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CB20B6" w14:textId="77777777" w:rsidR="00E26AE3" w:rsidRPr="00930F1F" w:rsidRDefault="00E26AE3" w:rsidP="00A90B80">
      <w:pPr>
        <w:rPr>
          <w:b/>
        </w:rPr>
      </w:pPr>
    </w:p>
    <w:p w14:paraId="0BB28538" w14:textId="77777777" w:rsidR="00E26AE3" w:rsidRPr="001A3E40" w:rsidRDefault="00E26AE3">
      <w:pPr>
        <w:rPr>
          <w:b/>
          <w:lang w:val="en-US"/>
        </w:rPr>
      </w:pPr>
      <w:r w:rsidRPr="00930F1F">
        <w:rPr>
          <w:rFonts w:ascii="Times New Roman"/>
          <w:sz w:val="20"/>
        </w:rPr>
        <w:drawing>
          <wp:inline distT="0" distB="0" distL="0" distR="0" wp14:anchorId="5CE66526" wp14:editId="0DC34989">
            <wp:extent cx="1816670" cy="600075"/>
            <wp:effectExtent l="0" t="0" r="0" b="0"/>
            <wp:docPr id="7"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1816670" cy="600075"/>
                    </a:xfrm>
                    <a:prstGeom prst="rect">
                      <a:avLst/>
                    </a:prstGeom>
                  </pic:spPr>
                </pic:pic>
              </a:graphicData>
            </a:graphic>
          </wp:inline>
        </w:drawing>
      </w:r>
    </w:p>
    <w:tbl>
      <w:tblPr>
        <w:tblpPr w:leftFromText="180" w:rightFromText="180" w:horzAnchor="margin" w:tblpY="2440"/>
        <w:tblW w:w="992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872"/>
        <w:gridCol w:w="3673"/>
        <w:gridCol w:w="2283"/>
        <w:gridCol w:w="2098"/>
      </w:tblGrid>
      <w:tr w:rsidR="00E26AE3" w:rsidRPr="00930F1F" w14:paraId="7725315A" w14:textId="77777777" w:rsidTr="00E26AE3">
        <w:trPr>
          <w:trHeight w:val="494"/>
        </w:trPr>
        <w:tc>
          <w:tcPr>
            <w:tcW w:w="1872" w:type="dxa"/>
            <w:shd w:val="clear" w:color="auto" w:fill="D9D9D9"/>
          </w:tcPr>
          <w:p w14:paraId="5AAD6810" w14:textId="77777777" w:rsidR="00E26AE3" w:rsidRPr="00930F1F" w:rsidRDefault="00E26AE3" w:rsidP="00E26AE3">
            <w:pPr>
              <w:pStyle w:val="TableParagraph"/>
              <w:spacing w:before="120"/>
              <w:ind w:left="107"/>
              <w:rPr>
                <w:rFonts w:ascii="Arial"/>
                <w:b/>
              </w:rPr>
            </w:pPr>
            <w:r w:rsidRPr="00930F1F">
              <w:rPr>
                <w:rFonts w:ascii="Arial"/>
                <w:b/>
              </w:rPr>
              <w:t>Student</w:t>
            </w:r>
            <w:r w:rsidRPr="00930F1F">
              <w:rPr>
                <w:rFonts w:ascii="Arial"/>
                <w:b/>
                <w:spacing w:val="-3"/>
              </w:rPr>
              <w:t xml:space="preserve"> </w:t>
            </w:r>
            <w:r w:rsidRPr="00930F1F">
              <w:rPr>
                <w:rFonts w:ascii="Arial"/>
                <w:b/>
                <w:spacing w:val="-2"/>
              </w:rPr>
              <w:t>name:</w:t>
            </w:r>
          </w:p>
        </w:tc>
        <w:tc>
          <w:tcPr>
            <w:tcW w:w="3673" w:type="dxa"/>
          </w:tcPr>
          <w:p w14:paraId="497E19C4" w14:textId="7429B304" w:rsidR="00E26AE3" w:rsidRPr="001A3E40" w:rsidRDefault="001A3E40" w:rsidP="001A3E40">
            <w:pPr>
              <w:pStyle w:val="TableParagraph"/>
              <w:rPr>
                <w:rFonts w:ascii="Arial" w:hAnsi="Arial" w:cs="Arial"/>
                <w:b/>
                <w:bCs/>
              </w:rPr>
            </w:pPr>
            <w:r w:rsidRPr="001A3E40">
              <w:rPr>
                <w:rFonts w:ascii="Arial" w:hAnsi="Arial" w:cs="Arial"/>
                <w:b/>
                <w:bCs/>
              </w:rPr>
              <w:t>Uttam Devshibhai Vaghamashi</w:t>
            </w:r>
          </w:p>
        </w:tc>
        <w:tc>
          <w:tcPr>
            <w:tcW w:w="2283" w:type="dxa"/>
            <w:shd w:val="clear" w:color="auto" w:fill="D9D9D9"/>
          </w:tcPr>
          <w:p w14:paraId="05AF4C19" w14:textId="77777777" w:rsidR="00E26AE3" w:rsidRPr="00930F1F" w:rsidRDefault="00E26AE3" w:rsidP="00E26AE3">
            <w:pPr>
              <w:pStyle w:val="TableParagraph"/>
              <w:spacing w:before="120"/>
              <w:ind w:left="107"/>
              <w:rPr>
                <w:rFonts w:ascii="Arial"/>
                <w:b/>
              </w:rPr>
            </w:pPr>
            <w:r w:rsidRPr="00930F1F">
              <w:rPr>
                <w:rFonts w:ascii="Arial"/>
                <w:b/>
              </w:rPr>
              <w:t>Student</w:t>
            </w:r>
            <w:r w:rsidRPr="00930F1F">
              <w:rPr>
                <w:rFonts w:ascii="Arial"/>
                <w:b/>
                <w:spacing w:val="-3"/>
              </w:rPr>
              <w:t xml:space="preserve"> </w:t>
            </w:r>
            <w:r w:rsidRPr="00930F1F">
              <w:rPr>
                <w:rFonts w:ascii="Arial"/>
                <w:b/>
              </w:rPr>
              <w:t>ID</w:t>
            </w:r>
            <w:r w:rsidRPr="00930F1F">
              <w:rPr>
                <w:rFonts w:ascii="Arial"/>
                <w:b/>
                <w:spacing w:val="-1"/>
              </w:rPr>
              <w:t xml:space="preserve"> </w:t>
            </w:r>
            <w:r w:rsidRPr="00930F1F">
              <w:rPr>
                <w:rFonts w:ascii="Arial"/>
                <w:b/>
                <w:spacing w:val="-2"/>
              </w:rPr>
              <w:t>number:</w:t>
            </w:r>
          </w:p>
        </w:tc>
        <w:tc>
          <w:tcPr>
            <w:tcW w:w="2098" w:type="dxa"/>
          </w:tcPr>
          <w:p w14:paraId="31071108" w14:textId="69F45BCC" w:rsidR="00E26AE3" w:rsidRPr="001A3E40" w:rsidRDefault="001A3E40" w:rsidP="001A3E40">
            <w:pPr>
              <w:pStyle w:val="TableParagraph"/>
              <w:jc w:val="center"/>
              <w:rPr>
                <w:rFonts w:ascii="Arial" w:hAnsi="Arial" w:cs="Arial"/>
                <w:b/>
                <w:bCs/>
              </w:rPr>
            </w:pPr>
            <w:r w:rsidRPr="001A3E40">
              <w:rPr>
                <w:rFonts w:ascii="Arial" w:hAnsi="Arial" w:cs="Arial"/>
                <w:b/>
                <w:bCs/>
              </w:rPr>
              <w:t>2520138</w:t>
            </w:r>
          </w:p>
        </w:tc>
      </w:tr>
      <w:tr w:rsidR="00E26AE3" w:rsidRPr="00930F1F" w14:paraId="5A143D5C" w14:textId="77777777" w:rsidTr="00E26AE3">
        <w:trPr>
          <w:trHeight w:val="491"/>
        </w:trPr>
        <w:tc>
          <w:tcPr>
            <w:tcW w:w="1872" w:type="dxa"/>
            <w:shd w:val="clear" w:color="auto" w:fill="D9D9D9"/>
          </w:tcPr>
          <w:p w14:paraId="68E3348A" w14:textId="77777777" w:rsidR="00E26AE3" w:rsidRPr="00930F1F" w:rsidRDefault="00E26AE3" w:rsidP="00E26AE3">
            <w:pPr>
              <w:pStyle w:val="TableParagraph"/>
              <w:spacing w:before="120"/>
              <w:ind w:left="107"/>
              <w:rPr>
                <w:rFonts w:ascii="Arial"/>
                <w:b/>
              </w:rPr>
            </w:pPr>
            <w:r w:rsidRPr="00930F1F">
              <w:rPr>
                <w:rFonts w:ascii="Arial"/>
                <w:b/>
                <w:spacing w:val="-2"/>
              </w:rPr>
              <w:t>Programme:</w:t>
            </w:r>
          </w:p>
        </w:tc>
        <w:tc>
          <w:tcPr>
            <w:tcW w:w="8054" w:type="dxa"/>
            <w:gridSpan w:val="3"/>
          </w:tcPr>
          <w:p w14:paraId="6F63933B" w14:textId="77777777" w:rsidR="00E26AE3" w:rsidRPr="001A3E40" w:rsidRDefault="00E26AE3" w:rsidP="00E26AE3">
            <w:pPr>
              <w:pStyle w:val="TableParagraph"/>
              <w:spacing w:before="120"/>
              <w:ind w:left="107"/>
              <w:rPr>
                <w:rFonts w:ascii="Arial"/>
                <w:b/>
                <w:lang w:val="en-US"/>
              </w:rPr>
            </w:pPr>
            <w:r w:rsidRPr="00930F1F">
              <w:rPr>
                <w:rFonts w:ascii="Arial"/>
                <w:b/>
              </w:rPr>
              <w:t>Master</w:t>
            </w:r>
            <w:r w:rsidRPr="00930F1F">
              <w:rPr>
                <w:rFonts w:ascii="Arial"/>
                <w:b/>
                <w:spacing w:val="-6"/>
              </w:rPr>
              <w:t xml:space="preserve"> </w:t>
            </w:r>
            <w:r w:rsidRPr="00930F1F">
              <w:rPr>
                <w:rFonts w:ascii="Arial"/>
                <w:b/>
              </w:rPr>
              <w:t>of</w:t>
            </w:r>
            <w:r w:rsidRPr="00930F1F">
              <w:rPr>
                <w:rFonts w:ascii="Arial"/>
                <w:b/>
                <w:spacing w:val="-4"/>
              </w:rPr>
              <w:t xml:space="preserve"> </w:t>
            </w:r>
            <w:r w:rsidRPr="00930F1F">
              <w:rPr>
                <w:rFonts w:ascii="Arial"/>
                <w:b/>
              </w:rPr>
              <w:t>Business</w:t>
            </w:r>
            <w:r w:rsidRPr="00930F1F">
              <w:rPr>
                <w:rFonts w:ascii="Arial"/>
                <w:b/>
                <w:spacing w:val="-8"/>
              </w:rPr>
              <w:t xml:space="preserve"> </w:t>
            </w:r>
            <w:r w:rsidRPr="00930F1F">
              <w:rPr>
                <w:rFonts w:ascii="Arial"/>
                <w:b/>
                <w:spacing w:val="-2"/>
              </w:rPr>
              <w:t>Administration</w:t>
            </w:r>
          </w:p>
        </w:tc>
      </w:tr>
      <w:tr w:rsidR="00E26AE3" w:rsidRPr="00930F1F" w14:paraId="52564D1E" w14:textId="77777777" w:rsidTr="00E26AE3">
        <w:trPr>
          <w:trHeight w:val="494"/>
        </w:trPr>
        <w:tc>
          <w:tcPr>
            <w:tcW w:w="1872" w:type="dxa"/>
            <w:shd w:val="clear" w:color="auto" w:fill="D9D9D9"/>
          </w:tcPr>
          <w:p w14:paraId="5582E73C" w14:textId="77777777" w:rsidR="00E26AE3" w:rsidRPr="00930F1F" w:rsidRDefault="00E26AE3" w:rsidP="00E26AE3">
            <w:pPr>
              <w:pStyle w:val="TableParagraph"/>
              <w:spacing w:before="123"/>
              <w:ind w:left="107"/>
              <w:rPr>
                <w:rFonts w:ascii="Arial"/>
                <w:b/>
              </w:rPr>
            </w:pPr>
            <w:r w:rsidRPr="00930F1F">
              <w:rPr>
                <w:rFonts w:ascii="Arial"/>
                <w:b/>
                <w:spacing w:val="-2"/>
              </w:rPr>
              <w:t>Module:</w:t>
            </w:r>
          </w:p>
        </w:tc>
        <w:tc>
          <w:tcPr>
            <w:tcW w:w="8054" w:type="dxa"/>
            <w:gridSpan w:val="3"/>
          </w:tcPr>
          <w:p w14:paraId="19EDC975" w14:textId="77777777" w:rsidR="00E26AE3" w:rsidRPr="00930F1F" w:rsidRDefault="00E26AE3" w:rsidP="00E26AE3">
            <w:pPr>
              <w:pStyle w:val="TableParagraph"/>
              <w:spacing w:before="123"/>
              <w:ind w:left="107"/>
              <w:rPr>
                <w:rFonts w:ascii="Arial"/>
                <w:b/>
              </w:rPr>
            </w:pPr>
            <w:r w:rsidRPr="00930F1F">
              <w:rPr>
                <w:rFonts w:ascii="Arial"/>
                <w:b/>
              </w:rPr>
              <w:t>Human</w:t>
            </w:r>
            <w:r w:rsidRPr="00930F1F">
              <w:rPr>
                <w:rFonts w:ascii="Arial"/>
                <w:b/>
                <w:spacing w:val="-4"/>
              </w:rPr>
              <w:t xml:space="preserve"> </w:t>
            </w:r>
            <w:r w:rsidRPr="00930F1F">
              <w:rPr>
                <w:rFonts w:ascii="Arial"/>
                <w:b/>
              </w:rPr>
              <w:t>Capital</w:t>
            </w:r>
            <w:r w:rsidRPr="00930F1F">
              <w:rPr>
                <w:rFonts w:ascii="Arial"/>
                <w:b/>
                <w:spacing w:val="-4"/>
              </w:rPr>
              <w:t xml:space="preserve"> </w:t>
            </w:r>
            <w:r w:rsidRPr="00930F1F">
              <w:rPr>
                <w:rFonts w:ascii="Arial"/>
                <w:b/>
                <w:spacing w:val="-2"/>
              </w:rPr>
              <w:t>Management</w:t>
            </w:r>
          </w:p>
        </w:tc>
      </w:tr>
      <w:tr w:rsidR="00E26AE3" w:rsidRPr="00930F1F" w14:paraId="33F73BFE" w14:textId="77777777" w:rsidTr="00E26AE3">
        <w:trPr>
          <w:trHeight w:val="757"/>
        </w:trPr>
        <w:tc>
          <w:tcPr>
            <w:tcW w:w="1872" w:type="dxa"/>
            <w:shd w:val="clear" w:color="auto" w:fill="D9D9D9"/>
          </w:tcPr>
          <w:p w14:paraId="53D959E7" w14:textId="77777777" w:rsidR="00E26AE3" w:rsidRPr="00930F1F" w:rsidRDefault="00E26AE3" w:rsidP="00E26AE3">
            <w:pPr>
              <w:pStyle w:val="TableParagraph"/>
              <w:spacing w:before="1"/>
              <w:rPr>
                <w:rFonts w:ascii="Arial"/>
                <w:b/>
              </w:rPr>
            </w:pPr>
          </w:p>
          <w:p w14:paraId="545AE33C" w14:textId="77777777" w:rsidR="00E26AE3" w:rsidRPr="00930F1F" w:rsidRDefault="00E26AE3" w:rsidP="00E26AE3">
            <w:pPr>
              <w:pStyle w:val="TableParagraph"/>
              <w:ind w:left="107"/>
              <w:rPr>
                <w:rFonts w:ascii="Arial"/>
                <w:b/>
              </w:rPr>
            </w:pPr>
            <w:r w:rsidRPr="00930F1F">
              <w:rPr>
                <w:rFonts w:ascii="Arial"/>
                <w:b/>
              </w:rPr>
              <w:t>Module</w:t>
            </w:r>
            <w:r w:rsidRPr="00930F1F">
              <w:rPr>
                <w:rFonts w:ascii="Arial"/>
                <w:b/>
                <w:spacing w:val="-8"/>
              </w:rPr>
              <w:t xml:space="preserve"> </w:t>
            </w:r>
            <w:r w:rsidRPr="00930F1F">
              <w:rPr>
                <w:rFonts w:ascii="Arial"/>
                <w:b/>
                <w:spacing w:val="-2"/>
              </w:rPr>
              <w:t>code:</w:t>
            </w:r>
          </w:p>
        </w:tc>
        <w:tc>
          <w:tcPr>
            <w:tcW w:w="3673" w:type="dxa"/>
          </w:tcPr>
          <w:p w14:paraId="3DCC595A" w14:textId="77777777" w:rsidR="00E26AE3" w:rsidRPr="00930F1F" w:rsidRDefault="00E26AE3" w:rsidP="00E26AE3">
            <w:pPr>
              <w:pStyle w:val="TableParagraph"/>
              <w:spacing w:before="1"/>
              <w:rPr>
                <w:rFonts w:ascii="Arial"/>
                <w:b/>
              </w:rPr>
            </w:pPr>
          </w:p>
          <w:p w14:paraId="638CA264" w14:textId="77777777" w:rsidR="00E26AE3" w:rsidRPr="00930F1F" w:rsidRDefault="00E26AE3" w:rsidP="00E26AE3">
            <w:pPr>
              <w:pStyle w:val="TableParagraph"/>
              <w:ind w:left="107"/>
              <w:rPr>
                <w:rFonts w:ascii="Arial"/>
                <w:b/>
              </w:rPr>
            </w:pPr>
            <w:r w:rsidRPr="00930F1F">
              <w:rPr>
                <w:rFonts w:ascii="Arial"/>
                <w:b/>
                <w:spacing w:val="-2"/>
              </w:rPr>
              <w:t>LCMB7023</w:t>
            </w:r>
          </w:p>
        </w:tc>
        <w:tc>
          <w:tcPr>
            <w:tcW w:w="2283" w:type="dxa"/>
            <w:shd w:val="clear" w:color="auto" w:fill="D9D9D9"/>
          </w:tcPr>
          <w:p w14:paraId="253EC839" w14:textId="77777777" w:rsidR="00E26AE3" w:rsidRPr="00930F1F" w:rsidRDefault="00E26AE3" w:rsidP="00E26AE3">
            <w:pPr>
              <w:pStyle w:val="TableParagraph"/>
              <w:ind w:left="107"/>
              <w:rPr>
                <w:rFonts w:ascii="Arial"/>
                <w:b/>
              </w:rPr>
            </w:pPr>
            <w:r w:rsidRPr="00930F1F">
              <w:rPr>
                <w:rFonts w:ascii="Arial"/>
                <w:b/>
              </w:rPr>
              <w:t>Contribution</w:t>
            </w:r>
            <w:r w:rsidRPr="00930F1F">
              <w:rPr>
                <w:rFonts w:ascii="Arial"/>
                <w:b/>
                <w:spacing w:val="-10"/>
              </w:rPr>
              <w:t xml:space="preserve"> </w:t>
            </w:r>
            <w:r w:rsidRPr="00930F1F">
              <w:rPr>
                <w:rFonts w:ascii="Arial"/>
                <w:b/>
                <w:spacing w:val="-5"/>
              </w:rPr>
              <w:t>to</w:t>
            </w:r>
          </w:p>
          <w:p w14:paraId="7493E9C7" w14:textId="77777777" w:rsidR="00E26AE3" w:rsidRPr="00930F1F" w:rsidRDefault="00E26AE3" w:rsidP="00E26AE3">
            <w:pPr>
              <w:pStyle w:val="TableParagraph"/>
              <w:spacing w:line="252" w:lineRule="exact"/>
              <w:ind w:left="107"/>
              <w:rPr>
                <w:rFonts w:ascii="Arial"/>
                <w:b/>
              </w:rPr>
            </w:pPr>
            <w:r w:rsidRPr="00930F1F">
              <w:rPr>
                <w:rFonts w:ascii="Arial"/>
                <w:b/>
              </w:rPr>
              <w:t>Overall Module Assessment</w:t>
            </w:r>
            <w:r w:rsidRPr="00930F1F">
              <w:rPr>
                <w:rFonts w:ascii="Arial"/>
                <w:b/>
                <w:spacing w:val="-16"/>
              </w:rPr>
              <w:t xml:space="preserve"> </w:t>
            </w:r>
            <w:r w:rsidRPr="00930F1F">
              <w:rPr>
                <w:rFonts w:ascii="Arial"/>
                <w:b/>
              </w:rPr>
              <w:t>(%):</w:t>
            </w:r>
          </w:p>
        </w:tc>
        <w:tc>
          <w:tcPr>
            <w:tcW w:w="2098" w:type="dxa"/>
          </w:tcPr>
          <w:p w14:paraId="697C6489" w14:textId="77777777" w:rsidR="00E26AE3" w:rsidRPr="00930F1F" w:rsidRDefault="00E26AE3" w:rsidP="00E26AE3">
            <w:pPr>
              <w:pStyle w:val="TableParagraph"/>
              <w:spacing w:before="1"/>
              <w:rPr>
                <w:rFonts w:ascii="Arial"/>
                <w:b/>
              </w:rPr>
            </w:pPr>
          </w:p>
          <w:p w14:paraId="6429D5AD" w14:textId="77777777" w:rsidR="00E26AE3" w:rsidRPr="00930F1F" w:rsidRDefault="00E26AE3" w:rsidP="00E26AE3">
            <w:pPr>
              <w:pStyle w:val="TableParagraph"/>
              <w:ind w:left="107"/>
              <w:rPr>
                <w:rFonts w:ascii="Arial"/>
                <w:b/>
              </w:rPr>
            </w:pPr>
            <w:r w:rsidRPr="00930F1F">
              <w:rPr>
                <w:rFonts w:ascii="Arial"/>
                <w:b/>
                <w:spacing w:val="-5"/>
              </w:rPr>
              <w:t>50%</w:t>
            </w:r>
          </w:p>
        </w:tc>
      </w:tr>
      <w:tr w:rsidR="00E26AE3" w:rsidRPr="00930F1F" w14:paraId="0C7E7D54" w14:textId="77777777" w:rsidTr="00E26AE3">
        <w:trPr>
          <w:trHeight w:val="1120"/>
        </w:trPr>
        <w:tc>
          <w:tcPr>
            <w:tcW w:w="1872" w:type="dxa"/>
            <w:shd w:val="clear" w:color="auto" w:fill="D9D9D9"/>
          </w:tcPr>
          <w:p w14:paraId="2EC55990" w14:textId="77777777" w:rsidR="00E26AE3" w:rsidRPr="00930F1F" w:rsidRDefault="00E26AE3" w:rsidP="00E26AE3">
            <w:pPr>
              <w:pStyle w:val="TableParagraph"/>
              <w:spacing w:before="181"/>
              <w:rPr>
                <w:rFonts w:ascii="Arial"/>
                <w:b/>
              </w:rPr>
            </w:pPr>
          </w:p>
          <w:p w14:paraId="6409BE6E" w14:textId="77777777" w:rsidR="00E26AE3" w:rsidRPr="00930F1F" w:rsidRDefault="00E26AE3" w:rsidP="00E26AE3">
            <w:pPr>
              <w:pStyle w:val="TableParagraph"/>
              <w:ind w:left="107"/>
              <w:rPr>
                <w:rFonts w:ascii="Arial"/>
                <w:b/>
              </w:rPr>
            </w:pPr>
            <w:r w:rsidRPr="00930F1F">
              <w:rPr>
                <w:rFonts w:ascii="Arial"/>
                <w:b/>
                <w:spacing w:val="-2"/>
              </w:rPr>
              <w:t>Lecturer:</w:t>
            </w:r>
          </w:p>
        </w:tc>
        <w:tc>
          <w:tcPr>
            <w:tcW w:w="3673" w:type="dxa"/>
          </w:tcPr>
          <w:p w14:paraId="64DB68FC" w14:textId="77777777" w:rsidR="00E26AE3" w:rsidRPr="00930F1F" w:rsidRDefault="00E26AE3" w:rsidP="00E26AE3">
            <w:pPr>
              <w:pStyle w:val="TableParagraph"/>
              <w:spacing w:before="247" w:line="355" w:lineRule="auto"/>
              <w:ind w:left="107" w:right="854"/>
              <w:rPr>
                <w:rFonts w:ascii="Arial"/>
                <w:b/>
              </w:rPr>
            </w:pPr>
            <w:r w:rsidRPr="00930F1F">
              <w:rPr>
                <w:rFonts w:ascii="Arial"/>
                <w:b/>
              </w:rPr>
              <w:t>Gladius</w:t>
            </w:r>
            <w:r w:rsidRPr="00930F1F">
              <w:rPr>
                <w:rFonts w:ascii="Arial"/>
                <w:b/>
                <w:spacing w:val="-16"/>
              </w:rPr>
              <w:t xml:space="preserve"> </w:t>
            </w:r>
            <w:r w:rsidRPr="00930F1F">
              <w:rPr>
                <w:rFonts w:ascii="Arial"/>
                <w:b/>
              </w:rPr>
              <w:t xml:space="preserve">Kulothungan Ejike </w:t>
            </w:r>
            <w:proofErr w:type="spellStart"/>
            <w:r w:rsidRPr="00930F1F">
              <w:rPr>
                <w:rFonts w:ascii="Arial"/>
                <w:b/>
              </w:rPr>
              <w:t>Udeogu</w:t>
            </w:r>
            <w:proofErr w:type="spellEnd"/>
          </w:p>
        </w:tc>
        <w:tc>
          <w:tcPr>
            <w:tcW w:w="2283" w:type="dxa"/>
            <w:shd w:val="clear" w:color="auto" w:fill="D9D9D9"/>
          </w:tcPr>
          <w:p w14:paraId="50578262" w14:textId="77777777" w:rsidR="00E26AE3" w:rsidRPr="00930F1F" w:rsidRDefault="00E26AE3" w:rsidP="00E26AE3">
            <w:pPr>
              <w:pStyle w:val="TableParagraph"/>
              <w:spacing w:before="181"/>
              <w:rPr>
                <w:rFonts w:ascii="Arial"/>
                <w:b/>
              </w:rPr>
            </w:pPr>
          </w:p>
          <w:p w14:paraId="4831C696" w14:textId="77777777" w:rsidR="00E26AE3" w:rsidRPr="00930F1F" w:rsidRDefault="00E26AE3" w:rsidP="00E26AE3">
            <w:pPr>
              <w:pStyle w:val="TableParagraph"/>
              <w:ind w:left="107"/>
              <w:rPr>
                <w:rFonts w:ascii="Arial"/>
                <w:b/>
              </w:rPr>
            </w:pPr>
            <w:r w:rsidRPr="00930F1F">
              <w:rPr>
                <w:rFonts w:ascii="Arial"/>
                <w:b/>
              </w:rPr>
              <w:t>Internal</w:t>
            </w:r>
            <w:r w:rsidRPr="00930F1F">
              <w:rPr>
                <w:rFonts w:ascii="Arial"/>
                <w:b/>
                <w:spacing w:val="-6"/>
              </w:rPr>
              <w:t xml:space="preserve"> </w:t>
            </w:r>
            <w:r w:rsidRPr="00930F1F">
              <w:rPr>
                <w:rFonts w:ascii="Arial"/>
                <w:b/>
                <w:spacing w:val="-2"/>
              </w:rPr>
              <w:t>Verifier:</w:t>
            </w:r>
          </w:p>
        </w:tc>
        <w:tc>
          <w:tcPr>
            <w:tcW w:w="2098" w:type="dxa"/>
          </w:tcPr>
          <w:p w14:paraId="389C524B" w14:textId="77777777" w:rsidR="00E26AE3" w:rsidRPr="00930F1F" w:rsidRDefault="00E26AE3" w:rsidP="00E26AE3">
            <w:pPr>
              <w:pStyle w:val="TableParagraph"/>
              <w:spacing w:before="122"/>
              <w:ind w:left="107" w:right="178"/>
              <w:rPr>
                <w:rFonts w:ascii="Arial"/>
                <w:b/>
              </w:rPr>
            </w:pPr>
            <w:r w:rsidRPr="00930F1F">
              <w:rPr>
                <w:rFonts w:ascii="Arial"/>
                <w:b/>
                <w:spacing w:val="-2"/>
              </w:rPr>
              <w:t>Vasilios Tavlaridis</w:t>
            </w:r>
          </w:p>
          <w:p w14:paraId="600DCD01" w14:textId="77777777" w:rsidR="00E26AE3" w:rsidRPr="00930F1F" w:rsidRDefault="00E26AE3" w:rsidP="00E26AE3">
            <w:pPr>
              <w:pStyle w:val="TableParagraph"/>
              <w:spacing w:before="118"/>
              <w:ind w:left="107"/>
              <w:rPr>
                <w:rFonts w:ascii="Arial"/>
                <w:b/>
              </w:rPr>
            </w:pPr>
            <w:r w:rsidRPr="00930F1F">
              <w:rPr>
                <w:rFonts w:ascii="Arial"/>
                <w:b/>
              </w:rPr>
              <w:t>Hoang</w:t>
            </w:r>
            <w:r w:rsidRPr="00930F1F">
              <w:rPr>
                <w:rFonts w:ascii="Arial"/>
                <w:b/>
                <w:spacing w:val="-4"/>
              </w:rPr>
              <w:t xml:space="preserve"> </w:t>
            </w:r>
            <w:r w:rsidRPr="00930F1F">
              <w:rPr>
                <w:rFonts w:ascii="Arial"/>
                <w:b/>
                <w:spacing w:val="-2"/>
              </w:rPr>
              <w:t>Nguyen</w:t>
            </w:r>
          </w:p>
        </w:tc>
      </w:tr>
      <w:tr w:rsidR="00E26AE3" w:rsidRPr="00930F1F" w14:paraId="43677372" w14:textId="77777777" w:rsidTr="00E26AE3">
        <w:trPr>
          <w:trHeight w:val="1120"/>
        </w:trPr>
        <w:tc>
          <w:tcPr>
            <w:tcW w:w="1872" w:type="dxa"/>
            <w:shd w:val="clear" w:color="auto" w:fill="D9D9D9"/>
          </w:tcPr>
          <w:p w14:paraId="6B9AAA72" w14:textId="77777777" w:rsidR="00E26AE3" w:rsidRPr="00930F1F" w:rsidRDefault="00E26AE3" w:rsidP="00E26AE3">
            <w:pPr>
              <w:pStyle w:val="TableParagraph"/>
              <w:spacing w:before="181"/>
              <w:rPr>
                <w:rFonts w:ascii="Arial"/>
                <w:b/>
              </w:rPr>
            </w:pPr>
            <w:r w:rsidRPr="00930F1F">
              <w:rPr>
                <w:rFonts w:ascii="Arial"/>
                <w:b/>
              </w:rPr>
              <w:t>Assignment Title</w:t>
            </w:r>
          </w:p>
        </w:tc>
        <w:tc>
          <w:tcPr>
            <w:tcW w:w="8054" w:type="dxa"/>
            <w:gridSpan w:val="3"/>
          </w:tcPr>
          <w:p w14:paraId="2789DAB1" w14:textId="39C03AC2" w:rsidR="00E26AE3" w:rsidRPr="00930F1F" w:rsidRDefault="001A3E40" w:rsidP="00E26AE3">
            <w:pPr>
              <w:rPr>
                <w:b/>
                <w:bCs/>
              </w:rPr>
            </w:pPr>
            <w:r w:rsidRPr="001A3E40">
              <w:rPr>
                <w:b/>
              </w:rPr>
              <w:t>Assessment component 1: Individual report – HR strategy</w:t>
            </w:r>
            <w:r>
              <w:rPr>
                <w:b/>
              </w:rPr>
              <w:t xml:space="preserve"> </w:t>
            </w:r>
            <w:r w:rsidRPr="001A3E40">
              <w:rPr>
                <w:b/>
              </w:rPr>
              <w:t xml:space="preserve">– </w:t>
            </w:r>
            <w:r w:rsidR="00E26AE3" w:rsidRPr="00930F1F">
              <w:rPr>
                <w:b/>
              </w:rPr>
              <w:t>Developing an Integrated Human Capital Strategy to Foster Innovation and Performance at Aether Innovations</w:t>
            </w:r>
          </w:p>
          <w:p w14:paraId="6E9774C4" w14:textId="77777777" w:rsidR="00E26AE3" w:rsidRPr="00930F1F" w:rsidRDefault="00E26AE3" w:rsidP="00E26AE3">
            <w:pPr>
              <w:pStyle w:val="TableParagraph"/>
              <w:spacing w:before="122"/>
              <w:ind w:left="107" w:right="178"/>
              <w:rPr>
                <w:rFonts w:ascii="Arial"/>
                <w:b/>
                <w:spacing w:val="-2"/>
              </w:rPr>
            </w:pPr>
          </w:p>
        </w:tc>
      </w:tr>
    </w:tbl>
    <w:p w14:paraId="72C4BA26" w14:textId="77777777" w:rsidR="00E26AE3" w:rsidRPr="00930F1F" w:rsidRDefault="00E26AE3" w:rsidP="00A90B80">
      <w:pPr>
        <w:rPr>
          <w:b/>
        </w:rPr>
      </w:pPr>
    </w:p>
    <w:p w14:paraId="00262690" w14:textId="77777777" w:rsidR="00E26AE3" w:rsidRPr="00930F1F" w:rsidRDefault="00E26AE3" w:rsidP="00A90B80">
      <w:pPr>
        <w:rPr>
          <w:b/>
        </w:rPr>
      </w:pPr>
    </w:p>
    <w:p w14:paraId="52A2255F" w14:textId="77777777" w:rsidR="00E26AE3" w:rsidRPr="00930F1F" w:rsidRDefault="00E26AE3" w:rsidP="00A90B80">
      <w:pPr>
        <w:rPr>
          <w:b/>
        </w:rPr>
      </w:pPr>
    </w:p>
    <w:p w14:paraId="31809D28" w14:textId="77777777" w:rsidR="00E26AE3" w:rsidRPr="00930F1F" w:rsidRDefault="00E26AE3" w:rsidP="00A90B80">
      <w:pPr>
        <w:rPr>
          <w:b/>
        </w:rPr>
      </w:pPr>
    </w:p>
    <w:p w14:paraId="2E19E21F" w14:textId="77777777" w:rsidR="00E26AE3" w:rsidRPr="00930F1F" w:rsidRDefault="00E26AE3" w:rsidP="00A90B80">
      <w:pPr>
        <w:rPr>
          <w:b/>
        </w:rPr>
      </w:pPr>
    </w:p>
    <w:p w14:paraId="320489E4" w14:textId="77777777" w:rsidR="00E26AE3" w:rsidRPr="00930F1F" w:rsidRDefault="00E26AE3" w:rsidP="00A90B80">
      <w:pPr>
        <w:rPr>
          <w:b/>
        </w:rPr>
      </w:pPr>
    </w:p>
    <w:p w14:paraId="732AC65E" w14:textId="77777777" w:rsidR="005C1176" w:rsidRPr="00930F1F" w:rsidRDefault="005C1176" w:rsidP="00A90B80">
      <w:pPr>
        <w:rPr>
          <w:b/>
        </w:rPr>
      </w:pPr>
    </w:p>
    <w:p w14:paraId="4B08FC7C" w14:textId="77777777" w:rsidR="005C1176" w:rsidRPr="00930F1F" w:rsidRDefault="005C1176">
      <w:pPr>
        <w:rPr>
          <w:b/>
        </w:rPr>
      </w:pPr>
      <w:r w:rsidRPr="00930F1F">
        <w:rPr>
          <w:b/>
        </w:rPr>
        <w:br w:type="page"/>
      </w:r>
    </w:p>
    <w:p w14:paraId="32CAF019" w14:textId="77777777" w:rsidR="00E26AE3" w:rsidRPr="00930F1F" w:rsidRDefault="00E26AE3" w:rsidP="00A90B80">
      <w:pPr>
        <w:rPr>
          <w:b/>
        </w:rPr>
      </w:pPr>
    </w:p>
    <w:p w14:paraId="2E69BAC3" w14:textId="77777777" w:rsidR="00E26AE3" w:rsidRPr="00930F1F" w:rsidRDefault="005C1176" w:rsidP="005C1176">
      <w:pPr>
        <w:jc w:val="both"/>
        <w:rPr>
          <w:rFonts w:ascii="Arial" w:hAnsi="Arial" w:cs="Arial"/>
          <w:b/>
        </w:rPr>
      </w:pPr>
      <w:r w:rsidRPr="00930F1F">
        <w:rPr>
          <w:rFonts w:ascii="Arial" w:hAnsi="Arial" w:cs="Arial"/>
          <w:b/>
        </w:rPr>
        <w:t>Executive Summary</w:t>
      </w:r>
    </w:p>
    <w:p w14:paraId="292E8FDA" w14:textId="2C19AAB6" w:rsidR="005C1176" w:rsidRPr="00930F1F" w:rsidRDefault="005C1176" w:rsidP="005C1176">
      <w:pPr>
        <w:jc w:val="both"/>
        <w:rPr>
          <w:rFonts w:ascii="Arial" w:hAnsi="Arial" w:cs="Arial"/>
        </w:rPr>
      </w:pPr>
      <w:r w:rsidRPr="00930F1F">
        <w:rPr>
          <w:rFonts w:ascii="Arial" w:hAnsi="Arial" w:cs="Arial"/>
        </w:rPr>
        <w:t xml:space="preserve">The assignment critically examines how an integrated human capital strategy can be leveraged to enhance innovation and organisational performance at Aether Innovations, a mid-sized technology firm facing stagnation, high employee turnover, and declining customer satisfaction. It argues that innovation is not accidental but a result of deliberate alignment between organisational culture, HR practices, and strategic objectives. The report effectively highlights that innovation-driven cultures characterised by collaboration, experimentation, and continuous learning significantly outperform traditional hierarchical structures in terms of productivity and revenue </w:t>
      </w:r>
      <w:r w:rsidR="003C5276" w:rsidRPr="00930F1F">
        <w:rPr>
          <w:rFonts w:ascii="Arial" w:hAnsi="Arial" w:cs="Arial"/>
        </w:rPr>
        <w:t>growth.</w:t>
      </w:r>
      <w:r w:rsidRPr="00930F1F">
        <w:rPr>
          <w:rFonts w:ascii="Arial" w:hAnsi="Arial" w:cs="Arial"/>
        </w:rPr>
        <w:t xml:space="preserve"> The first part proposes practical interventions such as innovation sprints, intrapreneurship programmes, and cross-functional collaboration to break organisational silos and accelerate idea generation. While these strategies are well-supported by empirical evidence, the discussion could be strengthened by deeper critical evaluation of implementation challenges, such as resistance to change and resource constraints. The inclusion of hybrid work models and digital collaboration tools reflects contemporary workforce trends, though the analysis somewhat assumes universal effectiveness without addressing potential drawbacks like reduced team cohesion. The second part adopts Gibbs’ reflective cycle to evaluate personal learning, demonstrating awareness of the evolving strategic role of HR in fostering innovation. It critically acknowledges the importance of psychological factors such as autonomy and engagement while linking them to organisational outcomes. Overall, the assignment presents a coherent and evidence-based argument, though greater critical depth in evaluating limitations would enhance its academic rigor.</w:t>
      </w:r>
    </w:p>
    <w:p w14:paraId="7A515CD5" w14:textId="77777777" w:rsidR="00E26AE3" w:rsidRPr="00930F1F" w:rsidRDefault="00E26AE3" w:rsidP="00A90B80">
      <w:pPr>
        <w:rPr>
          <w:b/>
        </w:rPr>
      </w:pPr>
    </w:p>
    <w:p w14:paraId="1E6351E4" w14:textId="77777777" w:rsidR="00E26AE3" w:rsidRPr="00930F1F" w:rsidRDefault="00E26AE3" w:rsidP="00A90B80">
      <w:pPr>
        <w:rPr>
          <w:b/>
        </w:rPr>
      </w:pPr>
    </w:p>
    <w:p w14:paraId="63494AB4" w14:textId="77777777" w:rsidR="005C1176" w:rsidRPr="00930F1F" w:rsidRDefault="005C1176" w:rsidP="00A90B80">
      <w:pPr>
        <w:rPr>
          <w:b/>
        </w:rPr>
      </w:pPr>
    </w:p>
    <w:p w14:paraId="0DC3C20C" w14:textId="77777777" w:rsidR="00E26AE3" w:rsidRPr="00930F1F" w:rsidRDefault="005C1176" w:rsidP="00A90B80">
      <w:pPr>
        <w:rPr>
          <w:b/>
        </w:rPr>
      </w:pPr>
      <w:r w:rsidRPr="00930F1F">
        <w:rPr>
          <w:b/>
        </w:rPr>
        <w:br w:type="page"/>
      </w:r>
    </w:p>
    <w:sdt>
      <w:sdtPr>
        <w:rPr>
          <w:rFonts w:asciiTheme="minorHAnsi" w:eastAsiaTheme="minorHAnsi" w:hAnsiTheme="minorHAnsi" w:cstheme="minorBidi"/>
          <w:color w:val="auto"/>
          <w:kern w:val="2"/>
          <w:sz w:val="24"/>
          <w:szCs w:val="24"/>
          <w14:ligatures w14:val="standardContextual"/>
        </w:rPr>
        <w:id w:val="-27640792"/>
        <w:docPartObj>
          <w:docPartGallery w:val="Table of Contents"/>
          <w:docPartUnique/>
        </w:docPartObj>
      </w:sdtPr>
      <w:sdtEndPr>
        <w:rPr>
          <w:b/>
          <w:bCs/>
        </w:rPr>
      </w:sdtEndPr>
      <w:sdtContent>
        <w:p w14:paraId="29F7F3FE" w14:textId="77777777" w:rsidR="006029E7" w:rsidRPr="00930F1F" w:rsidRDefault="006029E7" w:rsidP="006029E7">
          <w:pPr>
            <w:pStyle w:val="TOCHeading"/>
            <w:spacing w:line="360" w:lineRule="auto"/>
            <w:rPr>
              <w:rFonts w:ascii="Arial" w:hAnsi="Arial" w:cs="Arial"/>
            </w:rPr>
          </w:pPr>
          <w:r w:rsidRPr="00930F1F">
            <w:rPr>
              <w:rFonts w:ascii="Arial" w:hAnsi="Arial" w:cs="Arial"/>
            </w:rPr>
            <w:t>Contents</w:t>
          </w:r>
        </w:p>
        <w:p w14:paraId="28582281" w14:textId="77777777" w:rsidR="006029E7" w:rsidRPr="00930F1F" w:rsidRDefault="006029E7" w:rsidP="006029E7">
          <w:pPr>
            <w:pStyle w:val="TOC1"/>
            <w:tabs>
              <w:tab w:val="right" w:leader="dot" w:pos="9350"/>
            </w:tabs>
            <w:spacing w:line="360" w:lineRule="auto"/>
            <w:rPr>
              <w:rFonts w:ascii="Arial" w:hAnsi="Arial" w:cs="Arial"/>
            </w:rPr>
          </w:pPr>
          <w:r w:rsidRPr="00930F1F">
            <w:rPr>
              <w:rFonts w:ascii="Arial" w:hAnsi="Arial" w:cs="Arial"/>
            </w:rPr>
            <w:fldChar w:fldCharType="begin"/>
          </w:r>
          <w:r w:rsidRPr="00930F1F">
            <w:rPr>
              <w:rFonts w:ascii="Arial" w:hAnsi="Arial" w:cs="Arial"/>
            </w:rPr>
            <w:instrText xml:space="preserve"> TOC \o "1-3" \h \z \u </w:instrText>
          </w:r>
          <w:r w:rsidRPr="00930F1F">
            <w:rPr>
              <w:rFonts w:ascii="Arial" w:hAnsi="Arial" w:cs="Arial"/>
            </w:rPr>
            <w:fldChar w:fldCharType="separate"/>
          </w:r>
          <w:hyperlink w:anchor="_Toc224337356" w:history="1">
            <w:r w:rsidRPr="00930F1F">
              <w:rPr>
                <w:rStyle w:val="Hyperlink"/>
                <w:rFonts w:ascii="Arial" w:hAnsi="Arial" w:cs="Arial"/>
              </w:rPr>
              <w:t>Part 1: Developing an Innovation and Future Work Culture at Aether Innovations.</w:t>
            </w:r>
            <w:r w:rsidRPr="00930F1F">
              <w:rPr>
                <w:rFonts w:ascii="Arial" w:hAnsi="Arial" w:cs="Arial"/>
                <w:webHidden/>
              </w:rPr>
              <w:tab/>
            </w:r>
            <w:r w:rsidRPr="00930F1F">
              <w:rPr>
                <w:rFonts w:ascii="Arial" w:hAnsi="Arial" w:cs="Arial"/>
                <w:webHidden/>
              </w:rPr>
              <w:fldChar w:fldCharType="begin"/>
            </w:r>
            <w:r w:rsidRPr="00930F1F">
              <w:rPr>
                <w:rFonts w:ascii="Arial" w:hAnsi="Arial" w:cs="Arial"/>
                <w:webHidden/>
              </w:rPr>
              <w:instrText xml:space="preserve"> PAGEREF _Toc224337356 \h </w:instrText>
            </w:r>
            <w:r w:rsidRPr="00930F1F">
              <w:rPr>
                <w:rFonts w:ascii="Arial" w:hAnsi="Arial" w:cs="Arial"/>
                <w:webHidden/>
              </w:rPr>
            </w:r>
            <w:r w:rsidRPr="00930F1F">
              <w:rPr>
                <w:rFonts w:ascii="Arial" w:hAnsi="Arial" w:cs="Arial"/>
                <w:webHidden/>
              </w:rPr>
              <w:fldChar w:fldCharType="separate"/>
            </w:r>
            <w:r w:rsidR="005C1176" w:rsidRPr="00930F1F">
              <w:rPr>
                <w:rFonts w:ascii="Arial" w:hAnsi="Arial" w:cs="Arial"/>
                <w:webHidden/>
              </w:rPr>
              <w:t>4</w:t>
            </w:r>
            <w:r w:rsidRPr="00930F1F">
              <w:rPr>
                <w:rFonts w:ascii="Arial" w:hAnsi="Arial" w:cs="Arial"/>
                <w:webHidden/>
              </w:rPr>
              <w:fldChar w:fldCharType="end"/>
            </w:r>
          </w:hyperlink>
        </w:p>
        <w:p w14:paraId="5830706D" w14:textId="77777777" w:rsidR="006029E7" w:rsidRPr="00930F1F" w:rsidRDefault="006029E7" w:rsidP="006029E7">
          <w:pPr>
            <w:pStyle w:val="TOC2"/>
            <w:tabs>
              <w:tab w:val="right" w:leader="dot" w:pos="9350"/>
            </w:tabs>
            <w:spacing w:line="360" w:lineRule="auto"/>
            <w:rPr>
              <w:rFonts w:ascii="Arial" w:hAnsi="Arial" w:cs="Arial"/>
            </w:rPr>
          </w:pPr>
          <w:hyperlink w:anchor="_Toc224337357" w:history="1">
            <w:r w:rsidRPr="00930F1F">
              <w:rPr>
                <w:rStyle w:val="Hyperlink"/>
                <w:rFonts w:ascii="Arial" w:hAnsi="Arial" w:cs="Arial"/>
              </w:rPr>
              <w:t>1. Introduction</w:t>
            </w:r>
            <w:r w:rsidRPr="00930F1F">
              <w:rPr>
                <w:rFonts w:ascii="Arial" w:hAnsi="Arial" w:cs="Arial"/>
                <w:webHidden/>
              </w:rPr>
              <w:tab/>
            </w:r>
            <w:r w:rsidRPr="00930F1F">
              <w:rPr>
                <w:rFonts w:ascii="Arial" w:hAnsi="Arial" w:cs="Arial"/>
                <w:webHidden/>
              </w:rPr>
              <w:fldChar w:fldCharType="begin"/>
            </w:r>
            <w:r w:rsidRPr="00930F1F">
              <w:rPr>
                <w:rFonts w:ascii="Arial" w:hAnsi="Arial" w:cs="Arial"/>
                <w:webHidden/>
              </w:rPr>
              <w:instrText xml:space="preserve"> PAGEREF _Toc224337357 \h </w:instrText>
            </w:r>
            <w:r w:rsidRPr="00930F1F">
              <w:rPr>
                <w:rFonts w:ascii="Arial" w:hAnsi="Arial" w:cs="Arial"/>
                <w:webHidden/>
              </w:rPr>
            </w:r>
            <w:r w:rsidRPr="00930F1F">
              <w:rPr>
                <w:rFonts w:ascii="Arial" w:hAnsi="Arial" w:cs="Arial"/>
                <w:webHidden/>
              </w:rPr>
              <w:fldChar w:fldCharType="separate"/>
            </w:r>
            <w:r w:rsidR="005C1176" w:rsidRPr="00930F1F">
              <w:rPr>
                <w:rFonts w:ascii="Arial" w:hAnsi="Arial" w:cs="Arial"/>
                <w:webHidden/>
              </w:rPr>
              <w:t>4</w:t>
            </w:r>
            <w:r w:rsidRPr="00930F1F">
              <w:rPr>
                <w:rFonts w:ascii="Arial" w:hAnsi="Arial" w:cs="Arial"/>
                <w:webHidden/>
              </w:rPr>
              <w:fldChar w:fldCharType="end"/>
            </w:r>
          </w:hyperlink>
        </w:p>
        <w:p w14:paraId="5555DCF7" w14:textId="77777777" w:rsidR="006029E7" w:rsidRPr="00930F1F" w:rsidRDefault="006029E7" w:rsidP="006029E7">
          <w:pPr>
            <w:pStyle w:val="TOC2"/>
            <w:tabs>
              <w:tab w:val="right" w:leader="dot" w:pos="9350"/>
            </w:tabs>
            <w:spacing w:line="360" w:lineRule="auto"/>
            <w:rPr>
              <w:rFonts w:ascii="Arial" w:hAnsi="Arial" w:cs="Arial"/>
            </w:rPr>
          </w:pPr>
          <w:hyperlink w:anchor="_Toc224337358" w:history="1">
            <w:r w:rsidRPr="00930F1F">
              <w:rPr>
                <w:rStyle w:val="Hyperlink"/>
                <w:rFonts w:ascii="Arial" w:hAnsi="Arial" w:cs="Arial"/>
              </w:rPr>
              <w:t>2. Technological Organisation Innovation Culture.</w:t>
            </w:r>
            <w:r w:rsidRPr="00930F1F">
              <w:rPr>
                <w:rFonts w:ascii="Arial" w:hAnsi="Arial" w:cs="Arial"/>
                <w:webHidden/>
              </w:rPr>
              <w:tab/>
            </w:r>
            <w:r w:rsidRPr="00930F1F">
              <w:rPr>
                <w:rFonts w:ascii="Arial" w:hAnsi="Arial" w:cs="Arial"/>
                <w:webHidden/>
              </w:rPr>
              <w:fldChar w:fldCharType="begin"/>
            </w:r>
            <w:r w:rsidRPr="00930F1F">
              <w:rPr>
                <w:rFonts w:ascii="Arial" w:hAnsi="Arial" w:cs="Arial"/>
                <w:webHidden/>
              </w:rPr>
              <w:instrText xml:space="preserve"> PAGEREF _Toc224337358 \h </w:instrText>
            </w:r>
            <w:r w:rsidRPr="00930F1F">
              <w:rPr>
                <w:rFonts w:ascii="Arial" w:hAnsi="Arial" w:cs="Arial"/>
                <w:webHidden/>
              </w:rPr>
            </w:r>
            <w:r w:rsidRPr="00930F1F">
              <w:rPr>
                <w:rFonts w:ascii="Arial" w:hAnsi="Arial" w:cs="Arial"/>
                <w:webHidden/>
              </w:rPr>
              <w:fldChar w:fldCharType="separate"/>
            </w:r>
            <w:r w:rsidR="005C1176" w:rsidRPr="00930F1F">
              <w:rPr>
                <w:rFonts w:ascii="Arial" w:hAnsi="Arial" w:cs="Arial"/>
                <w:webHidden/>
              </w:rPr>
              <w:t>4</w:t>
            </w:r>
            <w:r w:rsidRPr="00930F1F">
              <w:rPr>
                <w:rFonts w:ascii="Arial" w:hAnsi="Arial" w:cs="Arial"/>
                <w:webHidden/>
              </w:rPr>
              <w:fldChar w:fldCharType="end"/>
            </w:r>
          </w:hyperlink>
        </w:p>
        <w:p w14:paraId="5A0AC1A0" w14:textId="77777777" w:rsidR="006029E7" w:rsidRPr="00930F1F" w:rsidRDefault="006029E7" w:rsidP="006029E7">
          <w:pPr>
            <w:pStyle w:val="TOC2"/>
            <w:tabs>
              <w:tab w:val="right" w:leader="dot" w:pos="9350"/>
            </w:tabs>
            <w:spacing w:line="360" w:lineRule="auto"/>
            <w:rPr>
              <w:rFonts w:ascii="Arial" w:hAnsi="Arial" w:cs="Arial"/>
            </w:rPr>
          </w:pPr>
          <w:hyperlink w:anchor="_Toc224337359" w:history="1">
            <w:r w:rsidRPr="00930F1F">
              <w:rPr>
                <w:rStyle w:val="Hyperlink"/>
                <w:rFonts w:ascii="Arial" w:hAnsi="Arial" w:cs="Arial"/>
              </w:rPr>
              <w:t>3. Structural and Cultural Programmes to Internalise Innovation.</w:t>
            </w:r>
            <w:r w:rsidRPr="00930F1F">
              <w:rPr>
                <w:rFonts w:ascii="Arial" w:hAnsi="Arial" w:cs="Arial"/>
                <w:webHidden/>
              </w:rPr>
              <w:tab/>
            </w:r>
            <w:r w:rsidRPr="00930F1F">
              <w:rPr>
                <w:rFonts w:ascii="Arial" w:hAnsi="Arial" w:cs="Arial"/>
                <w:webHidden/>
              </w:rPr>
              <w:fldChar w:fldCharType="begin"/>
            </w:r>
            <w:r w:rsidRPr="00930F1F">
              <w:rPr>
                <w:rFonts w:ascii="Arial" w:hAnsi="Arial" w:cs="Arial"/>
                <w:webHidden/>
              </w:rPr>
              <w:instrText xml:space="preserve"> PAGEREF _Toc224337359 \h </w:instrText>
            </w:r>
            <w:r w:rsidRPr="00930F1F">
              <w:rPr>
                <w:rFonts w:ascii="Arial" w:hAnsi="Arial" w:cs="Arial"/>
                <w:webHidden/>
              </w:rPr>
            </w:r>
            <w:r w:rsidRPr="00930F1F">
              <w:rPr>
                <w:rFonts w:ascii="Arial" w:hAnsi="Arial" w:cs="Arial"/>
                <w:webHidden/>
              </w:rPr>
              <w:fldChar w:fldCharType="separate"/>
            </w:r>
            <w:r w:rsidR="005C1176" w:rsidRPr="00930F1F">
              <w:rPr>
                <w:rFonts w:ascii="Arial" w:hAnsi="Arial" w:cs="Arial"/>
                <w:webHidden/>
              </w:rPr>
              <w:t>6</w:t>
            </w:r>
            <w:r w:rsidRPr="00930F1F">
              <w:rPr>
                <w:rFonts w:ascii="Arial" w:hAnsi="Arial" w:cs="Arial"/>
                <w:webHidden/>
              </w:rPr>
              <w:fldChar w:fldCharType="end"/>
            </w:r>
          </w:hyperlink>
        </w:p>
        <w:p w14:paraId="69B3056B" w14:textId="77777777" w:rsidR="006029E7" w:rsidRPr="00930F1F" w:rsidRDefault="006029E7" w:rsidP="006029E7">
          <w:pPr>
            <w:pStyle w:val="TOC2"/>
            <w:tabs>
              <w:tab w:val="right" w:leader="dot" w:pos="9350"/>
            </w:tabs>
            <w:spacing w:line="360" w:lineRule="auto"/>
            <w:rPr>
              <w:rFonts w:ascii="Arial" w:hAnsi="Arial" w:cs="Arial"/>
            </w:rPr>
          </w:pPr>
          <w:hyperlink w:anchor="_Toc224337360" w:history="1">
            <w:r w:rsidRPr="00930F1F">
              <w:rPr>
                <w:rStyle w:val="Hyperlink"/>
                <w:rFonts w:ascii="Arial" w:hAnsi="Arial" w:cs="Arial"/>
              </w:rPr>
              <w:t>4. Providing Future of Work Model design.</w:t>
            </w:r>
            <w:r w:rsidRPr="00930F1F">
              <w:rPr>
                <w:rFonts w:ascii="Arial" w:hAnsi="Arial" w:cs="Arial"/>
                <w:webHidden/>
              </w:rPr>
              <w:tab/>
            </w:r>
            <w:r w:rsidRPr="00930F1F">
              <w:rPr>
                <w:rFonts w:ascii="Arial" w:hAnsi="Arial" w:cs="Arial"/>
                <w:webHidden/>
              </w:rPr>
              <w:fldChar w:fldCharType="begin"/>
            </w:r>
            <w:r w:rsidRPr="00930F1F">
              <w:rPr>
                <w:rFonts w:ascii="Arial" w:hAnsi="Arial" w:cs="Arial"/>
                <w:webHidden/>
              </w:rPr>
              <w:instrText xml:space="preserve"> PAGEREF _Toc224337360 \h </w:instrText>
            </w:r>
            <w:r w:rsidRPr="00930F1F">
              <w:rPr>
                <w:rFonts w:ascii="Arial" w:hAnsi="Arial" w:cs="Arial"/>
                <w:webHidden/>
              </w:rPr>
            </w:r>
            <w:r w:rsidRPr="00930F1F">
              <w:rPr>
                <w:rFonts w:ascii="Arial" w:hAnsi="Arial" w:cs="Arial"/>
                <w:webHidden/>
              </w:rPr>
              <w:fldChar w:fldCharType="separate"/>
            </w:r>
            <w:r w:rsidR="005C1176" w:rsidRPr="00930F1F">
              <w:rPr>
                <w:rFonts w:ascii="Arial" w:hAnsi="Arial" w:cs="Arial"/>
                <w:webHidden/>
              </w:rPr>
              <w:t>7</w:t>
            </w:r>
            <w:r w:rsidRPr="00930F1F">
              <w:rPr>
                <w:rFonts w:ascii="Arial" w:hAnsi="Arial" w:cs="Arial"/>
                <w:webHidden/>
              </w:rPr>
              <w:fldChar w:fldCharType="end"/>
            </w:r>
          </w:hyperlink>
        </w:p>
        <w:p w14:paraId="13E3C219" w14:textId="77777777" w:rsidR="006029E7" w:rsidRPr="00930F1F" w:rsidRDefault="006029E7" w:rsidP="006029E7">
          <w:pPr>
            <w:pStyle w:val="TOC2"/>
            <w:tabs>
              <w:tab w:val="right" w:leader="dot" w:pos="9350"/>
            </w:tabs>
            <w:spacing w:line="360" w:lineRule="auto"/>
            <w:rPr>
              <w:rFonts w:ascii="Arial" w:hAnsi="Arial" w:cs="Arial"/>
            </w:rPr>
          </w:pPr>
          <w:hyperlink w:anchor="_Toc224337361" w:history="1">
            <w:r w:rsidRPr="00930F1F">
              <w:rPr>
                <w:rStyle w:val="Hyperlink"/>
                <w:rFonts w:ascii="Arial" w:hAnsi="Arial" w:cs="Arial"/>
              </w:rPr>
              <w:t>5. The encouragement of the Employees with the help of the Innovation-driven Work Environment.</w:t>
            </w:r>
            <w:r w:rsidRPr="00930F1F">
              <w:rPr>
                <w:rFonts w:ascii="Arial" w:hAnsi="Arial" w:cs="Arial"/>
                <w:webHidden/>
              </w:rPr>
              <w:tab/>
            </w:r>
            <w:r w:rsidRPr="00930F1F">
              <w:rPr>
                <w:rFonts w:ascii="Arial" w:hAnsi="Arial" w:cs="Arial"/>
                <w:webHidden/>
              </w:rPr>
              <w:fldChar w:fldCharType="begin"/>
            </w:r>
            <w:r w:rsidRPr="00930F1F">
              <w:rPr>
                <w:rFonts w:ascii="Arial" w:hAnsi="Arial" w:cs="Arial"/>
                <w:webHidden/>
              </w:rPr>
              <w:instrText xml:space="preserve"> PAGEREF _Toc224337361 \h </w:instrText>
            </w:r>
            <w:r w:rsidRPr="00930F1F">
              <w:rPr>
                <w:rFonts w:ascii="Arial" w:hAnsi="Arial" w:cs="Arial"/>
                <w:webHidden/>
              </w:rPr>
            </w:r>
            <w:r w:rsidRPr="00930F1F">
              <w:rPr>
                <w:rFonts w:ascii="Arial" w:hAnsi="Arial" w:cs="Arial"/>
                <w:webHidden/>
              </w:rPr>
              <w:fldChar w:fldCharType="separate"/>
            </w:r>
            <w:r w:rsidR="005C1176" w:rsidRPr="00930F1F">
              <w:rPr>
                <w:rFonts w:ascii="Arial" w:hAnsi="Arial" w:cs="Arial"/>
                <w:webHidden/>
              </w:rPr>
              <w:t>9</w:t>
            </w:r>
            <w:r w:rsidRPr="00930F1F">
              <w:rPr>
                <w:rFonts w:ascii="Arial" w:hAnsi="Arial" w:cs="Arial"/>
                <w:webHidden/>
              </w:rPr>
              <w:fldChar w:fldCharType="end"/>
            </w:r>
          </w:hyperlink>
        </w:p>
        <w:p w14:paraId="239A05F6" w14:textId="77777777" w:rsidR="006029E7" w:rsidRPr="00930F1F" w:rsidRDefault="006029E7" w:rsidP="006029E7">
          <w:pPr>
            <w:pStyle w:val="TOC2"/>
            <w:tabs>
              <w:tab w:val="right" w:leader="dot" w:pos="9350"/>
            </w:tabs>
            <w:spacing w:line="360" w:lineRule="auto"/>
            <w:rPr>
              <w:rFonts w:ascii="Arial" w:hAnsi="Arial" w:cs="Arial"/>
            </w:rPr>
          </w:pPr>
          <w:hyperlink w:anchor="_Toc224337362" w:history="1">
            <w:r w:rsidRPr="00930F1F">
              <w:rPr>
                <w:rStyle w:val="Hyperlink"/>
                <w:rFonts w:ascii="Arial" w:hAnsi="Arial" w:cs="Arial"/>
              </w:rPr>
              <w:t>6. Conclusion</w:t>
            </w:r>
            <w:r w:rsidRPr="00930F1F">
              <w:rPr>
                <w:rFonts w:ascii="Arial" w:hAnsi="Arial" w:cs="Arial"/>
                <w:webHidden/>
              </w:rPr>
              <w:tab/>
            </w:r>
            <w:r w:rsidRPr="00930F1F">
              <w:rPr>
                <w:rFonts w:ascii="Arial" w:hAnsi="Arial" w:cs="Arial"/>
                <w:webHidden/>
              </w:rPr>
              <w:fldChar w:fldCharType="begin"/>
            </w:r>
            <w:r w:rsidRPr="00930F1F">
              <w:rPr>
                <w:rFonts w:ascii="Arial" w:hAnsi="Arial" w:cs="Arial"/>
                <w:webHidden/>
              </w:rPr>
              <w:instrText xml:space="preserve"> PAGEREF _Toc224337362 \h </w:instrText>
            </w:r>
            <w:r w:rsidRPr="00930F1F">
              <w:rPr>
                <w:rFonts w:ascii="Arial" w:hAnsi="Arial" w:cs="Arial"/>
                <w:webHidden/>
              </w:rPr>
            </w:r>
            <w:r w:rsidRPr="00930F1F">
              <w:rPr>
                <w:rFonts w:ascii="Arial" w:hAnsi="Arial" w:cs="Arial"/>
                <w:webHidden/>
              </w:rPr>
              <w:fldChar w:fldCharType="separate"/>
            </w:r>
            <w:r w:rsidR="005C1176" w:rsidRPr="00930F1F">
              <w:rPr>
                <w:rFonts w:ascii="Arial" w:hAnsi="Arial" w:cs="Arial"/>
                <w:webHidden/>
              </w:rPr>
              <w:t>11</w:t>
            </w:r>
            <w:r w:rsidRPr="00930F1F">
              <w:rPr>
                <w:rFonts w:ascii="Arial" w:hAnsi="Arial" w:cs="Arial"/>
                <w:webHidden/>
              </w:rPr>
              <w:fldChar w:fldCharType="end"/>
            </w:r>
          </w:hyperlink>
        </w:p>
        <w:p w14:paraId="66E36FC7" w14:textId="77777777" w:rsidR="006029E7" w:rsidRPr="00930F1F" w:rsidRDefault="006029E7" w:rsidP="006029E7">
          <w:pPr>
            <w:pStyle w:val="TOC1"/>
            <w:tabs>
              <w:tab w:val="right" w:leader="dot" w:pos="9350"/>
            </w:tabs>
            <w:spacing w:line="360" w:lineRule="auto"/>
            <w:rPr>
              <w:rFonts w:ascii="Arial" w:hAnsi="Arial" w:cs="Arial"/>
            </w:rPr>
          </w:pPr>
          <w:hyperlink w:anchor="_Toc224337363" w:history="1">
            <w:r w:rsidRPr="00930F1F">
              <w:rPr>
                <w:rStyle w:val="Hyperlink"/>
                <w:rFonts w:ascii="Arial" w:hAnsi="Arial" w:cs="Arial"/>
              </w:rPr>
              <w:t>Part 2: Reflective Learning and Future Professional Development.</w:t>
            </w:r>
            <w:r w:rsidRPr="00930F1F">
              <w:rPr>
                <w:rFonts w:ascii="Arial" w:hAnsi="Arial" w:cs="Arial"/>
                <w:webHidden/>
              </w:rPr>
              <w:tab/>
            </w:r>
            <w:r w:rsidRPr="00930F1F">
              <w:rPr>
                <w:rFonts w:ascii="Arial" w:hAnsi="Arial" w:cs="Arial"/>
                <w:webHidden/>
              </w:rPr>
              <w:fldChar w:fldCharType="begin"/>
            </w:r>
            <w:r w:rsidRPr="00930F1F">
              <w:rPr>
                <w:rFonts w:ascii="Arial" w:hAnsi="Arial" w:cs="Arial"/>
                <w:webHidden/>
              </w:rPr>
              <w:instrText xml:space="preserve"> PAGEREF _Toc224337363 \h </w:instrText>
            </w:r>
            <w:r w:rsidRPr="00930F1F">
              <w:rPr>
                <w:rFonts w:ascii="Arial" w:hAnsi="Arial" w:cs="Arial"/>
                <w:webHidden/>
              </w:rPr>
            </w:r>
            <w:r w:rsidRPr="00930F1F">
              <w:rPr>
                <w:rFonts w:ascii="Arial" w:hAnsi="Arial" w:cs="Arial"/>
                <w:webHidden/>
              </w:rPr>
              <w:fldChar w:fldCharType="separate"/>
            </w:r>
            <w:r w:rsidR="005C1176" w:rsidRPr="00930F1F">
              <w:rPr>
                <w:rFonts w:ascii="Arial" w:hAnsi="Arial" w:cs="Arial"/>
                <w:webHidden/>
              </w:rPr>
              <w:t>12</w:t>
            </w:r>
            <w:r w:rsidRPr="00930F1F">
              <w:rPr>
                <w:rFonts w:ascii="Arial" w:hAnsi="Arial" w:cs="Arial"/>
                <w:webHidden/>
              </w:rPr>
              <w:fldChar w:fldCharType="end"/>
            </w:r>
          </w:hyperlink>
        </w:p>
        <w:p w14:paraId="3E441516" w14:textId="77777777" w:rsidR="006029E7" w:rsidRPr="00930F1F" w:rsidRDefault="006029E7" w:rsidP="006029E7">
          <w:pPr>
            <w:pStyle w:val="TOC2"/>
            <w:tabs>
              <w:tab w:val="right" w:leader="dot" w:pos="9350"/>
            </w:tabs>
            <w:spacing w:line="360" w:lineRule="auto"/>
            <w:rPr>
              <w:rFonts w:ascii="Arial" w:hAnsi="Arial" w:cs="Arial"/>
            </w:rPr>
          </w:pPr>
          <w:hyperlink w:anchor="_Toc224337364" w:history="1">
            <w:r w:rsidRPr="00930F1F">
              <w:rPr>
                <w:rStyle w:val="Hyperlink"/>
                <w:rFonts w:ascii="Arial" w:hAnsi="Arial" w:cs="Arial"/>
              </w:rPr>
              <w:t>6. Self-Learning Reflection by Gibbs Reflective Cycle.</w:t>
            </w:r>
            <w:r w:rsidRPr="00930F1F">
              <w:rPr>
                <w:rFonts w:ascii="Arial" w:hAnsi="Arial" w:cs="Arial"/>
                <w:webHidden/>
              </w:rPr>
              <w:tab/>
            </w:r>
            <w:r w:rsidRPr="00930F1F">
              <w:rPr>
                <w:rFonts w:ascii="Arial" w:hAnsi="Arial" w:cs="Arial"/>
                <w:webHidden/>
              </w:rPr>
              <w:fldChar w:fldCharType="begin"/>
            </w:r>
            <w:r w:rsidRPr="00930F1F">
              <w:rPr>
                <w:rFonts w:ascii="Arial" w:hAnsi="Arial" w:cs="Arial"/>
                <w:webHidden/>
              </w:rPr>
              <w:instrText xml:space="preserve"> PAGEREF _Toc224337364 \h </w:instrText>
            </w:r>
            <w:r w:rsidRPr="00930F1F">
              <w:rPr>
                <w:rFonts w:ascii="Arial" w:hAnsi="Arial" w:cs="Arial"/>
                <w:webHidden/>
              </w:rPr>
            </w:r>
            <w:r w:rsidRPr="00930F1F">
              <w:rPr>
                <w:rFonts w:ascii="Arial" w:hAnsi="Arial" w:cs="Arial"/>
                <w:webHidden/>
              </w:rPr>
              <w:fldChar w:fldCharType="separate"/>
            </w:r>
            <w:r w:rsidR="005C1176" w:rsidRPr="00930F1F">
              <w:rPr>
                <w:rFonts w:ascii="Arial" w:hAnsi="Arial" w:cs="Arial"/>
                <w:webHidden/>
              </w:rPr>
              <w:t>12</w:t>
            </w:r>
            <w:r w:rsidRPr="00930F1F">
              <w:rPr>
                <w:rFonts w:ascii="Arial" w:hAnsi="Arial" w:cs="Arial"/>
                <w:webHidden/>
              </w:rPr>
              <w:fldChar w:fldCharType="end"/>
            </w:r>
          </w:hyperlink>
        </w:p>
        <w:p w14:paraId="54E9C721" w14:textId="77777777" w:rsidR="006029E7" w:rsidRPr="00930F1F" w:rsidRDefault="006029E7" w:rsidP="006029E7">
          <w:pPr>
            <w:pStyle w:val="TOC2"/>
            <w:tabs>
              <w:tab w:val="right" w:leader="dot" w:pos="9350"/>
            </w:tabs>
            <w:spacing w:line="360" w:lineRule="auto"/>
            <w:rPr>
              <w:rFonts w:ascii="Arial" w:hAnsi="Arial" w:cs="Arial"/>
            </w:rPr>
          </w:pPr>
          <w:hyperlink w:anchor="_Toc224337365" w:history="1">
            <w:r w:rsidRPr="00930F1F">
              <w:rPr>
                <w:rStyle w:val="Hyperlink"/>
                <w:rFonts w:ascii="Arial" w:hAnsi="Arial" w:cs="Arial"/>
              </w:rPr>
              <w:t>7. How to stay relevant in an AI based Workplace.</w:t>
            </w:r>
            <w:r w:rsidRPr="00930F1F">
              <w:rPr>
                <w:rFonts w:ascii="Arial" w:hAnsi="Arial" w:cs="Arial"/>
                <w:webHidden/>
              </w:rPr>
              <w:tab/>
            </w:r>
            <w:r w:rsidRPr="00930F1F">
              <w:rPr>
                <w:rFonts w:ascii="Arial" w:hAnsi="Arial" w:cs="Arial"/>
                <w:webHidden/>
              </w:rPr>
              <w:fldChar w:fldCharType="begin"/>
            </w:r>
            <w:r w:rsidRPr="00930F1F">
              <w:rPr>
                <w:rFonts w:ascii="Arial" w:hAnsi="Arial" w:cs="Arial"/>
                <w:webHidden/>
              </w:rPr>
              <w:instrText xml:space="preserve"> PAGEREF _Toc224337365 \h </w:instrText>
            </w:r>
            <w:r w:rsidRPr="00930F1F">
              <w:rPr>
                <w:rFonts w:ascii="Arial" w:hAnsi="Arial" w:cs="Arial"/>
                <w:webHidden/>
              </w:rPr>
            </w:r>
            <w:r w:rsidRPr="00930F1F">
              <w:rPr>
                <w:rFonts w:ascii="Arial" w:hAnsi="Arial" w:cs="Arial"/>
                <w:webHidden/>
              </w:rPr>
              <w:fldChar w:fldCharType="separate"/>
            </w:r>
            <w:r w:rsidR="005C1176" w:rsidRPr="00930F1F">
              <w:rPr>
                <w:rFonts w:ascii="Arial" w:hAnsi="Arial" w:cs="Arial"/>
                <w:webHidden/>
              </w:rPr>
              <w:t>14</w:t>
            </w:r>
            <w:r w:rsidRPr="00930F1F">
              <w:rPr>
                <w:rFonts w:ascii="Arial" w:hAnsi="Arial" w:cs="Arial"/>
                <w:webHidden/>
              </w:rPr>
              <w:fldChar w:fldCharType="end"/>
            </w:r>
          </w:hyperlink>
        </w:p>
        <w:p w14:paraId="27892A89" w14:textId="77777777" w:rsidR="006029E7" w:rsidRPr="00930F1F" w:rsidRDefault="006029E7" w:rsidP="006029E7">
          <w:pPr>
            <w:pStyle w:val="TOC1"/>
            <w:tabs>
              <w:tab w:val="right" w:leader="dot" w:pos="9350"/>
            </w:tabs>
            <w:spacing w:line="360" w:lineRule="auto"/>
            <w:rPr>
              <w:rFonts w:ascii="Arial" w:hAnsi="Arial" w:cs="Arial"/>
            </w:rPr>
          </w:pPr>
          <w:hyperlink w:anchor="_Toc224337366" w:history="1">
            <w:r w:rsidRPr="00930F1F">
              <w:rPr>
                <w:rStyle w:val="Hyperlink"/>
                <w:rFonts w:ascii="Arial" w:hAnsi="Arial" w:cs="Arial"/>
              </w:rPr>
              <w:t>References</w:t>
            </w:r>
            <w:r w:rsidRPr="00930F1F">
              <w:rPr>
                <w:rFonts w:ascii="Arial" w:hAnsi="Arial" w:cs="Arial"/>
                <w:webHidden/>
              </w:rPr>
              <w:tab/>
            </w:r>
            <w:r w:rsidRPr="00930F1F">
              <w:rPr>
                <w:rFonts w:ascii="Arial" w:hAnsi="Arial" w:cs="Arial"/>
                <w:webHidden/>
              </w:rPr>
              <w:fldChar w:fldCharType="begin"/>
            </w:r>
            <w:r w:rsidRPr="00930F1F">
              <w:rPr>
                <w:rFonts w:ascii="Arial" w:hAnsi="Arial" w:cs="Arial"/>
                <w:webHidden/>
              </w:rPr>
              <w:instrText xml:space="preserve"> PAGEREF _Toc224337366 \h </w:instrText>
            </w:r>
            <w:r w:rsidRPr="00930F1F">
              <w:rPr>
                <w:rFonts w:ascii="Arial" w:hAnsi="Arial" w:cs="Arial"/>
                <w:webHidden/>
              </w:rPr>
            </w:r>
            <w:r w:rsidRPr="00930F1F">
              <w:rPr>
                <w:rFonts w:ascii="Arial" w:hAnsi="Arial" w:cs="Arial"/>
                <w:webHidden/>
              </w:rPr>
              <w:fldChar w:fldCharType="separate"/>
            </w:r>
            <w:r w:rsidR="005C1176" w:rsidRPr="00930F1F">
              <w:rPr>
                <w:rFonts w:ascii="Arial" w:hAnsi="Arial" w:cs="Arial"/>
                <w:webHidden/>
              </w:rPr>
              <w:t>16</w:t>
            </w:r>
            <w:r w:rsidRPr="00930F1F">
              <w:rPr>
                <w:rFonts w:ascii="Arial" w:hAnsi="Arial" w:cs="Arial"/>
                <w:webHidden/>
              </w:rPr>
              <w:fldChar w:fldCharType="end"/>
            </w:r>
          </w:hyperlink>
        </w:p>
        <w:p w14:paraId="543192AD" w14:textId="77777777" w:rsidR="006029E7" w:rsidRPr="00930F1F" w:rsidRDefault="006029E7" w:rsidP="006029E7">
          <w:pPr>
            <w:spacing w:line="360" w:lineRule="auto"/>
          </w:pPr>
          <w:r w:rsidRPr="00930F1F">
            <w:rPr>
              <w:rFonts w:ascii="Arial" w:hAnsi="Arial" w:cs="Arial"/>
              <w:b/>
              <w:bCs/>
            </w:rPr>
            <w:fldChar w:fldCharType="end"/>
          </w:r>
        </w:p>
      </w:sdtContent>
    </w:sdt>
    <w:p w14:paraId="0CD4C693" w14:textId="77777777" w:rsidR="005E5A3B" w:rsidRPr="00930F1F" w:rsidRDefault="005E5A3B" w:rsidP="00A60AC5">
      <w:pPr>
        <w:spacing w:line="360" w:lineRule="auto"/>
        <w:jc w:val="both"/>
        <w:rPr>
          <w:rFonts w:ascii="Arial" w:hAnsi="Arial" w:cs="Arial"/>
          <w:b/>
          <w:bCs/>
        </w:rPr>
      </w:pPr>
    </w:p>
    <w:p w14:paraId="59D2B311" w14:textId="77777777" w:rsidR="005E5A3B" w:rsidRPr="00930F1F" w:rsidRDefault="005E5A3B">
      <w:pPr>
        <w:rPr>
          <w:rFonts w:ascii="Arial" w:hAnsi="Arial" w:cs="Arial"/>
          <w:b/>
          <w:bCs/>
        </w:rPr>
      </w:pPr>
      <w:r w:rsidRPr="00930F1F">
        <w:rPr>
          <w:rFonts w:ascii="Arial" w:hAnsi="Arial" w:cs="Arial"/>
          <w:b/>
          <w:bCs/>
        </w:rPr>
        <w:br w:type="page"/>
      </w:r>
    </w:p>
    <w:p w14:paraId="032C7FD3" w14:textId="77777777" w:rsidR="00320381" w:rsidRPr="00930F1F" w:rsidRDefault="00320381" w:rsidP="00A66B69">
      <w:pPr>
        <w:pStyle w:val="Heading1"/>
      </w:pPr>
      <w:bookmarkStart w:id="0" w:name="_Toc224337356"/>
      <w:r w:rsidRPr="00930F1F">
        <w:lastRenderedPageBreak/>
        <w:t>Part 1: Developing an Innovation and Future Work Culture at Aether Innovations.</w:t>
      </w:r>
      <w:bookmarkEnd w:id="0"/>
    </w:p>
    <w:p w14:paraId="5D3083AA" w14:textId="77777777" w:rsidR="00A90B80" w:rsidRPr="00930F1F" w:rsidRDefault="00A90B80" w:rsidP="00A66B69">
      <w:pPr>
        <w:pStyle w:val="Heading2"/>
      </w:pPr>
      <w:bookmarkStart w:id="1" w:name="_Toc224337357"/>
      <w:r w:rsidRPr="00930F1F">
        <w:t>1. Introduction</w:t>
      </w:r>
      <w:bookmarkEnd w:id="1"/>
    </w:p>
    <w:p w14:paraId="2937EB93" w14:textId="52838E27" w:rsidR="00320381" w:rsidRPr="00930F1F" w:rsidRDefault="00320381" w:rsidP="00320381">
      <w:pPr>
        <w:spacing w:line="360" w:lineRule="auto"/>
        <w:jc w:val="both"/>
        <w:rPr>
          <w:rFonts w:ascii="Arial" w:hAnsi="Arial" w:cs="Arial"/>
        </w:rPr>
      </w:pPr>
      <w:r w:rsidRPr="00930F1F">
        <w:rPr>
          <w:rFonts w:ascii="Arial" w:hAnsi="Arial" w:cs="Arial"/>
        </w:rPr>
        <w:t xml:space="preserve">The modern digital economy has seen innovation emerge as the major source of competitive advantage, especially in technology companies, which have a very dynamic environment. The organisations that </w:t>
      </w:r>
      <w:proofErr w:type="gramStart"/>
      <w:r w:rsidRPr="00930F1F">
        <w:rPr>
          <w:rFonts w:ascii="Arial" w:hAnsi="Arial" w:cs="Arial"/>
        </w:rPr>
        <w:t>are able to</w:t>
      </w:r>
      <w:proofErr w:type="gramEnd"/>
      <w:r w:rsidRPr="00930F1F">
        <w:rPr>
          <w:rFonts w:ascii="Arial" w:hAnsi="Arial" w:cs="Arial"/>
        </w:rPr>
        <w:t xml:space="preserve"> align their human capital strategies with their innovation goals are the companies that attain the best productivity, responsiveness to the market, and sustainable organisational performance in the long run. </w:t>
      </w:r>
      <w:proofErr w:type="gramStart"/>
      <w:r w:rsidRPr="00930F1F">
        <w:rPr>
          <w:rFonts w:ascii="Arial" w:hAnsi="Arial" w:cs="Arial"/>
        </w:rPr>
        <w:t>Yet,</w:t>
      </w:r>
      <w:proofErr w:type="gramEnd"/>
      <w:r w:rsidRPr="00930F1F">
        <w:rPr>
          <w:rFonts w:ascii="Arial" w:hAnsi="Arial" w:cs="Arial"/>
        </w:rPr>
        <w:t xml:space="preserve"> the issues of employee involvement, talent management, and reduced innovation potential are common to the organisations that grow incredibly fast. These are the challenges that are facing Aether Innovations, a </w:t>
      </w:r>
      <w:r w:rsidR="003C5276" w:rsidRPr="00930F1F">
        <w:rPr>
          <w:rFonts w:ascii="Arial" w:hAnsi="Arial" w:cs="Arial"/>
        </w:rPr>
        <w:t>300-employee</w:t>
      </w:r>
      <w:r w:rsidRPr="00930F1F">
        <w:rPr>
          <w:rFonts w:ascii="Arial" w:hAnsi="Arial" w:cs="Arial"/>
        </w:rPr>
        <w:t xml:space="preserve"> technology company that has been recording a stagnant growth, increasing staff turnover and low customer satisfaction.</w:t>
      </w:r>
    </w:p>
    <w:p w14:paraId="61553693" w14:textId="77777777" w:rsidR="00320381" w:rsidRPr="00930F1F" w:rsidRDefault="00320381" w:rsidP="00320381">
      <w:pPr>
        <w:spacing w:line="360" w:lineRule="auto"/>
        <w:jc w:val="both"/>
        <w:rPr>
          <w:rFonts w:ascii="Arial" w:hAnsi="Arial" w:cs="Arial"/>
        </w:rPr>
      </w:pPr>
      <w:r w:rsidRPr="00930F1F">
        <w:rPr>
          <w:rFonts w:ascii="Arial" w:hAnsi="Arial" w:cs="Arial"/>
        </w:rPr>
        <w:t>Studies have shown that organisational culture and work design take a central part in the performance of innovation. Companies that have high innovation cultures are characterized by much greater productivity and revenue growth than those that do not have such culture. As an example, McKinsey conducted a worldwide study that discovered that firms that focus on innovation culture gain more profit growth in the economy by 2.4 times when compared to other competing firms (McKinsey, 2023). On the same note, according to the World Economic Forum, more than half of the employees will need to be reskilled by the year 2025, which underlines the necessity of adaptive work environments and continuous learning settings (World Economic Forum, 2023).</w:t>
      </w:r>
    </w:p>
    <w:p w14:paraId="1D1B8CE1" w14:textId="77777777" w:rsidR="00A90B80" w:rsidRPr="00930F1F" w:rsidRDefault="00A90B80" w:rsidP="00A66B69">
      <w:pPr>
        <w:pStyle w:val="Heading2"/>
      </w:pPr>
      <w:bookmarkStart w:id="2" w:name="_Toc224337358"/>
      <w:r w:rsidRPr="00930F1F">
        <w:t xml:space="preserve">2. </w:t>
      </w:r>
      <w:r w:rsidR="00320381" w:rsidRPr="00930F1F">
        <w:t>Technological Organisation Innovation Culture.</w:t>
      </w:r>
      <w:bookmarkEnd w:id="2"/>
    </w:p>
    <w:p w14:paraId="44F867A8" w14:textId="77777777" w:rsidR="00A90B80" w:rsidRPr="00930F1F" w:rsidRDefault="00A90B80" w:rsidP="00A60AC5">
      <w:pPr>
        <w:spacing w:line="360" w:lineRule="auto"/>
        <w:jc w:val="both"/>
        <w:rPr>
          <w:rFonts w:ascii="Arial" w:hAnsi="Arial" w:cs="Arial"/>
          <w:b/>
          <w:bCs/>
        </w:rPr>
      </w:pPr>
      <w:r w:rsidRPr="00930F1F">
        <w:rPr>
          <w:rFonts w:ascii="Arial" w:hAnsi="Arial" w:cs="Arial"/>
          <w:b/>
          <w:bCs/>
        </w:rPr>
        <w:t xml:space="preserve">2.1 </w:t>
      </w:r>
      <w:r w:rsidR="00320381" w:rsidRPr="00930F1F">
        <w:rPr>
          <w:rFonts w:ascii="Arial" w:hAnsi="Arial" w:cs="Arial"/>
          <w:b/>
          <w:bCs/>
        </w:rPr>
        <w:t>Strategic Significance of the Culture of Innovation.</w:t>
      </w:r>
    </w:p>
    <w:p w14:paraId="08AD82A8" w14:textId="77777777" w:rsidR="00320381" w:rsidRPr="00930F1F" w:rsidRDefault="00320381" w:rsidP="00320381">
      <w:pPr>
        <w:spacing w:line="360" w:lineRule="auto"/>
        <w:jc w:val="both"/>
        <w:rPr>
          <w:rFonts w:ascii="Arial" w:hAnsi="Arial" w:cs="Arial"/>
        </w:rPr>
      </w:pPr>
      <w:r w:rsidRPr="00930F1F">
        <w:rPr>
          <w:rFonts w:ascii="Arial" w:hAnsi="Arial" w:cs="Arial"/>
        </w:rPr>
        <w:t>Innovation culture is a type of organisational culture that promotes experimentation, sharing of knowledge, as well as, coming up with new ideas. Schein (2010) defines organisational culture as common assumptions and values that influence the behaviour and decision-making by employees in organisations. With innovation objectives, the culture is a formidable tool of spurring creativity and risk-taking.</w:t>
      </w:r>
    </w:p>
    <w:p w14:paraId="037A2CB8" w14:textId="7E03B616" w:rsidR="00320381" w:rsidRPr="00930F1F" w:rsidRDefault="00320381" w:rsidP="00320381">
      <w:pPr>
        <w:spacing w:line="360" w:lineRule="auto"/>
        <w:jc w:val="both"/>
        <w:rPr>
          <w:rFonts w:ascii="Arial" w:hAnsi="Arial" w:cs="Arial"/>
        </w:rPr>
      </w:pPr>
      <w:r w:rsidRPr="00930F1F">
        <w:rPr>
          <w:rFonts w:ascii="Arial" w:hAnsi="Arial" w:cs="Arial"/>
        </w:rPr>
        <w:lastRenderedPageBreak/>
        <w:t xml:space="preserve">Empirical studies show that there is a close relation between organisational culture and performance of firms. </w:t>
      </w:r>
      <w:r w:rsidR="00930F1F" w:rsidRPr="00930F1F">
        <w:rPr>
          <w:rFonts w:ascii="Arial" w:hAnsi="Arial" w:cs="Arial"/>
        </w:rPr>
        <w:t>Research</w:t>
      </w:r>
      <w:r w:rsidRPr="00930F1F">
        <w:rPr>
          <w:rFonts w:ascii="Arial" w:hAnsi="Arial" w:cs="Arial"/>
        </w:rPr>
        <w:t xml:space="preserve"> of more than 1,200 organisations in various industries revealed that those with high innovation cultures had a higher revenue growth rate (30 percent) than those with hierarchical cultures (Deloitte, 2022). Innovation-oriented cultures are especially critical to the technology firms since the development of the product cycle is relatively brief, and the rivalry is rough. Innovation cultures tend to combine collaboration, risk-taking, sharing of knowledge and continuous learning as depicted in Figure 1. All these factors help organisations to produce new ideas and enhance the organisational flexibility (Schein, 2010).</w:t>
      </w:r>
    </w:p>
    <w:p w14:paraId="01123F7A" w14:textId="77777777" w:rsidR="00A90B80" w:rsidRPr="00930F1F" w:rsidRDefault="00320381" w:rsidP="00320381">
      <w:pPr>
        <w:spacing w:line="360" w:lineRule="auto"/>
        <w:jc w:val="both"/>
        <w:rPr>
          <w:rFonts w:ascii="Arial" w:hAnsi="Arial" w:cs="Arial"/>
        </w:rPr>
      </w:pPr>
      <w:r w:rsidRPr="00930F1F">
        <w:rPr>
          <w:rFonts w:ascii="Arial" w:hAnsi="Arial" w:cs="Arial"/>
        </w:rPr>
        <w:t>Organisation cultures of the companies like Google, Amazon, and Microsoft give good examples of innovation-driven organisations. The 20 percent time program of Google was historically giving employees an opportunity to spend a part of their time on independent innovation projects, which led to production of such highly successful products as Gmail and Google News (Bock, 2015). On the same note, Amazon encourages the culture of experimentation by ensuring a two-pizza team structure where small teams are allowed to quickly test and develop new ideas (Stone, 2022). Such examples evidenced that such a culture as innovation, in its turn, is not accidental, because it is developed due to the deliberate human resource practices that support collaboration and learning, as well as creative problem-solving.</w:t>
      </w:r>
    </w:p>
    <w:p w14:paraId="3419DA60" w14:textId="77777777" w:rsidR="00A90B80" w:rsidRPr="00930F1F" w:rsidRDefault="00A90B80" w:rsidP="00A60AC5">
      <w:pPr>
        <w:spacing w:line="360" w:lineRule="auto"/>
        <w:jc w:val="both"/>
        <w:rPr>
          <w:rFonts w:ascii="Arial" w:hAnsi="Arial" w:cs="Arial"/>
        </w:rPr>
      </w:pPr>
      <w:r w:rsidRPr="00930F1F">
        <w:rPr>
          <w:rFonts w:ascii="Arial" w:hAnsi="Arial" w:cs="Arial"/>
        </w:rPr>
        <w:lastRenderedPageBreak/>
        <w:drawing>
          <wp:inline distT="0" distB="0" distL="0" distR="0" wp14:anchorId="68F7E14C" wp14:editId="055D8D3D">
            <wp:extent cx="6381750" cy="335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12385" cy="3372160"/>
                    </a:xfrm>
                    <a:prstGeom prst="rect">
                      <a:avLst/>
                    </a:prstGeom>
                    <a:noFill/>
                  </pic:spPr>
                </pic:pic>
              </a:graphicData>
            </a:graphic>
          </wp:inline>
        </w:drawing>
      </w:r>
    </w:p>
    <w:p w14:paraId="5EDB7169" w14:textId="77777777" w:rsidR="00A90B80" w:rsidRPr="00930F1F" w:rsidRDefault="00A90B80" w:rsidP="00A60AC5">
      <w:pPr>
        <w:spacing w:line="360" w:lineRule="auto"/>
        <w:jc w:val="both"/>
        <w:rPr>
          <w:rFonts w:ascii="Arial" w:hAnsi="Arial" w:cs="Arial"/>
        </w:rPr>
      </w:pPr>
      <w:r w:rsidRPr="00930F1F">
        <w:rPr>
          <w:rStyle w:val="Strong"/>
          <w:rFonts w:ascii="Arial" w:hAnsi="Arial" w:cs="Arial"/>
        </w:rPr>
        <w:t>Figure 1:</w:t>
      </w:r>
      <w:r w:rsidRPr="00930F1F">
        <w:rPr>
          <w:rFonts w:ascii="Arial" w:hAnsi="Arial" w:cs="Arial"/>
        </w:rPr>
        <w:t xml:space="preserve"> </w:t>
      </w:r>
      <w:r w:rsidR="004D1F9B" w:rsidRPr="00930F1F">
        <w:rPr>
          <w:rFonts w:ascii="Arial" w:hAnsi="Arial" w:cs="Arial"/>
        </w:rPr>
        <w:t>The main elements of an innovation based organisational culture such as collaboration, creativity, experimentation, and continuous learning (Barbosa, 2014).</w:t>
      </w:r>
    </w:p>
    <w:p w14:paraId="239ABB00" w14:textId="77777777" w:rsidR="00A90B80" w:rsidRPr="00930F1F" w:rsidRDefault="00A90B80" w:rsidP="00A66B69">
      <w:pPr>
        <w:pStyle w:val="Heading2"/>
      </w:pPr>
      <w:bookmarkStart w:id="3" w:name="_Toc224337359"/>
      <w:r w:rsidRPr="00930F1F">
        <w:t xml:space="preserve">3. </w:t>
      </w:r>
      <w:r w:rsidR="004D1F9B" w:rsidRPr="00930F1F">
        <w:t>Structural and Cultural Programmes to Internalise Innovation.</w:t>
      </w:r>
      <w:bookmarkEnd w:id="3"/>
    </w:p>
    <w:p w14:paraId="0204B5BD" w14:textId="77777777" w:rsidR="00A90B80" w:rsidRPr="00930F1F" w:rsidRDefault="004D1F9B" w:rsidP="00A60AC5">
      <w:pPr>
        <w:spacing w:line="360" w:lineRule="auto"/>
        <w:jc w:val="both"/>
        <w:rPr>
          <w:rFonts w:ascii="Arial" w:hAnsi="Arial" w:cs="Arial"/>
        </w:rPr>
      </w:pPr>
      <w:proofErr w:type="gramStart"/>
      <w:r w:rsidRPr="00930F1F">
        <w:rPr>
          <w:rFonts w:ascii="Arial" w:hAnsi="Arial" w:cs="Arial"/>
        </w:rPr>
        <w:t>In order to</w:t>
      </w:r>
      <w:proofErr w:type="gramEnd"/>
      <w:r w:rsidRPr="00930F1F">
        <w:rPr>
          <w:rFonts w:ascii="Arial" w:hAnsi="Arial" w:cs="Arial"/>
        </w:rPr>
        <w:t xml:space="preserve"> overcome the performance issues within Aether Innovations there are various cultural and structural programs that need to be put in place to spur innovation and organisational learning.</w:t>
      </w:r>
    </w:p>
    <w:p w14:paraId="09BCB2C2" w14:textId="77777777" w:rsidR="00A90B80" w:rsidRPr="00930F1F" w:rsidRDefault="00A90B80" w:rsidP="00A60AC5">
      <w:pPr>
        <w:spacing w:line="360" w:lineRule="auto"/>
        <w:jc w:val="both"/>
        <w:rPr>
          <w:rFonts w:ascii="Arial" w:hAnsi="Arial" w:cs="Arial"/>
          <w:b/>
          <w:bCs/>
        </w:rPr>
      </w:pPr>
      <w:r w:rsidRPr="00930F1F">
        <w:rPr>
          <w:rFonts w:ascii="Arial" w:hAnsi="Arial" w:cs="Arial"/>
          <w:b/>
          <w:bCs/>
        </w:rPr>
        <w:t>3.1 Innovation Sprints</w:t>
      </w:r>
    </w:p>
    <w:p w14:paraId="27227E91" w14:textId="77777777" w:rsidR="004D1F9B" w:rsidRPr="00930F1F" w:rsidRDefault="004D1F9B" w:rsidP="004D1F9B">
      <w:pPr>
        <w:spacing w:line="360" w:lineRule="auto"/>
        <w:jc w:val="both"/>
        <w:rPr>
          <w:rFonts w:ascii="Arial" w:hAnsi="Arial" w:cs="Arial"/>
        </w:rPr>
      </w:pPr>
      <w:r w:rsidRPr="00930F1F">
        <w:rPr>
          <w:rFonts w:ascii="Arial" w:hAnsi="Arial" w:cs="Arial"/>
        </w:rPr>
        <w:t xml:space="preserve">Innovation sprints are intense, short, collaborative workshops in which multidisciplinary teams dedicated to solving complicated organisational issues within a set </w:t>
      </w:r>
      <w:proofErr w:type="gramStart"/>
      <w:r w:rsidRPr="00930F1F">
        <w:rPr>
          <w:rFonts w:ascii="Arial" w:hAnsi="Arial" w:cs="Arial"/>
        </w:rPr>
        <w:t>period of time</w:t>
      </w:r>
      <w:proofErr w:type="gramEnd"/>
      <w:r w:rsidRPr="00930F1F">
        <w:rPr>
          <w:rFonts w:ascii="Arial" w:hAnsi="Arial" w:cs="Arial"/>
        </w:rPr>
        <w:t xml:space="preserve">. This idea is common in agile technology </w:t>
      </w:r>
      <w:proofErr w:type="gramStart"/>
      <w:r w:rsidRPr="00930F1F">
        <w:rPr>
          <w:rFonts w:ascii="Arial" w:hAnsi="Arial" w:cs="Arial"/>
        </w:rPr>
        <w:t>ecosystem, and</w:t>
      </w:r>
      <w:proofErr w:type="gramEnd"/>
      <w:r w:rsidRPr="00930F1F">
        <w:rPr>
          <w:rFonts w:ascii="Arial" w:hAnsi="Arial" w:cs="Arial"/>
        </w:rPr>
        <w:t xml:space="preserve"> has been popularised by firms like Google Ventures.</w:t>
      </w:r>
    </w:p>
    <w:p w14:paraId="715E5316" w14:textId="77777777" w:rsidR="00A90B80" w:rsidRPr="00930F1F" w:rsidRDefault="004D1F9B" w:rsidP="004D1F9B">
      <w:pPr>
        <w:spacing w:line="360" w:lineRule="auto"/>
        <w:jc w:val="both"/>
        <w:rPr>
          <w:rFonts w:ascii="Arial" w:hAnsi="Arial" w:cs="Arial"/>
        </w:rPr>
      </w:pPr>
      <w:r w:rsidRPr="00930F1F">
        <w:rPr>
          <w:rFonts w:ascii="Arial" w:hAnsi="Arial" w:cs="Arial"/>
        </w:rPr>
        <w:t xml:space="preserve">It has been found that agile innovation techniques may be used to develop products much faster and make organisations more responsive. The Rubinstein (2007) asserts that organisations that adopt agile methodologies will take 28% less time to accomplish projects than those that employ traditional approaches to project management. To Aether Innovations, cross-departmental teams in innovation sprints could be involved in solving </w:t>
      </w:r>
      <w:r w:rsidRPr="00930F1F">
        <w:rPr>
          <w:rFonts w:ascii="Arial" w:hAnsi="Arial" w:cs="Arial"/>
        </w:rPr>
        <w:lastRenderedPageBreak/>
        <w:t>customer-oriented problems like making a product easier to use or product innovation. Such sprint cycles would promote experimentation, speed up the generation of ideas and improve the interaction between departments which might easily be found to be within organisational silos</w:t>
      </w:r>
      <w:r w:rsidR="00A90B80" w:rsidRPr="00930F1F">
        <w:rPr>
          <w:rFonts w:ascii="Arial" w:hAnsi="Arial" w:cs="Arial"/>
        </w:rPr>
        <w:t>.</w:t>
      </w:r>
    </w:p>
    <w:p w14:paraId="4AA65C74" w14:textId="77777777" w:rsidR="00A90B80" w:rsidRPr="00930F1F" w:rsidRDefault="00A90B80" w:rsidP="00A60AC5">
      <w:pPr>
        <w:spacing w:line="360" w:lineRule="auto"/>
        <w:jc w:val="both"/>
        <w:rPr>
          <w:rFonts w:ascii="Arial" w:hAnsi="Arial" w:cs="Arial"/>
          <w:b/>
          <w:bCs/>
        </w:rPr>
      </w:pPr>
      <w:r w:rsidRPr="00930F1F">
        <w:rPr>
          <w:rFonts w:ascii="Arial" w:hAnsi="Arial" w:cs="Arial"/>
          <w:b/>
          <w:bCs/>
        </w:rPr>
        <w:t>3.2 Intrapreneurship Programmes</w:t>
      </w:r>
    </w:p>
    <w:p w14:paraId="6B35AE1F" w14:textId="77777777" w:rsidR="004D1F9B" w:rsidRPr="00930F1F" w:rsidRDefault="004D1F9B" w:rsidP="004D1F9B">
      <w:pPr>
        <w:spacing w:line="360" w:lineRule="auto"/>
        <w:jc w:val="both"/>
        <w:rPr>
          <w:rFonts w:ascii="Arial" w:hAnsi="Arial" w:cs="Arial"/>
        </w:rPr>
      </w:pPr>
      <w:r w:rsidRPr="00930F1F">
        <w:rPr>
          <w:rFonts w:ascii="Arial" w:hAnsi="Arial" w:cs="Arial"/>
        </w:rPr>
        <w:t>Intrapreneurship is the activity of promoting employees to become the entrepreneurs in the organisation by creating the new products, services or operation enhancements. When companies embrace the concept of intrapreneurship, the results of innovation are usually greater as employees are allowed to be proactive. Indicatively, 3M intrapreneurship programme has resulted in the development of the widely recognized globally Post-it Note product that brings in more than one billion dollars annual sales (Drucker et al., 2013). Equally, the Adobe Kickbox innovation programme will give employees resources and funding to test new ideas without managerial permission.</w:t>
      </w:r>
    </w:p>
    <w:p w14:paraId="0565CF41" w14:textId="77777777" w:rsidR="00A90B80" w:rsidRPr="00930F1F" w:rsidRDefault="00A90B80" w:rsidP="00A60AC5">
      <w:pPr>
        <w:spacing w:line="360" w:lineRule="auto"/>
        <w:jc w:val="both"/>
        <w:rPr>
          <w:rFonts w:ascii="Arial" w:hAnsi="Arial" w:cs="Arial"/>
          <w:b/>
          <w:bCs/>
        </w:rPr>
      </w:pPr>
      <w:r w:rsidRPr="00930F1F">
        <w:rPr>
          <w:rFonts w:ascii="Arial" w:hAnsi="Arial" w:cs="Arial"/>
          <w:b/>
          <w:bCs/>
        </w:rPr>
        <w:t>3.3 Cross-Functional Collaboration</w:t>
      </w:r>
    </w:p>
    <w:p w14:paraId="2DCCAAFC" w14:textId="77777777" w:rsidR="004D1F9B" w:rsidRPr="00930F1F" w:rsidRDefault="004D1F9B" w:rsidP="004D1F9B">
      <w:pPr>
        <w:spacing w:line="360" w:lineRule="auto"/>
        <w:jc w:val="both"/>
        <w:rPr>
          <w:rFonts w:ascii="Arial" w:hAnsi="Arial" w:cs="Arial"/>
        </w:rPr>
      </w:pPr>
      <w:r w:rsidRPr="00930F1F">
        <w:rPr>
          <w:rFonts w:ascii="Arial" w:hAnsi="Arial" w:cs="Arial"/>
        </w:rPr>
        <w:t>Cross-functional teams combine the employees of different departments to promote the sharing of different views and knowledge. It is found that cross-functional collaboration is an important factor in improving innovation as it fuses various skills and expertise.</w:t>
      </w:r>
    </w:p>
    <w:p w14:paraId="1FC84C22" w14:textId="77777777" w:rsidR="00A90B80" w:rsidRPr="00930F1F" w:rsidRDefault="004D1F9B" w:rsidP="004D1F9B">
      <w:pPr>
        <w:spacing w:line="360" w:lineRule="auto"/>
        <w:jc w:val="both"/>
        <w:rPr>
          <w:rFonts w:ascii="Arial" w:hAnsi="Arial" w:cs="Arial"/>
        </w:rPr>
      </w:pPr>
      <w:r w:rsidRPr="00930F1F">
        <w:rPr>
          <w:rFonts w:ascii="Arial" w:hAnsi="Arial" w:cs="Arial"/>
        </w:rPr>
        <w:t xml:space="preserve">Boston Consulting Group (2023) supports this claim by saying that organisations that have high rates of cross-functional workforce generate 35 percent more innovative products than organisations with departmental structures. Technology companies like Spotify use squad-based models, which involve engineers, designers, and product managers collaborating </w:t>
      </w:r>
      <w:proofErr w:type="gramStart"/>
      <w:r w:rsidRPr="00930F1F">
        <w:rPr>
          <w:rFonts w:ascii="Arial" w:hAnsi="Arial" w:cs="Arial"/>
        </w:rPr>
        <w:t>in order to</w:t>
      </w:r>
      <w:proofErr w:type="gramEnd"/>
      <w:r w:rsidRPr="00930F1F">
        <w:rPr>
          <w:rFonts w:ascii="Arial" w:hAnsi="Arial" w:cs="Arial"/>
        </w:rPr>
        <w:t xml:space="preserve"> present innovative solutions. Aether Innovations may apply the same cross-functional teams that will address the product development, customer experience, and research projects. This would enhance the communication between departments and boost the decisions making processes.</w:t>
      </w:r>
    </w:p>
    <w:p w14:paraId="621D6BDF" w14:textId="77777777" w:rsidR="00A90B80" w:rsidRPr="00930F1F" w:rsidRDefault="00A90B80" w:rsidP="00A66B69">
      <w:pPr>
        <w:pStyle w:val="Heading2"/>
      </w:pPr>
      <w:bookmarkStart w:id="4" w:name="_Toc224337360"/>
      <w:r w:rsidRPr="00930F1F">
        <w:t xml:space="preserve">4. </w:t>
      </w:r>
      <w:r w:rsidR="004D1F9B" w:rsidRPr="00930F1F">
        <w:t>Providing Future of Work Model design.</w:t>
      </w:r>
      <w:bookmarkEnd w:id="4"/>
    </w:p>
    <w:p w14:paraId="1DC03AB5" w14:textId="77777777" w:rsidR="00A90B80" w:rsidRPr="00930F1F" w:rsidRDefault="00A90B80" w:rsidP="00A60AC5">
      <w:pPr>
        <w:spacing w:line="360" w:lineRule="auto"/>
        <w:jc w:val="both"/>
        <w:rPr>
          <w:rFonts w:ascii="Arial" w:hAnsi="Arial" w:cs="Arial"/>
          <w:b/>
          <w:bCs/>
        </w:rPr>
      </w:pPr>
      <w:r w:rsidRPr="00930F1F">
        <w:rPr>
          <w:rFonts w:ascii="Arial" w:hAnsi="Arial" w:cs="Arial"/>
          <w:b/>
          <w:bCs/>
        </w:rPr>
        <w:t xml:space="preserve">4.1 </w:t>
      </w:r>
      <w:r w:rsidR="004D1F9B" w:rsidRPr="00930F1F">
        <w:rPr>
          <w:rFonts w:ascii="Arial" w:hAnsi="Arial" w:cs="Arial"/>
          <w:b/>
          <w:bCs/>
        </w:rPr>
        <w:t>The Emergence of Hybrid and Remote Work.</w:t>
      </w:r>
    </w:p>
    <w:p w14:paraId="7298EC6C" w14:textId="77777777" w:rsidR="00A90B80" w:rsidRPr="00930F1F" w:rsidRDefault="004D1F9B" w:rsidP="00A60AC5">
      <w:pPr>
        <w:spacing w:line="360" w:lineRule="auto"/>
        <w:jc w:val="both"/>
        <w:rPr>
          <w:rFonts w:ascii="Arial" w:hAnsi="Arial" w:cs="Arial"/>
        </w:rPr>
      </w:pPr>
      <w:r w:rsidRPr="00930F1F">
        <w:rPr>
          <w:rFonts w:ascii="Arial" w:hAnsi="Arial" w:cs="Arial"/>
        </w:rPr>
        <w:lastRenderedPageBreak/>
        <w:t>The Future of Work is a trend that has become popular after the worldwide COVID-19 pandemic that increased the rate of digital transformation and remote working. Research also shows that flexible work schedules enhance the productivity and job satisfaction of employees.</w:t>
      </w:r>
    </w:p>
    <w:p w14:paraId="6FB2CDB0" w14:textId="77777777" w:rsidR="00A90B80" w:rsidRPr="00930F1F" w:rsidRDefault="004D1F9B" w:rsidP="00A60AC5">
      <w:pPr>
        <w:spacing w:line="360" w:lineRule="auto"/>
        <w:jc w:val="both"/>
        <w:rPr>
          <w:rFonts w:ascii="Arial" w:hAnsi="Arial" w:cs="Arial"/>
        </w:rPr>
      </w:pPr>
      <w:r w:rsidRPr="00930F1F">
        <w:rPr>
          <w:rFonts w:ascii="Arial" w:hAnsi="Arial" w:cs="Arial"/>
        </w:rPr>
        <w:t>As an example, a massive study provided by the Stanford University revealed that productivity among remote workers grew by 13 percent in opposition to that of office employees (Bloom et al., 2015). Also, the Work Trend Index reports by Microsoft indicate that 73 percent of employees would like to have flexible work options after the pandemic. In such a way, Aether Innovations is the company that should adopt a hybrid work model, which implies remote and in-office cooperation. The staff was also able to work at their comfort a few days in a week, with the rest of the time being spent in the office, brainstorming and coordinating projects through creative thinking sessions</w:t>
      </w:r>
      <w:r w:rsidR="00A90B80" w:rsidRPr="00930F1F">
        <w:rPr>
          <w:rFonts w:ascii="Arial" w:hAnsi="Arial" w:cs="Arial"/>
        </w:rPr>
        <w:t>.</w:t>
      </w:r>
    </w:p>
    <w:p w14:paraId="3989CCDA" w14:textId="77777777" w:rsidR="00A90B80" w:rsidRPr="00930F1F" w:rsidRDefault="00A90B80" w:rsidP="00A60AC5">
      <w:pPr>
        <w:spacing w:line="360" w:lineRule="auto"/>
        <w:jc w:val="both"/>
        <w:rPr>
          <w:rFonts w:ascii="Arial" w:hAnsi="Arial" w:cs="Arial"/>
        </w:rPr>
      </w:pPr>
      <w:r w:rsidRPr="00930F1F">
        <w:rPr>
          <w:rFonts w:ascii="Arial" w:hAnsi="Arial" w:cs="Arial"/>
        </w:rPr>
        <w:drawing>
          <wp:inline distT="0" distB="0" distL="0" distR="0" wp14:anchorId="7100028C" wp14:editId="286EA734">
            <wp:extent cx="5943600" cy="4295242"/>
            <wp:effectExtent l="0" t="0" r="0" b="0"/>
            <wp:docPr id="3" name="Picture 3" descr="Zooming in: What data reveals about remote, hybrid, and in-office work |  Culture A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Zooming in: What data reveals about remote, hybrid, and in-office work |  Culture A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295242"/>
                    </a:xfrm>
                    <a:prstGeom prst="rect">
                      <a:avLst/>
                    </a:prstGeom>
                    <a:noFill/>
                    <a:ln>
                      <a:noFill/>
                    </a:ln>
                  </pic:spPr>
                </pic:pic>
              </a:graphicData>
            </a:graphic>
          </wp:inline>
        </w:drawing>
      </w:r>
    </w:p>
    <w:p w14:paraId="7684A108" w14:textId="77777777" w:rsidR="00A90B80" w:rsidRPr="00930F1F" w:rsidRDefault="00A90B80" w:rsidP="00A60AC5">
      <w:pPr>
        <w:spacing w:line="360" w:lineRule="auto"/>
        <w:jc w:val="both"/>
        <w:rPr>
          <w:rFonts w:ascii="Arial" w:hAnsi="Arial" w:cs="Arial"/>
        </w:rPr>
      </w:pPr>
      <w:r w:rsidRPr="00930F1F">
        <w:rPr>
          <w:rStyle w:val="Strong"/>
          <w:rFonts w:ascii="Arial" w:hAnsi="Arial" w:cs="Arial"/>
        </w:rPr>
        <w:lastRenderedPageBreak/>
        <w:t>Figure 2:</w:t>
      </w:r>
      <w:r w:rsidRPr="00930F1F">
        <w:rPr>
          <w:rFonts w:ascii="Arial" w:hAnsi="Arial" w:cs="Arial"/>
        </w:rPr>
        <w:t xml:space="preserve"> </w:t>
      </w:r>
      <w:r w:rsidR="004D1F9B" w:rsidRPr="00930F1F">
        <w:rPr>
          <w:rFonts w:ascii="Arial" w:hAnsi="Arial" w:cs="Arial"/>
        </w:rPr>
        <w:t>The levels of employee engagement in remote, hybrid, and office working conditions indicate an overall higher level of engagement in remote and hybrid workers than in office workers (Hunsicker, 2023).</w:t>
      </w:r>
    </w:p>
    <w:p w14:paraId="5922A7F1" w14:textId="77777777" w:rsidR="00A90B80" w:rsidRPr="00930F1F" w:rsidRDefault="00A90B80" w:rsidP="00A60AC5">
      <w:pPr>
        <w:spacing w:line="360" w:lineRule="auto"/>
        <w:jc w:val="both"/>
        <w:rPr>
          <w:rFonts w:ascii="Arial" w:hAnsi="Arial" w:cs="Arial"/>
          <w:b/>
          <w:bCs/>
        </w:rPr>
      </w:pPr>
      <w:r w:rsidRPr="00930F1F">
        <w:rPr>
          <w:rFonts w:ascii="Arial" w:hAnsi="Arial" w:cs="Arial"/>
          <w:b/>
          <w:bCs/>
        </w:rPr>
        <w:t xml:space="preserve">4.2 </w:t>
      </w:r>
      <w:r w:rsidR="004D1F9B" w:rsidRPr="00930F1F">
        <w:rPr>
          <w:rFonts w:ascii="Arial" w:hAnsi="Arial" w:cs="Arial"/>
          <w:b/>
          <w:bCs/>
        </w:rPr>
        <w:t>Infrastructure of Digital Collaboration.</w:t>
      </w:r>
    </w:p>
    <w:p w14:paraId="2191A218" w14:textId="77777777" w:rsidR="004D1F9B" w:rsidRPr="00930F1F" w:rsidRDefault="004D1F9B" w:rsidP="004D1F9B">
      <w:pPr>
        <w:spacing w:line="360" w:lineRule="auto"/>
        <w:jc w:val="both"/>
        <w:rPr>
          <w:rFonts w:ascii="Arial" w:hAnsi="Arial" w:cs="Arial"/>
        </w:rPr>
      </w:pPr>
      <w:r w:rsidRPr="00930F1F">
        <w:rPr>
          <w:rFonts w:ascii="Arial" w:hAnsi="Arial" w:cs="Arial"/>
        </w:rPr>
        <w:t>Hybrid workspaces need modern digital collaboration tools to ensure productive interaction and a team. Atlassian and GitLab are examples of organisations that have implemented entirely remote operating models with the help of digital platforms.</w:t>
      </w:r>
    </w:p>
    <w:p w14:paraId="6B042884" w14:textId="77777777" w:rsidR="00A90B80" w:rsidRPr="00930F1F" w:rsidRDefault="004D1F9B" w:rsidP="004D1F9B">
      <w:pPr>
        <w:spacing w:line="360" w:lineRule="auto"/>
        <w:jc w:val="both"/>
        <w:rPr>
          <w:rFonts w:ascii="Arial" w:hAnsi="Arial" w:cs="Arial"/>
        </w:rPr>
      </w:pPr>
      <w:r w:rsidRPr="00930F1F">
        <w:rPr>
          <w:rFonts w:ascii="Arial" w:hAnsi="Arial" w:cs="Arial"/>
        </w:rPr>
        <w:t>The use of collaboration tools, like Slack, Microsoft Teams, Jira, and Miro would enable Aether Innovations employees to organize work, exchange knowledge, and oversee innovation projects effectively. These tools will support real-time communications, virtual brainstorming and tracking of projects. Digital collaboration systems have been demonstrated to have a tremendous effect on organisational efficiency. Lund et al. (2021) note that the benefits of using digital collaboration tools in businesses are that they enhance productivity by 20-25 percent because they improve the flow of information and make decision-making processes faster.</w:t>
      </w:r>
    </w:p>
    <w:p w14:paraId="199339D4" w14:textId="77777777" w:rsidR="00A90B80" w:rsidRPr="00930F1F" w:rsidRDefault="00A90B80" w:rsidP="00A60AC5">
      <w:pPr>
        <w:spacing w:line="360" w:lineRule="auto"/>
        <w:jc w:val="both"/>
        <w:rPr>
          <w:rFonts w:ascii="Arial" w:hAnsi="Arial" w:cs="Arial"/>
          <w:b/>
          <w:bCs/>
        </w:rPr>
      </w:pPr>
      <w:r w:rsidRPr="00930F1F">
        <w:rPr>
          <w:rFonts w:ascii="Arial" w:hAnsi="Arial" w:cs="Arial"/>
          <w:b/>
          <w:bCs/>
        </w:rPr>
        <w:t>4.3 Flexible Work Structures</w:t>
      </w:r>
    </w:p>
    <w:p w14:paraId="401E46D1" w14:textId="77777777" w:rsidR="00A90B80" w:rsidRPr="00930F1F" w:rsidRDefault="004D1F9B" w:rsidP="00A60AC5">
      <w:pPr>
        <w:spacing w:line="360" w:lineRule="auto"/>
        <w:jc w:val="both"/>
        <w:rPr>
          <w:rFonts w:ascii="Arial" w:hAnsi="Arial" w:cs="Arial"/>
        </w:rPr>
      </w:pPr>
      <w:r w:rsidRPr="00930F1F">
        <w:rPr>
          <w:rFonts w:ascii="Arial" w:hAnsi="Arial" w:cs="Arial"/>
        </w:rPr>
        <w:t>Flexible work is also appealing to highly skilled employees in an organisation. Competition in the field of technology is very stiff and organisations which are flexible with work stand a better chance to secure the best talent. According to the Global Talent Trends report, flexibilities in working are currently one of the three most important factors when choosing work among technology specialists (LinkedIn, 2023). Thus, the introduction of flexible working policies will not only enhance employee satisfaction but also increase the employer brand of Aether Innovations.</w:t>
      </w:r>
    </w:p>
    <w:p w14:paraId="648FA0BB" w14:textId="77777777" w:rsidR="00A90B80" w:rsidRPr="00930F1F" w:rsidRDefault="00A90B80" w:rsidP="00A66B69">
      <w:pPr>
        <w:pStyle w:val="Heading2"/>
      </w:pPr>
      <w:bookmarkStart w:id="5" w:name="_Toc224337361"/>
      <w:r w:rsidRPr="00930F1F">
        <w:t xml:space="preserve">5. </w:t>
      </w:r>
      <w:r w:rsidR="004D1F9B" w:rsidRPr="00930F1F">
        <w:t>The encouragement of the Employees with the help of the Innovation-driven Work Environment.</w:t>
      </w:r>
      <w:bookmarkEnd w:id="5"/>
    </w:p>
    <w:p w14:paraId="751619D8" w14:textId="77777777" w:rsidR="00A90B80" w:rsidRPr="00930F1F" w:rsidRDefault="00A90B80" w:rsidP="00A60AC5">
      <w:pPr>
        <w:spacing w:line="360" w:lineRule="auto"/>
        <w:jc w:val="both"/>
        <w:rPr>
          <w:rFonts w:ascii="Arial" w:hAnsi="Arial" w:cs="Arial"/>
          <w:b/>
          <w:bCs/>
        </w:rPr>
      </w:pPr>
      <w:r w:rsidRPr="00930F1F">
        <w:rPr>
          <w:rFonts w:ascii="Arial" w:hAnsi="Arial" w:cs="Arial"/>
          <w:b/>
          <w:bCs/>
        </w:rPr>
        <w:t xml:space="preserve">5.1 </w:t>
      </w:r>
      <w:r w:rsidR="004D1F9B" w:rsidRPr="00930F1F">
        <w:rPr>
          <w:rFonts w:ascii="Arial" w:hAnsi="Arial" w:cs="Arial"/>
          <w:b/>
          <w:bCs/>
        </w:rPr>
        <w:t>Self-Determination Theory and Motivation of employees.</w:t>
      </w:r>
    </w:p>
    <w:p w14:paraId="6BEA7398" w14:textId="77777777" w:rsidR="00A90B80" w:rsidRPr="00930F1F" w:rsidRDefault="004D1F9B" w:rsidP="00A60AC5">
      <w:pPr>
        <w:spacing w:line="360" w:lineRule="auto"/>
        <w:jc w:val="both"/>
        <w:rPr>
          <w:rFonts w:ascii="Arial" w:hAnsi="Arial" w:cs="Arial"/>
        </w:rPr>
      </w:pPr>
      <w:r w:rsidRPr="00930F1F">
        <w:rPr>
          <w:rFonts w:ascii="Arial" w:hAnsi="Arial" w:cs="Arial"/>
        </w:rPr>
        <w:lastRenderedPageBreak/>
        <w:t xml:space="preserve">Motivation of the employees is an important element in the innovation performance. According to Self-Determination theory (Deci and Ryan, 2000), people get motivated when they </w:t>
      </w:r>
      <w:proofErr w:type="spellStart"/>
      <w:r w:rsidRPr="00930F1F">
        <w:rPr>
          <w:rFonts w:ascii="Arial" w:hAnsi="Arial" w:cs="Arial"/>
        </w:rPr>
        <w:t>fulfill</w:t>
      </w:r>
      <w:proofErr w:type="spellEnd"/>
      <w:r w:rsidRPr="00930F1F">
        <w:rPr>
          <w:rFonts w:ascii="Arial" w:hAnsi="Arial" w:cs="Arial"/>
        </w:rPr>
        <w:t xml:space="preserve"> three psychological needs:</w:t>
      </w:r>
    </w:p>
    <w:p w14:paraId="1C617F70" w14:textId="77777777" w:rsidR="00A90B80" w:rsidRPr="00930F1F" w:rsidRDefault="00A90B80" w:rsidP="00A60AC5">
      <w:pPr>
        <w:numPr>
          <w:ilvl w:val="0"/>
          <w:numId w:val="1"/>
        </w:numPr>
        <w:spacing w:line="360" w:lineRule="auto"/>
        <w:jc w:val="both"/>
        <w:rPr>
          <w:rFonts w:ascii="Arial" w:hAnsi="Arial" w:cs="Arial"/>
        </w:rPr>
      </w:pPr>
      <w:r w:rsidRPr="00930F1F">
        <w:rPr>
          <w:rFonts w:ascii="Arial" w:hAnsi="Arial" w:cs="Arial"/>
        </w:rPr>
        <w:t>autonomy</w:t>
      </w:r>
    </w:p>
    <w:p w14:paraId="6362B0D8" w14:textId="77777777" w:rsidR="00A90B80" w:rsidRPr="00930F1F" w:rsidRDefault="00A90B80" w:rsidP="00A60AC5">
      <w:pPr>
        <w:numPr>
          <w:ilvl w:val="0"/>
          <w:numId w:val="1"/>
        </w:numPr>
        <w:spacing w:line="360" w:lineRule="auto"/>
        <w:jc w:val="both"/>
        <w:rPr>
          <w:rFonts w:ascii="Arial" w:hAnsi="Arial" w:cs="Arial"/>
        </w:rPr>
      </w:pPr>
      <w:r w:rsidRPr="00930F1F">
        <w:rPr>
          <w:rFonts w:ascii="Arial" w:hAnsi="Arial" w:cs="Arial"/>
        </w:rPr>
        <w:t>competence</w:t>
      </w:r>
    </w:p>
    <w:p w14:paraId="5C274168" w14:textId="77777777" w:rsidR="00A90B80" w:rsidRPr="00930F1F" w:rsidRDefault="00A90B80" w:rsidP="00A60AC5">
      <w:pPr>
        <w:numPr>
          <w:ilvl w:val="0"/>
          <w:numId w:val="1"/>
        </w:numPr>
        <w:spacing w:line="360" w:lineRule="auto"/>
        <w:jc w:val="both"/>
        <w:rPr>
          <w:rFonts w:ascii="Arial" w:hAnsi="Arial" w:cs="Arial"/>
        </w:rPr>
      </w:pPr>
      <w:r w:rsidRPr="00930F1F">
        <w:rPr>
          <w:rFonts w:ascii="Arial" w:hAnsi="Arial" w:cs="Arial"/>
        </w:rPr>
        <w:t>relatedness</w:t>
      </w:r>
    </w:p>
    <w:p w14:paraId="6905250B" w14:textId="77777777" w:rsidR="00A90B80" w:rsidRPr="00930F1F" w:rsidRDefault="004D1F9B" w:rsidP="00A60AC5">
      <w:pPr>
        <w:spacing w:line="360" w:lineRule="auto"/>
        <w:jc w:val="both"/>
        <w:rPr>
          <w:rFonts w:ascii="Arial" w:hAnsi="Arial" w:cs="Arial"/>
        </w:rPr>
      </w:pPr>
      <w:r w:rsidRPr="00930F1F">
        <w:rPr>
          <w:rFonts w:ascii="Arial" w:hAnsi="Arial" w:cs="Arial"/>
        </w:rPr>
        <w:t>The organisational practices that meet these psychological needs include innovation sprints and intrapreneurship programmes that are innovation-oriented organisational practices that give employees the opportunity to be creative and develop new skills. Studies have shown that workers who feel a great deal of autonomy are much productive and creative. According to a study conducted at the workplace by Gallup, highly engaged employees are 21 times more likely to increase profitability in their organisations than companies with low levels of engagement (Gallup, 2022).</w:t>
      </w:r>
    </w:p>
    <w:p w14:paraId="056B1747" w14:textId="77777777" w:rsidR="009F596D" w:rsidRPr="00930F1F" w:rsidRDefault="009F596D" w:rsidP="00A66B69">
      <w:pPr>
        <w:spacing w:line="360" w:lineRule="auto"/>
        <w:jc w:val="center"/>
        <w:rPr>
          <w:rFonts w:ascii="Arial" w:hAnsi="Arial" w:cs="Arial"/>
        </w:rPr>
      </w:pPr>
      <w:r w:rsidRPr="00930F1F">
        <w:rPr>
          <w:rFonts w:ascii="Arial" w:hAnsi="Arial" w:cs="Arial"/>
        </w:rPr>
        <w:drawing>
          <wp:inline distT="0" distB="0" distL="0" distR="0" wp14:anchorId="102DCFDD" wp14:editId="3811308F">
            <wp:extent cx="4438650" cy="35279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4448314" cy="3535628"/>
                    </a:xfrm>
                    <a:prstGeom prst="rect">
                      <a:avLst/>
                    </a:prstGeom>
                    <a:noFill/>
                    <a:ln>
                      <a:noFill/>
                    </a:ln>
                    <a:extLst>
                      <a:ext uri="{53640926-AAD7-44D8-BBD7-CCE9431645EC}">
                        <a14:shadowObscured xmlns:a14="http://schemas.microsoft.com/office/drawing/2010/main"/>
                      </a:ext>
                    </a:extLst>
                  </pic:spPr>
                </pic:pic>
              </a:graphicData>
            </a:graphic>
          </wp:inline>
        </w:drawing>
      </w:r>
    </w:p>
    <w:p w14:paraId="7868B111" w14:textId="77777777" w:rsidR="009F596D" w:rsidRPr="00930F1F" w:rsidRDefault="009F596D" w:rsidP="00A60AC5">
      <w:pPr>
        <w:spacing w:line="360" w:lineRule="auto"/>
        <w:jc w:val="both"/>
        <w:rPr>
          <w:rFonts w:ascii="Arial" w:hAnsi="Arial" w:cs="Arial"/>
        </w:rPr>
      </w:pPr>
      <w:r w:rsidRPr="00930F1F">
        <w:rPr>
          <w:rStyle w:val="Strong"/>
          <w:rFonts w:ascii="Arial" w:hAnsi="Arial" w:cs="Arial"/>
        </w:rPr>
        <w:t>Figure 3:</w:t>
      </w:r>
      <w:r w:rsidRPr="00930F1F">
        <w:rPr>
          <w:rFonts w:ascii="Arial" w:hAnsi="Arial" w:cs="Arial"/>
        </w:rPr>
        <w:t xml:space="preserve"> </w:t>
      </w:r>
      <w:r w:rsidR="004D1F9B" w:rsidRPr="00930F1F">
        <w:rPr>
          <w:rFonts w:ascii="Arial" w:hAnsi="Arial" w:cs="Arial"/>
        </w:rPr>
        <w:t>Self-Determination Theory that includes autonomy, competence, and relatedness as the main factors of employee motivation (Rigby and Ryan, 2018).</w:t>
      </w:r>
    </w:p>
    <w:p w14:paraId="635DD4CE" w14:textId="77777777" w:rsidR="00A90B80" w:rsidRPr="00930F1F" w:rsidRDefault="00A90B80" w:rsidP="00A60AC5">
      <w:pPr>
        <w:spacing w:line="360" w:lineRule="auto"/>
        <w:jc w:val="both"/>
        <w:rPr>
          <w:rFonts w:ascii="Arial" w:hAnsi="Arial" w:cs="Arial"/>
          <w:b/>
          <w:bCs/>
        </w:rPr>
      </w:pPr>
      <w:r w:rsidRPr="00930F1F">
        <w:rPr>
          <w:rFonts w:ascii="Arial" w:hAnsi="Arial" w:cs="Arial"/>
          <w:b/>
          <w:bCs/>
        </w:rPr>
        <w:lastRenderedPageBreak/>
        <w:t>5.2 Psychological Safety and Innovation</w:t>
      </w:r>
    </w:p>
    <w:p w14:paraId="21B9D7F3" w14:textId="77777777" w:rsidR="004D1F9B" w:rsidRPr="00930F1F" w:rsidRDefault="004D1F9B" w:rsidP="004D1F9B">
      <w:pPr>
        <w:spacing w:line="360" w:lineRule="auto"/>
        <w:jc w:val="both"/>
        <w:rPr>
          <w:rFonts w:ascii="Arial" w:hAnsi="Arial" w:cs="Arial"/>
        </w:rPr>
      </w:pPr>
      <w:r w:rsidRPr="00930F1F">
        <w:rPr>
          <w:rFonts w:ascii="Arial" w:hAnsi="Arial" w:cs="Arial"/>
        </w:rPr>
        <w:t>Another important issue affecting the innovation performance is psychological safety. According to Edmondson (2018), psychological safety is the environment where the employees are free to voice their ideas without the fear of being criticized or punished.</w:t>
      </w:r>
    </w:p>
    <w:p w14:paraId="719E5B71" w14:textId="77777777" w:rsidR="00A90B80" w:rsidRPr="00930F1F" w:rsidRDefault="004D1F9B" w:rsidP="004D1F9B">
      <w:pPr>
        <w:spacing w:line="360" w:lineRule="auto"/>
        <w:jc w:val="both"/>
        <w:rPr>
          <w:rFonts w:ascii="Arial" w:hAnsi="Arial" w:cs="Arial"/>
        </w:rPr>
      </w:pPr>
      <w:r w:rsidRPr="00930F1F">
        <w:rPr>
          <w:rFonts w:ascii="Arial" w:hAnsi="Arial" w:cs="Arial"/>
        </w:rPr>
        <w:t xml:space="preserve">In their research that was </w:t>
      </w:r>
      <w:proofErr w:type="spellStart"/>
      <w:r w:rsidRPr="00930F1F">
        <w:rPr>
          <w:rFonts w:ascii="Arial" w:hAnsi="Arial" w:cs="Arial"/>
        </w:rPr>
        <w:t>labeled</w:t>
      </w:r>
      <w:proofErr w:type="spellEnd"/>
      <w:r w:rsidRPr="00930F1F">
        <w:rPr>
          <w:rFonts w:ascii="Arial" w:hAnsi="Arial" w:cs="Arial"/>
        </w:rPr>
        <w:t xml:space="preserve"> project Aristotle, Google found psychological safety to be the most crucial component of innovation performance by a team (Duhigg, 2016). This is why leaders in Aether Innovations should promote open dialogues and tolerate experimentations even in situations where the innovation programs do not work. The transparent communication, acknowledgment of the employee input, and allowing risk-taking are the leadership behaviours that will be required to create such an environment.</w:t>
      </w:r>
    </w:p>
    <w:p w14:paraId="6326F9E8" w14:textId="77777777" w:rsidR="00A90B80" w:rsidRPr="00930F1F" w:rsidRDefault="00A90B80" w:rsidP="00A66B69">
      <w:pPr>
        <w:pStyle w:val="Heading2"/>
      </w:pPr>
      <w:bookmarkStart w:id="6" w:name="_Toc224337362"/>
      <w:r w:rsidRPr="00930F1F">
        <w:t>6. Conclusion</w:t>
      </w:r>
      <w:bookmarkEnd w:id="6"/>
    </w:p>
    <w:p w14:paraId="694E1CDC" w14:textId="77777777" w:rsidR="004D1F9B" w:rsidRPr="00930F1F" w:rsidRDefault="004D1F9B" w:rsidP="004D1F9B">
      <w:pPr>
        <w:spacing w:line="360" w:lineRule="auto"/>
        <w:jc w:val="both"/>
        <w:rPr>
          <w:rFonts w:ascii="Arial" w:hAnsi="Arial" w:cs="Arial"/>
        </w:rPr>
      </w:pPr>
      <w:r w:rsidRPr="00930F1F">
        <w:rPr>
          <w:rFonts w:ascii="Arial" w:hAnsi="Arial" w:cs="Arial"/>
        </w:rPr>
        <w:t xml:space="preserve">Within the fast paced, </w:t>
      </w:r>
      <w:proofErr w:type="gramStart"/>
      <w:r w:rsidRPr="00930F1F">
        <w:rPr>
          <w:rFonts w:ascii="Arial" w:hAnsi="Arial" w:cs="Arial"/>
        </w:rPr>
        <w:t>technology based</w:t>
      </w:r>
      <w:proofErr w:type="gramEnd"/>
      <w:r w:rsidRPr="00930F1F">
        <w:rPr>
          <w:rFonts w:ascii="Arial" w:hAnsi="Arial" w:cs="Arial"/>
        </w:rPr>
        <w:t xml:space="preserve"> fields, the culture of innovation and adaptive working practices are imperative to organisational success. The problems that are presently experienced by Aether Innovations flat growth, high employee turnover, and decreasing customer satisfaction signify that the organization requires a total change in its human capital approach. This report suggested </w:t>
      </w:r>
      <w:proofErr w:type="gramStart"/>
      <w:r w:rsidRPr="00930F1F">
        <w:rPr>
          <w:rFonts w:ascii="Arial" w:hAnsi="Arial" w:cs="Arial"/>
        </w:rPr>
        <w:t>a number of</w:t>
      </w:r>
      <w:proofErr w:type="gramEnd"/>
      <w:r w:rsidRPr="00930F1F">
        <w:rPr>
          <w:rFonts w:ascii="Arial" w:hAnsi="Arial" w:cs="Arial"/>
        </w:rPr>
        <w:t xml:space="preserve"> strategic initiatives that could entrench innovation in the organisation such as innovation sprint, intrapreneurship programme and cross-functional team set-ups. Moreover, flexibility, productivity, and engagement of employees would increase because of the hybrid work model which is backed by digital collaboration tools.</w:t>
      </w:r>
    </w:p>
    <w:p w14:paraId="74B60D1E" w14:textId="77777777" w:rsidR="00A66B69" w:rsidRPr="00930F1F" w:rsidRDefault="00A66B69">
      <w:pPr>
        <w:rPr>
          <w:rFonts w:ascii="Arial" w:hAnsi="Arial" w:cs="Arial"/>
        </w:rPr>
      </w:pPr>
      <w:r w:rsidRPr="00930F1F">
        <w:rPr>
          <w:rFonts w:ascii="Arial" w:hAnsi="Arial" w:cs="Arial"/>
        </w:rPr>
        <w:br w:type="page"/>
      </w:r>
    </w:p>
    <w:p w14:paraId="07223901" w14:textId="77777777" w:rsidR="00A66B69" w:rsidRPr="00930F1F" w:rsidRDefault="00A66B69" w:rsidP="00A66B69">
      <w:pPr>
        <w:pStyle w:val="Heading1"/>
      </w:pPr>
      <w:bookmarkStart w:id="7" w:name="_Toc224337363"/>
      <w:r w:rsidRPr="00930F1F">
        <w:lastRenderedPageBreak/>
        <w:t>Part 2: Reflective Learning and Future Professional Development.</w:t>
      </w:r>
      <w:bookmarkEnd w:id="7"/>
    </w:p>
    <w:p w14:paraId="46F18DA4" w14:textId="77777777" w:rsidR="00A66B69" w:rsidRPr="00930F1F" w:rsidRDefault="00A66B69" w:rsidP="00A66B69">
      <w:pPr>
        <w:pStyle w:val="Heading2"/>
      </w:pPr>
      <w:bookmarkStart w:id="8" w:name="_Toc224337364"/>
      <w:r w:rsidRPr="00930F1F">
        <w:t>6. Self-Learning Reflection by Gibbs Reflective Cycle.</w:t>
      </w:r>
      <w:bookmarkEnd w:id="8"/>
    </w:p>
    <w:p w14:paraId="3BD3A1D9" w14:textId="77777777" w:rsidR="00A66B69" w:rsidRPr="00930F1F" w:rsidRDefault="00A66B69" w:rsidP="00A66B69">
      <w:pPr>
        <w:spacing w:line="360" w:lineRule="auto"/>
        <w:jc w:val="both"/>
        <w:rPr>
          <w:rFonts w:ascii="Arial" w:hAnsi="Arial" w:cs="Arial"/>
        </w:rPr>
      </w:pPr>
      <w:r w:rsidRPr="00930F1F">
        <w:rPr>
          <w:rFonts w:ascii="Arial" w:hAnsi="Arial" w:cs="Arial"/>
        </w:rPr>
        <w:t xml:space="preserve">Professional development requires reflection as a key element since it enables one to critically </w:t>
      </w:r>
      <w:proofErr w:type="spellStart"/>
      <w:r w:rsidRPr="00930F1F">
        <w:rPr>
          <w:rFonts w:ascii="Arial" w:hAnsi="Arial" w:cs="Arial"/>
        </w:rPr>
        <w:t>analyze</w:t>
      </w:r>
      <w:proofErr w:type="spellEnd"/>
      <w:r w:rsidRPr="00930F1F">
        <w:rPr>
          <w:rFonts w:ascii="Arial" w:hAnsi="Arial" w:cs="Arial"/>
        </w:rPr>
        <w:t xml:space="preserve"> their experiences and enhance decision-making in the future. The framework presented by Gibbs (1988), the Reflective Cycle, is structured into six steps, namely description, feelings, evaluation, analysis, conclusion, and action plan. Based on this model, the reflection below examines the learning acquired in the Human Capital Management module and how it can be applied in the development of leadership and organisation skills needed in the contemporary workplaces.</w:t>
      </w:r>
    </w:p>
    <w:p w14:paraId="40F4D06F" w14:textId="77777777" w:rsidR="00A66B69" w:rsidRPr="00930F1F" w:rsidRDefault="00A66B69" w:rsidP="00A66B69">
      <w:pPr>
        <w:spacing w:line="360" w:lineRule="auto"/>
        <w:jc w:val="both"/>
        <w:rPr>
          <w:rFonts w:ascii="Arial" w:hAnsi="Arial" w:cs="Arial"/>
          <w:b/>
          <w:bCs/>
        </w:rPr>
      </w:pPr>
      <w:r w:rsidRPr="00930F1F">
        <w:rPr>
          <w:rFonts w:ascii="Arial" w:hAnsi="Arial" w:cs="Arial"/>
          <w:b/>
          <w:bCs/>
        </w:rPr>
        <w:t>6.1 Description of the Learning Experience</w:t>
      </w:r>
    </w:p>
    <w:p w14:paraId="0AECFA8F" w14:textId="77777777" w:rsidR="00A66B69" w:rsidRPr="00930F1F" w:rsidRDefault="00A66B69" w:rsidP="00A66B69">
      <w:pPr>
        <w:spacing w:line="360" w:lineRule="auto"/>
        <w:jc w:val="both"/>
        <w:rPr>
          <w:rFonts w:ascii="Arial" w:hAnsi="Arial" w:cs="Arial"/>
        </w:rPr>
      </w:pPr>
      <w:proofErr w:type="gramStart"/>
      <w:r w:rsidRPr="00930F1F">
        <w:rPr>
          <w:rFonts w:ascii="Arial" w:hAnsi="Arial" w:cs="Arial"/>
        </w:rPr>
        <w:t>A number of</w:t>
      </w:r>
      <w:proofErr w:type="gramEnd"/>
      <w:r w:rsidRPr="00930F1F">
        <w:rPr>
          <w:rFonts w:ascii="Arial" w:hAnsi="Arial" w:cs="Arial"/>
        </w:rPr>
        <w:t xml:space="preserve"> concepts pertaining to human capital management were discussed throughout this module and they involve talent management, employee engagement, performance management systems, organisational culture and innovation leadership. The module highlighted the importance of human resources as a strategy in building organisational success instead of the HR as a management office duty.</w:t>
      </w:r>
    </w:p>
    <w:p w14:paraId="4054F752" w14:textId="77777777" w:rsidR="00A66B69" w:rsidRPr="00930F1F" w:rsidRDefault="00A66B69" w:rsidP="00A66B69">
      <w:pPr>
        <w:spacing w:line="360" w:lineRule="auto"/>
        <w:jc w:val="both"/>
        <w:rPr>
          <w:rFonts w:ascii="Arial" w:hAnsi="Arial" w:cs="Arial"/>
        </w:rPr>
      </w:pPr>
      <w:r w:rsidRPr="00930F1F">
        <w:rPr>
          <w:rFonts w:ascii="Arial" w:hAnsi="Arial" w:cs="Arial"/>
        </w:rPr>
        <w:t xml:space="preserve">This was among the greatest learning outcomes because I learnt the role of integrated HR practices in organisational performance. As an example, studies indicate that organisations that adopt high-performance work systems </w:t>
      </w:r>
      <w:proofErr w:type="gramStart"/>
      <w:r w:rsidRPr="00930F1F">
        <w:rPr>
          <w:rFonts w:ascii="Arial" w:hAnsi="Arial" w:cs="Arial"/>
        </w:rPr>
        <w:t>are able to</w:t>
      </w:r>
      <w:proofErr w:type="gramEnd"/>
      <w:r w:rsidRPr="00930F1F">
        <w:rPr>
          <w:rFonts w:ascii="Arial" w:hAnsi="Arial" w:cs="Arial"/>
        </w:rPr>
        <w:t xml:space="preserve"> achieve productivity gains of up to 2025% better than organisations that stick to the traditional HR practices (Becker and </w:t>
      </w:r>
      <w:proofErr w:type="spellStart"/>
      <w:r w:rsidRPr="00930F1F">
        <w:rPr>
          <w:rFonts w:ascii="Arial" w:hAnsi="Arial" w:cs="Arial"/>
        </w:rPr>
        <w:t>Huselid</w:t>
      </w:r>
      <w:proofErr w:type="spellEnd"/>
      <w:r w:rsidRPr="00930F1F">
        <w:rPr>
          <w:rFonts w:ascii="Arial" w:hAnsi="Arial" w:cs="Arial"/>
        </w:rPr>
        <w:t>, 2006). This observation underscored the need to match HR strategies to overall organisational goals.</w:t>
      </w:r>
    </w:p>
    <w:p w14:paraId="16A0E78C" w14:textId="77777777" w:rsidR="00A66B69" w:rsidRPr="00930F1F" w:rsidRDefault="00A66B69" w:rsidP="00A66B69">
      <w:pPr>
        <w:spacing w:line="360" w:lineRule="auto"/>
        <w:jc w:val="both"/>
        <w:rPr>
          <w:rFonts w:ascii="Arial" w:hAnsi="Arial" w:cs="Arial"/>
          <w:b/>
          <w:bCs/>
        </w:rPr>
      </w:pPr>
      <w:r w:rsidRPr="00930F1F">
        <w:rPr>
          <w:rFonts w:ascii="Arial" w:hAnsi="Arial" w:cs="Arial"/>
          <w:b/>
          <w:bCs/>
        </w:rPr>
        <w:t>6.2 Emotions and First Impression.</w:t>
      </w:r>
    </w:p>
    <w:p w14:paraId="35DFA8C5" w14:textId="77777777" w:rsidR="00A66B69" w:rsidRPr="00930F1F" w:rsidRDefault="00A66B69" w:rsidP="00A66B69">
      <w:pPr>
        <w:spacing w:line="360" w:lineRule="auto"/>
        <w:jc w:val="both"/>
        <w:rPr>
          <w:rFonts w:ascii="Arial" w:hAnsi="Arial" w:cs="Arial"/>
        </w:rPr>
      </w:pPr>
      <w:r w:rsidRPr="00930F1F">
        <w:rPr>
          <w:rFonts w:ascii="Arial" w:hAnsi="Arial" w:cs="Arial"/>
        </w:rPr>
        <w:t xml:space="preserve">At first, most of the ideas covered in the module seemed to be extremely abstract and complicated. Nevertheless, </w:t>
      </w:r>
      <w:proofErr w:type="gramStart"/>
      <w:r w:rsidRPr="00930F1F">
        <w:rPr>
          <w:rFonts w:ascii="Arial" w:hAnsi="Arial" w:cs="Arial"/>
        </w:rPr>
        <w:t>during the course of</w:t>
      </w:r>
      <w:proofErr w:type="gramEnd"/>
      <w:r w:rsidRPr="00930F1F">
        <w:rPr>
          <w:rFonts w:ascii="Arial" w:hAnsi="Arial" w:cs="Arial"/>
        </w:rPr>
        <w:t xml:space="preserve"> the learning, it was evident that these theories give useful frameworks which assist managers in solving real organisational problems. Organisational culture, employee engagement, and talent development are some of the concepts that are directly related to business performance and innovation.</w:t>
      </w:r>
    </w:p>
    <w:p w14:paraId="605A6F45" w14:textId="77777777" w:rsidR="00A66B69" w:rsidRPr="00930F1F" w:rsidRDefault="00A66B69" w:rsidP="00A66B69">
      <w:pPr>
        <w:spacing w:line="360" w:lineRule="auto"/>
        <w:jc w:val="both"/>
        <w:rPr>
          <w:rFonts w:ascii="Arial" w:hAnsi="Arial" w:cs="Arial"/>
        </w:rPr>
      </w:pPr>
      <w:r w:rsidRPr="00930F1F">
        <w:rPr>
          <w:rFonts w:ascii="Arial" w:hAnsi="Arial" w:cs="Arial"/>
        </w:rPr>
        <w:lastRenderedPageBreak/>
        <w:t>Individually, the module made me more aware of the significance of leadership behaviours and communication practices in employee motivation. Before enrolling in the module, the HR management was seen as mainly recruiting and administrative functions. Nevertheless, the module has revealed that strategic HR leadership is important in the development of novel organisational settings.</w:t>
      </w:r>
    </w:p>
    <w:p w14:paraId="086BA4E1" w14:textId="77777777" w:rsidR="00A66B69" w:rsidRPr="00930F1F" w:rsidRDefault="00A66B69" w:rsidP="00A66B69">
      <w:pPr>
        <w:spacing w:line="360" w:lineRule="auto"/>
        <w:jc w:val="both"/>
        <w:rPr>
          <w:rFonts w:ascii="Arial" w:hAnsi="Arial" w:cs="Arial"/>
          <w:b/>
          <w:bCs/>
        </w:rPr>
      </w:pPr>
      <w:r w:rsidRPr="00930F1F">
        <w:rPr>
          <w:rFonts w:ascii="Arial" w:hAnsi="Arial" w:cs="Arial"/>
          <w:b/>
          <w:bCs/>
        </w:rPr>
        <w:t>6.3 Evaluation of the Learning Experience</w:t>
      </w:r>
    </w:p>
    <w:p w14:paraId="24A0F40D" w14:textId="77777777" w:rsidR="00A66B69" w:rsidRPr="00930F1F" w:rsidRDefault="00A66B69" w:rsidP="00A66B69">
      <w:pPr>
        <w:spacing w:line="360" w:lineRule="auto"/>
        <w:jc w:val="both"/>
        <w:rPr>
          <w:rFonts w:ascii="Arial" w:hAnsi="Arial" w:cs="Arial"/>
        </w:rPr>
      </w:pPr>
      <w:r w:rsidRPr="00930F1F">
        <w:rPr>
          <w:rFonts w:ascii="Arial" w:hAnsi="Arial" w:cs="Arial"/>
        </w:rPr>
        <w:t xml:space="preserve">The learning experience in the entire module, in general, was very much worthwhile as it not only gave me theoretical </w:t>
      </w:r>
      <w:proofErr w:type="gramStart"/>
      <w:r w:rsidRPr="00930F1F">
        <w:rPr>
          <w:rFonts w:ascii="Arial" w:hAnsi="Arial" w:cs="Arial"/>
        </w:rPr>
        <w:t>knowledge</w:t>
      </w:r>
      <w:proofErr w:type="gramEnd"/>
      <w:r w:rsidRPr="00930F1F">
        <w:rPr>
          <w:rFonts w:ascii="Arial" w:hAnsi="Arial" w:cs="Arial"/>
        </w:rPr>
        <w:t xml:space="preserve"> but also practical understanding of the way human capital is currently managed in the practice. The combination of the scholarly studies with the practical organisational case studies increased the capacity to comprehend the impact of the HR strategies on employee engagement and the organisational performance.</w:t>
      </w:r>
    </w:p>
    <w:p w14:paraId="4DBF65EC" w14:textId="77777777" w:rsidR="00A66B69" w:rsidRPr="00930F1F" w:rsidRDefault="00A66B69" w:rsidP="00A66B69">
      <w:pPr>
        <w:spacing w:line="360" w:lineRule="auto"/>
        <w:jc w:val="both"/>
        <w:rPr>
          <w:rFonts w:ascii="Arial" w:hAnsi="Arial" w:cs="Arial"/>
        </w:rPr>
      </w:pPr>
      <w:r w:rsidRPr="00930F1F">
        <w:rPr>
          <w:rFonts w:ascii="Arial" w:hAnsi="Arial" w:cs="Arial"/>
        </w:rPr>
        <w:t>Among the most valuable things I learned during the module was the theory of employee motivation like Self-Determination Theory and how they interplay with organisational culture. The findings of research indicate that employees who have a sense of autonomy, competence, and relatedness to their job set-ups have a much higher degree of engagement and productivity (Deci and Ryan, 2000). There is a need to understand these psychological factors especially to organisations which want to develop innovation-driven cultures.</w:t>
      </w:r>
    </w:p>
    <w:p w14:paraId="42B5E859" w14:textId="77777777" w:rsidR="00A66B69" w:rsidRPr="00930F1F" w:rsidRDefault="00A66B69" w:rsidP="00A66B69">
      <w:pPr>
        <w:spacing w:line="360" w:lineRule="auto"/>
        <w:jc w:val="both"/>
        <w:rPr>
          <w:rFonts w:ascii="Arial" w:hAnsi="Arial" w:cs="Arial"/>
          <w:b/>
          <w:bCs/>
        </w:rPr>
      </w:pPr>
      <w:r w:rsidRPr="00930F1F">
        <w:rPr>
          <w:rFonts w:ascii="Arial" w:hAnsi="Arial" w:cs="Arial"/>
          <w:b/>
          <w:bCs/>
        </w:rPr>
        <w:t>6.4 Analysis and Key Insights</w:t>
      </w:r>
    </w:p>
    <w:p w14:paraId="579F8176" w14:textId="77777777" w:rsidR="00A66B69" w:rsidRPr="00930F1F" w:rsidRDefault="00A66B69" w:rsidP="00A66B69">
      <w:pPr>
        <w:spacing w:line="360" w:lineRule="auto"/>
        <w:jc w:val="both"/>
        <w:rPr>
          <w:rFonts w:ascii="Arial" w:hAnsi="Arial" w:cs="Arial"/>
        </w:rPr>
      </w:pPr>
      <w:r w:rsidRPr="00930F1F">
        <w:rPr>
          <w:rFonts w:ascii="Arial" w:hAnsi="Arial" w:cs="Arial"/>
        </w:rPr>
        <w:t xml:space="preserve">When one considers this in more depth </w:t>
      </w:r>
      <w:proofErr w:type="gramStart"/>
      <w:r w:rsidRPr="00930F1F">
        <w:rPr>
          <w:rFonts w:ascii="Arial" w:hAnsi="Arial" w:cs="Arial"/>
        </w:rPr>
        <w:t>it is clear that the</w:t>
      </w:r>
      <w:proofErr w:type="gramEnd"/>
      <w:r w:rsidRPr="00930F1F">
        <w:rPr>
          <w:rFonts w:ascii="Arial" w:hAnsi="Arial" w:cs="Arial"/>
        </w:rPr>
        <w:t xml:space="preserve"> modern organisations have a need of HR leaders who </w:t>
      </w:r>
      <w:proofErr w:type="gramStart"/>
      <w:r w:rsidRPr="00930F1F">
        <w:rPr>
          <w:rFonts w:ascii="Arial" w:hAnsi="Arial" w:cs="Arial"/>
        </w:rPr>
        <w:t>are able to</w:t>
      </w:r>
      <w:proofErr w:type="gramEnd"/>
      <w:r w:rsidRPr="00930F1F">
        <w:rPr>
          <w:rFonts w:ascii="Arial" w:hAnsi="Arial" w:cs="Arial"/>
        </w:rPr>
        <w:t xml:space="preserve"> be strategic and not purely operational on HR functions. The functions of the HR professionals have changed considerably in the last twenty years, especially due to the development of the digital technologies, globalisation, and the conditions of working remotely.</w:t>
      </w:r>
    </w:p>
    <w:p w14:paraId="1D36719F" w14:textId="77777777" w:rsidR="00A66B69" w:rsidRPr="00930F1F" w:rsidRDefault="00A66B69" w:rsidP="00A66B69">
      <w:pPr>
        <w:spacing w:line="360" w:lineRule="auto"/>
        <w:jc w:val="both"/>
        <w:rPr>
          <w:rFonts w:ascii="Arial" w:hAnsi="Arial" w:cs="Arial"/>
        </w:rPr>
      </w:pPr>
      <w:r w:rsidRPr="00930F1F">
        <w:rPr>
          <w:rFonts w:ascii="Arial" w:hAnsi="Arial" w:cs="Arial"/>
        </w:rPr>
        <w:t xml:space="preserve">One of the most significant lessons of the module is that it is necessary to create specific organisational cultures that encourage life-long learning and innovation. The organisations that involve themselves in knowledge-driven industries should invest in knowledge sharing and employee development as a way of staying competitive. The </w:t>
      </w:r>
      <w:r w:rsidRPr="00930F1F">
        <w:rPr>
          <w:rFonts w:ascii="Arial" w:hAnsi="Arial" w:cs="Arial"/>
        </w:rPr>
        <w:lastRenderedPageBreak/>
        <w:t xml:space="preserve">World Economic Forum (2023) states that in the next five years, almost half of the workers will have to be reskilled </w:t>
      </w:r>
      <w:proofErr w:type="gramStart"/>
      <w:r w:rsidRPr="00930F1F">
        <w:rPr>
          <w:rFonts w:ascii="Arial" w:hAnsi="Arial" w:cs="Arial"/>
        </w:rPr>
        <w:t>as a result of</w:t>
      </w:r>
      <w:proofErr w:type="gramEnd"/>
      <w:r w:rsidRPr="00930F1F">
        <w:rPr>
          <w:rFonts w:ascii="Arial" w:hAnsi="Arial" w:cs="Arial"/>
        </w:rPr>
        <w:t xml:space="preserve"> the technological change</w:t>
      </w:r>
      <w:r w:rsidR="00D271AD" w:rsidRPr="00930F1F">
        <w:rPr>
          <w:rFonts w:ascii="Arial" w:hAnsi="Arial" w:cs="Arial"/>
        </w:rPr>
        <w:t xml:space="preserve"> (Edmondson, 2018)</w:t>
      </w:r>
      <w:r w:rsidRPr="00930F1F">
        <w:rPr>
          <w:rFonts w:ascii="Arial" w:hAnsi="Arial" w:cs="Arial"/>
        </w:rPr>
        <w:t>.</w:t>
      </w:r>
    </w:p>
    <w:p w14:paraId="4CB1ADDD" w14:textId="77777777" w:rsidR="00A66B69" w:rsidRPr="00930F1F" w:rsidRDefault="00A66B69" w:rsidP="00A66B69">
      <w:pPr>
        <w:spacing w:line="360" w:lineRule="auto"/>
        <w:jc w:val="both"/>
        <w:rPr>
          <w:rFonts w:ascii="Arial" w:hAnsi="Arial" w:cs="Arial"/>
          <w:b/>
          <w:bCs/>
        </w:rPr>
      </w:pPr>
      <w:r w:rsidRPr="00930F1F">
        <w:rPr>
          <w:rFonts w:ascii="Arial" w:hAnsi="Arial" w:cs="Arial"/>
          <w:b/>
          <w:bCs/>
        </w:rPr>
        <w:t>6.5 Reflection Conclusion.</w:t>
      </w:r>
    </w:p>
    <w:p w14:paraId="5767CD9A" w14:textId="77777777" w:rsidR="00A66B69" w:rsidRPr="00930F1F" w:rsidRDefault="00A66B69" w:rsidP="00A66B69">
      <w:pPr>
        <w:spacing w:line="360" w:lineRule="auto"/>
        <w:jc w:val="both"/>
        <w:rPr>
          <w:rFonts w:ascii="Arial" w:hAnsi="Arial" w:cs="Arial"/>
        </w:rPr>
      </w:pPr>
      <w:r w:rsidRPr="00930F1F">
        <w:rPr>
          <w:rFonts w:ascii="Arial" w:hAnsi="Arial" w:cs="Arial"/>
        </w:rPr>
        <w:t>Conclusively, the Human Capital Management module has greatly contributed towards an improvement in the perception of the strategic role of HR in contemporary organisations. The module showed that good HR practice is the key to employee engagement, innovation and organisational performance.</w:t>
      </w:r>
    </w:p>
    <w:p w14:paraId="44477060" w14:textId="77777777" w:rsidR="00A66B69" w:rsidRPr="00930F1F" w:rsidRDefault="00A66B69" w:rsidP="00A66B69">
      <w:pPr>
        <w:spacing w:line="360" w:lineRule="auto"/>
        <w:jc w:val="both"/>
        <w:rPr>
          <w:rFonts w:ascii="Arial" w:hAnsi="Arial" w:cs="Arial"/>
        </w:rPr>
      </w:pPr>
      <w:r w:rsidRPr="00930F1F">
        <w:rPr>
          <w:rFonts w:ascii="Arial" w:hAnsi="Arial" w:cs="Arial"/>
        </w:rPr>
        <w:t>The reflection on the learning process shows that the HR leaders need to cultivate a set of analytical, leadership and communication competencies to create an efficient human capital strategy. The experience acquired in this module gives a solid background on why organisations can integrate people management practices with the overall business goals.</w:t>
      </w:r>
    </w:p>
    <w:p w14:paraId="03AEEE24" w14:textId="77777777" w:rsidR="00A66B69" w:rsidRPr="00930F1F" w:rsidRDefault="00A66B69" w:rsidP="00A66B69">
      <w:pPr>
        <w:spacing w:line="360" w:lineRule="auto"/>
        <w:jc w:val="both"/>
        <w:rPr>
          <w:rFonts w:ascii="Arial" w:hAnsi="Arial" w:cs="Arial"/>
          <w:b/>
          <w:bCs/>
        </w:rPr>
      </w:pPr>
      <w:r w:rsidRPr="00930F1F">
        <w:rPr>
          <w:rFonts w:ascii="Arial" w:hAnsi="Arial" w:cs="Arial"/>
          <w:b/>
          <w:bCs/>
        </w:rPr>
        <w:t>6.6 Personal Development Action Plan.</w:t>
      </w:r>
    </w:p>
    <w:p w14:paraId="68F297B1" w14:textId="77777777" w:rsidR="00A66B69" w:rsidRPr="00930F1F" w:rsidRDefault="00A66B69" w:rsidP="00A66B69">
      <w:pPr>
        <w:spacing w:line="360" w:lineRule="auto"/>
        <w:jc w:val="both"/>
        <w:rPr>
          <w:rFonts w:ascii="Arial" w:hAnsi="Arial" w:cs="Arial"/>
        </w:rPr>
      </w:pPr>
      <w:proofErr w:type="gramStart"/>
      <w:r w:rsidRPr="00930F1F">
        <w:rPr>
          <w:rFonts w:ascii="Arial" w:hAnsi="Arial" w:cs="Arial"/>
        </w:rPr>
        <w:t>In order to</w:t>
      </w:r>
      <w:proofErr w:type="gramEnd"/>
      <w:r w:rsidRPr="00930F1F">
        <w:rPr>
          <w:rFonts w:ascii="Arial" w:hAnsi="Arial" w:cs="Arial"/>
        </w:rPr>
        <w:t xml:space="preserve"> effectively apply the learning that was acquired in this module, some personal development objectives have been recognized. To begin with, it should be noted that further development of knowledge in the field of HR management is necessary based on continuous professional education and participation in the scientific process.</w:t>
      </w:r>
    </w:p>
    <w:p w14:paraId="3DB25F7B" w14:textId="77777777" w:rsidR="00A66B69" w:rsidRPr="00930F1F" w:rsidRDefault="00A66B69" w:rsidP="00A66B69">
      <w:pPr>
        <w:spacing w:line="360" w:lineRule="auto"/>
        <w:jc w:val="both"/>
        <w:rPr>
          <w:rFonts w:ascii="Arial" w:hAnsi="Arial" w:cs="Arial"/>
        </w:rPr>
      </w:pPr>
      <w:r w:rsidRPr="00930F1F">
        <w:rPr>
          <w:rFonts w:ascii="Arial" w:hAnsi="Arial" w:cs="Arial"/>
        </w:rPr>
        <w:t>Second, acquisition of leadership and communication skills will be needed in the implementation of the human capital strategies in the organisations. Leaders who are effective communicators and who are willing to help employees to grow would find it easier to establish innovative and collaborative workplaces.</w:t>
      </w:r>
    </w:p>
    <w:p w14:paraId="7F05C706" w14:textId="77777777" w:rsidR="00A66B69" w:rsidRPr="00930F1F" w:rsidRDefault="00A66B69" w:rsidP="00A66B69">
      <w:pPr>
        <w:spacing w:line="360" w:lineRule="auto"/>
        <w:jc w:val="both"/>
        <w:rPr>
          <w:rFonts w:ascii="Arial" w:hAnsi="Arial" w:cs="Arial"/>
        </w:rPr>
      </w:pPr>
      <w:r w:rsidRPr="00930F1F">
        <w:rPr>
          <w:rFonts w:ascii="Arial" w:hAnsi="Arial" w:cs="Arial"/>
        </w:rPr>
        <w:t>Lastly, beings aware of the new trends in the workplace like digital transformation and the flexibility of working will be instrumental in keeping relevant to the profession in the ever-changing labour market.</w:t>
      </w:r>
    </w:p>
    <w:p w14:paraId="1BB12D1D" w14:textId="77777777" w:rsidR="00A66B69" w:rsidRPr="00930F1F" w:rsidRDefault="00A66B69" w:rsidP="00A66B69">
      <w:pPr>
        <w:pStyle w:val="Heading2"/>
      </w:pPr>
      <w:bookmarkStart w:id="9" w:name="_Toc224337365"/>
      <w:r w:rsidRPr="00930F1F">
        <w:t>7. How to stay relevant in an AI based Workplace.</w:t>
      </w:r>
      <w:bookmarkEnd w:id="9"/>
    </w:p>
    <w:p w14:paraId="771C75CB" w14:textId="77777777" w:rsidR="00A66B69" w:rsidRPr="00930F1F" w:rsidRDefault="00A66B69" w:rsidP="00A66B69">
      <w:pPr>
        <w:spacing w:line="360" w:lineRule="auto"/>
        <w:jc w:val="both"/>
        <w:rPr>
          <w:rFonts w:ascii="Arial" w:hAnsi="Arial" w:cs="Arial"/>
        </w:rPr>
      </w:pPr>
      <w:r w:rsidRPr="00930F1F">
        <w:rPr>
          <w:rFonts w:ascii="Arial" w:hAnsi="Arial" w:cs="Arial"/>
        </w:rPr>
        <w:t xml:space="preserve">Artificial intelligence is evolving at a very fast pace and changing the nature of work in most sectors. The AI technologies can now do most things that humans used to do, including data analysis, screening of recruitment, and customer service. The International </w:t>
      </w:r>
      <w:r w:rsidRPr="00930F1F">
        <w:rPr>
          <w:rFonts w:ascii="Arial" w:hAnsi="Arial" w:cs="Arial"/>
        </w:rPr>
        <w:lastRenderedPageBreak/>
        <w:t>Monetary Fund estimates that AI technologies can impact about 40 percent of all jobs across the world in the next few decades (IMF, 2024).</w:t>
      </w:r>
    </w:p>
    <w:p w14:paraId="19DFD8CC" w14:textId="77777777" w:rsidR="00A66B69" w:rsidRPr="00930F1F" w:rsidRDefault="00A66B69" w:rsidP="00A66B69">
      <w:pPr>
        <w:spacing w:line="360" w:lineRule="auto"/>
        <w:jc w:val="both"/>
        <w:rPr>
          <w:rFonts w:ascii="Arial" w:hAnsi="Arial" w:cs="Arial"/>
        </w:rPr>
      </w:pPr>
      <w:r w:rsidRPr="00930F1F">
        <w:rPr>
          <w:rFonts w:ascii="Arial" w:hAnsi="Arial" w:cs="Arial"/>
        </w:rPr>
        <w:t>Nevertheless, instead of fully substituting human employees, AI will be more of a complement, as it will help to automate routine duties and allow employees to move to higher value tasks. Human capital management AI can be used in the analysis of workforce data, identification of recruitment candidates, and employee turnover forecasting.</w:t>
      </w:r>
    </w:p>
    <w:p w14:paraId="3B8CBAE3" w14:textId="77777777" w:rsidR="00A66B69" w:rsidRPr="00930F1F" w:rsidRDefault="00A66B69" w:rsidP="00A66B69">
      <w:pPr>
        <w:spacing w:line="360" w:lineRule="auto"/>
        <w:jc w:val="both"/>
        <w:rPr>
          <w:rFonts w:ascii="Arial" w:hAnsi="Arial" w:cs="Arial"/>
        </w:rPr>
      </w:pPr>
      <w:r w:rsidRPr="00930F1F">
        <w:rPr>
          <w:rFonts w:ascii="Arial" w:hAnsi="Arial" w:cs="Arial"/>
        </w:rPr>
        <w:t xml:space="preserve">Indicatively, AI-based HR analytics tools can process high amounts of workforce data to determine trends in employee performance and engagement. This enables the HR professionals to make better strategic decisions. Notwithstanding these benefits, AI </w:t>
      </w:r>
      <w:proofErr w:type="gramStart"/>
      <w:r w:rsidRPr="00930F1F">
        <w:rPr>
          <w:rFonts w:ascii="Arial" w:hAnsi="Arial" w:cs="Arial"/>
        </w:rPr>
        <w:t>is not able to</w:t>
      </w:r>
      <w:proofErr w:type="gramEnd"/>
      <w:r w:rsidRPr="00930F1F">
        <w:rPr>
          <w:rFonts w:ascii="Arial" w:hAnsi="Arial" w:cs="Arial"/>
        </w:rPr>
        <w:t xml:space="preserve"> supplant human abilities entirely including emotional intelligence, ethical judgement, leadership, and creativity. These are skills necessary in the development of relationships, motivation of employees and innovative organisational cultures. Consequently, the future HR workers should be concerned with acquiring the skills that are specifically human and at the same time, how to effectively use the AI tools.</w:t>
      </w:r>
    </w:p>
    <w:p w14:paraId="20EA79D2" w14:textId="77777777" w:rsidR="00A66B69" w:rsidRPr="00930F1F" w:rsidRDefault="00A66B69" w:rsidP="00A66B69">
      <w:pPr>
        <w:spacing w:line="360" w:lineRule="auto"/>
        <w:jc w:val="both"/>
        <w:rPr>
          <w:rFonts w:ascii="Arial" w:hAnsi="Arial" w:cs="Arial"/>
        </w:rPr>
      </w:pPr>
      <w:r w:rsidRPr="00930F1F">
        <w:rPr>
          <w:rFonts w:ascii="Arial" w:hAnsi="Arial" w:cs="Arial"/>
        </w:rPr>
        <w:br w:type="page"/>
      </w:r>
    </w:p>
    <w:p w14:paraId="5E504195" w14:textId="77777777" w:rsidR="00A66B69" w:rsidRPr="00930F1F" w:rsidRDefault="00A66B69" w:rsidP="00A66B69">
      <w:pPr>
        <w:pStyle w:val="Heading1"/>
      </w:pPr>
      <w:bookmarkStart w:id="10" w:name="_Toc224337366"/>
      <w:r w:rsidRPr="00930F1F">
        <w:lastRenderedPageBreak/>
        <w:t>References</w:t>
      </w:r>
      <w:bookmarkEnd w:id="10"/>
    </w:p>
    <w:p w14:paraId="47F0D83B" w14:textId="77777777" w:rsidR="00A66B69" w:rsidRPr="00930F1F" w:rsidRDefault="00A66B69" w:rsidP="00A66B69">
      <w:pPr>
        <w:spacing w:line="360" w:lineRule="auto"/>
        <w:ind w:left="720" w:hanging="720"/>
        <w:jc w:val="both"/>
        <w:rPr>
          <w:rFonts w:ascii="Arial" w:hAnsi="Arial" w:cs="Arial"/>
        </w:rPr>
      </w:pPr>
      <w:r w:rsidRPr="00930F1F">
        <w:rPr>
          <w:rFonts w:ascii="Arial" w:hAnsi="Arial" w:cs="Arial"/>
        </w:rPr>
        <w:t xml:space="preserve">Becker, B.E. and </w:t>
      </w:r>
      <w:proofErr w:type="spellStart"/>
      <w:r w:rsidRPr="00930F1F">
        <w:rPr>
          <w:rFonts w:ascii="Arial" w:hAnsi="Arial" w:cs="Arial"/>
        </w:rPr>
        <w:t>Huselid</w:t>
      </w:r>
      <w:proofErr w:type="spellEnd"/>
      <w:r w:rsidRPr="00930F1F">
        <w:rPr>
          <w:rFonts w:ascii="Arial" w:hAnsi="Arial" w:cs="Arial"/>
        </w:rPr>
        <w:t xml:space="preserve">, M.A., 2006. Strategic human resources management: where do we go from </w:t>
      </w:r>
      <w:proofErr w:type="gramStart"/>
      <w:r w:rsidRPr="00930F1F">
        <w:rPr>
          <w:rFonts w:ascii="Arial" w:hAnsi="Arial" w:cs="Arial"/>
        </w:rPr>
        <w:t>here?.</w:t>
      </w:r>
      <w:proofErr w:type="gramEnd"/>
      <w:r w:rsidRPr="00930F1F">
        <w:rPr>
          <w:rFonts w:ascii="Arial" w:hAnsi="Arial" w:cs="Arial"/>
        </w:rPr>
        <w:t xml:space="preserve"> Journal of management, 32(6), pp.898-925. </w:t>
      </w:r>
    </w:p>
    <w:p w14:paraId="7DA426DF" w14:textId="77777777" w:rsidR="00A66B69" w:rsidRPr="00930F1F" w:rsidRDefault="00A66B69" w:rsidP="00A66B69">
      <w:pPr>
        <w:spacing w:line="360" w:lineRule="auto"/>
        <w:ind w:left="720" w:hanging="720"/>
        <w:jc w:val="both"/>
        <w:rPr>
          <w:rFonts w:ascii="Arial" w:hAnsi="Arial" w:cs="Arial"/>
        </w:rPr>
      </w:pPr>
      <w:r w:rsidRPr="00930F1F">
        <w:rPr>
          <w:rFonts w:ascii="Arial" w:hAnsi="Arial" w:cs="Arial"/>
        </w:rPr>
        <w:t xml:space="preserve">Barbosa, E., 2014. Organizational culture oriented for innovation: Influencing variables. </w:t>
      </w:r>
      <w:proofErr w:type="spellStart"/>
      <w:r w:rsidRPr="00930F1F">
        <w:rPr>
          <w:rFonts w:ascii="Arial" w:hAnsi="Arial" w:cs="Arial"/>
        </w:rPr>
        <w:t>Zeszyty</w:t>
      </w:r>
      <w:proofErr w:type="spellEnd"/>
      <w:r w:rsidRPr="00930F1F">
        <w:rPr>
          <w:rFonts w:ascii="Arial" w:hAnsi="Arial" w:cs="Arial"/>
        </w:rPr>
        <w:t xml:space="preserve"> </w:t>
      </w:r>
      <w:proofErr w:type="spellStart"/>
      <w:r w:rsidRPr="00930F1F">
        <w:rPr>
          <w:rFonts w:ascii="Arial" w:hAnsi="Arial" w:cs="Arial"/>
        </w:rPr>
        <w:t>Naukowe</w:t>
      </w:r>
      <w:proofErr w:type="spellEnd"/>
      <w:r w:rsidRPr="00930F1F">
        <w:rPr>
          <w:rFonts w:ascii="Arial" w:hAnsi="Arial" w:cs="Arial"/>
        </w:rPr>
        <w:t xml:space="preserve"> </w:t>
      </w:r>
      <w:proofErr w:type="spellStart"/>
      <w:r w:rsidRPr="00930F1F">
        <w:rPr>
          <w:rFonts w:ascii="Arial" w:hAnsi="Arial" w:cs="Arial"/>
        </w:rPr>
        <w:t>Małopolskiej</w:t>
      </w:r>
      <w:proofErr w:type="spellEnd"/>
      <w:r w:rsidRPr="00930F1F">
        <w:rPr>
          <w:rFonts w:ascii="Arial" w:hAnsi="Arial" w:cs="Arial"/>
        </w:rPr>
        <w:t xml:space="preserve"> </w:t>
      </w:r>
      <w:proofErr w:type="spellStart"/>
      <w:r w:rsidRPr="00930F1F">
        <w:rPr>
          <w:rFonts w:ascii="Arial" w:hAnsi="Arial" w:cs="Arial"/>
        </w:rPr>
        <w:t>Wyższej</w:t>
      </w:r>
      <w:proofErr w:type="spellEnd"/>
      <w:r w:rsidRPr="00930F1F">
        <w:rPr>
          <w:rFonts w:ascii="Arial" w:hAnsi="Arial" w:cs="Arial"/>
        </w:rPr>
        <w:t xml:space="preserve"> </w:t>
      </w:r>
      <w:proofErr w:type="spellStart"/>
      <w:r w:rsidRPr="00930F1F">
        <w:rPr>
          <w:rFonts w:ascii="Arial" w:hAnsi="Arial" w:cs="Arial"/>
        </w:rPr>
        <w:t>Szkoły</w:t>
      </w:r>
      <w:proofErr w:type="spellEnd"/>
      <w:r w:rsidRPr="00930F1F">
        <w:rPr>
          <w:rFonts w:ascii="Arial" w:hAnsi="Arial" w:cs="Arial"/>
        </w:rPr>
        <w:t xml:space="preserve"> </w:t>
      </w:r>
      <w:proofErr w:type="spellStart"/>
      <w:r w:rsidRPr="00930F1F">
        <w:rPr>
          <w:rFonts w:ascii="Arial" w:hAnsi="Arial" w:cs="Arial"/>
        </w:rPr>
        <w:t>Ekonomicznej</w:t>
      </w:r>
      <w:proofErr w:type="spellEnd"/>
      <w:r w:rsidRPr="00930F1F">
        <w:rPr>
          <w:rFonts w:ascii="Arial" w:hAnsi="Arial" w:cs="Arial"/>
        </w:rPr>
        <w:t xml:space="preserve"> w Tarnowie, (2 (25)), pp.37-45. </w:t>
      </w:r>
    </w:p>
    <w:p w14:paraId="1D74383E" w14:textId="77777777" w:rsidR="00A66B69" w:rsidRPr="00930F1F" w:rsidRDefault="00A66B69" w:rsidP="00A66B69">
      <w:pPr>
        <w:spacing w:line="360" w:lineRule="auto"/>
        <w:ind w:left="720" w:hanging="720"/>
        <w:jc w:val="both"/>
        <w:rPr>
          <w:rFonts w:ascii="Arial" w:hAnsi="Arial" w:cs="Arial"/>
        </w:rPr>
      </w:pPr>
      <w:r w:rsidRPr="00930F1F">
        <w:rPr>
          <w:rFonts w:ascii="Arial" w:hAnsi="Arial" w:cs="Arial"/>
        </w:rPr>
        <w:t xml:space="preserve">Bloom, N., Liang, J., Roberts, J. and Ying, Z.J., 2015. Does working from </w:t>
      </w:r>
      <w:proofErr w:type="gramStart"/>
      <w:r w:rsidRPr="00930F1F">
        <w:rPr>
          <w:rFonts w:ascii="Arial" w:hAnsi="Arial" w:cs="Arial"/>
        </w:rPr>
        <w:t>home work</w:t>
      </w:r>
      <w:proofErr w:type="gramEnd"/>
      <w:r w:rsidRPr="00930F1F">
        <w:rPr>
          <w:rFonts w:ascii="Arial" w:hAnsi="Arial" w:cs="Arial"/>
        </w:rPr>
        <w:t xml:space="preserve">? Evidence from a Chinese experiment. The Quarterly journal of economics, 130(1), pp.165-218. </w:t>
      </w:r>
    </w:p>
    <w:p w14:paraId="0E9E667D" w14:textId="77777777" w:rsidR="00A66B69" w:rsidRPr="00930F1F" w:rsidRDefault="00A66B69" w:rsidP="00A66B69">
      <w:pPr>
        <w:spacing w:line="360" w:lineRule="auto"/>
        <w:ind w:left="720" w:hanging="720"/>
        <w:jc w:val="both"/>
        <w:rPr>
          <w:rFonts w:ascii="Arial" w:hAnsi="Arial" w:cs="Arial"/>
        </w:rPr>
      </w:pPr>
      <w:r w:rsidRPr="00930F1F">
        <w:rPr>
          <w:rFonts w:ascii="Arial" w:hAnsi="Arial" w:cs="Arial"/>
        </w:rPr>
        <w:t xml:space="preserve">Bock, L. (2015) Work </w:t>
      </w:r>
      <w:proofErr w:type="gramStart"/>
      <w:r w:rsidRPr="00930F1F">
        <w:rPr>
          <w:rFonts w:ascii="Arial" w:hAnsi="Arial" w:cs="Arial"/>
        </w:rPr>
        <w:t>Rules!:</w:t>
      </w:r>
      <w:proofErr w:type="gramEnd"/>
      <w:r w:rsidRPr="00930F1F">
        <w:rPr>
          <w:rFonts w:ascii="Arial" w:hAnsi="Arial" w:cs="Arial"/>
        </w:rPr>
        <w:t xml:space="preserve"> Insights from Inside Google. New York: Twelve. Available at: </w:t>
      </w:r>
      <w:hyperlink r:id="rId12" w:history="1">
        <w:r w:rsidRPr="00930F1F">
          <w:rPr>
            <w:rStyle w:val="Hyperlink"/>
            <w:rFonts w:ascii="Arial" w:hAnsi="Arial" w:cs="Arial"/>
          </w:rPr>
          <w:t>https://archive.org/details/workrulesinsight0000bock/page/n7/mode/2up</w:t>
        </w:r>
      </w:hyperlink>
      <w:r w:rsidRPr="00930F1F">
        <w:rPr>
          <w:rFonts w:ascii="Arial" w:hAnsi="Arial" w:cs="Arial"/>
        </w:rPr>
        <w:t xml:space="preserve"> (Accessed: 13 March 2026)</w:t>
      </w:r>
    </w:p>
    <w:p w14:paraId="6DCE7338" w14:textId="77777777" w:rsidR="00A66B69" w:rsidRPr="00930F1F" w:rsidRDefault="00A66B69" w:rsidP="00A66B69">
      <w:pPr>
        <w:spacing w:line="360" w:lineRule="auto"/>
        <w:ind w:left="720" w:hanging="720"/>
        <w:jc w:val="both"/>
        <w:rPr>
          <w:rFonts w:ascii="Arial" w:hAnsi="Arial" w:cs="Arial"/>
        </w:rPr>
      </w:pPr>
      <w:r w:rsidRPr="00930F1F">
        <w:rPr>
          <w:rFonts w:ascii="Arial" w:hAnsi="Arial" w:cs="Arial"/>
        </w:rPr>
        <w:t xml:space="preserve">BCG (2023) The Most Innovative Companies Report. Boston: Boston Consulting Group. Available at: </w:t>
      </w:r>
      <w:hyperlink r:id="rId13" w:history="1">
        <w:r w:rsidRPr="00930F1F">
          <w:rPr>
            <w:rStyle w:val="Hyperlink"/>
            <w:rFonts w:ascii="Arial" w:hAnsi="Arial" w:cs="Arial"/>
          </w:rPr>
          <w:t>https://www.bcg.com/publications/2023/advantages-through-innovation-in-uncertain-times</w:t>
        </w:r>
      </w:hyperlink>
      <w:r w:rsidRPr="00930F1F">
        <w:rPr>
          <w:rFonts w:ascii="Arial" w:hAnsi="Arial" w:cs="Arial"/>
        </w:rPr>
        <w:t xml:space="preserve"> (Accessed: 13 March 2026)</w:t>
      </w:r>
    </w:p>
    <w:p w14:paraId="242712D2" w14:textId="77777777" w:rsidR="00A66B69" w:rsidRPr="00930F1F" w:rsidRDefault="00A66B69" w:rsidP="00A66B69">
      <w:pPr>
        <w:spacing w:line="360" w:lineRule="auto"/>
        <w:ind w:left="720" w:hanging="720"/>
        <w:jc w:val="both"/>
        <w:rPr>
          <w:rFonts w:ascii="Arial" w:hAnsi="Arial" w:cs="Arial"/>
        </w:rPr>
      </w:pPr>
      <w:r w:rsidRPr="00930F1F">
        <w:rPr>
          <w:rFonts w:ascii="Arial" w:hAnsi="Arial" w:cs="Arial"/>
        </w:rPr>
        <w:t xml:space="preserve">Deci, E.L. and Ryan, R.M., 2000. The" what" and" why" of goal pursuits: Human needs and the self-determination of </w:t>
      </w:r>
      <w:proofErr w:type="spellStart"/>
      <w:r w:rsidRPr="00930F1F">
        <w:rPr>
          <w:rFonts w:ascii="Arial" w:hAnsi="Arial" w:cs="Arial"/>
        </w:rPr>
        <w:t>behavior</w:t>
      </w:r>
      <w:proofErr w:type="spellEnd"/>
      <w:r w:rsidRPr="00930F1F">
        <w:rPr>
          <w:rFonts w:ascii="Arial" w:hAnsi="Arial" w:cs="Arial"/>
        </w:rPr>
        <w:t xml:space="preserve">. Psychological inquiry, 11(4), pp.227-268. </w:t>
      </w:r>
    </w:p>
    <w:p w14:paraId="0A09D64A" w14:textId="77777777" w:rsidR="00A66B69" w:rsidRPr="00930F1F" w:rsidRDefault="00A66B69" w:rsidP="00A66B69">
      <w:pPr>
        <w:spacing w:line="360" w:lineRule="auto"/>
        <w:ind w:left="720" w:hanging="720"/>
        <w:jc w:val="both"/>
        <w:rPr>
          <w:rFonts w:ascii="Arial" w:hAnsi="Arial" w:cs="Arial"/>
        </w:rPr>
      </w:pPr>
      <w:r w:rsidRPr="00930F1F">
        <w:rPr>
          <w:rFonts w:ascii="Arial" w:hAnsi="Arial" w:cs="Arial"/>
        </w:rPr>
        <w:t xml:space="preserve">Drucker, P.F., Christensen, C.M. and Govindarajan, V., 2013. HBR's 10 Must Reads on Innovation (with featured article" The Discipline of Innovation," by Peter F. Drucker). Harvard Business Review Press. </w:t>
      </w:r>
    </w:p>
    <w:p w14:paraId="366E79C0" w14:textId="77777777" w:rsidR="00A66B69" w:rsidRPr="00930F1F" w:rsidRDefault="00A66B69" w:rsidP="00A66B69">
      <w:pPr>
        <w:spacing w:line="360" w:lineRule="auto"/>
        <w:ind w:left="720" w:hanging="720"/>
        <w:jc w:val="both"/>
        <w:rPr>
          <w:rFonts w:ascii="Arial" w:hAnsi="Arial" w:cs="Arial"/>
        </w:rPr>
      </w:pPr>
      <w:r w:rsidRPr="00930F1F">
        <w:rPr>
          <w:rFonts w:ascii="Arial" w:hAnsi="Arial" w:cs="Arial"/>
        </w:rPr>
        <w:t xml:space="preserve">Duhigg, C., 2016. What Google learned from its quest to build the perfect team. The New York Times Magazine, 26(2016), p.2016. </w:t>
      </w:r>
    </w:p>
    <w:p w14:paraId="47417C50" w14:textId="77777777" w:rsidR="00A66B69" w:rsidRPr="00930F1F" w:rsidRDefault="00A66B69" w:rsidP="00A66B69">
      <w:pPr>
        <w:spacing w:line="360" w:lineRule="auto"/>
        <w:ind w:left="720" w:hanging="720"/>
        <w:jc w:val="both"/>
        <w:rPr>
          <w:rFonts w:ascii="Arial" w:hAnsi="Arial" w:cs="Arial"/>
        </w:rPr>
      </w:pPr>
      <w:r w:rsidRPr="00930F1F">
        <w:rPr>
          <w:rFonts w:ascii="Arial" w:hAnsi="Arial" w:cs="Arial"/>
        </w:rPr>
        <w:t xml:space="preserve">Deloitte (2022) Global Human Capital Trends. London: Deloitte. Available at: </w:t>
      </w:r>
      <w:hyperlink r:id="rId14" w:history="1">
        <w:r w:rsidRPr="00930F1F">
          <w:rPr>
            <w:rStyle w:val="Hyperlink"/>
            <w:rFonts w:ascii="Arial" w:hAnsi="Arial" w:cs="Arial"/>
          </w:rPr>
          <w:t>https://www.deloitte.com/global/en/our-thinking/insights/topics/marketing-sales/global-marketing-trends/2022/human-capital-trends.html</w:t>
        </w:r>
      </w:hyperlink>
      <w:r w:rsidRPr="00930F1F">
        <w:rPr>
          <w:rFonts w:ascii="Arial" w:hAnsi="Arial" w:cs="Arial"/>
        </w:rPr>
        <w:t xml:space="preserve"> (Accessed: 13 March 2026)</w:t>
      </w:r>
    </w:p>
    <w:p w14:paraId="364AE06E" w14:textId="77777777" w:rsidR="00A66B69" w:rsidRPr="00930F1F" w:rsidRDefault="00A66B69" w:rsidP="00A66B69">
      <w:pPr>
        <w:spacing w:line="360" w:lineRule="auto"/>
        <w:ind w:left="720" w:hanging="720"/>
        <w:jc w:val="both"/>
        <w:rPr>
          <w:rFonts w:ascii="Arial" w:hAnsi="Arial" w:cs="Arial"/>
        </w:rPr>
      </w:pPr>
      <w:r w:rsidRPr="00930F1F">
        <w:rPr>
          <w:rFonts w:ascii="Arial" w:hAnsi="Arial" w:cs="Arial"/>
        </w:rPr>
        <w:lastRenderedPageBreak/>
        <w:t xml:space="preserve">Edmondson, A.C., 2018. The fearless organization: Creating psychological safety in the workplace for learning, innovation, and growth. John Wiley &amp; Sons. </w:t>
      </w:r>
    </w:p>
    <w:p w14:paraId="7190ADDB" w14:textId="77777777" w:rsidR="00A66B69" w:rsidRPr="00930F1F" w:rsidRDefault="00A66B69" w:rsidP="00A66B69">
      <w:pPr>
        <w:spacing w:line="360" w:lineRule="auto"/>
        <w:ind w:left="720" w:hanging="720"/>
        <w:jc w:val="both"/>
        <w:rPr>
          <w:rFonts w:ascii="Arial" w:hAnsi="Arial" w:cs="Arial"/>
        </w:rPr>
      </w:pPr>
      <w:r w:rsidRPr="00930F1F">
        <w:rPr>
          <w:rFonts w:ascii="Arial" w:hAnsi="Arial" w:cs="Arial"/>
        </w:rPr>
        <w:t xml:space="preserve">Gibbs, G., 1988. Learning by doing: A guide to teaching and learning methods. Further Education Unit. </w:t>
      </w:r>
    </w:p>
    <w:p w14:paraId="566A98DA" w14:textId="77777777" w:rsidR="00A66B69" w:rsidRPr="00930F1F" w:rsidRDefault="00A66B69" w:rsidP="00A66B69">
      <w:pPr>
        <w:spacing w:line="360" w:lineRule="auto"/>
        <w:ind w:left="720" w:hanging="720"/>
        <w:jc w:val="both"/>
        <w:rPr>
          <w:rFonts w:ascii="Arial" w:hAnsi="Arial" w:cs="Arial"/>
        </w:rPr>
      </w:pPr>
      <w:r w:rsidRPr="00930F1F">
        <w:rPr>
          <w:rFonts w:ascii="Arial" w:hAnsi="Arial" w:cs="Arial"/>
        </w:rPr>
        <w:t xml:space="preserve">Gallup (2022) State of the Global Workplace Report. Available at: </w:t>
      </w:r>
      <w:hyperlink r:id="rId15" w:history="1">
        <w:r w:rsidRPr="00930F1F">
          <w:rPr>
            <w:rStyle w:val="Hyperlink"/>
            <w:rFonts w:ascii="Arial" w:hAnsi="Arial" w:cs="Arial"/>
          </w:rPr>
          <w:t>https://millennium-challenge.com/wp-content/uploads/2023/01/state-of-the-global-workplace-2022-download-1.pdf</w:t>
        </w:r>
      </w:hyperlink>
      <w:r w:rsidRPr="00930F1F">
        <w:rPr>
          <w:rFonts w:ascii="Arial" w:hAnsi="Arial" w:cs="Arial"/>
        </w:rPr>
        <w:t xml:space="preserve"> (Accessed: 13 March 2026)</w:t>
      </w:r>
    </w:p>
    <w:p w14:paraId="5276CB6B" w14:textId="77777777" w:rsidR="00A66B69" w:rsidRPr="00930F1F" w:rsidRDefault="00A66B69" w:rsidP="00A66B69">
      <w:pPr>
        <w:spacing w:line="360" w:lineRule="auto"/>
        <w:ind w:left="720" w:hanging="720"/>
        <w:jc w:val="both"/>
        <w:rPr>
          <w:rFonts w:ascii="Arial" w:hAnsi="Arial" w:cs="Arial"/>
        </w:rPr>
      </w:pPr>
      <w:r w:rsidRPr="00930F1F">
        <w:rPr>
          <w:rFonts w:ascii="Arial" w:hAnsi="Arial" w:cs="Arial"/>
        </w:rPr>
        <w:t xml:space="preserve">Hunsicker, J., 2023. Remote working arrangements in the context of employee engagement and motivation among remote and on-site employees: A quantitative comparison (Doctoral dissertation, Saint Leo University). </w:t>
      </w:r>
    </w:p>
    <w:p w14:paraId="3266BB1D" w14:textId="77777777" w:rsidR="00A66B69" w:rsidRPr="00930F1F" w:rsidRDefault="00A66B69" w:rsidP="00A66B69">
      <w:pPr>
        <w:spacing w:line="360" w:lineRule="auto"/>
        <w:ind w:left="720" w:hanging="720"/>
        <w:jc w:val="both"/>
        <w:rPr>
          <w:rFonts w:ascii="Arial" w:hAnsi="Arial" w:cs="Arial"/>
        </w:rPr>
      </w:pPr>
      <w:r w:rsidRPr="00930F1F">
        <w:rPr>
          <w:rFonts w:ascii="Arial" w:hAnsi="Arial" w:cs="Arial"/>
        </w:rPr>
        <w:t xml:space="preserve">IMF (2024) Artificial Intelligence and the Future of Work Report. Available at: </w:t>
      </w:r>
      <w:hyperlink r:id="rId16" w:history="1">
        <w:r w:rsidRPr="00930F1F">
          <w:rPr>
            <w:rStyle w:val="Hyperlink"/>
            <w:rFonts w:ascii="Arial" w:hAnsi="Arial" w:cs="Arial"/>
          </w:rPr>
          <w:t>https://www.imf.org/-/media/files/publications/sdn/2024/english/sdnea2024001.pdf</w:t>
        </w:r>
      </w:hyperlink>
      <w:r w:rsidRPr="00930F1F">
        <w:rPr>
          <w:rFonts w:ascii="Arial" w:hAnsi="Arial" w:cs="Arial"/>
        </w:rPr>
        <w:t xml:space="preserve"> (Accessed: 13 March 2026)</w:t>
      </w:r>
    </w:p>
    <w:p w14:paraId="2A2508F3" w14:textId="77777777" w:rsidR="00A66B69" w:rsidRPr="00930F1F" w:rsidRDefault="00A66B69" w:rsidP="00A66B69">
      <w:pPr>
        <w:spacing w:line="360" w:lineRule="auto"/>
        <w:ind w:left="720" w:hanging="720"/>
        <w:jc w:val="both"/>
        <w:rPr>
          <w:rFonts w:ascii="Arial" w:hAnsi="Arial" w:cs="Arial"/>
        </w:rPr>
      </w:pPr>
      <w:r w:rsidRPr="00930F1F">
        <w:rPr>
          <w:rFonts w:ascii="Arial" w:hAnsi="Arial" w:cs="Arial"/>
        </w:rPr>
        <w:t xml:space="preserve">Lund, S., </w:t>
      </w:r>
      <w:proofErr w:type="spellStart"/>
      <w:r w:rsidRPr="00930F1F">
        <w:rPr>
          <w:rFonts w:ascii="Arial" w:hAnsi="Arial" w:cs="Arial"/>
        </w:rPr>
        <w:t>Madgavkar</w:t>
      </w:r>
      <w:proofErr w:type="spellEnd"/>
      <w:r w:rsidRPr="00930F1F">
        <w:rPr>
          <w:rFonts w:ascii="Arial" w:hAnsi="Arial" w:cs="Arial"/>
        </w:rPr>
        <w:t xml:space="preserve">, A., Manyika, J., Smit, S., </w:t>
      </w:r>
      <w:proofErr w:type="spellStart"/>
      <w:r w:rsidRPr="00930F1F">
        <w:rPr>
          <w:rFonts w:ascii="Arial" w:hAnsi="Arial" w:cs="Arial"/>
        </w:rPr>
        <w:t>Ellingrud</w:t>
      </w:r>
      <w:proofErr w:type="spellEnd"/>
      <w:r w:rsidRPr="00930F1F">
        <w:rPr>
          <w:rFonts w:ascii="Arial" w:hAnsi="Arial" w:cs="Arial"/>
        </w:rPr>
        <w:t xml:space="preserve">, K., Meaney, M. and Robinson, O., 2021. The future of work after COVID-19. McKinsey global institute, 18. </w:t>
      </w:r>
    </w:p>
    <w:p w14:paraId="69D51BB4" w14:textId="77777777" w:rsidR="00A66B69" w:rsidRPr="00930F1F" w:rsidRDefault="00A66B69" w:rsidP="00A66B69">
      <w:pPr>
        <w:spacing w:line="360" w:lineRule="auto"/>
        <w:ind w:left="720" w:hanging="720"/>
        <w:jc w:val="both"/>
        <w:rPr>
          <w:rFonts w:ascii="Arial" w:hAnsi="Arial" w:cs="Arial"/>
        </w:rPr>
      </w:pPr>
      <w:r w:rsidRPr="00930F1F">
        <w:rPr>
          <w:rFonts w:ascii="Arial" w:hAnsi="Arial" w:cs="Arial"/>
        </w:rPr>
        <w:t xml:space="preserve">LinkedIn (2023) Global Talent Trends Report. Available at: </w:t>
      </w:r>
      <w:hyperlink r:id="rId17" w:history="1">
        <w:r w:rsidRPr="00930F1F">
          <w:rPr>
            <w:rStyle w:val="Hyperlink"/>
            <w:rFonts w:ascii="Arial" w:hAnsi="Arial" w:cs="Arial"/>
          </w:rPr>
          <w:t>https://tcommunity.linkedin.com/talent-industry-insights-46/global-talent-trends-report-october-2023-337</w:t>
        </w:r>
      </w:hyperlink>
      <w:r w:rsidRPr="00930F1F">
        <w:rPr>
          <w:rFonts w:ascii="Arial" w:hAnsi="Arial" w:cs="Arial"/>
        </w:rPr>
        <w:t xml:space="preserve"> (Accessed: 13 March 2026)</w:t>
      </w:r>
    </w:p>
    <w:p w14:paraId="2F94C8E5" w14:textId="77777777" w:rsidR="00A66B69" w:rsidRPr="00930F1F" w:rsidRDefault="00A66B69" w:rsidP="00A66B69">
      <w:pPr>
        <w:spacing w:line="360" w:lineRule="auto"/>
        <w:ind w:left="720" w:hanging="720"/>
        <w:jc w:val="both"/>
        <w:rPr>
          <w:rFonts w:ascii="Arial" w:hAnsi="Arial" w:cs="Arial"/>
        </w:rPr>
      </w:pPr>
      <w:r w:rsidRPr="00930F1F">
        <w:rPr>
          <w:rFonts w:ascii="Arial" w:hAnsi="Arial" w:cs="Arial"/>
        </w:rPr>
        <w:t xml:space="preserve">McKinsey (2023) Innovation and Economic Performance Report. Available at: </w:t>
      </w:r>
      <w:hyperlink r:id="rId18" w:history="1">
        <w:r w:rsidRPr="00930F1F">
          <w:rPr>
            <w:rStyle w:val="Hyperlink"/>
            <w:rFonts w:ascii="Arial" w:hAnsi="Arial" w:cs="Arial"/>
          </w:rPr>
          <w:t>https://www.mckinsey.com/featured-insights/2023-year-in-review</w:t>
        </w:r>
      </w:hyperlink>
      <w:r w:rsidRPr="00930F1F">
        <w:rPr>
          <w:rFonts w:ascii="Arial" w:hAnsi="Arial" w:cs="Arial"/>
        </w:rPr>
        <w:t xml:space="preserve"> (Accessed: 13 March 2026)</w:t>
      </w:r>
    </w:p>
    <w:p w14:paraId="79EBC05F" w14:textId="77777777" w:rsidR="00A66B69" w:rsidRPr="00930F1F" w:rsidRDefault="00A66B69" w:rsidP="00A66B69">
      <w:pPr>
        <w:spacing w:line="360" w:lineRule="auto"/>
        <w:ind w:left="720" w:hanging="720"/>
        <w:jc w:val="both"/>
        <w:rPr>
          <w:rFonts w:ascii="Arial" w:hAnsi="Arial" w:cs="Arial"/>
        </w:rPr>
      </w:pPr>
      <w:r w:rsidRPr="00930F1F">
        <w:rPr>
          <w:rFonts w:ascii="Arial" w:hAnsi="Arial" w:cs="Arial"/>
        </w:rPr>
        <w:t xml:space="preserve">Rubinstein, D., 2007. Standish group report: There’s less development chaos today. Software Development Times, 1, pp.15-16. </w:t>
      </w:r>
    </w:p>
    <w:p w14:paraId="643FEBC7" w14:textId="77777777" w:rsidR="00A66B69" w:rsidRPr="00930F1F" w:rsidRDefault="00A66B69" w:rsidP="00A66B69">
      <w:pPr>
        <w:spacing w:line="360" w:lineRule="auto"/>
        <w:ind w:left="720" w:hanging="720"/>
        <w:jc w:val="both"/>
        <w:rPr>
          <w:rFonts w:ascii="Arial" w:hAnsi="Arial" w:cs="Arial"/>
        </w:rPr>
      </w:pPr>
      <w:r w:rsidRPr="00930F1F">
        <w:rPr>
          <w:rFonts w:ascii="Arial" w:hAnsi="Arial" w:cs="Arial"/>
        </w:rPr>
        <w:t xml:space="preserve">Rigby, C.S. and Ryan, R.M., 2018. Self-determination theory in human resource development: New directions and practical considerations. Advances in developing human resources, 20(2), pp.133-147. </w:t>
      </w:r>
    </w:p>
    <w:p w14:paraId="03452775" w14:textId="77777777" w:rsidR="00A66B69" w:rsidRPr="00930F1F" w:rsidRDefault="00A66B69" w:rsidP="00A66B69">
      <w:pPr>
        <w:spacing w:line="360" w:lineRule="auto"/>
        <w:ind w:left="720" w:hanging="720"/>
        <w:jc w:val="both"/>
        <w:rPr>
          <w:rFonts w:ascii="Arial" w:hAnsi="Arial" w:cs="Arial"/>
        </w:rPr>
      </w:pPr>
      <w:r w:rsidRPr="00930F1F">
        <w:rPr>
          <w:rFonts w:ascii="Arial" w:hAnsi="Arial" w:cs="Arial"/>
        </w:rPr>
        <w:lastRenderedPageBreak/>
        <w:t xml:space="preserve">Schein, E.H., 2010. Organizational culture and leadership (Vol. 2). John Wiley &amp; Sons. </w:t>
      </w:r>
    </w:p>
    <w:p w14:paraId="0F077824" w14:textId="77777777" w:rsidR="00A66B69" w:rsidRPr="00930F1F" w:rsidRDefault="00A66B69" w:rsidP="00A66B69">
      <w:pPr>
        <w:spacing w:line="360" w:lineRule="auto"/>
        <w:ind w:left="720" w:hanging="720"/>
        <w:jc w:val="both"/>
        <w:rPr>
          <w:rFonts w:ascii="Arial" w:hAnsi="Arial" w:cs="Arial"/>
        </w:rPr>
      </w:pPr>
      <w:r w:rsidRPr="00930F1F">
        <w:rPr>
          <w:rFonts w:ascii="Arial" w:hAnsi="Arial" w:cs="Arial"/>
        </w:rPr>
        <w:t xml:space="preserve">Stone, B., 2022. Amazon unbound: Jeff Bezos and the invention of a global empire. Simon and Schuster. </w:t>
      </w:r>
    </w:p>
    <w:p w14:paraId="2C98BF3E" w14:textId="77777777" w:rsidR="00A66B69" w:rsidRPr="00930F1F" w:rsidRDefault="00A66B69" w:rsidP="00A66B69">
      <w:pPr>
        <w:spacing w:line="360" w:lineRule="auto"/>
        <w:ind w:left="720" w:hanging="720"/>
        <w:jc w:val="both"/>
        <w:rPr>
          <w:rFonts w:ascii="Arial" w:hAnsi="Arial" w:cs="Arial"/>
        </w:rPr>
      </w:pPr>
      <w:r w:rsidRPr="00930F1F">
        <w:rPr>
          <w:rFonts w:ascii="Arial" w:hAnsi="Arial" w:cs="Arial"/>
        </w:rPr>
        <w:t xml:space="preserve">World Economic Forum (2023) Future of Jobs Report. Available at: </w:t>
      </w:r>
      <w:hyperlink r:id="rId19" w:history="1">
        <w:r w:rsidRPr="00930F1F">
          <w:rPr>
            <w:rStyle w:val="Hyperlink"/>
            <w:rFonts w:ascii="Arial" w:hAnsi="Arial" w:cs="Arial"/>
          </w:rPr>
          <w:t>https://www.weforum.org/publications/the-future-of-jobs-report-2023/</w:t>
        </w:r>
      </w:hyperlink>
      <w:r w:rsidRPr="00930F1F">
        <w:rPr>
          <w:rFonts w:ascii="Arial" w:hAnsi="Arial" w:cs="Arial"/>
        </w:rPr>
        <w:t xml:space="preserve"> (Accessed: 13 March 2026)</w:t>
      </w:r>
    </w:p>
    <w:p w14:paraId="7AED86E9" w14:textId="77777777" w:rsidR="009F596D" w:rsidRPr="00A60AC5" w:rsidRDefault="009F596D" w:rsidP="00A66B69">
      <w:pPr>
        <w:spacing w:line="360" w:lineRule="auto"/>
        <w:ind w:left="720" w:hanging="720"/>
        <w:jc w:val="both"/>
        <w:rPr>
          <w:rFonts w:ascii="Arial" w:hAnsi="Arial" w:cs="Arial"/>
        </w:rPr>
      </w:pPr>
    </w:p>
    <w:sectPr w:rsidR="009F596D" w:rsidRPr="00A60AC5">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C5A459" w14:textId="77777777" w:rsidR="005B2F1F" w:rsidRPr="00930F1F" w:rsidRDefault="005B2F1F" w:rsidP="00751750">
      <w:pPr>
        <w:spacing w:after="0" w:line="240" w:lineRule="auto"/>
      </w:pPr>
      <w:r w:rsidRPr="00930F1F">
        <w:separator/>
      </w:r>
    </w:p>
  </w:endnote>
  <w:endnote w:type="continuationSeparator" w:id="0">
    <w:p w14:paraId="65D64AB7" w14:textId="77777777" w:rsidR="005B2F1F" w:rsidRPr="00930F1F" w:rsidRDefault="005B2F1F" w:rsidP="00751750">
      <w:pPr>
        <w:spacing w:after="0" w:line="240" w:lineRule="auto"/>
      </w:pPr>
      <w:r w:rsidRPr="00930F1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5835984"/>
      <w:docPartObj>
        <w:docPartGallery w:val="Page Numbers (Bottom of Page)"/>
        <w:docPartUnique/>
      </w:docPartObj>
    </w:sdtPr>
    <w:sdtContent>
      <w:sdt>
        <w:sdtPr>
          <w:id w:val="-1769616900"/>
          <w:docPartObj>
            <w:docPartGallery w:val="Page Numbers (Top of Page)"/>
            <w:docPartUnique/>
          </w:docPartObj>
        </w:sdtPr>
        <w:sdtContent>
          <w:p w14:paraId="66B5883A" w14:textId="77777777" w:rsidR="00751750" w:rsidRPr="00930F1F" w:rsidRDefault="00751750">
            <w:pPr>
              <w:pStyle w:val="Footer"/>
              <w:jc w:val="right"/>
            </w:pPr>
            <w:r w:rsidRPr="00930F1F">
              <w:t xml:space="preserve">Page </w:t>
            </w:r>
            <w:r w:rsidRPr="00930F1F">
              <w:rPr>
                <w:b/>
                <w:bCs/>
              </w:rPr>
              <w:fldChar w:fldCharType="begin"/>
            </w:r>
            <w:r w:rsidRPr="00930F1F">
              <w:rPr>
                <w:b/>
                <w:bCs/>
              </w:rPr>
              <w:instrText xml:space="preserve"> PAGE </w:instrText>
            </w:r>
            <w:r w:rsidRPr="00930F1F">
              <w:rPr>
                <w:b/>
                <w:bCs/>
              </w:rPr>
              <w:fldChar w:fldCharType="separate"/>
            </w:r>
            <w:r w:rsidR="005C1176" w:rsidRPr="00930F1F">
              <w:rPr>
                <w:b/>
                <w:bCs/>
              </w:rPr>
              <w:t>18</w:t>
            </w:r>
            <w:r w:rsidRPr="00930F1F">
              <w:rPr>
                <w:b/>
                <w:bCs/>
              </w:rPr>
              <w:fldChar w:fldCharType="end"/>
            </w:r>
            <w:r w:rsidRPr="00930F1F">
              <w:t xml:space="preserve"> of </w:t>
            </w:r>
            <w:r w:rsidRPr="00930F1F">
              <w:rPr>
                <w:b/>
                <w:bCs/>
              </w:rPr>
              <w:fldChar w:fldCharType="begin"/>
            </w:r>
            <w:r w:rsidRPr="00930F1F">
              <w:rPr>
                <w:b/>
                <w:bCs/>
              </w:rPr>
              <w:instrText xml:space="preserve"> NUMPAGES  </w:instrText>
            </w:r>
            <w:r w:rsidRPr="00930F1F">
              <w:rPr>
                <w:b/>
                <w:bCs/>
              </w:rPr>
              <w:fldChar w:fldCharType="separate"/>
            </w:r>
            <w:r w:rsidR="005C1176" w:rsidRPr="00930F1F">
              <w:rPr>
                <w:b/>
                <w:bCs/>
              </w:rPr>
              <w:t>18</w:t>
            </w:r>
            <w:r w:rsidRPr="00930F1F">
              <w:rPr>
                <w:b/>
                <w:bCs/>
              </w:rPr>
              <w:fldChar w:fldCharType="end"/>
            </w:r>
          </w:p>
        </w:sdtContent>
      </w:sdt>
    </w:sdtContent>
  </w:sdt>
  <w:p w14:paraId="5D37FA67" w14:textId="77777777" w:rsidR="00751750" w:rsidRPr="00930F1F" w:rsidRDefault="007517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BD8528" w14:textId="77777777" w:rsidR="005B2F1F" w:rsidRPr="00930F1F" w:rsidRDefault="005B2F1F" w:rsidP="00751750">
      <w:pPr>
        <w:spacing w:after="0" w:line="240" w:lineRule="auto"/>
      </w:pPr>
      <w:r w:rsidRPr="00930F1F">
        <w:separator/>
      </w:r>
    </w:p>
  </w:footnote>
  <w:footnote w:type="continuationSeparator" w:id="0">
    <w:p w14:paraId="22E17B22" w14:textId="77777777" w:rsidR="005B2F1F" w:rsidRPr="00930F1F" w:rsidRDefault="005B2F1F" w:rsidP="00751750">
      <w:pPr>
        <w:spacing w:after="0" w:line="240" w:lineRule="auto"/>
      </w:pPr>
      <w:r w:rsidRPr="00930F1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5E3424"/>
    <w:multiLevelType w:val="multilevel"/>
    <w:tmpl w:val="185C0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471012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0B80"/>
    <w:rsid w:val="001815C7"/>
    <w:rsid w:val="001A3E40"/>
    <w:rsid w:val="00263AF1"/>
    <w:rsid w:val="0030237C"/>
    <w:rsid w:val="00320381"/>
    <w:rsid w:val="003C5276"/>
    <w:rsid w:val="0046100B"/>
    <w:rsid w:val="004B785C"/>
    <w:rsid w:val="004D1F9B"/>
    <w:rsid w:val="005B2F1F"/>
    <w:rsid w:val="005C1176"/>
    <w:rsid w:val="005E5A3B"/>
    <w:rsid w:val="006029E7"/>
    <w:rsid w:val="00624320"/>
    <w:rsid w:val="00751750"/>
    <w:rsid w:val="007B3868"/>
    <w:rsid w:val="007F4F89"/>
    <w:rsid w:val="008209B4"/>
    <w:rsid w:val="00930F1F"/>
    <w:rsid w:val="009D079C"/>
    <w:rsid w:val="009F355F"/>
    <w:rsid w:val="009F596D"/>
    <w:rsid w:val="00A60AC5"/>
    <w:rsid w:val="00A66B69"/>
    <w:rsid w:val="00A716FD"/>
    <w:rsid w:val="00A90B80"/>
    <w:rsid w:val="00AB588B"/>
    <w:rsid w:val="00C717CC"/>
    <w:rsid w:val="00CD3904"/>
    <w:rsid w:val="00D11D44"/>
    <w:rsid w:val="00D271AD"/>
    <w:rsid w:val="00DB623E"/>
    <w:rsid w:val="00E26AE3"/>
    <w:rsid w:val="00E464D7"/>
    <w:rsid w:val="00E557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17ED1"/>
  <w15:chartTrackingRefBased/>
  <w15:docId w15:val="{D2ECAF55-0029-4964-8726-4F2648508E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A66B69"/>
    <w:pPr>
      <w:spacing w:line="360" w:lineRule="auto"/>
      <w:jc w:val="both"/>
      <w:outlineLvl w:val="0"/>
    </w:pPr>
    <w:rPr>
      <w:rFonts w:ascii="Arial" w:hAnsi="Arial" w:cs="Arial"/>
      <w:b/>
      <w:bCs/>
    </w:rPr>
  </w:style>
  <w:style w:type="paragraph" w:styleId="Heading2">
    <w:name w:val="heading 2"/>
    <w:basedOn w:val="Heading1"/>
    <w:next w:val="Normal"/>
    <w:link w:val="Heading2Char"/>
    <w:uiPriority w:val="9"/>
    <w:unhideWhenUsed/>
    <w:qFormat/>
    <w:rsid w:val="00A66B69"/>
    <w:pPr>
      <w:outlineLvl w:val="1"/>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90B80"/>
    <w:rPr>
      <w:b/>
      <w:bCs/>
    </w:rPr>
  </w:style>
  <w:style w:type="character" w:customStyle="1" w:styleId="Heading1Char">
    <w:name w:val="Heading 1 Char"/>
    <w:basedOn w:val="DefaultParagraphFont"/>
    <w:link w:val="Heading1"/>
    <w:uiPriority w:val="9"/>
    <w:rsid w:val="00A66B69"/>
    <w:rPr>
      <w:rFonts w:ascii="Arial" w:hAnsi="Arial" w:cs="Arial"/>
      <w:b/>
      <w:bCs/>
    </w:rPr>
  </w:style>
  <w:style w:type="paragraph" w:styleId="NormalWeb">
    <w:name w:val="Normal (Web)"/>
    <w:basedOn w:val="Normal"/>
    <w:uiPriority w:val="99"/>
    <w:semiHidden/>
    <w:unhideWhenUsed/>
    <w:rsid w:val="009F596D"/>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9F596D"/>
    <w:rPr>
      <w:i/>
      <w:iCs/>
    </w:rPr>
  </w:style>
  <w:style w:type="paragraph" w:customStyle="1" w:styleId="TableParagraph">
    <w:name w:val="Table Paragraph"/>
    <w:basedOn w:val="Normal"/>
    <w:uiPriority w:val="1"/>
    <w:qFormat/>
    <w:rsid w:val="00E26AE3"/>
    <w:pPr>
      <w:widowControl w:val="0"/>
      <w:autoSpaceDE w:val="0"/>
      <w:autoSpaceDN w:val="0"/>
      <w:spacing w:after="0" w:line="240" w:lineRule="auto"/>
    </w:pPr>
    <w:rPr>
      <w:rFonts w:ascii="Arial MT" w:eastAsia="Arial MT" w:hAnsi="Arial MT" w:cs="Arial MT"/>
      <w:kern w:val="0"/>
      <w:sz w:val="22"/>
      <w:szCs w:val="22"/>
      <w14:ligatures w14:val="none"/>
    </w:rPr>
  </w:style>
  <w:style w:type="character" w:customStyle="1" w:styleId="Heading2Char">
    <w:name w:val="Heading 2 Char"/>
    <w:basedOn w:val="DefaultParagraphFont"/>
    <w:link w:val="Heading2"/>
    <w:uiPriority w:val="9"/>
    <w:rsid w:val="00A66B69"/>
    <w:rPr>
      <w:rFonts w:ascii="Arial" w:hAnsi="Arial" w:cs="Arial"/>
      <w:b/>
      <w:bCs/>
    </w:rPr>
  </w:style>
  <w:style w:type="character" w:styleId="Hyperlink">
    <w:name w:val="Hyperlink"/>
    <w:basedOn w:val="DefaultParagraphFont"/>
    <w:uiPriority w:val="99"/>
    <w:unhideWhenUsed/>
    <w:rsid w:val="00A66B69"/>
    <w:rPr>
      <w:color w:val="467886" w:themeColor="hyperlink"/>
      <w:u w:val="single"/>
    </w:rPr>
  </w:style>
  <w:style w:type="paragraph" w:styleId="Header">
    <w:name w:val="header"/>
    <w:basedOn w:val="Normal"/>
    <w:link w:val="HeaderChar"/>
    <w:uiPriority w:val="99"/>
    <w:unhideWhenUsed/>
    <w:rsid w:val="007517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1750"/>
  </w:style>
  <w:style w:type="paragraph" w:styleId="Footer">
    <w:name w:val="footer"/>
    <w:basedOn w:val="Normal"/>
    <w:link w:val="FooterChar"/>
    <w:uiPriority w:val="99"/>
    <w:unhideWhenUsed/>
    <w:rsid w:val="007517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1750"/>
  </w:style>
  <w:style w:type="paragraph" w:styleId="TOCHeading">
    <w:name w:val="TOC Heading"/>
    <w:basedOn w:val="Heading1"/>
    <w:next w:val="Normal"/>
    <w:uiPriority w:val="39"/>
    <w:unhideWhenUsed/>
    <w:qFormat/>
    <w:rsid w:val="006029E7"/>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14:ligatures w14:val="none"/>
    </w:rPr>
  </w:style>
  <w:style w:type="paragraph" w:styleId="TOC1">
    <w:name w:val="toc 1"/>
    <w:basedOn w:val="Normal"/>
    <w:next w:val="Normal"/>
    <w:autoRedefine/>
    <w:uiPriority w:val="39"/>
    <w:unhideWhenUsed/>
    <w:rsid w:val="006029E7"/>
    <w:pPr>
      <w:spacing w:after="100"/>
    </w:pPr>
  </w:style>
  <w:style w:type="paragraph" w:styleId="TOC2">
    <w:name w:val="toc 2"/>
    <w:basedOn w:val="Normal"/>
    <w:next w:val="Normal"/>
    <w:autoRedefine/>
    <w:uiPriority w:val="39"/>
    <w:unhideWhenUsed/>
    <w:rsid w:val="006029E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316829">
      <w:bodyDiv w:val="1"/>
      <w:marLeft w:val="0"/>
      <w:marRight w:val="0"/>
      <w:marTop w:val="0"/>
      <w:marBottom w:val="0"/>
      <w:divBdr>
        <w:top w:val="none" w:sz="0" w:space="0" w:color="auto"/>
        <w:left w:val="none" w:sz="0" w:space="0" w:color="auto"/>
        <w:bottom w:val="none" w:sz="0" w:space="0" w:color="auto"/>
        <w:right w:val="none" w:sz="0" w:space="0" w:color="auto"/>
      </w:divBdr>
    </w:div>
    <w:div w:id="415832530">
      <w:bodyDiv w:val="1"/>
      <w:marLeft w:val="0"/>
      <w:marRight w:val="0"/>
      <w:marTop w:val="0"/>
      <w:marBottom w:val="0"/>
      <w:divBdr>
        <w:top w:val="none" w:sz="0" w:space="0" w:color="auto"/>
        <w:left w:val="none" w:sz="0" w:space="0" w:color="auto"/>
        <w:bottom w:val="none" w:sz="0" w:space="0" w:color="auto"/>
        <w:right w:val="none" w:sz="0" w:space="0" w:color="auto"/>
      </w:divBdr>
    </w:div>
    <w:div w:id="521237926">
      <w:bodyDiv w:val="1"/>
      <w:marLeft w:val="0"/>
      <w:marRight w:val="0"/>
      <w:marTop w:val="0"/>
      <w:marBottom w:val="0"/>
      <w:divBdr>
        <w:top w:val="none" w:sz="0" w:space="0" w:color="auto"/>
        <w:left w:val="none" w:sz="0" w:space="0" w:color="auto"/>
        <w:bottom w:val="none" w:sz="0" w:space="0" w:color="auto"/>
        <w:right w:val="none" w:sz="0" w:space="0" w:color="auto"/>
      </w:divBdr>
    </w:div>
    <w:div w:id="816070888">
      <w:bodyDiv w:val="1"/>
      <w:marLeft w:val="0"/>
      <w:marRight w:val="0"/>
      <w:marTop w:val="0"/>
      <w:marBottom w:val="0"/>
      <w:divBdr>
        <w:top w:val="none" w:sz="0" w:space="0" w:color="auto"/>
        <w:left w:val="none" w:sz="0" w:space="0" w:color="auto"/>
        <w:bottom w:val="none" w:sz="0" w:space="0" w:color="auto"/>
        <w:right w:val="none" w:sz="0" w:space="0" w:color="auto"/>
      </w:divBdr>
    </w:div>
    <w:div w:id="1062800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cg.com/publications/2023/advantages-through-innovation-in-uncertain-times" TargetMode="External"/><Relationship Id="rId18" Type="http://schemas.openxmlformats.org/officeDocument/2006/relationships/hyperlink" Target="https://www.mckinsey.com/featured-insights/2023-year-in-review"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archive.org/details/workrulesinsight0000bock/page/n7/mode/2up" TargetMode="External"/><Relationship Id="rId17" Type="http://schemas.openxmlformats.org/officeDocument/2006/relationships/hyperlink" Target="https://tcommunity.linkedin.com/talent-industry-insights-46/global-talent-trends-report-october-2023-337" TargetMode="External"/><Relationship Id="rId2" Type="http://schemas.openxmlformats.org/officeDocument/2006/relationships/numbering" Target="numbering.xml"/><Relationship Id="rId16" Type="http://schemas.openxmlformats.org/officeDocument/2006/relationships/hyperlink" Target="https://www.imf.org/-/media/files/publications/sdn/2024/english/sdnea2024001.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millennium-challenge.com/wp-content/uploads/2023/01/state-of-the-global-workplace-2022-download-1.pdf" TargetMode="External"/><Relationship Id="rId10" Type="http://schemas.openxmlformats.org/officeDocument/2006/relationships/image" Target="media/image3.png"/><Relationship Id="rId19" Type="http://schemas.openxmlformats.org/officeDocument/2006/relationships/hyperlink" Target="https://www.weforum.org/publications/the-future-of-jobs-report-202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eloitte.com/global/en/our-thinking/insights/topics/marketing-sales/global-marketing-trends/2022/human-capital-trends.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479381-545E-4876-87B0-6275FE423D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18</Pages>
  <Words>4154</Words>
  <Characters>23682</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Uttam Devshibhai Vaghamashi (2520138)</cp:lastModifiedBy>
  <cp:revision>20</cp:revision>
  <dcterms:created xsi:type="dcterms:W3CDTF">2026-03-13T16:59:00Z</dcterms:created>
  <dcterms:modified xsi:type="dcterms:W3CDTF">2026-03-18T18:57:00Z</dcterms:modified>
</cp:coreProperties>
</file>