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CC3B5" w14:textId="77777777" w:rsidR="00DD6A16" w:rsidRDefault="00DD6A16"/>
    <w:p w14:paraId="7FA21B37" w14:textId="77777777" w:rsidR="002356E3" w:rsidRPr="0011478F" w:rsidRDefault="002356E3" w:rsidP="002356E3">
      <w:pPr>
        <w:rPr>
          <w:sz w:val="48"/>
          <w:szCs w:val="48"/>
        </w:rPr>
      </w:pPr>
    </w:p>
    <w:p w14:paraId="08FB00AC" w14:textId="77777777" w:rsidR="002356E3" w:rsidRDefault="002356E3" w:rsidP="002356E3">
      <w:pPr>
        <w:rPr>
          <w:sz w:val="48"/>
          <w:szCs w:val="48"/>
        </w:rPr>
      </w:pPr>
      <w:r w:rsidRPr="0011478F">
        <w:rPr>
          <w:sz w:val="48"/>
          <w:szCs w:val="48"/>
        </w:rPr>
        <w:t>Precious Grant Whittaker</w:t>
      </w:r>
    </w:p>
    <w:p w14:paraId="20558B59" w14:textId="77777777" w:rsidR="002356E3" w:rsidRDefault="002356E3" w:rsidP="002356E3">
      <w:pPr>
        <w:rPr>
          <w:sz w:val="48"/>
          <w:szCs w:val="48"/>
        </w:rPr>
      </w:pPr>
    </w:p>
    <w:p w14:paraId="0CCF860A" w14:textId="77777777" w:rsidR="002356E3" w:rsidRDefault="002356E3" w:rsidP="002356E3">
      <w:pPr>
        <w:rPr>
          <w:sz w:val="48"/>
          <w:szCs w:val="48"/>
        </w:rPr>
      </w:pPr>
      <w:r>
        <w:rPr>
          <w:sz w:val="48"/>
          <w:szCs w:val="48"/>
        </w:rPr>
        <w:t>Student Number: 2412252</w:t>
      </w:r>
    </w:p>
    <w:p w14:paraId="4A0B7C72" w14:textId="77777777" w:rsidR="002356E3" w:rsidRPr="0011478F" w:rsidRDefault="002356E3" w:rsidP="002356E3">
      <w:pPr>
        <w:rPr>
          <w:sz w:val="48"/>
          <w:szCs w:val="48"/>
        </w:rPr>
      </w:pPr>
    </w:p>
    <w:p w14:paraId="62727205" w14:textId="29227C63" w:rsidR="002356E3" w:rsidRDefault="00876290" w:rsidP="002356E3">
      <w:pPr>
        <w:rPr>
          <w:sz w:val="48"/>
          <w:szCs w:val="48"/>
        </w:rPr>
      </w:pPr>
      <w:r w:rsidRPr="0011478F">
        <w:rPr>
          <w:sz w:val="48"/>
          <w:szCs w:val="48"/>
        </w:rPr>
        <w:t xml:space="preserve">Introduction to </w:t>
      </w:r>
      <w:r w:rsidR="002356E3">
        <w:rPr>
          <w:sz w:val="48"/>
          <w:szCs w:val="48"/>
        </w:rPr>
        <w:t>P</w:t>
      </w:r>
      <w:r w:rsidRPr="0011478F">
        <w:rPr>
          <w:sz w:val="48"/>
          <w:szCs w:val="48"/>
        </w:rPr>
        <w:t>hysiology</w:t>
      </w:r>
      <w:r w:rsidR="002356E3">
        <w:rPr>
          <w:sz w:val="48"/>
          <w:szCs w:val="48"/>
        </w:rPr>
        <w:t xml:space="preserve"> </w:t>
      </w:r>
      <w:r w:rsidR="002356E3" w:rsidRPr="0011478F">
        <w:rPr>
          <w:sz w:val="48"/>
          <w:szCs w:val="48"/>
        </w:rPr>
        <w:t>BMHP5023</w:t>
      </w:r>
      <w:r w:rsidR="002356E3">
        <w:rPr>
          <w:sz w:val="48"/>
          <w:szCs w:val="48"/>
        </w:rPr>
        <w:t xml:space="preserve"> </w:t>
      </w:r>
    </w:p>
    <w:p w14:paraId="33590216" w14:textId="77777777" w:rsidR="002356E3" w:rsidRDefault="002356E3">
      <w:pPr>
        <w:rPr>
          <w:sz w:val="48"/>
          <w:szCs w:val="48"/>
        </w:rPr>
      </w:pPr>
    </w:p>
    <w:p w14:paraId="6C952490" w14:textId="24C4809E" w:rsidR="002356E3" w:rsidRPr="002356E3" w:rsidRDefault="002356E3" w:rsidP="002356E3">
      <w:pPr>
        <w:rPr>
          <w:sz w:val="48"/>
          <w:szCs w:val="48"/>
        </w:rPr>
      </w:pPr>
      <w:r w:rsidRPr="00337DB7">
        <w:rPr>
          <w:rFonts w:asciiTheme="minorBidi" w:hAnsiTheme="minorBidi" w:cstheme="minorBidi"/>
          <w:b/>
          <w:bCs/>
          <w:sz w:val="36"/>
          <w:szCs w:val="36"/>
        </w:rPr>
        <w:t>Component 1 –Case Study Report</w:t>
      </w:r>
      <w:r>
        <w:rPr>
          <w:rFonts w:asciiTheme="minorBidi" w:hAnsiTheme="minorBidi" w:cstheme="minorBidi"/>
          <w:b/>
          <w:bCs/>
          <w:sz w:val="36"/>
          <w:szCs w:val="36"/>
        </w:rPr>
        <w:t>: Type 2 Diabetes</w:t>
      </w:r>
    </w:p>
    <w:p w14:paraId="30A8885F" w14:textId="77777777" w:rsidR="002356E3" w:rsidRDefault="002356E3" w:rsidP="002356E3"/>
    <w:p w14:paraId="4C84791B" w14:textId="77777777" w:rsidR="002356E3" w:rsidRDefault="002356E3" w:rsidP="002356E3"/>
    <w:p w14:paraId="2458B6B7" w14:textId="77777777" w:rsidR="0011478F" w:rsidRDefault="0011478F"/>
    <w:p w14:paraId="7146066B" w14:textId="77777777" w:rsidR="00DD6A16" w:rsidRDefault="00DD6A16"/>
    <w:p w14:paraId="5F40F252" w14:textId="77777777" w:rsidR="00DD6A16" w:rsidRDefault="00DD6A16"/>
    <w:p w14:paraId="7D22DCFD" w14:textId="77777777" w:rsidR="00DD6A16" w:rsidRDefault="00DD6A16"/>
    <w:p w14:paraId="2A032022" w14:textId="77777777" w:rsidR="00DD6A16" w:rsidRDefault="00DD6A16"/>
    <w:p w14:paraId="44CD1CA8" w14:textId="77777777" w:rsidR="00DD6A16" w:rsidRDefault="00DD6A16"/>
    <w:p w14:paraId="71632028" w14:textId="77777777" w:rsidR="00DD6A16" w:rsidRDefault="00DD6A16"/>
    <w:p w14:paraId="5914BA02" w14:textId="77777777" w:rsidR="00DD6A16" w:rsidRDefault="00DD6A16"/>
    <w:p w14:paraId="6B446BE3" w14:textId="77777777" w:rsidR="00DD6A16" w:rsidRDefault="00DD6A16"/>
    <w:p w14:paraId="02AD155C" w14:textId="77777777" w:rsidR="00DD6A16" w:rsidRDefault="00DD6A16"/>
    <w:p w14:paraId="7051EA14" w14:textId="77777777" w:rsidR="00DD6A16" w:rsidRDefault="00DD6A16"/>
    <w:p w14:paraId="0ED2B63E" w14:textId="77777777" w:rsidR="00DD6A16" w:rsidRDefault="00DD6A16"/>
    <w:p w14:paraId="33DA9A2E" w14:textId="77777777" w:rsidR="00DD6A16" w:rsidRDefault="00DD6A16"/>
    <w:p w14:paraId="60583D13" w14:textId="77777777" w:rsidR="00DD6A16" w:rsidRDefault="00DD6A16"/>
    <w:p w14:paraId="127CEF7B" w14:textId="77777777" w:rsidR="00DD6A16" w:rsidRDefault="00DD6A16"/>
    <w:p w14:paraId="28DBB655" w14:textId="77777777" w:rsidR="00DD6A16" w:rsidRDefault="00DD6A16"/>
    <w:p w14:paraId="50089183" w14:textId="77777777" w:rsidR="00DD6A16" w:rsidRDefault="00DD6A16"/>
    <w:p w14:paraId="212F32EB" w14:textId="77777777" w:rsidR="00DD6A16" w:rsidRDefault="00DD6A16"/>
    <w:p w14:paraId="508269E0" w14:textId="77777777" w:rsidR="00DD6A16" w:rsidRDefault="00DD6A16"/>
    <w:p w14:paraId="372CF814" w14:textId="77777777" w:rsidR="00DD6A16" w:rsidRDefault="00DD6A16"/>
    <w:p w14:paraId="581BE2B8" w14:textId="77777777" w:rsidR="00DD6A16" w:rsidRDefault="00DD6A16"/>
    <w:p w14:paraId="5DBBD54B" w14:textId="77777777" w:rsidR="00DD6A16" w:rsidRDefault="00DD6A16"/>
    <w:p w14:paraId="36ADAD63" w14:textId="77777777" w:rsidR="00DD6A16" w:rsidRDefault="00DD6A16"/>
    <w:p w14:paraId="4AF0D102" w14:textId="77777777" w:rsidR="00DD6A16" w:rsidRDefault="00DD6A16"/>
    <w:p w14:paraId="718A0362" w14:textId="77777777" w:rsidR="00DD6A16" w:rsidRDefault="00DD6A16"/>
    <w:p w14:paraId="52CE0C5D" w14:textId="77777777" w:rsidR="00DD6A16" w:rsidRDefault="00DD6A16"/>
    <w:p w14:paraId="057B8FBD" w14:textId="77777777" w:rsidR="00DD6A16" w:rsidRDefault="00DD6A16"/>
    <w:p w14:paraId="483F9C34" w14:textId="77777777" w:rsidR="00DD6A16" w:rsidRDefault="00DD6A16"/>
    <w:p w14:paraId="18348F8E" w14:textId="77777777" w:rsidR="00DD6A16" w:rsidRDefault="00DD6A16"/>
    <w:p w14:paraId="018C2CF9" w14:textId="77777777" w:rsidR="00DD6A16" w:rsidRDefault="00DD6A16"/>
    <w:p w14:paraId="6DCEA2B9" w14:textId="77777777" w:rsidR="00DD6A16" w:rsidRDefault="00DD6A16"/>
    <w:p w14:paraId="1E8F0C4E" w14:textId="77777777" w:rsidR="00DD6A16" w:rsidRDefault="00DD6A16">
      <w:pPr>
        <w:rPr>
          <w:rFonts w:ascii="Arial" w:hAnsi="Arial" w:cs="Arial"/>
          <w:b/>
          <w:bCs/>
          <w:sz w:val="22"/>
          <w:szCs w:val="22"/>
          <w:u w:val="single"/>
        </w:rPr>
      </w:pPr>
    </w:p>
    <w:p w14:paraId="24362E93" w14:textId="77777777" w:rsidR="00DD6A16" w:rsidRDefault="00DD6A16">
      <w:pPr>
        <w:rPr>
          <w:rFonts w:ascii="Arial" w:hAnsi="Arial" w:cs="Arial"/>
          <w:b/>
          <w:bCs/>
          <w:sz w:val="22"/>
          <w:szCs w:val="22"/>
          <w:u w:val="single"/>
        </w:rPr>
      </w:pPr>
    </w:p>
    <w:p w14:paraId="6326C886" w14:textId="77777777" w:rsidR="00DD6A16" w:rsidRDefault="00DD6A16">
      <w:pPr>
        <w:rPr>
          <w:rFonts w:ascii="Arial" w:hAnsi="Arial" w:cs="Arial"/>
          <w:b/>
          <w:bCs/>
          <w:sz w:val="22"/>
          <w:szCs w:val="22"/>
          <w:u w:val="single"/>
        </w:rPr>
      </w:pPr>
    </w:p>
    <w:p w14:paraId="563721FB" w14:textId="77777777" w:rsidR="00DD6A16" w:rsidRDefault="00DD6A16">
      <w:pPr>
        <w:rPr>
          <w:rFonts w:ascii="Arial" w:hAnsi="Arial" w:cs="Arial"/>
          <w:b/>
          <w:bCs/>
          <w:sz w:val="22"/>
          <w:szCs w:val="22"/>
          <w:u w:val="single"/>
        </w:rPr>
      </w:pPr>
    </w:p>
    <w:p w14:paraId="7F8A46A3" w14:textId="77777777" w:rsidR="00DD6A16" w:rsidRDefault="00DD6A16">
      <w:pPr>
        <w:rPr>
          <w:rFonts w:ascii="Arial" w:hAnsi="Arial" w:cs="Arial"/>
          <w:b/>
          <w:bCs/>
          <w:sz w:val="22"/>
          <w:szCs w:val="22"/>
          <w:u w:val="single"/>
        </w:rPr>
      </w:pPr>
    </w:p>
    <w:p w14:paraId="300A6401" w14:textId="4613B9A7" w:rsidR="00DD6A16" w:rsidRPr="00DD6A16" w:rsidRDefault="00DD6A16">
      <w:pPr>
        <w:rPr>
          <w:rFonts w:ascii="Arial" w:hAnsi="Arial" w:cs="Arial"/>
          <w:b/>
          <w:bCs/>
          <w:sz w:val="22"/>
          <w:szCs w:val="22"/>
          <w:u w:val="single"/>
        </w:rPr>
      </w:pPr>
    </w:p>
    <w:p w14:paraId="508D5B01" w14:textId="7E4484DF" w:rsidR="001B6162" w:rsidRPr="00CA154A" w:rsidRDefault="00292056" w:rsidP="008F0755">
      <w:pPr>
        <w:spacing w:before="100" w:beforeAutospacing="1" w:after="100" w:afterAutospacing="1" w:line="360" w:lineRule="auto"/>
        <w:outlineLvl w:val="0"/>
        <w:rPr>
          <w:rFonts w:ascii="Arial" w:hAnsi="Arial" w:cs="Arial"/>
          <w:b/>
          <w:bCs/>
          <w:color w:val="000000"/>
          <w:kern w:val="36"/>
          <w:sz w:val="32"/>
          <w:szCs w:val="32"/>
        </w:rPr>
      </w:pPr>
      <w:r w:rsidRPr="00CA154A">
        <w:rPr>
          <w:rFonts w:ascii="Arial" w:hAnsi="Arial" w:cs="Arial"/>
          <w:b/>
          <w:bCs/>
          <w:color w:val="000000"/>
          <w:kern w:val="36"/>
          <w:sz w:val="32"/>
          <w:szCs w:val="32"/>
        </w:rPr>
        <w:lastRenderedPageBreak/>
        <w:t>Report: Understanding Diabetes and Lifestyle</w:t>
      </w:r>
      <w:r w:rsidR="008F0755" w:rsidRPr="00CA154A">
        <w:rPr>
          <w:rFonts w:ascii="Arial" w:hAnsi="Arial" w:cs="Arial"/>
          <w:b/>
          <w:bCs/>
          <w:color w:val="000000"/>
          <w:kern w:val="36"/>
          <w:sz w:val="32"/>
          <w:szCs w:val="32"/>
        </w:rPr>
        <w:t xml:space="preserve"> </w:t>
      </w:r>
      <w:r w:rsidRPr="00CA154A">
        <w:rPr>
          <w:rFonts w:ascii="Arial" w:hAnsi="Arial" w:cs="Arial"/>
          <w:b/>
          <w:bCs/>
          <w:color w:val="000000"/>
          <w:kern w:val="36"/>
          <w:sz w:val="32"/>
          <w:szCs w:val="32"/>
        </w:rPr>
        <w:t>Management</w:t>
      </w:r>
    </w:p>
    <w:p w14:paraId="59E91858" w14:textId="6AD7948E" w:rsidR="001B6162" w:rsidRPr="008F0755" w:rsidRDefault="001B6162" w:rsidP="008F0755">
      <w:pPr>
        <w:pStyle w:val="Heading3"/>
        <w:spacing w:line="360" w:lineRule="auto"/>
        <w:rPr>
          <w:rFonts w:ascii="Arial" w:hAnsi="Arial" w:cs="Arial"/>
          <w:color w:val="000000"/>
          <w:sz w:val="22"/>
          <w:szCs w:val="22"/>
        </w:rPr>
      </w:pPr>
      <w:r w:rsidRPr="008F0755">
        <w:rPr>
          <w:rFonts w:ascii="Arial" w:hAnsi="Arial" w:cs="Arial"/>
          <w:b/>
          <w:bCs/>
          <w:color w:val="000000"/>
          <w:sz w:val="22"/>
          <w:szCs w:val="22"/>
          <w:u w:val="single"/>
        </w:rPr>
        <w:t>Introduction</w:t>
      </w:r>
      <w:r w:rsidRPr="008F0755">
        <w:rPr>
          <w:rFonts w:ascii="Arial" w:hAnsi="Arial" w:cs="Arial"/>
          <w:color w:val="000000"/>
          <w:sz w:val="22"/>
          <w:szCs w:val="22"/>
        </w:rPr>
        <w:t xml:space="preserve"> </w:t>
      </w:r>
    </w:p>
    <w:p w14:paraId="33C8BC1F" w14:textId="7FBD3BE9" w:rsidR="00F149E7" w:rsidRDefault="00F149E7" w:rsidP="008F0755">
      <w:pPr>
        <w:pStyle w:val="NormalWeb"/>
        <w:spacing w:line="360" w:lineRule="auto"/>
        <w:rPr>
          <w:rFonts w:ascii="Arial" w:hAnsi="Arial" w:cs="Arial"/>
          <w:color w:val="000000"/>
          <w:sz w:val="22"/>
          <w:szCs w:val="22"/>
        </w:rPr>
      </w:pPr>
      <w:r>
        <w:rPr>
          <w:rFonts w:ascii="Arial" w:hAnsi="Arial" w:cs="Arial"/>
          <w:color w:val="000000"/>
          <w:sz w:val="22"/>
          <w:szCs w:val="22"/>
        </w:rPr>
        <w:t>The purpose of this report is a response to Case Study 2, from a practice nurse professional point of view. Information was gathered to support and educate Diabetic patients attending the Local General Practitioner Surgery.</w:t>
      </w:r>
    </w:p>
    <w:p w14:paraId="5E57D6C9" w14:textId="70AC0CC1" w:rsidR="001B6162" w:rsidRPr="00F149E7" w:rsidRDefault="001B6162" w:rsidP="008F0755">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Diabetes mellitus is a chronic metabolic disorder that has</w:t>
      </w:r>
      <w:r w:rsidR="001D2BAC">
        <w:rPr>
          <w:rFonts w:ascii="Arial" w:hAnsi="Arial" w:cs="Arial"/>
          <w:color w:val="000000"/>
          <w:sz w:val="22"/>
          <w:szCs w:val="22"/>
        </w:rPr>
        <w:t xml:space="preserve"> its </w:t>
      </w:r>
      <w:r w:rsidRPr="008F0755">
        <w:rPr>
          <w:rFonts w:ascii="Arial" w:hAnsi="Arial" w:cs="Arial"/>
          <w:color w:val="000000"/>
          <w:sz w:val="22"/>
          <w:szCs w:val="22"/>
        </w:rPr>
        <w:t xml:space="preserve">public health challenges worldwide. It is characterised by persistent hyperglycaemia, which arises either from </w:t>
      </w:r>
      <w:r w:rsidR="001D2BAC" w:rsidRPr="008F0755">
        <w:rPr>
          <w:rFonts w:ascii="Arial" w:hAnsi="Arial" w:cs="Arial"/>
          <w:color w:val="000000"/>
          <w:sz w:val="22"/>
          <w:szCs w:val="22"/>
        </w:rPr>
        <w:t>lacking</w:t>
      </w:r>
      <w:r w:rsidRPr="008F0755">
        <w:rPr>
          <w:rFonts w:ascii="Arial" w:hAnsi="Arial" w:cs="Arial"/>
          <w:color w:val="000000"/>
          <w:sz w:val="22"/>
          <w:szCs w:val="22"/>
        </w:rPr>
        <w:t xml:space="preserve"> insulin production, </w:t>
      </w:r>
      <w:r w:rsidR="001D2BAC" w:rsidRPr="008F0755">
        <w:rPr>
          <w:rFonts w:ascii="Arial" w:hAnsi="Arial" w:cs="Arial"/>
          <w:color w:val="000000"/>
          <w:sz w:val="22"/>
          <w:szCs w:val="22"/>
        </w:rPr>
        <w:t>reduced</w:t>
      </w:r>
      <w:r w:rsidRPr="008F0755">
        <w:rPr>
          <w:rFonts w:ascii="Arial" w:hAnsi="Arial" w:cs="Arial"/>
          <w:color w:val="000000"/>
          <w:sz w:val="22"/>
          <w:szCs w:val="22"/>
        </w:rPr>
        <w:t xml:space="preserve"> insulin action, or a combination of both. Insulin, a hormone </w:t>
      </w:r>
      <w:r w:rsidR="001D2BAC" w:rsidRPr="008F0755">
        <w:rPr>
          <w:rFonts w:ascii="Arial" w:hAnsi="Arial" w:cs="Arial"/>
          <w:color w:val="000000"/>
          <w:sz w:val="22"/>
          <w:szCs w:val="22"/>
        </w:rPr>
        <w:t>created</w:t>
      </w:r>
      <w:r w:rsidRPr="008F0755">
        <w:rPr>
          <w:rFonts w:ascii="Arial" w:hAnsi="Arial" w:cs="Arial"/>
          <w:color w:val="000000"/>
          <w:sz w:val="22"/>
          <w:szCs w:val="22"/>
        </w:rPr>
        <w:t xml:space="preserve"> by the pancreas, plays a </w:t>
      </w:r>
      <w:r w:rsidR="001D2BAC" w:rsidRPr="008F0755">
        <w:rPr>
          <w:rFonts w:ascii="Arial" w:hAnsi="Arial" w:cs="Arial"/>
          <w:color w:val="000000"/>
          <w:sz w:val="22"/>
          <w:szCs w:val="22"/>
        </w:rPr>
        <w:t>fundamental</w:t>
      </w:r>
      <w:r w:rsidRPr="008F0755">
        <w:rPr>
          <w:rFonts w:ascii="Arial" w:hAnsi="Arial" w:cs="Arial"/>
          <w:color w:val="000000"/>
          <w:sz w:val="22"/>
          <w:szCs w:val="22"/>
        </w:rPr>
        <w:t xml:space="preserve"> role in blood glucose levels by </w:t>
      </w:r>
      <w:r w:rsidR="001D2BAC" w:rsidRPr="008F0755">
        <w:rPr>
          <w:rFonts w:ascii="Arial" w:hAnsi="Arial" w:cs="Arial"/>
          <w:color w:val="000000"/>
          <w:sz w:val="22"/>
          <w:szCs w:val="22"/>
        </w:rPr>
        <w:t>enabling</w:t>
      </w:r>
      <w:r w:rsidRPr="008F0755">
        <w:rPr>
          <w:rFonts w:ascii="Arial" w:hAnsi="Arial" w:cs="Arial"/>
          <w:color w:val="000000"/>
          <w:sz w:val="22"/>
          <w:szCs w:val="22"/>
        </w:rPr>
        <w:t xml:space="preserve"> the uptake of glucose into cells and </w:t>
      </w:r>
      <w:r w:rsidR="001D2BAC" w:rsidRPr="008F0755">
        <w:rPr>
          <w:rFonts w:ascii="Arial" w:hAnsi="Arial" w:cs="Arial"/>
          <w:color w:val="000000"/>
          <w:sz w:val="22"/>
          <w:szCs w:val="22"/>
        </w:rPr>
        <w:t>supporting</w:t>
      </w:r>
      <w:r w:rsidRPr="008F0755">
        <w:rPr>
          <w:rFonts w:ascii="Arial" w:hAnsi="Arial" w:cs="Arial"/>
          <w:color w:val="000000"/>
          <w:sz w:val="22"/>
          <w:szCs w:val="22"/>
        </w:rPr>
        <w:t xml:space="preserve"> its storage in the </w:t>
      </w:r>
      <w:r w:rsidR="001D2BAC">
        <w:rPr>
          <w:rFonts w:ascii="Arial" w:hAnsi="Arial" w:cs="Arial"/>
          <w:color w:val="000000"/>
          <w:sz w:val="22"/>
          <w:szCs w:val="22"/>
        </w:rPr>
        <w:t>muscles</w:t>
      </w:r>
      <w:r w:rsidRPr="008F0755">
        <w:rPr>
          <w:rFonts w:ascii="Arial" w:hAnsi="Arial" w:cs="Arial"/>
          <w:color w:val="000000"/>
          <w:sz w:val="22"/>
          <w:szCs w:val="22"/>
        </w:rPr>
        <w:t xml:space="preserve"> and </w:t>
      </w:r>
      <w:r w:rsidR="001D2BAC">
        <w:rPr>
          <w:rFonts w:ascii="Arial" w:hAnsi="Arial" w:cs="Arial"/>
          <w:color w:val="000000"/>
          <w:sz w:val="22"/>
          <w:szCs w:val="22"/>
        </w:rPr>
        <w:t>liver</w:t>
      </w:r>
      <w:r w:rsidRPr="008F0755">
        <w:rPr>
          <w:rFonts w:ascii="Arial" w:hAnsi="Arial" w:cs="Arial"/>
          <w:color w:val="000000"/>
          <w:sz w:val="22"/>
          <w:szCs w:val="22"/>
        </w:rPr>
        <w:t xml:space="preserve">. When this process is </w:t>
      </w:r>
      <w:r w:rsidR="001D2BAC" w:rsidRPr="008F0755">
        <w:rPr>
          <w:rFonts w:ascii="Arial" w:hAnsi="Arial" w:cs="Arial"/>
          <w:color w:val="000000"/>
          <w:sz w:val="22"/>
          <w:szCs w:val="22"/>
        </w:rPr>
        <w:t>disturbed</w:t>
      </w:r>
      <w:r w:rsidRPr="008F0755">
        <w:rPr>
          <w:rFonts w:ascii="Arial" w:hAnsi="Arial" w:cs="Arial"/>
          <w:color w:val="000000"/>
          <w:sz w:val="22"/>
          <w:szCs w:val="22"/>
        </w:rPr>
        <w:t xml:space="preserve">, glucose accumulates in the bloodstream, leading to a range of short- and long-term complications. </w:t>
      </w:r>
      <w:r w:rsidRPr="00F149E7">
        <w:rPr>
          <w:rFonts w:ascii="Arial" w:hAnsi="Arial" w:cs="Arial"/>
          <w:i/>
          <w:iCs/>
          <w:color w:val="000000"/>
          <w:sz w:val="22"/>
          <w:szCs w:val="22"/>
        </w:rPr>
        <w:t>(World Health Organization, 2024; NICE, 2024).</w:t>
      </w:r>
    </w:p>
    <w:p w14:paraId="6AD7CFA8" w14:textId="2E6BA2B4" w:rsidR="001B6162" w:rsidRPr="00F149E7" w:rsidRDefault="001B6162" w:rsidP="00F149E7">
      <w:pPr>
        <w:pStyle w:val="NormalWeb"/>
        <w:spacing w:line="360" w:lineRule="auto"/>
        <w:rPr>
          <w:rFonts w:ascii="Arial" w:hAnsi="Arial" w:cs="Arial"/>
          <w:i/>
          <w:iCs/>
          <w:sz w:val="22"/>
          <w:szCs w:val="22"/>
        </w:rPr>
      </w:pPr>
      <w:r w:rsidRPr="00F149E7">
        <w:rPr>
          <w:rFonts w:ascii="Arial" w:hAnsi="Arial" w:cs="Arial"/>
          <w:color w:val="000000"/>
          <w:sz w:val="22"/>
          <w:szCs w:val="22"/>
        </w:rPr>
        <w:t xml:space="preserve">There are two </w:t>
      </w:r>
      <w:r w:rsidR="00F149E7" w:rsidRPr="00F149E7">
        <w:rPr>
          <w:rFonts w:ascii="Arial" w:hAnsi="Arial" w:cs="Arial"/>
          <w:color w:val="000000"/>
          <w:sz w:val="22"/>
          <w:szCs w:val="22"/>
        </w:rPr>
        <w:t>main</w:t>
      </w:r>
      <w:r w:rsidRPr="00F149E7">
        <w:rPr>
          <w:rFonts w:ascii="Arial" w:hAnsi="Arial" w:cs="Arial"/>
          <w:color w:val="000000"/>
          <w:sz w:val="22"/>
          <w:szCs w:val="22"/>
        </w:rPr>
        <w:t xml:space="preserve"> types of diabetes</w:t>
      </w:r>
      <w:r w:rsidRPr="00F149E7">
        <w:rPr>
          <w:rFonts w:ascii="Arial" w:hAnsi="Arial" w:cs="Arial"/>
          <w:b/>
          <w:bCs/>
          <w:color w:val="000000"/>
          <w:sz w:val="22"/>
          <w:szCs w:val="22"/>
        </w:rPr>
        <w:t>.</w:t>
      </w:r>
      <w:r w:rsidRPr="00F149E7">
        <w:rPr>
          <w:rStyle w:val="apple-converted-space"/>
          <w:rFonts w:ascii="Arial" w:eastAsiaTheme="majorEastAsia" w:hAnsi="Arial" w:cs="Arial"/>
          <w:b/>
          <w:bCs/>
          <w:color w:val="000000"/>
          <w:sz w:val="22"/>
          <w:szCs w:val="22"/>
        </w:rPr>
        <w:t> </w:t>
      </w:r>
      <w:r w:rsidRPr="00F149E7">
        <w:rPr>
          <w:rStyle w:val="Strong"/>
          <w:rFonts w:ascii="Arial" w:eastAsiaTheme="majorEastAsia" w:hAnsi="Arial" w:cs="Arial"/>
          <w:b w:val="0"/>
          <w:bCs w:val="0"/>
          <w:color w:val="000000"/>
          <w:sz w:val="22"/>
          <w:szCs w:val="22"/>
        </w:rPr>
        <w:t>Type 1 diabetes</w:t>
      </w:r>
      <w:r w:rsidRPr="00F149E7">
        <w:rPr>
          <w:rStyle w:val="apple-converted-space"/>
          <w:rFonts w:ascii="Arial" w:eastAsiaTheme="majorEastAsia" w:hAnsi="Arial" w:cs="Arial"/>
          <w:color w:val="000000"/>
          <w:sz w:val="22"/>
          <w:szCs w:val="22"/>
        </w:rPr>
        <w:t> </w:t>
      </w:r>
      <w:r w:rsidRPr="00F149E7">
        <w:rPr>
          <w:rFonts w:ascii="Arial" w:hAnsi="Arial" w:cs="Arial"/>
          <w:color w:val="000000"/>
          <w:sz w:val="22"/>
          <w:szCs w:val="22"/>
        </w:rPr>
        <w:t xml:space="preserve">is an autoimmune condition in which the body’s immune </w:t>
      </w:r>
      <w:r w:rsidR="00F149E7" w:rsidRPr="00F149E7">
        <w:rPr>
          <w:rFonts w:ascii="Arial" w:hAnsi="Arial" w:cs="Arial"/>
          <w:color w:val="000000"/>
          <w:sz w:val="22"/>
          <w:szCs w:val="22"/>
        </w:rPr>
        <w:t>system it</w:t>
      </w:r>
      <w:r w:rsidR="00C54B14" w:rsidRPr="00F149E7">
        <w:rPr>
          <w:rFonts w:ascii="Arial" w:hAnsi="Arial" w:cs="Arial"/>
          <w:sz w:val="22"/>
          <w:szCs w:val="22"/>
        </w:rPr>
        <w:t xml:space="preserve"> happens when the body’s immune system mistakenly attacks the pancreas, destroying the cells that make insulin. Because insulin is essential for moving glucose from the blood into the body’s cells, people with Type 1 diabetes cannot survive without daily insulin injections or an insulin pump. </w:t>
      </w:r>
      <w:r w:rsidRPr="00F149E7">
        <w:rPr>
          <w:rFonts w:ascii="Arial" w:hAnsi="Arial" w:cs="Arial"/>
          <w:color w:val="000000"/>
          <w:sz w:val="22"/>
          <w:szCs w:val="22"/>
        </w:rPr>
        <w:t xml:space="preserve">This form develops in childhood or adolescence and </w:t>
      </w:r>
      <w:r w:rsidR="001D2BAC" w:rsidRPr="00F149E7">
        <w:rPr>
          <w:rFonts w:ascii="Arial" w:hAnsi="Arial" w:cs="Arial"/>
          <w:color w:val="000000"/>
          <w:sz w:val="22"/>
          <w:szCs w:val="22"/>
        </w:rPr>
        <w:t>needs</w:t>
      </w:r>
      <w:r w:rsidRPr="00F149E7">
        <w:rPr>
          <w:rFonts w:ascii="Arial" w:hAnsi="Arial" w:cs="Arial"/>
          <w:color w:val="000000"/>
          <w:sz w:val="22"/>
          <w:szCs w:val="22"/>
        </w:rPr>
        <w:t xml:space="preserve"> </w:t>
      </w:r>
      <w:r w:rsidR="001D2BAC" w:rsidRPr="00F149E7">
        <w:rPr>
          <w:rFonts w:ascii="Arial" w:hAnsi="Arial" w:cs="Arial"/>
          <w:color w:val="000000"/>
          <w:sz w:val="22"/>
          <w:szCs w:val="22"/>
        </w:rPr>
        <w:t>constant</w:t>
      </w:r>
      <w:r w:rsidRPr="00F149E7">
        <w:rPr>
          <w:rFonts w:ascii="Arial" w:hAnsi="Arial" w:cs="Arial"/>
          <w:color w:val="000000"/>
          <w:sz w:val="22"/>
          <w:szCs w:val="22"/>
        </w:rPr>
        <w:t xml:space="preserve"> insulin </w:t>
      </w:r>
      <w:r w:rsidR="001D2BAC" w:rsidRPr="00F149E7">
        <w:rPr>
          <w:rFonts w:ascii="Arial" w:hAnsi="Arial" w:cs="Arial"/>
          <w:color w:val="000000"/>
          <w:sz w:val="22"/>
          <w:szCs w:val="22"/>
        </w:rPr>
        <w:t>treatment</w:t>
      </w:r>
      <w:r w:rsidRPr="00F149E7">
        <w:rPr>
          <w:rFonts w:ascii="Arial" w:hAnsi="Arial" w:cs="Arial"/>
          <w:color w:val="000000"/>
          <w:sz w:val="22"/>
          <w:szCs w:val="22"/>
        </w:rPr>
        <w:t>.</w:t>
      </w:r>
      <w:r w:rsidRPr="00F149E7">
        <w:rPr>
          <w:rStyle w:val="apple-converted-space"/>
          <w:rFonts w:ascii="Arial" w:eastAsiaTheme="majorEastAsia" w:hAnsi="Arial" w:cs="Arial"/>
          <w:color w:val="000000"/>
          <w:sz w:val="22"/>
          <w:szCs w:val="22"/>
        </w:rPr>
        <w:t> </w:t>
      </w:r>
      <w:r w:rsidRPr="00F149E7">
        <w:rPr>
          <w:rStyle w:val="Strong"/>
          <w:rFonts w:ascii="Arial" w:eastAsiaTheme="majorEastAsia" w:hAnsi="Arial" w:cs="Arial"/>
          <w:b w:val="0"/>
          <w:bCs w:val="0"/>
          <w:color w:val="000000"/>
          <w:sz w:val="22"/>
          <w:szCs w:val="22"/>
        </w:rPr>
        <w:t>Type 2 diabetes</w:t>
      </w:r>
      <w:r w:rsidRPr="00F149E7">
        <w:rPr>
          <w:rFonts w:ascii="Arial" w:hAnsi="Arial" w:cs="Arial"/>
          <w:color w:val="000000"/>
          <w:sz w:val="22"/>
          <w:szCs w:val="22"/>
        </w:rPr>
        <w:t>, on the other hand, is far more common</w:t>
      </w:r>
      <w:r w:rsidR="00C54B14" w:rsidRPr="00F149E7">
        <w:rPr>
          <w:rFonts w:ascii="Arial" w:hAnsi="Arial" w:cs="Arial"/>
          <w:color w:val="000000"/>
          <w:sz w:val="22"/>
          <w:szCs w:val="22"/>
        </w:rPr>
        <w:t xml:space="preserve">. </w:t>
      </w:r>
      <w:r w:rsidR="00F149E7" w:rsidRPr="00F149E7">
        <w:rPr>
          <w:rFonts w:ascii="Arial" w:hAnsi="Arial" w:cs="Arial"/>
          <w:sz w:val="22"/>
          <w:szCs w:val="22"/>
        </w:rPr>
        <w:t xml:space="preserve"> </w:t>
      </w:r>
      <w:r w:rsidR="001D2BAC" w:rsidRPr="00F149E7">
        <w:rPr>
          <w:rStyle w:val="Strong"/>
          <w:rFonts w:ascii="Arial" w:eastAsiaTheme="majorEastAsia" w:hAnsi="Arial" w:cs="Arial"/>
          <w:b w:val="0"/>
          <w:bCs w:val="0"/>
          <w:sz w:val="22"/>
          <w:szCs w:val="22"/>
        </w:rPr>
        <w:t>insulin resistance</w:t>
      </w:r>
      <w:r w:rsidR="001D2BAC" w:rsidRPr="00F149E7">
        <w:rPr>
          <w:rFonts w:ascii="Arial" w:hAnsi="Arial" w:cs="Arial"/>
          <w:sz w:val="22"/>
          <w:szCs w:val="22"/>
        </w:rPr>
        <w:t xml:space="preserve"> </w:t>
      </w:r>
      <w:r w:rsidR="001D2BAC">
        <w:rPr>
          <w:rFonts w:ascii="Arial" w:hAnsi="Arial" w:cs="Arial"/>
          <w:sz w:val="22"/>
          <w:szCs w:val="22"/>
        </w:rPr>
        <w:t>is where t</w:t>
      </w:r>
      <w:r w:rsidR="00F149E7" w:rsidRPr="00F149E7">
        <w:rPr>
          <w:rFonts w:ascii="Arial" w:hAnsi="Arial" w:cs="Arial"/>
          <w:sz w:val="22"/>
          <w:szCs w:val="22"/>
        </w:rPr>
        <w:t>he body still makes insulin, but the cells do not respond to it properly</w:t>
      </w:r>
      <w:r w:rsidR="001D2BAC">
        <w:rPr>
          <w:rFonts w:ascii="Arial" w:hAnsi="Arial" w:cs="Arial"/>
          <w:sz w:val="22"/>
          <w:szCs w:val="22"/>
        </w:rPr>
        <w:t>.</w:t>
      </w:r>
      <w:r w:rsidR="00F149E7" w:rsidRPr="00F149E7">
        <w:rPr>
          <w:rFonts w:ascii="Arial" w:hAnsi="Arial" w:cs="Arial"/>
          <w:sz w:val="22"/>
          <w:szCs w:val="22"/>
        </w:rPr>
        <w:t xml:space="preserve"> Over time, the pancreas may also produce less insulin. It is strongly linked to lifestyle factors such as being overweight, eating an unhealthy diet, and lack of physical activity.</w:t>
      </w:r>
      <w:r w:rsidR="0040783C" w:rsidRPr="00F149E7">
        <w:rPr>
          <w:rFonts w:ascii="Arial" w:hAnsi="Arial" w:cs="Arial"/>
          <w:color w:val="000000"/>
          <w:sz w:val="22"/>
          <w:szCs w:val="22"/>
        </w:rPr>
        <w:t xml:space="preserve"> </w:t>
      </w:r>
      <w:r w:rsidR="0040783C" w:rsidRPr="00F149E7">
        <w:rPr>
          <w:rFonts w:ascii="Arial" w:hAnsi="Arial" w:cs="Arial"/>
          <w:i/>
          <w:iCs/>
          <w:color w:val="000000"/>
          <w:sz w:val="22"/>
          <w:szCs w:val="22"/>
        </w:rPr>
        <w:t>(World Health Organization, 2024; NICE, 2024).</w:t>
      </w:r>
    </w:p>
    <w:p w14:paraId="539EC231" w14:textId="4879BA0E" w:rsidR="00C54B14" w:rsidRPr="00C54B14" w:rsidRDefault="00C54B14" w:rsidP="00C54B14">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 xml:space="preserve">The </w:t>
      </w:r>
      <w:r>
        <w:rPr>
          <w:rFonts w:ascii="Arial" w:hAnsi="Arial" w:cs="Arial"/>
          <w:color w:val="000000"/>
          <w:sz w:val="22"/>
          <w:szCs w:val="22"/>
        </w:rPr>
        <w:t>R</w:t>
      </w:r>
      <w:r w:rsidRPr="008F0755">
        <w:rPr>
          <w:rFonts w:ascii="Arial" w:hAnsi="Arial" w:cs="Arial"/>
          <w:color w:val="000000"/>
          <w:sz w:val="22"/>
          <w:szCs w:val="22"/>
        </w:rPr>
        <w:t xml:space="preserve">isk </w:t>
      </w:r>
      <w:r>
        <w:rPr>
          <w:rFonts w:ascii="Arial" w:hAnsi="Arial" w:cs="Arial"/>
          <w:color w:val="000000"/>
          <w:sz w:val="22"/>
          <w:szCs w:val="22"/>
        </w:rPr>
        <w:t>F</w:t>
      </w:r>
      <w:r w:rsidRPr="008F0755">
        <w:rPr>
          <w:rFonts w:ascii="Arial" w:hAnsi="Arial" w:cs="Arial"/>
          <w:color w:val="000000"/>
          <w:sz w:val="22"/>
          <w:szCs w:val="22"/>
        </w:rPr>
        <w:t xml:space="preserve">actors for Type 2 diabetes are complex. </w:t>
      </w:r>
      <w:r>
        <w:rPr>
          <w:rFonts w:ascii="Arial" w:hAnsi="Arial" w:cs="Arial"/>
          <w:color w:val="000000"/>
          <w:sz w:val="22"/>
          <w:szCs w:val="22"/>
        </w:rPr>
        <w:t>The r</w:t>
      </w:r>
      <w:r w:rsidRPr="008F0755">
        <w:rPr>
          <w:rFonts w:ascii="Arial" w:hAnsi="Arial" w:cs="Arial"/>
          <w:color w:val="000000"/>
          <w:sz w:val="22"/>
          <w:szCs w:val="22"/>
        </w:rPr>
        <w:t xml:space="preserve">isks include genetic tendency, family history, and advancing age. </w:t>
      </w:r>
      <w:r w:rsidR="00F149E7">
        <w:rPr>
          <w:rFonts w:ascii="Arial" w:hAnsi="Arial" w:cs="Arial"/>
          <w:color w:val="000000"/>
          <w:sz w:val="22"/>
          <w:szCs w:val="22"/>
        </w:rPr>
        <w:t>L</w:t>
      </w:r>
      <w:r w:rsidRPr="008F0755">
        <w:rPr>
          <w:rFonts w:ascii="Arial" w:hAnsi="Arial" w:cs="Arial"/>
          <w:color w:val="000000"/>
          <w:sz w:val="22"/>
          <w:szCs w:val="22"/>
        </w:rPr>
        <w:t xml:space="preserve">ifestyle factors play a significant role. Obesity, poor dietary habits, physical inactivity, and smoking are strongly linked to the development of Type 2 diabetes. Certain ethnic groups, such as South Asian, African-Caribbean, and Black African populations, also face a higher risk. The growing prevalence of diabetes in low and middle-income countries </w:t>
      </w:r>
      <w:r w:rsidR="001D2BAC" w:rsidRPr="008F0755">
        <w:rPr>
          <w:rFonts w:ascii="Arial" w:hAnsi="Arial" w:cs="Arial"/>
          <w:color w:val="000000"/>
          <w:sz w:val="22"/>
          <w:szCs w:val="22"/>
        </w:rPr>
        <w:t>reveals</w:t>
      </w:r>
      <w:r w:rsidRPr="008F0755">
        <w:rPr>
          <w:rFonts w:ascii="Arial" w:hAnsi="Arial" w:cs="Arial"/>
          <w:color w:val="000000"/>
          <w:sz w:val="22"/>
          <w:szCs w:val="22"/>
        </w:rPr>
        <w:t xml:space="preserve"> urbanisation, </w:t>
      </w:r>
      <w:r w:rsidR="001D2BAC">
        <w:rPr>
          <w:rFonts w:ascii="Arial" w:hAnsi="Arial" w:cs="Arial"/>
          <w:color w:val="000000"/>
          <w:sz w:val="22"/>
          <w:szCs w:val="22"/>
        </w:rPr>
        <w:t>more</w:t>
      </w:r>
      <w:r w:rsidRPr="008F0755">
        <w:rPr>
          <w:rFonts w:ascii="Arial" w:hAnsi="Arial" w:cs="Arial"/>
          <w:color w:val="000000"/>
          <w:sz w:val="22"/>
          <w:szCs w:val="22"/>
        </w:rPr>
        <w:t xml:space="preserve"> consumption of processed foods, and reduced physical activity. </w:t>
      </w:r>
      <w:r w:rsidRPr="00C54B14">
        <w:rPr>
          <w:rFonts w:ascii="Arial" w:hAnsi="Arial" w:cs="Arial"/>
          <w:i/>
          <w:iCs/>
          <w:color w:val="000000"/>
          <w:sz w:val="22"/>
          <w:szCs w:val="22"/>
        </w:rPr>
        <w:t>(Diabetes UK, 2024)</w:t>
      </w:r>
      <w:r>
        <w:rPr>
          <w:rFonts w:ascii="Arial" w:hAnsi="Arial" w:cs="Arial"/>
          <w:i/>
          <w:iCs/>
          <w:color w:val="000000"/>
          <w:sz w:val="22"/>
          <w:szCs w:val="22"/>
        </w:rPr>
        <w:t>.</w:t>
      </w:r>
    </w:p>
    <w:p w14:paraId="0C8CA2A7" w14:textId="57D09BBE" w:rsidR="00C54B14" w:rsidRPr="008F0755" w:rsidRDefault="00C54B14" w:rsidP="00C54B14">
      <w:pPr>
        <w:pStyle w:val="NormalWeb"/>
        <w:spacing w:line="360" w:lineRule="auto"/>
        <w:rPr>
          <w:rFonts w:ascii="Arial" w:hAnsi="Arial" w:cs="Arial"/>
          <w:color w:val="000000"/>
          <w:sz w:val="22"/>
          <w:szCs w:val="22"/>
        </w:rPr>
      </w:pPr>
      <w:r w:rsidRPr="008F0755">
        <w:rPr>
          <w:rFonts w:ascii="Arial" w:hAnsi="Arial" w:cs="Arial"/>
          <w:color w:val="000000"/>
          <w:sz w:val="22"/>
          <w:szCs w:val="22"/>
        </w:rPr>
        <w:t>Understanding these risk factors is crucial for both prevention and management. For healthcare professionals, particularly practice nurses in primary care, patient education is essential. By helping patients recognise the importance of lifestyle choices and self-</w:t>
      </w:r>
      <w:r w:rsidRPr="008F0755">
        <w:rPr>
          <w:rFonts w:ascii="Arial" w:hAnsi="Arial" w:cs="Arial"/>
          <w:color w:val="000000"/>
          <w:sz w:val="22"/>
          <w:szCs w:val="22"/>
        </w:rPr>
        <w:lastRenderedPageBreak/>
        <w:t xml:space="preserve">monitoring, nurses can </w:t>
      </w:r>
      <w:r w:rsidR="001D2BAC">
        <w:rPr>
          <w:rFonts w:ascii="Arial" w:hAnsi="Arial" w:cs="Arial"/>
          <w:color w:val="000000"/>
          <w:sz w:val="22"/>
          <w:szCs w:val="22"/>
        </w:rPr>
        <w:t>support</w:t>
      </w:r>
      <w:r w:rsidRPr="008F0755">
        <w:rPr>
          <w:rFonts w:ascii="Arial" w:hAnsi="Arial" w:cs="Arial"/>
          <w:color w:val="000000"/>
          <w:sz w:val="22"/>
          <w:szCs w:val="22"/>
        </w:rPr>
        <w:t xml:space="preserve"> individuals to take an </w:t>
      </w:r>
      <w:r w:rsidR="001D2BAC" w:rsidRPr="008F0755">
        <w:rPr>
          <w:rFonts w:ascii="Arial" w:hAnsi="Arial" w:cs="Arial"/>
          <w:color w:val="000000"/>
          <w:sz w:val="22"/>
          <w:szCs w:val="22"/>
        </w:rPr>
        <w:t>effective</w:t>
      </w:r>
      <w:r w:rsidRPr="008F0755">
        <w:rPr>
          <w:rFonts w:ascii="Arial" w:hAnsi="Arial" w:cs="Arial"/>
          <w:color w:val="000000"/>
          <w:sz w:val="22"/>
          <w:szCs w:val="22"/>
        </w:rPr>
        <w:t xml:space="preserve"> role in managing their condition.</w:t>
      </w:r>
    </w:p>
    <w:p w14:paraId="533F6815" w14:textId="77777777" w:rsidR="00481853" w:rsidRDefault="003542C0" w:rsidP="0030197D">
      <w:pPr>
        <w:rPr>
          <w:rFonts w:ascii="Arial" w:hAnsi="Arial" w:cs="Arial"/>
          <w:b/>
          <w:bCs/>
          <w:color w:val="000000"/>
          <w:sz w:val="22"/>
          <w:szCs w:val="22"/>
          <w:u w:val="single"/>
        </w:rPr>
      </w:pPr>
      <w:r>
        <w:rPr>
          <w:rFonts w:ascii="Arial" w:hAnsi="Arial" w:cs="Arial"/>
          <w:b/>
          <w:bCs/>
          <w:color w:val="000000"/>
          <w:sz w:val="22"/>
          <w:szCs w:val="22"/>
          <w:u w:val="single"/>
        </w:rPr>
        <w:t xml:space="preserve">Section 1: </w:t>
      </w:r>
      <w:r w:rsidR="00736046">
        <w:rPr>
          <w:rFonts w:ascii="Arial" w:hAnsi="Arial" w:cs="Arial"/>
          <w:b/>
          <w:bCs/>
          <w:color w:val="000000"/>
          <w:sz w:val="22"/>
          <w:szCs w:val="22"/>
          <w:u w:val="single"/>
        </w:rPr>
        <w:t xml:space="preserve">Anatomy and </w:t>
      </w:r>
      <w:r w:rsidR="008A6EB2" w:rsidRPr="00C54B14">
        <w:rPr>
          <w:rFonts w:ascii="Arial" w:hAnsi="Arial" w:cs="Arial"/>
          <w:b/>
          <w:bCs/>
          <w:color w:val="000000"/>
          <w:sz w:val="22"/>
          <w:szCs w:val="22"/>
          <w:u w:val="single"/>
        </w:rPr>
        <w:t>Physiology</w:t>
      </w:r>
    </w:p>
    <w:p w14:paraId="7C9791F5" w14:textId="77777777" w:rsidR="001B585F" w:rsidRDefault="001B585F" w:rsidP="0030197D">
      <w:pPr>
        <w:rPr>
          <w:rFonts w:ascii="Arial" w:hAnsi="Arial" w:cs="Arial"/>
          <w:b/>
          <w:bCs/>
          <w:color w:val="000000"/>
          <w:sz w:val="22"/>
          <w:szCs w:val="22"/>
          <w:u w:val="single"/>
        </w:rPr>
      </w:pPr>
    </w:p>
    <w:p w14:paraId="0A58B044" w14:textId="3F19C7AC" w:rsidR="00736046" w:rsidRPr="00481853" w:rsidRDefault="00736046" w:rsidP="0030197D">
      <w:pPr>
        <w:rPr>
          <w:b/>
          <w:bCs/>
        </w:rPr>
      </w:pPr>
      <w:r w:rsidRPr="00481853">
        <w:rPr>
          <w:rFonts w:ascii="Arial" w:hAnsi="Arial" w:cs="Arial"/>
          <w:b/>
          <w:bCs/>
          <w:color w:val="000000"/>
          <w:sz w:val="22"/>
          <w:szCs w:val="22"/>
        </w:rPr>
        <w:t xml:space="preserve">Regulation of Blood Sugar </w:t>
      </w:r>
    </w:p>
    <w:p w14:paraId="076ED48F" w14:textId="77777777" w:rsidR="00736046" w:rsidRPr="00C54B14" w:rsidRDefault="00736046" w:rsidP="00736046">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 xml:space="preserve">The body depends on a carefully controlled system to keep blood sugar within a healthy range, generally between 4 and 7 mmol/L. This balance is essential because glucose is the main fuel for cells, and both excess and deficiency can cause serious short- and long-term health problems </w:t>
      </w:r>
      <w:r w:rsidRPr="00C54B14">
        <w:rPr>
          <w:rFonts w:ascii="Arial" w:hAnsi="Arial" w:cs="Arial"/>
          <w:i/>
          <w:iCs/>
          <w:color w:val="000000"/>
          <w:sz w:val="22"/>
          <w:szCs w:val="22"/>
        </w:rPr>
        <w:t>(World Health Organization, 2024).</w:t>
      </w:r>
    </w:p>
    <w:p w14:paraId="41DD19BD" w14:textId="7BD91492" w:rsidR="00736046" w:rsidRPr="00C54B14" w:rsidRDefault="00736046" w:rsidP="00736046">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Control of blood sugar is managed through the interaction of two hormones produced by the pancreas:</w:t>
      </w:r>
      <w:r w:rsidRPr="008F0755">
        <w:rPr>
          <w:rStyle w:val="apple-converted-space"/>
          <w:rFonts w:ascii="Arial" w:eastAsiaTheme="majorEastAsia" w:hAnsi="Arial" w:cs="Arial"/>
          <w:color w:val="000000"/>
          <w:sz w:val="22"/>
          <w:szCs w:val="22"/>
        </w:rPr>
        <w:t> </w:t>
      </w:r>
      <w:r w:rsidRPr="008F0755">
        <w:rPr>
          <w:rStyle w:val="Strong"/>
          <w:rFonts w:ascii="Arial" w:eastAsiaTheme="majorEastAsia" w:hAnsi="Arial" w:cs="Arial"/>
          <w:b w:val="0"/>
          <w:bCs w:val="0"/>
          <w:color w:val="000000"/>
          <w:sz w:val="22"/>
          <w:szCs w:val="22"/>
        </w:rPr>
        <w:t>insulin</w:t>
      </w:r>
      <w:r w:rsidRPr="008F0755">
        <w:rPr>
          <w:rStyle w:val="apple-converted-space"/>
          <w:rFonts w:ascii="Arial" w:eastAsiaTheme="majorEastAsia" w:hAnsi="Arial" w:cs="Arial"/>
          <w:color w:val="000000"/>
          <w:sz w:val="22"/>
          <w:szCs w:val="22"/>
        </w:rPr>
        <w:t> </w:t>
      </w:r>
      <w:r w:rsidRPr="008F0755">
        <w:rPr>
          <w:rFonts w:ascii="Arial" w:hAnsi="Arial" w:cs="Arial"/>
          <w:color w:val="000000"/>
          <w:sz w:val="22"/>
          <w:szCs w:val="22"/>
        </w:rPr>
        <w:t>and</w:t>
      </w:r>
      <w:r w:rsidRPr="008F0755">
        <w:rPr>
          <w:rStyle w:val="apple-converted-space"/>
          <w:rFonts w:ascii="Arial" w:eastAsiaTheme="majorEastAsia" w:hAnsi="Arial" w:cs="Arial"/>
          <w:color w:val="000000"/>
          <w:sz w:val="22"/>
          <w:szCs w:val="22"/>
        </w:rPr>
        <w:t> </w:t>
      </w:r>
      <w:r w:rsidRPr="008F0755">
        <w:rPr>
          <w:rStyle w:val="Strong"/>
          <w:rFonts w:ascii="Arial" w:eastAsiaTheme="majorEastAsia" w:hAnsi="Arial" w:cs="Arial"/>
          <w:b w:val="0"/>
          <w:bCs w:val="0"/>
          <w:color w:val="000000"/>
          <w:sz w:val="22"/>
          <w:szCs w:val="22"/>
        </w:rPr>
        <w:t>glucagon</w:t>
      </w:r>
      <w:r w:rsidRPr="008F0755">
        <w:rPr>
          <w:rFonts w:ascii="Arial" w:hAnsi="Arial" w:cs="Arial"/>
          <w:color w:val="000000"/>
          <w:sz w:val="22"/>
          <w:szCs w:val="22"/>
        </w:rPr>
        <w:t xml:space="preserve">. After meals, rising glucose levels </w:t>
      </w:r>
      <w:r w:rsidR="00027782" w:rsidRPr="008F0755">
        <w:rPr>
          <w:rFonts w:ascii="Arial" w:hAnsi="Arial" w:cs="Arial"/>
          <w:color w:val="000000"/>
          <w:sz w:val="22"/>
          <w:szCs w:val="22"/>
        </w:rPr>
        <w:t>encourage</w:t>
      </w:r>
      <w:r w:rsidRPr="008F0755">
        <w:rPr>
          <w:rFonts w:ascii="Arial" w:hAnsi="Arial" w:cs="Arial"/>
          <w:color w:val="000000"/>
          <w:sz w:val="22"/>
          <w:szCs w:val="22"/>
        </w:rPr>
        <w:t xml:space="preserve"> the release of insulin. Insulin </w:t>
      </w:r>
      <w:r w:rsidR="00027782" w:rsidRPr="008F0755">
        <w:rPr>
          <w:rFonts w:ascii="Arial" w:hAnsi="Arial" w:cs="Arial"/>
          <w:color w:val="000000"/>
          <w:sz w:val="22"/>
          <w:szCs w:val="22"/>
        </w:rPr>
        <w:t>allows</w:t>
      </w:r>
      <w:r w:rsidRPr="008F0755">
        <w:rPr>
          <w:rFonts w:ascii="Arial" w:hAnsi="Arial" w:cs="Arial"/>
          <w:color w:val="000000"/>
          <w:sz w:val="22"/>
          <w:szCs w:val="22"/>
        </w:rPr>
        <w:t xml:space="preserve"> muscle and fat cells to </w:t>
      </w:r>
      <w:r w:rsidR="00027782" w:rsidRPr="008F0755">
        <w:rPr>
          <w:rFonts w:ascii="Arial" w:hAnsi="Arial" w:cs="Arial"/>
          <w:color w:val="000000"/>
          <w:sz w:val="22"/>
          <w:szCs w:val="22"/>
        </w:rPr>
        <w:t>attract</w:t>
      </w:r>
      <w:r w:rsidRPr="008F0755">
        <w:rPr>
          <w:rFonts w:ascii="Arial" w:hAnsi="Arial" w:cs="Arial"/>
          <w:color w:val="000000"/>
          <w:sz w:val="22"/>
          <w:szCs w:val="22"/>
        </w:rPr>
        <w:t xml:space="preserve"> glucose and </w:t>
      </w:r>
      <w:r w:rsidR="00027782" w:rsidRPr="008F0755">
        <w:rPr>
          <w:rFonts w:ascii="Arial" w:hAnsi="Arial" w:cs="Arial"/>
          <w:color w:val="000000"/>
          <w:sz w:val="22"/>
          <w:szCs w:val="22"/>
        </w:rPr>
        <w:t>inspires</w:t>
      </w:r>
      <w:r w:rsidRPr="008F0755">
        <w:rPr>
          <w:rFonts w:ascii="Arial" w:hAnsi="Arial" w:cs="Arial"/>
          <w:color w:val="000000"/>
          <w:sz w:val="22"/>
          <w:szCs w:val="22"/>
        </w:rPr>
        <w:t xml:space="preserve"> the liver to </w:t>
      </w:r>
      <w:r w:rsidR="00027782" w:rsidRPr="008F0755">
        <w:rPr>
          <w:rFonts w:ascii="Arial" w:hAnsi="Arial" w:cs="Arial"/>
          <w:color w:val="000000"/>
          <w:sz w:val="22"/>
          <w:szCs w:val="22"/>
        </w:rPr>
        <w:t>stock</w:t>
      </w:r>
      <w:r w:rsidRPr="008F0755">
        <w:rPr>
          <w:rFonts w:ascii="Arial" w:hAnsi="Arial" w:cs="Arial"/>
          <w:color w:val="000000"/>
          <w:sz w:val="22"/>
          <w:szCs w:val="22"/>
        </w:rPr>
        <w:t xml:space="preserve"> it as glycogen, preventing harmful spikes in blood sugar. When </w:t>
      </w:r>
      <w:r w:rsidR="00027782">
        <w:rPr>
          <w:rFonts w:ascii="Arial" w:hAnsi="Arial" w:cs="Arial"/>
          <w:color w:val="000000"/>
          <w:sz w:val="22"/>
          <w:szCs w:val="22"/>
        </w:rPr>
        <w:t>sugars</w:t>
      </w:r>
      <w:r w:rsidRPr="008F0755">
        <w:rPr>
          <w:rFonts w:ascii="Arial" w:hAnsi="Arial" w:cs="Arial"/>
          <w:color w:val="000000"/>
          <w:sz w:val="22"/>
          <w:szCs w:val="22"/>
        </w:rPr>
        <w:t xml:space="preserve"> drop, </w:t>
      </w:r>
      <w:r w:rsidR="00027782">
        <w:rPr>
          <w:rFonts w:ascii="Arial" w:hAnsi="Arial" w:cs="Arial"/>
          <w:color w:val="000000"/>
          <w:sz w:val="22"/>
          <w:szCs w:val="22"/>
        </w:rPr>
        <w:t>for example</w:t>
      </w:r>
      <w:r w:rsidRPr="008F0755">
        <w:rPr>
          <w:rFonts w:ascii="Arial" w:hAnsi="Arial" w:cs="Arial"/>
          <w:color w:val="000000"/>
          <w:sz w:val="22"/>
          <w:szCs w:val="22"/>
        </w:rPr>
        <w:t xml:space="preserve"> during fasting or exercise, glucagon is released. Glucagon </w:t>
      </w:r>
      <w:r w:rsidR="00027782" w:rsidRPr="008F0755">
        <w:rPr>
          <w:rFonts w:ascii="Arial" w:hAnsi="Arial" w:cs="Arial"/>
          <w:color w:val="000000"/>
          <w:sz w:val="22"/>
          <w:szCs w:val="22"/>
        </w:rPr>
        <w:t>guides</w:t>
      </w:r>
      <w:r w:rsidRPr="008F0755">
        <w:rPr>
          <w:rFonts w:ascii="Arial" w:hAnsi="Arial" w:cs="Arial"/>
          <w:color w:val="000000"/>
          <w:sz w:val="22"/>
          <w:szCs w:val="22"/>
        </w:rPr>
        <w:t xml:space="preserve"> the liver to convert glycogen back into glucose and </w:t>
      </w:r>
      <w:r w:rsidR="00027782" w:rsidRPr="008F0755">
        <w:rPr>
          <w:rFonts w:ascii="Arial" w:hAnsi="Arial" w:cs="Arial"/>
          <w:color w:val="000000"/>
          <w:sz w:val="22"/>
          <w:szCs w:val="22"/>
        </w:rPr>
        <w:t>discharge</w:t>
      </w:r>
      <w:r w:rsidRPr="008F0755">
        <w:rPr>
          <w:rFonts w:ascii="Arial" w:hAnsi="Arial" w:cs="Arial"/>
          <w:color w:val="000000"/>
          <w:sz w:val="22"/>
          <w:szCs w:val="22"/>
        </w:rPr>
        <w:t xml:space="preserve"> it </w:t>
      </w:r>
      <w:r w:rsidR="00027782">
        <w:rPr>
          <w:rFonts w:ascii="Arial" w:hAnsi="Arial" w:cs="Arial"/>
          <w:color w:val="000000"/>
          <w:sz w:val="22"/>
          <w:szCs w:val="22"/>
        </w:rPr>
        <w:t xml:space="preserve">back </w:t>
      </w:r>
      <w:r w:rsidRPr="008F0755">
        <w:rPr>
          <w:rFonts w:ascii="Arial" w:hAnsi="Arial" w:cs="Arial"/>
          <w:color w:val="000000"/>
          <w:sz w:val="22"/>
          <w:szCs w:val="22"/>
        </w:rPr>
        <w:t xml:space="preserve">into the bloodstream, protecting the body from hypoglycaemia </w:t>
      </w:r>
      <w:r w:rsidRPr="00C54B14">
        <w:rPr>
          <w:rFonts w:ascii="Arial" w:hAnsi="Arial" w:cs="Arial"/>
          <w:i/>
          <w:iCs/>
          <w:color w:val="000000"/>
          <w:sz w:val="22"/>
          <w:szCs w:val="22"/>
        </w:rPr>
        <w:t>(UCSF Diabetes Teaching Center, 2024).</w:t>
      </w:r>
    </w:p>
    <w:p w14:paraId="5A312C71" w14:textId="69CFFB9D" w:rsidR="00736046" w:rsidRPr="00C54B14" w:rsidRDefault="00736046" w:rsidP="00736046">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This system works as a</w:t>
      </w:r>
      <w:r w:rsidRPr="008F0755">
        <w:rPr>
          <w:rStyle w:val="apple-converted-space"/>
          <w:rFonts w:ascii="Arial" w:eastAsiaTheme="majorEastAsia" w:hAnsi="Arial" w:cs="Arial"/>
          <w:color w:val="000000"/>
          <w:sz w:val="22"/>
          <w:szCs w:val="22"/>
        </w:rPr>
        <w:t> </w:t>
      </w:r>
      <w:r w:rsidRPr="008F0755">
        <w:rPr>
          <w:rStyle w:val="Strong"/>
          <w:rFonts w:ascii="Arial" w:eastAsiaTheme="majorEastAsia" w:hAnsi="Arial" w:cs="Arial"/>
          <w:b w:val="0"/>
          <w:bCs w:val="0"/>
          <w:color w:val="000000"/>
          <w:sz w:val="22"/>
          <w:szCs w:val="22"/>
        </w:rPr>
        <w:t>negative</w:t>
      </w:r>
      <w:r w:rsidRPr="008F0755">
        <w:rPr>
          <w:rStyle w:val="Strong"/>
          <w:rFonts w:ascii="Arial" w:eastAsiaTheme="majorEastAsia" w:hAnsi="Arial" w:cs="Arial"/>
          <w:color w:val="000000"/>
          <w:sz w:val="22"/>
          <w:szCs w:val="22"/>
        </w:rPr>
        <w:t xml:space="preserve"> </w:t>
      </w:r>
      <w:r w:rsidRPr="008F0755">
        <w:rPr>
          <w:rStyle w:val="Strong"/>
          <w:rFonts w:ascii="Arial" w:eastAsiaTheme="majorEastAsia" w:hAnsi="Arial" w:cs="Arial"/>
          <w:b w:val="0"/>
          <w:bCs w:val="0"/>
          <w:color w:val="000000"/>
          <w:sz w:val="22"/>
          <w:szCs w:val="22"/>
        </w:rPr>
        <w:t>feedback</w:t>
      </w:r>
      <w:r w:rsidRPr="008F0755">
        <w:rPr>
          <w:rStyle w:val="Strong"/>
          <w:rFonts w:ascii="Arial" w:eastAsiaTheme="majorEastAsia" w:hAnsi="Arial" w:cs="Arial"/>
          <w:color w:val="000000"/>
          <w:sz w:val="22"/>
          <w:szCs w:val="22"/>
        </w:rPr>
        <w:t xml:space="preserve"> </w:t>
      </w:r>
      <w:r w:rsidRPr="008F0755">
        <w:rPr>
          <w:rStyle w:val="Strong"/>
          <w:rFonts w:ascii="Arial" w:eastAsiaTheme="majorEastAsia" w:hAnsi="Arial" w:cs="Arial"/>
          <w:b w:val="0"/>
          <w:bCs w:val="0"/>
          <w:color w:val="000000"/>
          <w:sz w:val="22"/>
          <w:szCs w:val="22"/>
        </w:rPr>
        <w:t>loop</w:t>
      </w:r>
      <w:r w:rsidRPr="008F0755">
        <w:rPr>
          <w:rFonts w:ascii="Arial" w:hAnsi="Arial" w:cs="Arial"/>
          <w:color w:val="000000"/>
          <w:sz w:val="22"/>
          <w:szCs w:val="22"/>
        </w:rPr>
        <w:t>, constantly adjusting glucose levels to meet the body’s energy needs. In diabetes, however, this mechanism is impaired. In</w:t>
      </w:r>
      <w:r w:rsidRPr="008F0755">
        <w:rPr>
          <w:rStyle w:val="apple-converted-space"/>
          <w:rFonts w:ascii="Arial" w:eastAsiaTheme="majorEastAsia" w:hAnsi="Arial" w:cs="Arial"/>
          <w:color w:val="000000"/>
          <w:sz w:val="22"/>
          <w:szCs w:val="22"/>
        </w:rPr>
        <w:t> </w:t>
      </w:r>
      <w:r w:rsidRPr="008F0755">
        <w:rPr>
          <w:rStyle w:val="Strong"/>
          <w:rFonts w:ascii="Arial" w:eastAsiaTheme="majorEastAsia" w:hAnsi="Arial" w:cs="Arial"/>
          <w:b w:val="0"/>
          <w:bCs w:val="0"/>
          <w:color w:val="000000"/>
          <w:sz w:val="22"/>
          <w:szCs w:val="22"/>
        </w:rPr>
        <w:t>Type</w:t>
      </w:r>
      <w:r w:rsidRPr="008F0755">
        <w:rPr>
          <w:rStyle w:val="Strong"/>
          <w:rFonts w:ascii="Arial" w:eastAsiaTheme="majorEastAsia" w:hAnsi="Arial" w:cs="Arial"/>
          <w:color w:val="000000"/>
          <w:sz w:val="22"/>
          <w:szCs w:val="22"/>
        </w:rPr>
        <w:t xml:space="preserve"> </w:t>
      </w:r>
      <w:r w:rsidRPr="008F0755">
        <w:rPr>
          <w:rStyle w:val="Strong"/>
          <w:rFonts w:ascii="Arial" w:eastAsiaTheme="majorEastAsia" w:hAnsi="Arial" w:cs="Arial"/>
          <w:b w:val="0"/>
          <w:bCs w:val="0"/>
          <w:color w:val="000000"/>
          <w:sz w:val="22"/>
          <w:szCs w:val="22"/>
        </w:rPr>
        <w:t>1</w:t>
      </w:r>
      <w:r w:rsidRPr="008F0755">
        <w:rPr>
          <w:rStyle w:val="Strong"/>
          <w:rFonts w:ascii="Arial" w:eastAsiaTheme="majorEastAsia" w:hAnsi="Arial" w:cs="Arial"/>
          <w:color w:val="000000"/>
          <w:sz w:val="22"/>
          <w:szCs w:val="22"/>
        </w:rPr>
        <w:t xml:space="preserve"> </w:t>
      </w:r>
      <w:r w:rsidRPr="008F0755">
        <w:rPr>
          <w:rStyle w:val="Strong"/>
          <w:rFonts w:ascii="Arial" w:eastAsiaTheme="majorEastAsia" w:hAnsi="Arial" w:cs="Arial"/>
          <w:b w:val="0"/>
          <w:bCs w:val="0"/>
          <w:color w:val="000000"/>
          <w:sz w:val="22"/>
          <w:szCs w:val="22"/>
        </w:rPr>
        <w:t>diabetes</w:t>
      </w:r>
      <w:r w:rsidRPr="008F0755">
        <w:rPr>
          <w:rFonts w:ascii="Arial" w:hAnsi="Arial" w:cs="Arial"/>
          <w:b/>
          <w:bCs/>
          <w:color w:val="000000"/>
          <w:sz w:val="22"/>
          <w:szCs w:val="22"/>
        </w:rPr>
        <w:t>,</w:t>
      </w:r>
      <w:r w:rsidRPr="008F0755">
        <w:rPr>
          <w:rFonts w:ascii="Arial" w:hAnsi="Arial" w:cs="Arial"/>
          <w:color w:val="000000"/>
          <w:sz w:val="22"/>
          <w:szCs w:val="22"/>
        </w:rPr>
        <w:t xml:space="preserve"> the pancreas </w:t>
      </w:r>
      <w:r w:rsidR="00027782" w:rsidRPr="008F0755">
        <w:rPr>
          <w:rFonts w:ascii="Arial" w:hAnsi="Arial" w:cs="Arial"/>
          <w:color w:val="000000"/>
          <w:sz w:val="22"/>
          <w:szCs w:val="22"/>
        </w:rPr>
        <w:t>creates</w:t>
      </w:r>
      <w:r w:rsidRPr="008F0755">
        <w:rPr>
          <w:rFonts w:ascii="Arial" w:hAnsi="Arial" w:cs="Arial"/>
          <w:color w:val="000000"/>
          <w:sz w:val="22"/>
          <w:szCs w:val="22"/>
        </w:rPr>
        <w:t xml:space="preserve"> little or no insulin, meaning glucose cannot enter cells effectively and blood sugar rises dangerously. In</w:t>
      </w:r>
      <w:r w:rsidRPr="008F0755">
        <w:rPr>
          <w:rStyle w:val="apple-converted-space"/>
          <w:rFonts w:ascii="Arial" w:eastAsiaTheme="majorEastAsia" w:hAnsi="Arial" w:cs="Arial"/>
          <w:color w:val="000000"/>
          <w:sz w:val="22"/>
          <w:szCs w:val="22"/>
        </w:rPr>
        <w:t> </w:t>
      </w:r>
      <w:r w:rsidRPr="008F0755">
        <w:rPr>
          <w:rStyle w:val="Strong"/>
          <w:rFonts w:ascii="Arial" w:eastAsiaTheme="majorEastAsia" w:hAnsi="Arial" w:cs="Arial"/>
          <w:b w:val="0"/>
          <w:bCs w:val="0"/>
          <w:color w:val="000000"/>
          <w:sz w:val="22"/>
          <w:szCs w:val="22"/>
        </w:rPr>
        <w:t>Type 2 diabetes</w:t>
      </w:r>
      <w:r w:rsidRPr="008F0755">
        <w:rPr>
          <w:rFonts w:ascii="Arial" w:hAnsi="Arial" w:cs="Arial"/>
          <w:color w:val="000000"/>
          <w:sz w:val="22"/>
          <w:szCs w:val="22"/>
        </w:rPr>
        <w:t xml:space="preserve">, the body’s cells </w:t>
      </w:r>
      <w:r w:rsidR="00027782" w:rsidRPr="008F0755">
        <w:rPr>
          <w:rFonts w:ascii="Arial" w:hAnsi="Arial" w:cs="Arial"/>
          <w:color w:val="000000"/>
          <w:sz w:val="22"/>
          <w:szCs w:val="22"/>
        </w:rPr>
        <w:t>develop</w:t>
      </w:r>
      <w:r w:rsidRPr="008F0755">
        <w:rPr>
          <w:rFonts w:ascii="Arial" w:hAnsi="Arial" w:cs="Arial"/>
          <w:color w:val="000000"/>
          <w:sz w:val="22"/>
          <w:szCs w:val="22"/>
        </w:rPr>
        <w:t xml:space="preserve"> resistan</w:t>
      </w:r>
      <w:r w:rsidR="00027782">
        <w:rPr>
          <w:rFonts w:ascii="Arial" w:hAnsi="Arial" w:cs="Arial"/>
          <w:color w:val="000000"/>
          <w:sz w:val="22"/>
          <w:szCs w:val="22"/>
        </w:rPr>
        <w:t>ce</w:t>
      </w:r>
      <w:r w:rsidRPr="008F0755">
        <w:rPr>
          <w:rFonts w:ascii="Arial" w:hAnsi="Arial" w:cs="Arial"/>
          <w:color w:val="000000"/>
          <w:sz w:val="22"/>
          <w:szCs w:val="22"/>
        </w:rPr>
        <w:t xml:space="preserve"> to insulin, and the pancreas may not produce </w:t>
      </w:r>
      <w:r w:rsidR="00027782" w:rsidRPr="008F0755">
        <w:rPr>
          <w:rFonts w:ascii="Arial" w:hAnsi="Arial" w:cs="Arial"/>
          <w:color w:val="000000"/>
          <w:sz w:val="22"/>
          <w:szCs w:val="22"/>
        </w:rPr>
        <w:t>sufficient</w:t>
      </w:r>
      <w:r w:rsidR="00027782">
        <w:rPr>
          <w:rFonts w:ascii="Arial" w:hAnsi="Arial" w:cs="Arial"/>
          <w:color w:val="000000"/>
          <w:sz w:val="22"/>
          <w:szCs w:val="22"/>
        </w:rPr>
        <w:t xml:space="preserve"> levels</w:t>
      </w:r>
      <w:r w:rsidRPr="008F0755">
        <w:rPr>
          <w:rFonts w:ascii="Arial" w:hAnsi="Arial" w:cs="Arial"/>
          <w:color w:val="000000"/>
          <w:sz w:val="22"/>
          <w:szCs w:val="22"/>
        </w:rPr>
        <w:t xml:space="preserve"> to overcome this resistance </w:t>
      </w:r>
      <w:r w:rsidRPr="00C54B14">
        <w:rPr>
          <w:rFonts w:ascii="Arial" w:hAnsi="Arial" w:cs="Arial"/>
          <w:i/>
          <w:iCs/>
          <w:color w:val="000000"/>
          <w:sz w:val="22"/>
          <w:szCs w:val="22"/>
        </w:rPr>
        <w:t>(American Diabetes Association</w:t>
      </w:r>
      <w:r w:rsidR="00552083">
        <w:rPr>
          <w:rFonts w:ascii="Arial" w:hAnsi="Arial" w:cs="Arial"/>
          <w:i/>
          <w:iCs/>
          <w:color w:val="000000"/>
          <w:sz w:val="22"/>
          <w:szCs w:val="22"/>
        </w:rPr>
        <w:t xml:space="preserve"> </w:t>
      </w:r>
      <w:r w:rsidR="001F4B84">
        <w:rPr>
          <w:rFonts w:ascii="Arial" w:hAnsi="Arial" w:cs="Arial"/>
          <w:i/>
          <w:iCs/>
          <w:color w:val="000000"/>
          <w:sz w:val="22"/>
          <w:szCs w:val="22"/>
        </w:rPr>
        <w:t>(ADA)</w:t>
      </w:r>
      <w:r w:rsidR="00552083">
        <w:rPr>
          <w:rFonts w:ascii="Arial" w:hAnsi="Arial" w:cs="Arial"/>
          <w:i/>
          <w:iCs/>
          <w:color w:val="000000"/>
          <w:sz w:val="22"/>
          <w:szCs w:val="22"/>
        </w:rPr>
        <w:t>,</w:t>
      </w:r>
      <w:r w:rsidRPr="00C54B14">
        <w:rPr>
          <w:rFonts w:ascii="Arial" w:hAnsi="Arial" w:cs="Arial"/>
          <w:i/>
          <w:iCs/>
          <w:color w:val="000000"/>
          <w:sz w:val="22"/>
          <w:szCs w:val="22"/>
        </w:rPr>
        <w:t xml:space="preserve"> 2024).</w:t>
      </w:r>
    </w:p>
    <w:p w14:paraId="2B82E184" w14:textId="44098CFE" w:rsidR="00736046" w:rsidRPr="00C54B14" w:rsidRDefault="00736046" w:rsidP="00736046">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 xml:space="preserve">Keeping glucose within safe limits is important for immediate energy supply and long-term health. Persistently high blood sugar (hyperglycaemia) damages blood vessels and nerves, </w:t>
      </w:r>
      <w:r w:rsidR="00027782" w:rsidRPr="008F0755">
        <w:rPr>
          <w:rFonts w:ascii="Arial" w:hAnsi="Arial" w:cs="Arial"/>
          <w:color w:val="000000"/>
          <w:sz w:val="22"/>
          <w:szCs w:val="22"/>
        </w:rPr>
        <w:t>growing</w:t>
      </w:r>
      <w:r w:rsidRPr="008F0755">
        <w:rPr>
          <w:rFonts w:ascii="Arial" w:hAnsi="Arial" w:cs="Arial"/>
          <w:color w:val="000000"/>
          <w:sz w:val="22"/>
          <w:szCs w:val="22"/>
        </w:rPr>
        <w:t xml:space="preserve"> the risk of cardiovascular disease, kidney problems, vision loss, and neuropathy. Conversely, very low blood sugar (hypoglycaemia) can cause confusion, seizures, and even unconsciousness </w:t>
      </w:r>
      <w:r w:rsidRPr="00C54B14">
        <w:rPr>
          <w:rFonts w:ascii="Arial" w:hAnsi="Arial" w:cs="Arial"/>
          <w:i/>
          <w:iCs/>
          <w:color w:val="000000"/>
          <w:sz w:val="22"/>
          <w:szCs w:val="22"/>
        </w:rPr>
        <w:t>(NICE, 2024).</w:t>
      </w:r>
    </w:p>
    <w:p w14:paraId="57123F19" w14:textId="77777777" w:rsidR="00736046" w:rsidRPr="00C54B14" w:rsidRDefault="00736046" w:rsidP="00736046">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 xml:space="preserve">For patients, understanding how this system works highlights why regular monitoring and lifestyle management are so important. It underlines the need for consistent self-care, including balanced nutrition, physical activity, and adherence to prescribed medication </w:t>
      </w:r>
      <w:r w:rsidRPr="00C54B14">
        <w:rPr>
          <w:rFonts w:ascii="Arial" w:hAnsi="Arial" w:cs="Arial"/>
          <w:i/>
          <w:iCs/>
          <w:color w:val="000000"/>
          <w:sz w:val="22"/>
          <w:szCs w:val="22"/>
        </w:rPr>
        <w:t>(Diabetes UK, 2024).</w:t>
      </w:r>
    </w:p>
    <w:p w14:paraId="720B7A1F" w14:textId="4E9401EB" w:rsidR="00736046" w:rsidRPr="00225857" w:rsidRDefault="00736046" w:rsidP="00736046">
      <w:pPr>
        <w:pStyle w:val="Heading3"/>
        <w:spacing w:line="360" w:lineRule="auto"/>
        <w:rPr>
          <w:rFonts w:ascii="Arial" w:hAnsi="Arial" w:cs="Arial"/>
          <w:b/>
          <w:bCs/>
          <w:color w:val="000000"/>
          <w:sz w:val="22"/>
          <w:szCs w:val="22"/>
        </w:rPr>
      </w:pPr>
      <w:r w:rsidRPr="00225857">
        <w:rPr>
          <w:rFonts w:ascii="Arial" w:hAnsi="Arial" w:cs="Arial"/>
          <w:b/>
          <w:bCs/>
          <w:color w:val="000000"/>
          <w:sz w:val="22"/>
          <w:szCs w:val="22"/>
        </w:rPr>
        <w:lastRenderedPageBreak/>
        <w:t>Oxygen and Glucose in Energy Production</w:t>
      </w:r>
      <w:r w:rsidR="0095220E" w:rsidRPr="00225857">
        <w:rPr>
          <w:rFonts w:ascii="Arial" w:hAnsi="Arial" w:cs="Arial"/>
          <w:b/>
          <w:bCs/>
          <w:color w:val="000000"/>
          <w:sz w:val="22"/>
          <w:szCs w:val="22"/>
        </w:rPr>
        <w:t xml:space="preserve"> </w:t>
      </w:r>
    </w:p>
    <w:p w14:paraId="3D58E183" w14:textId="158BE44F" w:rsidR="00736046" w:rsidRPr="00C54B14" w:rsidRDefault="00736046" w:rsidP="00736046">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 xml:space="preserve">The body </w:t>
      </w:r>
      <w:r w:rsidR="00027782" w:rsidRPr="008F0755">
        <w:rPr>
          <w:rFonts w:ascii="Arial" w:hAnsi="Arial" w:cs="Arial"/>
          <w:color w:val="000000"/>
          <w:sz w:val="22"/>
          <w:szCs w:val="22"/>
        </w:rPr>
        <w:t>makes</w:t>
      </w:r>
      <w:r w:rsidRPr="008F0755">
        <w:rPr>
          <w:rFonts w:ascii="Arial" w:hAnsi="Arial" w:cs="Arial"/>
          <w:color w:val="000000"/>
          <w:sz w:val="22"/>
          <w:szCs w:val="22"/>
        </w:rPr>
        <w:t xml:space="preserve"> energy through</w:t>
      </w:r>
      <w:r w:rsidRPr="008F0755">
        <w:rPr>
          <w:rStyle w:val="apple-converted-space"/>
          <w:rFonts w:ascii="Arial" w:eastAsiaTheme="majorEastAsia" w:hAnsi="Arial" w:cs="Arial"/>
          <w:color w:val="000000"/>
          <w:sz w:val="22"/>
          <w:szCs w:val="22"/>
        </w:rPr>
        <w:t> </w:t>
      </w:r>
      <w:r w:rsidRPr="008A6EB2">
        <w:rPr>
          <w:rStyle w:val="Strong"/>
          <w:rFonts w:ascii="Arial" w:eastAsiaTheme="majorEastAsia" w:hAnsi="Arial" w:cs="Arial"/>
          <w:b w:val="0"/>
          <w:bCs w:val="0"/>
          <w:color w:val="000000"/>
          <w:sz w:val="22"/>
          <w:szCs w:val="22"/>
        </w:rPr>
        <w:t>cellular respiration</w:t>
      </w:r>
      <w:r w:rsidRPr="008F0755">
        <w:rPr>
          <w:rFonts w:ascii="Arial" w:hAnsi="Arial" w:cs="Arial"/>
          <w:color w:val="000000"/>
          <w:sz w:val="22"/>
          <w:szCs w:val="22"/>
        </w:rPr>
        <w:t xml:space="preserve">, a </w:t>
      </w:r>
      <w:r w:rsidR="00027782" w:rsidRPr="008F0755">
        <w:rPr>
          <w:rFonts w:ascii="Arial" w:hAnsi="Arial" w:cs="Arial"/>
          <w:color w:val="000000"/>
          <w:sz w:val="22"/>
          <w:szCs w:val="22"/>
        </w:rPr>
        <w:t>route</w:t>
      </w:r>
      <w:r w:rsidRPr="008F0755">
        <w:rPr>
          <w:rFonts w:ascii="Arial" w:hAnsi="Arial" w:cs="Arial"/>
          <w:color w:val="000000"/>
          <w:sz w:val="22"/>
          <w:szCs w:val="22"/>
        </w:rPr>
        <w:t xml:space="preserve"> that depends on the availability of glucose and oxygen. This unfolds in three main stages: </w:t>
      </w:r>
      <w:r w:rsidR="00027782">
        <w:rPr>
          <w:rFonts w:ascii="Arial" w:hAnsi="Arial" w:cs="Arial"/>
          <w:color w:val="000000"/>
          <w:sz w:val="22"/>
          <w:szCs w:val="22"/>
        </w:rPr>
        <w:t>G</w:t>
      </w:r>
      <w:r w:rsidRPr="008F0755">
        <w:rPr>
          <w:rFonts w:ascii="Arial" w:hAnsi="Arial" w:cs="Arial"/>
          <w:color w:val="000000"/>
          <w:sz w:val="22"/>
          <w:szCs w:val="22"/>
        </w:rPr>
        <w:t xml:space="preserve">lycolysis, </w:t>
      </w:r>
      <w:r w:rsidR="00027782">
        <w:rPr>
          <w:rFonts w:ascii="Arial" w:hAnsi="Arial" w:cs="Arial"/>
          <w:color w:val="000000"/>
          <w:sz w:val="22"/>
          <w:szCs w:val="22"/>
        </w:rPr>
        <w:t>T</w:t>
      </w:r>
      <w:r w:rsidRPr="008F0755">
        <w:rPr>
          <w:rFonts w:ascii="Arial" w:hAnsi="Arial" w:cs="Arial"/>
          <w:color w:val="000000"/>
          <w:sz w:val="22"/>
          <w:szCs w:val="22"/>
        </w:rPr>
        <w:t xml:space="preserve">he Krebs cycle, and the </w:t>
      </w:r>
      <w:r w:rsidR="00027782">
        <w:rPr>
          <w:rFonts w:ascii="Arial" w:hAnsi="Arial" w:cs="Arial"/>
          <w:color w:val="000000"/>
          <w:sz w:val="22"/>
          <w:szCs w:val="22"/>
        </w:rPr>
        <w:t>E</w:t>
      </w:r>
      <w:r w:rsidRPr="008F0755">
        <w:rPr>
          <w:rFonts w:ascii="Arial" w:hAnsi="Arial" w:cs="Arial"/>
          <w:color w:val="000000"/>
          <w:sz w:val="22"/>
          <w:szCs w:val="22"/>
        </w:rPr>
        <w:t>lectron transport chain. During</w:t>
      </w:r>
      <w:r w:rsidRPr="008F0755">
        <w:rPr>
          <w:rStyle w:val="apple-converted-space"/>
          <w:rFonts w:ascii="Arial" w:eastAsiaTheme="majorEastAsia" w:hAnsi="Arial" w:cs="Arial"/>
          <w:color w:val="000000"/>
          <w:sz w:val="22"/>
          <w:szCs w:val="22"/>
        </w:rPr>
        <w:t> </w:t>
      </w:r>
      <w:r w:rsidRPr="008F0755">
        <w:rPr>
          <w:rStyle w:val="Strong"/>
          <w:rFonts w:ascii="Arial" w:eastAsiaTheme="majorEastAsia" w:hAnsi="Arial" w:cs="Arial"/>
          <w:b w:val="0"/>
          <w:bCs w:val="0"/>
          <w:color w:val="000000"/>
          <w:sz w:val="22"/>
          <w:szCs w:val="22"/>
        </w:rPr>
        <w:t>glycolysis</w:t>
      </w:r>
      <w:r w:rsidRPr="008F0755">
        <w:rPr>
          <w:rFonts w:ascii="Arial" w:hAnsi="Arial" w:cs="Arial"/>
          <w:color w:val="000000"/>
          <w:sz w:val="22"/>
          <w:szCs w:val="22"/>
        </w:rPr>
        <w:t xml:space="preserve">, glucose is broken down in the </w:t>
      </w:r>
      <w:r w:rsidRPr="00797D10">
        <w:rPr>
          <w:rFonts w:ascii="Arial" w:hAnsi="Arial" w:cs="Arial"/>
          <w:color w:val="000000"/>
          <w:sz w:val="22"/>
          <w:szCs w:val="22"/>
        </w:rPr>
        <w:t>cytoplasm into pyruvate</w:t>
      </w:r>
      <w:r w:rsidRPr="008F0755">
        <w:rPr>
          <w:rFonts w:ascii="Arial" w:hAnsi="Arial" w:cs="Arial"/>
          <w:color w:val="000000"/>
          <w:sz w:val="22"/>
          <w:szCs w:val="22"/>
        </w:rPr>
        <w:t xml:space="preserve">, </w:t>
      </w:r>
      <w:r w:rsidR="00027782" w:rsidRPr="008F0755">
        <w:rPr>
          <w:rFonts w:ascii="Arial" w:hAnsi="Arial" w:cs="Arial"/>
          <w:color w:val="000000"/>
          <w:sz w:val="22"/>
          <w:szCs w:val="22"/>
        </w:rPr>
        <w:t>creating</w:t>
      </w:r>
      <w:r w:rsidRPr="008F0755">
        <w:rPr>
          <w:rFonts w:ascii="Arial" w:hAnsi="Arial" w:cs="Arial"/>
          <w:color w:val="000000"/>
          <w:sz w:val="22"/>
          <w:szCs w:val="22"/>
        </w:rPr>
        <w:t xml:space="preserve"> a small amount of </w:t>
      </w:r>
      <w:r w:rsidRPr="00797D10">
        <w:rPr>
          <w:rFonts w:ascii="Arial" w:hAnsi="Arial" w:cs="Arial"/>
          <w:color w:val="000000"/>
          <w:sz w:val="22"/>
          <w:szCs w:val="22"/>
        </w:rPr>
        <w:t>adenosine triphosphate</w:t>
      </w:r>
      <w:r w:rsidRPr="008F0755">
        <w:rPr>
          <w:rFonts w:ascii="Arial" w:hAnsi="Arial" w:cs="Arial"/>
          <w:color w:val="000000"/>
          <w:sz w:val="22"/>
          <w:szCs w:val="22"/>
        </w:rPr>
        <w:t xml:space="preserve"> (ATP), the molecule that stores and transfers energy within cells. The pyruvate then moves into the mitochondria, where the</w:t>
      </w:r>
      <w:r w:rsidRPr="008F0755">
        <w:rPr>
          <w:rStyle w:val="apple-converted-space"/>
          <w:rFonts w:ascii="Arial" w:eastAsiaTheme="majorEastAsia" w:hAnsi="Arial" w:cs="Arial"/>
          <w:color w:val="000000"/>
          <w:sz w:val="22"/>
          <w:szCs w:val="22"/>
        </w:rPr>
        <w:t> </w:t>
      </w:r>
      <w:r w:rsidRPr="008F0755">
        <w:rPr>
          <w:rStyle w:val="Strong"/>
          <w:rFonts w:ascii="Arial" w:eastAsiaTheme="majorEastAsia" w:hAnsi="Arial" w:cs="Arial"/>
          <w:b w:val="0"/>
          <w:bCs w:val="0"/>
          <w:color w:val="000000"/>
          <w:sz w:val="22"/>
          <w:szCs w:val="22"/>
        </w:rPr>
        <w:t>Krebs cycle</w:t>
      </w:r>
      <w:r w:rsidRPr="008F0755">
        <w:rPr>
          <w:rStyle w:val="apple-converted-space"/>
          <w:rFonts w:ascii="Arial" w:eastAsiaTheme="majorEastAsia" w:hAnsi="Arial" w:cs="Arial"/>
          <w:color w:val="000000"/>
          <w:sz w:val="22"/>
          <w:szCs w:val="22"/>
        </w:rPr>
        <w:t> </w:t>
      </w:r>
      <w:r w:rsidR="00027782" w:rsidRPr="008F0755">
        <w:rPr>
          <w:rFonts w:ascii="Arial" w:hAnsi="Arial" w:cs="Arial"/>
          <w:color w:val="000000"/>
          <w:sz w:val="22"/>
          <w:szCs w:val="22"/>
        </w:rPr>
        <w:t>creates</w:t>
      </w:r>
      <w:r w:rsidRPr="008F0755">
        <w:rPr>
          <w:rFonts w:ascii="Arial" w:hAnsi="Arial" w:cs="Arial"/>
          <w:color w:val="000000"/>
          <w:sz w:val="22"/>
          <w:szCs w:val="22"/>
        </w:rPr>
        <w:t xml:space="preserve"> electron carriers such as NADH and FADH</w:t>
      </w:r>
      <w:r w:rsidRPr="008F0755">
        <w:rPr>
          <w:rFonts w:ascii="Cambria Math" w:hAnsi="Cambria Math" w:cs="Cambria Math"/>
          <w:color w:val="000000"/>
          <w:sz w:val="22"/>
          <w:szCs w:val="22"/>
        </w:rPr>
        <w:t>₂</w:t>
      </w:r>
      <w:r w:rsidRPr="008F0755">
        <w:rPr>
          <w:rFonts w:ascii="Arial" w:hAnsi="Arial" w:cs="Arial"/>
          <w:color w:val="000000"/>
          <w:sz w:val="22"/>
          <w:szCs w:val="22"/>
        </w:rPr>
        <w:t xml:space="preserve">. These </w:t>
      </w:r>
      <w:r w:rsidR="00027782" w:rsidRPr="008F0755">
        <w:rPr>
          <w:rFonts w:ascii="Arial" w:hAnsi="Arial" w:cs="Arial"/>
          <w:color w:val="000000"/>
          <w:sz w:val="22"/>
          <w:szCs w:val="22"/>
        </w:rPr>
        <w:t>transporters</w:t>
      </w:r>
      <w:r w:rsidRPr="008F0755">
        <w:rPr>
          <w:rFonts w:ascii="Arial" w:hAnsi="Arial" w:cs="Arial"/>
          <w:color w:val="000000"/>
          <w:sz w:val="22"/>
          <w:szCs w:val="22"/>
        </w:rPr>
        <w:t xml:space="preserve"> supply the</w:t>
      </w:r>
      <w:r w:rsidRPr="008F0755">
        <w:rPr>
          <w:rStyle w:val="apple-converted-space"/>
          <w:rFonts w:ascii="Arial" w:eastAsiaTheme="majorEastAsia" w:hAnsi="Arial" w:cs="Arial"/>
          <w:color w:val="000000"/>
          <w:sz w:val="22"/>
          <w:szCs w:val="22"/>
        </w:rPr>
        <w:t> </w:t>
      </w:r>
      <w:r w:rsidRPr="008F0755">
        <w:rPr>
          <w:rStyle w:val="Strong"/>
          <w:rFonts w:ascii="Arial" w:eastAsiaTheme="majorEastAsia" w:hAnsi="Arial" w:cs="Arial"/>
          <w:b w:val="0"/>
          <w:bCs w:val="0"/>
          <w:color w:val="000000"/>
          <w:sz w:val="22"/>
          <w:szCs w:val="22"/>
        </w:rPr>
        <w:t>electron transport chain</w:t>
      </w:r>
      <w:r w:rsidRPr="008F0755">
        <w:rPr>
          <w:rFonts w:ascii="Arial" w:hAnsi="Arial" w:cs="Arial"/>
          <w:b/>
          <w:bCs/>
          <w:color w:val="000000"/>
          <w:sz w:val="22"/>
          <w:szCs w:val="22"/>
        </w:rPr>
        <w:t>,</w:t>
      </w:r>
      <w:r w:rsidRPr="008F0755">
        <w:rPr>
          <w:rFonts w:ascii="Arial" w:hAnsi="Arial" w:cs="Arial"/>
          <w:color w:val="000000"/>
          <w:sz w:val="22"/>
          <w:szCs w:val="22"/>
        </w:rPr>
        <w:t xml:space="preserve"> where oxygen acts as the final electron acceptor. This final stage is the most productive, generating around 30–32 molecules of ATP from a single glucose molecule </w:t>
      </w:r>
      <w:r w:rsidRPr="00C54B14">
        <w:rPr>
          <w:rFonts w:ascii="Arial" w:hAnsi="Arial" w:cs="Arial"/>
          <w:i/>
          <w:iCs/>
          <w:color w:val="000000"/>
          <w:sz w:val="22"/>
          <w:szCs w:val="22"/>
        </w:rPr>
        <w:t>(Osmosis, 2024).</w:t>
      </w:r>
    </w:p>
    <w:p w14:paraId="15D027CC" w14:textId="5435D5EF" w:rsidR="00736046" w:rsidRPr="008F0755" w:rsidRDefault="00736046" w:rsidP="00736046">
      <w:pPr>
        <w:pStyle w:val="NormalWeb"/>
        <w:spacing w:line="360" w:lineRule="auto"/>
        <w:rPr>
          <w:rFonts w:ascii="Arial" w:hAnsi="Arial" w:cs="Arial"/>
          <w:color w:val="000000"/>
          <w:sz w:val="22"/>
          <w:szCs w:val="22"/>
        </w:rPr>
      </w:pPr>
      <w:r w:rsidRPr="008F0755">
        <w:rPr>
          <w:rFonts w:ascii="Arial" w:hAnsi="Arial" w:cs="Arial"/>
          <w:color w:val="000000"/>
          <w:sz w:val="22"/>
          <w:szCs w:val="22"/>
        </w:rPr>
        <w:t xml:space="preserve">The overall reaction: </w:t>
      </w:r>
      <w:r w:rsidRPr="008F0755">
        <w:rPr>
          <w:rStyle w:val="Strong"/>
          <w:rFonts w:ascii="Arial" w:eastAsiaTheme="majorEastAsia" w:hAnsi="Arial" w:cs="Arial"/>
          <w:color w:val="000000"/>
          <w:sz w:val="22"/>
          <w:szCs w:val="22"/>
        </w:rPr>
        <w:t>Glucose + Oxygen → Carbon dioxide + Water + ATP</w:t>
      </w:r>
      <w:r w:rsidRPr="008F0755">
        <w:rPr>
          <w:rFonts w:ascii="Arial" w:hAnsi="Arial" w:cs="Arial"/>
          <w:color w:val="000000"/>
          <w:sz w:val="22"/>
          <w:szCs w:val="22"/>
        </w:rPr>
        <w:t xml:space="preserve">. ATP is essential for sustaining life, as it powers critical cellular functions including muscle contraction, nerve signalling, and tissue repair. When glucose or oxygen is insufficient, cells cannot produce enough energy, leading to fatigue, impaired organ function, and in severe cases, cell death </w:t>
      </w:r>
      <w:r w:rsidRPr="00C54B14">
        <w:rPr>
          <w:rFonts w:ascii="Arial" w:hAnsi="Arial" w:cs="Arial"/>
          <w:i/>
          <w:iCs/>
          <w:color w:val="000000"/>
          <w:sz w:val="22"/>
          <w:szCs w:val="22"/>
        </w:rPr>
        <w:t>(American Diabetes Association,</w:t>
      </w:r>
      <w:r>
        <w:rPr>
          <w:rFonts w:ascii="Arial" w:hAnsi="Arial" w:cs="Arial"/>
          <w:i/>
          <w:iCs/>
          <w:color w:val="000000"/>
          <w:sz w:val="22"/>
          <w:szCs w:val="22"/>
        </w:rPr>
        <w:t xml:space="preserve"> </w:t>
      </w:r>
      <w:r w:rsidR="001F4B84">
        <w:rPr>
          <w:rFonts w:ascii="Arial" w:hAnsi="Arial" w:cs="Arial"/>
          <w:i/>
          <w:iCs/>
          <w:color w:val="000000"/>
          <w:sz w:val="22"/>
          <w:szCs w:val="22"/>
        </w:rPr>
        <w:t>(</w:t>
      </w:r>
      <w:r>
        <w:rPr>
          <w:rFonts w:ascii="Arial" w:hAnsi="Arial" w:cs="Arial"/>
          <w:i/>
          <w:iCs/>
          <w:color w:val="000000"/>
          <w:sz w:val="22"/>
          <w:szCs w:val="22"/>
        </w:rPr>
        <w:t>ADA</w:t>
      </w:r>
      <w:r w:rsidR="001F4B84">
        <w:rPr>
          <w:rFonts w:ascii="Arial" w:hAnsi="Arial" w:cs="Arial"/>
          <w:i/>
          <w:iCs/>
          <w:color w:val="000000"/>
          <w:sz w:val="22"/>
          <w:szCs w:val="22"/>
        </w:rPr>
        <w:t>)</w:t>
      </w:r>
      <w:r w:rsidRPr="00C54B14">
        <w:rPr>
          <w:rFonts w:ascii="Arial" w:hAnsi="Arial" w:cs="Arial"/>
          <w:i/>
          <w:iCs/>
          <w:color w:val="000000"/>
          <w:sz w:val="22"/>
          <w:szCs w:val="22"/>
        </w:rPr>
        <w:t xml:space="preserve"> 2024).</w:t>
      </w:r>
    </w:p>
    <w:p w14:paraId="6D938257" w14:textId="2E666B23" w:rsidR="00736046" w:rsidRPr="00C54B14" w:rsidRDefault="00736046" w:rsidP="00736046">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 xml:space="preserve">For people living with diabetes, this process can be disrupted. Insulin deficiency or resistance prevents glucose from entering cells efficiently, reducing the body’s </w:t>
      </w:r>
      <w:r w:rsidR="00027782" w:rsidRPr="008F0755">
        <w:rPr>
          <w:rFonts w:ascii="Arial" w:hAnsi="Arial" w:cs="Arial"/>
          <w:color w:val="000000"/>
          <w:sz w:val="22"/>
          <w:szCs w:val="22"/>
        </w:rPr>
        <w:t>capability</w:t>
      </w:r>
      <w:r w:rsidRPr="008F0755">
        <w:rPr>
          <w:rFonts w:ascii="Arial" w:hAnsi="Arial" w:cs="Arial"/>
          <w:color w:val="000000"/>
          <w:sz w:val="22"/>
          <w:szCs w:val="22"/>
        </w:rPr>
        <w:t xml:space="preserve"> to produce energy. This explains why individuals with poorly controlled diabetes often feel tired and experience reduced physical capacity. Over time, persistently high blood sugar (hyperglycaemia) can also damage mitochondria, further impairing energy metabolism </w:t>
      </w:r>
      <w:r w:rsidRPr="00C54B14">
        <w:rPr>
          <w:rFonts w:ascii="Arial" w:hAnsi="Arial" w:cs="Arial"/>
          <w:i/>
          <w:iCs/>
          <w:color w:val="000000"/>
          <w:sz w:val="22"/>
          <w:szCs w:val="22"/>
        </w:rPr>
        <w:t>(NICE, 2024).</w:t>
      </w:r>
    </w:p>
    <w:p w14:paraId="4EFC3D83" w14:textId="7F5D8363" w:rsidR="00736046" w:rsidRDefault="00736046" w:rsidP="00736046">
      <w:pPr>
        <w:pStyle w:val="NormalWeb"/>
        <w:spacing w:line="360" w:lineRule="auto"/>
        <w:rPr>
          <w:rFonts w:ascii="Arial" w:hAnsi="Arial" w:cs="Arial"/>
          <w:i/>
          <w:iCs/>
          <w:color w:val="000000"/>
          <w:sz w:val="22"/>
          <w:szCs w:val="22"/>
        </w:rPr>
      </w:pPr>
      <w:r w:rsidRPr="008F0755">
        <w:rPr>
          <w:rFonts w:ascii="Arial" w:hAnsi="Arial" w:cs="Arial"/>
          <w:color w:val="000000"/>
          <w:sz w:val="22"/>
          <w:szCs w:val="22"/>
        </w:rPr>
        <w:t xml:space="preserve">Recognising the relationship between glucose, oxygen, and energy production helps patients understand why maintaining </w:t>
      </w:r>
      <w:r w:rsidR="00027782" w:rsidRPr="008F0755">
        <w:rPr>
          <w:rFonts w:ascii="Arial" w:hAnsi="Arial" w:cs="Arial"/>
          <w:color w:val="000000"/>
          <w:sz w:val="22"/>
          <w:szCs w:val="22"/>
        </w:rPr>
        <w:t>steady</w:t>
      </w:r>
      <w:r w:rsidRPr="008F0755">
        <w:rPr>
          <w:rFonts w:ascii="Arial" w:hAnsi="Arial" w:cs="Arial"/>
          <w:color w:val="000000"/>
          <w:sz w:val="22"/>
          <w:szCs w:val="22"/>
        </w:rPr>
        <w:t xml:space="preserve"> blood sugar levels is so important. It also highlights how everyday lifestyle choices such as balanced nutrition, regular exercise, and avoiding smoking directly influence the body’s ability to generate energy effectively </w:t>
      </w:r>
      <w:r w:rsidRPr="00736046">
        <w:rPr>
          <w:rFonts w:ascii="Arial" w:hAnsi="Arial" w:cs="Arial"/>
          <w:i/>
          <w:iCs/>
          <w:color w:val="000000"/>
          <w:sz w:val="22"/>
          <w:szCs w:val="22"/>
        </w:rPr>
        <w:t>(Diabetes UK, 2024).</w:t>
      </w:r>
    </w:p>
    <w:p w14:paraId="325E7EBE" w14:textId="77777777" w:rsidR="003542C0" w:rsidRDefault="003542C0" w:rsidP="00736046">
      <w:pPr>
        <w:pStyle w:val="NormalWeb"/>
        <w:spacing w:line="360" w:lineRule="auto"/>
        <w:rPr>
          <w:rFonts w:ascii="Arial" w:hAnsi="Arial" w:cs="Arial"/>
          <w:i/>
          <w:iCs/>
          <w:color w:val="000000"/>
          <w:sz w:val="22"/>
          <w:szCs w:val="22"/>
        </w:rPr>
      </w:pPr>
    </w:p>
    <w:p w14:paraId="2E48316D" w14:textId="77777777" w:rsidR="003542C0" w:rsidRDefault="003542C0" w:rsidP="00736046">
      <w:pPr>
        <w:pStyle w:val="NormalWeb"/>
        <w:spacing w:line="360" w:lineRule="auto"/>
        <w:rPr>
          <w:rFonts w:ascii="Arial" w:hAnsi="Arial" w:cs="Arial"/>
          <w:i/>
          <w:iCs/>
          <w:color w:val="000000"/>
          <w:sz w:val="22"/>
          <w:szCs w:val="22"/>
        </w:rPr>
      </w:pPr>
    </w:p>
    <w:p w14:paraId="052310F6" w14:textId="77777777" w:rsidR="00CA154A" w:rsidRDefault="00CA154A" w:rsidP="00736046">
      <w:pPr>
        <w:pStyle w:val="NormalWeb"/>
        <w:spacing w:line="360" w:lineRule="auto"/>
        <w:rPr>
          <w:rFonts w:ascii="Arial" w:hAnsi="Arial" w:cs="Arial"/>
          <w:i/>
          <w:iCs/>
          <w:color w:val="000000"/>
          <w:sz w:val="22"/>
          <w:szCs w:val="22"/>
        </w:rPr>
      </w:pPr>
    </w:p>
    <w:p w14:paraId="7BE0829B" w14:textId="77777777" w:rsidR="003542C0" w:rsidRPr="00736046" w:rsidRDefault="003542C0" w:rsidP="00736046">
      <w:pPr>
        <w:pStyle w:val="NormalWeb"/>
        <w:spacing w:line="360" w:lineRule="auto"/>
        <w:rPr>
          <w:rFonts w:ascii="Arial" w:hAnsi="Arial" w:cs="Arial"/>
          <w:i/>
          <w:iCs/>
          <w:color w:val="000000"/>
          <w:sz w:val="22"/>
          <w:szCs w:val="22"/>
        </w:rPr>
      </w:pPr>
    </w:p>
    <w:p w14:paraId="140CD97E" w14:textId="70936192" w:rsidR="003542C0" w:rsidRDefault="003542C0" w:rsidP="00C54B14">
      <w:pPr>
        <w:pStyle w:val="NormalWeb"/>
        <w:spacing w:line="360" w:lineRule="auto"/>
        <w:rPr>
          <w:rFonts w:ascii="Arial" w:hAnsi="Arial" w:cs="Arial"/>
          <w:b/>
          <w:bCs/>
          <w:color w:val="000000"/>
          <w:sz w:val="22"/>
          <w:szCs w:val="22"/>
          <w:u w:val="single"/>
        </w:rPr>
      </w:pPr>
      <w:r w:rsidRPr="00387908">
        <w:rPr>
          <w:rStyle w:val="Strong"/>
          <w:rFonts w:ascii="Arial" w:eastAsiaTheme="majorEastAsia" w:hAnsi="Arial" w:cs="Arial"/>
          <w:color w:val="000000"/>
          <w:sz w:val="22"/>
          <w:szCs w:val="22"/>
          <w:u w:val="single"/>
        </w:rPr>
        <w:lastRenderedPageBreak/>
        <w:t xml:space="preserve">Section 2: </w:t>
      </w:r>
      <w:r w:rsidRPr="00387908">
        <w:rPr>
          <w:rFonts w:ascii="Arial" w:hAnsi="Arial" w:cs="Arial"/>
          <w:b/>
          <w:bCs/>
          <w:color w:val="000000"/>
          <w:sz w:val="22"/>
          <w:szCs w:val="22"/>
          <w:u w:val="single"/>
        </w:rPr>
        <w:t>Pathophysiology</w:t>
      </w:r>
      <w:r w:rsidR="003B26A6">
        <w:rPr>
          <w:rFonts w:ascii="Arial" w:hAnsi="Arial" w:cs="Arial"/>
          <w:b/>
          <w:bCs/>
          <w:color w:val="000000"/>
          <w:sz w:val="22"/>
          <w:szCs w:val="22"/>
          <w:u w:val="single"/>
        </w:rPr>
        <w:t>: The impact of Diabetes on Function of the Body</w:t>
      </w:r>
      <w:r w:rsidRPr="00387908">
        <w:rPr>
          <w:rFonts w:ascii="Arial" w:hAnsi="Arial" w:cs="Arial"/>
          <w:b/>
          <w:bCs/>
          <w:color w:val="000000"/>
          <w:sz w:val="22"/>
          <w:szCs w:val="22"/>
          <w:u w:val="single"/>
        </w:rPr>
        <w:t xml:space="preserve"> </w:t>
      </w:r>
    </w:p>
    <w:p w14:paraId="0067824D" w14:textId="02FA3D3A" w:rsidR="0056242B" w:rsidRPr="002507EB" w:rsidRDefault="0056242B" w:rsidP="00C54B14">
      <w:pPr>
        <w:pStyle w:val="NormalWeb"/>
        <w:spacing w:line="360" w:lineRule="auto"/>
        <w:rPr>
          <w:rFonts w:ascii="Arial" w:hAnsi="Arial" w:cs="Arial"/>
          <w:b/>
          <w:bCs/>
          <w:color w:val="000000"/>
          <w:sz w:val="22"/>
          <w:szCs w:val="22"/>
          <w:u w:val="single"/>
        </w:rPr>
      </w:pPr>
      <w:r w:rsidRPr="002507EB">
        <w:rPr>
          <w:rStyle w:val="Strong"/>
          <w:rFonts w:ascii="Arial" w:eastAsiaTheme="majorEastAsia" w:hAnsi="Arial" w:cs="Arial"/>
          <w:b w:val="0"/>
          <w:bCs w:val="0"/>
          <w:color w:val="000000"/>
          <w:sz w:val="22"/>
          <w:szCs w:val="22"/>
        </w:rPr>
        <w:t xml:space="preserve">According to </w:t>
      </w:r>
      <w:r w:rsidR="003D481D" w:rsidRPr="002507EB">
        <w:rPr>
          <w:rStyle w:val="Strong"/>
          <w:rFonts w:ascii="Arial" w:eastAsiaTheme="majorEastAsia" w:hAnsi="Arial" w:cs="Arial"/>
          <w:b w:val="0"/>
          <w:bCs w:val="0"/>
          <w:color w:val="000000"/>
          <w:sz w:val="22"/>
          <w:szCs w:val="22"/>
        </w:rPr>
        <w:t>Forb</w:t>
      </w:r>
      <w:r w:rsidR="005604CA">
        <w:rPr>
          <w:rStyle w:val="Strong"/>
          <w:rFonts w:ascii="Arial" w:eastAsiaTheme="majorEastAsia" w:hAnsi="Arial" w:cs="Arial"/>
          <w:b w:val="0"/>
          <w:bCs w:val="0"/>
          <w:color w:val="000000"/>
          <w:sz w:val="22"/>
          <w:szCs w:val="22"/>
        </w:rPr>
        <w:t>e</w:t>
      </w:r>
      <w:r w:rsidR="003D481D" w:rsidRPr="002507EB">
        <w:rPr>
          <w:rStyle w:val="Strong"/>
          <w:rFonts w:ascii="Arial" w:eastAsiaTheme="majorEastAsia" w:hAnsi="Arial" w:cs="Arial"/>
          <w:b w:val="0"/>
          <w:bCs w:val="0"/>
          <w:color w:val="000000"/>
          <w:sz w:val="22"/>
          <w:szCs w:val="22"/>
        </w:rPr>
        <w:t>s and Cooper (2023</w:t>
      </w:r>
      <w:r w:rsidR="005604CA">
        <w:rPr>
          <w:rStyle w:val="Strong"/>
          <w:rFonts w:ascii="Arial" w:eastAsiaTheme="majorEastAsia" w:hAnsi="Arial" w:cs="Arial"/>
          <w:b w:val="0"/>
          <w:bCs w:val="0"/>
          <w:color w:val="000000"/>
          <w:sz w:val="22"/>
          <w:szCs w:val="22"/>
        </w:rPr>
        <w:t xml:space="preserve">) Diabetes </w:t>
      </w:r>
      <w:r w:rsidRPr="002507EB">
        <w:rPr>
          <w:rFonts w:ascii="Arial" w:hAnsi="Arial" w:cs="Arial"/>
          <w:color w:val="000000"/>
          <w:sz w:val="22"/>
          <w:szCs w:val="22"/>
        </w:rPr>
        <w:t>mellitus disrupt</w:t>
      </w:r>
      <w:r w:rsidR="00CD0C4B" w:rsidRPr="002507EB">
        <w:rPr>
          <w:rFonts w:ascii="Arial" w:hAnsi="Arial" w:cs="Arial"/>
          <w:color w:val="000000"/>
          <w:sz w:val="22"/>
          <w:szCs w:val="22"/>
        </w:rPr>
        <w:t>s</w:t>
      </w:r>
      <w:r w:rsidRPr="002507EB">
        <w:rPr>
          <w:rFonts w:ascii="Arial" w:hAnsi="Arial" w:cs="Arial"/>
          <w:color w:val="000000"/>
          <w:sz w:val="22"/>
          <w:szCs w:val="22"/>
        </w:rPr>
        <w:t xml:space="preserve"> normal metabolic regulation. Persistent </w:t>
      </w:r>
      <w:r w:rsidR="00CD0C4B" w:rsidRPr="002507EB">
        <w:rPr>
          <w:rFonts w:ascii="Arial" w:hAnsi="Arial" w:cs="Arial"/>
          <w:color w:val="000000"/>
          <w:sz w:val="22"/>
          <w:szCs w:val="22"/>
        </w:rPr>
        <w:t>hyperglycaemia</w:t>
      </w:r>
      <w:r w:rsidRPr="002507EB">
        <w:rPr>
          <w:rFonts w:ascii="Arial" w:hAnsi="Arial" w:cs="Arial"/>
          <w:color w:val="000000"/>
          <w:sz w:val="22"/>
          <w:szCs w:val="22"/>
        </w:rPr>
        <w:t xml:space="preserve"> damages blood vessels and nerves, </w:t>
      </w:r>
      <w:r w:rsidR="002843AA" w:rsidRPr="002507EB">
        <w:rPr>
          <w:rFonts w:ascii="Arial" w:hAnsi="Arial" w:cs="Arial"/>
          <w:color w:val="000000"/>
          <w:sz w:val="22"/>
          <w:szCs w:val="22"/>
        </w:rPr>
        <w:t>damag</w:t>
      </w:r>
      <w:r w:rsidR="008D15B9" w:rsidRPr="002507EB">
        <w:rPr>
          <w:rFonts w:ascii="Arial" w:hAnsi="Arial" w:cs="Arial"/>
          <w:color w:val="000000"/>
          <w:sz w:val="22"/>
          <w:szCs w:val="22"/>
        </w:rPr>
        <w:t>ing</w:t>
      </w:r>
      <w:r w:rsidRPr="002507EB">
        <w:rPr>
          <w:rFonts w:ascii="Arial" w:hAnsi="Arial" w:cs="Arial"/>
          <w:color w:val="000000"/>
          <w:sz w:val="22"/>
          <w:szCs w:val="22"/>
        </w:rPr>
        <w:t xml:space="preserve"> cardiovascular stability, kidney filtration, and neural communication. Over time, these changes contribute to complications such as heart disease, renal failure, neuropathy, and impaired wound healing. The condition also weakens immune </w:t>
      </w:r>
      <w:r w:rsidR="008D15B9" w:rsidRPr="002507EB">
        <w:rPr>
          <w:rFonts w:ascii="Arial" w:hAnsi="Arial" w:cs="Arial"/>
          <w:color w:val="000000"/>
          <w:sz w:val="22"/>
          <w:szCs w:val="22"/>
        </w:rPr>
        <w:t>defences</w:t>
      </w:r>
      <w:r w:rsidRPr="002507EB">
        <w:rPr>
          <w:rFonts w:ascii="Arial" w:hAnsi="Arial" w:cs="Arial"/>
          <w:color w:val="000000"/>
          <w:sz w:val="22"/>
          <w:szCs w:val="22"/>
        </w:rPr>
        <w:t xml:space="preserve">, leaving individuals more vulnerable to infections. Taken together, diabetes is not confined to glucose imbalance alone but represents a multisystem disorder that </w:t>
      </w:r>
      <w:r w:rsidR="002507EB" w:rsidRPr="002507EB">
        <w:rPr>
          <w:rFonts w:ascii="Arial" w:hAnsi="Arial" w:cs="Arial"/>
          <w:color w:val="000000"/>
          <w:sz w:val="22"/>
          <w:szCs w:val="22"/>
        </w:rPr>
        <w:t xml:space="preserve">speeds up the </w:t>
      </w:r>
      <w:r w:rsidR="004019DC" w:rsidRPr="002507EB">
        <w:rPr>
          <w:rFonts w:ascii="Arial" w:hAnsi="Arial" w:cs="Arial"/>
          <w:color w:val="000000"/>
          <w:sz w:val="22"/>
          <w:szCs w:val="22"/>
        </w:rPr>
        <w:t>weakening</w:t>
      </w:r>
      <w:r w:rsidRPr="002507EB">
        <w:rPr>
          <w:rFonts w:ascii="Arial" w:hAnsi="Arial" w:cs="Arial"/>
          <w:color w:val="000000"/>
          <w:sz w:val="22"/>
          <w:szCs w:val="22"/>
        </w:rPr>
        <w:t xml:space="preserve"> </w:t>
      </w:r>
      <w:r w:rsidR="002507EB" w:rsidRPr="002507EB">
        <w:rPr>
          <w:rFonts w:ascii="Arial" w:hAnsi="Arial" w:cs="Arial"/>
          <w:color w:val="000000"/>
          <w:sz w:val="22"/>
          <w:szCs w:val="22"/>
        </w:rPr>
        <w:t>of</w:t>
      </w:r>
      <w:r w:rsidRPr="002507EB">
        <w:rPr>
          <w:rFonts w:ascii="Arial" w:hAnsi="Arial" w:cs="Arial"/>
          <w:color w:val="000000"/>
          <w:sz w:val="22"/>
          <w:szCs w:val="22"/>
        </w:rPr>
        <w:t xml:space="preserve"> organ function and overall health.</w:t>
      </w:r>
    </w:p>
    <w:p w14:paraId="7F2B63D8" w14:textId="34DCD76A" w:rsidR="008A6EB2" w:rsidRPr="00F149E7" w:rsidRDefault="008A6EB2" w:rsidP="00C54B14">
      <w:pPr>
        <w:pStyle w:val="NormalWeb"/>
        <w:spacing w:line="360" w:lineRule="auto"/>
        <w:rPr>
          <w:rFonts w:ascii="Arial" w:hAnsi="Arial" w:cs="Arial"/>
          <w:i/>
          <w:iCs/>
          <w:color w:val="000000"/>
          <w:sz w:val="22"/>
          <w:szCs w:val="22"/>
        </w:rPr>
      </w:pPr>
      <w:r w:rsidRPr="00C54B14">
        <w:rPr>
          <w:rStyle w:val="Strong"/>
          <w:rFonts w:ascii="Arial" w:eastAsiaTheme="majorEastAsia" w:hAnsi="Arial" w:cs="Arial"/>
          <w:color w:val="000000"/>
          <w:sz w:val="22"/>
          <w:szCs w:val="22"/>
        </w:rPr>
        <w:t>Endocrine System</w:t>
      </w:r>
      <w:r w:rsidRPr="00C54B14">
        <w:rPr>
          <w:rFonts w:ascii="Arial" w:hAnsi="Arial" w:cs="Arial"/>
          <w:color w:val="000000"/>
          <w:sz w:val="22"/>
          <w:szCs w:val="22"/>
        </w:rPr>
        <w:br/>
        <w:t xml:space="preserve">In healthy individuals, the pancreas plays a </w:t>
      </w:r>
      <w:r w:rsidR="00027782" w:rsidRPr="00C54B14">
        <w:rPr>
          <w:rFonts w:ascii="Arial" w:hAnsi="Arial" w:cs="Arial"/>
          <w:color w:val="000000"/>
          <w:sz w:val="22"/>
          <w:szCs w:val="22"/>
        </w:rPr>
        <w:t>vital</w:t>
      </w:r>
      <w:r w:rsidRPr="00C54B14">
        <w:rPr>
          <w:rFonts w:ascii="Arial" w:hAnsi="Arial" w:cs="Arial"/>
          <w:color w:val="000000"/>
          <w:sz w:val="22"/>
          <w:szCs w:val="22"/>
        </w:rPr>
        <w:t xml:space="preserve"> </w:t>
      </w:r>
      <w:r w:rsidR="00027782" w:rsidRPr="00C54B14">
        <w:rPr>
          <w:rFonts w:ascii="Arial" w:hAnsi="Arial" w:cs="Arial"/>
          <w:color w:val="000000"/>
          <w:sz w:val="22"/>
          <w:szCs w:val="22"/>
        </w:rPr>
        <w:t>part</w:t>
      </w:r>
      <w:r w:rsidRPr="00C54B14">
        <w:rPr>
          <w:rFonts w:ascii="Arial" w:hAnsi="Arial" w:cs="Arial"/>
          <w:color w:val="000000"/>
          <w:sz w:val="22"/>
          <w:szCs w:val="22"/>
        </w:rPr>
        <w:t xml:space="preserve"> in blood glucose regulation. Within the islets of Langerhans</w:t>
      </w:r>
      <w:r w:rsidRPr="00C54B14">
        <w:rPr>
          <w:rFonts w:ascii="Arial" w:hAnsi="Arial" w:cs="Arial"/>
          <w:b/>
          <w:bCs/>
          <w:color w:val="000000"/>
          <w:sz w:val="22"/>
          <w:szCs w:val="22"/>
        </w:rPr>
        <w:t>,</w:t>
      </w:r>
      <w:r w:rsidRPr="00C54B14">
        <w:rPr>
          <w:rStyle w:val="apple-converted-space"/>
          <w:rFonts w:ascii="Arial" w:eastAsiaTheme="majorEastAsia" w:hAnsi="Arial" w:cs="Arial"/>
          <w:b/>
          <w:bCs/>
          <w:color w:val="000000"/>
          <w:sz w:val="22"/>
          <w:szCs w:val="22"/>
        </w:rPr>
        <w:t> </w:t>
      </w:r>
      <w:r w:rsidRPr="00C54B14">
        <w:rPr>
          <w:rStyle w:val="Strong"/>
          <w:rFonts w:ascii="Arial" w:eastAsiaTheme="majorEastAsia" w:hAnsi="Arial" w:cs="Arial"/>
          <w:b w:val="0"/>
          <w:bCs w:val="0"/>
          <w:color w:val="000000"/>
          <w:sz w:val="22"/>
          <w:szCs w:val="22"/>
        </w:rPr>
        <w:t>β-cells</w:t>
      </w:r>
      <w:r w:rsidRPr="00C54B14">
        <w:rPr>
          <w:rStyle w:val="apple-converted-space"/>
          <w:rFonts w:ascii="Arial" w:eastAsiaTheme="majorEastAsia" w:hAnsi="Arial" w:cs="Arial"/>
          <w:color w:val="000000"/>
          <w:sz w:val="22"/>
          <w:szCs w:val="22"/>
        </w:rPr>
        <w:t> </w:t>
      </w:r>
      <w:r w:rsidRPr="00C54B14">
        <w:rPr>
          <w:rFonts w:ascii="Arial" w:hAnsi="Arial" w:cs="Arial"/>
          <w:color w:val="000000"/>
          <w:sz w:val="22"/>
          <w:szCs w:val="22"/>
        </w:rPr>
        <w:t>secrete insulin when blood sugar rises after meals, while</w:t>
      </w:r>
      <w:r w:rsidRPr="00C54B14">
        <w:rPr>
          <w:rStyle w:val="apple-converted-space"/>
          <w:rFonts w:ascii="Arial" w:eastAsiaTheme="majorEastAsia" w:hAnsi="Arial" w:cs="Arial"/>
          <w:color w:val="000000"/>
          <w:sz w:val="22"/>
          <w:szCs w:val="22"/>
        </w:rPr>
        <w:t> </w:t>
      </w:r>
      <w:r w:rsidRPr="00C54B14">
        <w:rPr>
          <w:rStyle w:val="Strong"/>
          <w:rFonts w:ascii="Arial" w:eastAsiaTheme="majorEastAsia" w:hAnsi="Arial" w:cs="Arial"/>
          <w:b w:val="0"/>
          <w:bCs w:val="0"/>
          <w:color w:val="000000"/>
          <w:sz w:val="22"/>
          <w:szCs w:val="22"/>
        </w:rPr>
        <w:t>α-cells</w:t>
      </w:r>
      <w:r w:rsidRPr="00C54B14">
        <w:rPr>
          <w:rStyle w:val="apple-converted-space"/>
          <w:rFonts w:ascii="Arial" w:eastAsiaTheme="majorEastAsia" w:hAnsi="Arial" w:cs="Arial"/>
          <w:b/>
          <w:bCs/>
          <w:color w:val="000000"/>
          <w:sz w:val="22"/>
          <w:szCs w:val="22"/>
        </w:rPr>
        <w:t> </w:t>
      </w:r>
      <w:r w:rsidRPr="00C54B14">
        <w:rPr>
          <w:rFonts w:ascii="Arial" w:hAnsi="Arial" w:cs="Arial"/>
          <w:color w:val="000000"/>
          <w:sz w:val="22"/>
          <w:szCs w:val="22"/>
        </w:rPr>
        <w:t xml:space="preserve">release glucagon when glucose levels fall. Together, these hormones maintain homeostasis by balancing glucose uptake, storage, and release </w:t>
      </w:r>
      <w:r w:rsidRPr="00F149E7">
        <w:rPr>
          <w:rFonts w:ascii="Arial" w:hAnsi="Arial" w:cs="Arial"/>
          <w:i/>
          <w:iCs/>
          <w:color w:val="000000"/>
          <w:sz w:val="22"/>
          <w:szCs w:val="22"/>
        </w:rPr>
        <w:t>(WHO, 2024; UCSF Diabetes Teaching Center, 2024).</w:t>
      </w:r>
    </w:p>
    <w:p w14:paraId="3EA2578B" w14:textId="22973E63" w:rsidR="008A6EB2" w:rsidRPr="00C54B14" w:rsidRDefault="003542C0" w:rsidP="00C54B14">
      <w:pPr>
        <w:pStyle w:val="NormalWeb"/>
        <w:spacing w:line="360" w:lineRule="auto"/>
        <w:rPr>
          <w:rFonts w:ascii="Arial" w:hAnsi="Arial" w:cs="Arial"/>
          <w:color w:val="000000"/>
          <w:sz w:val="22"/>
          <w:szCs w:val="22"/>
        </w:rPr>
      </w:pPr>
      <w:r w:rsidRPr="00027782">
        <w:rPr>
          <w:rFonts w:ascii="Arial" w:hAnsi="Arial" w:cs="Arial"/>
          <w:b/>
          <w:bCs/>
          <w:color w:val="000000"/>
          <w:sz w:val="22"/>
          <w:szCs w:val="22"/>
        </w:rPr>
        <w:t>Impact</w:t>
      </w:r>
      <w:r>
        <w:rPr>
          <w:rFonts w:ascii="Arial" w:hAnsi="Arial" w:cs="Arial"/>
          <w:color w:val="000000"/>
          <w:sz w:val="22"/>
          <w:szCs w:val="22"/>
        </w:rPr>
        <w:t xml:space="preserve">: </w:t>
      </w:r>
      <w:r w:rsidR="008A6EB2" w:rsidRPr="00C54B14">
        <w:rPr>
          <w:rFonts w:ascii="Arial" w:hAnsi="Arial" w:cs="Arial"/>
          <w:color w:val="000000"/>
          <w:sz w:val="22"/>
          <w:szCs w:val="22"/>
        </w:rPr>
        <w:t xml:space="preserve">In Type 2 diabetes, this system becomes </w:t>
      </w:r>
      <w:r w:rsidR="00027782" w:rsidRPr="00C54B14">
        <w:rPr>
          <w:rFonts w:ascii="Arial" w:hAnsi="Arial" w:cs="Arial"/>
          <w:color w:val="000000"/>
          <w:sz w:val="22"/>
          <w:szCs w:val="22"/>
        </w:rPr>
        <w:t>compromised</w:t>
      </w:r>
      <w:r w:rsidR="008A6EB2" w:rsidRPr="00C54B14">
        <w:rPr>
          <w:rFonts w:ascii="Arial" w:hAnsi="Arial" w:cs="Arial"/>
          <w:color w:val="000000"/>
          <w:sz w:val="22"/>
          <w:szCs w:val="22"/>
        </w:rPr>
        <w:t>. Muscle, fat, and liver cells develop</w:t>
      </w:r>
      <w:r w:rsidR="008A6EB2" w:rsidRPr="00C54B14">
        <w:rPr>
          <w:rStyle w:val="apple-converted-space"/>
          <w:rFonts w:ascii="Arial" w:eastAsiaTheme="majorEastAsia" w:hAnsi="Arial" w:cs="Arial"/>
          <w:color w:val="000000"/>
          <w:sz w:val="22"/>
          <w:szCs w:val="22"/>
        </w:rPr>
        <w:t> </w:t>
      </w:r>
      <w:r w:rsidR="008A6EB2" w:rsidRPr="00C54B14">
        <w:rPr>
          <w:rStyle w:val="Strong"/>
          <w:rFonts w:ascii="Arial" w:eastAsiaTheme="majorEastAsia" w:hAnsi="Arial" w:cs="Arial"/>
          <w:b w:val="0"/>
          <w:bCs w:val="0"/>
          <w:color w:val="000000"/>
          <w:sz w:val="22"/>
          <w:szCs w:val="22"/>
        </w:rPr>
        <w:t>insulin resistance</w:t>
      </w:r>
      <w:r w:rsidR="008A6EB2" w:rsidRPr="00C54B14">
        <w:rPr>
          <w:rFonts w:ascii="Arial" w:hAnsi="Arial" w:cs="Arial"/>
          <w:color w:val="000000"/>
          <w:sz w:val="22"/>
          <w:szCs w:val="22"/>
        </w:rPr>
        <w:t xml:space="preserve">, meaning insulin cannot effectively promote glucose uptake or suppress hepatic glucose production. Over time, pancreatic β-cells lose their ability to secrete sufficient insulin, leading to persistent hyperglycaemia and worsening metabolic control </w:t>
      </w:r>
      <w:r w:rsidR="008A6EB2" w:rsidRPr="00F149E7">
        <w:rPr>
          <w:rFonts w:ascii="Arial" w:hAnsi="Arial" w:cs="Arial"/>
          <w:i/>
          <w:iCs/>
          <w:color w:val="000000"/>
          <w:sz w:val="22"/>
          <w:szCs w:val="22"/>
        </w:rPr>
        <w:t>(American Diabetes Association, 2024; NICE, 2024).</w:t>
      </w:r>
    </w:p>
    <w:p w14:paraId="750555EC" w14:textId="1E44F05D" w:rsidR="008A6EB2" w:rsidRPr="00F149E7" w:rsidRDefault="008A6EB2" w:rsidP="00C54B14">
      <w:pPr>
        <w:pStyle w:val="NormalWeb"/>
        <w:spacing w:line="360" w:lineRule="auto"/>
        <w:rPr>
          <w:rFonts w:ascii="Arial" w:hAnsi="Arial" w:cs="Arial"/>
          <w:i/>
          <w:iCs/>
          <w:color w:val="000000"/>
          <w:sz w:val="22"/>
          <w:szCs w:val="22"/>
        </w:rPr>
      </w:pPr>
      <w:r w:rsidRPr="00C54B14">
        <w:rPr>
          <w:rStyle w:val="Strong"/>
          <w:rFonts w:ascii="Arial" w:eastAsiaTheme="majorEastAsia" w:hAnsi="Arial" w:cs="Arial"/>
          <w:color w:val="000000"/>
          <w:sz w:val="22"/>
          <w:szCs w:val="22"/>
        </w:rPr>
        <w:t>Digestive System</w:t>
      </w:r>
      <w:r w:rsidRPr="00C54B14">
        <w:rPr>
          <w:rFonts w:ascii="Arial" w:hAnsi="Arial" w:cs="Arial"/>
          <w:color w:val="000000"/>
          <w:sz w:val="22"/>
          <w:szCs w:val="22"/>
        </w:rPr>
        <w:br/>
        <w:t xml:space="preserve">The digestive system </w:t>
      </w:r>
      <w:r w:rsidR="00027782" w:rsidRPr="00C54B14">
        <w:rPr>
          <w:rFonts w:ascii="Arial" w:hAnsi="Arial" w:cs="Arial"/>
          <w:color w:val="000000"/>
          <w:sz w:val="22"/>
          <w:szCs w:val="22"/>
        </w:rPr>
        <w:t>adds</w:t>
      </w:r>
      <w:r w:rsidRPr="00C54B14">
        <w:rPr>
          <w:rFonts w:ascii="Arial" w:hAnsi="Arial" w:cs="Arial"/>
          <w:color w:val="000000"/>
          <w:sz w:val="22"/>
          <w:szCs w:val="22"/>
        </w:rPr>
        <w:t xml:space="preserve"> to glucose regulation through nutrient absorption and hormonal signalling. Normally, carbohydrates are broken down into glucose in the small intestine and released into the bloodstream. Incretin hormones such as</w:t>
      </w:r>
      <w:r w:rsidRPr="00C54B14">
        <w:rPr>
          <w:rStyle w:val="apple-converted-space"/>
          <w:rFonts w:ascii="Arial" w:eastAsiaTheme="majorEastAsia" w:hAnsi="Arial" w:cs="Arial"/>
          <w:color w:val="000000"/>
          <w:sz w:val="22"/>
          <w:szCs w:val="22"/>
        </w:rPr>
        <w:t> </w:t>
      </w:r>
      <w:r w:rsidRPr="00C54B14">
        <w:rPr>
          <w:rStyle w:val="Strong"/>
          <w:rFonts w:ascii="Arial" w:eastAsiaTheme="majorEastAsia" w:hAnsi="Arial" w:cs="Arial"/>
          <w:b w:val="0"/>
          <w:bCs w:val="0"/>
          <w:color w:val="000000"/>
          <w:sz w:val="22"/>
          <w:szCs w:val="22"/>
        </w:rPr>
        <w:t>GLP-1</w:t>
      </w:r>
      <w:r w:rsidRPr="00C54B14">
        <w:rPr>
          <w:rStyle w:val="apple-converted-space"/>
          <w:rFonts w:ascii="Arial" w:eastAsiaTheme="majorEastAsia" w:hAnsi="Arial" w:cs="Arial"/>
          <w:color w:val="000000"/>
          <w:sz w:val="22"/>
          <w:szCs w:val="22"/>
        </w:rPr>
        <w:t> </w:t>
      </w:r>
      <w:r w:rsidRPr="00C54B14">
        <w:rPr>
          <w:rFonts w:ascii="Arial" w:hAnsi="Arial" w:cs="Arial"/>
          <w:color w:val="000000"/>
          <w:sz w:val="22"/>
          <w:szCs w:val="22"/>
        </w:rPr>
        <w:t>and</w:t>
      </w:r>
      <w:r w:rsidRPr="00C54B14">
        <w:rPr>
          <w:rStyle w:val="apple-converted-space"/>
          <w:rFonts w:ascii="Arial" w:eastAsiaTheme="majorEastAsia" w:hAnsi="Arial" w:cs="Arial"/>
          <w:color w:val="000000"/>
          <w:sz w:val="22"/>
          <w:szCs w:val="22"/>
        </w:rPr>
        <w:t> </w:t>
      </w:r>
      <w:r w:rsidRPr="00C54B14">
        <w:rPr>
          <w:rStyle w:val="Strong"/>
          <w:rFonts w:ascii="Arial" w:eastAsiaTheme="majorEastAsia" w:hAnsi="Arial" w:cs="Arial"/>
          <w:b w:val="0"/>
          <w:bCs w:val="0"/>
          <w:color w:val="000000"/>
          <w:sz w:val="22"/>
          <w:szCs w:val="22"/>
        </w:rPr>
        <w:t>GIP</w:t>
      </w:r>
      <w:r w:rsidRPr="00C54B14">
        <w:rPr>
          <w:rStyle w:val="apple-converted-space"/>
          <w:rFonts w:ascii="Arial" w:eastAsiaTheme="majorEastAsia" w:hAnsi="Arial" w:cs="Arial"/>
          <w:color w:val="000000"/>
          <w:sz w:val="22"/>
          <w:szCs w:val="22"/>
        </w:rPr>
        <w:t> </w:t>
      </w:r>
      <w:r w:rsidRPr="00C54B14">
        <w:rPr>
          <w:rFonts w:ascii="Arial" w:hAnsi="Arial" w:cs="Arial"/>
          <w:color w:val="000000"/>
          <w:sz w:val="22"/>
          <w:szCs w:val="22"/>
        </w:rPr>
        <w:t xml:space="preserve">enhance insulin secretion and slow gastric emptying, helping to regulate post-meal glucose levels </w:t>
      </w:r>
      <w:r w:rsidRPr="00F149E7">
        <w:rPr>
          <w:rFonts w:ascii="Arial" w:hAnsi="Arial" w:cs="Arial"/>
          <w:i/>
          <w:iCs/>
          <w:color w:val="000000"/>
          <w:sz w:val="22"/>
          <w:szCs w:val="22"/>
        </w:rPr>
        <w:t>(Diabetes UK, 2024).</w:t>
      </w:r>
    </w:p>
    <w:p w14:paraId="68BE242F" w14:textId="069607E1" w:rsidR="008A6EB2" w:rsidRPr="00F149E7" w:rsidRDefault="003542C0" w:rsidP="00C54B14">
      <w:pPr>
        <w:pStyle w:val="NormalWeb"/>
        <w:spacing w:line="360" w:lineRule="auto"/>
        <w:rPr>
          <w:rFonts w:ascii="Arial" w:hAnsi="Arial" w:cs="Arial"/>
          <w:i/>
          <w:iCs/>
          <w:color w:val="000000"/>
          <w:sz w:val="22"/>
          <w:szCs w:val="22"/>
        </w:rPr>
      </w:pPr>
      <w:r w:rsidRPr="00CC530A">
        <w:rPr>
          <w:rFonts w:ascii="Arial" w:hAnsi="Arial" w:cs="Arial"/>
          <w:b/>
          <w:bCs/>
          <w:color w:val="000000"/>
          <w:sz w:val="22"/>
          <w:szCs w:val="22"/>
        </w:rPr>
        <w:t>Impact:</w:t>
      </w:r>
      <w:r>
        <w:rPr>
          <w:rFonts w:ascii="Arial" w:hAnsi="Arial" w:cs="Arial"/>
          <w:color w:val="000000"/>
          <w:sz w:val="22"/>
          <w:szCs w:val="22"/>
        </w:rPr>
        <w:t xml:space="preserve"> </w:t>
      </w:r>
      <w:r w:rsidR="008A6EB2" w:rsidRPr="00C54B14">
        <w:rPr>
          <w:rFonts w:ascii="Arial" w:hAnsi="Arial" w:cs="Arial"/>
          <w:color w:val="000000"/>
          <w:sz w:val="22"/>
          <w:szCs w:val="22"/>
        </w:rPr>
        <w:t>In Type 2 diabetes, the incretin effect is diminished, reducing insulin release and contributing to poor glucose control. Chronic hyperglycaemia can also damage nerves in the gastrointestinal tract, leading to complications such as</w:t>
      </w:r>
      <w:r w:rsidR="008A6EB2" w:rsidRPr="00C54B14">
        <w:rPr>
          <w:rStyle w:val="apple-converted-space"/>
          <w:rFonts w:ascii="Arial" w:eastAsiaTheme="majorEastAsia" w:hAnsi="Arial" w:cs="Arial"/>
          <w:color w:val="000000"/>
          <w:sz w:val="22"/>
          <w:szCs w:val="22"/>
        </w:rPr>
        <w:t> </w:t>
      </w:r>
      <w:r w:rsidR="008A6EB2" w:rsidRPr="00C54B14">
        <w:rPr>
          <w:rStyle w:val="Strong"/>
          <w:rFonts w:ascii="Arial" w:eastAsiaTheme="majorEastAsia" w:hAnsi="Arial" w:cs="Arial"/>
          <w:b w:val="0"/>
          <w:bCs w:val="0"/>
          <w:color w:val="000000"/>
          <w:sz w:val="22"/>
          <w:szCs w:val="22"/>
        </w:rPr>
        <w:t>gastroparesis</w:t>
      </w:r>
      <w:r w:rsidR="008A6EB2" w:rsidRPr="00C54B14">
        <w:rPr>
          <w:rFonts w:ascii="Arial" w:hAnsi="Arial" w:cs="Arial"/>
          <w:b/>
          <w:bCs/>
          <w:color w:val="000000"/>
          <w:sz w:val="22"/>
          <w:szCs w:val="22"/>
        </w:rPr>
        <w:t>,</w:t>
      </w:r>
      <w:r w:rsidR="008A6EB2" w:rsidRPr="00C54B14">
        <w:rPr>
          <w:rFonts w:ascii="Arial" w:hAnsi="Arial" w:cs="Arial"/>
          <w:color w:val="000000"/>
          <w:sz w:val="22"/>
          <w:szCs w:val="22"/>
        </w:rPr>
        <w:t xml:space="preserve"> which causes delayed stomach emptying, bloating, and nutritional difficulties </w:t>
      </w:r>
      <w:r w:rsidR="008A6EB2" w:rsidRPr="00F149E7">
        <w:rPr>
          <w:rFonts w:ascii="Arial" w:hAnsi="Arial" w:cs="Arial"/>
          <w:i/>
          <w:iCs/>
          <w:color w:val="000000"/>
          <w:sz w:val="22"/>
          <w:szCs w:val="22"/>
        </w:rPr>
        <w:t>(ADA, 2024).</w:t>
      </w:r>
    </w:p>
    <w:p w14:paraId="617F1D07" w14:textId="77777777" w:rsidR="008A6EB2" w:rsidRPr="00C54B14" w:rsidRDefault="008A6EB2" w:rsidP="00C54B14">
      <w:pPr>
        <w:pStyle w:val="NormalWeb"/>
        <w:spacing w:line="360" w:lineRule="auto"/>
        <w:rPr>
          <w:rFonts w:ascii="Arial" w:hAnsi="Arial" w:cs="Arial"/>
          <w:color w:val="000000"/>
          <w:sz w:val="22"/>
          <w:szCs w:val="22"/>
        </w:rPr>
      </w:pPr>
      <w:r w:rsidRPr="00C54B14">
        <w:rPr>
          <w:rStyle w:val="Strong"/>
          <w:rFonts w:ascii="Arial" w:eastAsiaTheme="majorEastAsia" w:hAnsi="Arial" w:cs="Arial"/>
          <w:color w:val="000000"/>
          <w:sz w:val="22"/>
          <w:szCs w:val="22"/>
        </w:rPr>
        <w:lastRenderedPageBreak/>
        <w:t>Circulatory System</w:t>
      </w:r>
      <w:r w:rsidRPr="00C54B14">
        <w:rPr>
          <w:rFonts w:ascii="Arial" w:hAnsi="Arial" w:cs="Arial"/>
          <w:color w:val="000000"/>
          <w:sz w:val="22"/>
          <w:szCs w:val="22"/>
        </w:rPr>
        <w:br/>
        <w:t>The circulatory system ensures glucose, oxygen, and hormones are delivered efficiently to tissues. Healthy blood vessels are essential for maintaining this supply.</w:t>
      </w:r>
    </w:p>
    <w:p w14:paraId="6F94CCAD" w14:textId="00E3A6FC" w:rsidR="008A6EB2" w:rsidRPr="0012373A" w:rsidRDefault="003542C0" w:rsidP="00F149E7">
      <w:pPr>
        <w:pStyle w:val="NormalWeb"/>
        <w:spacing w:line="360" w:lineRule="auto"/>
        <w:rPr>
          <w:rFonts w:ascii="Arial" w:hAnsi="Arial" w:cs="Arial"/>
          <w:i/>
          <w:iCs/>
          <w:color w:val="000000"/>
          <w:sz w:val="22"/>
          <w:szCs w:val="22"/>
        </w:rPr>
      </w:pPr>
      <w:r>
        <w:rPr>
          <w:rFonts w:ascii="Arial" w:hAnsi="Arial" w:cs="Arial"/>
          <w:color w:val="000000"/>
          <w:sz w:val="22"/>
          <w:szCs w:val="22"/>
        </w:rPr>
        <w:t xml:space="preserve">Impact: </w:t>
      </w:r>
      <w:r w:rsidR="008A6EB2" w:rsidRPr="00C54B14">
        <w:rPr>
          <w:rFonts w:ascii="Arial" w:hAnsi="Arial" w:cs="Arial"/>
          <w:color w:val="000000"/>
          <w:sz w:val="22"/>
          <w:szCs w:val="22"/>
        </w:rPr>
        <w:t>In Type 2 diabetes, prolonged hyperglycaemia damages blood vessels through oxidative stress and the accumulation of advanced glycation end-products. This accelerates</w:t>
      </w:r>
      <w:r w:rsidR="008A6EB2" w:rsidRPr="00C54B14">
        <w:rPr>
          <w:rStyle w:val="apple-converted-space"/>
          <w:rFonts w:ascii="Arial" w:eastAsiaTheme="majorEastAsia" w:hAnsi="Arial" w:cs="Arial"/>
          <w:color w:val="000000"/>
          <w:sz w:val="22"/>
          <w:szCs w:val="22"/>
        </w:rPr>
        <w:t> </w:t>
      </w:r>
      <w:r w:rsidR="008A6EB2" w:rsidRPr="00C54B14">
        <w:rPr>
          <w:rStyle w:val="Strong"/>
          <w:rFonts w:ascii="Arial" w:eastAsiaTheme="majorEastAsia" w:hAnsi="Arial" w:cs="Arial"/>
          <w:b w:val="0"/>
          <w:bCs w:val="0"/>
          <w:color w:val="000000"/>
          <w:sz w:val="22"/>
          <w:szCs w:val="22"/>
        </w:rPr>
        <w:t>atherosclerosis</w:t>
      </w:r>
      <w:r w:rsidR="008A6EB2" w:rsidRPr="00C54B14">
        <w:rPr>
          <w:rFonts w:ascii="Arial" w:hAnsi="Arial" w:cs="Arial"/>
          <w:color w:val="000000"/>
          <w:sz w:val="22"/>
          <w:szCs w:val="22"/>
        </w:rPr>
        <w:t xml:space="preserve">, reduces circulation, and increases the risk of cardiovascular disease. Patients with poorly controlled diabetes are therefore more likely to experience heart attacks, strokes, peripheral vascular disease, and diabetic foot complications due to impaired blood flow </w:t>
      </w:r>
      <w:r w:rsidR="008A6EB2" w:rsidRPr="0012373A">
        <w:rPr>
          <w:rFonts w:ascii="Arial" w:hAnsi="Arial" w:cs="Arial"/>
          <w:i/>
          <w:iCs/>
          <w:color w:val="000000"/>
          <w:sz w:val="22"/>
          <w:szCs w:val="22"/>
        </w:rPr>
        <w:t>(</w:t>
      </w:r>
      <w:r w:rsidR="0012373A" w:rsidRPr="0012373A">
        <w:rPr>
          <w:rFonts w:ascii="Arial" w:hAnsi="Arial" w:cs="Arial"/>
          <w:i/>
          <w:iCs/>
          <w:color w:val="000000"/>
          <w:sz w:val="22"/>
          <w:szCs w:val="22"/>
        </w:rPr>
        <w:t>Islam et al.,</w:t>
      </w:r>
      <w:r w:rsidR="008A6EB2" w:rsidRPr="0012373A">
        <w:rPr>
          <w:rFonts w:ascii="Arial" w:hAnsi="Arial" w:cs="Arial"/>
          <w:i/>
          <w:iCs/>
          <w:color w:val="000000"/>
          <w:sz w:val="22"/>
          <w:szCs w:val="22"/>
        </w:rPr>
        <w:t xml:space="preserve"> 2025; Diabetes UK, 2024).</w:t>
      </w:r>
    </w:p>
    <w:p w14:paraId="566BEC58" w14:textId="3BFD0378" w:rsidR="009F7787" w:rsidRPr="009F7787" w:rsidRDefault="003542C0" w:rsidP="009F7787">
      <w:pPr>
        <w:pStyle w:val="Heading3"/>
        <w:rPr>
          <w:rFonts w:ascii="Arial" w:hAnsi="Arial" w:cs="Arial"/>
          <w:b/>
          <w:bCs/>
          <w:color w:val="000000"/>
          <w:sz w:val="22"/>
          <w:szCs w:val="22"/>
          <w:u w:val="single"/>
        </w:rPr>
      </w:pPr>
      <w:r w:rsidRPr="003542C0">
        <w:rPr>
          <w:rFonts w:ascii="Arial" w:hAnsi="Arial" w:cs="Arial"/>
          <w:b/>
          <w:bCs/>
          <w:color w:val="000000"/>
          <w:sz w:val="22"/>
          <w:szCs w:val="22"/>
          <w:u w:val="single"/>
        </w:rPr>
        <w:t>Impact of Lifestyle</w:t>
      </w:r>
      <w:r w:rsidR="003E6448">
        <w:rPr>
          <w:rFonts w:ascii="Arial" w:hAnsi="Arial" w:cs="Arial"/>
          <w:b/>
          <w:bCs/>
          <w:color w:val="000000"/>
          <w:sz w:val="22"/>
          <w:szCs w:val="22"/>
          <w:u w:val="single"/>
        </w:rPr>
        <w:t xml:space="preserve"> factors affecting glucose control</w:t>
      </w:r>
    </w:p>
    <w:p w14:paraId="0556E2F5" w14:textId="77777777" w:rsidR="009F7787" w:rsidRPr="009F7787" w:rsidRDefault="009F7787" w:rsidP="009F7787">
      <w:pPr>
        <w:pStyle w:val="NormalWeb"/>
        <w:spacing w:line="360" w:lineRule="auto"/>
        <w:rPr>
          <w:rFonts w:ascii="Arial" w:hAnsi="Arial" w:cs="Arial"/>
          <w:color w:val="000000"/>
          <w:sz w:val="22"/>
          <w:szCs w:val="22"/>
        </w:rPr>
      </w:pPr>
      <w:r w:rsidRPr="009F7787">
        <w:rPr>
          <w:rStyle w:val="Strong"/>
          <w:rFonts w:ascii="Arial" w:eastAsiaTheme="majorEastAsia" w:hAnsi="Arial" w:cs="Arial"/>
          <w:color w:val="000000"/>
          <w:sz w:val="22"/>
          <w:szCs w:val="22"/>
        </w:rPr>
        <w:t>Diet</w:t>
      </w:r>
      <w:r w:rsidRPr="009F7787">
        <w:rPr>
          <w:rFonts w:ascii="Arial" w:hAnsi="Arial" w:cs="Arial"/>
          <w:color w:val="000000"/>
          <w:sz w:val="22"/>
          <w:szCs w:val="22"/>
        </w:rPr>
        <w:br/>
        <w:t>Unhealthy dietary patterns, particularly those high in refined sugars and saturated fats, lead to rapid fluctuations in blood glucose and poor long</w:t>
      </w:r>
      <w:r w:rsidRPr="009F7787">
        <w:rPr>
          <w:rFonts w:ascii="Arial" w:hAnsi="Arial" w:cs="Arial"/>
          <w:color w:val="000000"/>
          <w:sz w:val="22"/>
          <w:szCs w:val="22"/>
        </w:rPr>
        <w:noBreakHyphen/>
        <w:t>term control. In contrast, diets emphasizing whole grains, fruits, vegetables, and lean proteins improve glycaemic stability and reduce the risk of complications (American Diabetes Association, 2024; WHO, 2024).</w:t>
      </w:r>
    </w:p>
    <w:p w14:paraId="714D9590" w14:textId="77777777" w:rsidR="009F7787" w:rsidRPr="009F7787" w:rsidRDefault="009F7787" w:rsidP="009F7787">
      <w:pPr>
        <w:pStyle w:val="NormalWeb"/>
        <w:spacing w:line="360" w:lineRule="auto"/>
        <w:rPr>
          <w:rFonts w:ascii="Arial" w:hAnsi="Arial" w:cs="Arial"/>
          <w:color w:val="000000"/>
          <w:sz w:val="22"/>
          <w:szCs w:val="22"/>
        </w:rPr>
      </w:pPr>
      <w:r w:rsidRPr="009F7787">
        <w:rPr>
          <w:rStyle w:val="Strong"/>
          <w:rFonts w:ascii="Arial" w:eastAsiaTheme="majorEastAsia" w:hAnsi="Arial" w:cs="Arial"/>
          <w:color w:val="000000"/>
          <w:sz w:val="22"/>
          <w:szCs w:val="22"/>
        </w:rPr>
        <w:t>Smoking</w:t>
      </w:r>
      <w:r w:rsidRPr="009F7787">
        <w:rPr>
          <w:rFonts w:ascii="Arial" w:hAnsi="Arial" w:cs="Arial"/>
          <w:color w:val="000000"/>
          <w:sz w:val="22"/>
          <w:szCs w:val="22"/>
        </w:rPr>
        <w:br/>
        <w:t>Smoking negatively affects glucose regulation by impairing insulin sensitivity and increasing systemic inflammation. It raises blood glucose levels and substantially elevates the risk of type 2 diabetes. For individuals already diagnosed, smoking accelerates vascular damage and worsens complications such as cardiovascular disease and nephropathy (CDC, 2024; WHO, 2024).</w:t>
      </w:r>
    </w:p>
    <w:p w14:paraId="2D078911" w14:textId="25F9AE69" w:rsidR="00691F5B" w:rsidRDefault="009F7787" w:rsidP="003542C0">
      <w:pPr>
        <w:pStyle w:val="NormalWeb"/>
        <w:spacing w:line="360" w:lineRule="auto"/>
        <w:rPr>
          <w:rFonts w:ascii="Arial" w:hAnsi="Arial" w:cs="Arial"/>
          <w:color w:val="000000"/>
          <w:sz w:val="22"/>
          <w:szCs w:val="22"/>
        </w:rPr>
      </w:pPr>
      <w:r w:rsidRPr="009F7787">
        <w:rPr>
          <w:rStyle w:val="Strong"/>
          <w:rFonts w:ascii="Arial" w:eastAsiaTheme="majorEastAsia" w:hAnsi="Arial" w:cs="Arial"/>
          <w:color w:val="000000"/>
          <w:sz w:val="22"/>
          <w:szCs w:val="22"/>
        </w:rPr>
        <w:t>Exercise</w:t>
      </w:r>
      <w:r w:rsidRPr="009F7787">
        <w:rPr>
          <w:rFonts w:ascii="Arial" w:hAnsi="Arial" w:cs="Arial"/>
          <w:color w:val="000000"/>
          <w:sz w:val="22"/>
          <w:szCs w:val="22"/>
        </w:rPr>
        <w:br/>
        <w:t>Regular physical activity enhances insulin sensitivity, lowers average blood glucose, and supports cardiovascular health. Aerobic and resistance training both contribute to improved glycaemic control, while physical inactivity is strongly linked to obesity and worsening diabetes outcomes (Colberg et al.,</w:t>
      </w:r>
      <w:r w:rsidR="00184305">
        <w:rPr>
          <w:rFonts w:ascii="Arial" w:hAnsi="Arial" w:cs="Arial"/>
          <w:color w:val="000000"/>
          <w:sz w:val="22"/>
          <w:szCs w:val="22"/>
        </w:rPr>
        <w:t xml:space="preserve"> 2024,</w:t>
      </w:r>
      <w:r w:rsidRPr="009F7787">
        <w:rPr>
          <w:rStyle w:val="apple-converted-space"/>
          <w:rFonts w:ascii="Arial" w:eastAsiaTheme="majorEastAsia" w:hAnsi="Arial" w:cs="Arial"/>
          <w:color w:val="000000"/>
          <w:sz w:val="22"/>
          <w:szCs w:val="22"/>
        </w:rPr>
        <w:t> </w:t>
      </w:r>
      <w:r w:rsidRPr="009F7787">
        <w:rPr>
          <w:rStyle w:val="Emphasis"/>
          <w:rFonts w:ascii="Arial" w:eastAsiaTheme="majorEastAsia" w:hAnsi="Arial" w:cs="Arial"/>
          <w:color w:val="000000"/>
          <w:sz w:val="22"/>
          <w:szCs w:val="22"/>
        </w:rPr>
        <w:t>Diabetes Care</w:t>
      </w:r>
      <w:r w:rsidRPr="009F7787">
        <w:rPr>
          <w:rFonts w:ascii="Arial" w:hAnsi="Arial" w:cs="Arial"/>
          <w:color w:val="000000"/>
          <w:sz w:val="22"/>
          <w:szCs w:val="22"/>
        </w:rPr>
        <w:t xml:space="preserve">, </w:t>
      </w:r>
      <w:r w:rsidRPr="00184305">
        <w:rPr>
          <w:rFonts w:ascii="Arial" w:hAnsi="Arial" w:cs="Arial"/>
          <w:i/>
          <w:iCs/>
          <w:color w:val="000000"/>
          <w:sz w:val="22"/>
          <w:szCs w:val="22"/>
        </w:rPr>
        <w:t>202</w:t>
      </w:r>
      <w:r w:rsidR="00184305">
        <w:rPr>
          <w:rFonts w:ascii="Arial" w:hAnsi="Arial" w:cs="Arial"/>
          <w:i/>
          <w:iCs/>
          <w:color w:val="000000"/>
          <w:sz w:val="22"/>
          <w:szCs w:val="22"/>
        </w:rPr>
        <w:t>3</w:t>
      </w:r>
      <w:r w:rsidRPr="00184305">
        <w:rPr>
          <w:rFonts w:ascii="Arial" w:hAnsi="Arial" w:cs="Arial"/>
          <w:i/>
          <w:iCs/>
          <w:color w:val="000000"/>
          <w:sz w:val="22"/>
          <w:szCs w:val="22"/>
        </w:rPr>
        <w:t>).</w:t>
      </w:r>
    </w:p>
    <w:p w14:paraId="0B9A6B42" w14:textId="77777777" w:rsidR="00CC530A" w:rsidRDefault="003542C0" w:rsidP="00CC530A">
      <w:pPr>
        <w:pStyle w:val="NormalWeb"/>
        <w:spacing w:after="0" w:afterAutospacing="0" w:line="360" w:lineRule="auto"/>
        <w:rPr>
          <w:rStyle w:val="Strong"/>
          <w:rFonts w:ascii="Arial" w:eastAsiaTheme="majorEastAsia" w:hAnsi="Arial" w:cs="Arial"/>
          <w:color w:val="000000"/>
          <w:sz w:val="22"/>
          <w:szCs w:val="22"/>
        </w:rPr>
      </w:pPr>
      <w:r w:rsidRPr="0052101C">
        <w:rPr>
          <w:rStyle w:val="Strong"/>
          <w:rFonts w:ascii="Arial" w:eastAsiaTheme="majorEastAsia" w:hAnsi="Arial" w:cs="Arial"/>
          <w:color w:val="000000"/>
          <w:sz w:val="22"/>
          <w:szCs w:val="22"/>
        </w:rPr>
        <w:t xml:space="preserve">Energy levels </w:t>
      </w:r>
    </w:p>
    <w:p w14:paraId="79DDAC07" w14:textId="76BEAA5B" w:rsidR="00EE09CE" w:rsidRPr="00CC530A" w:rsidRDefault="00EE09CE" w:rsidP="00CC530A">
      <w:pPr>
        <w:pStyle w:val="NormalWeb"/>
        <w:spacing w:before="0" w:beforeAutospacing="0" w:line="360" w:lineRule="auto"/>
        <w:rPr>
          <w:rFonts w:ascii="Arial" w:eastAsiaTheme="majorEastAsia" w:hAnsi="Arial" w:cs="Arial"/>
          <w:b/>
          <w:bCs/>
          <w:color w:val="000000"/>
          <w:sz w:val="22"/>
          <w:szCs w:val="22"/>
        </w:rPr>
      </w:pPr>
      <w:r w:rsidRPr="0052101C">
        <w:rPr>
          <w:rStyle w:val="Strong"/>
          <w:rFonts w:ascii="Arial" w:eastAsiaTheme="majorEastAsia" w:hAnsi="Arial" w:cs="Arial"/>
          <w:b w:val="0"/>
          <w:bCs w:val="0"/>
          <w:color w:val="000000"/>
          <w:sz w:val="22"/>
          <w:szCs w:val="22"/>
        </w:rPr>
        <w:t>F</w:t>
      </w:r>
      <w:r w:rsidR="003542C0" w:rsidRPr="0052101C">
        <w:rPr>
          <w:rFonts w:ascii="Arial" w:hAnsi="Arial" w:cs="Arial"/>
          <w:color w:val="000000"/>
          <w:sz w:val="22"/>
          <w:szCs w:val="22"/>
        </w:rPr>
        <w:t>luctuations in blood glucose directly influence fatigue and energy throughout the day</w:t>
      </w:r>
      <w:r w:rsidRPr="0052101C">
        <w:rPr>
          <w:rFonts w:ascii="Arial" w:hAnsi="Arial" w:cs="Arial"/>
          <w:color w:val="000000"/>
          <w:sz w:val="22"/>
          <w:szCs w:val="22"/>
        </w:rPr>
        <w:t xml:space="preserve"> which links to</w:t>
      </w:r>
      <w:r w:rsidR="003542C0" w:rsidRPr="0052101C">
        <w:rPr>
          <w:rFonts w:ascii="Arial" w:hAnsi="Arial" w:cs="Arial"/>
          <w:color w:val="000000"/>
          <w:sz w:val="22"/>
          <w:szCs w:val="22"/>
        </w:rPr>
        <w:t xml:space="preserve"> </w:t>
      </w:r>
      <w:r w:rsidRPr="0052101C">
        <w:rPr>
          <w:rStyle w:val="Strong"/>
          <w:rFonts w:ascii="Arial" w:eastAsiaTheme="majorEastAsia" w:hAnsi="Arial" w:cs="Arial"/>
          <w:b w:val="0"/>
          <w:bCs w:val="0"/>
          <w:color w:val="000000"/>
          <w:sz w:val="22"/>
          <w:szCs w:val="22"/>
        </w:rPr>
        <w:t>m</w:t>
      </w:r>
      <w:r w:rsidR="003542C0" w:rsidRPr="0052101C">
        <w:rPr>
          <w:rStyle w:val="Strong"/>
          <w:rFonts w:ascii="Arial" w:eastAsiaTheme="majorEastAsia" w:hAnsi="Arial" w:cs="Arial"/>
          <w:b w:val="0"/>
          <w:bCs w:val="0"/>
          <w:color w:val="000000"/>
          <w:sz w:val="22"/>
          <w:szCs w:val="22"/>
        </w:rPr>
        <w:t>ood and concentration</w:t>
      </w:r>
      <w:r w:rsidRPr="0052101C">
        <w:rPr>
          <w:rStyle w:val="Strong"/>
          <w:rFonts w:ascii="Arial" w:eastAsiaTheme="majorEastAsia" w:hAnsi="Arial" w:cs="Arial"/>
          <w:b w:val="0"/>
          <w:bCs w:val="0"/>
          <w:color w:val="000000"/>
          <w:sz w:val="22"/>
          <w:szCs w:val="22"/>
        </w:rPr>
        <w:t>.</w:t>
      </w:r>
      <w:r w:rsidR="003542C0" w:rsidRPr="0052101C">
        <w:rPr>
          <w:rStyle w:val="Strong"/>
          <w:rFonts w:ascii="Arial" w:eastAsiaTheme="majorEastAsia" w:hAnsi="Arial" w:cs="Arial"/>
          <w:b w:val="0"/>
          <w:bCs w:val="0"/>
          <w:color w:val="000000"/>
          <w:sz w:val="22"/>
          <w:szCs w:val="22"/>
        </w:rPr>
        <w:t xml:space="preserve"> </w:t>
      </w:r>
      <w:r w:rsidRPr="0052101C">
        <w:rPr>
          <w:rFonts w:ascii="Arial" w:hAnsi="Arial" w:cs="Arial"/>
          <w:color w:val="000000"/>
          <w:sz w:val="22"/>
          <w:szCs w:val="22"/>
        </w:rPr>
        <w:t>B</w:t>
      </w:r>
      <w:r w:rsidR="003542C0" w:rsidRPr="0052101C">
        <w:rPr>
          <w:rFonts w:ascii="Arial" w:hAnsi="Arial" w:cs="Arial"/>
          <w:color w:val="000000"/>
          <w:sz w:val="22"/>
          <w:szCs w:val="22"/>
        </w:rPr>
        <w:t xml:space="preserve">oth hyperglycaemia and hypoglycaemia can </w:t>
      </w:r>
      <w:r w:rsidRPr="0052101C">
        <w:rPr>
          <w:rFonts w:ascii="Arial" w:hAnsi="Arial" w:cs="Arial"/>
          <w:color w:val="000000"/>
          <w:sz w:val="22"/>
          <w:szCs w:val="22"/>
        </w:rPr>
        <w:t>weaken</w:t>
      </w:r>
      <w:r w:rsidR="003542C0" w:rsidRPr="0052101C">
        <w:rPr>
          <w:rFonts w:ascii="Arial" w:hAnsi="Arial" w:cs="Arial"/>
          <w:color w:val="000000"/>
          <w:sz w:val="22"/>
          <w:szCs w:val="22"/>
        </w:rPr>
        <w:t xml:space="preserve"> focus, cause irritability, and affect emotional stability. </w:t>
      </w:r>
      <w:r w:rsidR="00683752" w:rsidRPr="0052101C">
        <w:rPr>
          <w:rFonts w:ascii="Arial" w:hAnsi="Arial" w:cs="Arial"/>
          <w:color w:val="000000"/>
          <w:sz w:val="22"/>
          <w:szCs w:val="22"/>
        </w:rPr>
        <w:t xml:space="preserve">Chronic stress and poor sleep can </w:t>
      </w:r>
      <w:r w:rsidRPr="0052101C">
        <w:rPr>
          <w:rFonts w:ascii="Arial" w:hAnsi="Arial" w:cs="Arial"/>
          <w:color w:val="000000"/>
          <w:sz w:val="22"/>
          <w:szCs w:val="22"/>
        </w:rPr>
        <w:t>raise</w:t>
      </w:r>
      <w:r w:rsidR="00683752" w:rsidRPr="0052101C">
        <w:rPr>
          <w:rFonts w:ascii="Arial" w:hAnsi="Arial" w:cs="Arial"/>
          <w:color w:val="000000"/>
          <w:sz w:val="22"/>
          <w:szCs w:val="22"/>
        </w:rPr>
        <w:t xml:space="preserve"> blood glucose levels and </w:t>
      </w:r>
      <w:r w:rsidRPr="0052101C">
        <w:rPr>
          <w:rFonts w:ascii="Arial" w:hAnsi="Arial" w:cs="Arial"/>
          <w:color w:val="000000"/>
          <w:sz w:val="22"/>
          <w:szCs w:val="22"/>
        </w:rPr>
        <w:t>challenge</w:t>
      </w:r>
      <w:r w:rsidR="00683752" w:rsidRPr="0052101C">
        <w:rPr>
          <w:rFonts w:ascii="Arial" w:hAnsi="Arial" w:cs="Arial"/>
          <w:color w:val="000000"/>
          <w:sz w:val="22"/>
          <w:szCs w:val="22"/>
        </w:rPr>
        <w:t xml:space="preserve"> self-care efforts.</w:t>
      </w:r>
      <w:r w:rsidR="00683752" w:rsidRPr="0052101C">
        <w:rPr>
          <w:rFonts w:ascii="Arial" w:hAnsi="Arial" w:cs="Arial"/>
          <w:i/>
          <w:iCs/>
          <w:color w:val="000000"/>
          <w:sz w:val="22"/>
          <w:szCs w:val="22"/>
        </w:rPr>
        <w:t xml:space="preserve"> </w:t>
      </w:r>
      <w:r w:rsidR="003542C0" w:rsidRPr="0052101C">
        <w:rPr>
          <w:rFonts w:ascii="Arial" w:hAnsi="Arial" w:cs="Arial"/>
          <w:i/>
          <w:iCs/>
          <w:color w:val="000000"/>
          <w:sz w:val="22"/>
          <w:szCs w:val="22"/>
        </w:rPr>
        <w:t>(Diabetes, 2024).</w:t>
      </w:r>
      <w:r w:rsidRPr="0052101C">
        <w:rPr>
          <w:rFonts w:ascii="Arial" w:hAnsi="Arial" w:cs="Arial"/>
          <w:i/>
          <w:iCs/>
          <w:color w:val="000000"/>
          <w:sz w:val="22"/>
          <w:szCs w:val="22"/>
        </w:rPr>
        <w:t xml:space="preserve"> </w:t>
      </w:r>
    </w:p>
    <w:p w14:paraId="79528AE0" w14:textId="77777777" w:rsidR="00CC530A" w:rsidRDefault="00CC530A" w:rsidP="0052101C">
      <w:pPr>
        <w:pStyle w:val="NormalWeb"/>
        <w:spacing w:line="360" w:lineRule="auto"/>
        <w:rPr>
          <w:rStyle w:val="Strong"/>
          <w:rFonts w:ascii="Arial" w:eastAsiaTheme="majorEastAsia" w:hAnsi="Arial" w:cs="Arial"/>
          <w:color w:val="000000"/>
          <w:sz w:val="22"/>
          <w:szCs w:val="22"/>
        </w:rPr>
      </w:pPr>
    </w:p>
    <w:p w14:paraId="4D91BAC9" w14:textId="69F50F22" w:rsidR="00EE09CE" w:rsidRPr="0052101C" w:rsidRDefault="003542C0" w:rsidP="00CC530A">
      <w:pPr>
        <w:pStyle w:val="NormalWeb"/>
        <w:spacing w:after="0" w:afterAutospacing="0" w:line="360" w:lineRule="auto"/>
        <w:rPr>
          <w:rStyle w:val="Strong"/>
          <w:rFonts w:ascii="Arial" w:eastAsiaTheme="majorEastAsia" w:hAnsi="Arial" w:cs="Arial"/>
          <w:color w:val="000000"/>
          <w:sz w:val="22"/>
          <w:szCs w:val="22"/>
        </w:rPr>
      </w:pPr>
      <w:r w:rsidRPr="0052101C">
        <w:rPr>
          <w:rStyle w:val="Strong"/>
          <w:rFonts w:ascii="Arial" w:eastAsiaTheme="majorEastAsia" w:hAnsi="Arial" w:cs="Arial"/>
          <w:color w:val="000000"/>
          <w:sz w:val="22"/>
          <w:szCs w:val="22"/>
        </w:rPr>
        <w:lastRenderedPageBreak/>
        <w:t>Daily routines</w:t>
      </w:r>
    </w:p>
    <w:p w14:paraId="438FBF58" w14:textId="77777777" w:rsidR="00EE09CE" w:rsidRPr="0052101C" w:rsidRDefault="00EE09CE" w:rsidP="0052101C">
      <w:pPr>
        <w:pStyle w:val="NormalWeb"/>
        <w:spacing w:before="0" w:beforeAutospacing="0" w:after="0" w:afterAutospacing="0" w:line="360" w:lineRule="auto"/>
        <w:rPr>
          <w:rFonts w:ascii="Arial" w:hAnsi="Arial" w:cs="Arial"/>
          <w:i/>
          <w:iCs/>
          <w:color w:val="000000"/>
          <w:sz w:val="22"/>
          <w:szCs w:val="22"/>
        </w:rPr>
      </w:pPr>
      <w:r w:rsidRPr="0052101C">
        <w:rPr>
          <w:rFonts w:ascii="Arial" w:hAnsi="Arial" w:cs="Arial"/>
          <w:color w:val="000000"/>
          <w:sz w:val="22"/>
          <w:szCs w:val="22"/>
        </w:rPr>
        <w:t>R</w:t>
      </w:r>
      <w:r w:rsidR="003542C0" w:rsidRPr="0052101C">
        <w:rPr>
          <w:rFonts w:ascii="Arial" w:hAnsi="Arial" w:cs="Arial"/>
          <w:color w:val="000000"/>
          <w:sz w:val="22"/>
          <w:szCs w:val="22"/>
        </w:rPr>
        <w:t>egular glucose patterns may disrupt sleep, work, and social activities due to symptoms such as dizziness or tiredness (</w:t>
      </w:r>
      <w:r w:rsidR="003542C0" w:rsidRPr="0052101C">
        <w:rPr>
          <w:rFonts w:ascii="Arial" w:hAnsi="Arial" w:cs="Arial"/>
          <w:i/>
          <w:iCs/>
          <w:color w:val="000000"/>
          <w:sz w:val="22"/>
          <w:szCs w:val="22"/>
        </w:rPr>
        <w:t>NICE, 2024).</w:t>
      </w:r>
    </w:p>
    <w:p w14:paraId="7B310E62" w14:textId="25A4EFC9" w:rsidR="003542C0" w:rsidRPr="0052101C" w:rsidRDefault="003542C0" w:rsidP="0052101C">
      <w:pPr>
        <w:pStyle w:val="NormalWeb"/>
        <w:spacing w:before="0" w:beforeAutospacing="0" w:line="360" w:lineRule="auto"/>
        <w:rPr>
          <w:rFonts w:ascii="Arial" w:hAnsi="Arial" w:cs="Arial"/>
          <w:i/>
          <w:iCs/>
          <w:color w:val="000000"/>
          <w:sz w:val="22"/>
          <w:szCs w:val="22"/>
        </w:rPr>
      </w:pPr>
      <w:r w:rsidRPr="0052101C">
        <w:rPr>
          <w:rStyle w:val="Strong"/>
          <w:rFonts w:ascii="Arial" w:eastAsiaTheme="majorEastAsia" w:hAnsi="Arial" w:cs="Arial"/>
          <w:b w:val="0"/>
          <w:bCs w:val="0"/>
          <w:color w:val="000000"/>
          <w:sz w:val="22"/>
          <w:szCs w:val="22"/>
        </w:rPr>
        <w:t>Physical performance:</w:t>
      </w:r>
      <w:r w:rsidRPr="0052101C">
        <w:rPr>
          <w:rStyle w:val="apple-converted-space"/>
          <w:rFonts w:ascii="Arial" w:eastAsiaTheme="majorEastAsia" w:hAnsi="Arial" w:cs="Arial"/>
          <w:color w:val="000000"/>
          <w:sz w:val="22"/>
          <w:szCs w:val="22"/>
        </w:rPr>
        <w:t> </w:t>
      </w:r>
      <w:r w:rsidRPr="0052101C">
        <w:rPr>
          <w:rFonts w:ascii="Arial" w:hAnsi="Arial" w:cs="Arial"/>
          <w:color w:val="000000"/>
          <w:sz w:val="22"/>
          <w:szCs w:val="22"/>
        </w:rPr>
        <w:t>Glucose availability determines endurance and strength, shaping how well individuals can engage in physical tasks (</w:t>
      </w:r>
      <w:r w:rsidRPr="0052101C">
        <w:rPr>
          <w:rFonts w:ascii="Arial" w:hAnsi="Arial" w:cs="Arial"/>
          <w:i/>
          <w:iCs/>
          <w:color w:val="000000"/>
          <w:sz w:val="22"/>
          <w:szCs w:val="22"/>
        </w:rPr>
        <w:t xml:space="preserve">WHO, 2024). </w:t>
      </w:r>
    </w:p>
    <w:p w14:paraId="3CAFA6CF" w14:textId="6DE06382" w:rsidR="003542C0" w:rsidRPr="0052101C" w:rsidRDefault="003542C0" w:rsidP="0052101C">
      <w:pPr>
        <w:pStyle w:val="Heading3"/>
        <w:spacing w:line="360" w:lineRule="auto"/>
        <w:rPr>
          <w:rFonts w:ascii="Arial" w:hAnsi="Arial" w:cs="Arial"/>
          <w:b/>
          <w:bCs/>
          <w:color w:val="000000"/>
          <w:sz w:val="22"/>
          <w:szCs w:val="22"/>
          <w:u w:val="single"/>
        </w:rPr>
      </w:pPr>
      <w:r w:rsidRPr="0052101C">
        <w:rPr>
          <w:rFonts w:ascii="Arial" w:hAnsi="Arial" w:cs="Arial"/>
          <w:b/>
          <w:bCs/>
          <w:color w:val="000000"/>
          <w:sz w:val="22"/>
          <w:szCs w:val="22"/>
          <w:u w:val="single"/>
        </w:rPr>
        <w:t xml:space="preserve">Section 3: </w:t>
      </w:r>
      <w:r w:rsidR="00617902" w:rsidRPr="0052101C">
        <w:rPr>
          <w:rFonts w:ascii="Arial" w:hAnsi="Arial" w:cs="Arial"/>
          <w:b/>
          <w:bCs/>
          <w:color w:val="000000"/>
          <w:sz w:val="22"/>
          <w:szCs w:val="22"/>
          <w:u w:val="single"/>
        </w:rPr>
        <w:t xml:space="preserve">Monitoring and Data Use </w:t>
      </w:r>
    </w:p>
    <w:p w14:paraId="657E1E42" w14:textId="0B21DEB9" w:rsidR="00612338" w:rsidRPr="002C10A5" w:rsidRDefault="00612338" w:rsidP="0052101C">
      <w:pPr>
        <w:pStyle w:val="NormalWeb"/>
        <w:spacing w:line="360" w:lineRule="auto"/>
        <w:rPr>
          <w:rFonts w:ascii="Arial" w:hAnsi="Arial" w:cs="Arial"/>
          <w:i/>
          <w:iCs/>
          <w:color w:val="000000"/>
          <w:sz w:val="22"/>
          <w:szCs w:val="22"/>
        </w:rPr>
      </w:pPr>
      <w:r w:rsidRPr="0052101C">
        <w:rPr>
          <w:rFonts w:ascii="Arial" w:hAnsi="Arial" w:cs="Arial"/>
          <w:color w:val="000000"/>
          <w:sz w:val="22"/>
          <w:szCs w:val="22"/>
        </w:rPr>
        <w:t>Monitoring blood glucose is a fundamental aspect of diabetes management, particularly for individuals with Type 2 diabetes. Keeping a regular record of blood sugar readings provides patients and healthcare professionals with valuable insights into how daily factors such as diet, physical activity, stress, and medication influence glucose control. By recognising these patterns, individuals can anticipate fluctuations and make informed adjustments to their routines to maintain safer levels.</w:t>
      </w:r>
      <w:r w:rsidR="002C10A5">
        <w:rPr>
          <w:rFonts w:ascii="Arial" w:hAnsi="Arial" w:cs="Arial"/>
          <w:color w:val="000000"/>
          <w:sz w:val="22"/>
          <w:szCs w:val="22"/>
        </w:rPr>
        <w:t xml:space="preserve"> </w:t>
      </w:r>
      <w:r w:rsidRPr="0052101C">
        <w:rPr>
          <w:rFonts w:ascii="Arial" w:hAnsi="Arial" w:cs="Arial"/>
          <w:color w:val="000000"/>
          <w:sz w:val="22"/>
          <w:szCs w:val="22"/>
        </w:rPr>
        <w:t xml:space="preserve">For example, consistent tracking may reveal that certain foods repeatedly cause sharp increases in blood sugar, while exercise tends to lower readings. This awareness enables patients to make healthier choices and reduces the risk of dangerous episodes of hyperglycaemia or hypoglycaemia. Monitoring also plays a crucial role in assessing whether current treatments are effective. If medication or lifestyle changes are not achieving the desired outcomes, adjustments can be made promptly to improve management </w:t>
      </w:r>
      <w:r w:rsidRPr="002C10A5">
        <w:rPr>
          <w:rFonts w:ascii="Arial" w:hAnsi="Arial" w:cs="Arial"/>
          <w:i/>
          <w:iCs/>
          <w:color w:val="000000"/>
          <w:sz w:val="22"/>
          <w:szCs w:val="22"/>
        </w:rPr>
        <w:t>(American Diabetes Association, 2024).</w:t>
      </w:r>
    </w:p>
    <w:p w14:paraId="325BAAEF" w14:textId="7EDF4C94" w:rsidR="00612338" w:rsidRPr="002C10A5" w:rsidRDefault="00612338" w:rsidP="0052101C">
      <w:pPr>
        <w:pStyle w:val="NormalWeb"/>
        <w:spacing w:line="360" w:lineRule="auto"/>
        <w:rPr>
          <w:rFonts w:ascii="Arial" w:hAnsi="Arial" w:cs="Arial"/>
          <w:i/>
          <w:iCs/>
          <w:color w:val="000000"/>
          <w:sz w:val="22"/>
          <w:szCs w:val="22"/>
        </w:rPr>
      </w:pPr>
      <w:r w:rsidRPr="0052101C">
        <w:rPr>
          <w:rFonts w:ascii="Arial" w:hAnsi="Arial" w:cs="Arial"/>
          <w:color w:val="000000"/>
          <w:sz w:val="22"/>
          <w:szCs w:val="22"/>
        </w:rPr>
        <w:t>Routine data such as</w:t>
      </w:r>
      <w:r w:rsidRPr="0052101C">
        <w:rPr>
          <w:rStyle w:val="apple-converted-space"/>
          <w:rFonts w:ascii="Arial" w:eastAsiaTheme="majorEastAsia" w:hAnsi="Arial" w:cs="Arial"/>
          <w:color w:val="000000"/>
          <w:sz w:val="22"/>
          <w:szCs w:val="22"/>
        </w:rPr>
        <w:t> </w:t>
      </w:r>
      <w:r w:rsidRPr="0052101C">
        <w:rPr>
          <w:rStyle w:val="Strong"/>
          <w:rFonts w:ascii="Arial" w:eastAsiaTheme="majorEastAsia" w:hAnsi="Arial" w:cs="Arial"/>
          <w:b w:val="0"/>
          <w:bCs w:val="0"/>
          <w:color w:val="000000"/>
          <w:sz w:val="22"/>
          <w:szCs w:val="22"/>
        </w:rPr>
        <w:t>daily glucose checks, HbA1c tests every few months, and records of weight, blood pressure, and medication</w:t>
      </w:r>
      <w:r w:rsidRPr="0052101C">
        <w:rPr>
          <w:rStyle w:val="apple-converted-space"/>
          <w:rFonts w:ascii="Arial" w:eastAsiaTheme="majorEastAsia" w:hAnsi="Arial" w:cs="Arial"/>
          <w:color w:val="000000"/>
          <w:sz w:val="22"/>
          <w:szCs w:val="22"/>
        </w:rPr>
        <w:t> </w:t>
      </w:r>
      <w:r w:rsidRPr="0052101C">
        <w:rPr>
          <w:rFonts w:ascii="Arial" w:hAnsi="Arial" w:cs="Arial"/>
          <w:color w:val="000000"/>
          <w:sz w:val="22"/>
          <w:szCs w:val="22"/>
        </w:rPr>
        <w:t xml:space="preserve">provide a </w:t>
      </w:r>
      <w:r w:rsidR="00786FA1" w:rsidRPr="0052101C">
        <w:rPr>
          <w:rFonts w:ascii="Arial" w:hAnsi="Arial" w:cs="Arial"/>
          <w:color w:val="000000"/>
          <w:sz w:val="22"/>
          <w:szCs w:val="22"/>
        </w:rPr>
        <w:t>larger</w:t>
      </w:r>
      <w:r w:rsidRPr="0052101C">
        <w:rPr>
          <w:rFonts w:ascii="Arial" w:hAnsi="Arial" w:cs="Arial"/>
          <w:color w:val="000000"/>
          <w:sz w:val="22"/>
          <w:szCs w:val="22"/>
        </w:rPr>
        <w:t xml:space="preserve"> picture of control. These measures not only guide treatment changes but help detect problems early</w:t>
      </w:r>
      <w:r w:rsidR="00321909">
        <w:rPr>
          <w:rFonts w:ascii="Arial" w:hAnsi="Arial" w:cs="Arial"/>
          <w:color w:val="000000"/>
          <w:sz w:val="22"/>
          <w:szCs w:val="22"/>
        </w:rPr>
        <w:t>. P</w:t>
      </w:r>
      <w:r w:rsidRPr="0052101C">
        <w:rPr>
          <w:rFonts w:ascii="Arial" w:hAnsi="Arial" w:cs="Arial"/>
          <w:color w:val="000000"/>
          <w:sz w:val="22"/>
          <w:szCs w:val="22"/>
        </w:rPr>
        <w:t>ersonalise care, empower patients to understand how lifestyle affects their glucose, and reduce the risk of complications including kidney disease, neuropathy, and cardiovascular events (</w:t>
      </w:r>
      <w:r w:rsidRPr="002C10A5">
        <w:rPr>
          <w:rFonts w:ascii="Arial" w:hAnsi="Arial" w:cs="Arial"/>
          <w:i/>
          <w:iCs/>
          <w:color w:val="000000"/>
          <w:sz w:val="22"/>
          <w:szCs w:val="22"/>
        </w:rPr>
        <w:t>Diabetes UK, 2024).</w:t>
      </w:r>
    </w:p>
    <w:p w14:paraId="01B96E51" w14:textId="77777777" w:rsidR="00612338" w:rsidRPr="002C10A5" w:rsidRDefault="00612338" w:rsidP="0052101C">
      <w:pPr>
        <w:pStyle w:val="NormalWeb"/>
        <w:spacing w:line="360" w:lineRule="auto"/>
        <w:rPr>
          <w:rFonts w:ascii="Arial" w:hAnsi="Arial" w:cs="Arial"/>
          <w:i/>
          <w:iCs/>
          <w:color w:val="000000"/>
          <w:sz w:val="22"/>
          <w:szCs w:val="22"/>
        </w:rPr>
      </w:pPr>
      <w:r w:rsidRPr="0052101C">
        <w:rPr>
          <w:rFonts w:ascii="Arial" w:hAnsi="Arial" w:cs="Arial"/>
          <w:color w:val="000000"/>
          <w:sz w:val="22"/>
          <w:szCs w:val="22"/>
        </w:rPr>
        <w:t>Recent technological developments have made self</w:t>
      </w:r>
      <w:r w:rsidRPr="0052101C">
        <w:rPr>
          <w:rFonts w:ascii="Arial" w:hAnsi="Arial" w:cs="Arial"/>
          <w:color w:val="000000"/>
          <w:sz w:val="22"/>
          <w:szCs w:val="22"/>
        </w:rPr>
        <w:noBreakHyphen/>
        <w:t>monitoring more accessible and effective. Continuous Glucose Monitors (CGMs) provide real</w:t>
      </w:r>
      <w:r w:rsidRPr="0052101C">
        <w:rPr>
          <w:rFonts w:ascii="Arial" w:hAnsi="Arial" w:cs="Arial"/>
          <w:color w:val="000000"/>
          <w:sz w:val="22"/>
          <w:szCs w:val="22"/>
        </w:rPr>
        <w:noBreakHyphen/>
        <w:t>time feedback, allowing patients to see how their blood sugar responds immediately to meals, exercise, or stress. In addition, smartphone applications make it easier to log results and share them with healthcare teams. Research indicates that patients who actively monitor their blood sugar are more likely to reach target HbA1c levels, reflecting long</w:t>
      </w:r>
      <w:r w:rsidRPr="0052101C">
        <w:rPr>
          <w:rFonts w:ascii="Arial" w:hAnsi="Arial" w:cs="Arial"/>
          <w:color w:val="000000"/>
          <w:sz w:val="22"/>
          <w:szCs w:val="22"/>
        </w:rPr>
        <w:noBreakHyphen/>
        <w:t xml:space="preserve">term glucose control </w:t>
      </w:r>
      <w:r w:rsidRPr="002C10A5">
        <w:rPr>
          <w:rFonts w:ascii="Arial" w:hAnsi="Arial" w:cs="Arial"/>
          <w:i/>
          <w:iCs/>
          <w:color w:val="000000"/>
          <w:sz w:val="22"/>
          <w:szCs w:val="22"/>
        </w:rPr>
        <w:t>(Diabetes UK, 2024).</w:t>
      </w:r>
    </w:p>
    <w:p w14:paraId="72B519CC" w14:textId="139B9CAD" w:rsidR="0052101C" w:rsidRPr="00084D74" w:rsidRDefault="00D939F6" w:rsidP="0052101C">
      <w:pPr>
        <w:pStyle w:val="NormalWeb"/>
        <w:spacing w:line="360" w:lineRule="auto"/>
        <w:rPr>
          <w:rFonts w:ascii="Arial" w:hAnsi="Arial" w:cs="Arial"/>
          <w:i/>
          <w:iCs/>
          <w:color w:val="000000"/>
          <w:sz w:val="22"/>
          <w:szCs w:val="22"/>
        </w:rPr>
      </w:pPr>
      <w:r w:rsidRPr="0052101C">
        <w:rPr>
          <w:rFonts w:ascii="Arial" w:hAnsi="Arial" w:cs="Arial"/>
          <w:color w:val="000000"/>
          <w:sz w:val="22"/>
          <w:szCs w:val="22"/>
        </w:rPr>
        <w:t xml:space="preserve">The importance of tracking data helps detect problems earlier.  Trends in glucose readings can reveal worsening control before symptoms appear. Data allows healthcare providers to </w:t>
      </w:r>
      <w:r w:rsidR="009945FA" w:rsidRPr="0052101C">
        <w:rPr>
          <w:rFonts w:ascii="Arial" w:hAnsi="Arial" w:cs="Arial"/>
          <w:color w:val="000000"/>
          <w:sz w:val="22"/>
          <w:szCs w:val="22"/>
        </w:rPr>
        <w:lastRenderedPageBreak/>
        <w:t>alter</w:t>
      </w:r>
      <w:r w:rsidRPr="0052101C">
        <w:rPr>
          <w:rFonts w:ascii="Arial" w:hAnsi="Arial" w:cs="Arial"/>
          <w:color w:val="000000"/>
          <w:sz w:val="22"/>
          <w:szCs w:val="22"/>
        </w:rPr>
        <w:t xml:space="preserve"> treatment plans to individual needs. Tracking helps understand how lifestyle choices (diet, exercise, stress) affect their glucose</w:t>
      </w:r>
      <w:r w:rsidR="0052101C" w:rsidRPr="0052101C">
        <w:rPr>
          <w:rFonts w:ascii="Arial" w:hAnsi="Arial" w:cs="Arial"/>
          <w:color w:val="000000"/>
          <w:sz w:val="22"/>
          <w:szCs w:val="22"/>
        </w:rPr>
        <w:t xml:space="preserve"> hopefully empowering patients.</w:t>
      </w:r>
      <w:r w:rsidR="00084D74">
        <w:rPr>
          <w:rFonts w:ascii="Arial" w:hAnsi="Arial" w:cs="Arial"/>
          <w:color w:val="000000"/>
          <w:sz w:val="22"/>
          <w:szCs w:val="22"/>
        </w:rPr>
        <w:t xml:space="preserve"> (</w:t>
      </w:r>
      <w:proofErr w:type="spellStart"/>
      <w:r w:rsidR="00223EA1" w:rsidRPr="00084D74">
        <w:rPr>
          <w:rFonts w:ascii="Arial" w:hAnsi="Arial" w:cs="Arial"/>
          <w:i/>
          <w:iCs/>
          <w:color w:val="000000"/>
          <w:sz w:val="22"/>
          <w:szCs w:val="22"/>
        </w:rPr>
        <w:t>Centers</w:t>
      </w:r>
      <w:proofErr w:type="spellEnd"/>
      <w:r w:rsidR="00223EA1" w:rsidRPr="00084D74">
        <w:rPr>
          <w:rFonts w:ascii="Arial" w:hAnsi="Arial" w:cs="Arial"/>
          <w:i/>
          <w:iCs/>
          <w:color w:val="000000"/>
          <w:sz w:val="22"/>
          <w:szCs w:val="22"/>
        </w:rPr>
        <w:t xml:space="preserve"> for Disease Control and Prevention, 2024).</w:t>
      </w:r>
    </w:p>
    <w:p w14:paraId="41C9C496" w14:textId="3C9E408C" w:rsidR="00612338" w:rsidRPr="002C10A5" w:rsidRDefault="00612338" w:rsidP="0052101C">
      <w:pPr>
        <w:pStyle w:val="NormalWeb"/>
        <w:spacing w:line="360" w:lineRule="auto"/>
        <w:rPr>
          <w:rFonts w:ascii="Arial" w:hAnsi="Arial" w:cs="Arial"/>
          <w:i/>
          <w:iCs/>
          <w:color w:val="000000"/>
          <w:sz w:val="22"/>
          <w:szCs w:val="22"/>
        </w:rPr>
      </w:pPr>
      <w:r w:rsidRPr="0052101C">
        <w:rPr>
          <w:rFonts w:ascii="Arial" w:hAnsi="Arial" w:cs="Arial"/>
          <w:color w:val="000000"/>
          <w:sz w:val="22"/>
          <w:szCs w:val="22"/>
        </w:rPr>
        <w:t xml:space="preserve">Practice nurses play a </w:t>
      </w:r>
      <w:r w:rsidR="00027782" w:rsidRPr="0052101C">
        <w:rPr>
          <w:rFonts w:ascii="Arial" w:hAnsi="Arial" w:cs="Arial"/>
          <w:color w:val="000000"/>
          <w:sz w:val="22"/>
          <w:szCs w:val="22"/>
        </w:rPr>
        <w:t>fundamental</w:t>
      </w:r>
      <w:r w:rsidRPr="0052101C">
        <w:rPr>
          <w:rFonts w:ascii="Arial" w:hAnsi="Arial" w:cs="Arial"/>
          <w:color w:val="000000"/>
          <w:sz w:val="22"/>
          <w:szCs w:val="22"/>
        </w:rPr>
        <w:t xml:space="preserve"> role in encouraging patients to record their readings consistently. Education should focus not only on the importance of monitoring but also on helping patients interpret their results and understand how to respond to them. This collaborative approach fosters patient engagement, builds confidence, and supports safer, more effective management of diabetes </w:t>
      </w:r>
      <w:r w:rsidRPr="002C10A5">
        <w:rPr>
          <w:rFonts w:ascii="Arial" w:hAnsi="Arial" w:cs="Arial"/>
          <w:i/>
          <w:iCs/>
          <w:color w:val="000000"/>
          <w:sz w:val="22"/>
          <w:szCs w:val="22"/>
        </w:rPr>
        <w:t>(American Diabetes Association, 2024; Diabetes UK, 2024).</w:t>
      </w:r>
    </w:p>
    <w:p w14:paraId="76704DBF" w14:textId="43C55446" w:rsidR="00443F3C" w:rsidRPr="008F0755" w:rsidRDefault="003542C0" w:rsidP="008F0755">
      <w:pPr>
        <w:pStyle w:val="Heading3"/>
        <w:spacing w:line="360" w:lineRule="auto"/>
        <w:rPr>
          <w:rFonts w:ascii="Arial" w:hAnsi="Arial" w:cs="Arial"/>
          <w:b/>
          <w:bCs/>
          <w:color w:val="000000"/>
          <w:sz w:val="22"/>
          <w:szCs w:val="22"/>
          <w:u w:val="single"/>
        </w:rPr>
      </w:pPr>
      <w:r>
        <w:rPr>
          <w:rFonts w:ascii="Arial" w:hAnsi="Arial" w:cs="Arial"/>
          <w:b/>
          <w:bCs/>
          <w:color w:val="000000"/>
          <w:sz w:val="22"/>
          <w:szCs w:val="22"/>
          <w:u w:val="single"/>
        </w:rPr>
        <w:t xml:space="preserve">Section 4: Evidence- </w:t>
      </w:r>
      <w:r w:rsidR="00CC65D1">
        <w:rPr>
          <w:rFonts w:ascii="Arial" w:hAnsi="Arial" w:cs="Arial"/>
          <w:b/>
          <w:bCs/>
          <w:color w:val="000000"/>
          <w:sz w:val="22"/>
          <w:szCs w:val="22"/>
          <w:u w:val="single"/>
        </w:rPr>
        <w:t>B</w:t>
      </w:r>
      <w:r>
        <w:rPr>
          <w:rFonts w:ascii="Arial" w:hAnsi="Arial" w:cs="Arial"/>
          <w:b/>
          <w:bCs/>
          <w:color w:val="000000"/>
          <w:sz w:val="22"/>
          <w:szCs w:val="22"/>
          <w:u w:val="single"/>
        </w:rPr>
        <w:t xml:space="preserve">ased </w:t>
      </w:r>
      <w:r w:rsidR="00443F3C" w:rsidRPr="008F0755">
        <w:rPr>
          <w:rFonts w:ascii="Arial" w:hAnsi="Arial" w:cs="Arial"/>
          <w:b/>
          <w:bCs/>
          <w:color w:val="000000"/>
          <w:sz w:val="22"/>
          <w:szCs w:val="22"/>
          <w:u w:val="single"/>
        </w:rPr>
        <w:t>Lifestyle Recommendations</w:t>
      </w:r>
    </w:p>
    <w:p w14:paraId="11492751" w14:textId="2789DE4C" w:rsidR="004E7A82" w:rsidRPr="008D1E32" w:rsidRDefault="004E7A82" w:rsidP="008D1E32">
      <w:pPr>
        <w:pStyle w:val="NormalWeb"/>
        <w:spacing w:line="360" w:lineRule="auto"/>
        <w:rPr>
          <w:rFonts w:ascii="Arial" w:hAnsi="Arial" w:cs="Arial"/>
          <w:color w:val="000000"/>
          <w:sz w:val="22"/>
          <w:szCs w:val="22"/>
        </w:rPr>
      </w:pPr>
      <w:r w:rsidRPr="008D1E32">
        <w:rPr>
          <w:rFonts w:ascii="Arial" w:hAnsi="Arial" w:cs="Arial"/>
          <w:color w:val="000000"/>
          <w:sz w:val="22"/>
          <w:szCs w:val="22"/>
        </w:rPr>
        <w:t xml:space="preserve">Lifestyle </w:t>
      </w:r>
      <w:r w:rsidR="00027782" w:rsidRPr="008D1E32">
        <w:rPr>
          <w:rFonts w:ascii="Arial" w:hAnsi="Arial" w:cs="Arial"/>
          <w:color w:val="000000"/>
          <w:sz w:val="22"/>
          <w:szCs w:val="22"/>
        </w:rPr>
        <w:t>adjustment</w:t>
      </w:r>
      <w:r w:rsidRPr="008D1E32">
        <w:rPr>
          <w:rFonts w:ascii="Arial" w:hAnsi="Arial" w:cs="Arial"/>
          <w:color w:val="000000"/>
          <w:sz w:val="22"/>
          <w:szCs w:val="22"/>
        </w:rPr>
        <w:t xml:space="preserve"> remains one of the most effective strategies for managing Type 2 diabetes, and NICE guidelines emphasise realistic, sustainable changes that patients can adopt in daily life. Evidence shows that adjustments in diet, physical activity, smoking habits, and weight management not only improve metabolic outcomes but also enhance psychological wellbeing by reducing distress, building confidence, and empowering patients to take control of their condition.</w:t>
      </w:r>
      <w:r w:rsidR="00BB0BD8">
        <w:rPr>
          <w:rFonts w:ascii="Arial" w:hAnsi="Arial" w:cs="Arial"/>
          <w:color w:val="000000"/>
          <w:sz w:val="22"/>
          <w:szCs w:val="22"/>
        </w:rPr>
        <w:t xml:space="preserve"> </w:t>
      </w:r>
      <w:r w:rsidR="00BB0BD8" w:rsidRPr="00BB0BD8">
        <w:rPr>
          <w:rFonts w:ascii="Arial" w:hAnsi="Arial" w:cs="Arial"/>
          <w:i/>
          <w:iCs/>
          <w:color w:val="000000"/>
          <w:sz w:val="22"/>
          <w:szCs w:val="22"/>
        </w:rPr>
        <w:t>(NICE, 2023).</w:t>
      </w:r>
    </w:p>
    <w:p w14:paraId="3E760041" w14:textId="6C9CBA3F" w:rsidR="004E7A82" w:rsidRPr="008D1E32" w:rsidRDefault="004E7A82" w:rsidP="008D1E32">
      <w:pPr>
        <w:pStyle w:val="NormalWeb"/>
        <w:spacing w:line="360" w:lineRule="auto"/>
        <w:rPr>
          <w:rFonts w:ascii="Arial" w:hAnsi="Arial" w:cs="Arial"/>
          <w:color w:val="000000"/>
          <w:sz w:val="22"/>
          <w:szCs w:val="22"/>
        </w:rPr>
      </w:pPr>
      <w:r w:rsidRPr="008D1E32">
        <w:rPr>
          <w:rStyle w:val="Strong"/>
          <w:rFonts w:ascii="Arial" w:eastAsiaTheme="majorEastAsia" w:hAnsi="Arial" w:cs="Arial"/>
          <w:b w:val="0"/>
          <w:bCs w:val="0"/>
          <w:color w:val="000000"/>
          <w:sz w:val="22"/>
          <w:szCs w:val="22"/>
        </w:rPr>
        <w:t>Dietary changes</w:t>
      </w:r>
      <w:r w:rsidRPr="008D1E32">
        <w:rPr>
          <w:rStyle w:val="apple-converted-space"/>
          <w:rFonts w:ascii="Arial" w:eastAsiaTheme="majorEastAsia" w:hAnsi="Arial" w:cs="Arial"/>
          <w:b/>
          <w:bCs/>
          <w:color w:val="000000"/>
          <w:sz w:val="22"/>
          <w:szCs w:val="22"/>
        </w:rPr>
        <w:t> </w:t>
      </w:r>
      <w:r w:rsidRPr="008D1E32">
        <w:rPr>
          <w:rFonts w:ascii="Arial" w:hAnsi="Arial" w:cs="Arial"/>
          <w:color w:val="000000"/>
          <w:sz w:val="22"/>
          <w:szCs w:val="22"/>
        </w:rPr>
        <w:t>are central to management. NICE (202</w:t>
      </w:r>
      <w:r w:rsidR="00AC19B4">
        <w:rPr>
          <w:rFonts w:ascii="Arial" w:hAnsi="Arial" w:cs="Arial"/>
          <w:color w:val="000000"/>
          <w:sz w:val="22"/>
          <w:szCs w:val="22"/>
        </w:rPr>
        <w:t>3</w:t>
      </w:r>
      <w:r w:rsidRPr="008D1E32">
        <w:rPr>
          <w:rFonts w:ascii="Arial" w:hAnsi="Arial" w:cs="Arial"/>
          <w:color w:val="000000"/>
          <w:sz w:val="22"/>
          <w:szCs w:val="22"/>
        </w:rPr>
        <w:t>) recommends a balanced diet rich in whole grains, fruits, vegetables, lean proteins, and healthy fats, while limiting refined sugars and processed foods. Clinical studies, including a review</w:t>
      </w:r>
      <w:r w:rsidR="00F4572F">
        <w:rPr>
          <w:rFonts w:ascii="Arial" w:hAnsi="Arial" w:cs="Arial"/>
          <w:color w:val="000000"/>
          <w:sz w:val="22"/>
          <w:szCs w:val="22"/>
        </w:rPr>
        <w:t xml:space="preserve"> by </w:t>
      </w:r>
      <w:proofErr w:type="spellStart"/>
      <w:r w:rsidR="00F4572F" w:rsidRPr="00736046">
        <w:rPr>
          <w:rFonts w:ascii="Arial" w:hAnsi="Arial" w:cs="Arial"/>
          <w:color w:val="2A2A2A"/>
          <w:sz w:val="22"/>
          <w:szCs w:val="22"/>
          <w:shd w:val="clear" w:color="auto" w:fill="FFFFFF"/>
        </w:rPr>
        <w:t>Gorodeski</w:t>
      </w:r>
      <w:proofErr w:type="spellEnd"/>
      <w:r w:rsidR="00F4572F" w:rsidRPr="00736046">
        <w:rPr>
          <w:rFonts w:ascii="Arial" w:hAnsi="Arial" w:cs="Arial"/>
          <w:color w:val="2A2A2A"/>
          <w:sz w:val="22"/>
          <w:szCs w:val="22"/>
          <w:shd w:val="clear" w:color="auto" w:fill="FFFFFF"/>
        </w:rPr>
        <w:t xml:space="preserve"> and Karp</w:t>
      </w:r>
      <w:r w:rsidR="00F4572F">
        <w:rPr>
          <w:rFonts w:ascii="Arial" w:hAnsi="Arial" w:cs="Arial"/>
          <w:color w:val="2A2A2A"/>
          <w:sz w:val="22"/>
          <w:szCs w:val="22"/>
          <w:shd w:val="clear" w:color="auto" w:fill="FFFFFF"/>
        </w:rPr>
        <w:t xml:space="preserve"> </w:t>
      </w:r>
      <w:r w:rsidR="00F4572F" w:rsidRPr="00736046">
        <w:rPr>
          <w:rFonts w:ascii="Arial" w:hAnsi="Arial" w:cs="Arial"/>
          <w:color w:val="2A2A2A"/>
          <w:sz w:val="22"/>
          <w:szCs w:val="22"/>
          <w:shd w:val="clear" w:color="auto" w:fill="FFFFFF"/>
        </w:rPr>
        <w:t>(2025</w:t>
      </w:r>
      <w:r w:rsidR="00F4572F">
        <w:rPr>
          <w:rFonts w:ascii="Arial" w:hAnsi="Arial" w:cs="Arial"/>
          <w:color w:val="2A2A2A"/>
          <w:sz w:val="22"/>
          <w:szCs w:val="22"/>
          <w:shd w:val="clear" w:color="auto" w:fill="FFFFFF"/>
        </w:rPr>
        <w:t>)</w:t>
      </w:r>
      <w:r w:rsidRPr="008D1E32">
        <w:rPr>
          <w:rFonts w:ascii="Arial" w:hAnsi="Arial" w:cs="Arial"/>
          <w:color w:val="000000"/>
          <w:sz w:val="22"/>
          <w:szCs w:val="22"/>
        </w:rPr>
        <w:t xml:space="preserve"> in</w:t>
      </w:r>
      <w:r w:rsidRPr="008D1E32">
        <w:rPr>
          <w:rStyle w:val="apple-converted-space"/>
          <w:rFonts w:ascii="Arial" w:eastAsiaTheme="majorEastAsia" w:hAnsi="Arial" w:cs="Arial"/>
          <w:color w:val="000000"/>
          <w:sz w:val="22"/>
          <w:szCs w:val="22"/>
        </w:rPr>
        <w:t> </w:t>
      </w:r>
      <w:r w:rsidRPr="008D1E32">
        <w:rPr>
          <w:rStyle w:val="Emphasis"/>
          <w:rFonts w:ascii="Arial" w:eastAsiaTheme="majorEastAsia" w:hAnsi="Arial" w:cs="Arial"/>
          <w:color w:val="000000"/>
          <w:sz w:val="22"/>
          <w:szCs w:val="22"/>
        </w:rPr>
        <w:t>The Journal of Clinical Endocrinology &amp; Metabolism</w:t>
      </w:r>
      <w:r w:rsidRPr="008D1E32">
        <w:rPr>
          <w:rFonts w:ascii="Arial" w:hAnsi="Arial" w:cs="Arial"/>
          <w:color w:val="000000"/>
          <w:sz w:val="22"/>
          <w:szCs w:val="22"/>
        </w:rPr>
        <w:t>, highlight Mediterranean and low</w:t>
      </w:r>
      <w:r w:rsidRPr="008D1E32">
        <w:rPr>
          <w:rFonts w:ascii="Arial" w:hAnsi="Arial" w:cs="Arial"/>
          <w:color w:val="000000"/>
          <w:sz w:val="22"/>
          <w:szCs w:val="22"/>
        </w:rPr>
        <w:noBreakHyphen/>
        <w:t>carbohydrate diets as effective in lowering HbA1c and improving insulin sensitivity. Structured approaches such as food diaries and meal planning help patients recognise how specific foods affect blood sugar, increasing self</w:t>
      </w:r>
      <w:r w:rsidRPr="008D1E32">
        <w:rPr>
          <w:rFonts w:ascii="Arial" w:hAnsi="Arial" w:cs="Arial"/>
          <w:color w:val="000000"/>
          <w:sz w:val="22"/>
          <w:szCs w:val="22"/>
        </w:rPr>
        <w:noBreakHyphen/>
        <w:t>awareness and reducing anxiety around eating. This sense of control supports psychological resilience and improves adherence to care plans.</w:t>
      </w:r>
    </w:p>
    <w:p w14:paraId="4FF48F6F" w14:textId="144E1D01" w:rsidR="004E7A82" w:rsidRPr="008D1E32" w:rsidRDefault="004E7A82" w:rsidP="008D1E32">
      <w:pPr>
        <w:pStyle w:val="NormalWeb"/>
        <w:spacing w:line="360" w:lineRule="auto"/>
        <w:rPr>
          <w:rFonts w:ascii="Arial" w:hAnsi="Arial" w:cs="Arial"/>
          <w:color w:val="000000"/>
          <w:sz w:val="22"/>
          <w:szCs w:val="22"/>
        </w:rPr>
      </w:pPr>
      <w:r w:rsidRPr="008D1E32">
        <w:rPr>
          <w:rStyle w:val="Strong"/>
          <w:rFonts w:ascii="Arial" w:eastAsiaTheme="majorEastAsia" w:hAnsi="Arial" w:cs="Arial"/>
          <w:b w:val="0"/>
          <w:bCs w:val="0"/>
          <w:color w:val="000000"/>
          <w:sz w:val="22"/>
          <w:szCs w:val="22"/>
        </w:rPr>
        <w:t>Physical</w:t>
      </w:r>
      <w:r w:rsidRPr="008D1E32">
        <w:rPr>
          <w:rStyle w:val="Strong"/>
          <w:rFonts w:ascii="Arial" w:eastAsiaTheme="majorEastAsia" w:hAnsi="Arial" w:cs="Arial"/>
          <w:color w:val="000000"/>
          <w:sz w:val="22"/>
          <w:szCs w:val="22"/>
        </w:rPr>
        <w:t xml:space="preserve"> </w:t>
      </w:r>
      <w:r w:rsidRPr="008D1E32">
        <w:rPr>
          <w:rStyle w:val="Strong"/>
          <w:rFonts w:ascii="Arial" w:eastAsiaTheme="majorEastAsia" w:hAnsi="Arial" w:cs="Arial"/>
          <w:b w:val="0"/>
          <w:bCs w:val="0"/>
          <w:color w:val="000000"/>
          <w:sz w:val="22"/>
          <w:szCs w:val="22"/>
        </w:rPr>
        <w:t>activity</w:t>
      </w:r>
      <w:r w:rsidRPr="008D1E32">
        <w:rPr>
          <w:rStyle w:val="apple-converted-space"/>
          <w:rFonts w:ascii="Arial" w:eastAsiaTheme="majorEastAsia" w:hAnsi="Arial" w:cs="Arial"/>
          <w:color w:val="000000"/>
          <w:sz w:val="22"/>
          <w:szCs w:val="22"/>
        </w:rPr>
        <w:t> </w:t>
      </w:r>
      <w:r w:rsidRPr="008D1E32">
        <w:rPr>
          <w:rFonts w:ascii="Arial" w:hAnsi="Arial" w:cs="Arial"/>
          <w:color w:val="000000"/>
          <w:sz w:val="22"/>
          <w:szCs w:val="22"/>
        </w:rPr>
        <w:t>is strongly supported by NICE and the American Diabetes Association, with recommendations of at least 150 minutes of moderate</w:t>
      </w:r>
      <w:r w:rsidRPr="008D1E32">
        <w:rPr>
          <w:rFonts w:ascii="Arial" w:hAnsi="Arial" w:cs="Arial"/>
          <w:color w:val="000000"/>
          <w:sz w:val="22"/>
          <w:szCs w:val="22"/>
        </w:rPr>
        <w:noBreakHyphen/>
        <w:t xml:space="preserve">intensity exercise per week, </w:t>
      </w:r>
      <w:r w:rsidR="00A1061F" w:rsidRPr="008D1E32">
        <w:rPr>
          <w:rFonts w:ascii="Arial" w:hAnsi="Arial" w:cs="Arial"/>
          <w:color w:val="000000"/>
          <w:sz w:val="22"/>
          <w:szCs w:val="22"/>
        </w:rPr>
        <w:t>together with</w:t>
      </w:r>
      <w:r w:rsidRPr="008D1E32">
        <w:rPr>
          <w:rFonts w:ascii="Arial" w:hAnsi="Arial" w:cs="Arial"/>
          <w:color w:val="000000"/>
          <w:sz w:val="22"/>
          <w:szCs w:val="22"/>
        </w:rPr>
        <w:t xml:space="preserve"> resistance training. Exercise improves glucose uptake, supports weight control, and reduces cardiovascular risk. Importantly, studies show that regular activity </w:t>
      </w:r>
      <w:r w:rsidR="00082030" w:rsidRPr="008D1E32">
        <w:rPr>
          <w:rFonts w:ascii="Arial" w:hAnsi="Arial" w:cs="Arial"/>
          <w:color w:val="000000"/>
          <w:sz w:val="22"/>
          <w:szCs w:val="22"/>
        </w:rPr>
        <w:t>lessens</w:t>
      </w:r>
      <w:r w:rsidRPr="008D1E32">
        <w:rPr>
          <w:rFonts w:ascii="Arial" w:hAnsi="Arial" w:cs="Arial"/>
          <w:color w:val="000000"/>
          <w:sz w:val="22"/>
          <w:szCs w:val="22"/>
        </w:rPr>
        <w:t xml:space="preserve"> diabetes</w:t>
      </w:r>
      <w:r w:rsidRPr="008D1E32">
        <w:rPr>
          <w:rFonts w:ascii="Arial" w:hAnsi="Arial" w:cs="Arial"/>
          <w:color w:val="000000"/>
          <w:sz w:val="22"/>
          <w:szCs w:val="22"/>
        </w:rPr>
        <w:noBreakHyphen/>
        <w:t xml:space="preserve">related distress, reduces symptoms of depression, and enhances mood through endorphin release. Patients often report improved confidence and reduced feelings of helplessness when they see </w:t>
      </w:r>
      <w:r w:rsidR="0043402E" w:rsidRPr="008D1E32">
        <w:rPr>
          <w:rFonts w:ascii="Arial" w:hAnsi="Arial" w:cs="Arial"/>
          <w:color w:val="000000"/>
          <w:sz w:val="22"/>
          <w:szCs w:val="22"/>
        </w:rPr>
        <w:t>noticeable</w:t>
      </w:r>
      <w:r w:rsidRPr="008D1E32">
        <w:rPr>
          <w:rFonts w:ascii="Arial" w:hAnsi="Arial" w:cs="Arial"/>
          <w:color w:val="000000"/>
          <w:sz w:val="22"/>
          <w:szCs w:val="22"/>
        </w:rPr>
        <w:t xml:space="preserve"> improvements in fitness and glucose control.</w:t>
      </w:r>
      <w:r w:rsidR="008B4DD5">
        <w:rPr>
          <w:rFonts w:ascii="Arial" w:hAnsi="Arial" w:cs="Arial"/>
          <w:color w:val="000000"/>
          <w:sz w:val="22"/>
          <w:szCs w:val="22"/>
        </w:rPr>
        <w:t xml:space="preserve"> </w:t>
      </w:r>
      <w:r w:rsidR="008B4DD5" w:rsidRPr="002C10A5">
        <w:rPr>
          <w:rFonts w:ascii="Arial" w:hAnsi="Arial" w:cs="Arial"/>
          <w:i/>
          <w:iCs/>
          <w:color w:val="000000"/>
          <w:sz w:val="22"/>
          <w:szCs w:val="22"/>
        </w:rPr>
        <w:t>(American Diabetes Association, 2024</w:t>
      </w:r>
      <w:r w:rsidR="008B4DD5">
        <w:rPr>
          <w:rFonts w:ascii="Arial" w:hAnsi="Arial" w:cs="Arial"/>
          <w:i/>
          <w:iCs/>
          <w:color w:val="000000"/>
          <w:sz w:val="22"/>
          <w:szCs w:val="22"/>
        </w:rPr>
        <w:t xml:space="preserve">). </w:t>
      </w:r>
    </w:p>
    <w:p w14:paraId="742F7CA6" w14:textId="77777777" w:rsidR="004E7A82" w:rsidRPr="008D1E32" w:rsidRDefault="004E7A82" w:rsidP="008D1E32">
      <w:pPr>
        <w:pStyle w:val="NormalWeb"/>
        <w:spacing w:line="360" w:lineRule="auto"/>
        <w:rPr>
          <w:rFonts w:ascii="Arial" w:hAnsi="Arial" w:cs="Arial"/>
          <w:color w:val="000000"/>
          <w:sz w:val="22"/>
          <w:szCs w:val="22"/>
        </w:rPr>
      </w:pPr>
      <w:r w:rsidRPr="00937A9F">
        <w:rPr>
          <w:rStyle w:val="Strong"/>
          <w:rFonts w:ascii="Arial" w:eastAsiaTheme="majorEastAsia" w:hAnsi="Arial" w:cs="Arial"/>
          <w:b w:val="0"/>
          <w:bCs w:val="0"/>
          <w:color w:val="000000"/>
          <w:sz w:val="22"/>
          <w:szCs w:val="22"/>
        </w:rPr>
        <w:lastRenderedPageBreak/>
        <w:t>Smoking</w:t>
      </w:r>
      <w:r w:rsidRPr="008D1E32">
        <w:rPr>
          <w:rStyle w:val="Strong"/>
          <w:rFonts w:ascii="Arial" w:eastAsiaTheme="majorEastAsia" w:hAnsi="Arial" w:cs="Arial"/>
          <w:color w:val="000000"/>
          <w:sz w:val="22"/>
          <w:szCs w:val="22"/>
        </w:rPr>
        <w:t xml:space="preserve"> </w:t>
      </w:r>
      <w:r w:rsidRPr="00937A9F">
        <w:rPr>
          <w:rStyle w:val="Strong"/>
          <w:rFonts w:ascii="Arial" w:eastAsiaTheme="majorEastAsia" w:hAnsi="Arial" w:cs="Arial"/>
          <w:b w:val="0"/>
          <w:bCs w:val="0"/>
          <w:color w:val="000000"/>
          <w:sz w:val="22"/>
          <w:szCs w:val="22"/>
        </w:rPr>
        <w:t>cessation</w:t>
      </w:r>
      <w:r w:rsidRPr="008D1E32">
        <w:rPr>
          <w:rStyle w:val="apple-converted-space"/>
          <w:rFonts w:ascii="Arial" w:eastAsiaTheme="majorEastAsia" w:hAnsi="Arial" w:cs="Arial"/>
          <w:color w:val="000000"/>
          <w:sz w:val="22"/>
          <w:szCs w:val="22"/>
        </w:rPr>
        <w:t> </w:t>
      </w:r>
      <w:r w:rsidRPr="008D1E32">
        <w:rPr>
          <w:rFonts w:ascii="Arial" w:hAnsi="Arial" w:cs="Arial"/>
          <w:color w:val="000000"/>
          <w:sz w:val="22"/>
          <w:szCs w:val="22"/>
        </w:rPr>
        <w:t>is critical, as smoking worsens insulin resistance and accelerates cardiovascular complications. NICE and WHO highlight that quitting smoking reduces risks of heart disease and stroke. Psychologically, cessation reduces stress linked to health fears and improves overall wellbeing, as patients feel empowered by taking control of their health behaviours.</w:t>
      </w:r>
    </w:p>
    <w:p w14:paraId="5CCDD8A6" w14:textId="77777777" w:rsidR="004E7A82" w:rsidRPr="008D1E32" w:rsidRDefault="004E7A82" w:rsidP="008D1E32">
      <w:pPr>
        <w:pStyle w:val="NormalWeb"/>
        <w:spacing w:line="360" w:lineRule="auto"/>
        <w:rPr>
          <w:rFonts w:ascii="Arial" w:hAnsi="Arial" w:cs="Arial"/>
          <w:color w:val="000000"/>
          <w:sz w:val="22"/>
          <w:szCs w:val="22"/>
        </w:rPr>
      </w:pPr>
      <w:r w:rsidRPr="00937A9F">
        <w:rPr>
          <w:rStyle w:val="Strong"/>
          <w:rFonts w:ascii="Arial" w:eastAsiaTheme="majorEastAsia" w:hAnsi="Arial" w:cs="Arial"/>
          <w:b w:val="0"/>
          <w:bCs w:val="0"/>
          <w:color w:val="000000"/>
          <w:sz w:val="22"/>
          <w:szCs w:val="22"/>
        </w:rPr>
        <w:t>Weight</w:t>
      </w:r>
      <w:r w:rsidRPr="008D1E32">
        <w:rPr>
          <w:rStyle w:val="Strong"/>
          <w:rFonts w:ascii="Arial" w:eastAsiaTheme="majorEastAsia" w:hAnsi="Arial" w:cs="Arial"/>
          <w:color w:val="000000"/>
          <w:sz w:val="22"/>
          <w:szCs w:val="22"/>
        </w:rPr>
        <w:t xml:space="preserve"> </w:t>
      </w:r>
      <w:r w:rsidRPr="00937A9F">
        <w:rPr>
          <w:rStyle w:val="Strong"/>
          <w:rFonts w:ascii="Arial" w:eastAsiaTheme="majorEastAsia" w:hAnsi="Arial" w:cs="Arial"/>
          <w:b w:val="0"/>
          <w:bCs w:val="0"/>
          <w:color w:val="000000"/>
          <w:sz w:val="22"/>
          <w:szCs w:val="22"/>
        </w:rPr>
        <w:t>management</w:t>
      </w:r>
      <w:r w:rsidRPr="008D1E32">
        <w:rPr>
          <w:rStyle w:val="apple-converted-space"/>
          <w:rFonts w:ascii="Arial" w:eastAsiaTheme="majorEastAsia" w:hAnsi="Arial" w:cs="Arial"/>
          <w:color w:val="000000"/>
          <w:sz w:val="22"/>
          <w:szCs w:val="22"/>
        </w:rPr>
        <w:t> </w:t>
      </w:r>
      <w:r w:rsidRPr="008D1E32">
        <w:rPr>
          <w:rFonts w:ascii="Arial" w:hAnsi="Arial" w:cs="Arial"/>
          <w:color w:val="000000"/>
          <w:sz w:val="22"/>
          <w:szCs w:val="22"/>
        </w:rPr>
        <w:t>plays a pivotal role. The DIRECT trial, reported by Diabetes UK (2024), demonstrated that sustained weight loss can lead to remission of Type 2 diabetes for up to five years. NICE guidelines recommend structured weight</w:t>
      </w:r>
      <w:r w:rsidRPr="008D1E32">
        <w:rPr>
          <w:rFonts w:ascii="Arial" w:hAnsi="Arial" w:cs="Arial"/>
          <w:color w:val="000000"/>
          <w:sz w:val="22"/>
          <w:szCs w:val="22"/>
        </w:rPr>
        <w:noBreakHyphen/>
        <w:t>loss programmes with behavioural support. Achieving weight goals improves self</w:t>
      </w:r>
      <w:r w:rsidRPr="008D1E32">
        <w:rPr>
          <w:rFonts w:ascii="Arial" w:hAnsi="Arial" w:cs="Arial"/>
          <w:color w:val="000000"/>
          <w:sz w:val="22"/>
          <w:szCs w:val="22"/>
        </w:rPr>
        <w:noBreakHyphen/>
        <w:t>image, reduces stigma, and enhances motivation, all of which contribute to better psychological outcomes.</w:t>
      </w:r>
    </w:p>
    <w:p w14:paraId="5FFD4B2B" w14:textId="77777777" w:rsidR="004E7A82" w:rsidRPr="00A1061F" w:rsidRDefault="004E7A82" w:rsidP="008D1E32">
      <w:pPr>
        <w:pStyle w:val="NormalWeb"/>
        <w:spacing w:line="360" w:lineRule="auto"/>
        <w:rPr>
          <w:rFonts w:ascii="Arial" w:hAnsi="Arial" w:cs="Arial"/>
          <w:i/>
          <w:iCs/>
          <w:color w:val="000000"/>
          <w:sz w:val="22"/>
          <w:szCs w:val="22"/>
        </w:rPr>
      </w:pPr>
      <w:r w:rsidRPr="00937A9F">
        <w:rPr>
          <w:rStyle w:val="Strong"/>
          <w:rFonts w:ascii="Arial" w:eastAsiaTheme="majorEastAsia" w:hAnsi="Arial" w:cs="Arial"/>
          <w:b w:val="0"/>
          <w:bCs w:val="0"/>
          <w:color w:val="000000"/>
          <w:sz w:val="22"/>
          <w:szCs w:val="22"/>
        </w:rPr>
        <w:t>Education</w:t>
      </w:r>
      <w:r w:rsidRPr="008D1E32">
        <w:rPr>
          <w:rStyle w:val="Strong"/>
          <w:rFonts w:ascii="Arial" w:eastAsiaTheme="majorEastAsia" w:hAnsi="Arial" w:cs="Arial"/>
          <w:color w:val="000000"/>
          <w:sz w:val="22"/>
          <w:szCs w:val="22"/>
        </w:rPr>
        <w:t xml:space="preserve"> </w:t>
      </w:r>
      <w:r w:rsidRPr="00937A9F">
        <w:rPr>
          <w:rStyle w:val="Strong"/>
          <w:rFonts w:ascii="Arial" w:eastAsiaTheme="majorEastAsia" w:hAnsi="Arial" w:cs="Arial"/>
          <w:b w:val="0"/>
          <w:bCs w:val="0"/>
          <w:color w:val="000000"/>
          <w:sz w:val="22"/>
          <w:szCs w:val="22"/>
        </w:rPr>
        <w:t>and</w:t>
      </w:r>
      <w:r w:rsidRPr="008D1E32">
        <w:rPr>
          <w:rStyle w:val="Strong"/>
          <w:rFonts w:ascii="Arial" w:eastAsiaTheme="majorEastAsia" w:hAnsi="Arial" w:cs="Arial"/>
          <w:color w:val="000000"/>
          <w:sz w:val="22"/>
          <w:szCs w:val="22"/>
        </w:rPr>
        <w:t xml:space="preserve"> </w:t>
      </w:r>
      <w:r w:rsidRPr="00937A9F">
        <w:rPr>
          <w:rStyle w:val="Strong"/>
          <w:rFonts w:ascii="Arial" w:eastAsiaTheme="majorEastAsia" w:hAnsi="Arial" w:cs="Arial"/>
          <w:b w:val="0"/>
          <w:bCs w:val="0"/>
          <w:color w:val="000000"/>
          <w:sz w:val="22"/>
          <w:szCs w:val="22"/>
        </w:rPr>
        <w:t>psychological</w:t>
      </w:r>
      <w:r w:rsidRPr="008D1E32">
        <w:rPr>
          <w:rStyle w:val="Strong"/>
          <w:rFonts w:ascii="Arial" w:eastAsiaTheme="majorEastAsia" w:hAnsi="Arial" w:cs="Arial"/>
          <w:color w:val="000000"/>
          <w:sz w:val="22"/>
          <w:szCs w:val="22"/>
        </w:rPr>
        <w:t xml:space="preserve"> </w:t>
      </w:r>
      <w:r w:rsidRPr="00937A9F">
        <w:rPr>
          <w:rStyle w:val="Strong"/>
          <w:rFonts w:ascii="Arial" w:eastAsiaTheme="majorEastAsia" w:hAnsi="Arial" w:cs="Arial"/>
          <w:b w:val="0"/>
          <w:bCs w:val="0"/>
          <w:color w:val="000000"/>
          <w:sz w:val="22"/>
          <w:szCs w:val="22"/>
        </w:rPr>
        <w:t>support</w:t>
      </w:r>
      <w:r w:rsidRPr="008D1E32">
        <w:rPr>
          <w:rStyle w:val="apple-converted-space"/>
          <w:rFonts w:ascii="Arial" w:eastAsiaTheme="majorEastAsia" w:hAnsi="Arial" w:cs="Arial"/>
          <w:color w:val="000000"/>
          <w:sz w:val="22"/>
          <w:szCs w:val="22"/>
        </w:rPr>
        <w:t> </w:t>
      </w:r>
      <w:r w:rsidRPr="008D1E32">
        <w:rPr>
          <w:rFonts w:ascii="Arial" w:hAnsi="Arial" w:cs="Arial"/>
          <w:color w:val="000000"/>
          <w:sz w:val="22"/>
          <w:szCs w:val="22"/>
        </w:rPr>
        <w:t>are equally important. Structured programmes such as DESMOND and X</w:t>
      </w:r>
      <w:r w:rsidRPr="008D1E32">
        <w:rPr>
          <w:rFonts w:ascii="Arial" w:hAnsi="Arial" w:cs="Arial"/>
          <w:color w:val="000000"/>
          <w:sz w:val="22"/>
          <w:szCs w:val="22"/>
        </w:rPr>
        <w:noBreakHyphen/>
        <w:t>PERT, endorsed by NHS England, provide group</w:t>
      </w:r>
      <w:r w:rsidRPr="008D1E32">
        <w:rPr>
          <w:rFonts w:ascii="Arial" w:hAnsi="Arial" w:cs="Arial"/>
          <w:color w:val="000000"/>
          <w:sz w:val="22"/>
          <w:szCs w:val="22"/>
        </w:rPr>
        <w:noBreakHyphen/>
        <w:t>based education on diet, activity, and problem</w:t>
      </w:r>
      <w:r w:rsidRPr="008D1E32">
        <w:rPr>
          <w:rFonts w:ascii="Arial" w:hAnsi="Arial" w:cs="Arial"/>
          <w:color w:val="000000"/>
          <w:sz w:val="22"/>
          <w:szCs w:val="22"/>
        </w:rPr>
        <w:noBreakHyphen/>
        <w:t xml:space="preserve">solving. These interventions improve knowledge, adherence, and quality of life, while peer support reduces isolation and builds confidence. Stress management and sleep hygiene also play a role, with mindfulness and relaxation techniques shown to reduce anxiety and improve overall control </w:t>
      </w:r>
      <w:r w:rsidRPr="00A1061F">
        <w:rPr>
          <w:rFonts w:ascii="Arial" w:hAnsi="Arial" w:cs="Arial"/>
          <w:i/>
          <w:iCs/>
          <w:color w:val="000000"/>
          <w:sz w:val="22"/>
          <w:szCs w:val="22"/>
        </w:rPr>
        <w:t>(ADA, 2024).</w:t>
      </w:r>
    </w:p>
    <w:p w14:paraId="5E8EB386" w14:textId="77777777" w:rsidR="001B6162" w:rsidRPr="008F0755" w:rsidRDefault="001B6162" w:rsidP="008F0755">
      <w:pPr>
        <w:pStyle w:val="Heading3"/>
        <w:spacing w:line="360" w:lineRule="auto"/>
        <w:rPr>
          <w:rFonts w:ascii="Arial" w:hAnsi="Arial" w:cs="Arial"/>
          <w:b/>
          <w:bCs/>
          <w:color w:val="000000"/>
          <w:sz w:val="22"/>
          <w:szCs w:val="22"/>
          <w:u w:val="single"/>
        </w:rPr>
      </w:pPr>
      <w:r w:rsidRPr="008F0755">
        <w:rPr>
          <w:rFonts w:ascii="Arial" w:hAnsi="Arial" w:cs="Arial"/>
          <w:b/>
          <w:bCs/>
          <w:color w:val="000000"/>
          <w:sz w:val="22"/>
          <w:szCs w:val="22"/>
          <w:u w:val="single"/>
        </w:rPr>
        <w:t>Conclusion</w:t>
      </w:r>
    </w:p>
    <w:p w14:paraId="2389F512" w14:textId="4EC6D94E" w:rsidR="001B6162" w:rsidRPr="0071541F" w:rsidRDefault="001B6162" w:rsidP="0071541F">
      <w:pPr>
        <w:pStyle w:val="NormalWeb"/>
        <w:spacing w:line="360" w:lineRule="auto"/>
        <w:rPr>
          <w:rFonts w:ascii="Arial" w:hAnsi="Arial" w:cs="Arial"/>
          <w:color w:val="000000"/>
          <w:sz w:val="22"/>
          <w:szCs w:val="22"/>
        </w:rPr>
      </w:pPr>
      <w:r w:rsidRPr="0071541F">
        <w:rPr>
          <w:rFonts w:ascii="Arial" w:hAnsi="Arial" w:cs="Arial"/>
          <w:color w:val="000000"/>
          <w:sz w:val="22"/>
          <w:szCs w:val="22"/>
        </w:rPr>
        <w:t>Diabetes mellitus is a complex condition with significant health implications, particularly when poorly managed.</w:t>
      </w:r>
      <w:r w:rsidR="0071541F" w:rsidRPr="0071541F">
        <w:rPr>
          <w:rFonts w:ascii="Arial" w:hAnsi="Arial" w:cs="Arial"/>
          <w:color w:val="000000"/>
          <w:sz w:val="22"/>
          <w:szCs w:val="22"/>
        </w:rPr>
        <w:t xml:space="preserve"> Lifestyle changes recommended by NICE and supported by clinical studies improve metabolic outcomes while reducing diabetes distress, enhancing mood, and empowering patients to sustain long</w:t>
      </w:r>
      <w:r w:rsidR="0071541F" w:rsidRPr="0071541F">
        <w:rPr>
          <w:rFonts w:ascii="Arial" w:hAnsi="Arial" w:cs="Arial"/>
          <w:color w:val="000000"/>
          <w:sz w:val="22"/>
          <w:szCs w:val="22"/>
        </w:rPr>
        <w:noBreakHyphen/>
        <w:t>term self</w:t>
      </w:r>
      <w:r w:rsidR="0071541F" w:rsidRPr="0071541F">
        <w:rPr>
          <w:rFonts w:ascii="Arial" w:hAnsi="Arial" w:cs="Arial"/>
          <w:color w:val="000000"/>
          <w:sz w:val="22"/>
          <w:szCs w:val="22"/>
        </w:rPr>
        <w:noBreakHyphen/>
        <w:t>management.</w:t>
      </w:r>
      <w:r w:rsidR="0071541F">
        <w:rPr>
          <w:rFonts w:ascii="Arial" w:hAnsi="Arial" w:cs="Arial"/>
          <w:color w:val="000000"/>
          <w:sz w:val="22"/>
          <w:szCs w:val="22"/>
        </w:rPr>
        <w:t xml:space="preserve"> </w:t>
      </w:r>
      <w:r w:rsidRPr="0071541F">
        <w:rPr>
          <w:rFonts w:ascii="Arial" w:hAnsi="Arial" w:cs="Arial"/>
          <w:color w:val="000000"/>
          <w:sz w:val="22"/>
          <w:szCs w:val="22"/>
        </w:rPr>
        <w:t>For patients i</w:t>
      </w:r>
      <w:r w:rsidR="008A6EB2" w:rsidRPr="0071541F">
        <w:rPr>
          <w:rFonts w:ascii="Arial" w:hAnsi="Arial" w:cs="Arial"/>
          <w:color w:val="000000"/>
          <w:sz w:val="22"/>
          <w:szCs w:val="22"/>
        </w:rPr>
        <w:t>n local GP Surgeries</w:t>
      </w:r>
      <w:r w:rsidRPr="0071541F">
        <w:rPr>
          <w:rFonts w:ascii="Arial" w:hAnsi="Arial" w:cs="Arial"/>
          <w:color w:val="000000"/>
          <w:sz w:val="22"/>
          <w:szCs w:val="22"/>
        </w:rPr>
        <w:t>, education about blood sugar regulation, energy metabolism, and the importance of monitoring is essential.</w:t>
      </w:r>
      <w:r w:rsidR="008A6EB2" w:rsidRPr="0071541F">
        <w:rPr>
          <w:rFonts w:ascii="Arial" w:hAnsi="Arial" w:cs="Arial"/>
          <w:color w:val="000000"/>
          <w:sz w:val="22"/>
          <w:szCs w:val="22"/>
        </w:rPr>
        <w:t xml:space="preserve"> As a practice nurse I would encourage</w:t>
      </w:r>
      <w:r w:rsidRPr="0071541F">
        <w:rPr>
          <w:rFonts w:ascii="Arial" w:hAnsi="Arial" w:cs="Arial"/>
          <w:color w:val="000000"/>
          <w:sz w:val="22"/>
          <w:szCs w:val="22"/>
        </w:rPr>
        <w:t xml:space="preserve"> </w:t>
      </w:r>
      <w:r w:rsidR="008A6EB2" w:rsidRPr="0071541F">
        <w:rPr>
          <w:rFonts w:ascii="Arial" w:hAnsi="Arial" w:cs="Arial"/>
          <w:color w:val="000000"/>
          <w:sz w:val="22"/>
          <w:szCs w:val="22"/>
        </w:rPr>
        <w:t>l</w:t>
      </w:r>
      <w:r w:rsidRPr="0071541F">
        <w:rPr>
          <w:rFonts w:ascii="Arial" w:hAnsi="Arial" w:cs="Arial"/>
          <w:color w:val="000000"/>
          <w:sz w:val="22"/>
          <w:szCs w:val="22"/>
        </w:rPr>
        <w:t>ifestyle interventions</w:t>
      </w:r>
      <w:r w:rsidR="008A6EB2" w:rsidRPr="0071541F">
        <w:rPr>
          <w:rFonts w:ascii="Arial" w:hAnsi="Arial" w:cs="Arial"/>
          <w:color w:val="000000"/>
          <w:sz w:val="22"/>
          <w:szCs w:val="22"/>
        </w:rPr>
        <w:t xml:space="preserve"> </w:t>
      </w:r>
      <w:r w:rsidRPr="0071541F">
        <w:rPr>
          <w:rFonts w:ascii="Arial" w:hAnsi="Arial" w:cs="Arial"/>
          <w:color w:val="000000"/>
          <w:sz w:val="22"/>
          <w:szCs w:val="22"/>
        </w:rPr>
        <w:t>diet, exercise, smoking cessation, and weight control</w:t>
      </w:r>
      <w:r w:rsidR="00443F3C" w:rsidRPr="0071541F">
        <w:rPr>
          <w:rFonts w:ascii="Arial" w:hAnsi="Arial" w:cs="Arial"/>
          <w:color w:val="000000"/>
          <w:sz w:val="22"/>
          <w:szCs w:val="22"/>
        </w:rPr>
        <w:t xml:space="preserve"> </w:t>
      </w:r>
      <w:r w:rsidRPr="0071541F">
        <w:rPr>
          <w:rFonts w:ascii="Arial" w:hAnsi="Arial" w:cs="Arial"/>
          <w:color w:val="000000"/>
          <w:sz w:val="22"/>
          <w:szCs w:val="22"/>
        </w:rPr>
        <w:t>are proven strategies that empower patients to take control of their condition. By combining medical treatment with patient-led self-management, healthcare teams can reduce complications and improve long-term quality of life.</w:t>
      </w:r>
    </w:p>
    <w:p w14:paraId="5FF26C6A" w14:textId="77777777" w:rsidR="001B6162" w:rsidRDefault="001B6162" w:rsidP="0071541F">
      <w:pPr>
        <w:spacing w:line="360" w:lineRule="auto"/>
        <w:rPr>
          <w:rFonts w:ascii="Arial" w:hAnsi="Arial" w:cs="Arial"/>
          <w:b/>
          <w:bCs/>
          <w:sz w:val="22"/>
          <w:szCs w:val="22"/>
          <w:u w:val="single"/>
        </w:rPr>
      </w:pPr>
    </w:p>
    <w:p w14:paraId="0D243C6E" w14:textId="77777777" w:rsidR="00CC530A" w:rsidRDefault="00CC530A" w:rsidP="0071541F">
      <w:pPr>
        <w:spacing w:line="360" w:lineRule="auto"/>
        <w:rPr>
          <w:rFonts w:ascii="Arial" w:hAnsi="Arial" w:cs="Arial"/>
          <w:b/>
          <w:bCs/>
          <w:sz w:val="22"/>
          <w:szCs w:val="22"/>
          <w:u w:val="single"/>
        </w:rPr>
      </w:pPr>
    </w:p>
    <w:p w14:paraId="1E401712" w14:textId="77777777" w:rsidR="00CC530A" w:rsidRPr="0071541F" w:rsidRDefault="00CC530A" w:rsidP="0071541F">
      <w:pPr>
        <w:spacing w:line="360" w:lineRule="auto"/>
        <w:rPr>
          <w:rFonts w:ascii="Arial" w:hAnsi="Arial" w:cs="Arial"/>
          <w:b/>
          <w:bCs/>
          <w:sz w:val="22"/>
          <w:szCs w:val="22"/>
          <w:u w:val="single"/>
        </w:rPr>
      </w:pPr>
    </w:p>
    <w:p w14:paraId="3663F139" w14:textId="77777777" w:rsidR="001B6162" w:rsidRPr="008F0755" w:rsidRDefault="001B6162" w:rsidP="008F0755">
      <w:pPr>
        <w:spacing w:line="360" w:lineRule="auto"/>
        <w:rPr>
          <w:rFonts w:ascii="Arial" w:hAnsi="Arial" w:cs="Arial"/>
          <w:b/>
          <w:bCs/>
          <w:sz w:val="22"/>
          <w:szCs w:val="22"/>
          <w:u w:val="single"/>
        </w:rPr>
      </w:pPr>
    </w:p>
    <w:p w14:paraId="50F83717" w14:textId="77777777" w:rsidR="001B6162" w:rsidRPr="00CA154A" w:rsidRDefault="001B6162" w:rsidP="00CA154A">
      <w:pPr>
        <w:pStyle w:val="Heading3"/>
        <w:spacing w:line="360" w:lineRule="auto"/>
        <w:rPr>
          <w:rFonts w:ascii="Arial" w:hAnsi="Arial" w:cs="Arial"/>
          <w:color w:val="000000"/>
          <w:sz w:val="22"/>
          <w:szCs w:val="22"/>
        </w:rPr>
      </w:pPr>
      <w:r w:rsidRPr="00CA154A">
        <w:rPr>
          <w:rFonts w:ascii="Arial" w:hAnsi="Arial" w:cs="Arial"/>
          <w:color w:val="000000"/>
          <w:sz w:val="22"/>
          <w:szCs w:val="22"/>
        </w:rPr>
        <w:lastRenderedPageBreak/>
        <w:t>References</w:t>
      </w:r>
    </w:p>
    <w:p w14:paraId="47172FCB" w14:textId="2C4C3597" w:rsidR="00DD145D" w:rsidRPr="00930218" w:rsidRDefault="00C63D6D" w:rsidP="00930218">
      <w:pPr>
        <w:numPr>
          <w:ilvl w:val="0"/>
          <w:numId w:val="5"/>
        </w:numPr>
        <w:spacing w:before="100" w:beforeAutospacing="1" w:after="100" w:afterAutospacing="1" w:line="360" w:lineRule="auto"/>
        <w:rPr>
          <w:rFonts w:ascii="Arial" w:hAnsi="Arial" w:cs="Arial"/>
          <w:color w:val="000000"/>
          <w:sz w:val="22"/>
          <w:szCs w:val="22"/>
        </w:rPr>
      </w:pPr>
      <w:r w:rsidRPr="00CA154A">
        <w:rPr>
          <w:rFonts w:ascii="Arial" w:hAnsi="Arial" w:cs="Arial"/>
          <w:color w:val="383636"/>
          <w:sz w:val="22"/>
          <w:szCs w:val="22"/>
          <w:shd w:val="clear" w:color="auto" w:fill="FFFFFF"/>
        </w:rPr>
        <w:t>American Diabetes Association</w:t>
      </w:r>
      <w:r w:rsidR="00F149E7" w:rsidRPr="00CA154A">
        <w:rPr>
          <w:rFonts w:ascii="Arial" w:hAnsi="Arial" w:cs="Arial"/>
          <w:color w:val="383636"/>
          <w:sz w:val="22"/>
          <w:szCs w:val="22"/>
          <w:shd w:val="clear" w:color="auto" w:fill="FFFFFF"/>
        </w:rPr>
        <w:t xml:space="preserve"> (ADA)</w:t>
      </w:r>
      <w:r w:rsidR="00736046" w:rsidRPr="00CA154A">
        <w:rPr>
          <w:rFonts w:ascii="Arial" w:hAnsi="Arial" w:cs="Arial"/>
          <w:color w:val="383636"/>
          <w:sz w:val="22"/>
          <w:szCs w:val="22"/>
          <w:shd w:val="clear" w:color="auto" w:fill="FFFFFF"/>
        </w:rPr>
        <w:t xml:space="preserve"> (2024)</w:t>
      </w:r>
      <w:r w:rsidRPr="00CA154A">
        <w:rPr>
          <w:rFonts w:ascii="Arial" w:hAnsi="Arial" w:cs="Arial"/>
          <w:color w:val="383636"/>
          <w:sz w:val="22"/>
          <w:szCs w:val="22"/>
          <w:shd w:val="clear" w:color="auto" w:fill="FFFFFF"/>
        </w:rPr>
        <w:t xml:space="preserve"> </w:t>
      </w:r>
      <w:r w:rsidR="00736046" w:rsidRPr="00CA154A">
        <w:rPr>
          <w:rFonts w:ascii="Arial" w:hAnsi="Arial" w:cs="Arial"/>
          <w:color w:val="383636"/>
          <w:sz w:val="22"/>
          <w:szCs w:val="22"/>
          <w:shd w:val="clear" w:color="auto" w:fill="FFFFFF"/>
        </w:rPr>
        <w:t>‘</w:t>
      </w:r>
      <w:r w:rsidRPr="00CA154A">
        <w:rPr>
          <w:rFonts w:ascii="Arial" w:hAnsi="Arial" w:cs="Arial"/>
          <w:color w:val="383636"/>
          <w:sz w:val="22"/>
          <w:szCs w:val="22"/>
          <w:shd w:val="clear" w:color="auto" w:fill="FFFFFF"/>
        </w:rPr>
        <w:t xml:space="preserve">Professional Practice Committee; 5. Facilitating Positive Health </w:t>
      </w:r>
      <w:r w:rsidR="00DD145D" w:rsidRPr="00CA154A">
        <w:rPr>
          <w:rFonts w:ascii="Arial" w:hAnsi="Arial" w:cs="Arial"/>
          <w:color w:val="383636"/>
          <w:sz w:val="22"/>
          <w:szCs w:val="22"/>
          <w:shd w:val="clear" w:color="auto" w:fill="FFFFFF"/>
        </w:rPr>
        <w:t>Behaviours</w:t>
      </w:r>
      <w:r w:rsidRPr="00CA154A">
        <w:rPr>
          <w:rFonts w:ascii="Arial" w:hAnsi="Arial" w:cs="Arial"/>
          <w:color w:val="383636"/>
          <w:sz w:val="22"/>
          <w:szCs w:val="22"/>
          <w:shd w:val="clear" w:color="auto" w:fill="FFFFFF"/>
        </w:rPr>
        <w:t xml:space="preserve"> and Well-being to Improve Health Outcomes:</w:t>
      </w:r>
      <w:r w:rsidRPr="00CA154A">
        <w:rPr>
          <w:rStyle w:val="apple-converted-space"/>
          <w:rFonts w:ascii="Arial" w:eastAsiaTheme="majorEastAsia" w:hAnsi="Arial" w:cs="Arial"/>
          <w:color w:val="383636"/>
          <w:sz w:val="22"/>
          <w:szCs w:val="22"/>
          <w:shd w:val="clear" w:color="auto" w:fill="FFFFFF"/>
        </w:rPr>
        <w:t> </w:t>
      </w:r>
      <w:r w:rsidRPr="00CA154A">
        <w:rPr>
          <w:rStyle w:val="Emphasis"/>
          <w:rFonts w:ascii="Arial" w:eastAsiaTheme="majorEastAsia" w:hAnsi="Arial" w:cs="Arial"/>
          <w:i w:val="0"/>
          <w:iCs w:val="0"/>
          <w:color w:val="383636"/>
          <w:sz w:val="22"/>
          <w:szCs w:val="22"/>
          <w:bdr w:val="none" w:sz="0" w:space="0" w:color="auto" w:frame="1"/>
        </w:rPr>
        <w:t>Standards of Care in Diabetes—2024</w:t>
      </w:r>
      <w:r w:rsidR="00736046" w:rsidRPr="00CA154A">
        <w:rPr>
          <w:rFonts w:ascii="Arial" w:hAnsi="Arial" w:cs="Arial"/>
          <w:i/>
          <w:iCs/>
          <w:color w:val="383636"/>
          <w:sz w:val="22"/>
          <w:szCs w:val="22"/>
          <w:shd w:val="clear" w:color="auto" w:fill="FFFFFF"/>
        </w:rPr>
        <w:t>’,</w:t>
      </w:r>
      <w:r w:rsidRPr="00CA154A">
        <w:rPr>
          <w:rStyle w:val="apple-converted-space"/>
          <w:rFonts w:ascii="Arial" w:eastAsiaTheme="majorEastAsia" w:hAnsi="Arial" w:cs="Arial"/>
          <w:color w:val="383636"/>
          <w:sz w:val="22"/>
          <w:szCs w:val="22"/>
          <w:shd w:val="clear" w:color="auto" w:fill="FFFFFF"/>
        </w:rPr>
        <w:t> </w:t>
      </w:r>
      <w:r w:rsidRPr="00CA154A">
        <w:rPr>
          <w:rStyle w:val="Emphasis"/>
          <w:rFonts w:ascii="Arial" w:eastAsiaTheme="majorEastAsia" w:hAnsi="Arial" w:cs="Arial"/>
          <w:color w:val="383636"/>
          <w:sz w:val="22"/>
          <w:szCs w:val="22"/>
          <w:bdr w:val="none" w:sz="0" w:space="0" w:color="auto" w:frame="1"/>
        </w:rPr>
        <w:t>Diabetes Care</w:t>
      </w:r>
      <w:r w:rsidRPr="00CA154A">
        <w:rPr>
          <w:rStyle w:val="apple-converted-space"/>
          <w:rFonts w:ascii="Arial" w:eastAsiaTheme="majorEastAsia" w:hAnsi="Arial" w:cs="Arial"/>
          <w:color w:val="383636"/>
          <w:sz w:val="22"/>
          <w:szCs w:val="22"/>
          <w:shd w:val="clear" w:color="auto" w:fill="FFFFFF"/>
        </w:rPr>
        <w:t> </w:t>
      </w:r>
      <w:r w:rsidRPr="00CA154A">
        <w:rPr>
          <w:rFonts w:ascii="Arial" w:hAnsi="Arial" w:cs="Arial"/>
          <w:color w:val="383636"/>
          <w:sz w:val="22"/>
          <w:szCs w:val="22"/>
          <w:shd w:val="clear" w:color="auto" w:fill="FFFFFF"/>
        </w:rPr>
        <w:t>47(Supplement_1)</w:t>
      </w:r>
      <w:r w:rsidR="00736046" w:rsidRPr="00CA154A">
        <w:rPr>
          <w:rFonts w:ascii="Arial" w:hAnsi="Arial" w:cs="Arial"/>
          <w:color w:val="383636"/>
          <w:sz w:val="22"/>
          <w:szCs w:val="22"/>
          <w:shd w:val="clear" w:color="auto" w:fill="FFFFFF"/>
        </w:rPr>
        <w:t xml:space="preserve">, </w:t>
      </w:r>
      <w:proofErr w:type="gramStart"/>
      <w:r w:rsidR="00736046" w:rsidRPr="00CA154A">
        <w:rPr>
          <w:rFonts w:ascii="Arial" w:hAnsi="Arial" w:cs="Arial"/>
          <w:color w:val="383636"/>
          <w:sz w:val="22"/>
          <w:szCs w:val="22"/>
          <w:shd w:val="clear" w:color="auto" w:fill="FFFFFF"/>
        </w:rPr>
        <w:t>pp.</w:t>
      </w:r>
      <w:r w:rsidRPr="00CA154A">
        <w:rPr>
          <w:rFonts w:ascii="Arial" w:hAnsi="Arial" w:cs="Arial"/>
          <w:color w:val="383636"/>
          <w:sz w:val="22"/>
          <w:szCs w:val="22"/>
          <w:shd w:val="clear" w:color="auto" w:fill="FFFFFF"/>
        </w:rPr>
        <w:t>S</w:t>
      </w:r>
      <w:proofErr w:type="gramEnd"/>
      <w:r w:rsidRPr="00CA154A">
        <w:rPr>
          <w:rFonts w:ascii="Arial" w:hAnsi="Arial" w:cs="Arial"/>
          <w:color w:val="383636"/>
          <w:sz w:val="22"/>
          <w:szCs w:val="22"/>
          <w:shd w:val="clear" w:color="auto" w:fill="FFFFFF"/>
        </w:rPr>
        <w:t>77–S110.</w:t>
      </w:r>
      <w:r w:rsidR="00736046" w:rsidRPr="00CA154A">
        <w:rPr>
          <w:rFonts w:ascii="Arial" w:hAnsi="Arial" w:cs="Arial"/>
          <w:color w:val="383636"/>
          <w:sz w:val="22"/>
          <w:szCs w:val="22"/>
          <w:shd w:val="clear" w:color="auto" w:fill="FFFFFF"/>
        </w:rPr>
        <w:t xml:space="preserve"> Available at:</w:t>
      </w:r>
      <w:r w:rsidRPr="00CA154A">
        <w:rPr>
          <w:rStyle w:val="apple-converted-space"/>
          <w:rFonts w:ascii="Arial" w:eastAsiaTheme="majorEastAsia" w:hAnsi="Arial" w:cs="Arial"/>
          <w:color w:val="383636"/>
          <w:sz w:val="22"/>
          <w:szCs w:val="22"/>
          <w:shd w:val="clear" w:color="auto" w:fill="FFFFFF"/>
        </w:rPr>
        <w:t> </w:t>
      </w:r>
      <w:hyperlink r:id="rId7" w:tgtFrame="_blank" w:history="1">
        <w:r w:rsidRPr="00CA154A">
          <w:rPr>
            <w:rStyle w:val="Hyperlink"/>
            <w:rFonts w:ascii="Arial" w:eastAsiaTheme="majorEastAsia" w:hAnsi="Arial" w:cs="Arial"/>
            <w:color w:val="0F5DB9"/>
            <w:sz w:val="22"/>
            <w:szCs w:val="22"/>
            <w:bdr w:val="none" w:sz="0" w:space="0" w:color="auto" w:frame="1"/>
          </w:rPr>
          <w:t>https://doi.org/10.2337/dc24-S005</w:t>
        </w:r>
      </w:hyperlink>
      <w:r w:rsidR="00736046" w:rsidRPr="00CA154A">
        <w:rPr>
          <w:rFonts w:ascii="Arial" w:hAnsi="Arial" w:cs="Arial"/>
          <w:sz w:val="22"/>
          <w:szCs w:val="22"/>
        </w:rPr>
        <w:t xml:space="preserve"> (Accessed: 11 November 2025).</w:t>
      </w:r>
    </w:p>
    <w:p w14:paraId="512E4E6E" w14:textId="7CE52095" w:rsidR="00930218" w:rsidRPr="00930218" w:rsidRDefault="00DD145D" w:rsidP="00930218">
      <w:pPr>
        <w:numPr>
          <w:ilvl w:val="0"/>
          <w:numId w:val="5"/>
        </w:numPr>
        <w:spacing w:before="100" w:beforeAutospacing="1" w:after="100" w:afterAutospacing="1" w:line="360" w:lineRule="auto"/>
        <w:rPr>
          <w:rFonts w:ascii="Arial" w:hAnsi="Arial" w:cs="Arial"/>
          <w:color w:val="000000"/>
          <w:sz w:val="22"/>
          <w:szCs w:val="22"/>
        </w:rPr>
      </w:pPr>
      <w:r w:rsidRPr="00CA154A">
        <w:rPr>
          <w:rFonts w:ascii="Arial" w:hAnsi="Arial" w:cs="Arial"/>
          <w:color w:val="000000"/>
          <w:sz w:val="22"/>
          <w:szCs w:val="22"/>
        </w:rPr>
        <w:t xml:space="preserve"> American Diabetes Association (2024).</w:t>
      </w:r>
      <w:r w:rsidRPr="00CA154A">
        <w:rPr>
          <w:rStyle w:val="apple-converted-space"/>
          <w:rFonts w:ascii="Arial" w:eastAsiaTheme="majorEastAsia" w:hAnsi="Arial" w:cs="Arial"/>
          <w:color w:val="000000"/>
          <w:sz w:val="22"/>
          <w:szCs w:val="22"/>
        </w:rPr>
        <w:t> </w:t>
      </w:r>
      <w:r w:rsidRPr="00CA154A">
        <w:rPr>
          <w:rStyle w:val="Emphasis"/>
          <w:rFonts w:ascii="Arial" w:eastAsiaTheme="majorEastAsia" w:hAnsi="Arial" w:cs="Arial"/>
          <w:color w:val="000000"/>
          <w:sz w:val="22"/>
          <w:szCs w:val="22"/>
        </w:rPr>
        <w:t xml:space="preserve">Standards of Care in Diabetes. Available at: </w:t>
      </w:r>
      <w:hyperlink r:id="rId8" w:history="1">
        <w:r w:rsidRPr="00CA154A">
          <w:rPr>
            <w:rStyle w:val="Hyperlink"/>
            <w:rFonts w:ascii="Arial" w:eastAsiaTheme="majorEastAsia" w:hAnsi="Arial" w:cs="Arial"/>
            <w:sz w:val="22"/>
            <w:szCs w:val="22"/>
          </w:rPr>
          <w:t>https://professional.diabetes.org/standards-of-care</w:t>
        </w:r>
      </w:hyperlink>
      <w:r w:rsidRPr="00CA154A">
        <w:rPr>
          <w:rStyle w:val="Emphasis"/>
          <w:rFonts w:ascii="Arial" w:eastAsiaTheme="majorEastAsia" w:hAnsi="Arial" w:cs="Arial"/>
          <w:color w:val="000000"/>
          <w:sz w:val="22"/>
          <w:szCs w:val="22"/>
        </w:rPr>
        <w:t xml:space="preserve"> (Accessed:  11 </w:t>
      </w:r>
      <w:proofErr w:type="spellStart"/>
      <w:r w:rsidRPr="00CA154A">
        <w:rPr>
          <w:rStyle w:val="Emphasis"/>
          <w:rFonts w:ascii="Arial" w:eastAsiaTheme="majorEastAsia" w:hAnsi="Arial" w:cs="Arial"/>
          <w:color w:val="000000"/>
          <w:sz w:val="22"/>
          <w:szCs w:val="22"/>
        </w:rPr>
        <w:t>Novemebr</w:t>
      </w:r>
      <w:proofErr w:type="spellEnd"/>
      <w:r w:rsidRPr="00CA154A">
        <w:rPr>
          <w:rStyle w:val="Emphasis"/>
          <w:rFonts w:ascii="Arial" w:eastAsiaTheme="majorEastAsia" w:hAnsi="Arial" w:cs="Arial"/>
          <w:color w:val="000000"/>
          <w:sz w:val="22"/>
          <w:szCs w:val="22"/>
        </w:rPr>
        <w:t xml:space="preserve"> 2025)</w:t>
      </w:r>
      <w:r w:rsidR="00930218">
        <w:rPr>
          <w:rStyle w:val="Emphasis"/>
          <w:rFonts w:ascii="Arial" w:eastAsiaTheme="majorEastAsia" w:hAnsi="Arial" w:cs="Arial"/>
          <w:color w:val="000000"/>
          <w:sz w:val="22"/>
          <w:szCs w:val="22"/>
        </w:rPr>
        <w:t>.</w:t>
      </w:r>
    </w:p>
    <w:p w14:paraId="42B85E59" w14:textId="0A9E8F82" w:rsidR="00E208BE" w:rsidRPr="00CA154A" w:rsidRDefault="004D175E" w:rsidP="00CA154A">
      <w:pPr>
        <w:numPr>
          <w:ilvl w:val="0"/>
          <w:numId w:val="5"/>
        </w:numPr>
        <w:spacing w:before="100" w:beforeAutospacing="1" w:after="100" w:afterAutospacing="1" w:line="360" w:lineRule="auto"/>
        <w:rPr>
          <w:rFonts w:ascii="Arial" w:hAnsi="Arial" w:cs="Arial"/>
          <w:color w:val="000000"/>
          <w:sz w:val="22"/>
          <w:szCs w:val="22"/>
        </w:rPr>
      </w:pPr>
      <w:proofErr w:type="spellStart"/>
      <w:r w:rsidRPr="00CA154A">
        <w:rPr>
          <w:rFonts w:ascii="Arial" w:hAnsi="Arial" w:cs="Arial"/>
          <w:color w:val="000000"/>
          <w:sz w:val="22"/>
          <w:szCs w:val="22"/>
        </w:rPr>
        <w:t>Centers</w:t>
      </w:r>
      <w:proofErr w:type="spellEnd"/>
      <w:r w:rsidRPr="00CA154A">
        <w:rPr>
          <w:rFonts w:ascii="Arial" w:hAnsi="Arial" w:cs="Arial"/>
          <w:color w:val="000000"/>
          <w:sz w:val="22"/>
          <w:szCs w:val="22"/>
        </w:rPr>
        <w:t xml:space="preserve"> for Disease Control and Prevention (2024</w:t>
      </w:r>
      <w:proofErr w:type="gramStart"/>
      <w:r w:rsidRPr="00CA154A">
        <w:rPr>
          <w:rFonts w:ascii="Arial" w:hAnsi="Arial" w:cs="Arial"/>
          <w:color w:val="000000"/>
          <w:sz w:val="22"/>
          <w:szCs w:val="22"/>
        </w:rPr>
        <w:t xml:space="preserve">) </w:t>
      </w:r>
      <w:r w:rsidRPr="00CA154A">
        <w:rPr>
          <w:rStyle w:val="apple-converted-space"/>
          <w:rFonts w:ascii="Arial" w:eastAsiaTheme="majorEastAsia" w:hAnsi="Arial" w:cs="Arial"/>
          <w:color w:val="000000"/>
          <w:sz w:val="22"/>
          <w:szCs w:val="22"/>
        </w:rPr>
        <w:t> </w:t>
      </w:r>
      <w:r w:rsidRPr="00CA154A">
        <w:rPr>
          <w:rStyle w:val="Emphasis"/>
          <w:rFonts w:ascii="Arial" w:eastAsiaTheme="majorEastAsia" w:hAnsi="Arial" w:cs="Arial"/>
          <w:color w:val="000000"/>
          <w:sz w:val="22"/>
          <w:szCs w:val="22"/>
        </w:rPr>
        <w:t>Smoking</w:t>
      </w:r>
      <w:proofErr w:type="gramEnd"/>
      <w:r w:rsidRPr="00CA154A">
        <w:rPr>
          <w:rStyle w:val="Emphasis"/>
          <w:rFonts w:ascii="Arial" w:eastAsiaTheme="majorEastAsia" w:hAnsi="Arial" w:cs="Arial"/>
          <w:color w:val="000000"/>
          <w:sz w:val="22"/>
          <w:szCs w:val="22"/>
        </w:rPr>
        <w:t xml:space="preserve"> and Diabetes</w:t>
      </w:r>
      <w:r w:rsidRPr="00CA154A">
        <w:rPr>
          <w:rFonts w:ascii="Arial" w:hAnsi="Arial" w:cs="Arial"/>
          <w:color w:val="000000"/>
          <w:sz w:val="22"/>
          <w:szCs w:val="22"/>
        </w:rPr>
        <w:t xml:space="preserve">. Available at: </w:t>
      </w:r>
      <w:hyperlink r:id="rId9" w:history="1">
        <w:r w:rsidRPr="00CA154A">
          <w:rPr>
            <w:rStyle w:val="Hyperlink"/>
            <w:rFonts w:ascii="Arial" w:hAnsi="Arial" w:cs="Arial"/>
            <w:sz w:val="22"/>
            <w:szCs w:val="22"/>
          </w:rPr>
          <w:t>https://www.cdc.gov/diabetes/risk-factors/diabetes-and-smoking.html</w:t>
        </w:r>
      </w:hyperlink>
      <w:r w:rsidRPr="00CA154A">
        <w:rPr>
          <w:rFonts w:ascii="Arial" w:hAnsi="Arial" w:cs="Arial"/>
          <w:color w:val="000000"/>
          <w:sz w:val="22"/>
          <w:szCs w:val="22"/>
        </w:rPr>
        <w:t xml:space="preserve"> (Accessed: 11 November 2025).</w:t>
      </w:r>
    </w:p>
    <w:p w14:paraId="3133FE4E" w14:textId="69A4E89B" w:rsidR="004F2E91" w:rsidRPr="00CA154A" w:rsidRDefault="004F2E91" w:rsidP="00CA154A">
      <w:pPr>
        <w:pStyle w:val="NormalWeb"/>
        <w:numPr>
          <w:ilvl w:val="0"/>
          <w:numId w:val="5"/>
        </w:numPr>
        <w:spacing w:line="360" w:lineRule="auto"/>
        <w:rPr>
          <w:rFonts w:ascii="Arial" w:hAnsi="Arial" w:cs="Arial"/>
          <w:color w:val="000000"/>
          <w:sz w:val="22"/>
          <w:szCs w:val="22"/>
        </w:rPr>
      </w:pPr>
      <w:r w:rsidRPr="00CA154A">
        <w:rPr>
          <w:rFonts w:ascii="Arial" w:hAnsi="Arial" w:cs="Arial"/>
          <w:color w:val="212121"/>
          <w:sz w:val="22"/>
          <w:szCs w:val="22"/>
          <w:shd w:val="clear" w:color="auto" w:fill="FFFFFF"/>
        </w:rPr>
        <w:t xml:space="preserve">Colberg, S.R., Sigal, R.J., </w:t>
      </w:r>
      <w:proofErr w:type="spellStart"/>
      <w:r w:rsidRPr="00CA154A">
        <w:rPr>
          <w:rFonts w:ascii="Arial" w:hAnsi="Arial" w:cs="Arial"/>
          <w:color w:val="212121"/>
          <w:sz w:val="22"/>
          <w:szCs w:val="22"/>
          <w:shd w:val="clear" w:color="auto" w:fill="FFFFFF"/>
        </w:rPr>
        <w:t>Fernhall</w:t>
      </w:r>
      <w:proofErr w:type="spellEnd"/>
      <w:r w:rsidR="00631302" w:rsidRPr="00CA154A">
        <w:rPr>
          <w:rFonts w:ascii="Arial" w:hAnsi="Arial" w:cs="Arial"/>
          <w:color w:val="212121"/>
          <w:sz w:val="22"/>
          <w:szCs w:val="22"/>
          <w:shd w:val="clear" w:color="auto" w:fill="FFFFFF"/>
        </w:rPr>
        <w:t xml:space="preserve">, </w:t>
      </w:r>
      <w:r w:rsidRPr="00CA154A">
        <w:rPr>
          <w:rFonts w:ascii="Arial" w:hAnsi="Arial" w:cs="Arial"/>
          <w:color w:val="212121"/>
          <w:sz w:val="22"/>
          <w:szCs w:val="22"/>
          <w:shd w:val="clear" w:color="auto" w:fill="FFFFFF"/>
        </w:rPr>
        <w:t>B</w:t>
      </w:r>
      <w:r w:rsidR="00631302"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xml:space="preserve"> </w:t>
      </w:r>
      <w:proofErr w:type="spellStart"/>
      <w:r w:rsidRPr="00CA154A">
        <w:rPr>
          <w:rFonts w:ascii="Arial" w:hAnsi="Arial" w:cs="Arial"/>
          <w:color w:val="212121"/>
          <w:sz w:val="22"/>
          <w:szCs w:val="22"/>
          <w:shd w:val="clear" w:color="auto" w:fill="FFFFFF"/>
        </w:rPr>
        <w:t>Regensteiner</w:t>
      </w:r>
      <w:proofErr w:type="spellEnd"/>
      <w:r w:rsidR="00631302"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xml:space="preserve"> J</w:t>
      </w:r>
      <w:r w:rsidR="00631302"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G</w:t>
      </w:r>
      <w:r w:rsidR="00631302"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xml:space="preserve">, </w:t>
      </w:r>
      <w:proofErr w:type="spellStart"/>
      <w:r w:rsidRPr="00CA154A">
        <w:rPr>
          <w:rFonts w:ascii="Arial" w:hAnsi="Arial" w:cs="Arial"/>
          <w:color w:val="212121"/>
          <w:sz w:val="22"/>
          <w:szCs w:val="22"/>
          <w:shd w:val="clear" w:color="auto" w:fill="FFFFFF"/>
        </w:rPr>
        <w:t>Blissmer</w:t>
      </w:r>
      <w:proofErr w:type="spellEnd"/>
      <w:r w:rsidR="00631302"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xml:space="preserve"> B</w:t>
      </w:r>
      <w:r w:rsidR="00631302"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J</w:t>
      </w:r>
      <w:r w:rsidR="00631302"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Rubin</w:t>
      </w:r>
      <w:r w:rsidR="00631302"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xml:space="preserve"> RR</w:t>
      </w:r>
      <w:r w:rsidR="00333F56" w:rsidRPr="00CA154A">
        <w:rPr>
          <w:rFonts w:ascii="Arial" w:hAnsi="Arial" w:cs="Arial"/>
          <w:color w:val="212121"/>
          <w:sz w:val="22"/>
          <w:szCs w:val="22"/>
          <w:shd w:val="clear" w:color="auto" w:fill="FFFFFF"/>
        </w:rPr>
        <w:t xml:space="preserve">, </w:t>
      </w:r>
      <w:r w:rsidRPr="00CA154A">
        <w:rPr>
          <w:rFonts w:ascii="Arial" w:hAnsi="Arial" w:cs="Arial"/>
          <w:color w:val="212121"/>
          <w:sz w:val="22"/>
          <w:szCs w:val="22"/>
          <w:shd w:val="clear" w:color="auto" w:fill="FFFFFF"/>
        </w:rPr>
        <w:t>Chasan-Taber</w:t>
      </w:r>
      <w:r w:rsidR="00333F56"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xml:space="preserve"> L</w:t>
      </w:r>
      <w:r w:rsidR="00333F56"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xml:space="preserve"> Albright</w:t>
      </w:r>
      <w:r w:rsidR="00333F56"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xml:space="preserve"> A</w:t>
      </w:r>
      <w:r w:rsidR="00333F56"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L</w:t>
      </w:r>
      <w:r w:rsidR="00333F56" w:rsidRPr="00CA154A">
        <w:rPr>
          <w:rFonts w:ascii="Arial" w:hAnsi="Arial" w:cs="Arial"/>
          <w:color w:val="212121"/>
          <w:sz w:val="22"/>
          <w:szCs w:val="22"/>
          <w:shd w:val="clear" w:color="auto" w:fill="FFFFFF"/>
        </w:rPr>
        <w:t xml:space="preserve">. and </w:t>
      </w:r>
      <w:r w:rsidRPr="00CA154A">
        <w:rPr>
          <w:rFonts w:ascii="Arial" w:hAnsi="Arial" w:cs="Arial"/>
          <w:color w:val="212121"/>
          <w:sz w:val="22"/>
          <w:szCs w:val="22"/>
          <w:shd w:val="clear" w:color="auto" w:fill="FFFFFF"/>
        </w:rPr>
        <w:t>Braun</w:t>
      </w:r>
      <w:r w:rsidR="00333F56" w:rsidRPr="00CA154A">
        <w:rPr>
          <w:rFonts w:ascii="Arial" w:hAnsi="Arial" w:cs="Arial"/>
          <w:color w:val="212121"/>
          <w:sz w:val="22"/>
          <w:szCs w:val="22"/>
          <w:shd w:val="clear" w:color="auto" w:fill="FFFFFF"/>
        </w:rPr>
        <w:t xml:space="preserve">, </w:t>
      </w:r>
      <w:r w:rsidRPr="00CA154A">
        <w:rPr>
          <w:rFonts w:ascii="Arial" w:hAnsi="Arial" w:cs="Arial"/>
          <w:color w:val="212121"/>
          <w:sz w:val="22"/>
          <w:szCs w:val="22"/>
          <w:shd w:val="clear" w:color="auto" w:fill="FFFFFF"/>
        </w:rPr>
        <w:t>B</w:t>
      </w:r>
      <w:r w:rsidR="00333F56" w:rsidRPr="00CA154A">
        <w:rPr>
          <w:rFonts w:ascii="Arial" w:hAnsi="Arial" w:cs="Arial"/>
          <w:color w:val="212121"/>
          <w:sz w:val="22"/>
          <w:szCs w:val="22"/>
          <w:shd w:val="clear" w:color="auto" w:fill="FFFFFF"/>
        </w:rPr>
        <w:t>. (</w:t>
      </w:r>
      <w:r w:rsidR="003A59B5" w:rsidRPr="00CA154A">
        <w:rPr>
          <w:rFonts w:ascii="Arial" w:hAnsi="Arial" w:cs="Arial"/>
          <w:color w:val="212121"/>
          <w:sz w:val="22"/>
          <w:szCs w:val="22"/>
          <w:shd w:val="clear" w:color="auto" w:fill="FFFFFF"/>
        </w:rPr>
        <w:t>2010)</w:t>
      </w:r>
      <w:r w:rsidRPr="00CA154A">
        <w:rPr>
          <w:rFonts w:ascii="Arial" w:hAnsi="Arial" w:cs="Arial"/>
          <w:color w:val="212121"/>
          <w:sz w:val="22"/>
          <w:szCs w:val="22"/>
          <w:shd w:val="clear" w:color="auto" w:fill="FFFFFF"/>
        </w:rPr>
        <w:t xml:space="preserve"> </w:t>
      </w:r>
      <w:r w:rsidR="003A59B5"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American College of Sports Medicine; American Diabetes Association. Exercise and type 2 diabetes: the American College of Sports Medicine and the American Diabetes Association: joint position statement</w:t>
      </w:r>
      <w:r w:rsidR="003A59B5" w:rsidRPr="00CA154A">
        <w:rPr>
          <w:rFonts w:ascii="Arial" w:hAnsi="Arial" w:cs="Arial"/>
          <w:color w:val="212121"/>
          <w:sz w:val="22"/>
          <w:szCs w:val="22"/>
          <w:shd w:val="clear" w:color="auto" w:fill="FFFFFF"/>
        </w:rPr>
        <w:t>’,</w:t>
      </w:r>
      <w:r w:rsidRPr="00CA154A">
        <w:rPr>
          <w:rFonts w:ascii="Arial" w:hAnsi="Arial" w:cs="Arial"/>
          <w:color w:val="212121"/>
          <w:sz w:val="22"/>
          <w:szCs w:val="22"/>
          <w:shd w:val="clear" w:color="auto" w:fill="FFFFFF"/>
        </w:rPr>
        <w:t xml:space="preserve"> </w:t>
      </w:r>
      <w:r w:rsidRPr="00CA154A">
        <w:rPr>
          <w:rFonts w:ascii="Arial" w:hAnsi="Arial" w:cs="Arial"/>
          <w:i/>
          <w:iCs/>
          <w:color w:val="212121"/>
          <w:sz w:val="22"/>
          <w:szCs w:val="22"/>
          <w:shd w:val="clear" w:color="auto" w:fill="FFFFFF"/>
        </w:rPr>
        <w:t>Diabetes Care</w:t>
      </w:r>
      <w:r w:rsidR="003A59B5" w:rsidRPr="00CA154A">
        <w:rPr>
          <w:rFonts w:ascii="Arial" w:hAnsi="Arial" w:cs="Arial"/>
          <w:color w:val="212121"/>
          <w:sz w:val="22"/>
          <w:szCs w:val="22"/>
          <w:shd w:val="clear" w:color="auto" w:fill="FFFFFF"/>
        </w:rPr>
        <w:t>, (</w:t>
      </w:r>
      <w:r w:rsidRPr="00CA154A">
        <w:rPr>
          <w:rFonts w:ascii="Arial" w:hAnsi="Arial" w:cs="Arial"/>
          <w:color w:val="212121"/>
          <w:sz w:val="22"/>
          <w:szCs w:val="22"/>
          <w:shd w:val="clear" w:color="auto" w:fill="FFFFFF"/>
        </w:rPr>
        <w:t>12)</w:t>
      </w:r>
      <w:r w:rsidR="003A59B5" w:rsidRPr="00CA154A">
        <w:rPr>
          <w:rFonts w:ascii="Arial" w:hAnsi="Arial" w:cs="Arial"/>
          <w:color w:val="212121"/>
          <w:sz w:val="22"/>
          <w:szCs w:val="22"/>
          <w:shd w:val="clear" w:color="auto" w:fill="FFFFFF"/>
        </w:rPr>
        <w:t xml:space="preserve">, </w:t>
      </w:r>
      <w:proofErr w:type="gramStart"/>
      <w:r w:rsidR="003A59B5" w:rsidRPr="00CA154A">
        <w:rPr>
          <w:rFonts w:ascii="Arial" w:hAnsi="Arial" w:cs="Arial"/>
          <w:color w:val="212121"/>
          <w:sz w:val="22"/>
          <w:szCs w:val="22"/>
          <w:shd w:val="clear" w:color="auto" w:fill="FFFFFF"/>
        </w:rPr>
        <w:t>pp.</w:t>
      </w:r>
      <w:r w:rsidRPr="00CA154A">
        <w:rPr>
          <w:rFonts w:ascii="Arial" w:hAnsi="Arial" w:cs="Arial"/>
          <w:color w:val="212121"/>
          <w:sz w:val="22"/>
          <w:szCs w:val="22"/>
          <w:shd w:val="clear" w:color="auto" w:fill="FFFFFF"/>
        </w:rPr>
        <w:t>e</w:t>
      </w:r>
      <w:proofErr w:type="gramEnd"/>
      <w:r w:rsidRPr="00CA154A">
        <w:rPr>
          <w:rFonts w:ascii="Arial" w:hAnsi="Arial" w:cs="Arial"/>
          <w:color w:val="212121"/>
          <w:sz w:val="22"/>
          <w:szCs w:val="22"/>
          <w:shd w:val="clear" w:color="auto" w:fill="FFFFFF"/>
        </w:rPr>
        <w:t>147-67.</w:t>
      </w:r>
      <w:r w:rsidR="003A59B5" w:rsidRPr="00CA154A">
        <w:rPr>
          <w:rFonts w:ascii="Arial" w:hAnsi="Arial" w:cs="Arial"/>
          <w:color w:val="212121"/>
          <w:sz w:val="22"/>
          <w:szCs w:val="22"/>
          <w:shd w:val="clear" w:color="auto" w:fill="FFFFFF"/>
        </w:rPr>
        <w:t xml:space="preserve"> Available at:</w:t>
      </w:r>
      <w:r w:rsidRPr="00CA154A">
        <w:rPr>
          <w:rFonts w:ascii="Arial" w:hAnsi="Arial" w:cs="Arial"/>
          <w:color w:val="212121"/>
          <w:sz w:val="22"/>
          <w:szCs w:val="22"/>
          <w:shd w:val="clear" w:color="auto" w:fill="FFFFFF"/>
        </w:rPr>
        <w:t xml:space="preserve"> </w:t>
      </w:r>
      <w:hyperlink r:id="rId10" w:history="1">
        <w:r w:rsidR="002F7D4F" w:rsidRPr="00CA154A">
          <w:rPr>
            <w:rStyle w:val="Hyperlink"/>
            <w:rFonts w:ascii="Arial" w:hAnsi="Arial" w:cs="Arial"/>
            <w:sz w:val="22"/>
            <w:szCs w:val="22"/>
            <w:shd w:val="clear" w:color="auto" w:fill="FFFFFF"/>
          </w:rPr>
          <w:t>https://doi.org/10.2337/dc10-9990</w:t>
        </w:r>
      </w:hyperlink>
      <w:r w:rsidR="002F7D4F" w:rsidRPr="00CA154A">
        <w:rPr>
          <w:rFonts w:ascii="Arial" w:hAnsi="Arial" w:cs="Arial"/>
          <w:color w:val="212121"/>
          <w:sz w:val="22"/>
          <w:szCs w:val="22"/>
          <w:shd w:val="clear" w:color="auto" w:fill="FFFFFF"/>
        </w:rPr>
        <w:t xml:space="preserve"> (Accessed: 10 November 2025). </w:t>
      </w:r>
      <w:r w:rsidRPr="00CA154A">
        <w:rPr>
          <w:rFonts w:ascii="Arial" w:hAnsi="Arial" w:cs="Arial"/>
          <w:color w:val="212121"/>
          <w:sz w:val="22"/>
          <w:szCs w:val="22"/>
          <w:shd w:val="clear" w:color="auto" w:fill="FFFFFF"/>
        </w:rPr>
        <w:t xml:space="preserve"> </w:t>
      </w:r>
    </w:p>
    <w:p w14:paraId="1D9D0B4C" w14:textId="03A22CD3" w:rsidR="005340D4" w:rsidRPr="00AA68E2" w:rsidRDefault="00736046" w:rsidP="00AA68E2">
      <w:pPr>
        <w:numPr>
          <w:ilvl w:val="0"/>
          <w:numId w:val="5"/>
        </w:numPr>
        <w:spacing w:before="100" w:beforeAutospacing="1" w:after="100" w:afterAutospacing="1" w:line="360" w:lineRule="auto"/>
        <w:rPr>
          <w:rFonts w:ascii="Arial" w:hAnsi="Arial" w:cs="Arial"/>
          <w:color w:val="000000"/>
          <w:sz w:val="22"/>
          <w:szCs w:val="22"/>
        </w:rPr>
      </w:pPr>
      <w:r w:rsidRPr="00CA154A">
        <w:rPr>
          <w:rFonts w:ascii="Arial" w:hAnsi="Arial" w:cs="Arial"/>
          <w:color w:val="000000"/>
          <w:sz w:val="22"/>
          <w:szCs w:val="22"/>
        </w:rPr>
        <w:t>Diabetes UK.</w:t>
      </w:r>
      <w:r w:rsidRPr="00CA154A">
        <w:rPr>
          <w:rStyle w:val="apple-converted-space"/>
          <w:rFonts w:ascii="Arial" w:eastAsiaTheme="majorEastAsia" w:hAnsi="Arial" w:cs="Arial"/>
          <w:color w:val="000000"/>
          <w:sz w:val="22"/>
          <w:szCs w:val="22"/>
        </w:rPr>
        <w:t> </w:t>
      </w:r>
      <w:r w:rsidRPr="00CA154A">
        <w:rPr>
          <w:rStyle w:val="Emphasis"/>
          <w:rFonts w:ascii="Arial" w:eastAsiaTheme="majorEastAsia" w:hAnsi="Arial" w:cs="Arial"/>
          <w:color w:val="000000"/>
          <w:sz w:val="22"/>
          <w:szCs w:val="22"/>
        </w:rPr>
        <w:t>Digestive and Circulatory Complications of Diabetes</w:t>
      </w:r>
      <w:r w:rsidRPr="00CA154A">
        <w:rPr>
          <w:rFonts w:ascii="Arial" w:hAnsi="Arial" w:cs="Arial"/>
          <w:color w:val="000000"/>
          <w:sz w:val="22"/>
          <w:szCs w:val="22"/>
        </w:rPr>
        <w:t>. 2024.</w:t>
      </w:r>
      <w:r w:rsidR="00712968" w:rsidRPr="00CA154A">
        <w:rPr>
          <w:rFonts w:ascii="Arial" w:hAnsi="Arial" w:cs="Arial"/>
          <w:color w:val="000000"/>
          <w:sz w:val="22"/>
          <w:szCs w:val="22"/>
        </w:rPr>
        <w:t xml:space="preserve"> </w:t>
      </w:r>
      <w:hyperlink r:id="rId11" w:history="1">
        <w:r w:rsidR="00712968" w:rsidRPr="00CA154A">
          <w:rPr>
            <w:rStyle w:val="Hyperlink"/>
            <w:rFonts w:ascii="Arial" w:hAnsi="Arial" w:cs="Arial"/>
            <w:sz w:val="22"/>
            <w:szCs w:val="22"/>
          </w:rPr>
          <w:t>https://www.diabetes.org.uk/about-diabetes/looking-after-diabetes/complications/cardiovascular-disease</w:t>
        </w:r>
      </w:hyperlink>
      <w:r w:rsidR="00712968" w:rsidRPr="00CA154A">
        <w:rPr>
          <w:rFonts w:ascii="Arial" w:hAnsi="Arial" w:cs="Arial"/>
          <w:color w:val="000000"/>
          <w:sz w:val="22"/>
          <w:szCs w:val="22"/>
        </w:rPr>
        <w:t xml:space="preserve"> </w:t>
      </w:r>
      <w:r w:rsidR="006A5438" w:rsidRPr="00CA154A">
        <w:rPr>
          <w:rFonts w:ascii="Arial" w:hAnsi="Arial" w:cs="Arial"/>
          <w:color w:val="000000"/>
          <w:sz w:val="22"/>
          <w:szCs w:val="22"/>
        </w:rPr>
        <w:t>(Accessed: 11 November 202</w:t>
      </w:r>
      <w:r w:rsidR="005340D4" w:rsidRPr="00CA154A">
        <w:rPr>
          <w:rFonts w:ascii="Arial" w:hAnsi="Arial" w:cs="Arial"/>
          <w:color w:val="000000"/>
          <w:sz w:val="22"/>
          <w:szCs w:val="22"/>
        </w:rPr>
        <w:t>5).</w:t>
      </w:r>
    </w:p>
    <w:p w14:paraId="3755FFE1" w14:textId="1C6F8C62" w:rsidR="001B6162" w:rsidRPr="00CA154A" w:rsidRDefault="001B6162" w:rsidP="00CA154A">
      <w:pPr>
        <w:pStyle w:val="NormalWeb"/>
        <w:numPr>
          <w:ilvl w:val="0"/>
          <w:numId w:val="5"/>
        </w:numPr>
        <w:spacing w:line="360" w:lineRule="auto"/>
        <w:rPr>
          <w:rFonts w:ascii="Arial" w:hAnsi="Arial" w:cs="Arial"/>
          <w:color w:val="000000"/>
          <w:sz w:val="22"/>
          <w:szCs w:val="22"/>
        </w:rPr>
      </w:pPr>
      <w:r w:rsidRPr="00CA154A">
        <w:rPr>
          <w:rFonts w:ascii="Arial" w:hAnsi="Arial" w:cs="Arial"/>
          <w:color w:val="000000"/>
          <w:sz w:val="22"/>
          <w:szCs w:val="22"/>
        </w:rPr>
        <w:t>Diabetes UK</w:t>
      </w:r>
      <w:r w:rsidR="00712968" w:rsidRPr="00CA154A">
        <w:rPr>
          <w:rFonts w:ascii="Arial" w:hAnsi="Arial" w:cs="Arial"/>
          <w:color w:val="000000"/>
          <w:sz w:val="22"/>
          <w:szCs w:val="22"/>
        </w:rPr>
        <w:t xml:space="preserve"> (2024</w:t>
      </w:r>
      <w:proofErr w:type="gramStart"/>
      <w:r w:rsidR="00712968" w:rsidRPr="00CA154A">
        <w:rPr>
          <w:rFonts w:ascii="Arial" w:hAnsi="Arial" w:cs="Arial"/>
          <w:color w:val="000000"/>
          <w:sz w:val="22"/>
          <w:szCs w:val="22"/>
        </w:rPr>
        <w:t xml:space="preserve">) </w:t>
      </w:r>
      <w:r w:rsidRPr="00CA154A">
        <w:rPr>
          <w:rStyle w:val="apple-converted-space"/>
          <w:rFonts w:ascii="Arial" w:eastAsiaTheme="majorEastAsia" w:hAnsi="Arial" w:cs="Arial"/>
          <w:color w:val="000000"/>
          <w:sz w:val="22"/>
          <w:szCs w:val="22"/>
        </w:rPr>
        <w:t> </w:t>
      </w:r>
      <w:r w:rsidRPr="00CA154A">
        <w:rPr>
          <w:rStyle w:val="Emphasis"/>
          <w:rFonts w:ascii="Arial" w:eastAsiaTheme="majorEastAsia" w:hAnsi="Arial" w:cs="Arial"/>
          <w:color w:val="000000"/>
          <w:sz w:val="22"/>
          <w:szCs w:val="22"/>
        </w:rPr>
        <w:t>Risk</w:t>
      </w:r>
      <w:proofErr w:type="gramEnd"/>
      <w:r w:rsidRPr="00CA154A">
        <w:rPr>
          <w:rStyle w:val="Emphasis"/>
          <w:rFonts w:ascii="Arial" w:eastAsiaTheme="majorEastAsia" w:hAnsi="Arial" w:cs="Arial"/>
          <w:color w:val="000000"/>
          <w:sz w:val="22"/>
          <w:szCs w:val="22"/>
        </w:rPr>
        <w:t xml:space="preserve"> Factors and Prevention</w:t>
      </w:r>
      <w:r w:rsidRPr="00CA154A">
        <w:rPr>
          <w:rFonts w:ascii="Arial" w:hAnsi="Arial" w:cs="Arial"/>
          <w:color w:val="000000"/>
          <w:sz w:val="22"/>
          <w:szCs w:val="22"/>
        </w:rPr>
        <w:t xml:space="preserve">. </w:t>
      </w:r>
      <w:r w:rsidR="008419CE" w:rsidRPr="00CA154A">
        <w:rPr>
          <w:rFonts w:ascii="Arial" w:hAnsi="Arial" w:cs="Arial"/>
          <w:color w:val="000000"/>
          <w:sz w:val="22"/>
          <w:szCs w:val="22"/>
        </w:rPr>
        <w:t xml:space="preserve">Available at: </w:t>
      </w:r>
      <w:hyperlink r:id="rId12" w:history="1">
        <w:r w:rsidR="008419CE" w:rsidRPr="00CA154A">
          <w:rPr>
            <w:rStyle w:val="Hyperlink"/>
            <w:rFonts w:ascii="Arial" w:hAnsi="Arial" w:cs="Arial"/>
            <w:sz w:val="22"/>
            <w:szCs w:val="22"/>
          </w:rPr>
          <w:t>https://www.diabetes.org.uk/about-diabetes/type-2-diabetes/diabetes-risk-factors</w:t>
        </w:r>
      </w:hyperlink>
      <w:r w:rsidR="008419CE" w:rsidRPr="00CA154A">
        <w:rPr>
          <w:rFonts w:ascii="Arial" w:hAnsi="Arial" w:cs="Arial"/>
          <w:color w:val="000000"/>
          <w:sz w:val="22"/>
          <w:szCs w:val="22"/>
        </w:rPr>
        <w:t xml:space="preserve"> </w:t>
      </w:r>
      <w:r w:rsidR="00102C60" w:rsidRPr="00CA154A">
        <w:rPr>
          <w:rFonts w:ascii="Arial" w:hAnsi="Arial" w:cs="Arial"/>
          <w:color w:val="000000"/>
          <w:sz w:val="22"/>
          <w:szCs w:val="22"/>
        </w:rPr>
        <w:t xml:space="preserve">(Accessed: </w:t>
      </w:r>
      <w:r w:rsidR="006A5438" w:rsidRPr="00CA154A">
        <w:rPr>
          <w:rFonts w:ascii="Arial" w:hAnsi="Arial" w:cs="Arial"/>
          <w:color w:val="000000"/>
          <w:sz w:val="22"/>
          <w:szCs w:val="22"/>
        </w:rPr>
        <w:t>11 November 2025).</w:t>
      </w:r>
    </w:p>
    <w:p w14:paraId="38E893EC" w14:textId="228951DF" w:rsidR="00AF393B" w:rsidRPr="00CA154A" w:rsidRDefault="00AF393B" w:rsidP="00CA154A">
      <w:pPr>
        <w:pStyle w:val="ListParagraph"/>
        <w:numPr>
          <w:ilvl w:val="0"/>
          <w:numId w:val="8"/>
        </w:numPr>
        <w:spacing w:line="360" w:lineRule="auto"/>
        <w:rPr>
          <w:rFonts w:ascii="Arial" w:hAnsi="Arial" w:cs="Arial"/>
          <w:sz w:val="22"/>
          <w:szCs w:val="22"/>
        </w:rPr>
      </w:pPr>
      <w:proofErr w:type="spellStart"/>
      <w:r w:rsidRPr="00CA154A">
        <w:rPr>
          <w:rFonts w:ascii="Arial" w:hAnsi="Arial" w:cs="Arial"/>
          <w:color w:val="2A2A2A"/>
          <w:sz w:val="22"/>
          <w:szCs w:val="22"/>
          <w:shd w:val="clear" w:color="auto" w:fill="FFFFFF"/>
        </w:rPr>
        <w:t>Gorodeski</w:t>
      </w:r>
      <w:proofErr w:type="spellEnd"/>
      <w:r w:rsidRPr="00CA154A">
        <w:rPr>
          <w:rFonts w:ascii="Arial" w:hAnsi="Arial" w:cs="Arial"/>
          <w:color w:val="2A2A2A"/>
          <w:sz w:val="22"/>
          <w:szCs w:val="22"/>
          <w:shd w:val="clear" w:color="auto" w:fill="FFFFFF"/>
        </w:rPr>
        <w:t xml:space="preserve"> Baskin, R. and Karp, K</w:t>
      </w:r>
      <w:r w:rsidR="00FE4737" w:rsidRPr="00CA154A">
        <w:rPr>
          <w:rFonts w:ascii="Arial" w:hAnsi="Arial" w:cs="Arial"/>
          <w:color w:val="2A2A2A"/>
          <w:sz w:val="22"/>
          <w:szCs w:val="22"/>
          <w:shd w:val="clear" w:color="auto" w:fill="FFFFFF"/>
        </w:rPr>
        <w:t xml:space="preserve"> (2025)</w:t>
      </w:r>
      <w:r w:rsidRPr="00CA154A">
        <w:rPr>
          <w:rFonts w:ascii="Arial" w:hAnsi="Arial" w:cs="Arial"/>
          <w:color w:val="2A2A2A"/>
          <w:sz w:val="22"/>
          <w:szCs w:val="22"/>
          <w:shd w:val="clear" w:color="auto" w:fill="FFFFFF"/>
        </w:rPr>
        <w:t xml:space="preserve"> </w:t>
      </w:r>
      <w:r w:rsidR="00FE4737" w:rsidRPr="00CA154A">
        <w:rPr>
          <w:rFonts w:ascii="Arial" w:hAnsi="Arial" w:cs="Arial"/>
          <w:color w:val="2A2A2A"/>
          <w:sz w:val="22"/>
          <w:szCs w:val="22"/>
          <w:shd w:val="clear" w:color="auto" w:fill="FFFFFF"/>
        </w:rPr>
        <w:t>‘</w:t>
      </w:r>
      <w:r w:rsidRPr="00CA154A">
        <w:rPr>
          <w:rFonts w:ascii="Arial" w:hAnsi="Arial" w:cs="Arial"/>
          <w:sz w:val="22"/>
          <w:szCs w:val="22"/>
        </w:rPr>
        <w:t>Navigating the Spectrum of 4 Evidence-Based Nutrition Options for Type 2 Diabetes Management</w:t>
      </w:r>
      <w:r w:rsidR="00FE4737" w:rsidRPr="00CA154A">
        <w:rPr>
          <w:rFonts w:ascii="Arial" w:hAnsi="Arial" w:cs="Arial"/>
          <w:sz w:val="22"/>
          <w:szCs w:val="22"/>
        </w:rPr>
        <w:t>’,</w:t>
      </w:r>
      <w:r w:rsidRPr="00CA154A">
        <w:rPr>
          <w:rFonts w:ascii="Arial" w:hAnsi="Arial" w:cs="Arial"/>
          <w:sz w:val="22"/>
          <w:szCs w:val="22"/>
        </w:rPr>
        <w:t> </w:t>
      </w:r>
      <w:r w:rsidR="00FE4737" w:rsidRPr="00CA154A">
        <w:rPr>
          <w:rStyle w:val="Emphasis"/>
          <w:rFonts w:ascii="Arial" w:eastAsiaTheme="majorEastAsia" w:hAnsi="Arial" w:cs="Arial"/>
          <w:color w:val="2A2A2A"/>
          <w:sz w:val="22"/>
          <w:szCs w:val="22"/>
          <w:bdr w:val="none" w:sz="0" w:space="0" w:color="auto" w:frame="1"/>
        </w:rPr>
        <w:t>The jo</w:t>
      </w:r>
      <w:r w:rsidRPr="00CA154A">
        <w:rPr>
          <w:rStyle w:val="Emphasis"/>
          <w:rFonts w:ascii="Arial" w:eastAsiaTheme="majorEastAsia" w:hAnsi="Arial" w:cs="Arial"/>
          <w:color w:val="2A2A2A"/>
          <w:sz w:val="22"/>
          <w:szCs w:val="22"/>
          <w:bdr w:val="none" w:sz="0" w:space="0" w:color="auto" w:frame="1"/>
        </w:rPr>
        <w:t xml:space="preserve">urnal of Clinical Endocrinology &amp; Metabolism, </w:t>
      </w:r>
      <w:r w:rsidR="00FE4737" w:rsidRPr="00CA154A">
        <w:rPr>
          <w:rStyle w:val="Emphasis"/>
          <w:rFonts w:ascii="Arial" w:eastAsiaTheme="majorEastAsia" w:hAnsi="Arial" w:cs="Arial"/>
          <w:i w:val="0"/>
          <w:iCs w:val="0"/>
          <w:color w:val="2A2A2A"/>
          <w:sz w:val="22"/>
          <w:szCs w:val="22"/>
          <w:bdr w:val="none" w:sz="0" w:space="0" w:color="auto" w:frame="1"/>
        </w:rPr>
        <w:t>(110)2, p.S112-117</w:t>
      </w:r>
      <w:r w:rsidR="00FE4737" w:rsidRPr="00CA154A">
        <w:rPr>
          <w:rStyle w:val="Emphasis"/>
          <w:rFonts w:ascii="Arial" w:eastAsiaTheme="majorEastAsia" w:hAnsi="Arial" w:cs="Arial"/>
          <w:color w:val="2A2A2A"/>
          <w:sz w:val="22"/>
          <w:szCs w:val="22"/>
          <w:bdr w:val="none" w:sz="0" w:space="0" w:color="auto" w:frame="1"/>
        </w:rPr>
        <w:t xml:space="preserve">. </w:t>
      </w:r>
      <w:r w:rsidR="00FE4737" w:rsidRPr="00CA154A">
        <w:rPr>
          <w:rStyle w:val="Emphasis"/>
          <w:rFonts w:ascii="Arial" w:eastAsiaTheme="majorEastAsia" w:hAnsi="Arial" w:cs="Arial"/>
          <w:i w:val="0"/>
          <w:iCs w:val="0"/>
          <w:color w:val="2A2A2A"/>
          <w:sz w:val="22"/>
          <w:szCs w:val="22"/>
          <w:bdr w:val="none" w:sz="0" w:space="0" w:color="auto" w:frame="1"/>
        </w:rPr>
        <w:t>Available at</w:t>
      </w:r>
      <w:r w:rsidR="00FE4737" w:rsidRPr="00CA154A">
        <w:rPr>
          <w:rStyle w:val="Emphasis"/>
          <w:rFonts w:ascii="Arial" w:eastAsiaTheme="majorEastAsia" w:hAnsi="Arial" w:cs="Arial"/>
          <w:color w:val="2A2A2A"/>
          <w:sz w:val="22"/>
          <w:szCs w:val="22"/>
          <w:bdr w:val="none" w:sz="0" w:space="0" w:color="auto" w:frame="1"/>
        </w:rPr>
        <w:t xml:space="preserve">: </w:t>
      </w:r>
      <w:hyperlink r:id="rId13" w:history="1">
        <w:r w:rsidR="00FE4737" w:rsidRPr="00CA154A">
          <w:rPr>
            <w:rStyle w:val="Hyperlink"/>
            <w:rFonts w:ascii="Arial" w:hAnsi="Arial" w:cs="Arial"/>
            <w:sz w:val="22"/>
            <w:szCs w:val="22"/>
          </w:rPr>
          <w:t>https://doi.org/10.1210/clinem/dgae646</w:t>
        </w:r>
      </w:hyperlink>
      <w:r w:rsidRPr="00CA154A">
        <w:rPr>
          <w:rFonts w:ascii="Arial" w:hAnsi="Arial" w:cs="Arial"/>
          <w:color w:val="000000"/>
          <w:sz w:val="22"/>
          <w:szCs w:val="22"/>
        </w:rPr>
        <w:t xml:space="preserve"> </w:t>
      </w:r>
      <w:r w:rsidR="00FE4737" w:rsidRPr="00CA154A">
        <w:rPr>
          <w:rFonts w:ascii="Arial" w:hAnsi="Arial" w:cs="Arial"/>
          <w:color w:val="000000"/>
          <w:sz w:val="22"/>
          <w:szCs w:val="22"/>
        </w:rPr>
        <w:t xml:space="preserve">(Accessed: 11 November 2025). </w:t>
      </w:r>
    </w:p>
    <w:p w14:paraId="17F76637" w14:textId="2602D297" w:rsidR="000E4093" w:rsidRPr="00CA154A" w:rsidRDefault="001B6162" w:rsidP="00CA154A">
      <w:pPr>
        <w:pStyle w:val="NormalWeb"/>
        <w:numPr>
          <w:ilvl w:val="0"/>
          <w:numId w:val="5"/>
        </w:numPr>
        <w:spacing w:line="360" w:lineRule="auto"/>
        <w:rPr>
          <w:rFonts w:ascii="Arial" w:hAnsi="Arial" w:cs="Arial"/>
          <w:color w:val="000000"/>
          <w:sz w:val="22"/>
          <w:szCs w:val="22"/>
        </w:rPr>
      </w:pPr>
      <w:proofErr w:type="spellStart"/>
      <w:r w:rsidRPr="00CA154A">
        <w:rPr>
          <w:rFonts w:ascii="Arial" w:hAnsi="Arial" w:cs="Arial"/>
          <w:color w:val="000000"/>
          <w:sz w:val="22"/>
          <w:szCs w:val="22"/>
        </w:rPr>
        <w:t>Gov</w:t>
      </w:r>
      <w:r w:rsidR="00892433" w:rsidRPr="00CA154A">
        <w:rPr>
          <w:rFonts w:ascii="Arial" w:hAnsi="Arial" w:cs="Arial"/>
          <w:color w:val="000000"/>
          <w:sz w:val="22"/>
          <w:szCs w:val="22"/>
        </w:rPr>
        <w:t>erment</w:t>
      </w:r>
      <w:r w:rsidRPr="00CA154A">
        <w:rPr>
          <w:rFonts w:ascii="Arial" w:hAnsi="Arial" w:cs="Arial"/>
          <w:color w:val="000000"/>
          <w:sz w:val="22"/>
          <w:szCs w:val="22"/>
        </w:rPr>
        <w:t>.Scot</w:t>
      </w:r>
      <w:r w:rsidR="00892433" w:rsidRPr="00CA154A">
        <w:rPr>
          <w:rFonts w:ascii="Arial" w:hAnsi="Arial" w:cs="Arial"/>
          <w:color w:val="000000"/>
          <w:sz w:val="22"/>
          <w:szCs w:val="22"/>
        </w:rPr>
        <w:t>land</w:t>
      </w:r>
      <w:proofErr w:type="spellEnd"/>
      <w:r w:rsidR="00892433" w:rsidRPr="00CA154A">
        <w:rPr>
          <w:rFonts w:ascii="Arial" w:hAnsi="Arial" w:cs="Arial"/>
          <w:color w:val="000000"/>
          <w:sz w:val="22"/>
          <w:szCs w:val="22"/>
        </w:rPr>
        <w:t xml:space="preserve"> (2024) </w:t>
      </w:r>
      <w:r w:rsidRPr="00CA154A">
        <w:rPr>
          <w:rStyle w:val="Emphasis"/>
          <w:rFonts w:ascii="Arial" w:eastAsiaTheme="majorEastAsia" w:hAnsi="Arial" w:cs="Arial"/>
          <w:color w:val="000000"/>
          <w:sz w:val="22"/>
          <w:szCs w:val="22"/>
        </w:rPr>
        <w:t>Lifestyle Interventions in Type 2 Diabetes</w:t>
      </w:r>
      <w:r w:rsidRPr="00CA154A">
        <w:rPr>
          <w:rFonts w:ascii="Arial" w:hAnsi="Arial" w:cs="Arial"/>
          <w:color w:val="000000"/>
          <w:sz w:val="22"/>
          <w:szCs w:val="22"/>
        </w:rPr>
        <w:t xml:space="preserve">. </w:t>
      </w:r>
      <w:r w:rsidR="00892433" w:rsidRPr="00CA154A">
        <w:rPr>
          <w:rFonts w:ascii="Arial" w:hAnsi="Arial" w:cs="Arial"/>
          <w:color w:val="000000"/>
          <w:sz w:val="22"/>
          <w:szCs w:val="22"/>
        </w:rPr>
        <w:t xml:space="preserve">Available at: </w:t>
      </w:r>
      <w:hyperlink r:id="rId14" w:history="1">
        <w:r w:rsidR="00892433" w:rsidRPr="00CA154A">
          <w:rPr>
            <w:rStyle w:val="Hyperlink"/>
            <w:rFonts w:ascii="Arial" w:hAnsi="Arial" w:cs="Arial"/>
            <w:sz w:val="22"/>
            <w:szCs w:val="22"/>
          </w:rPr>
          <w:t>https://www.gov.scot/publications/quality-prescribing-strategy-type-2-diabetes-mellitus-guide-improvement-2024-2027/pages/8/</w:t>
        </w:r>
      </w:hyperlink>
      <w:r w:rsidR="00892433" w:rsidRPr="00CA154A">
        <w:rPr>
          <w:rFonts w:ascii="Arial" w:hAnsi="Arial" w:cs="Arial"/>
          <w:color w:val="000000"/>
          <w:sz w:val="22"/>
          <w:szCs w:val="22"/>
        </w:rPr>
        <w:t xml:space="preserve"> (Accessed: 12 November 2025).</w:t>
      </w:r>
    </w:p>
    <w:p w14:paraId="011C0DEB" w14:textId="5FBF6E1D" w:rsidR="00431C7A" w:rsidRPr="00CA154A" w:rsidRDefault="003E0C8A" w:rsidP="00CA154A">
      <w:pPr>
        <w:pStyle w:val="NormalWeb"/>
        <w:numPr>
          <w:ilvl w:val="0"/>
          <w:numId w:val="5"/>
        </w:numPr>
        <w:spacing w:line="360" w:lineRule="auto"/>
        <w:rPr>
          <w:rFonts w:ascii="Arial" w:hAnsi="Arial" w:cs="Arial"/>
          <w:color w:val="000000"/>
          <w:sz w:val="22"/>
          <w:szCs w:val="22"/>
        </w:rPr>
      </w:pPr>
      <w:r w:rsidRPr="00CA154A">
        <w:rPr>
          <w:rFonts w:ascii="Arial" w:hAnsi="Arial" w:cs="Arial"/>
          <w:color w:val="222222"/>
          <w:sz w:val="22"/>
          <w:szCs w:val="22"/>
          <w:shd w:val="clear" w:color="auto" w:fill="FFFFFF"/>
        </w:rPr>
        <w:t>Islam, K., Islam, R., Nguyen, I.</w:t>
      </w:r>
      <w:r w:rsidRPr="00CA154A">
        <w:rPr>
          <w:rStyle w:val="apple-converted-space"/>
          <w:rFonts w:ascii="Arial" w:eastAsiaTheme="majorEastAsia" w:hAnsi="Arial" w:cs="Arial"/>
          <w:color w:val="222222"/>
          <w:sz w:val="22"/>
          <w:szCs w:val="22"/>
          <w:shd w:val="clear" w:color="auto" w:fill="FFFFFF"/>
        </w:rPr>
        <w:t> </w:t>
      </w:r>
      <w:r w:rsidRPr="00CA154A">
        <w:rPr>
          <w:rFonts w:ascii="Arial" w:hAnsi="Arial" w:cs="Arial"/>
          <w:i/>
          <w:iCs/>
          <w:color w:val="222222"/>
          <w:sz w:val="22"/>
          <w:szCs w:val="22"/>
        </w:rPr>
        <w:t>et al.</w:t>
      </w:r>
      <w:r w:rsidRPr="00CA154A">
        <w:rPr>
          <w:rStyle w:val="apple-converted-space"/>
          <w:rFonts w:ascii="Arial" w:eastAsiaTheme="majorEastAsia" w:hAnsi="Arial" w:cs="Arial"/>
          <w:color w:val="222222"/>
          <w:sz w:val="22"/>
          <w:szCs w:val="22"/>
          <w:shd w:val="clear" w:color="auto" w:fill="FFFFFF"/>
        </w:rPr>
        <w:t> </w:t>
      </w:r>
      <w:r w:rsidRPr="00CA154A">
        <w:rPr>
          <w:rFonts w:ascii="Arial" w:hAnsi="Arial" w:cs="Arial"/>
          <w:color w:val="222222"/>
          <w:sz w:val="22"/>
          <w:szCs w:val="22"/>
          <w:shd w:val="clear" w:color="auto" w:fill="FFFFFF"/>
        </w:rPr>
        <w:t>(2025). Diabetes Mellitus and Associated Vascular Disease: Pathogenesis, Complications, and Evolving Treatments.</w:t>
      </w:r>
      <w:r w:rsidRPr="00CA154A">
        <w:rPr>
          <w:rStyle w:val="apple-converted-space"/>
          <w:rFonts w:ascii="Arial" w:eastAsiaTheme="majorEastAsia" w:hAnsi="Arial" w:cs="Arial"/>
          <w:color w:val="222222"/>
          <w:sz w:val="22"/>
          <w:szCs w:val="22"/>
          <w:shd w:val="clear" w:color="auto" w:fill="FFFFFF"/>
        </w:rPr>
        <w:t> </w:t>
      </w:r>
      <w:r w:rsidRPr="00CA154A">
        <w:rPr>
          <w:rFonts w:ascii="Arial" w:hAnsi="Arial" w:cs="Arial"/>
          <w:i/>
          <w:iCs/>
          <w:color w:val="000000"/>
          <w:sz w:val="22"/>
          <w:szCs w:val="22"/>
        </w:rPr>
        <w:t>Advances in Therapy.</w:t>
      </w:r>
      <w:r w:rsidRPr="00CA154A">
        <w:rPr>
          <w:rStyle w:val="apple-converted-space"/>
          <w:rFonts w:ascii="Arial" w:eastAsiaTheme="majorEastAsia" w:hAnsi="Arial" w:cs="Arial"/>
          <w:i/>
          <w:iCs/>
          <w:color w:val="000000"/>
          <w:sz w:val="22"/>
          <w:szCs w:val="22"/>
        </w:rPr>
        <w:t> </w:t>
      </w:r>
      <w:r w:rsidRPr="00CA154A">
        <w:rPr>
          <w:rStyle w:val="Emphasis"/>
          <w:rFonts w:ascii="Arial" w:eastAsiaTheme="majorEastAsia" w:hAnsi="Arial" w:cs="Arial"/>
          <w:i w:val="0"/>
          <w:iCs w:val="0"/>
          <w:color w:val="000000"/>
          <w:sz w:val="22"/>
          <w:szCs w:val="22"/>
        </w:rPr>
        <w:t>Diabetes Mellitus and Associated Vascular Disease</w:t>
      </w:r>
      <w:r w:rsidRPr="00CA154A">
        <w:rPr>
          <w:rFonts w:ascii="Arial" w:hAnsi="Arial" w:cs="Arial"/>
          <w:color w:val="000000"/>
          <w:sz w:val="22"/>
          <w:szCs w:val="22"/>
        </w:rPr>
        <w:t>, 4</w:t>
      </w:r>
      <w:r w:rsidRPr="00CA154A">
        <w:rPr>
          <w:rFonts w:ascii="Arial" w:hAnsi="Arial" w:cs="Arial"/>
          <w:b/>
          <w:bCs/>
          <w:color w:val="222222"/>
          <w:sz w:val="22"/>
          <w:szCs w:val="22"/>
        </w:rPr>
        <w:t>2</w:t>
      </w:r>
      <w:r w:rsidRPr="00CA154A">
        <w:rPr>
          <w:rFonts w:ascii="Arial" w:hAnsi="Arial" w:cs="Arial"/>
          <w:color w:val="222222"/>
          <w:sz w:val="22"/>
          <w:szCs w:val="22"/>
          <w:shd w:val="clear" w:color="auto" w:fill="FFFFFF"/>
        </w:rPr>
        <w:t xml:space="preserve">, pp. 2659–2678. Available at: </w:t>
      </w:r>
      <w:hyperlink r:id="rId15" w:history="1">
        <w:r w:rsidRPr="00CA154A">
          <w:rPr>
            <w:rStyle w:val="Hyperlink"/>
            <w:rFonts w:ascii="Arial" w:hAnsi="Arial" w:cs="Arial"/>
            <w:sz w:val="22"/>
            <w:szCs w:val="22"/>
            <w:shd w:val="clear" w:color="auto" w:fill="FFFFFF"/>
          </w:rPr>
          <w:t>https://doi.org/10.1007/s12325-025-03185-9</w:t>
        </w:r>
      </w:hyperlink>
      <w:r w:rsidRPr="00CA154A">
        <w:rPr>
          <w:rFonts w:ascii="Arial" w:hAnsi="Arial" w:cs="Arial"/>
          <w:color w:val="222222"/>
          <w:sz w:val="22"/>
          <w:szCs w:val="22"/>
          <w:shd w:val="clear" w:color="auto" w:fill="FFFFFF"/>
        </w:rPr>
        <w:t xml:space="preserve"> (Accessed: 12 November </w:t>
      </w:r>
      <w:r w:rsidRPr="00CA154A">
        <w:rPr>
          <w:rFonts w:ascii="Arial" w:hAnsi="Arial" w:cs="Arial"/>
          <w:color w:val="222222"/>
          <w:sz w:val="22"/>
          <w:szCs w:val="22"/>
          <w:shd w:val="clear" w:color="auto" w:fill="FFFFFF"/>
        </w:rPr>
        <w:lastRenderedPageBreak/>
        <w:t>2025</w:t>
      </w:r>
      <w:proofErr w:type="gramStart"/>
      <w:r w:rsidRPr="00CA154A">
        <w:rPr>
          <w:rFonts w:ascii="Arial" w:hAnsi="Arial" w:cs="Arial"/>
          <w:color w:val="222222"/>
          <w:sz w:val="22"/>
          <w:szCs w:val="22"/>
          <w:shd w:val="clear" w:color="auto" w:fill="FFFFFF"/>
        </w:rPr>
        <w:t>).</w:t>
      </w:r>
      <w:r w:rsidR="00431C7A" w:rsidRPr="00CA154A">
        <w:rPr>
          <w:rFonts w:ascii="Arial" w:hAnsi="Arial" w:cs="Arial"/>
          <w:color w:val="000000"/>
          <w:sz w:val="22"/>
          <w:szCs w:val="22"/>
        </w:rPr>
        <w:t>National</w:t>
      </w:r>
      <w:proofErr w:type="gramEnd"/>
      <w:r w:rsidR="00431C7A" w:rsidRPr="00CA154A">
        <w:rPr>
          <w:rFonts w:ascii="Arial" w:hAnsi="Arial" w:cs="Arial"/>
          <w:color w:val="000000"/>
          <w:sz w:val="22"/>
          <w:szCs w:val="22"/>
        </w:rPr>
        <w:t xml:space="preserve"> Institute for Health and Care Excellence (NICE) (2023)</w:t>
      </w:r>
      <w:r w:rsidR="00475642" w:rsidRPr="00CA154A">
        <w:rPr>
          <w:rFonts w:ascii="Arial" w:hAnsi="Arial" w:cs="Arial"/>
          <w:color w:val="000000"/>
          <w:sz w:val="22"/>
          <w:szCs w:val="22"/>
        </w:rPr>
        <w:t>.</w:t>
      </w:r>
      <w:r w:rsidR="00431C7A" w:rsidRPr="00CA154A">
        <w:rPr>
          <w:rFonts w:ascii="Arial" w:hAnsi="Arial" w:cs="Arial"/>
          <w:color w:val="000000"/>
          <w:sz w:val="22"/>
          <w:szCs w:val="22"/>
        </w:rPr>
        <w:t xml:space="preserve"> </w:t>
      </w:r>
      <w:r w:rsidR="00431C7A" w:rsidRPr="00CA154A">
        <w:rPr>
          <w:rFonts w:ascii="Arial" w:hAnsi="Arial" w:cs="Arial"/>
          <w:i/>
          <w:iCs/>
          <w:color w:val="0E0E0E"/>
          <w:kern w:val="36"/>
          <w:sz w:val="22"/>
          <w:szCs w:val="22"/>
        </w:rPr>
        <w:t>Type 2 diabetes in adults: management</w:t>
      </w:r>
      <w:r w:rsidR="00475642" w:rsidRPr="00CA154A">
        <w:rPr>
          <w:rFonts w:ascii="Arial" w:hAnsi="Arial" w:cs="Arial"/>
          <w:color w:val="0E0E0E"/>
          <w:kern w:val="36"/>
          <w:sz w:val="22"/>
          <w:szCs w:val="22"/>
        </w:rPr>
        <w:t>. Available at</w:t>
      </w:r>
      <w:r w:rsidR="00475642" w:rsidRPr="00CA154A">
        <w:rPr>
          <w:rFonts w:ascii="Arial" w:hAnsi="Arial" w:cs="Arial"/>
          <w:i/>
          <w:iCs/>
          <w:color w:val="0E0E0E"/>
          <w:kern w:val="36"/>
          <w:sz w:val="22"/>
          <w:szCs w:val="22"/>
        </w:rPr>
        <w:t xml:space="preserve">: </w:t>
      </w:r>
      <w:hyperlink r:id="rId16" w:history="1">
        <w:r w:rsidR="00475642" w:rsidRPr="00CA154A">
          <w:rPr>
            <w:rStyle w:val="Hyperlink"/>
            <w:rFonts w:ascii="Arial" w:hAnsi="Arial" w:cs="Arial"/>
            <w:sz w:val="22"/>
            <w:szCs w:val="22"/>
          </w:rPr>
          <w:t>https://www.nice.org.uk/guidance/ng28</w:t>
        </w:r>
      </w:hyperlink>
      <w:r w:rsidR="00431C7A" w:rsidRPr="00CA154A">
        <w:rPr>
          <w:rFonts w:ascii="Arial" w:hAnsi="Arial" w:cs="Arial"/>
          <w:color w:val="000000"/>
          <w:sz w:val="22"/>
          <w:szCs w:val="22"/>
        </w:rPr>
        <w:t xml:space="preserve"> </w:t>
      </w:r>
      <w:r w:rsidR="00475642" w:rsidRPr="00CA154A">
        <w:rPr>
          <w:rFonts w:ascii="Arial" w:hAnsi="Arial" w:cs="Arial"/>
          <w:color w:val="000000"/>
          <w:sz w:val="22"/>
          <w:szCs w:val="22"/>
        </w:rPr>
        <w:t xml:space="preserve">(Accessed: 11 </w:t>
      </w:r>
      <w:r w:rsidR="00A7092E" w:rsidRPr="00CA154A">
        <w:rPr>
          <w:rFonts w:ascii="Arial" w:hAnsi="Arial" w:cs="Arial"/>
          <w:color w:val="000000"/>
          <w:sz w:val="22"/>
          <w:szCs w:val="22"/>
        </w:rPr>
        <w:t>November</w:t>
      </w:r>
      <w:r w:rsidR="00475642" w:rsidRPr="00CA154A">
        <w:rPr>
          <w:rFonts w:ascii="Arial" w:hAnsi="Arial" w:cs="Arial"/>
          <w:color w:val="000000"/>
          <w:sz w:val="22"/>
          <w:szCs w:val="22"/>
        </w:rPr>
        <w:t>).</w:t>
      </w:r>
    </w:p>
    <w:p w14:paraId="59624CE7" w14:textId="1BD78D6E" w:rsidR="00A12990" w:rsidRPr="00CA154A" w:rsidRDefault="00A12990" w:rsidP="00CB2F62">
      <w:pPr>
        <w:pStyle w:val="NormalWeb"/>
        <w:numPr>
          <w:ilvl w:val="0"/>
          <w:numId w:val="5"/>
        </w:numPr>
        <w:spacing w:line="360" w:lineRule="auto"/>
        <w:rPr>
          <w:rFonts w:ascii="Arial" w:hAnsi="Arial" w:cs="Arial"/>
          <w:color w:val="000000"/>
          <w:sz w:val="22"/>
          <w:szCs w:val="22"/>
        </w:rPr>
      </w:pPr>
      <w:r w:rsidRPr="00CA154A">
        <w:rPr>
          <w:rStyle w:val="Emphasis"/>
          <w:rFonts w:ascii="Arial" w:eastAsiaTheme="majorEastAsia" w:hAnsi="Arial" w:cs="Arial"/>
          <w:i w:val="0"/>
          <w:iCs w:val="0"/>
          <w:color w:val="000000"/>
          <w:sz w:val="22"/>
          <w:szCs w:val="22"/>
        </w:rPr>
        <w:t xml:space="preserve">Osmosis from Elsevier (2024) </w:t>
      </w:r>
      <w:r w:rsidR="00CE5ABC" w:rsidRPr="00CA154A">
        <w:rPr>
          <w:rStyle w:val="Emphasis"/>
          <w:rFonts w:ascii="Arial" w:eastAsiaTheme="majorEastAsia" w:hAnsi="Arial" w:cs="Arial"/>
          <w:i w:val="0"/>
          <w:iCs w:val="0"/>
          <w:color w:val="000000"/>
          <w:sz w:val="22"/>
          <w:szCs w:val="22"/>
        </w:rPr>
        <w:t xml:space="preserve">Cellular Respiration Available at: </w:t>
      </w:r>
      <w:hyperlink r:id="rId17" w:history="1">
        <w:r w:rsidR="00CE5ABC" w:rsidRPr="00CA154A">
          <w:rPr>
            <w:rStyle w:val="Hyperlink"/>
            <w:rFonts w:ascii="Arial" w:eastAsiaTheme="majorEastAsia" w:hAnsi="Arial" w:cs="Arial"/>
            <w:sz w:val="22"/>
            <w:szCs w:val="22"/>
          </w:rPr>
          <w:t>https://www.osmosis.org/answers/cellular-respiration</w:t>
        </w:r>
      </w:hyperlink>
      <w:r w:rsidR="00CE5ABC" w:rsidRPr="00CA154A">
        <w:rPr>
          <w:rStyle w:val="Emphasis"/>
          <w:rFonts w:ascii="Arial" w:eastAsiaTheme="majorEastAsia" w:hAnsi="Arial" w:cs="Arial"/>
          <w:i w:val="0"/>
          <w:iCs w:val="0"/>
          <w:color w:val="000000"/>
          <w:sz w:val="22"/>
          <w:szCs w:val="22"/>
        </w:rPr>
        <w:t xml:space="preserve"> (accessed 10 November 2025). </w:t>
      </w:r>
    </w:p>
    <w:p w14:paraId="7FBF44CF" w14:textId="64BDCC11" w:rsidR="001B6162" w:rsidRPr="00CA154A" w:rsidRDefault="001B6162" w:rsidP="00CA154A">
      <w:pPr>
        <w:pStyle w:val="NormalWeb"/>
        <w:numPr>
          <w:ilvl w:val="0"/>
          <w:numId w:val="5"/>
        </w:numPr>
        <w:spacing w:line="360" w:lineRule="auto"/>
        <w:rPr>
          <w:rFonts w:ascii="Arial" w:hAnsi="Arial" w:cs="Arial"/>
          <w:color w:val="000000"/>
          <w:sz w:val="22"/>
          <w:szCs w:val="22"/>
        </w:rPr>
      </w:pPr>
      <w:r w:rsidRPr="00CA154A">
        <w:rPr>
          <w:rFonts w:ascii="Arial" w:hAnsi="Arial" w:cs="Arial"/>
          <w:color w:val="000000"/>
          <w:sz w:val="22"/>
          <w:szCs w:val="22"/>
        </w:rPr>
        <w:t>UCSF Diabetes Teaching Center</w:t>
      </w:r>
      <w:r w:rsidR="00DD145D" w:rsidRPr="00CA154A">
        <w:rPr>
          <w:rFonts w:ascii="Arial" w:hAnsi="Arial" w:cs="Arial"/>
          <w:color w:val="000000"/>
          <w:sz w:val="22"/>
          <w:szCs w:val="22"/>
        </w:rPr>
        <w:t xml:space="preserve"> (2024).</w:t>
      </w:r>
      <w:r w:rsidRPr="00CA154A">
        <w:rPr>
          <w:rStyle w:val="apple-converted-space"/>
          <w:rFonts w:ascii="Arial" w:eastAsiaTheme="majorEastAsia" w:hAnsi="Arial" w:cs="Arial"/>
          <w:color w:val="000000"/>
          <w:sz w:val="22"/>
          <w:szCs w:val="22"/>
        </w:rPr>
        <w:t> </w:t>
      </w:r>
      <w:r w:rsidRPr="00CA154A">
        <w:rPr>
          <w:rStyle w:val="Emphasis"/>
          <w:rFonts w:ascii="Arial" w:eastAsiaTheme="majorEastAsia" w:hAnsi="Arial" w:cs="Arial"/>
          <w:color w:val="000000"/>
          <w:sz w:val="22"/>
          <w:szCs w:val="22"/>
        </w:rPr>
        <w:t>Blood Glucose Regulation</w:t>
      </w:r>
      <w:r w:rsidRPr="00CA154A">
        <w:rPr>
          <w:rFonts w:ascii="Arial" w:hAnsi="Arial" w:cs="Arial"/>
          <w:color w:val="000000"/>
          <w:sz w:val="22"/>
          <w:szCs w:val="22"/>
        </w:rPr>
        <w:t xml:space="preserve">. </w:t>
      </w:r>
      <w:r w:rsidR="00840A1B" w:rsidRPr="00CA154A">
        <w:rPr>
          <w:rFonts w:ascii="Arial" w:hAnsi="Arial" w:cs="Arial"/>
          <w:color w:val="000000"/>
          <w:sz w:val="22"/>
          <w:szCs w:val="22"/>
        </w:rPr>
        <w:t xml:space="preserve">Available at: </w:t>
      </w:r>
      <w:hyperlink r:id="rId18" w:history="1">
        <w:r w:rsidR="00840A1B" w:rsidRPr="00CA154A">
          <w:rPr>
            <w:rStyle w:val="Hyperlink"/>
            <w:rFonts w:ascii="Arial" w:hAnsi="Arial" w:cs="Arial"/>
            <w:sz w:val="22"/>
            <w:szCs w:val="22"/>
          </w:rPr>
          <w:t>https://diabetesteachingcenter.ucsf.edu/content/blood-glucose-regulation-in-the-body</w:t>
        </w:r>
      </w:hyperlink>
      <w:r w:rsidR="00840A1B" w:rsidRPr="00CA154A">
        <w:rPr>
          <w:rFonts w:ascii="Arial" w:hAnsi="Arial" w:cs="Arial"/>
          <w:color w:val="000000"/>
          <w:sz w:val="22"/>
          <w:szCs w:val="22"/>
        </w:rPr>
        <w:t xml:space="preserve"> (Accessed: 12 </w:t>
      </w:r>
      <w:r w:rsidR="005960F0" w:rsidRPr="00CA154A">
        <w:rPr>
          <w:rFonts w:ascii="Arial" w:hAnsi="Arial" w:cs="Arial"/>
          <w:color w:val="000000"/>
          <w:sz w:val="22"/>
          <w:szCs w:val="22"/>
        </w:rPr>
        <w:t>November</w:t>
      </w:r>
      <w:r w:rsidR="00840A1B" w:rsidRPr="00CA154A">
        <w:rPr>
          <w:rFonts w:ascii="Arial" w:hAnsi="Arial" w:cs="Arial"/>
          <w:color w:val="000000"/>
          <w:sz w:val="22"/>
          <w:szCs w:val="22"/>
        </w:rPr>
        <w:t xml:space="preserve"> 2025). </w:t>
      </w:r>
    </w:p>
    <w:p w14:paraId="310D02E7" w14:textId="3264CAA8" w:rsidR="00930218" w:rsidRPr="00CA154A" w:rsidRDefault="001B6162" w:rsidP="00930218">
      <w:pPr>
        <w:numPr>
          <w:ilvl w:val="0"/>
          <w:numId w:val="5"/>
        </w:numPr>
        <w:spacing w:before="100" w:beforeAutospacing="1" w:after="100" w:afterAutospacing="1" w:line="360" w:lineRule="auto"/>
        <w:rPr>
          <w:rFonts w:ascii="Arial" w:hAnsi="Arial" w:cs="Arial"/>
          <w:color w:val="000000"/>
          <w:sz w:val="22"/>
          <w:szCs w:val="22"/>
        </w:rPr>
      </w:pPr>
      <w:r w:rsidRPr="00CA154A">
        <w:rPr>
          <w:rFonts w:ascii="Arial" w:hAnsi="Arial" w:cs="Arial"/>
          <w:color w:val="000000"/>
          <w:sz w:val="22"/>
          <w:szCs w:val="22"/>
        </w:rPr>
        <w:t>World Health Organization (WHO)</w:t>
      </w:r>
      <w:r w:rsidR="00DD145D" w:rsidRPr="00CA154A">
        <w:rPr>
          <w:rFonts w:ascii="Arial" w:hAnsi="Arial" w:cs="Arial"/>
          <w:color w:val="000000"/>
          <w:sz w:val="22"/>
          <w:szCs w:val="22"/>
        </w:rPr>
        <w:t xml:space="preserve"> (2024).</w:t>
      </w:r>
      <w:r w:rsidRPr="00CA154A">
        <w:rPr>
          <w:rStyle w:val="apple-converted-space"/>
          <w:rFonts w:ascii="Arial" w:eastAsiaTheme="majorEastAsia" w:hAnsi="Arial" w:cs="Arial"/>
          <w:color w:val="000000"/>
          <w:sz w:val="22"/>
          <w:szCs w:val="22"/>
        </w:rPr>
        <w:t> </w:t>
      </w:r>
      <w:r w:rsidRPr="00CA154A">
        <w:rPr>
          <w:rStyle w:val="Emphasis"/>
          <w:rFonts w:ascii="Arial" w:eastAsiaTheme="majorEastAsia" w:hAnsi="Arial" w:cs="Arial"/>
          <w:color w:val="000000"/>
          <w:sz w:val="22"/>
          <w:szCs w:val="22"/>
        </w:rPr>
        <w:t>Diabetes Fact Sheet</w:t>
      </w:r>
      <w:r w:rsidRPr="00CA154A">
        <w:rPr>
          <w:rFonts w:ascii="Arial" w:hAnsi="Arial" w:cs="Arial"/>
          <w:color w:val="000000"/>
          <w:sz w:val="22"/>
          <w:szCs w:val="22"/>
        </w:rPr>
        <w:t xml:space="preserve">. </w:t>
      </w:r>
      <w:r w:rsidR="00DD145D" w:rsidRPr="00CA154A">
        <w:rPr>
          <w:rFonts w:ascii="Arial" w:hAnsi="Arial" w:cs="Arial"/>
          <w:color w:val="000000"/>
          <w:sz w:val="22"/>
          <w:szCs w:val="22"/>
        </w:rPr>
        <w:t xml:space="preserve">Available at: </w:t>
      </w:r>
      <w:hyperlink r:id="rId19" w:history="1">
        <w:r w:rsidR="00DD145D" w:rsidRPr="00CA154A">
          <w:rPr>
            <w:rStyle w:val="Hyperlink"/>
            <w:rFonts w:ascii="Arial" w:hAnsi="Arial" w:cs="Arial"/>
            <w:sz w:val="22"/>
            <w:szCs w:val="22"/>
          </w:rPr>
          <w:t>https://www.google.com/search?client=safari&amp;rls=en&amp;q=•+World+Health+Organization+(WHO).+Diabetes+Fact+Sheet.+2024&amp;ie=UTF-8&amp;oe=UTF-8</w:t>
        </w:r>
      </w:hyperlink>
      <w:r w:rsidR="00DD145D" w:rsidRPr="00CA154A">
        <w:rPr>
          <w:rFonts w:ascii="Arial" w:hAnsi="Arial" w:cs="Arial"/>
          <w:color w:val="000000"/>
          <w:sz w:val="22"/>
          <w:szCs w:val="22"/>
        </w:rPr>
        <w:t xml:space="preserve"> (Accessed: 12 November 2025).</w:t>
      </w:r>
      <w:r w:rsidR="00930218" w:rsidRPr="00930218">
        <w:rPr>
          <w:rFonts w:ascii="Arial" w:hAnsi="Arial" w:cs="Arial"/>
          <w:color w:val="222222"/>
          <w:sz w:val="22"/>
          <w:szCs w:val="22"/>
          <w:shd w:val="clear" w:color="auto" w:fill="FFFFFF"/>
        </w:rPr>
        <w:t xml:space="preserve"> </w:t>
      </w:r>
    </w:p>
    <w:p w14:paraId="6BED907A" w14:textId="5B353474" w:rsidR="001B6162" w:rsidRPr="00CA154A" w:rsidRDefault="001B6162" w:rsidP="00797D10">
      <w:pPr>
        <w:pStyle w:val="NormalWeb"/>
        <w:spacing w:line="360" w:lineRule="auto"/>
        <w:ind w:left="644"/>
        <w:rPr>
          <w:rFonts w:ascii="Arial" w:hAnsi="Arial" w:cs="Arial"/>
          <w:color w:val="000000"/>
          <w:sz w:val="22"/>
          <w:szCs w:val="22"/>
        </w:rPr>
      </w:pPr>
    </w:p>
    <w:sectPr w:rsidR="001B6162" w:rsidRPr="00CA154A">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375FF" w14:textId="77777777" w:rsidR="00CC530A" w:rsidRDefault="00CC530A" w:rsidP="00CC530A">
      <w:r>
        <w:separator/>
      </w:r>
    </w:p>
  </w:endnote>
  <w:endnote w:type="continuationSeparator" w:id="0">
    <w:p w14:paraId="224780F0" w14:textId="77777777" w:rsidR="00CC530A" w:rsidRDefault="00CC530A" w:rsidP="00CC5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88280442"/>
      <w:docPartObj>
        <w:docPartGallery w:val="Page Numbers (Bottom of Page)"/>
        <w:docPartUnique/>
      </w:docPartObj>
    </w:sdtPr>
    <w:sdtEndPr>
      <w:rPr>
        <w:rStyle w:val="PageNumber"/>
      </w:rPr>
    </w:sdtEndPr>
    <w:sdtContent>
      <w:p w14:paraId="56518F69" w14:textId="64654E24" w:rsidR="00CC530A" w:rsidRDefault="00CC530A" w:rsidP="00C175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D50F846" w14:textId="77777777" w:rsidR="00CC530A" w:rsidRDefault="00CC530A" w:rsidP="00CC53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6512756"/>
      <w:docPartObj>
        <w:docPartGallery w:val="Page Numbers (Bottom of Page)"/>
        <w:docPartUnique/>
      </w:docPartObj>
    </w:sdtPr>
    <w:sdtEndPr>
      <w:rPr>
        <w:rStyle w:val="PageNumber"/>
      </w:rPr>
    </w:sdtEndPr>
    <w:sdtContent>
      <w:p w14:paraId="08BC40F4" w14:textId="2C33F36A" w:rsidR="00CC530A" w:rsidRDefault="00CC530A" w:rsidP="00C175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50CDF852" w14:textId="77777777" w:rsidR="00CC530A" w:rsidRDefault="00CC530A" w:rsidP="00CC53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514B9" w14:textId="77777777" w:rsidR="00CC530A" w:rsidRDefault="00CC530A" w:rsidP="00CC530A">
      <w:r>
        <w:separator/>
      </w:r>
    </w:p>
  </w:footnote>
  <w:footnote w:type="continuationSeparator" w:id="0">
    <w:p w14:paraId="4D5A30C5" w14:textId="77777777" w:rsidR="00CC530A" w:rsidRDefault="00CC530A" w:rsidP="00CC53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1423"/>
    <w:multiLevelType w:val="hybridMultilevel"/>
    <w:tmpl w:val="92461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325A9"/>
    <w:multiLevelType w:val="multilevel"/>
    <w:tmpl w:val="FD20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735CD1"/>
    <w:multiLevelType w:val="multilevel"/>
    <w:tmpl w:val="21226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37975"/>
    <w:multiLevelType w:val="multilevel"/>
    <w:tmpl w:val="9C1E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EF09D3"/>
    <w:multiLevelType w:val="multilevel"/>
    <w:tmpl w:val="4000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2843A8"/>
    <w:multiLevelType w:val="multilevel"/>
    <w:tmpl w:val="8BDCE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D37664"/>
    <w:multiLevelType w:val="multilevel"/>
    <w:tmpl w:val="3464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713B33"/>
    <w:multiLevelType w:val="multilevel"/>
    <w:tmpl w:val="9D50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854D44"/>
    <w:multiLevelType w:val="multilevel"/>
    <w:tmpl w:val="F8FC9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0E4ACF"/>
    <w:multiLevelType w:val="multilevel"/>
    <w:tmpl w:val="44A8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E13CD4"/>
    <w:multiLevelType w:val="multilevel"/>
    <w:tmpl w:val="BD64207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9035679">
    <w:abstractNumId w:val="4"/>
  </w:num>
  <w:num w:numId="2" w16cid:durableId="1366641745">
    <w:abstractNumId w:val="8"/>
  </w:num>
  <w:num w:numId="3" w16cid:durableId="448205079">
    <w:abstractNumId w:val="7"/>
  </w:num>
  <w:num w:numId="4" w16cid:durableId="650907217">
    <w:abstractNumId w:val="6"/>
  </w:num>
  <w:num w:numId="5" w16cid:durableId="429858294">
    <w:abstractNumId w:val="10"/>
  </w:num>
  <w:num w:numId="6" w16cid:durableId="762528511">
    <w:abstractNumId w:val="5"/>
  </w:num>
  <w:num w:numId="7" w16cid:durableId="88354329">
    <w:abstractNumId w:val="9"/>
  </w:num>
  <w:num w:numId="8" w16cid:durableId="1653564715">
    <w:abstractNumId w:val="0"/>
  </w:num>
  <w:num w:numId="9" w16cid:durableId="1441149731">
    <w:abstractNumId w:val="3"/>
  </w:num>
  <w:num w:numId="10" w16cid:durableId="891162175">
    <w:abstractNumId w:val="2"/>
  </w:num>
  <w:num w:numId="11" w16cid:durableId="4343736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A16"/>
    <w:rsid w:val="000238C8"/>
    <w:rsid w:val="00027782"/>
    <w:rsid w:val="000805BE"/>
    <w:rsid w:val="00082030"/>
    <w:rsid w:val="00084D74"/>
    <w:rsid w:val="000C003C"/>
    <w:rsid w:val="000E4093"/>
    <w:rsid w:val="00102C60"/>
    <w:rsid w:val="0011478F"/>
    <w:rsid w:val="0012373A"/>
    <w:rsid w:val="00184305"/>
    <w:rsid w:val="001B2881"/>
    <w:rsid w:val="001B585F"/>
    <w:rsid w:val="001B6162"/>
    <w:rsid w:val="001C49DC"/>
    <w:rsid w:val="001C6649"/>
    <w:rsid w:val="001D2BAC"/>
    <w:rsid w:val="001F4B84"/>
    <w:rsid w:val="0022373E"/>
    <w:rsid w:val="00223EA1"/>
    <w:rsid w:val="00225857"/>
    <w:rsid w:val="002356E3"/>
    <w:rsid w:val="002507EB"/>
    <w:rsid w:val="002843AA"/>
    <w:rsid w:val="00292056"/>
    <w:rsid w:val="002C10A5"/>
    <w:rsid w:val="002F7D4F"/>
    <w:rsid w:val="0030197D"/>
    <w:rsid w:val="00321909"/>
    <w:rsid w:val="00333F56"/>
    <w:rsid w:val="00337DB7"/>
    <w:rsid w:val="003542C0"/>
    <w:rsid w:val="00381A58"/>
    <w:rsid w:val="00387908"/>
    <w:rsid w:val="003A59B5"/>
    <w:rsid w:val="003B26A6"/>
    <w:rsid w:val="003D481D"/>
    <w:rsid w:val="003E0C8A"/>
    <w:rsid w:val="003E6448"/>
    <w:rsid w:val="003F5D38"/>
    <w:rsid w:val="004019DC"/>
    <w:rsid w:val="0040783C"/>
    <w:rsid w:val="00431C7A"/>
    <w:rsid w:val="0043402E"/>
    <w:rsid w:val="00443F3C"/>
    <w:rsid w:val="004449DC"/>
    <w:rsid w:val="00452A0E"/>
    <w:rsid w:val="00453FF0"/>
    <w:rsid w:val="0047177C"/>
    <w:rsid w:val="00475642"/>
    <w:rsid w:val="00481853"/>
    <w:rsid w:val="004D175E"/>
    <w:rsid w:val="004D22CE"/>
    <w:rsid w:val="004E7A82"/>
    <w:rsid w:val="004F2E91"/>
    <w:rsid w:val="004F3291"/>
    <w:rsid w:val="0052101C"/>
    <w:rsid w:val="005223CB"/>
    <w:rsid w:val="005340D4"/>
    <w:rsid w:val="00552083"/>
    <w:rsid w:val="005604CA"/>
    <w:rsid w:val="0056242B"/>
    <w:rsid w:val="00575619"/>
    <w:rsid w:val="005960F0"/>
    <w:rsid w:val="005F0933"/>
    <w:rsid w:val="00612338"/>
    <w:rsid w:val="00617902"/>
    <w:rsid w:val="00631302"/>
    <w:rsid w:val="00634212"/>
    <w:rsid w:val="00683752"/>
    <w:rsid w:val="00691F5B"/>
    <w:rsid w:val="006A5438"/>
    <w:rsid w:val="006E7337"/>
    <w:rsid w:val="006F27C4"/>
    <w:rsid w:val="00702A81"/>
    <w:rsid w:val="00712968"/>
    <w:rsid w:val="0071541F"/>
    <w:rsid w:val="00736046"/>
    <w:rsid w:val="007861BF"/>
    <w:rsid w:val="00786FA1"/>
    <w:rsid w:val="00790684"/>
    <w:rsid w:val="00797D10"/>
    <w:rsid w:val="007B2838"/>
    <w:rsid w:val="0082614F"/>
    <w:rsid w:val="00840A1B"/>
    <w:rsid w:val="008419CE"/>
    <w:rsid w:val="00876290"/>
    <w:rsid w:val="00892433"/>
    <w:rsid w:val="008A6EB2"/>
    <w:rsid w:val="008B4DD5"/>
    <w:rsid w:val="008B7F10"/>
    <w:rsid w:val="008D15B9"/>
    <w:rsid w:val="008D1E32"/>
    <w:rsid w:val="008D2E6E"/>
    <w:rsid w:val="008F0755"/>
    <w:rsid w:val="00925121"/>
    <w:rsid w:val="00930218"/>
    <w:rsid w:val="00937A9F"/>
    <w:rsid w:val="0095220E"/>
    <w:rsid w:val="009945FA"/>
    <w:rsid w:val="009C6980"/>
    <w:rsid w:val="009F7787"/>
    <w:rsid w:val="00A1061F"/>
    <w:rsid w:val="00A12990"/>
    <w:rsid w:val="00A450DB"/>
    <w:rsid w:val="00A6409A"/>
    <w:rsid w:val="00A7092E"/>
    <w:rsid w:val="00A717B1"/>
    <w:rsid w:val="00AA68E2"/>
    <w:rsid w:val="00AC19B4"/>
    <w:rsid w:val="00AF393B"/>
    <w:rsid w:val="00AF3E37"/>
    <w:rsid w:val="00B13FC5"/>
    <w:rsid w:val="00B84AAC"/>
    <w:rsid w:val="00BB0BD8"/>
    <w:rsid w:val="00BE7318"/>
    <w:rsid w:val="00C06198"/>
    <w:rsid w:val="00C20091"/>
    <w:rsid w:val="00C54B14"/>
    <w:rsid w:val="00C63D6D"/>
    <w:rsid w:val="00CA154A"/>
    <w:rsid w:val="00CB2F62"/>
    <w:rsid w:val="00CC530A"/>
    <w:rsid w:val="00CC65D1"/>
    <w:rsid w:val="00CD0C4B"/>
    <w:rsid w:val="00CE5ABC"/>
    <w:rsid w:val="00D878A2"/>
    <w:rsid w:val="00D939F6"/>
    <w:rsid w:val="00D94E1D"/>
    <w:rsid w:val="00DD145D"/>
    <w:rsid w:val="00DD6A16"/>
    <w:rsid w:val="00E208BE"/>
    <w:rsid w:val="00EE09CE"/>
    <w:rsid w:val="00F149E7"/>
    <w:rsid w:val="00F4572F"/>
    <w:rsid w:val="00F60B4C"/>
    <w:rsid w:val="00F610DD"/>
    <w:rsid w:val="00FA3671"/>
    <w:rsid w:val="00FE4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4224B"/>
  <w15:chartTrackingRefBased/>
  <w15:docId w15:val="{9A2B5C7D-3636-8743-B3EA-2185C207B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A16"/>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D6A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6A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D6A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A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A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A1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A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A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A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A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6A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D6A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A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A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A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A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A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A16"/>
    <w:rPr>
      <w:rFonts w:eastAsiaTheme="majorEastAsia" w:cstheme="majorBidi"/>
      <w:color w:val="272727" w:themeColor="text1" w:themeTint="D8"/>
    </w:rPr>
  </w:style>
  <w:style w:type="paragraph" w:styleId="Title">
    <w:name w:val="Title"/>
    <w:basedOn w:val="Normal"/>
    <w:next w:val="Normal"/>
    <w:link w:val="TitleChar"/>
    <w:uiPriority w:val="10"/>
    <w:qFormat/>
    <w:rsid w:val="00DD6A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A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A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A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A16"/>
    <w:pPr>
      <w:spacing w:before="160"/>
      <w:jc w:val="center"/>
    </w:pPr>
    <w:rPr>
      <w:i/>
      <w:iCs/>
      <w:color w:val="404040" w:themeColor="text1" w:themeTint="BF"/>
    </w:rPr>
  </w:style>
  <w:style w:type="character" w:customStyle="1" w:styleId="QuoteChar">
    <w:name w:val="Quote Char"/>
    <w:basedOn w:val="DefaultParagraphFont"/>
    <w:link w:val="Quote"/>
    <w:uiPriority w:val="29"/>
    <w:rsid w:val="00DD6A16"/>
    <w:rPr>
      <w:i/>
      <w:iCs/>
      <w:color w:val="404040" w:themeColor="text1" w:themeTint="BF"/>
    </w:rPr>
  </w:style>
  <w:style w:type="paragraph" w:styleId="ListParagraph">
    <w:name w:val="List Paragraph"/>
    <w:basedOn w:val="Normal"/>
    <w:uiPriority w:val="34"/>
    <w:qFormat/>
    <w:rsid w:val="00DD6A16"/>
    <w:pPr>
      <w:ind w:left="720"/>
      <w:contextualSpacing/>
    </w:pPr>
  </w:style>
  <w:style w:type="character" w:styleId="IntenseEmphasis">
    <w:name w:val="Intense Emphasis"/>
    <w:basedOn w:val="DefaultParagraphFont"/>
    <w:uiPriority w:val="21"/>
    <w:qFormat/>
    <w:rsid w:val="00DD6A16"/>
    <w:rPr>
      <w:i/>
      <w:iCs/>
      <w:color w:val="0F4761" w:themeColor="accent1" w:themeShade="BF"/>
    </w:rPr>
  </w:style>
  <w:style w:type="paragraph" w:styleId="IntenseQuote">
    <w:name w:val="Intense Quote"/>
    <w:basedOn w:val="Normal"/>
    <w:next w:val="Normal"/>
    <w:link w:val="IntenseQuoteChar"/>
    <w:uiPriority w:val="30"/>
    <w:qFormat/>
    <w:rsid w:val="00DD6A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A16"/>
    <w:rPr>
      <w:i/>
      <w:iCs/>
      <w:color w:val="0F4761" w:themeColor="accent1" w:themeShade="BF"/>
    </w:rPr>
  </w:style>
  <w:style w:type="character" w:styleId="IntenseReference">
    <w:name w:val="Intense Reference"/>
    <w:basedOn w:val="DefaultParagraphFont"/>
    <w:uiPriority w:val="32"/>
    <w:qFormat/>
    <w:rsid w:val="00DD6A16"/>
    <w:rPr>
      <w:b/>
      <w:bCs/>
      <w:smallCaps/>
      <w:color w:val="0F4761" w:themeColor="accent1" w:themeShade="BF"/>
      <w:spacing w:val="5"/>
    </w:rPr>
  </w:style>
  <w:style w:type="character" w:customStyle="1" w:styleId="apple-converted-space">
    <w:name w:val="apple-converted-space"/>
    <w:basedOn w:val="DefaultParagraphFont"/>
    <w:rsid w:val="00DD6A16"/>
  </w:style>
  <w:style w:type="character" w:styleId="Strong">
    <w:name w:val="Strong"/>
    <w:basedOn w:val="DefaultParagraphFont"/>
    <w:uiPriority w:val="22"/>
    <w:qFormat/>
    <w:rsid w:val="00DD6A16"/>
    <w:rPr>
      <w:b/>
      <w:bCs/>
    </w:rPr>
  </w:style>
  <w:style w:type="character" w:customStyle="1" w:styleId="group">
    <w:name w:val="group"/>
    <w:basedOn w:val="DefaultParagraphFont"/>
    <w:rsid w:val="00292056"/>
  </w:style>
  <w:style w:type="character" w:styleId="Emphasis">
    <w:name w:val="Emphasis"/>
    <w:basedOn w:val="DefaultParagraphFont"/>
    <w:uiPriority w:val="20"/>
    <w:qFormat/>
    <w:rsid w:val="00292056"/>
    <w:rPr>
      <w:i/>
      <w:iCs/>
    </w:rPr>
  </w:style>
  <w:style w:type="paragraph" w:styleId="NormalWeb">
    <w:name w:val="Normal (Web)"/>
    <w:basedOn w:val="Normal"/>
    <w:uiPriority w:val="99"/>
    <w:unhideWhenUsed/>
    <w:rsid w:val="00292056"/>
    <w:pPr>
      <w:spacing w:before="100" w:beforeAutospacing="1" w:after="100" w:afterAutospacing="1"/>
    </w:pPr>
    <w:rPr>
      <w:sz w:val="24"/>
      <w:szCs w:val="24"/>
    </w:rPr>
  </w:style>
  <w:style w:type="character" w:styleId="Hyperlink">
    <w:name w:val="Hyperlink"/>
    <w:basedOn w:val="DefaultParagraphFont"/>
    <w:uiPriority w:val="99"/>
    <w:unhideWhenUsed/>
    <w:rsid w:val="00AF393B"/>
    <w:rPr>
      <w:color w:val="467886" w:themeColor="hyperlink"/>
      <w:u w:val="single"/>
    </w:rPr>
  </w:style>
  <w:style w:type="character" w:styleId="UnresolvedMention">
    <w:name w:val="Unresolved Mention"/>
    <w:basedOn w:val="DefaultParagraphFont"/>
    <w:uiPriority w:val="99"/>
    <w:semiHidden/>
    <w:unhideWhenUsed/>
    <w:rsid w:val="00AF393B"/>
    <w:rPr>
      <w:color w:val="605E5C"/>
      <w:shd w:val="clear" w:color="auto" w:fill="E1DFDD"/>
    </w:rPr>
  </w:style>
  <w:style w:type="character" w:styleId="FollowedHyperlink">
    <w:name w:val="FollowedHyperlink"/>
    <w:basedOn w:val="DefaultParagraphFont"/>
    <w:uiPriority w:val="99"/>
    <w:semiHidden/>
    <w:unhideWhenUsed/>
    <w:rsid w:val="00AF393B"/>
    <w:rPr>
      <w:color w:val="96607D" w:themeColor="followedHyperlink"/>
      <w:u w:val="single"/>
    </w:rPr>
  </w:style>
  <w:style w:type="paragraph" w:styleId="Footer">
    <w:name w:val="footer"/>
    <w:basedOn w:val="Normal"/>
    <w:link w:val="FooterChar"/>
    <w:uiPriority w:val="99"/>
    <w:unhideWhenUsed/>
    <w:rsid w:val="00CC530A"/>
    <w:pPr>
      <w:tabs>
        <w:tab w:val="center" w:pos="4513"/>
        <w:tab w:val="right" w:pos="9026"/>
      </w:tabs>
    </w:pPr>
  </w:style>
  <w:style w:type="character" w:customStyle="1" w:styleId="FooterChar">
    <w:name w:val="Footer Char"/>
    <w:basedOn w:val="DefaultParagraphFont"/>
    <w:link w:val="Footer"/>
    <w:uiPriority w:val="99"/>
    <w:rsid w:val="00CC530A"/>
    <w:rPr>
      <w:rFonts w:ascii="Times New Roman" w:eastAsia="Times New Roman" w:hAnsi="Times New Roman" w:cs="Times New Roman"/>
      <w:kern w:val="0"/>
      <w:sz w:val="20"/>
      <w:szCs w:val="20"/>
      <w:lang w:eastAsia="en-GB"/>
      <w14:ligatures w14:val="none"/>
    </w:rPr>
  </w:style>
  <w:style w:type="character" w:styleId="PageNumber">
    <w:name w:val="page number"/>
    <w:basedOn w:val="DefaultParagraphFont"/>
    <w:uiPriority w:val="99"/>
    <w:semiHidden/>
    <w:unhideWhenUsed/>
    <w:rsid w:val="00CC5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fessional.diabetes.org/standards-of-care" TargetMode="External"/><Relationship Id="rId13" Type="http://schemas.openxmlformats.org/officeDocument/2006/relationships/hyperlink" Target="https://doi.org/10.1210/clinem/dgae646" TargetMode="External"/><Relationship Id="rId18" Type="http://schemas.openxmlformats.org/officeDocument/2006/relationships/hyperlink" Target="https://diabetesteachingcenter.ucsf.edu/content/blood-glucose-regulation-in-the-body"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doi.org/10.2337/dc24-S005" TargetMode="External"/><Relationship Id="rId12" Type="http://schemas.openxmlformats.org/officeDocument/2006/relationships/hyperlink" Target="https://www.diabetes.org.uk/about-diabetes/type-2-diabetes/diabetes-risk-factors" TargetMode="External"/><Relationship Id="rId17" Type="http://schemas.openxmlformats.org/officeDocument/2006/relationships/hyperlink" Target="https://www.osmosis.org/answers/cellular-respiration" TargetMode="External"/><Relationship Id="rId2" Type="http://schemas.openxmlformats.org/officeDocument/2006/relationships/styles" Target="styles.xml"/><Relationship Id="rId16" Type="http://schemas.openxmlformats.org/officeDocument/2006/relationships/hyperlink" Target="https://www.nice.org.uk/guidance/ng28"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iabetes.org.uk/about-diabetes/looking-after-diabetes/complications/cardiovascular-disease" TargetMode="External"/><Relationship Id="rId5" Type="http://schemas.openxmlformats.org/officeDocument/2006/relationships/footnotes" Target="footnotes.xml"/><Relationship Id="rId15" Type="http://schemas.openxmlformats.org/officeDocument/2006/relationships/hyperlink" Target="https://doi.org/10.1007/s12325-025-03185-9" TargetMode="External"/><Relationship Id="rId23" Type="http://schemas.openxmlformats.org/officeDocument/2006/relationships/theme" Target="theme/theme1.xml"/><Relationship Id="rId10" Type="http://schemas.openxmlformats.org/officeDocument/2006/relationships/hyperlink" Target="https://doi.org/10.2337/dc10-9990" TargetMode="External"/><Relationship Id="rId19" Type="http://schemas.openxmlformats.org/officeDocument/2006/relationships/hyperlink" Target="https://www.google.com/search?client=safari&amp;rls=en&amp;q=&#8226;+World+Health+Organization+(WHO).+Diabetes+Fact+Sheet.+2024&amp;ie=UTF-8&amp;oe=UTF-8" TargetMode="External"/><Relationship Id="rId4" Type="http://schemas.openxmlformats.org/officeDocument/2006/relationships/webSettings" Target="webSettings.xml"/><Relationship Id="rId9" Type="http://schemas.openxmlformats.org/officeDocument/2006/relationships/hyperlink" Target="https://www.cdc.gov/diabetes/risk-factors/diabetes-and-smoking.html" TargetMode="External"/><Relationship Id="rId14" Type="http://schemas.openxmlformats.org/officeDocument/2006/relationships/hyperlink" Target="https://www.gov.scot/publications/quality-prescribing-strategy-type-2-diabetes-mellitus-guide-improvement-2024-2027/pages/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3440</Words>
  <Characters>19614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Iona Grant Whittaker (2412252)</dc:creator>
  <cp:keywords/>
  <dc:description/>
  <cp:lastModifiedBy>Precious Iona Grant Whittaker (2412252)</cp:lastModifiedBy>
  <cp:revision>2</cp:revision>
  <dcterms:created xsi:type="dcterms:W3CDTF">2025-11-15T20:58:00Z</dcterms:created>
  <dcterms:modified xsi:type="dcterms:W3CDTF">2025-11-15T20:58:00Z</dcterms:modified>
</cp:coreProperties>
</file>