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0B05" w:rsidRPr="004A41C6" w:rsidRDefault="007E0B05" w:rsidP="007E0B05">
      <w:pPr>
        <w:pStyle w:val="fixed"/>
        <w:ind w:left="0" w:firstLine="0"/>
        <w:jc w:val="both"/>
        <w:rPr>
          <w:rFonts w:ascii="Arial" w:hAnsi="Arial" w:cs="Arial"/>
          <w:i/>
          <w:sz w:val="22"/>
          <w:szCs w:val="22"/>
        </w:rPr>
      </w:pPr>
      <w:r w:rsidRPr="004A41C6">
        <w:rPr>
          <w:rFonts w:ascii="Arial" w:hAnsi="Arial" w:cs="Arial"/>
          <w:sz w:val="22"/>
          <w:szCs w:val="22"/>
        </w:rPr>
        <w:t>MODULE CODE:</w:t>
      </w:r>
      <w:r w:rsidRPr="004A41C6">
        <w:rPr>
          <w:rFonts w:ascii="Arial" w:hAnsi="Arial" w:cs="Arial"/>
          <w:sz w:val="22"/>
          <w:szCs w:val="22"/>
        </w:rPr>
        <w:tab/>
      </w:r>
      <w:r w:rsidRPr="000A120D">
        <w:rPr>
          <w:rFonts w:ascii="Arial" w:hAnsi="Arial" w:cs="Arial"/>
          <w:sz w:val="22"/>
          <w:szCs w:val="22"/>
        </w:rPr>
        <w:t>M</w:t>
      </w:r>
      <w:r>
        <w:rPr>
          <w:rFonts w:ascii="Arial" w:hAnsi="Arial" w:cs="Arial"/>
          <w:sz w:val="22"/>
          <w:szCs w:val="22"/>
        </w:rPr>
        <w:t>5X01835</w:t>
      </w:r>
    </w:p>
    <w:p w:rsidR="007E0B05" w:rsidRPr="004A41C6" w:rsidRDefault="007E0B05" w:rsidP="007E0B05">
      <w:pPr>
        <w:pStyle w:val="fixed"/>
        <w:jc w:val="both"/>
        <w:rPr>
          <w:rFonts w:ascii="Arial" w:hAnsi="Arial" w:cs="Arial"/>
          <w:sz w:val="22"/>
          <w:szCs w:val="22"/>
        </w:rPr>
      </w:pPr>
      <w:r w:rsidRPr="004A41C6">
        <w:rPr>
          <w:rFonts w:ascii="Arial" w:hAnsi="Arial" w:cs="Arial"/>
          <w:sz w:val="22"/>
          <w:szCs w:val="22"/>
        </w:rPr>
        <w:t>TITLE:</w:t>
      </w:r>
      <w:r w:rsidRPr="004A41C6">
        <w:rPr>
          <w:rFonts w:ascii="Arial" w:hAnsi="Arial" w:cs="Arial"/>
          <w:sz w:val="22"/>
          <w:szCs w:val="22"/>
        </w:rPr>
        <w:tab/>
      </w:r>
      <w:r w:rsidRPr="004A41C6">
        <w:rPr>
          <w:rFonts w:ascii="Arial" w:hAnsi="Arial" w:cs="Arial"/>
          <w:sz w:val="22"/>
          <w:szCs w:val="22"/>
        </w:rPr>
        <w:tab/>
      </w:r>
      <w:r w:rsidRPr="004A41C6">
        <w:rPr>
          <w:rFonts w:ascii="Arial" w:hAnsi="Arial" w:cs="Arial"/>
          <w:sz w:val="22"/>
          <w:szCs w:val="22"/>
        </w:rPr>
        <w:tab/>
      </w:r>
      <w:bookmarkStart w:id="0" w:name="_Toc377991182"/>
      <w:bookmarkStart w:id="1" w:name="_Toc378170328"/>
      <w:r w:rsidRPr="004A41C6">
        <w:rPr>
          <w:rFonts w:ascii="Arial" w:hAnsi="Arial" w:cs="Arial"/>
          <w:sz w:val="22"/>
          <w:szCs w:val="22"/>
        </w:rPr>
        <w:t>Construction Technology and Architectural Detailing</w:t>
      </w:r>
      <w:bookmarkEnd w:id="0"/>
      <w:bookmarkEnd w:id="1"/>
    </w:p>
    <w:p w:rsidR="007E0B05" w:rsidRPr="004A41C6" w:rsidRDefault="007E0B05" w:rsidP="007E0B05">
      <w:pPr>
        <w:pStyle w:val="fixed"/>
        <w:jc w:val="both"/>
        <w:rPr>
          <w:rFonts w:ascii="Arial" w:hAnsi="Arial" w:cs="Arial"/>
          <w:sz w:val="22"/>
          <w:szCs w:val="22"/>
        </w:rPr>
      </w:pPr>
      <w:r w:rsidRPr="004A41C6">
        <w:rPr>
          <w:rFonts w:ascii="Arial" w:hAnsi="Arial" w:cs="Arial"/>
          <w:sz w:val="22"/>
          <w:szCs w:val="22"/>
        </w:rPr>
        <w:t>DATED:</w:t>
      </w:r>
      <w:r w:rsidRPr="004A41C6">
        <w:rPr>
          <w:rFonts w:ascii="Arial" w:hAnsi="Arial" w:cs="Arial"/>
          <w:sz w:val="22"/>
          <w:szCs w:val="22"/>
        </w:rPr>
        <w:tab/>
      </w:r>
      <w:r w:rsidRPr="004A41C6">
        <w:rPr>
          <w:rFonts w:ascii="Arial" w:hAnsi="Arial" w:cs="Arial"/>
          <w:sz w:val="22"/>
          <w:szCs w:val="22"/>
        </w:rPr>
        <w:tab/>
        <w:t>28/08/2014</w:t>
      </w:r>
      <w:r w:rsidRPr="004A41C6">
        <w:rPr>
          <w:rFonts w:ascii="Arial" w:hAnsi="Arial" w:cs="Arial"/>
          <w:sz w:val="22"/>
          <w:szCs w:val="22"/>
        </w:rPr>
        <w:fldChar w:fldCharType="begin"/>
      </w:r>
      <w:r w:rsidRPr="004A41C6">
        <w:rPr>
          <w:rFonts w:ascii="Arial" w:hAnsi="Arial" w:cs="Arial"/>
          <w:sz w:val="22"/>
          <w:szCs w:val="22"/>
        </w:rPr>
        <w:instrText xml:space="preserve"> FILLIN  DD/MM/YYYY  \* MERGEFORMAT </w:instrText>
      </w:r>
      <w:r w:rsidRPr="004A41C6">
        <w:rPr>
          <w:rFonts w:ascii="Arial" w:hAnsi="Arial" w:cs="Arial"/>
          <w:sz w:val="22"/>
          <w:szCs w:val="22"/>
        </w:rPr>
        <w:fldChar w:fldCharType="end"/>
      </w:r>
    </w:p>
    <w:p w:rsidR="007E0B05" w:rsidRPr="004A41C6" w:rsidRDefault="007E0B05" w:rsidP="007E0B05">
      <w:pPr>
        <w:pStyle w:val="fixed"/>
        <w:jc w:val="both"/>
        <w:rPr>
          <w:rFonts w:ascii="Arial" w:hAnsi="Arial" w:cs="Arial"/>
          <w:sz w:val="22"/>
          <w:szCs w:val="22"/>
        </w:rPr>
      </w:pPr>
    </w:p>
    <w:p w:rsidR="007E0B05" w:rsidRPr="004A41C6" w:rsidRDefault="007E0B05" w:rsidP="007E0B05">
      <w:pPr>
        <w:pStyle w:val="fixed"/>
        <w:jc w:val="both"/>
        <w:rPr>
          <w:rFonts w:ascii="Arial" w:hAnsi="Arial" w:cs="Arial"/>
          <w:sz w:val="22"/>
          <w:szCs w:val="22"/>
        </w:rPr>
      </w:pPr>
      <w:r w:rsidRPr="004A41C6">
        <w:rPr>
          <w:rFonts w:ascii="Arial" w:hAnsi="Arial" w:cs="Arial"/>
          <w:sz w:val="22"/>
          <w:szCs w:val="22"/>
        </w:rPr>
        <w:t xml:space="preserve">LEVEL:  </w:t>
      </w:r>
      <w:r w:rsidRPr="004A41C6">
        <w:rPr>
          <w:rFonts w:ascii="Arial" w:hAnsi="Arial" w:cs="Arial"/>
          <w:sz w:val="22"/>
          <w:szCs w:val="22"/>
        </w:rPr>
        <w:tab/>
      </w:r>
      <w:r w:rsidRPr="004A41C6">
        <w:rPr>
          <w:rFonts w:ascii="Arial" w:hAnsi="Arial" w:cs="Arial"/>
          <w:sz w:val="22"/>
          <w:szCs w:val="22"/>
        </w:rPr>
        <w:tab/>
        <w:t>5</w:t>
      </w:r>
      <w:r w:rsidRPr="004A41C6">
        <w:rPr>
          <w:rFonts w:ascii="Arial" w:hAnsi="Arial" w:cs="Arial"/>
          <w:sz w:val="22"/>
          <w:szCs w:val="22"/>
        </w:rPr>
        <w:tab/>
      </w:r>
    </w:p>
    <w:p w:rsidR="007E0B05" w:rsidRPr="004A41C6" w:rsidRDefault="007E0B05" w:rsidP="007E0B05">
      <w:pPr>
        <w:pStyle w:val="fixed"/>
        <w:jc w:val="both"/>
        <w:rPr>
          <w:rFonts w:ascii="Arial" w:hAnsi="Arial" w:cs="Arial"/>
          <w:sz w:val="22"/>
          <w:szCs w:val="22"/>
        </w:rPr>
      </w:pPr>
      <w:r w:rsidRPr="004A41C6">
        <w:rPr>
          <w:rFonts w:ascii="Arial" w:hAnsi="Arial" w:cs="Arial"/>
          <w:sz w:val="22"/>
          <w:szCs w:val="22"/>
        </w:rPr>
        <w:t>CREDITS:</w:t>
      </w:r>
      <w:r w:rsidRPr="004A41C6">
        <w:rPr>
          <w:rFonts w:ascii="Arial" w:hAnsi="Arial" w:cs="Arial"/>
          <w:sz w:val="22"/>
          <w:szCs w:val="22"/>
        </w:rPr>
        <w:tab/>
      </w:r>
      <w:r w:rsidRPr="004A41C6">
        <w:rPr>
          <w:rFonts w:ascii="Arial" w:hAnsi="Arial" w:cs="Arial"/>
          <w:sz w:val="22"/>
          <w:szCs w:val="22"/>
        </w:rPr>
        <w:tab/>
        <w:t>20</w:t>
      </w:r>
      <w:r w:rsidRPr="004A41C6">
        <w:rPr>
          <w:rFonts w:ascii="Arial" w:hAnsi="Arial" w:cs="Arial"/>
          <w:sz w:val="22"/>
          <w:szCs w:val="22"/>
        </w:rPr>
        <w:tab/>
      </w:r>
    </w:p>
    <w:p w:rsidR="007E0B05" w:rsidRPr="004A41C6" w:rsidRDefault="007E0B05" w:rsidP="007E0B05">
      <w:pPr>
        <w:pStyle w:val="fixed"/>
        <w:jc w:val="both"/>
        <w:rPr>
          <w:rFonts w:ascii="Arial" w:hAnsi="Arial" w:cs="Arial"/>
          <w:sz w:val="22"/>
          <w:szCs w:val="22"/>
        </w:rPr>
      </w:pPr>
    </w:p>
    <w:p w:rsidR="007E0B05" w:rsidRPr="004A41C6" w:rsidRDefault="007E0B05" w:rsidP="007E0B05">
      <w:pPr>
        <w:pBdr>
          <w:bottom w:val="single" w:sz="6" w:space="1" w:color="auto"/>
        </w:pBdr>
        <w:jc w:val="both"/>
        <w:rPr>
          <w:rFonts w:ascii="Arial" w:hAnsi="Arial" w:cs="Arial"/>
          <w:b/>
          <w:szCs w:val="22"/>
        </w:rPr>
      </w:pPr>
      <w:r w:rsidRPr="004A41C6">
        <w:rPr>
          <w:rFonts w:ascii="Arial" w:hAnsi="Arial" w:cs="Arial"/>
          <w:b/>
          <w:szCs w:val="22"/>
        </w:rPr>
        <w:t>JACS CODE:</w:t>
      </w:r>
      <w:r w:rsidRPr="004A41C6">
        <w:rPr>
          <w:rFonts w:ascii="Arial" w:hAnsi="Arial" w:cs="Arial"/>
          <w:b/>
          <w:szCs w:val="22"/>
        </w:rPr>
        <w:tab/>
      </w:r>
      <w:r w:rsidRPr="004A41C6">
        <w:rPr>
          <w:rFonts w:ascii="Arial" w:hAnsi="Arial" w:cs="Arial"/>
          <w:b/>
          <w:szCs w:val="22"/>
        </w:rPr>
        <w:tab/>
        <w:t>K290</w:t>
      </w:r>
    </w:p>
    <w:p w:rsidR="007E0B05" w:rsidRPr="004A41C6" w:rsidRDefault="007E0B05" w:rsidP="007E0B05">
      <w:pPr>
        <w:pBdr>
          <w:bottom w:val="single" w:sz="6" w:space="1" w:color="auto"/>
        </w:pBdr>
        <w:jc w:val="both"/>
        <w:rPr>
          <w:rFonts w:ascii="Arial" w:hAnsi="Arial" w:cs="Arial"/>
          <w:szCs w:val="22"/>
        </w:rPr>
      </w:pP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AIM(S)</w:t>
      </w: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p>
    <w:p w:rsidR="007E0B05" w:rsidRPr="004A41C6" w:rsidRDefault="007E0B05" w:rsidP="007E0B05">
      <w:pPr>
        <w:pStyle w:val="bullet"/>
        <w:numPr>
          <w:ilvl w:val="0"/>
          <w:numId w:val="2"/>
        </w:numPr>
        <w:overflowPunct/>
        <w:autoSpaceDE/>
        <w:autoSpaceDN/>
        <w:adjustRightInd/>
        <w:spacing w:before="0"/>
        <w:ind w:left="851" w:hanging="567"/>
        <w:textAlignment w:val="auto"/>
        <w:rPr>
          <w:rFonts w:ascii="Arial" w:hAnsi="Arial" w:cs="Arial"/>
          <w:b/>
          <w:sz w:val="22"/>
          <w:szCs w:val="22"/>
        </w:rPr>
      </w:pPr>
      <w:r w:rsidRPr="004A41C6">
        <w:rPr>
          <w:rFonts w:ascii="Arial" w:hAnsi="Arial" w:cs="Arial"/>
          <w:sz w:val="22"/>
          <w:szCs w:val="22"/>
        </w:rPr>
        <w:t>To introduce for new entrants and reinforce and further develop for those with a range of pre-entry construction backgrounds, the fundamental principles, materials and techniques that are utilised in constructing low rise residential and commercial building types. Whilst the focus will be on current building methods, emphasis will also be placed upon previously used building techniques and forms, thereby enabling an understanding of their repair requirements and means of defect diagnosis.</w:t>
      </w: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p>
    <w:p w:rsidR="007E0B05" w:rsidRPr="004A41C6" w:rsidRDefault="007E0B05" w:rsidP="007E0B05">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LEARNING OUTCOMES</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szCs w:val="22"/>
        </w:rPr>
      </w:pPr>
      <w:r w:rsidRPr="004A41C6">
        <w:rPr>
          <w:rFonts w:ascii="Arial" w:hAnsi="Arial" w:cs="Arial"/>
          <w:szCs w:val="22"/>
        </w:rPr>
        <w:t>Upon the successful completion of this module, the student should be able to demonstrate the ability to:</w:t>
      </w:r>
    </w:p>
    <w:p w:rsidR="007E0B05" w:rsidRPr="004A41C6" w:rsidRDefault="007E0B05" w:rsidP="007E0B05">
      <w:pPr>
        <w:jc w:val="both"/>
        <w:rPr>
          <w:rFonts w:ascii="Arial" w:hAnsi="Arial" w:cs="Arial"/>
          <w:szCs w:val="22"/>
        </w:rPr>
      </w:pPr>
    </w:p>
    <w:p w:rsidR="007E0B05" w:rsidRPr="004A41C6" w:rsidRDefault="007E0B05" w:rsidP="007E0B05">
      <w:pPr>
        <w:pStyle w:val="ListParagraph"/>
        <w:numPr>
          <w:ilvl w:val="1"/>
          <w:numId w:val="4"/>
        </w:numPr>
        <w:ind w:left="851" w:hanging="567"/>
        <w:contextualSpacing w:val="0"/>
        <w:jc w:val="both"/>
        <w:rPr>
          <w:rFonts w:ascii="Arial" w:hAnsi="Arial" w:cs="Arial"/>
          <w:szCs w:val="22"/>
        </w:rPr>
      </w:pPr>
      <w:r w:rsidRPr="004A41C6">
        <w:rPr>
          <w:rFonts w:ascii="Arial" w:hAnsi="Arial" w:cs="Arial"/>
          <w:szCs w:val="22"/>
        </w:rPr>
        <w:t>Describe appropriate site evaluation, site and soil investigation techniques.</w:t>
      </w:r>
    </w:p>
    <w:p w:rsidR="007E0B05" w:rsidRPr="004A41C6" w:rsidRDefault="007E0B05" w:rsidP="007E0B05">
      <w:pPr>
        <w:pStyle w:val="ListParagraph"/>
        <w:ind w:left="851"/>
        <w:contextualSpacing w:val="0"/>
        <w:jc w:val="both"/>
        <w:rPr>
          <w:rFonts w:ascii="Arial" w:hAnsi="Arial" w:cs="Arial"/>
          <w:szCs w:val="22"/>
        </w:rPr>
      </w:pPr>
    </w:p>
    <w:p w:rsidR="007E0B05" w:rsidRPr="004A41C6" w:rsidRDefault="007E0B05" w:rsidP="007E0B05">
      <w:pPr>
        <w:pStyle w:val="ListParagraph"/>
        <w:numPr>
          <w:ilvl w:val="0"/>
          <w:numId w:val="3"/>
        </w:numPr>
        <w:ind w:left="851" w:hanging="567"/>
        <w:contextualSpacing w:val="0"/>
        <w:jc w:val="both"/>
        <w:rPr>
          <w:rFonts w:ascii="Arial" w:hAnsi="Arial" w:cs="Arial"/>
          <w:szCs w:val="22"/>
        </w:rPr>
      </w:pPr>
      <w:r w:rsidRPr="004A41C6">
        <w:rPr>
          <w:rFonts w:ascii="Arial" w:hAnsi="Arial" w:cs="Arial"/>
          <w:szCs w:val="22"/>
        </w:rPr>
        <w:t>Evaluate the main forms of superstructure applicable to a range of low to medium-rise building forms.</w:t>
      </w:r>
    </w:p>
    <w:p w:rsidR="007E0B05" w:rsidRPr="004A41C6" w:rsidRDefault="007E0B05" w:rsidP="007E0B05">
      <w:pPr>
        <w:jc w:val="both"/>
        <w:rPr>
          <w:rFonts w:ascii="Arial" w:hAnsi="Arial" w:cs="Arial"/>
          <w:szCs w:val="22"/>
        </w:rPr>
      </w:pPr>
    </w:p>
    <w:p w:rsidR="007E0B05" w:rsidRPr="004A41C6" w:rsidRDefault="007E0B05" w:rsidP="007E0B05">
      <w:pPr>
        <w:pStyle w:val="ListParagraph"/>
        <w:numPr>
          <w:ilvl w:val="0"/>
          <w:numId w:val="3"/>
        </w:numPr>
        <w:ind w:left="851" w:hanging="567"/>
        <w:contextualSpacing w:val="0"/>
        <w:jc w:val="both"/>
        <w:rPr>
          <w:rFonts w:ascii="Arial" w:hAnsi="Arial" w:cs="Arial"/>
          <w:szCs w:val="22"/>
        </w:rPr>
      </w:pPr>
      <w:r w:rsidRPr="004A41C6">
        <w:rPr>
          <w:rFonts w:ascii="Arial" w:hAnsi="Arial" w:cs="Arial"/>
          <w:bCs/>
          <w:szCs w:val="22"/>
        </w:rPr>
        <w:t>Produce accurate architectural details to resolve complex design issues including weather-tightness, thermal performance and structural integrity.</w:t>
      </w:r>
    </w:p>
    <w:p w:rsidR="007E0B05" w:rsidRPr="004A41C6" w:rsidRDefault="007E0B05" w:rsidP="007E0B05">
      <w:pPr>
        <w:pStyle w:val="fixed"/>
        <w:jc w:val="both"/>
        <w:rPr>
          <w:rFonts w:ascii="Arial" w:hAnsi="Arial" w:cs="Arial"/>
          <w:sz w:val="22"/>
          <w:szCs w:val="22"/>
        </w:rPr>
      </w:pPr>
    </w:p>
    <w:p w:rsidR="007E0B05" w:rsidRPr="004A41C6" w:rsidRDefault="007E0B05" w:rsidP="007E0B05">
      <w:pPr>
        <w:pStyle w:val="fixed"/>
        <w:ind w:left="0" w:firstLine="0"/>
        <w:jc w:val="both"/>
        <w:rPr>
          <w:rFonts w:ascii="Arial" w:hAnsi="Arial" w:cs="Arial"/>
          <w:sz w:val="22"/>
          <w:szCs w:val="22"/>
        </w:rPr>
      </w:pPr>
    </w:p>
    <w:p w:rsidR="007E0B05" w:rsidRPr="004A41C6" w:rsidRDefault="007E0B05" w:rsidP="007E0B05">
      <w:pPr>
        <w:pStyle w:val="fixed"/>
        <w:ind w:left="0" w:firstLine="0"/>
        <w:jc w:val="both"/>
        <w:rPr>
          <w:rFonts w:ascii="Arial" w:hAnsi="Arial" w:cs="Arial"/>
          <w:sz w:val="22"/>
          <w:szCs w:val="22"/>
        </w:rPr>
      </w:pPr>
      <w:r w:rsidRPr="004A41C6">
        <w:rPr>
          <w:rFonts w:ascii="Arial" w:hAnsi="Arial" w:cs="Arial"/>
          <w:sz w:val="22"/>
          <w:szCs w:val="22"/>
        </w:rPr>
        <w:t>INDICATIVE CONTENT</w:t>
      </w:r>
    </w:p>
    <w:p w:rsidR="007E0B05" w:rsidRPr="004A41C6" w:rsidRDefault="007E0B05" w:rsidP="007E0B05">
      <w:pPr>
        <w:pStyle w:val="fixed"/>
        <w:jc w:val="both"/>
        <w:rPr>
          <w:rFonts w:ascii="Arial" w:hAnsi="Arial" w:cs="Arial"/>
          <w:sz w:val="22"/>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The Function and Performance criteria that need to be met by buildings, their elements, components and materials.</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Building Materials; Building terminology and definitions. Statutory Standards applicable to construction.</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Groundwork and Foundations, Site evaluation and site investigation. Functional requirements of foundations, and appreciation of the relationship with ground conditions and underlying geology.  Introduction to the functions of foundations causes of ground movement, subsoil bearing capacity and types of foundations for low-rise, short-span buildings, small framed buildings and portals less than ten metres span. Damp Proof Membranes (</w:t>
      </w:r>
      <w:proofErr w:type="spellStart"/>
      <w:r w:rsidRPr="004A41C6">
        <w:rPr>
          <w:rFonts w:ascii="Arial" w:hAnsi="Arial" w:cs="Arial"/>
          <w:szCs w:val="22"/>
        </w:rPr>
        <w:t>dpm</w:t>
      </w:r>
      <w:proofErr w:type="spellEnd"/>
      <w:r w:rsidRPr="004A41C6">
        <w:rPr>
          <w:rFonts w:ascii="Arial" w:hAnsi="Arial" w:cs="Arial"/>
          <w:szCs w:val="22"/>
        </w:rPr>
        <w:t xml:space="preserve">). </w:t>
      </w:r>
    </w:p>
    <w:p w:rsidR="007E0B05" w:rsidRPr="004A41C6" w:rsidRDefault="007E0B05" w:rsidP="007E0B05">
      <w:pPr>
        <w:ind w:left="851" w:hanging="567"/>
        <w:jc w:val="both"/>
        <w:rPr>
          <w:rFonts w:ascii="Arial" w:hAnsi="Arial" w:cs="Arial"/>
          <w:szCs w:val="22"/>
        </w:rPr>
      </w:pP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Health and Safety measures that are applicable to the construction production and maintenance of low rise building forms.</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Supported and suspended ground and inter-mediate floors.</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 xml:space="preserve">Functional requirements </w:t>
      </w:r>
      <w:proofErr w:type="gramStart"/>
      <w:r w:rsidRPr="004A41C6">
        <w:rPr>
          <w:rFonts w:ascii="Arial" w:hAnsi="Arial" w:cs="Arial"/>
          <w:szCs w:val="22"/>
        </w:rPr>
        <w:t>of  external</w:t>
      </w:r>
      <w:proofErr w:type="gramEnd"/>
      <w:r w:rsidRPr="004A41C6">
        <w:rPr>
          <w:rFonts w:ascii="Arial" w:hAnsi="Arial" w:cs="Arial"/>
          <w:szCs w:val="22"/>
        </w:rPr>
        <w:t xml:space="preserve"> walls: thermal insulation; Solid and Cavity Loadbearing Masonry construction; Heavy and lightweight timber and cold rolled steel framed construction: damp proof courses (</w:t>
      </w:r>
      <w:proofErr w:type="spellStart"/>
      <w:r w:rsidRPr="004A41C6">
        <w:rPr>
          <w:rFonts w:ascii="Arial" w:hAnsi="Arial" w:cs="Arial"/>
          <w:szCs w:val="22"/>
        </w:rPr>
        <w:t>dpc</w:t>
      </w:r>
      <w:proofErr w:type="spellEnd"/>
      <w:r w:rsidRPr="004A41C6">
        <w:rPr>
          <w:rFonts w:ascii="Arial" w:hAnsi="Arial" w:cs="Arial"/>
          <w:szCs w:val="22"/>
        </w:rPr>
        <w:t>).</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Openings in Cavity Walls – avoidance of rainwater penetration, condensation and thermal bridging.</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Roofs - Functional requirements of timber roof structures: cut roofs and trussed rafter roofs.</w:t>
      </w:r>
    </w:p>
    <w:p w:rsidR="007E0B05" w:rsidRPr="004A41C6" w:rsidRDefault="007E0B05" w:rsidP="007E0B05">
      <w:pPr>
        <w:pStyle w:val="ListParagraph"/>
        <w:ind w:left="851" w:hanging="567"/>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 xml:space="preserve">Pitched roof coverings: double-lap, single-lap and interlocking slates and </w:t>
      </w:r>
      <w:proofErr w:type="gramStart"/>
      <w:r w:rsidRPr="004A41C6">
        <w:rPr>
          <w:rFonts w:ascii="Arial" w:hAnsi="Arial" w:cs="Arial"/>
          <w:szCs w:val="22"/>
        </w:rPr>
        <w:t xml:space="preserve">tiles,   </w:t>
      </w:r>
      <w:proofErr w:type="gramEnd"/>
      <w:r w:rsidRPr="004A41C6">
        <w:rPr>
          <w:rFonts w:ascii="Arial" w:hAnsi="Arial" w:cs="Arial"/>
          <w:szCs w:val="22"/>
        </w:rPr>
        <w:t>lightweight sheet metal roof-coverings.. Eaves; verges; valleys; ridges and abutments.</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 xml:space="preserve">Windows, doors and external joinery - functional requirements of </w:t>
      </w:r>
      <w:proofErr w:type="gramStart"/>
      <w:r w:rsidRPr="004A41C6">
        <w:rPr>
          <w:rFonts w:ascii="Arial" w:hAnsi="Arial" w:cs="Arial"/>
          <w:szCs w:val="22"/>
        </w:rPr>
        <w:t>differing  types</w:t>
      </w:r>
      <w:proofErr w:type="gramEnd"/>
      <w:r w:rsidRPr="004A41C6">
        <w:rPr>
          <w:rFonts w:ascii="Arial" w:hAnsi="Arial" w:cs="Arial"/>
          <w:szCs w:val="22"/>
        </w:rPr>
        <w:t xml:space="preserve"> of frames; glazing and </w:t>
      </w:r>
      <w:proofErr w:type="spellStart"/>
      <w:r w:rsidRPr="004A41C6">
        <w:rPr>
          <w:rFonts w:ascii="Arial" w:hAnsi="Arial" w:cs="Arial"/>
          <w:szCs w:val="22"/>
        </w:rPr>
        <w:t>cill</w:t>
      </w:r>
      <w:proofErr w:type="spellEnd"/>
      <w:r w:rsidRPr="004A41C6">
        <w:rPr>
          <w:rFonts w:ascii="Arial" w:hAnsi="Arial" w:cs="Arial"/>
          <w:szCs w:val="22"/>
        </w:rPr>
        <w:t>/reveal details  with increasing emphasis upon their thermal performance, methods of securing, durability etc.</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Staircases and ramps - Functional requirements for simple stairs to comply with Building Regulations Approved Documents: A, B, K and M.</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Floor; Wall; Ceiling Finishes; Skirting and Architraves; Rendering.</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Identification of typical defects and remedial techniques. Non-traditional housing, prefabrication and industrial systems - a legacy of repair needs.</w:t>
      </w:r>
    </w:p>
    <w:p w:rsidR="007E0B05" w:rsidRPr="004A41C6" w:rsidRDefault="007E0B05" w:rsidP="007E0B05">
      <w:pPr>
        <w:ind w:left="851" w:hanging="567"/>
        <w:contextualSpacing/>
        <w:jc w:val="both"/>
        <w:rPr>
          <w:rFonts w:ascii="Arial" w:hAnsi="Arial" w:cs="Arial"/>
          <w:szCs w:val="22"/>
        </w:rPr>
      </w:pPr>
    </w:p>
    <w:p w:rsidR="007E0B05" w:rsidRPr="004A41C6" w:rsidRDefault="007E0B05" w:rsidP="007E0B05">
      <w:pPr>
        <w:numPr>
          <w:ilvl w:val="0"/>
          <w:numId w:val="1"/>
        </w:numPr>
        <w:ind w:left="851" w:hanging="567"/>
        <w:contextualSpacing/>
        <w:jc w:val="both"/>
        <w:rPr>
          <w:rFonts w:ascii="Arial" w:hAnsi="Arial" w:cs="Arial"/>
          <w:szCs w:val="22"/>
        </w:rPr>
      </w:pPr>
      <w:r w:rsidRPr="004A41C6">
        <w:rPr>
          <w:rFonts w:ascii="Arial" w:hAnsi="Arial" w:cs="Arial"/>
          <w:szCs w:val="22"/>
        </w:rPr>
        <w:t xml:space="preserve">Modern Methods of Construction. Innovative low technology building methods such as ground sheltered structures, passive solar design, low carbon buildings. Building assessment standards such as: </w:t>
      </w:r>
      <w:proofErr w:type="spellStart"/>
      <w:r w:rsidRPr="004A41C6">
        <w:rPr>
          <w:rFonts w:ascii="Arial" w:hAnsi="Arial" w:cs="Arial"/>
          <w:szCs w:val="22"/>
        </w:rPr>
        <w:t>Passivhaus</w:t>
      </w:r>
      <w:proofErr w:type="spellEnd"/>
      <w:r w:rsidRPr="004A41C6">
        <w:rPr>
          <w:rFonts w:ascii="Arial" w:hAnsi="Arial" w:cs="Arial"/>
          <w:szCs w:val="22"/>
        </w:rPr>
        <w:t>, The Code for Sustainable Homes.</w:t>
      </w:r>
    </w:p>
    <w:p w:rsidR="007E0B05" w:rsidRPr="004A41C6" w:rsidRDefault="007E0B05" w:rsidP="007E0B05">
      <w:pPr>
        <w:jc w:val="both"/>
        <w:rPr>
          <w:rFonts w:ascii="Arial" w:hAnsi="Arial" w:cs="Arial"/>
          <w:szCs w:val="22"/>
        </w:rPr>
      </w:pPr>
    </w:p>
    <w:p w:rsidR="007E0B05" w:rsidRPr="004A41C6" w:rsidRDefault="007E0B05" w:rsidP="007E0B05">
      <w:pPr>
        <w:pStyle w:val="fixed"/>
        <w:jc w:val="both"/>
        <w:rPr>
          <w:rFonts w:ascii="Arial" w:hAnsi="Arial" w:cs="Arial"/>
          <w:sz w:val="22"/>
          <w:szCs w:val="22"/>
        </w:rPr>
      </w:pPr>
    </w:p>
    <w:p w:rsidR="007E0B05" w:rsidRPr="004A41C6" w:rsidRDefault="007E0B05" w:rsidP="007E0B05">
      <w:pPr>
        <w:pStyle w:val="fixed"/>
        <w:jc w:val="both"/>
        <w:rPr>
          <w:rFonts w:ascii="Arial" w:hAnsi="Arial" w:cs="Arial"/>
          <w:sz w:val="22"/>
          <w:szCs w:val="22"/>
        </w:rPr>
      </w:pPr>
      <w:r w:rsidRPr="004A41C6">
        <w:rPr>
          <w:rFonts w:ascii="Arial" w:hAnsi="Arial" w:cs="Arial"/>
          <w:sz w:val="22"/>
          <w:szCs w:val="22"/>
        </w:rPr>
        <w:t>LEARNING AND TEACHING STRATEGY</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szCs w:val="22"/>
        </w:rPr>
      </w:pPr>
      <w:r w:rsidRPr="004A41C6">
        <w:rPr>
          <w:rFonts w:ascii="Arial" w:hAnsi="Arial" w:cs="Arial"/>
          <w:szCs w:val="22"/>
        </w:rPr>
        <w:t xml:space="preserve">Students will be taught through lectures, tutorials and project studios. Site work will be used to demonstrate exemplars of construction projects. </w:t>
      </w:r>
    </w:p>
    <w:p w:rsidR="007E0B05" w:rsidRPr="004A41C6" w:rsidRDefault="007E0B05" w:rsidP="007E0B05">
      <w:pPr>
        <w:jc w:val="both"/>
        <w:rPr>
          <w:rFonts w:ascii="Arial" w:hAnsi="Arial" w:cs="Arial"/>
          <w:szCs w:val="22"/>
        </w:rPr>
      </w:pPr>
    </w:p>
    <w:p w:rsidR="007E0B05" w:rsidRPr="004A41C6" w:rsidRDefault="007E0B05" w:rsidP="007E0B05">
      <w:pPr>
        <w:jc w:val="both"/>
        <w:rPr>
          <w:rFonts w:ascii="Arial" w:hAnsi="Arial" w:cs="Arial"/>
          <w:szCs w:val="22"/>
        </w:rPr>
      </w:pPr>
      <w:r w:rsidRPr="004A41C6">
        <w:rPr>
          <w:rFonts w:ascii="Arial" w:hAnsi="Arial" w:cs="Arial"/>
          <w:szCs w:val="22"/>
        </w:rPr>
        <w:t>The allocation of teaching to deliver the module is:</w:t>
      </w:r>
    </w:p>
    <w:p w:rsidR="007E0B05" w:rsidRPr="004A41C6" w:rsidRDefault="007E0B05" w:rsidP="007E0B05">
      <w:pPr>
        <w:jc w:val="both"/>
        <w:rPr>
          <w:rFonts w:ascii="Arial" w:hAnsi="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E0B05" w:rsidRPr="004A41C6" w:rsidTr="001B481D">
        <w:tc>
          <w:tcPr>
            <w:tcW w:w="3969" w:type="dxa"/>
            <w:tcBorders>
              <w:top w:val="single" w:sz="4" w:space="0" w:color="auto"/>
              <w:left w:val="single" w:sz="4" w:space="0" w:color="auto"/>
            </w:tcBorders>
          </w:tcPr>
          <w:p w:rsidR="007E0B05" w:rsidRPr="004A41C6" w:rsidRDefault="007E0B05"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701" w:type="dxa"/>
            <w:tcBorders>
              <w:top w:val="single" w:sz="4" w:space="0" w:color="auto"/>
            </w:tcBorders>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Hours</w:t>
            </w:r>
          </w:p>
        </w:tc>
        <w:tc>
          <w:tcPr>
            <w:tcW w:w="1843" w:type="dxa"/>
            <w:tcBorders>
              <w:top w:val="single" w:sz="4" w:space="0" w:color="auto"/>
            </w:tcBorders>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7E0B05" w:rsidRPr="004A41C6" w:rsidTr="001B481D">
        <w:tc>
          <w:tcPr>
            <w:tcW w:w="39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Scheduled learning</w:t>
            </w:r>
          </w:p>
        </w:tc>
        <w:tc>
          <w:tcPr>
            <w:tcW w:w="1701"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60</w:t>
            </w:r>
          </w:p>
        </w:tc>
        <w:tc>
          <w:tcPr>
            <w:tcW w:w="1843"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30</w:t>
            </w:r>
          </w:p>
        </w:tc>
      </w:tr>
      <w:tr w:rsidR="007E0B05" w:rsidRPr="004A41C6" w:rsidTr="001B481D">
        <w:tc>
          <w:tcPr>
            <w:tcW w:w="39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Independent learning</w:t>
            </w:r>
          </w:p>
        </w:tc>
        <w:tc>
          <w:tcPr>
            <w:tcW w:w="1701"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140</w:t>
            </w:r>
          </w:p>
        </w:tc>
        <w:tc>
          <w:tcPr>
            <w:tcW w:w="1843"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70</w:t>
            </w:r>
          </w:p>
        </w:tc>
      </w:tr>
      <w:tr w:rsidR="007E0B05" w:rsidRPr="004A41C6" w:rsidTr="001B481D">
        <w:tc>
          <w:tcPr>
            <w:tcW w:w="39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Placement learning</w:t>
            </w:r>
          </w:p>
        </w:tc>
        <w:tc>
          <w:tcPr>
            <w:tcW w:w="1701"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0</w:t>
            </w:r>
          </w:p>
        </w:tc>
        <w:tc>
          <w:tcPr>
            <w:tcW w:w="1843"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0</w:t>
            </w:r>
          </w:p>
        </w:tc>
      </w:tr>
      <w:tr w:rsidR="007E0B05" w:rsidRPr="004A41C6" w:rsidTr="001B481D">
        <w:tc>
          <w:tcPr>
            <w:tcW w:w="3969" w:type="dxa"/>
          </w:tcPr>
          <w:p w:rsidR="007E0B05" w:rsidRPr="004A41C6" w:rsidRDefault="007E0B05"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701" w:type="dxa"/>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200</w:t>
            </w:r>
          </w:p>
        </w:tc>
        <w:tc>
          <w:tcPr>
            <w:tcW w:w="1843" w:type="dxa"/>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7E0B05" w:rsidRPr="004A41C6" w:rsidRDefault="007E0B05" w:rsidP="007E0B05">
      <w:pPr>
        <w:pStyle w:val="fixed"/>
        <w:ind w:left="0" w:firstLine="0"/>
        <w:jc w:val="both"/>
        <w:rPr>
          <w:rFonts w:ascii="Arial" w:hAnsi="Arial" w:cs="Arial"/>
          <w:sz w:val="22"/>
          <w:szCs w:val="22"/>
        </w:rPr>
      </w:pPr>
    </w:p>
    <w:p w:rsidR="007E0B05" w:rsidRPr="004A41C6" w:rsidRDefault="007E0B05" w:rsidP="007E0B05">
      <w:pPr>
        <w:pStyle w:val="fixed"/>
        <w:ind w:left="0" w:firstLine="0"/>
        <w:jc w:val="both"/>
        <w:rPr>
          <w:rFonts w:ascii="Arial" w:hAnsi="Arial" w:cs="Arial"/>
          <w:sz w:val="22"/>
          <w:szCs w:val="22"/>
        </w:rPr>
      </w:pPr>
      <w:r w:rsidRPr="004A41C6">
        <w:rPr>
          <w:rFonts w:ascii="Arial" w:hAnsi="Arial" w:cs="Arial"/>
          <w:sz w:val="22"/>
          <w:szCs w:val="22"/>
        </w:rPr>
        <w:t>ASSESSMENT</w:t>
      </w:r>
    </w:p>
    <w:p w:rsidR="007E0B05" w:rsidRPr="004A41C6" w:rsidRDefault="007E0B05" w:rsidP="007E0B05">
      <w:pPr>
        <w:pStyle w:val="fixed"/>
        <w:jc w:val="both"/>
        <w:rPr>
          <w:rFonts w:ascii="Arial" w:hAnsi="Arial" w:cs="Arial"/>
          <w:sz w:val="22"/>
          <w:szCs w:val="22"/>
        </w:rPr>
      </w:pPr>
    </w:p>
    <w:p w:rsidR="007E0B05" w:rsidRPr="004A41C6" w:rsidRDefault="007E0B05" w:rsidP="007E0B05">
      <w:pPr>
        <w:jc w:val="both"/>
        <w:rPr>
          <w:rFonts w:ascii="Arial" w:hAnsi="Arial" w:cs="Arial"/>
          <w:b/>
          <w:szCs w:val="22"/>
        </w:rPr>
      </w:pPr>
      <w:r w:rsidRPr="004A41C6">
        <w:rPr>
          <w:rFonts w:ascii="Arial" w:hAnsi="Arial" w:cs="Arial"/>
          <w:b/>
          <w:szCs w:val="22"/>
        </w:rPr>
        <w:t>Assessment Component 1 – 80%</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r w:rsidRPr="004A41C6">
        <w:rPr>
          <w:rFonts w:ascii="Arial" w:hAnsi="Arial" w:cs="Arial"/>
          <w:szCs w:val="22"/>
        </w:rPr>
        <w:t xml:space="preserve">A written report on the development of a small complex </w:t>
      </w:r>
      <w:proofErr w:type="gramStart"/>
      <w:r w:rsidRPr="004A41C6">
        <w:rPr>
          <w:rFonts w:ascii="Arial" w:hAnsi="Arial" w:cs="Arial"/>
          <w:szCs w:val="22"/>
        </w:rPr>
        <w:t>low rise</w:t>
      </w:r>
      <w:proofErr w:type="gramEnd"/>
      <w:r w:rsidRPr="004A41C6">
        <w:rPr>
          <w:rFonts w:ascii="Arial" w:hAnsi="Arial" w:cs="Arial"/>
          <w:szCs w:val="22"/>
        </w:rPr>
        <w:t xml:space="preserve"> construction</w:t>
      </w:r>
      <w:r w:rsidRPr="004A41C6">
        <w:rPr>
          <w:rFonts w:ascii="Arial" w:hAnsi="Arial" w:cs="Arial"/>
          <w:b/>
          <w:szCs w:val="22"/>
        </w:rPr>
        <w:t>.</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r w:rsidRPr="004A41C6">
        <w:rPr>
          <w:rFonts w:ascii="Arial" w:hAnsi="Arial" w:cs="Arial"/>
          <w:b/>
          <w:szCs w:val="22"/>
        </w:rPr>
        <w:t>Exemplar:</w:t>
      </w:r>
    </w:p>
    <w:p w:rsidR="007E0B05" w:rsidRPr="004A41C6" w:rsidRDefault="007E0B05" w:rsidP="007E0B05">
      <w:pPr>
        <w:ind w:left="284"/>
        <w:jc w:val="both"/>
        <w:rPr>
          <w:rFonts w:ascii="Arial" w:hAnsi="Arial" w:cs="Arial"/>
          <w:szCs w:val="22"/>
        </w:rPr>
      </w:pPr>
    </w:p>
    <w:p w:rsidR="007E0B05" w:rsidRPr="004A41C6" w:rsidRDefault="007E0B05" w:rsidP="007E0B05">
      <w:pPr>
        <w:jc w:val="both"/>
        <w:rPr>
          <w:rFonts w:ascii="Arial" w:hAnsi="Arial" w:cs="Arial"/>
          <w:bCs/>
          <w:szCs w:val="22"/>
        </w:rPr>
      </w:pPr>
      <w:r w:rsidRPr="004A41C6">
        <w:rPr>
          <w:rFonts w:ascii="Arial" w:hAnsi="Arial" w:cs="Arial"/>
          <w:szCs w:val="22"/>
        </w:rPr>
        <w:lastRenderedPageBreak/>
        <w:t>Given the example of …………</w:t>
      </w:r>
      <w:proofErr w:type="gramStart"/>
      <w:r w:rsidRPr="004A41C6">
        <w:rPr>
          <w:rFonts w:ascii="Arial" w:hAnsi="Arial" w:cs="Arial"/>
          <w:szCs w:val="22"/>
        </w:rPr>
        <w:t>…..</w:t>
      </w:r>
      <w:proofErr w:type="gramEnd"/>
      <w:r w:rsidRPr="004A41C6">
        <w:rPr>
          <w:rFonts w:ascii="Arial" w:hAnsi="Arial" w:cs="Arial"/>
          <w:szCs w:val="22"/>
        </w:rPr>
        <w:t xml:space="preserve"> demonstrate understanding of the main forms of superstructure used in the development. P</w:t>
      </w:r>
      <w:r w:rsidRPr="004A41C6">
        <w:rPr>
          <w:rFonts w:ascii="Arial" w:hAnsi="Arial" w:cs="Arial"/>
          <w:bCs/>
          <w:szCs w:val="22"/>
        </w:rPr>
        <w:t xml:space="preserve">roduce accurate architectural details that show how complex design issues including weather-tightness, thermal performance and structural integrity are achieved </w:t>
      </w:r>
      <w:proofErr w:type="gramStart"/>
      <w:r w:rsidRPr="004A41C6">
        <w:rPr>
          <w:rFonts w:ascii="Arial" w:hAnsi="Arial" w:cs="Arial"/>
          <w:bCs/>
          <w:szCs w:val="22"/>
        </w:rPr>
        <w:t>( 4000</w:t>
      </w:r>
      <w:proofErr w:type="gramEnd"/>
      <w:r w:rsidRPr="004A41C6">
        <w:rPr>
          <w:rFonts w:ascii="Arial" w:hAnsi="Arial" w:cs="Arial"/>
          <w:bCs/>
          <w:szCs w:val="22"/>
        </w:rPr>
        <w:t xml:space="preserve"> word report).</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r w:rsidRPr="004A41C6">
        <w:rPr>
          <w:rFonts w:ascii="Arial" w:hAnsi="Arial" w:cs="Arial"/>
          <w:b/>
          <w:szCs w:val="22"/>
        </w:rPr>
        <w:t>Assessment Component 2 – 20%</w:t>
      </w: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r w:rsidRPr="004A41C6">
        <w:rPr>
          <w:rFonts w:ascii="Arial" w:hAnsi="Arial" w:cs="Arial"/>
          <w:szCs w:val="22"/>
        </w:rPr>
        <w:t xml:space="preserve">A </w:t>
      </w:r>
      <w:proofErr w:type="gramStart"/>
      <w:r w:rsidRPr="004A41C6">
        <w:rPr>
          <w:rFonts w:ascii="Arial" w:hAnsi="Arial" w:cs="Arial"/>
          <w:szCs w:val="22"/>
        </w:rPr>
        <w:t>10 minute</w:t>
      </w:r>
      <w:proofErr w:type="gramEnd"/>
      <w:r w:rsidRPr="004A41C6">
        <w:rPr>
          <w:rFonts w:ascii="Arial" w:hAnsi="Arial" w:cs="Arial"/>
          <w:szCs w:val="22"/>
        </w:rPr>
        <w:t xml:space="preserve"> oral Examination/Presentation based on the written element described above.</w:t>
      </w:r>
    </w:p>
    <w:p w:rsidR="007E0B05" w:rsidRPr="004A41C6" w:rsidRDefault="007E0B05" w:rsidP="007E0B05">
      <w:pPr>
        <w:jc w:val="both"/>
        <w:rPr>
          <w:rFonts w:ascii="Arial" w:hAnsi="Arial" w:cs="Arial"/>
          <w:b/>
          <w:szCs w:val="22"/>
          <w:highlight w:val="yellow"/>
        </w:rPr>
      </w:pPr>
    </w:p>
    <w:p w:rsidR="007E0B05" w:rsidRPr="004A41C6" w:rsidRDefault="007E0B05" w:rsidP="007E0B05">
      <w:pPr>
        <w:pStyle w:val="fixed"/>
        <w:ind w:left="0" w:firstLine="0"/>
        <w:jc w:val="both"/>
        <w:rPr>
          <w:rFonts w:ascii="Arial" w:hAnsi="Arial" w:cs="Arial"/>
          <w:sz w:val="22"/>
          <w:szCs w:val="22"/>
        </w:rPr>
      </w:pPr>
      <w:r w:rsidRPr="004A41C6">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369"/>
        <w:gridCol w:w="1734"/>
      </w:tblGrid>
      <w:tr w:rsidR="007E0B05" w:rsidRPr="004A41C6" w:rsidTr="001B481D">
        <w:tc>
          <w:tcPr>
            <w:tcW w:w="3369" w:type="dxa"/>
            <w:tcBorders>
              <w:top w:val="single" w:sz="4" w:space="0" w:color="auto"/>
              <w:left w:val="single" w:sz="4" w:space="0" w:color="auto"/>
            </w:tcBorders>
          </w:tcPr>
          <w:p w:rsidR="007E0B05" w:rsidRPr="004A41C6" w:rsidRDefault="007E0B05"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734" w:type="dxa"/>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7E0B05" w:rsidRPr="004A41C6" w:rsidTr="001B481D">
        <w:tc>
          <w:tcPr>
            <w:tcW w:w="33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Written</w:t>
            </w:r>
          </w:p>
        </w:tc>
        <w:tc>
          <w:tcPr>
            <w:tcW w:w="1734"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0</w:t>
            </w:r>
          </w:p>
        </w:tc>
      </w:tr>
      <w:tr w:rsidR="007E0B05" w:rsidRPr="004A41C6" w:rsidTr="001B481D">
        <w:tc>
          <w:tcPr>
            <w:tcW w:w="33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Coursework</w:t>
            </w:r>
          </w:p>
        </w:tc>
        <w:tc>
          <w:tcPr>
            <w:tcW w:w="1734"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80</w:t>
            </w:r>
          </w:p>
        </w:tc>
      </w:tr>
      <w:tr w:rsidR="007E0B05" w:rsidRPr="004A41C6" w:rsidTr="001B481D">
        <w:tc>
          <w:tcPr>
            <w:tcW w:w="3369" w:type="dxa"/>
          </w:tcPr>
          <w:p w:rsidR="007E0B05" w:rsidRPr="004A41C6" w:rsidRDefault="007E0B05" w:rsidP="001B481D">
            <w:pPr>
              <w:jc w:val="both"/>
              <w:rPr>
                <w:rFonts w:ascii="Arial" w:hAnsi="Arial" w:cs="Arial"/>
                <w:sz w:val="22"/>
                <w:szCs w:val="22"/>
                <w:lang w:val="en-GB"/>
              </w:rPr>
            </w:pPr>
            <w:r w:rsidRPr="004A41C6">
              <w:rPr>
                <w:rFonts w:ascii="Arial" w:hAnsi="Arial" w:cs="Arial"/>
                <w:sz w:val="22"/>
                <w:szCs w:val="22"/>
                <w:lang w:val="en-GB"/>
              </w:rPr>
              <w:t>Practical</w:t>
            </w:r>
          </w:p>
        </w:tc>
        <w:tc>
          <w:tcPr>
            <w:tcW w:w="1734" w:type="dxa"/>
          </w:tcPr>
          <w:p w:rsidR="007E0B05" w:rsidRPr="004A41C6" w:rsidRDefault="007E0B05" w:rsidP="001B481D">
            <w:pPr>
              <w:jc w:val="center"/>
              <w:rPr>
                <w:rFonts w:ascii="Arial" w:hAnsi="Arial" w:cs="Arial"/>
                <w:sz w:val="22"/>
                <w:szCs w:val="22"/>
                <w:lang w:val="en-GB"/>
              </w:rPr>
            </w:pPr>
            <w:r w:rsidRPr="004A41C6">
              <w:rPr>
                <w:rFonts w:ascii="Arial" w:hAnsi="Arial" w:cs="Arial"/>
                <w:sz w:val="22"/>
                <w:szCs w:val="22"/>
                <w:lang w:val="en-GB"/>
              </w:rPr>
              <w:t>20</w:t>
            </w:r>
          </w:p>
        </w:tc>
      </w:tr>
      <w:tr w:rsidR="007E0B05" w:rsidRPr="004A41C6" w:rsidTr="001B481D">
        <w:tc>
          <w:tcPr>
            <w:tcW w:w="3369" w:type="dxa"/>
          </w:tcPr>
          <w:p w:rsidR="007E0B05" w:rsidRPr="004A41C6" w:rsidRDefault="007E0B05"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734" w:type="dxa"/>
          </w:tcPr>
          <w:p w:rsidR="007E0B05" w:rsidRPr="004A41C6" w:rsidRDefault="007E0B05"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7E0B05" w:rsidRPr="004A41C6" w:rsidRDefault="007E0B05" w:rsidP="007E0B05">
      <w:pPr>
        <w:jc w:val="both"/>
        <w:rPr>
          <w:rFonts w:ascii="Arial" w:hAnsi="Arial" w:cs="Arial"/>
          <w:szCs w:val="22"/>
        </w:rPr>
      </w:pP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p>
    <w:p w:rsidR="007E0B05" w:rsidRPr="004A41C6" w:rsidRDefault="007E0B05" w:rsidP="007E0B05">
      <w:pPr>
        <w:jc w:val="both"/>
        <w:rPr>
          <w:rFonts w:ascii="Arial" w:hAnsi="Arial" w:cs="Arial"/>
          <w:b/>
          <w:szCs w:val="22"/>
        </w:rPr>
      </w:pPr>
    </w:p>
    <w:p w:rsidR="007E0B05" w:rsidRPr="004A41C6" w:rsidRDefault="007E0B05" w:rsidP="007E0B05">
      <w:pPr>
        <w:pStyle w:val="heading"/>
        <w:spacing w:before="0" w:after="0"/>
        <w:ind w:left="0" w:firstLine="0"/>
        <w:jc w:val="both"/>
        <w:rPr>
          <w:rFonts w:ascii="Arial" w:hAnsi="Arial" w:cs="Arial"/>
          <w:b w:val="0"/>
          <w:sz w:val="22"/>
          <w:szCs w:val="22"/>
          <w:lang w:val="en-GB"/>
        </w:rPr>
      </w:pPr>
    </w:p>
    <w:p w:rsidR="007E0B05" w:rsidRPr="004A41C6" w:rsidRDefault="007E0B05" w:rsidP="007E0B05">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BIBLIOGRAPHY</w:t>
      </w:r>
    </w:p>
    <w:p w:rsidR="007E0B05" w:rsidRPr="004A41C6" w:rsidRDefault="007E0B05" w:rsidP="007E0B05">
      <w:pPr>
        <w:pStyle w:val="heading"/>
        <w:spacing w:before="0" w:after="0"/>
        <w:ind w:left="0" w:firstLine="0"/>
        <w:jc w:val="both"/>
        <w:rPr>
          <w:rFonts w:ascii="Arial" w:hAnsi="Arial" w:cs="Arial"/>
          <w:sz w:val="22"/>
          <w:szCs w:val="22"/>
          <w:lang w:val="en-GB"/>
        </w:rPr>
      </w:pPr>
    </w:p>
    <w:p w:rsidR="007E0B05" w:rsidRPr="004A41C6" w:rsidRDefault="007E0B05" w:rsidP="007E0B05">
      <w:pPr>
        <w:pStyle w:val="heading"/>
        <w:spacing w:before="0" w:after="0"/>
        <w:jc w:val="both"/>
        <w:rPr>
          <w:rFonts w:ascii="Arial" w:hAnsi="Arial" w:cs="Arial"/>
          <w:sz w:val="22"/>
          <w:szCs w:val="22"/>
          <w:lang w:val="en-GB"/>
        </w:rPr>
      </w:pPr>
      <w:r w:rsidRPr="004A41C6">
        <w:rPr>
          <w:rFonts w:ascii="Arial" w:hAnsi="Arial" w:cs="Arial"/>
          <w:sz w:val="22"/>
          <w:szCs w:val="22"/>
          <w:lang w:val="en-GB"/>
        </w:rPr>
        <w:t>Essential</w:t>
      </w:r>
    </w:p>
    <w:p w:rsidR="007E0B05" w:rsidRPr="004A41C6" w:rsidRDefault="007E0B05" w:rsidP="007E0B05">
      <w:pPr>
        <w:jc w:val="both"/>
        <w:rPr>
          <w:rFonts w:ascii="Arial" w:hAnsi="Arial" w:cs="Arial"/>
          <w:szCs w:val="22"/>
        </w:rPr>
      </w:pPr>
    </w:p>
    <w:p w:rsidR="007E0B05" w:rsidRPr="004A41C6" w:rsidRDefault="007E0B05" w:rsidP="007E0B05">
      <w:pPr>
        <w:jc w:val="both"/>
        <w:rPr>
          <w:rFonts w:ascii="Arial" w:hAnsi="Arial" w:cs="Arial"/>
          <w:bCs/>
          <w:szCs w:val="22"/>
        </w:rPr>
      </w:pPr>
      <w:r w:rsidRPr="004A41C6">
        <w:rPr>
          <w:rFonts w:ascii="Arial" w:hAnsi="Arial" w:cs="Arial"/>
          <w:kern w:val="36"/>
          <w:szCs w:val="22"/>
        </w:rPr>
        <w:t xml:space="preserve">Riley M and Cotgrave </w:t>
      </w:r>
      <w:proofErr w:type="gramStart"/>
      <w:r w:rsidRPr="004A41C6">
        <w:rPr>
          <w:rFonts w:ascii="Arial" w:hAnsi="Arial" w:cs="Arial"/>
          <w:kern w:val="36"/>
          <w:szCs w:val="22"/>
        </w:rPr>
        <w:t>A</w:t>
      </w:r>
      <w:proofErr w:type="gramEnd"/>
      <w:r w:rsidRPr="004A41C6">
        <w:rPr>
          <w:rFonts w:ascii="Arial" w:hAnsi="Arial" w:cs="Arial"/>
          <w:kern w:val="36"/>
          <w:szCs w:val="22"/>
        </w:rPr>
        <w:t xml:space="preserve"> </w:t>
      </w:r>
      <w:r w:rsidRPr="004A41C6">
        <w:rPr>
          <w:rFonts w:ascii="Arial" w:hAnsi="Arial" w:cs="Arial"/>
          <w:i/>
          <w:kern w:val="36"/>
          <w:szCs w:val="22"/>
        </w:rPr>
        <w:t xml:space="preserve">Construction Technology </w:t>
      </w:r>
      <w:r w:rsidRPr="004A41C6">
        <w:rPr>
          <w:rFonts w:ascii="Arial" w:hAnsi="Arial" w:cs="Arial"/>
          <w:bCs/>
          <w:i/>
          <w:szCs w:val="22"/>
        </w:rPr>
        <w:t>Part. 2: Industrial and Commercial Building</w:t>
      </w:r>
      <w:r w:rsidRPr="004A41C6">
        <w:rPr>
          <w:rFonts w:ascii="Arial" w:hAnsi="Arial" w:cs="Arial"/>
          <w:bCs/>
          <w:szCs w:val="22"/>
        </w:rPr>
        <w:t>. Palgrave.</w:t>
      </w:r>
    </w:p>
    <w:p w:rsidR="007E0B05" w:rsidRPr="004A41C6" w:rsidRDefault="007E0B05" w:rsidP="007E0B05">
      <w:pPr>
        <w:jc w:val="both"/>
        <w:rPr>
          <w:rFonts w:ascii="Arial" w:hAnsi="Arial" w:cs="Arial"/>
          <w:kern w:val="36"/>
          <w:szCs w:val="22"/>
        </w:rPr>
      </w:pPr>
    </w:p>
    <w:p w:rsidR="007E0B05" w:rsidRPr="004A41C6" w:rsidRDefault="007E0B05" w:rsidP="007E0B05">
      <w:pPr>
        <w:jc w:val="both"/>
        <w:rPr>
          <w:rFonts w:ascii="Arial" w:hAnsi="Arial" w:cs="Arial"/>
          <w:kern w:val="36"/>
          <w:szCs w:val="22"/>
        </w:rPr>
      </w:pPr>
      <w:proofErr w:type="spellStart"/>
      <w:r w:rsidRPr="004A41C6">
        <w:rPr>
          <w:rFonts w:ascii="Arial" w:hAnsi="Arial" w:cs="Arial"/>
          <w:kern w:val="36"/>
          <w:szCs w:val="22"/>
        </w:rPr>
        <w:t>Chudley</w:t>
      </w:r>
      <w:proofErr w:type="spellEnd"/>
      <w:r w:rsidRPr="004A41C6">
        <w:rPr>
          <w:rFonts w:ascii="Arial" w:hAnsi="Arial" w:cs="Arial"/>
          <w:kern w:val="36"/>
          <w:szCs w:val="22"/>
        </w:rPr>
        <w:t xml:space="preserve"> R and </w:t>
      </w:r>
      <w:proofErr w:type="spellStart"/>
      <w:r w:rsidRPr="004A41C6">
        <w:rPr>
          <w:rFonts w:ascii="Arial" w:hAnsi="Arial" w:cs="Arial"/>
          <w:kern w:val="36"/>
          <w:szCs w:val="22"/>
        </w:rPr>
        <w:t>Greeno</w:t>
      </w:r>
      <w:proofErr w:type="spellEnd"/>
      <w:r w:rsidRPr="004A41C6">
        <w:rPr>
          <w:rFonts w:ascii="Arial" w:hAnsi="Arial" w:cs="Arial"/>
          <w:kern w:val="36"/>
          <w:szCs w:val="22"/>
        </w:rPr>
        <w:t xml:space="preserve"> R (2012) </w:t>
      </w:r>
      <w:r w:rsidRPr="004A41C6">
        <w:rPr>
          <w:rFonts w:ascii="Arial" w:hAnsi="Arial" w:cs="Arial"/>
          <w:i/>
          <w:kern w:val="36"/>
          <w:szCs w:val="22"/>
        </w:rPr>
        <w:t>The Building Construction Handbook</w:t>
      </w:r>
      <w:r w:rsidRPr="004A41C6">
        <w:rPr>
          <w:rFonts w:ascii="Arial" w:hAnsi="Arial" w:cs="Arial"/>
          <w:kern w:val="36"/>
          <w:szCs w:val="22"/>
        </w:rPr>
        <w:t>. Pearson</w:t>
      </w:r>
    </w:p>
    <w:p w:rsidR="007E0B05" w:rsidRPr="004A41C6" w:rsidRDefault="007E0B05" w:rsidP="007E0B05">
      <w:pPr>
        <w:jc w:val="both"/>
        <w:rPr>
          <w:rFonts w:ascii="Arial" w:hAnsi="Arial" w:cs="Arial"/>
          <w:kern w:val="36"/>
          <w:szCs w:val="22"/>
        </w:rPr>
      </w:pPr>
    </w:p>
    <w:p w:rsidR="007E0B05" w:rsidRPr="004A41C6" w:rsidRDefault="007E0B05" w:rsidP="007E0B05">
      <w:pPr>
        <w:pStyle w:val="heading"/>
        <w:spacing w:before="0" w:after="0"/>
        <w:ind w:left="0" w:firstLine="0"/>
        <w:jc w:val="both"/>
        <w:rPr>
          <w:rFonts w:ascii="Arial" w:hAnsi="Arial" w:cs="Arial"/>
          <w:b w:val="0"/>
          <w:sz w:val="20"/>
          <w:szCs w:val="22"/>
          <w:lang w:val="en-GB"/>
        </w:rPr>
      </w:pPr>
      <w:r w:rsidRPr="004A41C6">
        <w:rPr>
          <w:rFonts w:ascii="Arial" w:hAnsi="Arial" w:cs="Arial"/>
          <w:b w:val="0"/>
          <w:sz w:val="22"/>
          <w:szCs w:val="22"/>
          <w:lang w:val="en-GB"/>
        </w:rPr>
        <w:t xml:space="preserve">Foster J S and Harrington R &amp; </w:t>
      </w:r>
      <w:proofErr w:type="spellStart"/>
      <w:r w:rsidRPr="004A41C6">
        <w:rPr>
          <w:rFonts w:ascii="Arial" w:hAnsi="Arial" w:cs="Arial"/>
          <w:b w:val="0"/>
          <w:sz w:val="22"/>
          <w:szCs w:val="22"/>
          <w:lang w:val="en-GB"/>
        </w:rPr>
        <w:t>Greeno</w:t>
      </w:r>
      <w:proofErr w:type="spellEnd"/>
      <w:r w:rsidRPr="004A41C6">
        <w:rPr>
          <w:rFonts w:ascii="Arial" w:hAnsi="Arial" w:cs="Arial"/>
          <w:b w:val="0"/>
          <w:sz w:val="22"/>
          <w:szCs w:val="22"/>
          <w:lang w:val="en-GB"/>
        </w:rPr>
        <w:t xml:space="preserve"> R (2007) </w:t>
      </w:r>
      <w:r w:rsidRPr="004A41C6">
        <w:rPr>
          <w:rStyle w:val="a-size-large1"/>
          <w:b w:val="0"/>
          <w:sz w:val="22"/>
          <w:lang w:val="en-GB"/>
        </w:rPr>
        <w:t>Mitchell's Structure &amp; Fabric Part 2</w:t>
      </w:r>
      <w:r w:rsidRPr="004A41C6">
        <w:rPr>
          <w:rFonts w:ascii="Arial" w:hAnsi="Arial" w:cs="Arial"/>
          <w:b w:val="0"/>
          <w:sz w:val="20"/>
          <w:szCs w:val="22"/>
          <w:lang w:val="en-GB"/>
        </w:rPr>
        <w:t xml:space="preserve">  </w:t>
      </w:r>
    </w:p>
    <w:p w:rsidR="007E0B05" w:rsidRPr="004A41C6" w:rsidRDefault="007E0B05" w:rsidP="007E0B05">
      <w:pPr>
        <w:jc w:val="both"/>
        <w:rPr>
          <w:rFonts w:ascii="Arial" w:hAnsi="Arial" w:cs="Arial"/>
          <w:kern w:val="36"/>
          <w:szCs w:val="22"/>
        </w:rPr>
      </w:pPr>
    </w:p>
    <w:p w:rsidR="007E0B05" w:rsidRPr="004A41C6" w:rsidRDefault="007E0B05" w:rsidP="007E0B05">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Recommended</w:t>
      </w:r>
    </w:p>
    <w:p w:rsidR="007E0B05" w:rsidRPr="004A41C6" w:rsidRDefault="007E0B05" w:rsidP="007E0B05">
      <w:pPr>
        <w:pStyle w:val="heading"/>
        <w:spacing w:before="0" w:after="0"/>
        <w:ind w:left="0" w:firstLine="0"/>
        <w:jc w:val="both"/>
        <w:rPr>
          <w:rFonts w:ascii="Arial" w:hAnsi="Arial" w:cs="Arial"/>
          <w:sz w:val="22"/>
          <w:szCs w:val="22"/>
          <w:lang w:val="en-GB"/>
        </w:rPr>
      </w:pPr>
    </w:p>
    <w:p w:rsidR="007E0B05" w:rsidRPr="004A41C6" w:rsidRDefault="007E0B05" w:rsidP="007E0B05">
      <w:pPr>
        <w:pStyle w:val="heading"/>
        <w:spacing w:before="0" w:after="0"/>
        <w:ind w:left="0" w:firstLine="0"/>
        <w:jc w:val="both"/>
        <w:rPr>
          <w:rFonts w:ascii="Arial" w:hAnsi="Arial" w:cs="Arial"/>
          <w:b w:val="0"/>
          <w:sz w:val="20"/>
          <w:szCs w:val="22"/>
          <w:lang w:val="en-GB"/>
        </w:rPr>
      </w:pPr>
      <w:r w:rsidRPr="004A41C6">
        <w:rPr>
          <w:rFonts w:ascii="Arial" w:hAnsi="Arial" w:cs="Arial"/>
          <w:b w:val="0"/>
          <w:sz w:val="22"/>
          <w:szCs w:val="22"/>
          <w:lang w:val="en-GB"/>
        </w:rPr>
        <w:t xml:space="preserve">Foster J S and </w:t>
      </w:r>
      <w:proofErr w:type="spellStart"/>
      <w:r w:rsidRPr="004A41C6">
        <w:rPr>
          <w:rFonts w:ascii="Arial" w:hAnsi="Arial" w:cs="Arial"/>
          <w:b w:val="0"/>
          <w:sz w:val="22"/>
          <w:szCs w:val="22"/>
          <w:lang w:val="en-GB"/>
        </w:rPr>
        <w:t>Greeno</w:t>
      </w:r>
      <w:proofErr w:type="spellEnd"/>
      <w:r w:rsidRPr="004A41C6">
        <w:rPr>
          <w:rFonts w:ascii="Arial" w:hAnsi="Arial" w:cs="Arial"/>
          <w:b w:val="0"/>
          <w:sz w:val="22"/>
          <w:szCs w:val="22"/>
          <w:lang w:val="en-GB"/>
        </w:rPr>
        <w:t xml:space="preserve"> R (2006) </w:t>
      </w:r>
      <w:r w:rsidRPr="004A41C6">
        <w:rPr>
          <w:rStyle w:val="a-size-large1"/>
          <w:b w:val="0"/>
          <w:sz w:val="22"/>
          <w:lang w:val="en-GB"/>
        </w:rPr>
        <w:t>Mitchell's Structure &amp; Fabric Part 1</w:t>
      </w:r>
      <w:r w:rsidRPr="004A41C6">
        <w:rPr>
          <w:rFonts w:ascii="Arial" w:hAnsi="Arial" w:cs="Arial"/>
          <w:b w:val="0"/>
          <w:sz w:val="20"/>
          <w:szCs w:val="22"/>
          <w:lang w:val="en-GB"/>
        </w:rPr>
        <w:t xml:space="preserve">  </w:t>
      </w:r>
    </w:p>
    <w:p w:rsidR="007E0B05" w:rsidRPr="004A41C6" w:rsidRDefault="007E0B05" w:rsidP="007E0B05">
      <w:pPr>
        <w:pStyle w:val="heading"/>
        <w:spacing w:before="0" w:after="0"/>
        <w:ind w:left="0" w:firstLine="0"/>
        <w:jc w:val="both"/>
        <w:rPr>
          <w:rFonts w:ascii="Arial" w:hAnsi="Arial" w:cs="Arial"/>
          <w:b w:val="0"/>
          <w:sz w:val="20"/>
          <w:szCs w:val="22"/>
          <w:lang w:val="en-GB"/>
        </w:rPr>
      </w:pPr>
    </w:p>
    <w:p w:rsidR="007E0B05" w:rsidRPr="004A41C6" w:rsidRDefault="007E0B05" w:rsidP="007E0B05">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Background</w:t>
      </w:r>
    </w:p>
    <w:p w:rsidR="007E0B05" w:rsidRPr="004A41C6" w:rsidRDefault="007E0B05" w:rsidP="007E0B05">
      <w:pPr>
        <w:pStyle w:val="heading"/>
        <w:spacing w:before="0" w:after="0"/>
        <w:jc w:val="both"/>
        <w:rPr>
          <w:rFonts w:ascii="Arial" w:hAnsi="Arial" w:cs="Arial"/>
          <w:sz w:val="22"/>
          <w:szCs w:val="22"/>
          <w:lang w:val="en-GB"/>
        </w:rPr>
      </w:pPr>
    </w:p>
    <w:p w:rsidR="007E0B05" w:rsidRPr="004A41C6" w:rsidRDefault="007E0B05" w:rsidP="007E0B05">
      <w:pPr>
        <w:jc w:val="both"/>
        <w:rPr>
          <w:rFonts w:ascii="Arial" w:hAnsi="Arial" w:cs="Arial"/>
          <w:szCs w:val="22"/>
        </w:rPr>
      </w:pPr>
      <w:r w:rsidRPr="004A41C6">
        <w:rPr>
          <w:rFonts w:ascii="Arial" w:hAnsi="Arial" w:cs="Arial"/>
          <w:szCs w:val="22"/>
        </w:rPr>
        <w:t xml:space="preserve">Students may also use a range of the standard textbooks such as those from the </w:t>
      </w:r>
      <w:proofErr w:type="spellStart"/>
      <w:r w:rsidRPr="004A41C6">
        <w:rPr>
          <w:rFonts w:ascii="Arial" w:hAnsi="Arial" w:cs="Arial"/>
          <w:szCs w:val="22"/>
        </w:rPr>
        <w:t>Chudley</w:t>
      </w:r>
      <w:proofErr w:type="spellEnd"/>
      <w:r w:rsidRPr="004A41C6">
        <w:rPr>
          <w:rFonts w:ascii="Arial" w:hAnsi="Arial" w:cs="Arial"/>
          <w:szCs w:val="22"/>
        </w:rPr>
        <w:t>, Barry and Mitchell’s series, as formative reading.</w:t>
      </w:r>
    </w:p>
    <w:p w:rsidR="007E0B05" w:rsidRPr="004A41C6" w:rsidRDefault="007E0B05" w:rsidP="007E0B05">
      <w:pPr>
        <w:jc w:val="both"/>
        <w:rPr>
          <w:rFonts w:ascii="Arial" w:hAnsi="Arial" w:cs="Arial"/>
          <w:szCs w:val="22"/>
        </w:rPr>
      </w:pPr>
    </w:p>
    <w:p w:rsidR="007E0B05" w:rsidRPr="004A41C6" w:rsidRDefault="007E0B05" w:rsidP="007E0B05">
      <w:pPr>
        <w:pStyle w:val="heading"/>
        <w:spacing w:before="0" w:after="0"/>
        <w:jc w:val="both"/>
        <w:rPr>
          <w:rFonts w:ascii="Arial" w:hAnsi="Arial" w:cs="Arial"/>
          <w:sz w:val="22"/>
          <w:szCs w:val="22"/>
          <w:lang w:val="en-GB"/>
        </w:rPr>
      </w:pPr>
      <w:r w:rsidRPr="004A41C6">
        <w:rPr>
          <w:rFonts w:ascii="Arial" w:hAnsi="Arial" w:cs="Arial"/>
          <w:sz w:val="22"/>
          <w:szCs w:val="22"/>
          <w:lang w:val="en-GB"/>
        </w:rPr>
        <w:t xml:space="preserve">Journals </w:t>
      </w:r>
    </w:p>
    <w:p w:rsidR="007E0B05" w:rsidRPr="004A41C6" w:rsidRDefault="007E0B05" w:rsidP="007E0B05">
      <w:pPr>
        <w:jc w:val="both"/>
        <w:rPr>
          <w:rFonts w:ascii="Arial" w:hAnsi="Arial" w:cs="Arial"/>
          <w:b/>
          <w:szCs w:val="22"/>
        </w:rPr>
      </w:pPr>
    </w:p>
    <w:p w:rsidR="007E0B05" w:rsidRPr="004A41C6" w:rsidRDefault="007E0B05" w:rsidP="007E0B05">
      <w:pPr>
        <w:spacing w:line="276" w:lineRule="auto"/>
        <w:jc w:val="both"/>
        <w:rPr>
          <w:rFonts w:ascii="Arial" w:hAnsi="Arial" w:cs="Arial"/>
          <w:szCs w:val="22"/>
        </w:rPr>
      </w:pPr>
      <w:r w:rsidRPr="004A41C6">
        <w:rPr>
          <w:rFonts w:ascii="Arial" w:hAnsi="Arial" w:cs="Arial"/>
          <w:szCs w:val="22"/>
        </w:rPr>
        <w:t>Building magazine</w:t>
      </w:r>
    </w:p>
    <w:p w:rsidR="007E0B05" w:rsidRPr="004A41C6" w:rsidRDefault="007E0B05" w:rsidP="007E0B05">
      <w:pPr>
        <w:spacing w:line="276" w:lineRule="auto"/>
        <w:jc w:val="both"/>
        <w:rPr>
          <w:rFonts w:ascii="Arial" w:hAnsi="Arial" w:cs="Arial"/>
          <w:szCs w:val="22"/>
        </w:rPr>
      </w:pPr>
      <w:r w:rsidRPr="004A41C6">
        <w:rPr>
          <w:rFonts w:ascii="Arial" w:hAnsi="Arial" w:cs="Arial"/>
          <w:szCs w:val="22"/>
        </w:rPr>
        <w:t>Architects Journal</w:t>
      </w:r>
    </w:p>
    <w:p w:rsidR="007E0B05" w:rsidRPr="004A41C6" w:rsidRDefault="007E0B05" w:rsidP="007E0B05">
      <w:pPr>
        <w:spacing w:line="276" w:lineRule="auto"/>
        <w:jc w:val="both"/>
        <w:rPr>
          <w:rFonts w:ascii="Arial" w:hAnsi="Arial" w:cs="Arial"/>
          <w:szCs w:val="22"/>
        </w:rPr>
      </w:pPr>
      <w:r w:rsidRPr="004A41C6">
        <w:rPr>
          <w:rFonts w:ascii="Arial" w:hAnsi="Arial" w:cs="Arial"/>
          <w:szCs w:val="22"/>
        </w:rPr>
        <w:t>Use will be required of the IHS Database</w:t>
      </w:r>
    </w:p>
    <w:p w:rsidR="007E0B05" w:rsidRPr="004A41C6" w:rsidRDefault="007E0B05" w:rsidP="007E0B05">
      <w:pPr>
        <w:jc w:val="both"/>
        <w:rPr>
          <w:rFonts w:ascii="Arial" w:hAnsi="Arial" w:cs="Arial"/>
          <w:szCs w:val="22"/>
        </w:rPr>
      </w:pPr>
    </w:p>
    <w:p w:rsidR="007E0B05" w:rsidRPr="004A41C6" w:rsidRDefault="007E0B05" w:rsidP="007E0B05">
      <w:pPr>
        <w:pStyle w:val="heading"/>
        <w:spacing w:before="0" w:after="0"/>
        <w:jc w:val="both"/>
        <w:rPr>
          <w:rFonts w:ascii="Arial" w:hAnsi="Arial" w:cs="Arial"/>
          <w:sz w:val="22"/>
          <w:szCs w:val="22"/>
          <w:lang w:val="en-GB"/>
        </w:rPr>
      </w:pPr>
      <w:r w:rsidRPr="004A41C6">
        <w:rPr>
          <w:rFonts w:ascii="Arial" w:hAnsi="Arial" w:cs="Arial"/>
          <w:sz w:val="22"/>
          <w:szCs w:val="22"/>
          <w:lang w:val="en-GB"/>
        </w:rPr>
        <w:t xml:space="preserve">Websites </w:t>
      </w:r>
    </w:p>
    <w:p w:rsidR="007E0B05" w:rsidRPr="004A41C6" w:rsidRDefault="007E0B05" w:rsidP="007E0B05">
      <w:pPr>
        <w:pStyle w:val="heading"/>
        <w:spacing w:before="0" w:after="0"/>
        <w:jc w:val="both"/>
        <w:rPr>
          <w:rFonts w:ascii="Arial" w:hAnsi="Arial" w:cs="Arial"/>
          <w:sz w:val="22"/>
          <w:szCs w:val="22"/>
          <w:lang w:val="en-GB"/>
        </w:rPr>
      </w:pPr>
    </w:p>
    <w:p w:rsidR="00C92BCB" w:rsidRDefault="007E0B05" w:rsidP="007E0B05">
      <w:r w:rsidRPr="004A41C6">
        <w:rPr>
          <w:rFonts w:ascii="Arial" w:hAnsi="Arial" w:cs="Arial"/>
          <w:szCs w:val="22"/>
        </w:rPr>
        <w:t>Access will need to be made of resources held on BRE, NHBC, TRADA, BDA and Lead Sheet Association web-sites.</w:t>
      </w:r>
      <w:bookmarkStart w:id="2" w:name="_GoBack"/>
      <w:bookmarkEnd w:id="2"/>
    </w:p>
    <w:sectPr w:rsidR="00C9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D1BEE"/>
    <w:multiLevelType w:val="hybridMultilevel"/>
    <w:tmpl w:val="FC5AAAC2"/>
    <w:lvl w:ilvl="0" w:tplc="A7BEA81E">
      <w:start w:val="2"/>
      <w:numFmt w:val="decimal"/>
      <w:lvlText w:val="%1."/>
      <w:lvlJc w:val="left"/>
      <w:pPr>
        <w:ind w:left="1069"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85896"/>
    <w:multiLevelType w:val="hybridMultilevel"/>
    <w:tmpl w:val="F99A428A"/>
    <w:lvl w:ilvl="0" w:tplc="590EE16C">
      <w:start w:val="1"/>
      <w:numFmt w:val="decimal"/>
      <w:lvlText w:val="%1."/>
      <w:lvlJc w:val="left"/>
      <w:pPr>
        <w:ind w:left="1069" w:hanging="360"/>
      </w:pPr>
      <w:rPr>
        <w:rFonts w:hint="default"/>
        <w:color w:val="auto"/>
      </w:rPr>
    </w:lvl>
    <w:lvl w:ilvl="1" w:tplc="A65CC152">
      <w:start w:val="1"/>
      <w:numFmt w:val="decimal"/>
      <w:lvlText w:val="%2."/>
      <w:lvlJc w:val="left"/>
      <w:pPr>
        <w:ind w:left="1440" w:hanging="360"/>
      </w:pPr>
      <w:rPr>
        <w:color w:val="auto"/>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1B0BF6"/>
    <w:multiLevelType w:val="hybridMultilevel"/>
    <w:tmpl w:val="38E63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6DAC832"/>
    <w:lvl w:ilvl="0" w:tplc="66C2BF6E">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B05"/>
    <w:rsid w:val="00012019"/>
    <w:rsid w:val="007E0B05"/>
    <w:rsid w:val="00C9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06C8C7-3A56-4A50-AA1D-3A4AA925E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0B05"/>
    <w:pPr>
      <w:spacing w:after="0" w:line="240" w:lineRule="auto"/>
    </w:pPr>
    <w:rPr>
      <w:rFonts w:ascii="Calibri" w:eastAsia="Times New Roman" w:hAnsi="Calibri"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B05"/>
    <w:pPr>
      <w:ind w:left="720"/>
      <w:contextualSpacing/>
    </w:pPr>
  </w:style>
  <w:style w:type="table" w:styleId="TableGrid">
    <w:name w:val="Table Grid"/>
    <w:basedOn w:val="TableNormal"/>
    <w:uiPriority w:val="59"/>
    <w:rsid w:val="007E0B05"/>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7E0B0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E0B05"/>
    <w:rPr>
      <w:rFonts w:ascii="Times New Roman" w:eastAsia="Times New Roman" w:hAnsi="Times New Roman" w:cs="Times New Roman"/>
      <w:sz w:val="24"/>
      <w:szCs w:val="20"/>
      <w:lang w:eastAsia="en-GB"/>
    </w:rPr>
  </w:style>
  <w:style w:type="paragraph" w:customStyle="1" w:styleId="fixed">
    <w:name w:val="fixed"/>
    <w:link w:val="fixedChar"/>
    <w:rsid w:val="007E0B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E0B05"/>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7E0B05"/>
    <w:pPr>
      <w:spacing w:before="240" w:after="120"/>
    </w:pPr>
    <w:rPr>
      <w:lang w:val="x-none" w:eastAsia="x-none"/>
    </w:rPr>
  </w:style>
  <w:style w:type="character" w:customStyle="1" w:styleId="headingChar">
    <w:name w:val="heading Char"/>
    <w:link w:val="heading"/>
    <w:rsid w:val="007E0B05"/>
    <w:rPr>
      <w:rFonts w:ascii="Times New Roman" w:eastAsia="Times New Roman" w:hAnsi="Times New Roman" w:cs="Times New Roman"/>
      <w:b/>
      <w:sz w:val="24"/>
      <w:szCs w:val="20"/>
      <w:lang w:val="x-none" w:eastAsia="x-none"/>
    </w:rPr>
  </w:style>
  <w:style w:type="character" w:customStyle="1" w:styleId="a-size-large1">
    <w:name w:val="a-size-large1"/>
    <w:basedOn w:val="DefaultParagraphFont"/>
    <w:rsid w:val="007E0B05"/>
    <w:rPr>
      <w:rFonts w:ascii="Arial" w:hAnsi="Arial" w:cs="Arial"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771</Words>
  <Characters>4397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2017-09-26T13:18:00Z</dcterms:created>
  <dcterms:modified xsi:type="dcterms:W3CDTF">2017-09-26T13:18:00Z</dcterms:modified>
</cp:coreProperties>
</file>