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B71E81" w14:textId="77777777" w:rsidR="00AE2527" w:rsidRPr="00AE2527" w:rsidRDefault="00AE2527" w:rsidP="00E25E72">
      <w:pPr>
        <w:spacing w:line="360" w:lineRule="auto"/>
        <w:ind w:firstLine="720"/>
      </w:pPr>
    </w:p>
    <w:p w14:paraId="541A1B25" w14:textId="77777777" w:rsidR="00AE2527" w:rsidRPr="00AE2527" w:rsidRDefault="00AE2527" w:rsidP="00E25E72">
      <w:pPr>
        <w:keepNext/>
        <w:keepLines/>
        <w:spacing w:before="360" w:after="80" w:line="360" w:lineRule="auto"/>
        <w:ind w:firstLine="720"/>
        <w:outlineLvl w:val="0"/>
      </w:pPr>
    </w:p>
    <w:p w14:paraId="089043F2" w14:textId="77777777" w:rsidR="00AE2527" w:rsidRPr="00AE2527" w:rsidRDefault="00AE2527" w:rsidP="00E25E72">
      <w:pPr>
        <w:spacing w:after="0" w:line="360" w:lineRule="auto"/>
        <w:ind w:firstLine="720"/>
        <w:rPr>
          <w:rFonts w:ascii="Georgia" w:eastAsia="Georgia" w:hAnsi="Georgia" w:cs="Georgia"/>
          <w:color w:val="000000"/>
          <w:kern w:val="0"/>
          <w:sz w:val="21"/>
          <w:szCs w:val="21"/>
          <w:u w:color="000000"/>
          <w:lang w:val="en-US"/>
          <w14:ligatures w14:val="none"/>
        </w:rPr>
      </w:pPr>
      <w:r w:rsidRPr="00AE2527">
        <w:rPr>
          <w:rFonts w:ascii="Georgia" w:eastAsia="Georgia" w:hAnsi="Georgia" w:cs="Georgia"/>
          <w:noProof/>
          <w:color w:val="000000"/>
          <w:kern w:val="0"/>
          <w:sz w:val="21"/>
          <w:szCs w:val="21"/>
          <w:u w:color="000000"/>
          <w:lang w:val="en-US"/>
          <w14:ligatures w14:val="none"/>
        </w:rPr>
        <w:drawing>
          <wp:inline distT="0" distB="0" distL="0" distR="0" wp14:anchorId="4308E66C" wp14:editId="477C8C35">
            <wp:extent cx="1911350" cy="635000"/>
            <wp:effectExtent l="0" t="0" r="0" b="0"/>
            <wp:docPr id="964060086" name="Picture 2" descr="A black and white logo&#10;&#10;AI-generated content may be incorrect."/>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964060086" name="Picture 2" descr="A black and white logo&#10;&#10;AI-generated content may be incorrect."/>
                    <pic:cNvPicPr>
                      <a:picLocks noRot="1" noChangeAspect="1" noMove="1" noResize="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350" cy="635000"/>
                    </a:xfrm>
                    <a:prstGeom prst="rect">
                      <a:avLst/>
                    </a:prstGeom>
                    <a:noFill/>
                    <a:ln>
                      <a:noFill/>
                    </a:ln>
                    <a:effectLst/>
                  </pic:spPr>
                </pic:pic>
              </a:graphicData>
            </a:graphic>
          </wp:inline>
        </w:drawing>
      </w:r>
    </w:p>
    <w:p w14:paraId="218B44CD" w14:textId="77777777" w:rsidR="00AE2527" w:rsidRPr="00AE2527" w:rsidRDefault="00AE2527" w:rsidP="00E25E72">
      <w:pPr>
        <w:spacing w:after="0" w:line="360" w:lineRule="auto"/>
        <w:ind w:firstLine="720"/>
        <w:rPr>
          <w:rFonts w:ascii="Georgia" w:eastAsia="Georgia" w:hAnsi="Georgia" w:cs="Georgia"/>
          <w:color w:val="000000"/>
          <w:kern w:val="0"/>
          <w:sz w:val="21"/>
          <w:szCs w:val="21"/>
          <w:u w:color="000000"/>
          <w:lang w:val="en-US"/>
          <w14:ligatures w14:val="none"/>
        </w:rPr>
      </w:pPr>
    </w:p>
    <w:p w14:paraId="76DB348D" w14:textId="77777777" w:rsidR="00AE2527" w:rsidRPr="00AE2527" w:rsidRDefault="00AE2527" w:rsidP="00E25E72">
      <w:pPr>
        <w:spacing w:after="0" w:line="360" w:lineRule="auto"/>
        <w:ind w:firstLine="720"/>
        <w:rPr>
          <w:rFonts w:ascii="Georgia" w:eastAsia="Georgia" w:hAnsi="Georgia" w:cs="Georgia"/>
          <w:color w:val="000000"/>
          <w:kern w:val="0"/>
          <w:sz w:val="21"/>
          <w:szCs w:val="21"/>
          <w:u w:color="000000"/>
          <w:lang w:val="en-US"/>
          <w14:ligatures w14:val="none"/>
        </w:rPr>
      </w:pPr>
    </w:p>
    <w:p w14:paraId="527BFB62" w14:textId="77777777" w:rsidR="00AE2527" w:rsidRPr="00AE2527" w:rsidRDefault="00AE2527" w:rsidP="00E25E72">
      <w:pPr>
        <w:spacing w:after="0" w:line="360" w:lineRule="auto"/>
        <w:ind w:firstLine="720"/>
        <w:jc w:val="center"/>
        <w:rPr>
          <w:rFonts w:ascii="Arial" w:eastAsia="Arial" w:hAnsi="Arial" w:cs="Arial"/>
          <w:b/>
          <w:bCs/>
          <w:color w:val="000000"/>
          <w:kern w:val="0"/>
          <w:sz w:val="28"/>
          <w:szCs w:val="28"/>
          <w:u w:color="000000"/>
          <w:lang w:val="en-US"/>
          <w14:ligatures w14:val="none"/>
        </w:rPr>
      </w:pPr>
      <w:r w:rsidRPr="00AE2527">
        <w:rPr>
          <w:rFonts w:ascii="Arial" w:eastAsia="Arial Unicode MS" w:hAnsi="Arial" w:cs="Arial Unicode MS"/>
          <w:b/>
          <w:bCs/>
          <w:color w:val="000000"/>
          <w:kern w:val="0"/>
          <w:sz w:val="28"/>
          <w:szCs w:val="28"/>
          <w:u w:color="000000"/>
          <w:lang w:val="en-US"/>
          <w14:ligatures w14:val="none"/>
        </w:rPr>
        <w:t xml:space="preserve">Postgraduate/Distance Learning </w:t>
      </w:r>
    </w:p>
    <w:p w14:paraId="7967C9AC" w14:textId="77777777" w:rsidR="00AE2527" w:rsidRPr="00AE2527" w:rsidRDefault="00AE2527" w:rsidP="00E25E72">
      <w:pPr>
        <w:spacing w:after="0" w:line="360" w:lineRule="auto"/>
        <w:ind w:firstLine="720"/>
        <w:jc w:val="center"/>
        <w:rPr>
          <w:rFonts w:ascii="Arial" w:eastAsia="Arial" w:hAnsi="Arial" w:cs="Arial"/>
          <w:b/>
          <w:bCs/>
          <w:color w:val="000000"/>
          <w:kern w:val="0"/>
          <w:sz w:val="28"/>
          <w:szCs w:val="28"/>
          <w:u w:color="000000"/>
          <w:lang w:val="en-US"/>
          <w14:ligatures w14:val="none"/>
        </w:rPr>
      </w:pPr>
      <w:r w:rsidRPr="00AE2527">
        <w:rPr>
          <w:rFonts w:ascii="Arial" w:eastAsia="Arial Unicode MS" w:hAnsi="Arial" w:cs="Arial Unicode MS"/>
          <w:b/>
          <w:bCs/>
          <w:color w:val="000000"/>
          <w:kern w:val="0"/>
          <w:sz w:val="28"/>
          <w:szCs w:val="28"/>
          <w:u w:color="000000"/>
          <w:lang w:val="en-US"/>
          <w14:ligatures w14:val="none"/>
        </w:rPr>
        <w:t>Assignment coversheet &amp; feedback form</w:t>
      </w:r>
    </w:p>
    <w:p w14:paraId="1DB0BAFB" w14:textId="77777777" w:rsidR="00AE2527" w:rsidRPr="00AE2527" w:rsidRDefault="00AE2527" w:rsidP="00E25E72">
      <w:pPr>
        <w:spacing w:before="160" w:after="0" w:line="360" w:lineRule="auto"/>
        <w:ind w:firstLine="720"/>
        <w:rPr>
          <w:rFonts w:ascii="Arial" w:eastAsia="Arial" w:hAnsi="Arial" w:cs="Arial"/>
          <w:color w:val="000000"/>
          <w:kern w:val="0"/>
          <w:sz w:val="28"/>
          <w:szCs w:val="28"/>
          <w:u w:color="000000"/>
          <w:lang w:eastAsia="en-GB"/>
          <w14:ligatures w14:val="none"/>
        </w:rPr>
      </w:pPr>
    </w:p>
    <w:p w14:paraId="2001ED74" w14:textId="77777777" w:rsidR="00AE2527" w:rsidRPr="00AE2527" w:rsidRDefault="00AE2527" w:rsidP="00E25E72">
      <w:pPr>
        <w:keepNext/>
        <w:spacing w:after="0" w:line="360" w:lineRule="auto"/>
        <w:ind w:left="720" w:firstLine="720"/>
        <w:jc w:val="center"/>
        <w:outlineLvl w:val="2"/>
        <w:rPr>
          <w:rFonts w:ascii="Tahoma Bold" w:eastAsia="Tahoma Bold" w:hAnsi="Tahoma Bold" w:cs="Tahoma Bold"/>
          <w:color w:val="000000"/>
          <w:kern w:val="0"/>
          <w:sz w:val="20"/>
          <w:szCs w:val="20"/>
          <w:u w:color="000000"/>
          <w:lang w:eastAsia="en-GB"/>
          <w14:ligatures w14:val="none"/>
        </w:rPr>
      </w:pPr>
      <w:r w:rsidRPr="00AE2527">
        <w:rPr>
          <w:rFonts w:ascii="Tahoma Bold" w:eastAsia="Arial Unicode MS" w:hAnsi="Tahoma Bold" w:cs="Arial Unicode MS"/>
          <w:color w:val="000000"/>
          <w:kern w:val="0"/>
          <w:sz w:val="20"/>
          <w:szCs w:val="20"/>
          <w:u w:color="000000"/>
          <w:lang w:eastAsia="en-GB"/>
          <w14:ligatures w14:val="none"/>
        </w:rPr>
        <w:t xml:space="preserve">THIS SHEET MUST BE THE FIRST PAGE OF THE ASSIGNMENT YOU ARE </w:t>
      </w:r>
      <w:proofErr w:type="gramStart"/>
      <w:r w:rsidRPr="00AE2527">
        <w:rPr>
          <w:rFonts w:ascii="Tahoma Bold" w:eastAsia="Arial Unicode MS" w:hAnsi="Tahoma Bold" w:cs="Arial Unicode MS"/>
          <w:color w:val="000000"/>
          <w:kern w:val="0"/>
          <w:sz w:val="20"/>
          <w:szCs w:val="20"/>
          <w:u w:color="000000"/>
          <w:lang w:eastAsia="en-GB"/>
          <w14:ligatures w14:val="none"/>
        </w:rPr>
        <w:t>SUBMITTING  (</w:t>
      </w:r>
      <w:proofErr w:type="gramEnd"/>
      <w:r w:rsidRPr="00AE2527">
        <w:rPr>
          <w:rFonts w:ascii="Tahoma Bold" w:eastAsia="Arial Unicode MS" w:hAnsi="Tahoma Bold" w:cs="Arial Unicode MS"/>
          <w:color w:val="000000"/>
          <w:kern w:val="0"/>
          <w:sz w:val="20"/>
          <w:szCs w:val="20"/>
          <w:u w:color="000000"/>
          <w:lang w:eastAsia="en-GB"/>
          <w14:ligatures w14:val="none"/>
        </w:rPr>
        <w:t>DO NOT SEND AS A SEPARATE FILE)</w:t>
      </w:r>
    </w:p>
    <w:p w14:paraId="04FF2C73" w14:textId="77777777" w:rsidR="00AE2527" w:rsidRPr="00AE2527" w:rsidRDefault="00AE2527" w:rsidP="00E25E72">
      <w:pPr>
        <w:keepNext/>
        <w:spacing w:after="0" w:line="360" w:lineRule="auto"/>
        <w:ind w:left="720" w:firstLine="720"/>
        <w:jc w:val="center"/>
        <w:outlineLvl w:val="2"/>
        <w:rPr>
          <w:rFonts w:ascii="Trebuchet MS" w:eastAsia="Trebuchet MS" w:hAnsi="Trebuchet MS" w:cs="Trebuchet MS"/>
          <w:b/>
          <w:bCs/>
          <w:color w:val="000000"/>
          <w:kern w:val="0"/>
          <w:sz w:val="20"/>
          <w:szCs w:val="20"/>
          <w:u w:color="000000"/>
          <w:lang w:val="en-US" w:eastAsia="en-GB"/>
          <w14:ligatures w14:val="none"/>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AE2527" w:rsidRPr="00AE2527" w14:paraId="0782CE1A" w14:textId="77777777" w:rsidTr="001A6B52">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4C58D8D2" w14:textId="77777777" w:rsidR="00AE2527" w:rsidRPr="00AE2527" w:rsidRDefault="00AE2527" w:rsidP="00E25E72">
            <w:pPr>
              <w:spacing w:after="0" w:line="360" w:lineRule="auto"/>
              <w:ind w:right="34" w:firstLine="720"/>
              <w:rPr>
                <w:rFonts w:ascii="Times New Roman" w:eastAsia="Times New Roman" w:hAnsi="Times New Roman" w:cs="Times New Roman"/>
                <w:kern w:val="0"/>
                <w:lang w:val="en-US"/>
                <w14:ligatures w14:val="none"/>
              </w:rPr>
            </w:pPr>
            <w:r w:rsidRPr="00AE2527">
              <w:rPr>
                <w:rFonts w:ascii="Arial" w:eastAsia="Arial Unicode MS" w:hAnsi="Arial" w:cs="Arial Unicode MS"/>
                <w:b/>
                <w:bCs/>
                <w:color w:val="000000"/>
                <w:kern w:val="0"/>
                <w:sz w:val="22"/>
                <w:szCs w:val="22"/>
                <w:u w:color="000000"/>
                <w:lang w:val="en-US"/>
                <w14:ligatures w14:val="none"/>
              </w:rPr>
              <w:t>For completion by the student</w:t>
            </w:r>
            <w:r w:rsidRPr="00AE2527">
              <w:rPr>
                <w:rFonts w:ascii="Arial" w:eastAsia="Arial Unicode MS" w:hAnsi="Arial" w:cs="Arial Unicode MS"/>
                <w:color w:val="000000"/>
                <w:kern w:val="0"/>
                <w:sz w:val="22"/>
                <w:szCs w:val="22"/>
                <w:u w:color="000000"/>
                <w:lang w:val="en-US"/>
                <w14:ligatures w14:val="none"/>
              </w:rPr>
              <w:t>:</w:t>
            </w:r>
          </w:p>
        </w:tc>
      </w:tr>
      <w:tr w:rsidR="00AE2527" w:rsidRPr="00AE2527" w14:paraId="12F289FE" w14:textId="77777777" w:rsidTr="001A6B52">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40297ECE" w14:textId="7BC5BCC8" w:rsidR="00AE2527" w:rsidRPr="00AE2527" w:rsidRDefault="00AE2527" w:rsidP="00E25E72">
            <w:pPr>
              <w:spacing w:after="0" w:line="360" w:lineRule="auto"/>
              <w:ind w:right="34" w:firstLine="720"/>
              <w:rPr>
                <w:rFonts w:ascii="Times New Roman" w:eastAsia="Times New Roman" w:hAnsi="Times New Roman" w:cs="Times New Roman"/>
                <w:kern w:val="0"/>
                <w:lang w:val="en-US"/>
                <w14:ligatures w14:val="none"/>
              </w:rPr>
            </w:pPr>
            <w:r w:rsidRPr="00AE2527">
              <w:rPr>
                <w:rFonts w:ascii="Arial" w:eastAsia="Arial Unicode MS" w:hAnsi="Arial" w:cs="Arial Unicode MS"/>
                <w:color w:val="000000"/>
                <w:kern w:val="0"/>
                <w:sz w:val="22"/>
                <w:szCs w:val="22"/>
                <w:u w:color="000000"/>
                <w:lang w:val="en-US"/>
                <w14:ligatures w14:val="none"/>
              </w:rPr>
              <w:t xml:space="preserve">Student Name: </w:t>
            </w:r>
            <w:r w:rsidR="00382138">
              <w:rPr>
                <w:rFonts w:ascii="Arial" w:eastAsia="Arial Unicode MS" w:hAnsi="Arial" w:cs="Arial Unicode MS"/>
                <w:color w:val="000000"/>
                <w:kern w:val="0"/>
                <w:sz w:val="22"/>
                <w:szCs w:val="22"/>
                <w:u w:color="000000"/>
                <w:lang w:val="en-US"/>
                <w14:ligatures w14:val="none"/>
              </w:rPr>
              <w:t>Abbie-Eve Valentine</w:t>
            </w:r>
          </w:p>
        </w:tc>
      </w:tr>
      <w:tr w:rsidR="00AE2527" w:rsidRPr="00AE2527" w14:paraId="3DA55C97" w14:textId="77777777" w:rsidTr="001A6B52">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7DA490FD" w14:textId="77632846" w:rsidR="00AE2527" w:rsidRPr="00AE2527" w:rsidRDefault="00AE2527" w:rsidP="00E25E72">
            <w:pPr>
              <w:spacing w:after="0" w:line="360" w:lineRule="auto"/>
              <w:ind w:right="34" w:firstLine="720"/>
              <w:rPr>
                <w:rFonts w:ascii="Arial" w:eastAsia="Arial" w:hAnsi="Arial" w:cs="Arial"/>
                <w:color w:val="000000"/>
                <w:kern w:val="0"/>
                <w:sz w:val="22"/>
                <w:szCs w:val="22"/>
                <w:u w:color="000000"/>
                <w:lang w:val="en-US"/>
                <w14:ligatures w14:val="none"/>
              </w:rPr>
            </w:pPr>
            <w:r w:rsidRPr="00AE2527">
              <w:rPr>
                <w:rFonts w:ascii="Arial" w:eastAsia="Arial Unicode MS" w:hAnsi="Arial" w:cs="Arial Unicode MS"/>
                <w:color w:val="000000"/>
                <w:kern w:val="0"/>
                <w:sz w:val="22"/>
                <w:szCs w:val="22"/>
                <w:u w:color="000000"/>
                <w:lang w:val="en-US"/>
                <w14:ligatures w14:val="none"/>
              </w:rPr>
              <w:t>Module code</w:t>
            </w:r>
            <w:proofErr w:type="gramStart"/>
            <w:r w:rsidRPr="00AE2527">
              <w:rPr>
                <w:rFonts w:ascii="Arial" w:eastAsia="Arial Unicode MS" w:hAnsi="Arial" w:cs="Arial Unicode MS"/>
                <w:color w:val="000000"/>
                <w:kern w:val="0"/>
                <w:sz w:val="22"/>
                <w:szCs w:val="22"/>
                <w:u w:color="000000"/>
                <w:lang w:val="en-US"/>
                <w14:ligatures w14:val="none"/>
              </w:rPr>
              <w:t xml:space="preserve">:  </w:t>
            </w:r>
            <w:r w:rsidR="00382138" w:rsidRPr="00382138">
              <w:rPr>
                <w:rFonts w:ascii="Arial" w:eastAsia="Arial Unicode MS" w:hAnsi="Arial" w:cs="Arial Unicode MS"/>
                <w:color w:val="000000"/>
                <w:kern w:val="0"/>
                <w:sz w:val="22"/>
                <w:szCs w:val="22"/>
                <w:u w:color="000000"/>
                <w:lang w:val="en-US"/>
                <w14:ligatures w14:val="none"/>
              </w:rPr>
              <w:t>HPCA7023</w:t>
            </w:r>
            <w:proofErr w:type="gramEnd"/>
            <w:r w:rsidR="00382138" w:rsidRPr="00382138">
              <w:rPr>
                <w:rFonts w:ascii="Arial" w:eastAsia="Arial Unicode MS" w:hAnsi="Arial" w:cs="Arial Unicode MS"/>
                <w:color w:val="000000"/>
                <w:kern w:val="0"/>
                <w:sz w:val="22"/>
                <w:szCs w:val="22"/>
                <w:u w:color="000000"/>
                <w:lang w:val="en-US"/>
                <w14:ligatures w14:val="none"/>
              </w:rPr>
              <w:t xml:space="preserve">  </w:t>
            </w:r>
          </w:p>
          <w:p w14:paraId="2D5B3133" w14:textId="77777777" w:rsidR="00AE2527" w:rsidRPr="00AE2527" w:rsidRDefault="00AE2527" w:rsidP="00E25E72">
            <w:pPr>
              <w:spacing w:after="0" w:line="360" w:lineRule="auto"/>
              <w:ind w:right="34" w:firstLine="720"/>
              <w:rPr>
                <w:rFonts w:ascii="Arial" w:eastAsia="Arial" w:hAnsi="Arial" w:cs="Arial"/>
                <w:color w:val="000000"/>
                <w:kern w:val="0"/>
                <w:sz w:val="22"/>
                <w:szCs w:val="22"/>
                <w:u w:color="000000"/>
                <w:lang w:val="en-US"/>
                <w14:ligatures w14:val="none"/>
              </w:rPr>
            </w:pPr>
          </w:p>
          <w:p w14:paraId="1E7B2B99" w14:textId="25232407" w:rsidR="00AE2527" w:rsidRPr="00AE2527" w:rsidRDefault="00AE2527" w:rsidP="00E25E72">
            <w:pPr>
              <w:spacing w:after="0" w:line="360" w:lineRule="auto"/>
              <w:ind w:right="34" w:firstLine="720"/>
              <w:rPr>
                <w:rFonts w:ascii="Arial" w:eastAsia="Arial" w:hAnsi="Arial" w:cs="Arial"/>
                <w:color w:val="000000"/>
                <w:kern w:val="0"/>
                <w:sz w:val="22"/>
                <w:szCs w:val="22"/>
                <w:u w:color="000000"/>
                <w:lang w:val="en-US"/>
                <w14:ligatures w14:val="none"/>
              </w:rPr>
            </w:pPr>
            <w:r w:rsidRPr="00AE2527">
              <w:rPr>
                <w:rFonts w:ascii="Arial" w:eastAsia="Arial Unicode MS" w:hAnsi="Arial" w:cs="Arial Unicode MS"/>
                <w:color w:val="000000"/>
                <w:kern w:val="0"/>
                <w:sz w:val="22"/>
                <w:szCs w:val="22"/>
                <w:u w:color="000000"/>
                <w:lang w:val="en-US"/>
                <w14:ligatures w14:val="none"/>
              </w:rPr>
              <w:t>Module title</w:t>
            </w:r>
            <w:proofErr w:type="gramStart"/>
            <w:r w:rsidRPr="00AE2527">
              <w:rPr>
                <w:rFonts w:ascii="Arial" w:eastAsia="Arial Unicode MS" w:hAnsi="Arial" w:cs="Arial Unicode MS"/>
                <w:color w:val="000000"/>
                <w:kern w:val="0"/>
                <w:sz w:val="22"/>
                <w:szCs w:val="22"/>
                <w:u w:color="000000"/>
                <w:lang w:val="en-US"/>
                <w14:ligatures w14:val="none"/>
              </w:rPr>
              <w:t xml:space="preserve">:  </w:t>
            </w:r>
            <w:r w:rsidR="006767EA">
              <w:rPr>
                <w:rFonts w:ascii="Arial" w:eastAsia="Arial Unicode MS" w:hAnsi="Arial" w:cs="Arial Unicode MS"/>
                <w:color w:val="000000"/>
                <w:kern w:val="0"/>
                <w:sz w:val="22"/>
                <w:szCs w:val="22"/>
                <w:u w:color="000000"/>
                <w:lang w:val="en-US"/>
                <w14:ligatures w14:val="none"/>
              </w:rPr>
              <w:t>Ecology</w:t>
            </w:r>
            <w:proofErr w:type="gramEnd"/>
            <w:r w:rsidR="006767EA">
              <w:rPr>
                <w:rFonts w:ascii="Arial" w:eastAsia="Arial Unicode MS" w:hAnsi="Arial" w:cs="Arial Unicode MS"/>
                <w:color w:val="000000"/>
                <w:kern w:val="0"/>
                <w:sz w:val="22"/>
                <w:szCs w:val="22"/>
                <w:u w:color="000000"/>
                <w:lang w:val="en-US"/>
                <w14:ligatures w14:val="none"/>
              </w:rPr>
              <w:t xml:space="preserve"> &amp; Spirituality </w:t>
            </w:r>
          </w:p>
          <w:p w14:paraId="76445DA7" w14:textId="77777777" w:rsidR="00AE2527" w:rsidRPr="00AE2527" w:rsidRDefault="00AE2527" w:rsidP="00E25E72">
            <w:pPr>
              <w:spacing w:after="0" w:line="360" w:lineRule="auto"/>
              <w:ind w:right="34" w:firstLine="720"/>
              <w:rPr>
                <w:rFonts w:ascii="Times New Roman" w:eastAsia="Times New Roman" w:hAnsi="Times New Roman" w:cs="Times New Roman"/>
                <w:kern w:val="0"/>
                <w:lang w:val="en-US"/>
                <w14:ligatures w14:val="none"/>
              </w:rPr>
            </w:pPr>
          </w:p>
        </w:tc>
        <w:tc>
          <w:tcPr>
            <w:tcW w:w="226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738609A5" w14:textId="77777777" w:rsidR="00AE2527" w:rsidRDefault="00AE2527" w:rsidP="00E25E72">
            <w:pPr>
              <w:spacing w:after="0" w:line="360" w:lineRule="auto"/>
              <w:ind w:right="34" w:firstLine="720"/>
              <w:rPr>
                <w:rFonts w:ascii="Arial" w:eastAsia="Arial Unicode MS" w:hAnsi="Arial" w:cs="Arial Unicode MS"/>
                <w:color w:val="000000"/>
                <w:kern w:val="0"/>
                <w:sz w:val="22"/>
                <w:szCs w:val="22"/>
                <w:u w:color="000000"/>
                <w:lang w:val="en-US"/>
                <w14:ligatures w14:val="none"/>
              </w:rPr>
            </w:pPr>
            <w:r w:rsidRPr="00AE2527">
              <w:rPr>
                <w:rFonts w:ascii="Arial" w:eastAsia="Arial Unicode MS" w:hAnsi="Arial" w:cs="Arial Unicode MS"/>
                <w:color w:val="000000"/>
                <w:kern w:val="0"/>
                <w:sz w:val="22"/>
                <w:szCs w:val="22"/>
                <w:u w:color="000000"/>
                <w:lang w:val="en-US"/>
                <w14:ligatures w14:val="none"/>
              </w:rPr>
              <w:t xml:space="preserve">Student ID number:  </w:t>
            </w:r>
          </w:p>
          <w:p w14:paraId="37C9BE0A" w14:textId="40EBC89B" w:rsidR="006767EA" w:rsidRPr="00AE2527" w:rsidRDefault="006767EA" w:rsidP="00E25E72">
            <w:pPr>
              <w:spacing w:after="0" w:line="360" w:lineRule="auto"/>
              <w:ind w:right="34" w:firstLine="720"/>
              <w:rPr>
                <w:rFonts w:ascii="Times New Roman" w:eastAsia="Times New Roman" w:hAnsi="Times New Roman" w:cs="Times New Roman"/>
                <w:kern w:val="0"/>
                <w:lang w:val="en-US"/>
                <w14:ligatures w14:val="none"/>
              </w:rPr>
            </w:pPr>
            <w:r>
              <w:rPr>
                <w:rFonts w:ascii="Arial" w:eastAsia="Arial Unicode MS" w:hAnsi="Arial" w:cs="Arial Unicode MS"/>
                <w:color w:val="000000"/>
                <w:kern w:val="0"/>
                <w:sz w:val="22"/>
                <w:szCs w:val="22"/>
                <w:u w:color="000000"/>
                <w:lang w:val="en-US"/>
                <w14:ligatures w14:val="none"/>
              </w:rPr>
              <w:t>2239264</w:t>
            </w:r>
          </w:p>
        </w:tc>
        <w:tc>
          <w:tcPr>
            <w:tcW w:w="18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518C4E8A" w14:textId="77777777" w:rsidR="00AE2527" w:rsidRPr="00AE2527" w:rsidRDefault="00AE2527" w:rsidP="00E25E72">
            <w:pPr>
              <w:spacing w:after="0" w:line="360" w:lineRule="auto"/>
              <w:ind w:right="34" w:firstLine="720"/>
              <w:rPr>
                <w:rFonts w:ascii="Arial" w:eastAsia="Arial" w:hAnsi="Arial" w:cs="Arial"/>
                <w:color w:val="000000"/>
                <w:kern w:val="0"/>
                <w:sz w:val="22"/>
                <w:szCs w:val="22"/>
                <w:u w:color="000000"/>
                <w:lang w:val="en-US"/>
                <w14:ligatures w14:val="none"/>
              </w:rPr>
            </w:pPr>
            <w:r w:rsidRPr="00AE2527">
              <w:rPr>
                <w:rFonts w:ascii="Arial" w:eastAsia="Arial Unicode MS" w:hAnsi="Arial" w:cs="Arial Unicode MS"/>
                <w:color w:val="000000"/>
                <w:kern w:val="0"/>
                <w:sz w:val="22"/>
                <w:szCs w:val="22"/>
                <w:u w:color="000000"/>
                <w:lang w:val="en-US"/>
                <w14:ligatures w14:val="none"/>
              </w:rPr>
              <w:t>Educational support needs:</w:t>
            </w:r>
          </w:p>
          <w:p w14:paraId="0EADD3DC" w14:textId="77777777" w:rsidR="00AE2527" w:rsidRPr="00AE2527" w:rsidRDefault="00AE2527" w:rsidP="00E25E72">
            <w:pPr>
              <w:spacing w:after="0" w:line="360" w:lineRule="auto"/>
              <w:ind w:right="34" w:firstLine="720"/>
              <w:rPr>
                <w:rFonts w:ascii="Times New Roman" w:eastAsia="Times New Roman" w:hAnsi="Times New Roman" w:cs="Times New Roman"/>
                <w:kern w:val="0"/>
                <w:lang w:val="en-US"/>
                <w14:ligatures w14:val="none"/>
              </w:rPr>
            </w:pPr>
            <w:r w:rsidRPr="00AE2527">
              <w:rPr>
                <w:rFonts w:ascii="Arial" w:eastAsia="Arial Unicode MS" w:hAnsi="Arial" w:cs="Arial Unicode MS"/>
                <w:color w:val="000000"/>
                <w:kern w:val="0"/>
                <w:sz w:val="22"/>
                <w:szCs w:val="22"/>
                <w:u w:color="000000"/>
                <w:lang w:val="en-US"/>
                <w14:ligatures w14:val="none"/>
              </w:rPr>
              <w:t>Yes/No</w:t>
            </w:r>
          </w:p>
        </w:tc>
      </w:tr>
      <w:tr w:rsidR="00AE2527" w:rsidRPr="00AE2527" w14:paraId="3593B0B6" w14:textId="77777777" w:rsidTr="001A6B52">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0BDDD324" w14:textId="0F173F0C" w:rsidR="00AE2527" w:rsidRPr="00AE2527" w:rsidRDefault="00AE2527" w:rsidP="00E25E72">
            <w:pPr>
              <w:spacing w:after="0" w:line="360" w:lineRule="auto"/>
              <w:ind w:right="34" w:firstLine="720"/>
              <w:rPr>
                <w:rFonts w:ascii="Arial" w:eastAsia="Arial" w:hAnsi="Arial" w:cs="Arial"/>
                <w:color w:val="000000"/>
                <w:kern w:val="0"/>
                <w:sz w:val="22"/>
                <w:szCs w:val="22"/>
                <w:u w:color="000000"/>
                <w:lang w:val="en-US"/>
                <w14:ligatures w14:val="none"/>
              </w:rPr>
            </w:pPr>
            <w:r w:rsidRPr="00AE2527">
              <w:rPr>
                <w:rFonts w:ascii="Arial" w:eastAsia="Arial Unicode MS" w:hAnsi="Arial" w:cs="Arial Unicode MS"/>
                <w:color w:val="000000"/>
                <w:kern w:val="0"/>
                <w:sz w:val="22"/>
                <w:szCs w:val="22"/>
                <w:u w:color="000000"/>
                <w:lang w:val="en-US"/>
                <w14:ligatures w14:val="none"/>
              </w:rPr>
              <w:t>Module tutor</w:t>
            </w:r>
            <w:proofErr w:type="gramStart"/>
            <w:r w:rsidRPr="00AE2527">
              <w:rPr>
                <w:rFonts w:ascii="Arial" w:eastAsia="Arial Unicode MS" w:hAnsi="Arial" w:cs="Arial Unicode MS"/>
                <w:color w:val="000000"/>
                <w:kern w:val="0"/>
                <w:sz w:val="22"/>
                <w:szCs w:val="22"/>
                <w:u w:color="000000"/>
                <w:lang w:val="en-US"/>
                <w14:ligatures w14:val="none"/>
              </w:rPr>
              <w:t xml:space="preserve">:  </w:t>
            </w:r>
            <w:r w:rsidR="0054722F">
              <w:rPr>
                <w:rFonts w:ascii="Arial" w:eastAsia="Arial Unicode MS" w:hAnsi="Arial" w:cs="Arial Unicode MS"/>
                <w:color w:val="000000"/>
                <w:kern w:val="0"/>
                <w:sz w:val="22"/>
                <w:szCs w:val="22"/>
                <w:u w:color="000000"/>
                <w:lang w:val="en-US"/>
                <w14:ligatures w14:val="none"/>
              </w:rPr>
              <w:t>Jack</w:t>
            </w:r>
            <w:proofErr w:type="gramEnd"/>
            <w:r w:rsidR="0054722F">
              <w:rPr>
                <w:rFonts w:ascii="Arial" w:eastAsia="Arial Unicode MS" w:hAnsi="Arial" w:cs="Arial Unicode MS"/>
                <w:color w:val="000000"/>
                <w:kern w:val="0"/>
                <w:sz w:val="22"/>
                <w:szCs w:val="22"/>
                <w:u w:color="000000"/>
                <w:lang w:val="en-US"/>
                <w14:ligatures w14:val="none"/>
              </w:rPr>
              <w:t xml:space="preserve"> Hunter</w:t>
            </w:r>
          </w:p>
          <w:p w14:paraId="57F9CE17" w14:textId="77777777" w:rsidR="00AE2527" w:rsidRPr="00AE2527" w:rsidRDefault="00AE2527" w:rsidP="00E25E72">
            <w:pPr>
              <w:spacing w:after="0" w:line="360" w:lineRule="auto"/>
              <w:ind w:right="34" w:firstLine="720"/>
              <w:rPr>
                <w:rFonts w:ascii="Arial" w:eastAsia="Arial" w:hAnsi="Arial" w:cs="Arial"/>
                <w:color w:val="000000"/>
                <w:kern w:val="0"/>
                <w:sz w:val="22"/>
                <w:szCs w:val="22"/>
                <w:u w:color="000000"/>
                <w:lang w:val="en-US"/>
                <w14:ligatures w14:val="none"/>
              </w:rPr>
            </w:pPr>
          </w:p>
          <w:p w14:paraId="2564232C" w14:textId="77777777" w:rsidR="00AE2527" w:rsidRPr="00AE2527" w:rsidRDefault="00AE2527" w:rsidP="00E25E72">
            <w:pPr>
              <w:spacing w:after="0" w:line="360" w:lineRule="auto"/>
              <w:ind w:right="34" w:firstLine="720"/>
              <w:rPr>
                <w:rFonts w:ascii="Arial" w:eastAsia="Arial" w:hAnsi="Arial" w:cs="Arial"/>
                <w:color w:val="000000"/>
                <w:kern w:val="0"/>
                <w:sz w:val="22"/>
                <w:szCs w:val="22"/>
                <w:u w:color="000000"/>
                <w:lang w:val="en-US"/>
                <w14:ligatures w14:val="none"/>
              </w:rPr>
            </w:pPr>
          </w:p>
          <w:p w14:paraId="0DA60828" w14:textId="3CEE296A" w:rsidR="00AE2527" w:rsidRPr="00AE2527" w:rsidRDefault="00AE2527" w:rsidP="00E25E72">
            <w:pPr>
              <w:spacing w:after="0" w:line="360" w:lineRule="auto"/>
              <w:ind w:right="34" w:firstLine="720"/>
              <w:rPr>
                <w:rFonts w:ascii="Times New Roman" w:eastAsia="Times New Roman" w:hAnsi="Times New Roman" w:cs="Times New Roman"/>
                <w:kern w:val="0"/>
                <w:lang w:val="en-US"/>
                <w14:ligatures w14:val="none"/>
              </w:rPr>
            </w:pPr>
            <w:r w:rsidRPr="00AE2527">
              <w:rPr>
                <w:rFonts w:ascii="Arial" w:eastAsia="Arial Unicode MS" w:hAnsi="Arial" w:cs="Arial Unicode MS"/>
                <w:color w:val="000000"/>
                <w:kern w:val="0"/>
                <w:sz w:val="22"/>
                <w:szCs w:val="22"/>
                <w:u w:color="000000"/>
                <w:lang w:val="en-US"/>
                <w14:ligatures w14:val="none"/>
              </w:rPr>
              <w:t>Assignment due date:</w:t>
            </w:r>
            <w:r w:rsidR="0054722F">
              <w:rPr>
                <w:rFonts w:ascii="Arial" w:eastAsia="Arial Unicode MS" w:hAnsi="Arial" w:cs="Arial Unicode MS"/>
                <w:color w:val="000000"/>
                <w:kern w:val="0"/>
                <w:sz w:val="22"/>
                <w:szCs w:val="22"/>
                <w:u w:color="000000"/>
                <w:lang w:val="en-US"/>
                <w14:ligatures w14:val="none"/>
              </w:rPr>
              <w:t xml:space="preserve"> 14/11/2025</w:t>
            </w:r>
          </w:p>
        </w:tc>
      </w:tr>
      <w:tr w:rsidR="00AE2527" w:rsidRPr="00AE2527" w14:paraId="0A6AC124" w14:textId="77777777" w:rsidTr="001A6B52">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EF0936" w14:textId="77777777" w:rsidR="00AE2527" w:rsidRPr="00AE2527" w:rsidRDefault="00AE2527" w:rsidP="00E25E72">
            <w:pPr>
              <w:spacing w:before="160" w:after="0" w:line="360" w:lineRule="auto"/>
              <w:ind w:firstLine="720"/>
              <w:rPr>
                <w:rFonts w:ascii="Arial" w:eastAsia="Arial" w:hAnsi="Arial" w:cs="Arial"/>
                <w:color w:val="000000"/>
                <w:kern w:val="0"/>
                <w:u w:color="000000"/>
                <w:lang w:eastAsia="en-GB"/>
                <w14:ligatures w14:val="none"/>
              </w:rPr>
            </w:pPr>
            <w:r w:rsidRPr="00AE2527">
              <w:rPr>
                <w:rFonts w:ascii="Arial" w:eastAsia="Arial Unicode MS" w:hAnsi="Arial" w:cs="Arial Unicode MS"/>
                <w:color w:val="000000"/>
                <w:kern w:val="0"/>
                <w:u w:color="000000"/>
                <w:lang w:val="en-US" w:eastAsia="en-GB"/>
                <w14:ligatures w14:val="none"/>
              </w:rPr>
              <w:t xml:space="preserve">If your module has multiple </w:t>
            </w:r>
            <w:proofErr w:type="gramStart"/>
            <w:r w:rsidRPr="00AE2527">
              <w:rPr>
                <w:rFonts w:ascii="Arial" w:eastAsia="Arial Unicode MS" w:hAnsi="Arial" w:cs="Arial Unicode MS"/>
                <w:color w:val="000000"/>
                <w:kern w:val="0"/>
                <w:u w:color="000000"/>
                <w:lang w:val="en-US" w:eastAsia="en-GB"/>
                <w14:ligatures w14:val="none"/>
              </w:rPr>
              <w:t>submissions</w:t>
            </w:r>
            <w:proofErr w:type="gramEnd"/>
            <w:r w:rsidRPr="00AE2527">
              <w:rPr>
                <w:rFonts w:ascii="Arial" w:eastAsia="Arial Unicode MS" w:hAnsi="Arial" w:cs="Arial Unicode MS"/>
                <w:color w:val="000000"/>
                <w:kern w:val="0"/>
                <w:u w:color="000000"/>
                <w:lang w:val="en-US" w:eastAsia="en-GB"/>
                <w14:ligatures w14:val="none"/>
              </w:rPr>
              <w:t xml:space="preserve"> please indicate which piece of work this is.</w:t>
            </w:r>
          </w:p>
          <w:p w14:paraId="56414750" w14:textId="77777777" w:rsidR="00AE2527" w:rsidRPr="00AE2527" w:rsidRDefault="00AE2527" w:rsidP="00E25E72">
            <w:pPr>
              <w:spacing w:before="160" w:after="0" w:line="360" w:lineRule="auto"/>
              <w:ind w:firstLine="720"/>
              <w:rPr>
                <w:rFonts w:ascii="Arial" w:eastAsia="Arial" w:hAnsi="Arial" w:cs="Arial"/>
                <w:color w:val="000000"/>
                <w:kern w:val="0"/>
                <w:u w:color="000000"/>
                <w:lang w:val="en-US" w:eastAsia="en-GB"/>
                <w14:ligatures w14:val="none"/>
              </w:rPr>
            </w:pPr>
          </w:p>
          <w:p w14:paraId="2159BB14" w14:textId="77777777" w:rsidR="00AE2527" w:rsidRPr="00AE2527" w:rsidRDefault="00AE2527" w:rsidP="00E25E72">
            <w:pPr>
              <w:spacing w:before="160" w:after="0" w:line="360" w:lineRule="auto"/>
              <w:ind w:firstLine="720"/>
              <w:rPr>
                <w:rFonts w:ascii="Arial" w:eastAsia="Arial Unicode MS" w:hAnsi="Arial" w:cs="Arial Unicode MS"/>
                <w:color w:val="000000"/>
                <w:kern w:val="0"/>
                <w:u w:color="000000"/>
                <w:lang w:val="en-US" w:eastAsia="en-GB"/>
                <w14:ligatures w14:val="none"/>
              </w:rPr>
            </w:pPr>
            <w:r w:rsidRPr="00AE2527">
              <w:rPr>
                <w:rFonts w:ascii="Arial" w:eastAsia="Arial Unicode MS" w:hAnsi="Arial" w:cs="Arial Unicode MS"/>
                <w:color w:val="000000"/>
                <w:kern w:val="0"/>
                <w:u w:color="000000"/>
                <w:lang w:val="en-US" w:eastAsia="en-GB"/>
                <w14:ligatures w14:val="none"/>
              </w:rPr>
              <w:t>1</w:t>
            </w:r>
            <w:r w:rsidRPr="00AE2527">
              <w:rPr>
                <w:rFonts w:ascii="Arial" w:eastAsia="Arial Unicode MS" w:hAnsi="Arial" w:cs="Arial Unicode MS"/>
                <w:color w:val="000000"/>
                <w:kern w:val="0"/>
                <w:u w:color="000000"/>
                <w:vertAlign w:val="superscript"/>
                <w:lang w:val="en-US" w:eastAsia="en-GB"/>
                <w14:ligatures w14:val="none"/>
              </w:rPr>
              <w:t xml:space="preserve">st </w:t>
            </w:r>
            <w:r w:rsidRPr="00AE2527">
              <w:rPr>
                <w:rFonts w:ascii="Arial" w:eastAsia="Arial Unicode MS" w:hAnsi="Arial" w:cs="Arial Unicode MS"/>
                <w:color w:val="000000"/>
                <w:kern w:val="0"/>
                <w:u w:color="000000"/>
                <w:lang w:val="en-US" w:eastAsia="en-GB"/>
                <w14:ligatures w14:val="none"/>
              </w:rPr>
              <w:t xml:space="preserve">    2</w:t>
            </w:r>
            <w:r w:rsidRPr="00AE2527">
              <w:rPr>
                <w:rFonts w:ascii="Arial" w:eastAsia="Arial Unicode MS" w:hAnsi="Arial" w:cs="Arial Unicode MS"/>
                <w:color w:val="000000"/>
                <w:kern w:val="0"/>
                <w:u w:color="000000"/>
                <w:vertAlign w:val="superscript"/>
                <w:lang w:val="en-US" w:eastAsia="en-GB"/>
                <w14:ligatures w14:val="none"/>
              </w:rPr>
              <w:t>nd</w:t>
            </w:r>
            <w:r w:rsidRPr="00AE2527">
              <w:rPr>
                <w:rFonts w:ascii="Arial" w:eastAsia="Arial Unicode MS" w:hAnsi="Arial" w:cs="Arial Unicode MS"/>
                <w:color w:val="000000"/>
                <w:kern w:val="0"/>
                <w:u w:color="000000"/>
                <w:lang w:val="en-US" w:eastAsia="en-GB"/>
                <w14:ligatures w14:val="none"/>
              </w:rPr>
              <w:t xml:space="preserve">       3</w:t>
            </w:r>
            <w:r w:rsidRPr="00AE2527">
              <w:rPr>
                <w:rFonts w:ascii="Arial" w:eastAsia="Arial Unicode MS" w:hAnsi="Arial" w:cs="Arial Unicode MS"/>
                <w:color w:val="000000"/>
                <w:kern w:val="0"/>
                <w:u w:color="000000"/>
                <w:vertAlign w:val="superscript"/>
                <w:lang w:val="en-US" w:eastAsia="en-GB"/>
                <w14:ligatures w14:val="none"/>
              </w:rPr>
              <w:t>rd</w:t>
            </w:r>
            <w:r w:rsidRPr="00AE2527">
              <w:rPr>
                <w:rFonts w:ascii="Arial" w:eastAsia="Arial Unicode MS" w:hAnsi="Arial" w:cs="Arial Unicode MS"/>
                <w:color w:val="000000"/>
                <w:kern w:val="0"/>
                <w:u w:color="000000"/>
                <w:lang w:val="en-US" w:eastAsia="en-GB"/>
                <w14:ligatures w14:val="none"/>
              </w:rPr>
              <w:t xml:space="preserve">        4</w:t>
            </w:r>
            <w:r w:rsidRPr="00AE2527">
              <w:rPr>
                <w:rFonts w:ascii="Arial" w:eastAsia="Arial Unicode MS" w:hAnsi="Arial" w:cs="Arial Unicode MS"/>
                <w:color w:val="000000"/>
                <w:kern w:val="0"/>
                <w:u w:color="000000"/>
                <w:vertAlign w:val="superscript"/>
                <w:lang w:val="en-US" w:eastAsia="en-GB"/>
                <w14:ligatures w14:val="none"/>
              </w:rPr>
              <w:t>th</w:t>
            </w:r>
            <w:r w:rsidRPr="00AE2527">
              <w:rPr>
                <w:rFonts w:ascii="Arial" w:eastAsia="Arial Unicode MS" w:hAnsi="Arial" w:cs="Arial Unicode MS"/>
                <w:color w:val="000000"/>
                <w:kern w:val="0"/>
                <w:u w:color="000000"/>
                <w:lang w:val="en-US" w:eastAsia="en-GB"/>
                <w14:ligatures w14:val="none"/>
              </w:rPr>
              <w:t xml:space="preserve">       5</w:t>
            </w:r>
            <w:r w:rsidRPr="00AE2527">
              <w:rPr>
                <w:rFonts w:ascii="Arial" w:eastAsia="Arial Unicode MS" w:hAnsi="Arial" w:cs="Arial Unicode MS"/>
                <w:color w:val="000000"/>
                <w:kern w:val="0"/>
                <w:u w:color="000000"/>
                <w:vertAlign w:val="superscript"/>
                <w:lang w:val="en-US" w:eastAsia="en-GB"/>
                <w14:ligatures w14:val="none"/>
              </w:rPr>
              <w:t>th</w:t>
            </w:r>
            <w:r w:rsidRPr="00AE2527">
              <w:rPr>
                <w:rFonts w:ascii="Arial" w:eastAsia="Arial Unicode MS" w:hAnsi="Arial" w:cs="Arial Unicode MS"/>
                <w:color w:val="000000"/>
                <w:kern w:val="0"/>
                <w:u w:color="000000"/>
                <w:lang w:val="en-US" w:eastAsia="en-GB"/>
                <w14:ligatures w14:val="none"/>
              </w:rPr>
              <w:t xml:space="preserve">       6</w:t>
            </w:r>
            <w:r w:rsidRPr="00AE2527">
              <w:rPr>
                <w:rFonts w:ascii="Arial" w:eastAsia="Arial Unicode MS" w:hAnsi="Arial" w:cs="Arial Unicode MS"/>
                <w:color w:val="000000"/>
                <w:kern w:val="0"/>
                <w:u w:color="000000"/>
                <w:vertAlign w:val="superscript"/>
                <w:lang w:val="en-US" w:eastAsia="en-GB"/>
                <w14:ligatures w14:val="none"/>
              </w:rPr>
              <w:t>th</w:t>
            </w:r>
            <w:r w:rsidRPr="00AE2527">
              <w:rPr>
                <w:rFonts w:ascii="Arial" w:eastAsia="Arial Unicode MS" w:hAnsi="Arial" w:cs="Arial Unicode MS"/>
                <w:color w:val="000000"/>
                <w:kern w:val="0"/>
                <w:u w:color="000000"/>
                <w:lang w:val="en-US" w:eastAsia="en-GB"/>
                <w14:ligatures w14:val="none"/>
              </w:rPr>
              <w:t xml:space="preserve"> </w:t>
            </w:r>
          </w:p>
        </w:tc>
      </w:tr>
      <w:tr w:rsidR="00AE2527" w:rsidRPr="00AE2527" w14:paraId="7D5EBBD9" w14:textId="77777777" w:rsidTr="001A6B52">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3C803182" w14:textId="77777777" w:rsidR="00AE2527" w:rsidRPr="00AE2527" w:rsidRDefault="00AE2527" w:rsidP="00E25E72">
            <w:pPr>
              <w:spacing w:after="0" w:line="360" w:lineRule="auto"/>
              <w:ind w:right="34" w:firstLine="720"/>
              <w:rPr>
                <w:rFonts w:ascii="Arial" w:eastAsia="Arial" w:hAnsi="Arial" w:cs="Arial"/>
                <w:color w:val="000000"/>
                <w:kern w:val="0"/>
                <w:sz w:val="22"/>
                <w:szCs w:val="22"/>
                <w:u w:color="000000"/>
                <w:lang w:val="en-US"/>
                <w14:ligatures w14:val="none"/>
              </w:rPr>
            </w:pPr>
            <w:r w:rsidRPr="00AE2527">
              <w:rPr>
                <w:rFonts w:ascii="Arial" w:eastAsia="Arial Unicode MS" w:hAnsi="Arial" w:cs="Arial Unicode MS"/>
                <w:color w:val="000000"/>
                <w:kern w:val="0"/>
                <w:sz w:val="22"/>
                <w:szCs w:val="22"/>
                <w:u w:color="000000"/>
                <w:lang w:val="en-US"/>
                <w14:ligatures w14:val="none"/>
              </w:rPr>
              <w:lastRenderedPageBreak/>
              <w:t>I confirm that this is my original work and that I have adhered to the University policy on plagiarism.</w:t>
            </w:r>
          </w:p>
          <w:p w14:paraId="1CF8213E" w14:textId="4B5CCB00" w:rsidR="00AE2527" w:rsidRPr="00AE2527" w:rsidRDefault="00AE2527" w:rsidP="00E25E72">
            <w:pPr>
              <w:spacing w:after="0" w:line="360" w:lineRule="auto"/>
              <w:ind w:right="34" w:firstLine="720"/>
              <w:rPr>
                <w:rFonts w:ascii="Arial" w:eastAsia="Arial" w:hAnsi="Arial" w:cs="Arial"/>
                <w:color w:val="000000"/>
                <w:kern w:val="0"/>
                <w:sz w:val="22"/>
                <w:szCs w:val="22"/>
                <w:u w:color="000000"/>
                <w:lang w:val="en-US"/>
                <w14:ligatures w14:val="none"/>
              </w:rPr>
            </w:pPr>
            <w:r w:rsidRPr="00AE2527">
              <w:rPr>
                <w:rFonts w:ascii="Arial" w:eastAsia="Arial Unicode MS" w:hAnsi="Arial" w:cs="Arial Unicode MS"/>
                <w:color w:val="000000"/>
                <w:kern w:val="0"/>
                <w:sz w:val="22"/>
                <w:szCs w:val="22"/>
                <w:u w:color="000000"/>
                <w:lang w:val="en-US"/>
                <w14:ligatures w14:val="none"/>
              </w:rPr>
              <w:t xml:space="preserve">Signed (type your name </w:t>
            </w:r>
            <w:proofErr w:type="gramStart"/>
            <w:r w:rsidRPr="00AE2527">
              <w:rPr>
                <w:rFonts w:ascii="Arial" w:eastAsia="Arial Unicode MS" w:hAnsi="Arial" w:cs="Arial Unicode MS"/>
                <w:color w:val="000000"/>
                <w:kern w:val="0"/>
                <w:sz w:val="22"/>
                <w:szCs w:val="22"/>
                <w:u w:color="000000"/>
                <w:lang w:val="en-US"/>
                <w14:ligatures w14:val="none"/>
              </w:rPr>
              <w:t>in)…</w:t>
            </w:r>
            <w:proofErr w:type="gramEnd"/>
            <w:r w:rsidRPr="00AE2527">
              <w:rPr>
                <w:rFonts w:ascii="Arial" w:eastAsia="Arial Unicode MS" w:hAnsi="Arial" w:cs="Arial Unicode MS"/>
                <w:color w:val="000000"/>
                <w:kern w:val="0"/>
                <w:sz w:val="22"/>
                <w:szCs w:val="22"/>
                <w:u w:color="000000"/>
                <w:lang w:val="en-US"/>
                <w14:ligatures w14:val="none"/>
              </w:rPr>
              <w:t>……</w:t>
            </w:r>
            <w:r w:rsidR="0054722F">
              <w:rPr>
                <w:rFonts w:ascii="Arial" w:eastAsia="Arial Unicode MS" w:hAnsi="Arial" w:cs="Arial Unicode MS"/>
                <w:color w:val="000000"/>
                <w:kern w:val="0"/>
                <w:sz w:val="22"/>
                <w:szCs w:val="22"/>
                <w:u w:color="000000"/>
                <w:lang w:val="en-US"/>
                <w14:ligatures w14:val="none"/>
              </w:rPr>
              <w:t>Abbie-Eve Valentine</w:t>
            </w:r>
            <w:r w:rsidRPr="00AE2527">
              <w:rPr>
                <w:rFonts w:ascii="Arial" w:eastAsia="Arial Unicode MS" w:hAnsi="Arial" w:cs="Arial Unicode MS"/>
                <w:color w:val="000000"/>
                <w:kern w:val="0"/>
                <w:sz w:val="22"/>
                <w:szCs w:val="22"/>
                <w:u w:color="000000"/>
                <w:lang w:val="en-US"/>
                <w14:ligatures w14:val="none"/>
              </w:rPr>
              <w:t>……… ……………………………………………</w:t>
            </w:r>
          </w:p>
          <w:p w14:paraId="76201944" w14:textId="77777777" w:rsidR="00AE2527" w:rsidRPr="00AE2527" w:rsidRDefault="00AE2527" w:rsidP="00E25E72">
            <w:pPr>
              <w:spacing w:after="0" w:line="360" w:lineRule="auto"/>
              <w:ind w:right="34" w:firstLine="720"/>
              <w:rPr>
                <w:rFonts w:ascii="Calibri" w:eastAsia="Calibri" w:hAnsi="Calibri" w:cs="Calibri"/>
                <w:b/>
                <w:bCs/>
                <w:color w:val="000000"/>
                <w:kern w:val="0"/>
                <w:sz w:val="44"/>
                <w:szCs w:val="44"/>
                <w:u w:color="000000"/>
                <w:lang w:val="en-US"/>
                <w14:ligatures w14:val="none"/>
              </w:rPr>
            </w:pPr>
            <w:r w:rsidRPr="00AE2527">
              <w:rPr>
                <w:rFonts w:ascii="Calibri" w:eastAsia="Arial Unicode MS" w:hAnsi="Calibri" w:cs="Arial Unicode MS"/>
                <w:b/>
                <w:bCs/>
                <w:color w:val="000000"/>
                <w:kern w:val="0"/>
                <w:u w:color="000000"/>
                <w:lang w:val="en-US"/>
                <w14:ligatures w14:val="none"/>
              </w:rPr>
              <w:t xml:space="preserve">Email submission: if you are submitting this form via email, please tick this box </w:t>
            </w:r>
            <w:r w:rsidRPr="00AE2527">
              <w:rPr>
                <w:rFonts w:ascii="Calibri" w:eastAsia="Arial Unicode MS" w:hAnsi="Calibri" w:cs="Arial Unicode MS"/>
                <w:b/>
                <w:bCs/>
                <w:color w:val="000000"/>
                <w:kern w:val="0"/>
                <w:sz w:val="44"/>
                <w:szCs w:val="44"/>
                <w:u w:color="000000"/>
                <w:lang w:val="en-US"/>
                <w14:ligatures w14:val="none"/>
              </w:rPr>
              <w:t>□</w:t>
            </w:r>
          </w:p>
          <w:p w14:paraId="48764C6D" w14:textId="77777777" w:rsidR="00AE2527" w:rsidRPr="00AE2527" w:rsidRDefault="00AE2527" w:rsidP="00E25E72">
            <w:pPr>
              <w:spacing w:after="0" w:line="360" w:lineRule="auto"/>
              <w:ind w:right="34" w:firstLine="720"/>
              <w:rPr>
                <w:rFonts w:ascii="Times New Roman" w:eastAsia="Times New Roman" w:hAnsi="Times New Roman" w:cs="Times New Roman"/>
                <w:kern w:val="0"/>
                <w:lang w:val="en-US"/>
                <w14:ligatures w14:val="none"/>
              </w:rPr>
            </w:pPr>
            <w:r w:rsidRPr="00AE2527">
              <w:rPr>
                <w:rFonts w:ascii="Calibri" w:eastAsia="Arial Unicode MS" w:hAnsi="Calibri" w:cs="Arial Unicode MS"/>
                <w:b/>
                <w:bCs/>
                <w:color w:val="000000"/>
                <w:kern w:val="0"/>
                <w:u w:color="000000"/>
                <w:lang w:val="en-US"/>
                <w14:ligatures w14:val="none"/>
              </w:rPr>
              <w:t>(as a substitute for your signature) to confirm that you agree to the above declaration.</w:t>
            </w:r>
          </w:p>
        </w:tc>
      </w:tr>
      <w:tr w:rsidR="00AE2527" w:rsidRPr="00AE2527" w14:paraId="635E0AB6" w14:textId="77777777" w:rsidTr="001A6B52">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597443" w14:textId="77777777" w:rsidR="00AE2527" w:rsidRPr="00AE2527" w:rsidRDefault="00AE2527" w:rsidP="00E25E72">
            <w:pPr>
              <w:spacing w:before="160" w:after="0" w:line="360" w:lineRule="auto"/>
              <w:ind w:firstLine="720"/>
              <w:rPr>
                <w:rFonts w:ascii="Arial" w:eastAsia="Arial" w:hAnsi="Arial" w:cs="Arial"/>
                <w:b/>
                <w:bCs/>
                <w:color w:val="000000"/>
                <w:kern w:val="0"/>
                <w:u w:color="000000"/>
                <w:lang w:val="en-US" w:eastAsia="en-GB"/>
                <w14:ligatures w14:val="none"/>
              </w:rPr>
            </w:pPr>
          </w:p>
          <w:p w14:paraId="20CDEEB5" w14:textId="77777777" w:rsidR="00AE2527" w:rsidRPr="00AE2527" w:rsidRDefault="00AE2527" w:rsidP="00E25E72">
            <w:pPr>
              <w:spacing w:before="160" w:after="0" w:line="360" w:lineRule="auto"/>
              <w:ind w:firstLine="720"/>
              <w:rPr>
                <w:rFonts w:ascii="Arial" w:eastAsia="Arial" w:hAnsi="Arial" w:cs="Arial"/>
                <w:b/>
                <w:bCs/>
                <w:color w:val="000000"/>
                <w:kern w:val="0"/>
                <w:u w:color="000000"/>
                <w:lang w:eastAsia="en-GB"/>
                <w14:ligatures w14:val="none"/>
              </w:rPr>
            </w:pPr>
            <w:r w:rsidRPr="00AE2527">
              <w:rPr>
                <w:rFonts w:ascii="Arial" w:eastAsia="Arial Unicode MS" w:hAnsi="Arial" w:cs="Arial Unicode MS"/>
                <w:b/>
                <w:bCs/>
                <w:color w:val="000000"/>
                <w:kern w:val="0"/>
                <w:u w:color="000000"/>
                <w:lang w:val="en-US" w:eastAsia="en-GB"/>
                <w14:ligatures w14:val="none"/>
              </w:rPr>
              <w:t>Assignment Mark</w:t>
            </w:r>
          </w:p>
          <w:p w14:paraId="174B4A5B" w14:textId="77777777" w:rsidR="00AE2527" w:rsidRPr="00AE2527" w:rsidRDefault="00AE2527" w:rsidP="00E25E72">
            <w:pPr>
              <w:spacing w:before="160" w:after="0" w:line="360" w:lineRule="auto"/>
              <w:ind w:firstLine="720"/>
              <w:rPr>
                <w:rFonts w:ascii="Arial" w:eastAsia="Arial" w:hAnsi="Arial" w:cs="Arial"/>
                <w:color w:val="000000"/>
                <w:kern w:val="0"/>
                <w:sz w:val="20"/>
                <w:szCs w:val="20"/>
                <w:u w:color="000000"/>
                <w:lang w:val="en-US" w:eastAsia="en-GB"/>
                <w14:ligatures w14:val="none"/>
              </w:rPr>
            </w:pPr>
          </w:p>
          <w:p w14:paraId="3E704C2A" w14:textId="77777777" w:rsidR="00AE2527" w:rsidRPr="00AE2527" w:rsidRDefault="00AE2527" w:rsidP="00E25E72">
            <w:pPr>
              <w:spacing w:before="160" w:after="0" w:line="360" w:lineRule="auto"/>
              <w:ind w:firstLine="720"/>
              <w:rPr>
                <w:rFonts w:ascii="Arial" w:eastAsia="Arial" w:hAnsi="Arial" w:cs="Arial"/>
                <w:b/>
                <w:bCs/>
                <w:color w:val="000000"/>
                <w:kern w:val="0"/>
                <w:sz w:val="20"/>
                <w:szCs w:val="20"/>
                <w:u w:color="000000"/>
                <w:lang w:eastAsia="en-GB"/>
                <w14:ligatures w14:val="none"/>
              </w:rPr>
            </w:pPr>
            <w:r w:rsidRPr="00AE2527">
              <w:rPr>
                <w:rFonts w:ascii="Arial" w:eastAsia="Arial Unicode MS" w:hAnsi="Arial" w:cs="Arial Unicode MS"/>
                <w:b/>
                <w:bCs/>
                <w:color w:val="000000"/>
                <w:kern w:val="0"/>
                <w:sz w:val="20"/>
                <w:szCs w:val="20"/>
                <w:u w:color="000000"/>
                <w:lang w:val="en-US" w:eastAsia="en-GB"/>
                <w14:ligatures w14:val="none"/>
              </w:rPr>
              <w:t>Final Mark</w:t>
            </w:r>
          </w:p>
          <w:p w14:paraId="7526CF8E" w14:textId="77777777" w:rsidR="00AE2527" w:rsidRPr="00AE2527" w:rsidRDefault="00AE2527" w:rsidP="00E25E72">
            <w:pPr>
              <w:spacing w:before="160" w:after="0" w:line="360" w:lineRule="auto"/>
              <w:ind w:firstLine="720"/>
              <w:rPr>
                <w:rFonts w:ascii="Arial" w:eastAsia="Arial" w:hAnsi="Arial" w:cs="Arial"/>
                <w:color w:val="000000"/>
                <w:kern w:val="0"/>
                <w:sz w:val="20"/>
                <w:szCs w:val="20"/>
                <w:u w:color="000000"/>
                <w:lang w:val="en-US" w:eastAsia="en-GB"/>
                <w14:ligatures w14:val="none"/>
              </w:rPr>
            </w:pPr>
            <w:r w:rsidRPr="00AE2527">
              <w:rPr>
                <w:rFonts w:ascii="Arial" w:eastAsia="Arial" w:hAnsi="Arial" w:cs="Arial"/>
                <w:b/>
                <w:bCs/>
                <w:color w:val="000000"/>
                <w:kern w:val="0"/>
                <w:sz w:val="20"/>
                <w:szCs w:val="20"/>
                <w:u w:color="000000"/>
                <w:lang w:eastAsia="en-GB"/>
                <w14:ligatures w14:val="none"/>
              </w:rPr>
              <w:tab/>
            </w:r>
            <w:r w:rsidRPr="00AE2527">
              <w:rPr>
                <w:rFonts w:ascii="Arial" w:eastAsia="Arial Unicode MS" w:hAnsi="Arial" w:cs="Arial Unicode MS"/>
                <w:color w:val="000000"/>
                <w:kern w:val="0"/>
                <w:sz w:val="20"/>
                <w:szCs w:val="20"/>
                <w:u w:color="000000"/>
                <w:lang w:val="en-US" w:eastAsia="en-GB"/>
                <w14:ligatures w14:val="none"/>
              </w:rPr>
              <w:t>WILL BE GIVEN ON TURNITIN</w:t>
            </w:r>
          </w:p>
          <w:p w14:paraId="6CF574CB" w14:textId="77777777" w:rsidR="00AE2527" w:rsidRPr="00AE2527" w:rsidRDefault="00AE2527" w:rsidP="00E25E72">
            <w:pPr>
              <w:spacing w:after="0" w:line="360" w:lineRule="auto"/>
              <w:ind w:left="142" w:right="34" w:firstLine="720"/>
              <w:rPr>
                <w:rFonts w:ascii="Arial" w:eastAsia="Arial" w:hAnsi="Arial" w:cs="Arial"/>
                <w:b/>
                <w:bCs/>
                <w:color w:val="000000"/>
                <w:kern w:val="0"/>
                <w:sz w:val="22"/>
                <w:szCs w:val="22"/>
                <w:u w:color="000000"/>
                <w:lang w:val="en-US"/>
                <w14:ligatures w14:val="none"/>
              </w:rPr>
            </w:pPr>
          </w:p>
          <w:p w14:paraId="1F8E737A" w14:textId="77777777" w:rsidR="00AE2527" w:rsidRPr="00AE2527" w:rsidRDefault="00AE2527" w:rsidP="00E25E72">
            <w:pPr>
              <w:spacing w:after="0" w:line="360" w:lineRule="auto"/>
              <w:ind w:left="142" w:right="34" w:firstLine="720"/>
              <w:rPr>
                <w:rFonts w:ascii="Arial" w:eastAsia="Arial" w:hAnsi="Arial" w:cs="Arial"/>
                <w:color w:val="000000"/>
                <w:kern w:val="0"/>
                <w:sz w:val="22"/>
                <w:szCs w:val="22"/>
                <w:u w:color="000000"/>
                <w:lang w:val="en-US"/>
                <w14:ligatures w14:val="none"/>
              </w:rPr>
            </w:pPr>
            <w:r w:rsidRPr="00AE2527">
              <w:rPr>
                <w:rFonts w:ascii="Arial" w:eastAsia="Arial Unicode MS" w:hAnsi="Arial" w:cs="Arial Unicode MS"/>
                <w:b/>
                <w:bCs/>
                <w:color w:val="000000"/>
                <w:kern w:val="0"/>
                <w:sz w:val="22"/>
                <w:szCs w:val="22"/>
                <w:u w:color="000000"/>
                <w:lang w:val="en-US"/>
                <w14:ligatures w14:val="none"/>
              </w:rPr>
              <w:t>NB.</w:t>
            </w:r>
            <w:r w:rsidRPr="00AE2527">
              <w:rPr>
                <w:rFonts w:ascii="Arial" w:eastAsia="Arial Unicode MS" w:hAnsi="Arial" w:cs="Arial Unicode MS"/>
                <w:color w:val="000000"/>
                <w:kern w:val="0"/>
                <w:sz w:val="22"/>
                <w:szCs w:val="22"/>
                <w:u w:color="000000"/>
                <w:lang w:val="en-US"/>
                <w14:ligatures w14:val="none"/>
              </w:rPr>
              <w:t xml:space="preserve">  All marks are provisional until confirmed by the Final Examination Board.</w:t>
            </w:r>
          </w:p>
          <w:p w14:paraId="36F0E02B" w14:textId="77777777" w:rsidR="00AE2527" w:rsidRPr="00AE2527" w:rsidRDefault="00AE2527" w:rsidP="00E25E72">
            <w:pPr>
              <w:spacing w:after="0" w:line="360" w:lineRule="auto"/>
              <w:ind w:firstLine="720"/>
              <w:rPr>
                <w:rFonts w:ascii="Arial" w:eastAsia="Arial" w:hAnsi="Arial" w:cs="Arial"/>
                <w:b/>
                <w:bCs/>
                <w:color w:val="000000"/>
                <w:kern w:val="0"/>
                <w:sz w:val="22"/>
                <w:szCs w:val="22"/>
                <w:u w:color="000000"/>
                <w:lang w:val="en-US"/>
                <w14:ligatures w14:val="none"/>
              </w:rPr>
            </w:pPr>
          </w:p>
          <w:p w14:paraId="51D4AB16" w14:textId="77777777" w:rsidR="00AE2527" w:rsidRPr="00AE2527" w:rsidRDefault="00AE2527" w:rsidP="00E25E72">
            <w:pPr>
              <w:spacing w:after="0" w:line="360" w:lineRule="auto"/>
              <w:ind w:firstLine="720"/>
              <w:rPr>
                <w:rFonts w:ascii="Arial" w:eastAsia="Arial" w:hAnsi="Arial" w:cs="Arial"/>
                <w:b/>
                <w:bCs/>
                <w:color w:val="000000"/>
                <w:kern w:val="0"/>
                <w:sz w:val="22"/>
                <w:szCs w:val="22"/>
                <w:u w:color="000000"/>
                <w:lang w:val="en-US"/>
                <w14:ligatures w14:val="none"/>
              </w:rPr>
            </w:pPr>
            <w:r w:rsidRPr="00AE2527">
              <w:rPr>
                <w:rFonts w:ascii="Arial" w:eastAsia="Arial Unicode MS" w:hAnsi="Arial" w:cs="Arial Unicode MS"/>
                <w:b/>
                <w:bCs/>
                <w:color w:val="000000"/>
                <w:kern w:val="0"/>
                <w:sz w:val="22"/>
                <w:szCs w:val="22"/>
                <w:u w:color="000000"/>
                <w:lang w:val="en-US"/>
                <w14:ligatures w14:val="none"/>
              </w:rPr>
              <w:t>PLEASE NOTE: ALL COMMENTS WILL BE POSTED ON TURNITIN</w:t>
            </w:r>
          </w:p>
          <w:p w14:paraId="66B4402F" w14:textId="77777777" w:rsidR="00AE2527" w:rsidRPr="00AE2527" w:rsidRDefault="00AE2527" w:rsidP="00E25E72">
            <w:pPr>
              <w:spacing w:after="0" w:line="360" w:lineRule="auto"/>
              <w:ind w:firstLine="720"/>
              <w:rPr>
                <w:rFonts w:ascii="Arial" w:eastAsia="Arial" w:hAnsi="Arial" w:cs="Arial"/>
                <w:b/>
                <w:bCs/>
                <w:color w:val="000000"/>
                <w:kern w:val="0"/>
                <w:sz w:val="22"/>
                <w:szCs w:val="22"/>
                <w:u w:color="000000"/>
                <w:lang w:val="en-US"/>
                <w14:ligatures w14:val="none"/>
              </w:rPr>
            </w:pPr>
          </w:p>
          <w:p w14:paraId="2C0F3912" w14:textId="77777777" w:rsidR="00AE2527" w:rsidRPr="00AE2527" w:rsidRDefault="00AE2527" w:rsidP="00E25E72">
            <w:pPr>
              <w:spacing w:after="0" w:line="360" w:lineRule="auto"/>
              <w:ind w:firstLine="720"/>
              <w:rPr>
                <w:rFonts w:ascii="Arial" w:eastAsia="Arial" w:hAnsi="Arial" w:cs="Arial"/>
                <w:b/>
                <w:bCs/>
                <w:color w:val="000000"/>
                <w:kern w:val="0"/>
                <w:sz w:val="22"/>
                <w:szCs w:val="22"/>
                <w:u w:color="000000"/>
                <w:lang w:val="en-US"/>
                <w14:ligatures w14:val="none"/>
              </w:rPr>
            </w:pPr>
          </w:p>
          <w:p w14:paraId="5F0D33E4" w14:textId="77777777" w:rsidR="00AE2527" w:rsidRPr="00AE2527" w:rsidRDefault="00AE2527" w:rsidP="00E25E72">
            <w:pPr>
              <w:spacing w:after="0" w:line="360" w:lineRule="auto"/>
              <w:ind w:firstLine="720"/>
              <w:rPr>
                <w:rFonts w:ascii="Arial" w:eastAsia="Arial" w:hAnsi="Arial" w:cs="Arial"/>
                <w:b/>
                <w:bCs/>
                <w:color w:val="000000"/>
                <w:kern w:val="0"/>
                <w:sz w:val="22"/>
                <w:szCs w:val="22"/>
                <w:u w:color="000000"/>
                <w:lang w:val="en-US"/>
                <w14:ligatures w14:val="none"/>
              </w:rPr>
            </w:pPr>
            <w:r w:rsidRPr="00AE2527">
              <w:rPr>
                <w:rFonts w:ascii="Arial" w:eastAsia="Arial Unicode MS" w:hAnsi="Arial" w:cs="Arial Unicode MS"/>
                <w:b/>
                <w:bCs/>
                <w:color w:val="000000"/>
                <w:kern w:val="0"/>
                <w:sz w:val="22"/>
                <w:szCs w:val="22"/>
                <w:u w:color="000000"/>
                <w:lang w:val="en-US"/>
                <w14:ligatures w14:val="none"/>
              </w:rPr>
              <w:t xml:space="preserve">For completion by Marker </w:t>
            </w:r>
            <w:proofErr w:type="gramStart"/>
            <w:r w:rsidRPr="00AE2527">
              <w:rPr>
                <w:rFonts w:ascii="Arial" w:eastAsia="Arial Unicode MS" w:hAnsi="Arial" w:cs="Arial Unicode MS"/>
                <w:b/>
                <w:bCs/>
                <w:color w:val="000000"/>
                <w:kern w:val="0"/>
                <w:sz w:val="22"/>
                <w:szCs w:val="22"/>
                <w:u w:color="000000"/>
                <w:lang w:val="en-US"/>
                <w14:ligatures w14:val="none"/>
              </w:rPr>
              <w:t>1 :</w:t>
            </w:r>
            <w:proofErr w:type="gramEnd"/>
          </w:p>
          <w:p w14:paraId="188C8F31" w14:textId="77777777" w:rsidR="00AE2527" w:rsidRPr="00AE2527" w:rsidRDefault="00AE2527" w:rsidP="00E25E72">
            <w:pPr>
              <w:spacing w:before="100" w:after="100" w:line="360" w:lineRule="auto"/>
              <w:ind w:firstLine="720"/>
              <w:rPr>
                <w:rFonts w:ascii="Times New Roman" w:eastAsia="Times New Roman" w:hAnsi="Times New Roman" w:cs="Times New Roman"/>
                <w:kern w:val="0"/>
                <w:lang w:val="en-US"/>
                <w14:ligatures w14:val="none"/>
              </w:rPr>
            </w:pPr>
            <w:r w:rsidRPr="00AE2527">
              <w:rPr>
                <w:rFonts w:ascii="Arial" w:eastAsia="Arial Unicode MS" w:hAnsi="Arial" w:cs="Arial Unicode MS"/>
                <w:color w:val="000000"/>
                <w:kern w:val="0"/>
                <w:sz w:val="22"/>
                <w:szCs w:val="22"/>
                <w:u w:color="000000"/>
                <w:lang w:val="en-US"/>
                <w14:ligatures w14:val="none"/>
              </w:rPr>
              <w:t>Comments:</w:t>
            </w:r>
          </w:p>
        </w:tc>
      </w:tr>
      <w:tr w:rsidR="00AE2527" w:rsidRPr="00AE2527" w14:paraId="41ABACA5" w14:textId="77777777" w:rsidTr="001A6B52">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29CDE600" w14:textId="77777777" w:rsidR="00AE2527" w:rsidRPr="00AE2527" w:rsidRDefault="00AE2527" w:rsidP="00E25E72">
            <w:pPr>
              <w:spacing w:before="100" w:after="100" w:line="360" w:lineRule="auto"/>
              <w:ind w:left="142" w:right="34" w:firstLine="720"/>
              <w:rPr>
                <w:rFonts w:ascii="Times New Roman" w:eastAsia="Times New Roman" w:hAnsi="Times New Roman" w:cs="Times New Roman"/>
                <w:kern w:val="0"/>
                <w:lang w:val="en-US"/>
                <w14:ligatures w14:val="none"/>
              </w:rPr>
            </w:pPr>
            <w:r w:rsidRPr="00AE2527">
              <w:rPr>
                <w:rFonts w:ascii="Arial" w:eastAsia="Arial Unicode MS" w:hAnsi="Arial" w:cs="Arial Unicode MS"/>
                <w:color w:val="000000"/>
                <w:kern w:val="0"/>
                <w:sz w:val="22"/>
                <w:szCs w:val="22"/>
                <w:u w:color="000000"/>
                <w:lang w:val="en-US"/>
                <w14:ligatures w14:val="none"/>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5AFD4778" w14:textId="77777777" w:rsidR="00AE2527" w:rsidRPr="00AE2527" w:rsidRDefault="00AE2527" w:rsidP="00E25E72">
            <w:pPr>
              <w:spacing w:before="100" w:after="100" w:line="360" w:lineRule="auto"/>
              <w:ind w:left="142" w:right="34" w:firstLine="720"/>
              <w:rPr>
                <w:rFonts w:ascii="Times New Roman" w:eastAsia="Times New Roman" w:hAnsi="Times New Roman" w:cs="Times New Roman"/>
                <w:kern w:val="0"/>
                <w:lang w:val="en-US"/>
                <w14:ligatures w14:val="none"/>
              </w:rPr>
            </w:pPr>
            <w:r w:rsidRPr="00AE2527">
              <w:rPr>
                <w:rFonts w:ascii="Arial" w:eastAsia="Arial Unicode MS" w:hAnsi="Arial" w:cs="Arial Unicode MS"/>
                <w:color w:val="000000"/>
                <w:kern w:val="0"/>
                <w:sz w:val="22"/>
                <w:szCs w:val="22"/>
                <w:u w:color="000000"/>
                <w:lang w:val="en-US"/>
                <w14:ligatures w14:val="none"/>
              </w:rPr>
              <w:t>Date:</w:t>
            </w:r>
          </w:p>
        </w:tc>
      </w:tr>
      <w:tr w:rsidR="00AE2527" w:rsidRPr="00AE2527" w14:paraId="7D01B1F9" w14:textId="77777777" w:rsidTr="001A6B52">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0B1EEA" w14:textId="77777777" w:rsidR="00AE2527" w:rsidRPr="00AE2527" w:rsidRDefault="00AE2527" w:rsidP="00E25E72">
            <w:pPr>
              <w:spacing w:after="0" w:line="360" w:lineRule="auto"/>
              <w:ind w:firstLine="720"/>
              <w:rPr>
                <w:rFonts w:ascii="Arial" w:eastAsia="Arial" w:hAnsi="Arial" w:cs="Arial"/>
                <w:i/>
                <w:iCs/>
                <w:color w:val="000000"/>
                <w:kern w:val="0"/>
                <w:sz w:val="22"/>
                <w:szCs w:val="22"/>
                <w:u w:color="000000"/>
                <w:lang w:val="en-US"/>
                <w14:ligatures w14:val="none"/>
              </w:rPr>
            </w:pPr>
          </w:p>
          <w:p w14:paraId="2FADE335" w14:textId="77777777" w:rsidR="00AE2527" w:rsidRPr="00AE2527" w:rsidRDefault="00AE2527" w:rsidP="00E25E72">
            <w:pPr>
              <w:spacing w:after="0" w:line="360" w:lineRule="auto"/>
              <w:ind w:firstLine="720"/>
              <w:rPr>
                <w:rFonts w:ascii="Arial" w:eastAsia="Arial" w:hAnsi="Arial" w:cs="Arial"/>
                <w:b/>
                <w:bCs/>
                <w:color w:val="000000"/>
                <w:kern w:val="0"/>
                <w:sz w:val="22"/>
                <w:szCs w:val="22"/>
                <w:u w:color="000000"/>
                <w:lang w:val="en-US"/>
                <w14:ligatures w14:val="none"/>
              </w:rPr>
            </w:pPr>
            <w:r w:rsidRPr="00AE2527">
              <w:rPr>
                <w:rFonts w:ascii="Arial" w:eastAsia="Arial Unicode MS" w:hAnsi="Arial" w:cs="Arial Unicode MS"/>
                <w:b/>
                <w:bCs/>
                <w:color w:val="000000"/>
                <w:kern w:val="0"/>
                <w:sz w:val="22"/>
                <w:szCs w:val="22"/>
                <w:u w:color="000000"/>
                <w:lang w:val="en-US"/>
                <w14:ligatures w14:val="none"/>
              </w:rPr>
              <w:t>For completion by Marker 2/Moderator:</w:t>
            </w:r>
          </w:p>
          <w:p w14:paraId="3CF226D2" w14:textId="77777777" w:rsidR="00AE2527" w:rsidRPr="00AE2527" w:rsidRDefault="00AE2527" w:rsidP="00E25E72">
            <w:pPr>
              <w:spacing w:after="0" w:line="360" w:lineRule="auto"/>
              <w:ind w:firstLine="720"/>
              <w:rPr>
                <w:rFonts w:ascii="Arial" w:eastAsia="Arial" w:hAnsi="Arial" w:cs="Arial"/>
                <w:b/>
                <w:bCs/>
                <w:color w:val="000000"/>
                <w:kern w:val="0"/>
                <w:sz w:val="22"/>
                <w:szCs w:val="22"/>
                <w:u w:color="000000"/>
                <w:lang w:val="en-US"/>
                <w14:ligatures w14:val="none"/>
              </w:rPr>
            </w:pPr>
          </w:p>
          <w:p w14:paraId="30C81377" w14:textId="77777777" w:rsidR="00AE2527" w:rsidRPr="00AE2527" w:rsidRDefault="00AE2527" w:rsidP="00E25E72">
            <w:pPr>
              <w:spacing w:after="0" w:line="360" w:lineRule="auto"/>
              <w:ind w:firstLine="720"/>
              <w:rPr>
                <w:rFonts w:ascii="Arial" w:eastAsia="Arial" w:hAnsi="Arial" w:cs="Arial"/>
                <w:color w:val="000000"/>
                <w:kern w:val="0"/>
                <w:sz w:val="22"/>
                <w:szCs w:val="22"/>
                <w:u w:color="000000"/>
                <w:lang w:val="en-US"/>
                <w14:ligatures w14:val="none"/>
              </w:rPr>
            </w:pPr>
            <w:r w:rsidRPr="00AE2527">
              <w:rPr>
                <w:rFonts w:ascii="Arial" w:eastAsia="Arial Unicode MS" w:hAnsi="Arial" w:cs="Arial Unicode MS"/>
                <w:color w:val="000000"/>
                <w:kern w:val="0"/>
                <w:sz w:val="22"/>
                <w:szCs w:val="22"/>
                <w:u w:color="000000"/>
                <w:lang w:val="en-US"/>
                <w14:ligatures w14:val="none"/>
              </w:rPr>
              <w:t>Comments:</w:t>
            </w:r>
          </w:p>
          <w:p w14:paraId="069F9985" w14:textId="77777777" w:rsidR="00AE2527" w:rsidRPr="00AE2527" w:rsidRDefault="00AE2527" w:rsidP="00E25E72">
            <w:pPr>
              <w:spacing w:after="0" w:line="360" w:lineRule="auto"/>
              <w:ind w:firstLine="720"/>
              <w:rPr>
                <w:rFonts w:ascii="Arial" w:eastAsia="Arial" w:hAnsi="Arial" w:cs="Arial"/>
                <w:color w:val="000000"/>
                <w:kern w:val="0"/>
                <w:sz w:val="22"/>
                <w:szCs w:val="22"/>
                <w:u w:color="000000"/>
                <w:lang w:val="en-US"/>
                <w14:ligatures w14:val="none"/>
              </w:rPr>
            </w:pPr>
          </w:p>
          <w:p w14:paraId="33D13C43" w14:textId="77777777" w:rsidR="00AE2527" w:rsidRPr="00AE2527" w:rsidRDefault="00AE2527" w:rsidP="00E25E72">
            <w:pPr>
              <w:spacing w:after="0" w:line="360" w:lineRule="auto"/>
              <w:ind w:firstLine="720"/>
              <w:rPr>
                <w:rFonts w:ascii="Times New Roman" w:eastAsia="Times New Roman" w:hAnsi="Times New Roman" w:cs="Times New Roman"/>
                <w:kern w:val="0"/>
                <w:lang w:val="en-US"/>
                <w14:ligatures w14:val="none"/>
              </w:rPr>
            </w:pPr>
          </w:p>
        </w:tc>
      </w:tr>
      <w:tr w:rsidR="00AE2527" w:rsidRPr="00AE2527" w14:paraId="45F0E11B" w14:textId="77777777" w:rsidTr="001A6B52">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15A347" w14:textId="77777777" w:rsidR="00AE2527" w:rsidRPr="00AE2527" w:rsidRDefault="00AE2527" w:rsidP="00E25E72">
            <w:pPr>
              <w:spacing w:after="0" w:line="360" w:lineRule="auto"/>
              <w:ind w:firstLine="720"/>
              <w:rPr>
                <w:rFonts w:ascii="Times New Roman" w:eastAsia="Times New Roman" w:hAnsi="Times New Roman" w:cs="Times New Roman"/>
                <w:kern w:val="0"/>
                <w:lang w:val="en-US"/>
                <w14:ligatures w14:val="none"/>
              </w:rPr>
            </w:pPr>
            <w:r w:rsidRPr="00AE2527">
              <w:rPr>
                <w:rFonts w:ascii="Arial" w:eastAsia="Arial Unicode MS" w:hAnsi="Arial" w:cs="Arial Unicode MS"/>
                <w:color w:val="000000"/>
                <w:kern w:val="0"/>
                <w:sz w:val="22"/>
                <w:szCs w:val="22"/>
                <w:u w:color="000000"/>
                <w:lang w:val="en-US"/>
                <w14:ligatures w14:val="none"/>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25C484" w14:textId="77777777" w:rsidR="00AE2527" w:rsidRPr="00AE2527" w:rsidRDefault="00AE2527" w:rsidP="00E25E72">
            <w:pPr>
              <w:spacing w:after="0" w:line="360" w:lineRule="auto"/>
              <w:ind w:firstLine="720"/>
              <w:rPr>
                <w:rFonts w:ascii="Times New Roman" w:eastAsia="Times New Roman" w:hAnsi="Times New Roman" w:cs="Times New Roman"/>
                <w:kern w:val="0"/>
                <w:lang w:val="en-US"/>
                <w14:ligatures w14:val="none"/>
              </w:rPr>
            </w:pPr>
            <w:r w:rsidRPr="00AE2527">
              <w:rPr>
                <w:rFonts w:ascii="Arial" w:eastAsia="Arial Unicode MS" w:hAnsi="Arial" w:cs="Arial Unicode MS"/>
                <w:color w:val="000000"/>
                <w:kern w:val="0"/>
                <w:sz w:val="22"/>
                <w:szCs w:val="22"/>
                <w:u w:color="000000"/>
                <w:lang w:val="en-US"/>
                <w14:ligatures w14:val="none"/>
              </w:rPr>
              <w:t>Date:</w:t>
            </w:r>
          </w:p>
        </w:tc>
      </w:tr>
      <w:tr w:rsidR="00AE2527" w:rsidRPr="00AE2527" w14:paraId="3DA1D199" w14:textId="77777777" w:rsidTr="001A6B52">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F8AAE4" w14:textId="77777777" w:rsidR="00AE2527" w:rsidRPr="00AE2527" w:rsidRDefault="00AE2527" w:rsidP="00E25E72">
            <w:pPr>
              <w:spacing w:before="160" w:after="0" w:line="360" w:lineRule="auto"/>
              <w:ind w:firstLine="720"/>
              <w:rPr>
                <w:rFonts w:ascii="Arial" w:eastAsia="Arial" w:hAnsi="Arial" w:cs="Arial"/>
                <w:b/>
                <w:bCs/>
                <w:color w:val="000000"/>
                <w:kern w:val="0"/>
                <w:u w:color="000000"/>
                <w:lang w:eastAsia="en-GB"/>
                <w14:ligatures w14:val="none"/>
              </w:rPr>
            </w:pPr>
            <w:r w:rsidRPr="00AE2527">
              <w:rPr>
                <w:rFonts w:ascii="Arial" w:eastAsia="Arial Unicode MS" w:hAnsi="Arial" w:cs="Arial Unicode MS"/>
                <w:b/>
                <w:bCs/>
                <w:color w:val="000000"/>
                <w:kern w:val="0"/>
                <w:u w:color="000000"/>
                <w:lang w:val="en-US" w:eastAsia="en-GB"/>
                <w14:ligatures w14:val="none"/>
              </w:rPr>
              <w:lastRenderedPageBreak/>
              <w:t>AGREED INTERNAL MARK (where necessary):</w:t>
            </w:r>
          </w:p>
          <w:p w14:paraId="12C0BDC1" w14:textId="77777777" w:rsidR="00AE2527" w:rsidRPr="00AE2527" w:rsidRDefault="00AE2527" w:rsidP="00E25E72">
            <w:pPr>
              <w:spacing w:before="160" w:after="0" w:line="360" w:lineRule="auto"/>
              <w:ind w:firstLine="720"/>
              <w:rPr>
                <w:rFonts w:ascii="Arial" w:eastAsia="Arial" w:hAnsi="Arial" w:cs="Arial"/>
                <w:b/>
                <w:bCs/>
                <w:color w:val="000000"/>
                <w:kern w:val="0"/>
                <w:u w:color="000000"/>
                <w:lang w:val="en-US" w:eastAsia="en-GB"/>
                <w14:ligatures w14:val="none"/>
              </w:rPr>
            </w:pPr>
          </w:p>
          <w:p w14:paraId="073C4F30" w14:textId="77777777" w:rsidR="00AE2527" w:rsidRPr="00AE2527" w:rsidRDefault="00AE2527" w:rsidP="00E25E72">
            <w:pPr>
              <w:spacing w:before="160" w:after="0" w:line="360" w:lineRule="auto"/>
              <w:ind w:firstLine="720"/>
              <w:rPr>
                <w:rFonts w:ascii="Arial" w:eastAsia="Arial" w:hAnsi="Arial" w:cs="Arial"/>
                <w:b/>
                <w:bCs/>
                <w:color w:val="000000"/>
                <w:kern w:val="0"/>
                <w:u w:color="000000"/>
                <w:lang w:eastAsia="en-GB"/>
                <w14:ligatures w14:val="none"/>
              </w:rPr>
            </w:pPr>
            <w:r w:rsidRPr="00AE2527">
              <w:rPr>
                <w:rFonts w:ascii="Arial" w:eastAsia="Arial Unicode MS" w:hAnsi="Arial" w:cs="Arial Unicode MS"/>
                <w:b/>
                <w:bCs/>
                <w:color w:val="000000"/>
                <w:kern w:val="0"/>
                <w:u w:color="000000"/>
                <w:lang w:val="en-US" w:eastAsia="en-GB"/>
                <w14:ligatures w14:val="none"/>
              </w:rPr>
              <w:t>Comment on process of arriving at agreed mark:</w:t>
            </w:r>
          </w:p>
          <w:p w14:paraId="2FB68F26" w14:textId="77777777" w:rsidR="00AE2527" w:rsidRPr="00AE2527" w:rsidRDefault="00AE2527" w:rsidP="00E25E72">
            <w:pPr>
              <w:spacing w:before="160" w:after="0" w:line="360" w:lineRule="auto"/>
              <w:ind w:firstLine="720"/>
              <w:rPr>
                <w:rFonts w:ascii="Arial" w:eastAsia="Arial" w:hAnsi="Arial" w:cs="Arial"/>
                <w:b/>
                <w:bCs/>
                <w:color w:val="000000"/>
                <w:kern w:val="0"/>
                <w:u w:color="000000"/>
                <w:lang w:val="en-US" w:eastAsia="en-GB"/>
                <w14:ligatures w14:val="none"/>
              </w:rPr>
            </w:pPr>
          </w:p>
          <w:p w14:paraId="099E6CD0" w14:textId="77777777" w:rsidR="00AE2527" w:rsidRPr="00AE2527" w:rsidRDefault="00AE2527" w:rsidP="00E25E72">
            <w:pPr>
              <w:spacing w:before="160" w:after="0" w:line="360" w:lineRule="auto"/>
              <w:ind w:firstLine="720"/>
              <w:rPr>
                <w:rFonts w:ascii="Arial" w:eastAsia="Arial" w:hAnsi="Arial" w:cs="Arial"/>
                <w:b/>
                <w:bCs/>
                <w:color w:val="000000"/>
                <w:kern w:val="0"/>
                <w:u w:color="000000"/>
                <w:lang w:val="en-US" w:eastAsia="en-GB"/>
                <w14:ligatures w14:val="none"/>
              </w:rPr>
            </w:pPr>
          </w:p>
          <w:p w14:paraId="1DC13065" w14:textId="77777777" w:rsidR="00AE2527" w:rsidRPr="00AE2527" w:rsidRDefault="00AE2527" w:rsidP="00E25E72">
            <w:pPr>
              <w:spacing w:before="160" w:after="0" w:line="360" w:lineRule="auto"/>
              <w:ind w:firstLine="720"/>
              <w:rPr>
                <w:rFonts w:ascii="Arial" w:eastAsia="Arial" w:hAnsi="Arial" w:cs="Arial"/>
                <w:b/>
                <w:bCs/>
                <w:color w:val="000000"/>
                <w:kern w:val="0"/>
                <w:u w:color="000000"/>
                <w:lang w:val="en-US" w:eastAsia="en-GB"/>
                <w14:ligatures w14:val="none"/>
              </w:rPr>
            </w:pPr>
          </w:p>
          <w:p w14:paraId="176A5B73" w14:textId="77777777" w:rsidR="00AE2527" w:rsidRPr="00AE2527" w:rsidRDefault="00AE2527" w:rsidP="00E25E72">
            <w:pPr>
              <w:spacing w:before="160" w:after="0" w:line="360" w:lineRule="auto"/>
              <w:ind w:firstLine="720"/>
              <w:rPr>
                <w:rFonts w:ascii="Arial" w:eastAsia="Arial" w:hAnsi="Arial" w:cs="Arial"/>
                <w:b/>
                <w:bCs/>
                <w:color w:val="000000"/>
                <w:kern w:val="0"/>
                <w:u w:color="000000"/>
                <w:lang w:val="en-US" w:eastAsia="en-GB"/>
                <w14:ligatures w14:val="none"/>
              </w:rPr>
            </w:pPr>
          </w:p>
          <w:p w14:paraId="66430C90" w14:textId="77777777" w:rsidR="00AE2527" w:rsidRPr="00AE2527" w:rsidRDefault="00AE2527" w:rsidP="00E25E72">
            <w:pPr>
              <w:spacing w:before="160" w:after="0" w:line="360" w:lineRule="auto"/>
              <w:ind w:firstLine="720"/>
              <w:rPr>
                <w:rFonts w:ascii="Arial" w:eastAsia="Arial" w:hAnsi="Arial" w:cs="Arial"/>
                <w:b/>
                <w:bCs/>
                <w:color w:val="000000"/>
                <w:kern w:val="0"/>
                <w:u w:color="000000"/>
                <w:lang w:val="en-US" w:eastAsia="en-GB"/>
                <w14:ligatures w14:val="none"/>
              </w:rPr>
            </w:pPr>
          </w:p>
          <w:p w14:paraId="3545DC96" w14:textId="77777777" w:rsidR="00AE2527" w:rsidRPr="00AE2527" w:rsidRDefault="00AE2527" w:rsidP="00E25E72">
            <w:pPr>
              <w:spacing w:before="160" w:after="0" w:line="360" w:lineRule="auto"/>
              <w:ind w:firstLine="720"/>
              <w:rPr>
                <w:rFonts w:ascii="Arial" w:eastAsia="Arial" w:hAnsi="Arial" w:cs="Arial"/>
                <w:b/>
                <w:bCs/>
                <w:color w:val="000000"/>
                <w:kern w:val="0"/>
                <w:u w:color="000000"/>
                <w:lang w:val="en-US" w:eastAsia="en-GB"/>
                <w14:ligatures w14:val="none"/>
              </w:rPr>
            </w:pPr>
          </w:p>
          <w:p w14:paraId="542C2C06" w14:textId="77777777" w:rsidR="00AE2527" w:rsidRPr="00AE2527" w:rsidRDefault="00AE2527" w:rsidP="00E25E72">
            <w:pPr>
              <w:spacing w:before="160" w:after="0" w:line="360" w:lineRule="auto"/>
              <w:ind w:firstLine="720"/>
              <w:rPr>
                <w:rFonts w:ascii="Helvetica Neue" w:eastAsia="Arial Unicode MS" w:hAnsi="Helvetica Neue" w:cs="Arial Unicode MS"/>
                <w:color w:val="000000"/>
                <w:kern w:val="0"/>
                <w:lang w:eastAsia="en-GB"/>
                <w14:ligatures w14:val="none"/>
              </w:rPr>
            </w:pPr>
          </w:p>
        </w:tc>
      </w:tr>
      <w:tr w:rsidR="00AE2527" w:rsidRPr="00AE2527" w14:paraId="6532951F" w14:textId="77777777" w:rsidTr="001A6B52">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3F2B83F" w14:textId="77777777" w:rsidR="00AE2527" w:rsidRPr="00AE2527" w:rsidRDefault="00AE2527" w:rsidP="00E25E72">
            <w:pPr>
              <w:spacing w:before="160" w:after="0" w:line="360" w:lineRule="auto"/>
              <w:ind w:firstLine="720"/>
              <w:rPr>
                <w:rFonts w:ascii="Arial" w:eastAsia="Arial" w:hAnsi="Arial" w:cs="Arial"/>
                <w:b/>
                <w:bCs/>
                <w:color w:val="000000"/>
                <w:kern w:val="0"/>
                <w:u w:color="000000"/>
                <w:lang w:eastAsia="en-GB"/>
                <w14:ligatures w14:val="none"/>
              </w:rPr>
            </w:pPr>
            <w:r w:rsidRPr="00AE2527">
              <w:rPr>
                <w:rFonts w:ascii="Arial" w:eastAsia="Arial Unicode MS" w:hAnsi="Arial" w:cs="Arial Unicode MS"/>
                <w:b/>
                <w:bCs/>
                <w:color w:val="000000"/>
                <w:kern w:val="0"/>
                <w:u w:color="000000"/>
                <w:lang w:val="en-US" w:eastAsia="en-GB"/>
                <w14:ligatures w14:val="none"/>
              </w:rPr>
              <w:t>External Examiner’s comments (if relevant)</w:t>
            </w:r>
          </w:p>
          <w:p w14:paraId="1192FE50" w14:textId="77777777" w:rsidR="00AE2527" w:rsidRPr="00AE2527" w:rsidRDefault="00AE2527" w:rsidP="00E25E72">
            <w:pPr>
              <w:spacing w:after="0" w:line="360" w:lineRule="auto"/>
              <w:ind w:firstLine="720"/>
              <w:rPr>
                <w:rFonts w:ascii="Arial" w:eastAsia="Arial" w:hAnsi="Arial" w:cs="Arial"/>
                <w:color w:val="000000"/>
                <w:kern w:val="0"/>
                <w:sz w:val="22"/>
                <w:szCs w:val="22"/>
                <w:u w:color="000000"/>
                <w:lang w:val="en-US"/>
                <w14:ligatures w14:val="none"/>
              </w:rPr>
            </w:pPr>
          </w:p>
          <w:p w14:paraId="4F330A18" w14:textId="77777777" w:rsidR="00AE2527" w:rsidRPr="00AE2527" w:rsidRDefault="00AE2527" w:rsidP="00E25E72">
            <w:pPr>
              <w:spacing w:after="0" w:line="360" w:lineRule="auto"/>
              <w:ind w:firstLine="720"/>
              <w:rPr>
                <w:rFonts w:ascii="Arial" w:eastAsia="Arial" w:hAnsi="Arial" w:cs="Arial"/>
                <w:color w:val="000000"/>
                <w:kern w:val="0"/>
                <w:sz w:val="22"/>
                <w:szCs w:val="22"/>
                <w:u w:color="000000"/>
                <w:lang w:val="en-US"/>
                <w14:ligatures w14:val="none"/>
              </w:rPr>
            </w:pPr>
          </w:p>
          <w:p w14:paraId="74171C0C" w14:textId="77777777" w:rsidR="00AE2527" w:rsidRPr="00AE2527" w:rsidRDefault="00AE2527" w:rsidP="00E25E72">
            <w:pPr>
              <w:spacing w:after="0" w:line="360" w:lineRule="auto"/>
              <w:ind w:firstLine="720"/>
              <w:rPr>
                <w:rFonts w:ascii="Arial" w:eastAsia="Arial" w:hAnsi="Arial" w:cs="Arial"/>
                <w:color w:val="000000"/>
                <w:kern w:val="0"/>
                <w:sz w:val="22"/>
                <w:szCs w:val="22"/>
                <w:u w:color="000000"/>
                <w:lang w:val="en-US"/>
                <w14:ligatures w14:val="none"/>
              </w:rPr>
            </w:pPr>
          </w:p>
          <w:p w14:paraId="359BF6B0" w14:textId="77777777" w:rsidR="00AE2527" w:rsidRPr="00AE2527" w:rsidRDefault="00AE2527" w:rsidP="00E25E72">
            <w:pPr>
              <w:spacing w:after="0" w:line="360" w:lineRule="auto"/>
              <w:ind w:firstLine="720"/>
              <w:rPr>
                <w:rFonts w:ascii="Arial" w:eastAsia="Arial" w:hAnsi="Arial" w:cs="Arial"/>
                <w:color w:val="000000"/>
                <w:kern w:val="0"/>
                <w:sz w:val="22"/>
                <w:szCs w:val="22"/>
                <w:u w:color="000000"/>
                <w:lang w:val="en-US"/>
                <w14:ligatures w14:val="none"/>
              </w:rPr>
            </w:pPr>
          </w:p>
          <w:p w14:paraId="3B53A15E" w14:textId="77777777" w:rsidR="00AE2527" w:rsidRPr="00AE2527" w:rsidRDefault="00AE2527" w:rsidP="00E25E72">
            <w:pPr>
              <w:spacing w:after="0" w:line="360" w:lineRule="auto"/>
              <w:ind w:firstLine="720"/>
              <w:rPr>
                <w:rFonts w:ascii="Arial" w:eastAsia="Arial" w:hAnsi="Arial" w:cs="Arial"/>
                <w:color w:val="000000"/>
                <w:kern w:val="0"/>
                <w:sz w:val="22"/>
                <w:szCs w:val="22"/>
                <w:u w:color="000000"/>
                <w:lang w:val="en-US"/>
                <w14:ligatures w14:val="none"/>
              </w:rPr>
            </w:pPr>
          </w:p>
          <w:p w14:paraId="12626E6A" w14:textId="77777777" w:rsidR="00AE2527" w:rsidRPr="00AE2527" w:rsidRDefault="00AE2527" w:rsidP="00E25E72">
            <w:pPr>
              <w:spacing w:after="0" w:line="360" w:lineRule="auto"/>
              <w:ind w:firstLine="720"/>
              <w:rPr>
                <w:rFonts w:ascii="Times New Roman" w:eastAsia="Times New Roman" w:hAnsi="Times New Roman" w:cs="Times New Roman"/>
                <w:kern w:val="0"/>
                <w:lang w:val="en-US"/>
                <w14:ligatures w14:val="none"/>
              </w:rPr>
            </w:pPr>
          </w:p>
        </w:tc>
      </w:tr>
      <w:tr w:rsidR="00AE2527" w:rsidRPr="00AE2527" w14:paraId="10991043" w14:textId="77777777" w:rsidTr="001A6B52">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08FC470" w14:textId="77777777" w:rsidR="00AE2527" w:rsidRPr="00AE2527" w:rsidRDefault="00AE2527" w:rsidP="00E25E72">
            <w:pPr>
              <w:spacing w:before="160" w:after="0" w:line="360" w:lineRule="auto"/>
              <w:ind w:firstLine="720"/>
              <w:rPr>
                <w:rFonts w:ascii="Helvetica Neue" w:eastAsia="Arial Unicode MS" w:hAnsi="Helvetica Neue" w:cs="Arial Unicode MS"/>
                <w:color w:val="000000"/>
                <w:kern w:val="0"/>
                <w:lang w:eastAsia="en-GB"/>
                <w14:ligatures w14:val="none"/>
              </w:rPr>
            </w:pPr>
            <w:r w:rsidRPr="00AE2527">
              <w:rPr>
                <w:rFonts w:ascii="Arial" w:eastAsia="Arial Unicode MS" w:hAnsi="Arial" w:cs="Arial Unicode MS"/>
                <w:color w:val="000000"/>
                <w:kern w:val="0"/>
                <w:u w:color="000000"/>
                <w:lang w:val="en-US" w:eastAsia="en-GB"/>
                <w14:ligatures w14:val="none"/>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6FF866" w14:textId="77777777" w:rsidR="00AE2527" w:rsidRPr="00AE2527" w:rsidRDefault="00AE2527" w:rsidP="00E25E72">
            <w:pPr>
              <w:spacing w:before="160" w:after="0" w:line="360" w:lineRule="auto"/>
              <w:ind w:firstLine="720"/>
              <w:rPr>
                <w:rFonts w:ascii="Helvetica Neue" w:eastAsia="Arial Unicode MS" w:hAnsi="Helvetica Neue" w:cs="Arial Unicode MS"/>
                <w:color w:val="000000"/>
                <w:kern w:val="0"/>
                <w:lang w:eastAsia="en-GB"/>
                <w14:ligatures w14:val="none"/>
              </w:rPr>
            </w:pPr>
            <w:r w:rsidRPr="00AE2527">
              <w:rPr>
                <w:rFonts w:ascii="Arial" w:eastAsia="Arial Unicode MS" w:hAnsi="Arial" w:cs="Arial Unicode MS"/>
                <w:color w:val="000000"/>
                <w:kern w:val="0"/>
                <w:u w:color="000000"/>
                <w:lang w:val="en-US" w:eastAsia="en-GB"/>
                <w14:ligatures w14:val="none"/>
              </w:rPr>
              <w:t>Date:</w:t>
            </w:r>
          </w:p>
        </w:tc>
      </w:tr>
    </w:tbl>
    <w:p w14:paraId="5B119E73" w14:textId="77777777" w:rsidR="00AE2527" w:rsidRPr="00AE2527" w:rsidRDefault="00AE2527" w:rsidP="00E25E72">
      <w:pPr>
        <w:keepNext/>
        <w:widowControl w:val="0"/>
        <w:spacing w:after="0" w:line="360" w:lineRule="auto"/>
        <w:ind w:firstLine="72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4DF87FE3" w14:textId="77777777" w:rsidR="00AE2527" w:rsidRPr="00AE2527" w:rsidRDefault="00AE2527" w:rsidP="00E25E72">
      <w:pPr>
        <w:keepNext/>
        <w:widowControl w:val="0"/>
        <w:spacing w:after="0" w:line="360" w:lineRule="auto"/>
        <w:ind w:firstLine="72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514F06B3" w14:textId="77777777" w:rsidR="00AE2527" w:rsidRPr="00AE2527" w:rsidRDefault="00AE2527" w:rsidP="00E25E72">
      <w:pPr>
        <w:keepNext/>
        <w:widowControl w:val="0"/>
        <w:spacing w:after="0" w:line="360" w:lineRule="auto"/>
        <w:ind w:firstLine="72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5FC0D5B2" w14:textId="77777777" w:rsidR="00AE2527" w:rsidRPr="00AE2527" w:rsidRDefault="00AE2527" w:rsidP="00E25E72">
      <w:pPr>
        <w:keepNext/>
        <w:widowControl w:val="0"/>
        <w:spacing w:after="0" w:line="360" w:lineRule="auto"/>
        <w:ind w:firstLine="72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03D2F13F" w14:textId="77777777" w:rsidR="00AE2527" w:rsidRPr="00AE2527" w:rsidRDefault="00AE2527" w:rsidP="00E25E72">
      <w:pPr>
        <w:keepNext/>
        <w:widowControl w:val="0"/>
        <w:spacing w:after="0" w:line="360" w:lineRule="auto"/>
        <w:ind w:firstLine="72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4E7DC0B9" w14:textId="77777777" w:rsidR="00AE2527" w:rsidRPr="00AE2527" w:rsidRDefault="00AE2527" w:rsidP="00E25E72">
      <w:pPr>
        <w:keepNext/>
        <w:widowControl w:val="0"/>
        <w:spacing w:after="0" w:line="360" w:lineRule="auto"/>
        <w:ind w:firstLine="72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495753F2" w14:textId="77777777" w:rsidR="00AE2527" w:rsidRPr="00AE2527" w:rsidRDefault="00AE2527" w:rsidP="00E25E72">
      <w:pPr>
        <w:keepNext/>
        <w:widowControl w:val="0"/>
        <w:spacing w:after="0" w:line="360" w:lineRule="auto"/>
        <w:ind w:firstLine="72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363C437B" w14:textId="77777777" w:rsidR="00AE2527" w:rsidRPr="00AE2527" w:rsidRDefault="00AE2527" w:rsidP="00E25E72">
      <w:pPr>
        <w:keepNext/>
        <w:widowControl w:val="0"/>
        <w:spacing w:after="0" w:line="360" w:lineRule="auto"/>
        <w:ind w:firstLine="72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40F593FC" w14:textId="77777777" w:rsidR="00AE2527" w:rsidRPr="00AE2527" w:rsidRDefault="00AE2527" w:rsidP="00E25E72">
      <w:pPr>
        <w:keepNext/>
        <w:widowControl w:val="0"/>
        <w:spacing w:after="0" w:line="360" w:lineRule="auto"/>
        <w:ind w:firstLine="72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283AFD45" w14:textId="77777777" w:rsidR="00AE2527" w:rsidRPr="00AE2527" w:rsidRDefault="00AE2527" w:rsidP="00E25E72">
      <w:pPr>
        <w:keepNext/>
        <w:widowControl w:val="0"/>
        <w:spacing w:after="0" w:line="360" w:lineRule="auto"/>
        <w:ind w:firstLine="720"/>
        <w:jc w:val="center"/>
        <w:outlineLvl w:val="2"/>
        <w:rPr>
          <w:rFonts w:ascii="Trebuchet MS" w:eastAsia="Trebuchet MS" w:hAnsi="Trebuchet MS" w:cs="Trebuchet MS"/>
          <w:b/>
          <w:bCs/>
          <w:color w:val="000000"/>
          <w:kern w:val="0"/>
          <w:sz w:val="20"/>
          <w:szCs w:val="20"/>
          <w:u w:color="000000"/>
          <w:lang w:val="en-US" w:eastAsia="en-GB"/>
          <w14:ligatures w14:val="none"/>
        </w:rPr>
      </w:pPr>
    </w:p>
    <w:p w14:paraId="7A1307EB" w14:textId="77777777" w:rsidR="00AE2527" w:rsidRPr="00AE2527" w:rsidRDefault="00AE2527" w:rsidP="00E25E72">
      <w:pPr>
        <w:spacing w:before="160" w:after="0" w:line="360" w:lineRule="auto"/>
        <w:ind w:firstLine="720"/>
        <w:rPr>
          <w:rFonts w:ascii="Times New Roman" w:eastAsia="Times New Roman" w:hAnsi="Times New Roman" w:cs="Times New Roman"/>
          <w:color w:val="000000"/>
          <w:kern w:val="0"/>
          <w:lang w:eastAsia="en-GB"/>
          <w14:ligatures w14:val="none"/>
        </w:rPr>
      </w:pPr>
    </w:p>
    <w:p w14:paraId="4723C9FE" w14:textId="77777777" w:rsidR="00AE2527" w:rsidRPr="00AE2527" w:rsidRDefault="00AE2527" w:rsidP="00E25E72">
      <w:pPr>
        <w:spacing w:line="360" w:lineRule="auto"/>
        <w:ind w:firstLine="720"/>
      </w:pPr>
      <w:r w:rsidRPr="00AE2527">
        <w:lastRenderedPageBreak/>
        <w:br w:type="page"/>
      </w:r>
    </w:p>
    <w:p w14:paraId="6811545B" w14:textId="6A029D5D" w:rsidR="006A4BE1" w:rsidRPr="006A4BE1" w:rsidRDefault="006A4BE1" w:rsidP="00EE37C1">
      <w:pPr>
        <w:spacing w:line="360" w:lineRule="auto"/>
        <w:rPr>
          <w:b/>
          <w:bCs/>
        </w:rPr>
      </w:pPr>
      <w:r w:rsidRPr="006A4BE1">
        <w:rPr>
          <w:b/>
          <w:bCs/>
        </w:rPr>
        <w:lastRenderedPageBreak/>
        <w:t xml:space="preserve">Jung’s </w:t>
      </w:r>
      <w:r w:rsidR="00891779">
        <w:rPr>
          <w:b/>
          <w:bCs/>
        </w:rPr>
        <w:t xml:space="preserve">Concept of the </w:t>
      </w:r>
      <w:r w:rsidRPr="006A4BE1">
        <w:rPr>
          <w:b/>
          <w:bCs/>
        </w:rPr>
        <w:t>Sha</w:t>
      </w:r>
      <w:r w:rsidR="00891779">
        <w:rPr>
          <w:b/>
          <w:bCs/>
        </w:rPr>
        <w:t>dow</w:t>
      </w:r>
      <w:r w:rsidRPr="006A4BE1">
        <w:rPr>
          <w:b/>
          <w:bCs/>
        </w:rPr>
        <w:t xml:space="preserve">: </w:t>
      </w:r>
      <w:r w:rsidR="009B44E8">
        <w:rPr>
          <w:b/>
          <w:bCs/>
        </w:rPr>
        <w:t xml:space="preserve">A </w:t>
      </w:r>
      <w:r w:rsidRPr="006A4BE1">
        <w:rPr>
          <w:b/>
          <w:bCs/>
        </w:rPr>
        <w:t>Viable Spiritual Framework</w:t>
      </w:r>
      <w:r w:rsidR="001A5653">
        <w:rPr>
          <w:b/>
          <w:bCs/>
        </w:rPr>
        <w:t xml:space="preserve"> for </w:t>
      </w:r>
      <w:r w:rsidR="00CD5B40">
        <w:rPr>
          <w:b/>
          <w:bCs/>
        </w:rPr>
        <w:t>Understanding the</w:t>
      </w:r>
      <w:r w:rsidR="002677E1">
        <w:rPr>
          <w:b/>
          <w:bCs/>
        </w:rPr>
        <w:t xml:space="preserve"> </w:t>
      </w:r>
      <w:r w:rsidR="00D01B3A">
        <w:rPr>
          <w:b/>
          <w:bCs/>
        </w:rPr>
        <w:t>Climate</w:t>
      </w:r>
      <w:r w:rsidR="00891779">
        <w:rPr>
          <w:b/>
          <w:bCs/>
        </w:rPr>
        <w:t xml:space="preserve"> Crisis. </w:t>
      </w:r>
    </w:p>
    <w:p w14:paraId="7BDE19FF" w14:textId="77777777" w:rsidR="006A4BE1" w:rsidRPr="006A4BE1" w:rsidRDefault="006A4BE1" w:rsidP="00EB0BAA">
      <w:pPr>
        <w:spacing w:line="360" w:lineRule="auto"/>
        <w:rPr>
          <w:b/>
          <w:bCs/>
        </w:rPr>
      </w:pPr>
      <w:r w:rsidRPr="006A4BE1">
        <w:rPr>
          <w:b/>
          <w:bCs/>
        </w:rPr>
        <w:t>Introduction</w:t>
      </w:r>
    </w:p>
    <w:p w14:paraId="12983DE8" w14:textId="01D63003" w:rsidR="006A4BE1" w:rsidRPr="006A4BE1" w:rsidRDefault="006A4BE1" w:rsidP="00E25E72">
      <w:pPr>
        <w:spacing w:line="360" w:lineRule="auto"/>
        <w:ind w:firstLine="720"/>
      </w:pPr>
      <w:r w:rsidRPr="006A4BE1">
        <w:t xml:space="preserve">The accelerating ecological crisis of the 21st century has prompted reflection not only on scientific and political fronts but also on psychological and spiritual dimensions. Climate </w:t>
      </w:r>
      <w:r w:rsidR="00972770">
        <w:t>C</w:t>
      </w:r>
      <w:r w:rsidRPr="006A4BE1">
        <w:t xml:space="preserve">hange, species extinction, deforestation, and soil and ocean degradation are not just material or policy challenges but </w:t>
      </w:r>
      <w:r>
        <w:t xml:space="preserve">can be seen as </w:t>
      </w:r>
      <w:r w:rsidRPr="006A4BE1">
        <w:t xml:space="preserve">symptoms of a deeper rupture in the human relationship with the natural world. A growing </w:t>
      </w:r>
      <w:r>
        <w:t>number</w:t>
      </w:r>
      <w:r w:rsidRPr="006A4BE1">
        <w:t xml:space="preserve"> of thinkers argues that ecological collapse stems from </w:t>
      </w:r>
      <w:r>
        <w:t xml:space="preserve">psychological </w:t>
      </w:r>
      <w:r w:rsidRPr="006A4BE1">
        <w:t>disconnection, denial, and dissociation</w:t>
      </w:r>
      <w:r>
        <w:t xml:space="preserve">. </w:t>
      </w:r>
      <w:r w:rsidRPr="006A4BE1">
        <w:t xml:space="preserve">As Dale Mathers </w:t>
      </w:r>
      <w:r w:rsidR="00AE502B">
        <w:t>states</w:t>
      </w:r>
      <w:r w:rsidRPr="006A4BE1">
        <w:t>, the ecological crisis “reflects the inner crisis of the human spirit,” requiring not only external action but inner transformation</w:t>
      </w:r>
      <w:r w:rsidR="00060A15">
        <w:rPr>
          <w:rStyle w:val="FootnoteReference"/>
        </w:rPr>
        <w:footnoteReference w:id="1"/>
      </w:r>
      <w:r>
        <w:t xml:space="preserve"> and</w:t>
      </w:r>
      <w:r w:rsidR="00060A15">
        <w:t xml:space="preserve"> that</w:t>
      </w:r>
      <w:r>
        <w:t xml:space="preserve"> </w:t>
      </w:r>
      <w:r w:rsidR="00060A15">
        <w:t>“</w:t>
      </w:r>
      <w:r>
        <w:t>any solutions… include the spiritual</w:t>
      </w:r>
      <w:r w:rsidR="00060A15">
        <w:t>.</w:t>
      </w:r>
      <w:r>
        <w:t>”</w:t>
      </w:r>
      <w:r w:rsidR="00060A15">
        <w:rPr>
          <w:rStyle w:val="FootnoteReference"/>
        </w:rPr>
        <w:footnoteReference w:id="2"/>
      </w:r>
    </w:p>
    <w:p w14:paraId="758BA0E7" w14:textId="4FC2CC22" w:rsidR="006A4BE1" w:rsidRDefault="006A4BE1" w:rsidP="00E25E72">
      <w:pPr>
        <w:spacing w:line="360" w:lineRule="auto"/>
        <w:ind w:firstLine="720"/>
      </w:pPr>
      <w:r w:rsidRPr="006A4BE1">
        <w:t xml:space="preserve">Carl Gustav Jung’s concept of the </w:t>
      </w:r>
      <w:r w:rsidR="00D9107A">
        <w:t>S</w:t>
      </w:r>
      <w:r w:rsidRPr="006A4BE1">
        <w:t xml:space="preserve">hadow offers a framework through which we might interpret environmental destruction as an expression of collective unconscious dynamics. In Jungian </w:t>
      </w:r>
      <w:r w:rsidR="00D9107A">
        <w:t>(</w:t>
      </w:r>
      <w:r w:rsidR="00060A15">
        <w:t xml:space="preserve">also referred to as </w:t>
      </w:r>
      <w:r w:rsidR="00D9107A">
        <w:t xml:space="preserve">Analytical or Depth) </w:t>
      </w:r>
      <w:r w:rsidR="00A25D1E">
        <w:t>P</w:t>
      </w:r>
      <w:r w:rsidRPr="006A4BE1">
        <w:t xml:space="preserve">sychology, the </w:t>
      </w:r>
      <w:r w:rsidR="00D9107A">
        <w:t>S</w:t>
      </w:r>
      <w:r w:rsidRPr="006A4BE1">
        <w:t xml:space="preserve">hadow refers to those parts of the </w:t>
      </w:r>
      <w:r w:rsidR="00D9107A">
        <w:t>S</w:t>
      </w:r>
      <w:r w:rsidRPr="006A4BE1">
        <w:t xml:space="preserve">elf that have been repressed, denied, or excluded from conscious identity. </w:t>
      </w:r>
      <w:r w:rsidR="00D9107A">
        <w:t xml:space="preserve">When these disowned parts of </w:t>
      </w:r>
      <w:proofErr w:type="gramStart"/>
      <w:r w:rsidR="00D9107A">
        <w:t>ourselves</w:t>
      </w:r>
      <w:proofErr w:type="gramEnd"/>
      <w:r w:rsidR="00D9107A">
        <w:t xml:space="preserve"> are left</w:t>
      </w:r>
      <w:r w:rsidRPr="006A4BE1">
        <w:t xml:space="preserve"> unexamined,</w:t>
      </w:r>
      <w:r w:rsidR="00D9107A">
        <w:t xml:space="preserve"> they are often projected onto others or groups</w:t>
      </w:r>
      <w:r w:rsidR="00060A15">
        <w:rPr>
          <w:rStyle w:val="FootnoteReference"/>
        </w:rPr>
        <w:footnoteReference w:id="3"/>
      </w:r>
      <w:r w:rsidR="00D9107A">
        <w:t xml:space="preserve">. </w:t>
      </w:r>
      <w:r w:rsidRPr="006A4BE1">
        <w:t xml:space="preserve">Many contemporary ecopsychologists and climate psychologists interpret environmental exploitation and </w:t>
      </w:r>
      <w:r w:rsidR="00060A15">
        <w:t>our inaction</w:t>
      </w:r>
      <w:r w:rsidRPr="006A4BE1">
        <w:t xml:space="preserve"> as evidence of </w:t>
      </w:r>
      <w:r w:rsidR="00D9107A">
        <w:t>C</w:t>
      </w:r>
      <w:r w:rsidRPr="006A4BE1">
        <w:t xml:space="preserve">ollective </w:t>
      </w:r>
      <w:r w:rsidR="00D9107A">
        <w:t>S</w:t>
      </w:r>
      <w:r w:rsidRPr="006A4BE1">
        <w:t xml:space="preserve">hadow projection. James Hillman, Theodore Roszak, Ralph Metzner, Renée Lertzman, </w:t>
      </w:r>
      <w:r w:rsidR="00D9107A">
        <w:t xml:space="preserve">Meredith Sabini </w:t>
      </w:r>
      <w:r w:rsidRPr="006A4BE1">
        <w:t xml:space="preserve">and </w:t>
      </w:r>
      <w:r w:rsidR="00D9107A">
        <w:t>many others</w:t>
      </w:r>
      <w:r w:rsidRPr="006A4BE1">
        <w:t xml:space="preserve"> suggest that our material impact on the Earth reflects unintegrated psychic contents</w:t>
      </w:r>
      <w:r w:rsidR="00D9107A">
        <w:t xml:space="preserve">. </w:t>
      </w:r>
      <w:r w:rsidRPr="006A4BE1">
        <w:t>As Mathers puts it, “The climate crisis is a symbolic crisis because it reflects our inner disorder.”</w:t>
      </w:r>
      <w:r w:rsidR="00060A15">
        <w:rPr>
          <w:rStyle w:val="FootnoteReference"/>
        </w:rPr>
        <w:footnoteReference w:id="4"/>
      </w:r>
    </w:p>
    <w:p w14:paraId="41CFF4F2" w14:textId="12868821" w:rsidR="00F23930" w:rsidRPr="006A4BE1" w:rsidRDefault="00F23930" w:rsidP="00E25E72">
      <w:pPr>
        <w:spacing w:line="360" w:lineRule="auto"/>
        <w:ind w:firstLine="720"/>
      </w:pPr>
      <w:r w:rsidRPr="00F23930">
        <w:t xml:space="preserve">These perspectives converge on the idea that the environmental crisis is not just “out there” but is reflective of something within us. Modern civilization’s </w:t>
      </w:r>
      <w:r w:rsidR="00E97478">
        <w:t>S</w:t>
      </w:r>
      <w:r w:rsidRPr="00F23930">
        <w:t xml:space="preserve">hadow </w:t>
      </w:r>
      <w:r w:rsidRPr="00F23930">
        <w:lastRenderedPageBreak/>
        <w:t xml:space="preserve">includes its unchecked greed, denial of vulnerability, disconnection from feeling, and loss of the ‘sacred’. </w:t>
      </w:r>
      <w:r w:rsidR="007B39C7">
        <w:t xml:space="preserve">It can be argued that </w:t>
      </w:r>
      <w:r w:rsidRPr="00F23930">
        <w:t xml:space="preserve">these disowned aspects have materialised externally: we see greed in overconsumption and corporate exploitation of resources (a “crisis of greed”, as Satish Kumar puts </w:t>
      </w:r>
      <w:r w:rsidR="00AC64A1">
        <w:t>it</w:t>
      </w:r>
      <w:r w:rsidR="00AC64A1">
        <w:rPr>
          <w:rStyle w:val="FootnoteReference"/>
        </w:rPr>
        <w:footnoteReference w:id="5"/>
      </w:r>
      <w:r w:rsidR="00A25D1E">
        <w:t>)</w:t>
      </w:r>
      <w:r w:rsidRPr="00F23930">
        <w:t xml:space="preserve">; we see denial in the long refusal by governments and industries to accept climate science; we see the will-to-dominate in technologies that treat nature as inert object; we see loss of the sacred in the treatment of forests, oceans, and animals as mere commodities. The </w:t>
      </w:r>
      <w:r w:rsidR="003E5CE5">
        <w:t>C</w:t>
      </w:r>
      <w:r w:rsidRPr="00F23930">
        <w:t xml:space="preserve">ollective </w:t>
      </w:r>
      <w:r w:rsidR="003E5CE5">
        <w:t>S</w:t>
      </w:r>
      <w:r w:rsidRPr="00F23930">
        <w:t>hadow theory of</w:t>
      </w:r>
      <w:r w:rsidR="003E5CE5">
        <w:t xml:space="preserve"> the</w:t>
      </w:r>
      <w:r w:rsidRPr="00F23930">
        <w:t xml:space="preserve"> ecological crisis posits that humanity has been, in effect, at war with its own </w:t>
      </w:r>
      <w:r w:rsidR="00C10423">
        <w:t>psyche</w:t>
      </w:r>
      <w:r w:rsidRPr="00F23930">
        <w:t xml:space="preserve"> projected onto the natural world. Nature became </w:t>
      </w:r>
      <w:r w:rsidRPr="00F23930">
        <w:rPr>
          <w:i/>
          <w:iCs/>
        </w:rPr>
        <w:t>Other</w:t>
      </w:r>
      <w:r w:rsidRPr="00F23930">
        <w:t xml:space="preserve"> – a repository for all we feared or despised in ourselves (chaos, wildness, unpredictability, our animality). By attempting to conquer and subdue this external </w:t>
      </w:r>
      <w:r w:rsidR="005259DE">
        <w:t>S</w:t>
      </w:r>
      <w:r w:rsidRPr="00F23930">
        <w:t>hadow</w:t>
      </w:r>
      <w:r w:rsidR="00BC69D4">
        <w:t>,</w:t>
      </w:r>
      <w:r w:rsidRPr="00F23930">
        <w:t xml:space="preserve"> we have created an existential threat.</w:t>
      </w:r>
    </w:p>
    <w:p w14:paraId="08A8C3E5" w14:textId="0D8C8E4B" w:rsidR="006A4BE1" w:rsidRPr="006A4BE1" w:rsidRDefault="006A4BE1" w:rsidP="00E25E72">
      <w:pPr>
        <w:spacing w:line="360" w:lineRule="auto"/>
        <w:ind w:firstLine="720"/>
      </w:pPr>
      <w:r w:rsidRPr="006A4BE1">
        <w:t xml:space="preserve">This essay </w:t>
      </w:r>
      <w:r w:rsidR="00060A15">
        <w:t xml:space="preserve">will </w:t>
      </w:r>
      <w:r w:rsidRPr="006A4BE1">
        <w:t xml:space="preserve">evaluate whether Jung’s concept of the </w:t>
      </w:r>
      <w:r w:rsidR="00D9107A">
        <w:t>S</w:t>
      </w:r>
      <w:r w:rsidRPr="006A4BE1">
        <w:t xml:space="preserve">hadow offers a viable </w:t>
      </w:r>
      <w:r w:rsidR="00060A15">
        <w:t>f</w:t>
      </w:r>
      <w:r w:rsidRPr="006A4BE1">
        <w:t xml:space="preserve">ramework for understanding the ecological </w:t>
      </w:r>
      <w:r w:rsidR="00060A15">
        <w:t xml:space="preserve">and climate </w:t>
      </w:r>
      <w:r w:rsidR="00060A15" w:rsidRPr="006A4BE1">
        <w:t>cris</w:t>
      </w:r>
      <w:r w:rsidR="00060A15">
        <w:t>es.</w:t>
      </w:r>
      <w:r w:rsidRPr="006A4BE1">
        <w:t xml:space="preserve"> Viability here </w:t>
      </w:r>
      <w:r w:rsidR="00060A15">
        <w:t xml:space="preserve">will be understood </w:t>
      </w:r>
      <w:r w:rsidRPr="006A4BE1">
        <w:t xml:space="preserve">to mean intellectual and practical relevance, </w:t>
      </w:r>
      <w:r w:rsidR="00D9107A">
        <w:t xml:space="preserve">a </w:t>
      </w:r>
      <w:r w:rsidRPr="006A4BE1">
        <w:t xml:space="preserve">resonance with ecological </w:t>
      </w:r>
      <w:r w:rsidR="00D9107A">
        <w:t>thinking</w:t>
      </w:r>
      <w:r w:rsidRPr="006A4BE1">
        <w:t xml:space="preserve">, and </w:t>
      </w:r>
      <w:r w:rsidR="00D9107A">
        <w:t xml:space="preserve">the </w:t>
      </w:r>
      <w:r w:rsidRPr="006A4BE1">
        <w:t xml:space="preserve">potential to contribute meaningfully to </w:t>
      </w:r>
      <w:r w:rsidR="00D9107A">
        <w:t xml:space="preserve">our </w:t>
      </w:r>
      <w:r w:rsidRPr="006A4BE1">
        <w:t xml:space="preserve">collective transformation. </w:t>
      </w:r>
    </w:p>
    <w:p w14:paraId="55FD8FCB" w14:textId="09C3D934" w:rsidR="006A4BE1" w:rsidRPr="006A4BE1" w:rsidRDefault="006A4BE1" w:rsidP="00E25E72">
      <w:pPr>
        <w:spacing w:line="360" w:lineRule="auto"/>
        <w:ind w:firstLine="720"/>
      </w:pPr>
    </w:p>
    <w:p w14:paraId="7B8249D1" w14:textId="5763B847" w:rsidR="006A4BE1" w:rsidRPr="006A4BE1" w:rsidRDefault="006A4BE1" w:rsidP="004C3B0D">
      <w:pPr>
        <w:spacing w:line="360" w:lineRule="auto"/>
        <w:rPr>
          <w:b/>
          <w:bCs/>
        </w:rPr>
      </w:pPr>
      <w:r w:rsidRPr="006A4BE1">
        <w:rPr>
          <w:b/>
          <w:bCs/>
        </w:rPr>
        <w:t xml:space="preserve">Jung’s Concept of the Shadow and </w:t>
      </w:r>
      <w:r w:rsidR="00B50F3F">
        <w:rPr>
          <w:b/>
          <w:bCs/>
        </w:rPr>
        <w:t>i</w:t>
      </w:r>
      <w:r w:rsidRPr="006A4BE1">
        <w:rPr>
          <w:b/>
          <w:bCs/>
        </w:rPr>
        <w:t>ts Spiritual Dimension</w:t>
      </w:r>
    </w:p>
    <w:p w14:paraId="255493CC" w14:textId="7C7426A0" w:rsidR="00B50F3F" w:rsidRDefault="006A4BE1" w:rsidP="00E25E72">
      <w:pPr>
        <w:spacing w:line="360" w:lineRule="auto"/>
        <w:ind w:firstLine="720"/>
      </w:pPr>
      <w:r w:rsidRPr="006A4BE1">
        <w:t xml:space="preserve">Jung defines the </w:t>
      </w:r>
      <w:r w:rsidR="00B50F3F">
        <w:t>S</w:t>
      </w:r>
      <w:r w:rsidRPr="006A4BE1">
        <w:t xml:space="preserve">hadow as the unconscious repository of the aspects of ourselves we </w:t>
      </w:r>
      <w:r w:rsidR="00B50F3F">
        <w:t xml:space="preserve">have </w:t>
      </w:r>
      <w:r w:rsidRPr="006A4BE1">
        <w:t>reject</w:t>
      </w:r>
      <w:r w:rsidR="00B50F3F">
        <w:t>ed</w:t>
      </w:r>
      <w:r w:rsidRPr="006A4BE1">
        <w:t>, den</w:t>
      </w:r>
      <w:r w:rsidR="00B50F3F">
        <w:t>ied</w:t>
      </w:r>
      <w:r w:rsidRPr="006A4BE1">
        <w:t xml:space="preserve">, or </w:t>
      </w:r>
      <w:r w:rsidR="00060A15">
        <w:t>considered inferior</w:t>
      </w:r>
      <w:r w:rsidR="00060A15">
        <w:rPr>
          <w:rStyle w:val="FootnoteReference"/>
        </w:rPr>
        <w:footnoteReference w:id="6"/>
      </w:r>
      <w:r w:rsidRPr="006A4BE1">
        <w:t xml:space="preserve">. In </w:t>
      </w:r>
      <w:r w:rsidRPr="006A4BE1">
        <w:rPr>
          <w:i/>
          <w:iCs/>
        </w:rPr>
        <w:t>Aion</w:t>
      </w:r>
      <w:r w:rsidRPr="006A4BE1">
        <w:t xml:space="preserve">, </w:t>
      </w:r>
      <w:r w:rsidR="00060A15">
        <w:t>Jung</w:t>
      </w:r>
      <w:r w:rsidRPr="006A4BE1">
        <w:t xml:space="preserve"> describes it as “the thing a person has no wish to be.”</w:t>
      </w:r>
      <w:r w:rsidR="00060A15">
        <w:rPr>
          <w:rStyle w:val="FootnoteReference"/>
        </w:rPr>
        <w:footnoteReference w:id="7"/>
      </w:r>
      <w:r w:rsidRPr="006A4BE1">
        <w:t xml:space="preserve"> These elements may include morally dubious traits such as selfishness or cruelty, but also qualities like vulnerability</w:t>
      </w:r>
      <w:r w:rsidR="00060A15">
        <w:t xml:space="preserve">, and </w:t>
      </w:r>
      <w:r w:rsidRPr="006A4BE1">
        <w:t xml:space="preserve">dependency. </w:t>
      </w:r>
      <w:r w:rsidR="00B50F3F" w:rsidRPr="006A4BE1">
        <w:t xml:space="preserve">Because of this repression, the </w:t>
      </w:r>
      <w:r w:rsidR="00B50F3F">
        <w:t>S</w:t>
      </w:r>
      <w:r w:rsidR="00B50F3F" w:rsidRPr="006A4BE1">
        <w:t>hadow continues to operate unconsciously</w:t>
      </w:r>
      <w:r w:rsidR="00830C99">
        <w:t>, however</w:t>
      </w:r>
      <w:r w:rsidR="00B50F3F" w:rsidRPr="006A4BE1">
        <w:t xml:space="preserve">, shaping </w:t>
      </w:r>
      <w:r w:rsidR="00B50F3F">
        <w:t xml:space="preserve">our </w:t>
      </w:r>
      <w:r w:rsidR="00B50F3F" w:rsidRPr="006A4BE1">
        <w:t>emotions, attitudes, and behaviour</w:t>
      </w:r>
      <w:r w:rsidR="00B50F3F">
        <w:t>.</w:t>
      </w:r>
    </w:p>
    <w:p w14:paraId="206086D5" w14:textId="3B5A152D" w:rsidR="00830C99" w:rsidRPr="006A4BE1" w:rsidRDefault="00902094" w:rsidP="00902094">
      <w:pPr>
        <w:spacing w:line="360" w:lineRule="auto"/>
        <w:ind w:left="567" w:right="567"/>
      </w:pPr>
      <w:r>
        <w:lastRenderedPageBreak/>
        <w:t>T</w:t>
      </w:r>
      <w:r w:rsidR="00830C99" w:rsidRPr="00830C99">
        <w:t>he Shadow is a moral problem that challenges the whole ego-personality, for no one can become conscious of the Shadow without considerable moral effort</w:t>
      </w:r>
      <w:r w:rsidR="00830C99">
        <w:t xml:space="preserve">… </w:t>
      </w:r>
      <w:r w:rsidR="00830C99" w:rsidRPr="00830C99">
        <w:t>and it therefore, as a rule, meets with considerable resistance.</w:t>
      </w:r>
      <w:r w:rsidR="00830C99" w:rsidRPr="00830C99">
        <w:rPr>
          <w:vertAlign w:val="superscript"/>
        </w:rPr>
        <w:footnoteReference w:id="8"/>
      </w:r>
    </w:p>
    <w:p w14:paraId="3CAA5A07" w14:textId="2BC3DC47" w:rsidR="006A4BE1" w:rsidRPr="006A4BE1" w:rsidRDefault="00B50F3F" w:rsidP="00E25E72">
      <w:pPr>
        <w:spacing w:line="360" w:lineRule="auto"/>
        <w:ind w:firstLine="720"/>
      </w:pPr>
      <w:r>
        <w:t>S</w:t>
      </w:r>
      <w:r w:rsidR="006A4BE1" w:rsidRPr="006A4BE1">
        <w:t xml:space="preserve">hadow </w:t>
      </w:r>
      <w:r w:rsidR="00DE6473">
        <w:t xml:space="preserve">integration is an integral part of the </w:t>
      </w:r>
      <w:r w:rsidR="006A4BE1" w:rsidRPr="006A4BE1">
        <w:t>individuation</w:t>
      </w:r>
      <w:r w:rsidR="00DE6473">
        <w:t xml:space="preserve"> process</w:t>
      </w:r>
      <w:r w:rsidR="006A4BE1" w:rsidRPr="006A4BE1">
        <w:t xml:space="preserve">: the lifelong path toward psychic wholeness. </w:t>
      </w:r>
      <w:r w:rsidR="00DE6473">
        <w:t xml:space="preserve">But this is no easy task. </w:t>
      </w:r>
      <w:r w:rsidR="006A4BE1" w:rsidRPr="006A4BE1">
        <w:t>As Jung puts it, “one does not become enlightened by imagining figures of light, but by making the darkness conscious</w:t>
      </w:r>
      <w:r w:rsidR="00897F64" w:rsidRPr="006A4BE1">
        <w:t>.” ⁵</w:t>
      </w:r>
      <w:r>
        <w:t xml:space="preserve"> </w:t>
      </w:r>
      <w:r w:rsidR="006A4BE1" w:rsidRPr="006A4BE1">
        <w:t>This integration cannot occur without suffering</w:t>
      </w:r>
      <w:r>
        <w:t xml:space="preserve"> – Jung </w:t>
      </w:r>
      <w:r w:rsidR="006A4BE1" w:rsidRPr="006A4BE1">
        <w:t xml:space="preserve">likens </w:t>
      </w:r>
      <w:r>
        <w:t>a</w:t>
      </w:r>
      <w:r w:rsidR="006A4BE1" w:rsidRPr="006A4BE1">
        <w:t xml:space="preserve"> confrontation with the </w:t>
      </w:r>
      <w:r>
        <w:t>S</w:t>
      </w:r>
      <w:r w:rsidR="006A4BE1" w:rsidRPr="006A4BE1">
        <w:t>hadow to a descent into the underworld</w:t>
      </w:r>
      <w:r>
        <w:t xml:space="preserve"> </w:t>
      </w:r>
      <w:r w:rsidR="00DE6473">
        <w:t>– a</w:t>
      </w:r>
      <w:r w:rsidR="006A4BE1" w:rsidRPr="006A4BE1">
        <w:t xml:space="preserve"> symbolic death that precedes rebirth. The </w:t>
      </w:r>
      <w:proofErr w:type="spellStart"/>
      <w:r w:rsidR="006A4BE1" w:rsidRPr="006A4BE1">
        <w:rPr>
          <w:i/>
          <w:iCs/>
        </w:rPr>
        <w:t>nigredo</w:t>
      </w:r>
      <w:proofErr w:type="spellEnd"/>
      <w:r w:rsidR="006A4BE1" w:rsidRPr="006A4BE1">
        <w:t xml:space="preserve"> phase in alchemy </w:t>
      </w:r>
      <w:r>
        <w:t>is</w:t>
      </w:r>
      <w:r w:rsidR="006A4BE1" w:rsidRPr="006A4BE1">
        <w:t xml:space="preserve"> a key metaphor</w:t>
      </w:r>
      <w:r w:rsidR="00DE6473">
        <w:t xml:space="preserve"> to this</w:t>
      </w:r>
      <w:r w:rsidR="006A4BE1" w:rsidRPr="006A4BE1">
        <w:t xml:space="preserve">: </w:t>
      </w:r>
      <w:r w:rsidR="00DE6473">
        <w:t xml:space="preserve">often referred to as </w:t>
      </w:r>
      <w:r w:rsidR="006A4BE1" w:rsidRPr="006A4BE1">
        <w:t xml:space="preserve">the </w:t>
      </w:r>
      <w:r>
        <w:t>‘</w:t>
      </w:r>
      <w:r w:rsidR="006A4BE1" w:rsidRPr="006A4BE1">
        <w:t>dark night of the soul</w:t>
      </w:r>
      <w:r>
        <w:t>’</w:t>
      </w:r>
      <w:r w:rsidR="000138C4">
        <w:t>.</w:t>
      </w:r>
      <w:r w:rsidR="006A4BE1" w:rsidRPr="006A4BE1">
        <w:t xml:space="preserve"> Yet it is precisely through this confrontation </w:t>
      </w:r>
      <w:r>
        <w:t>where</w:t>
      </w:r>
      <w:r w:rsidR="006A4BE1" w:rsidRPr="006A4BE1">
        <w:t xml:space="preserve"> new awareness </w:t>
      </w:r>
      <w:r w:rsidR="00DE6473">
        <w:t xml:space="preserve">and growth </w:t>
      </w:r>
      <w:r w:rsidR="005E0D0F" w:rsidRPr="006A4BE1">
        <w:t>emerge</w:t>
      </w:r>
      <w:r>
        <w:t xml:space="preserve"> – whether through spontaneous integration or with conscious effort</w:t>
      </w:r>
      <w:r w:rsidR="006A4BE1" w:rsidRPr="006A4BE1">
        <w:t xml:space="preserve">. As Mathers argues, </w:t>
      </w:r>
      <w:r w:rsidR="00EF048C">
        <w:t>C</w:t>
      </w:r>
      <w:r w:rsidR="006A4BE1" w:rsidRPr="006A4BE1">
        <w:t xml:space="preserve">limate </w:t>
      </w:r>
      <w:r w:rsidR="00EF048C">
        <w:t>C</w:t>
      </w:r>
      <w:r w:rsidR="006A4BE1" w:rsidRPr="006A4BE1">
        <w:t xml:space="preserve">hange itself can be understood as a collective </w:t>
      </w:r>
      <w:proofErr w:type="spellStart"/>
      <w:r w:rsidR="006A4BE1" w:rsidRPr="006A4BE1">
        <w:rPr>
          <w:i/>
          <w:iCs/>
        </w:rPr>
        <w:t>nigredo</w:t>
      </w:r>
      <w:proofErr w:type="spellEnd"/>
      <w:r>
        <w:t xml:space="preserve"> – a </w:t>
      </w:r>
      <w:r w:rsidR="006A4BE1" w:rsidRPr="006A4BE1">
        <w:t>stage of symbolic death and psychic dismemberment that precedes potential rebirth.</w:t>
      </w:r>
      <w:r w:rsidR="00DE6473">
        <w:rPr>
          <w:rStyle w:val="FootnoteReference"/>
        </w:rPr>
        <w:footnoteReference w:id="9"/>
      </w:r>
    </w:p>
    <w:p w14:paraId="6E4C9C5A" w14:textId="2A7EE409" w:rsidR="006A4BE1" w:rsidRDefault="006A4BE1" w:rsidP="00E25E72">
      <w:pPr>
        <w:spacing w:line="360" w:lineRule="auto"/>
        <w:ind w:firstLine="720"/>
      </w:pPr>
      <w:r w:rsidRPr="006A4BE1">
        <w:t xml:space="preserve">Importantly, Jung acknowledged that the </w:t>
      </w:r>
      <w:r w:rsidR="00144134">
        <w:t>S</w:t>
      </w:r>
      <w:r w:rsidRPr="006A4BE1">
        <w:t xml:space="preserve">hadow exists not only at the individual level but collectively. Entire cultures, ideologies and eras carry </w:t>
      </w:r>
      <w:r w:rsidR="00DE6473">
        <w:t>S</w:t>
      </w:r>
      <w:r w:rsidRPr="006A4BE1">
        <w:t xml:space="preserve">hadows. In his postwar writings, Jung warned of the </w:t>
      </w:r>
      <w:r w:rsidR="00144134">
        <w:t>C</w:t>
      </w:r>
      <w:r w:rsidRPr="006A4BE1">
        <w:t xml:space="preserve">ollective </w:t>
      </w:r>
      <w:r w:rsidR="00144134">
        <w:t>S</w:t>
      </w:r>
      <w:r w:rsidRPr="006A4BE1">
        <w:t>hadow</w:t>
      </w:r>
      <w:r w:rsidR="00576BC8">
        <w:t xml:space="preserve"> </w:t>
      </w:r>
      <w:r w:rsidRPr="006A4BE1">
        <w:t>in Western civilisation’s blindness during fascism, colonialism, and war. He wrote that “the gigantic catastrophes that threaten us today are not elemental happenings of a physical or biological order, but psychic events.”</w:t>
      </w:r>
      <w:r w:rsidR="00DE6473">
        <w:rPr>
          <w:rStyle w:val="FootnoteReference"/>
        </w:rPr>
        <w:footnoteReference w:id="10"/>
      </w:r>
      <w:r w:rsidRPr="006A4BE1">
        <w:t xml:space="preserve"> For Jung, humanity’s survival hinged on recognising and assimilating the </w:t>
      </w:r>
      <w:r w:rsidR="00144134">
        <w:t>S</w:t>
      </w:r>
      <w:r w:rsidRPr="006A4BE1">
        <w:t>hadow at scale.</w:t>
      </w:r>
      <w:r w:rsidR="00D43AEA" w:rsidRPr="00D43AEA">
        <w:t xml:space="preserve"> </w:t>
      </w:r>
      <w:r w:rsidR="00D43AEA">
        <w:t xml:space="preserve">Later he </w:t>
      </w:r>
      <w:r w:rsidR="00883198">
        <w:t>warned</w:t>
      </w:r>
      <w:r w:rsidR="00D43AEA" w:rsidRPr="004A0A71">
        <w:t xml:space="preserve">: </w:t>
      </w:r>
      <w:r w:rsidR="00D43AEA">
        <w:t>“</w:t>
      </w:r>
      <w:r w:rsidR="00D43AEA" w:rsidRPr="004A0A71">
        <w:t xml:space="preserve">The thread by which our fate hangs </w:t>
      </w:r>
      <w:proofErr w:type="gramStart"/>
      <w:r w:rsidR="00D43AEA" w:rsidRPr="004A0A71">
        <w:t>is</w:t>
      </w:r>
      <w:proofErr w:type="gramEnd"/>
      <w:r w:rsidR="00D43AEA" w:rsidRPr="004A0A71">
        <w:t xml:space="preserve"> wearing thin. Not nature, but the “genius of mankind,” has knotted the hangman’s noose with which it can execute itself at any moment.’</w:t>
      </w:r>
      <w:r w:rsidR="00D43AEA" w:rsidRPr="004A0A71">
        <w:rPr>
          <w:vertAlign w:val="superscript"/>
        </w:rPr>
        <w:footnoteReference w:id="11"/>
      </w:r>
    </w:p>
    <w:p w14:paraId="1126B5BF" w14:textId="3B9C2002" w:rsidR="00F9797D" w:rsidRDefault="00BC2AB4" w:rsidP="00E25E72">
      <w:pPr>
        <w:spacing w:line="360" w:lineRule="auto"/>
        <w:ind w:firstLine="720"/>
      </w:pPr>
      <w:r w:rsidRPr="00BC2AB4">
        <w:t xml:space="preserve">Hillman </w:t>
      </w:r>
      <w:r w:rsidR="00B05F0A">
        <w:t>suggests that</w:t>
      </w:r>
      <w:r w:rsidRPr="00BC2AB4">
        <w:t xml:space="preserve"> unintegrated Shadow elements tend to be projected outward, generating fear, scapegoating, and conflict</w:t>
      </w:r>
      <w:r w:rsidRPr="00BC2AB4">
        <w:rPr>
          <w:vertAlign w:val="superscript"/>
        </w:rPr>
        <w:footnoteReference w:id="12"/>
      </w:r>
      <w:r w:rsidRPr="00BC2AB4">
        <w:t xml:space="preserve">. Thus, confronting the </w:t>
      </w:r>
      <w:r w:rsidR="004600D8">
        <w:t>S</w:t>
      </w:r>
      <w:r w:rsidRPr="00BC2AB4">
        <w:t xml:space="preserve">hadow is </w:t>
      </w:r>
      <w:r w:rsidRPr="00BC2AB4">
        <w:lastRenderedPageBreak/>
        <w:t>not only a personal task but a moral and cultural one, aimed at breaking the cycle of projection and cultivating responsibility. Jung even suggested that the figure of Satan or the archetype of the antagonist in religious traditions symbolises the psyche’s shadow – the part of the human being that must be faced to attain spiritual maturity</w:t>
      </w:r>
      <w:r w:rsidRPr="00BC2AB4">
        <w:rPr>
          <w:vertAlign w:val="superscript"/>
        </w:rPr>
        <w:footnoteReference w:id="13"/>
      </w:r>
      <w:r w:rsidRPr="00BC2AB4">
        <w:t xml:space="preserve">. The Jungian analyst Edward Edinger later framed this in collective terms, interpreting </w:t>
      </w:r>
      <w:r w:rsidR="00011929">
        <w:t>religious</w:t>
      </w:r>
      <w:r w:rsidRPr="00BC2AB4">
        <w:t xml:space="preserve"> apocalyptic imagery as a psychological metaphor: “the momentous event of the coming of the Self into conscious realisation” often requires a “shattering of the world as it has been, followed by its reconstitution.”</w:t>
      </w:r>
      <w:r w:rsidRPr="00BC2AB4">
        <w:rPr>
          <w:vertAlign w:val="superscript"/>
        </w:rPr>
        <w:footnoteReference w:id="14"/>
      </w:r>
      <w:r w:rsidRPr="00BC2AB4">
        <w:t xml:space="preserve"> In Edinger’s view, which Jung anticipated, an apocalypse represents the breakdown of an old ego-world and the integration of previously unconscious contents (including the Shadow) into a new, more whole state of being. This interpretation highlights the potential positive outcome of engaging the </w:t>
      </w:r>
      <w:r w:rsidR="00617BDF">
        <w:t>S</w:t>
      </w:r>
      <w:r w:rsidRPr="00BC2AB4">
        <w:t xml:space="preserve">hadow: destruction is not an end </w:t>
      </w:r>
      <w:proofErr w:type="gramStart"/>
      <w:r w:rsidRPr="00BC2AB4">
        <w:t>in itself but</w:t>
      </w:r>
      <w:proofErr w:type="gramEnd"/>
      <w:r w:rsidRPr="00BC2AB4">
        <w:t xml:space="preserve"> can clear the way for a rebirth of consciousness. Jung himself hinted at such possibilities in his alchemical writings, viewing the </w:t>
      </w:r>
      <w:proofErr w:type="spellStart"/>
      <w:r w:rsidRPr="006042E9">
        <w:rPr>
          <w:i/>
          <w:iCs/>
        </w:rPr>
        <w:t>Nigredo</w:t>
      </w:r>
      <w:proofErr w:type="spellEnd"/>
      <w:r w:rsidRPr="00BC2AB4">
        <w:t xml:space="preserve"> (blackening) stage of alchemy – a confrontation with primal darkness – as the necessary precursor to the illumination of the </w:t>
      </w:r>
      <w:r w:rsidRPr="006042E9">
        <w:rPr>
          <w:i/>
          <w:iCs/>
        </w:rPr>
        <w:t>albedo</w:t>
      </w:r>
      <w:r w:rsidRPr="00BC2AB4">
        <w:t xml:space="preserve"> and </w:t>
      </w:r>
      <w:proofErr w:type="spellStart"/>
      <w:r w:rsidRPr="006042E9">
        <w:rPr>
          <w:i/>
          <w:iCs/>
        </w:rPr>
        <w:t>rubedo</w:t>
      </w:r>
      <w:proofErr w:type="spellEnd"/>
      <w:r w:rsidRPr="00BC2AB4">
        <w:t xml:space="preserve"> (enlightenment and wholeness).</w:t>
      </w:r>
      <w:r w:rsidR="00A16AC7" w:rsidRPr="00A16AC7">
        <w:t xml:space="preserve"> It is not unreasonable to interpret this apocalyptic imagery as a metaphor for the unfolding climate crisis. Might we now be collectively entering the </w:t>
      </w:r>
      <w:proofErr w:type="spellStart"/>
      <w:r w:rsidR="00A16AC7" w:rsidRPr="00A16AC7">
        <w:rPr>
          <w:i/>
          <w:iCs/>
        </w:rPr>
        <w:t>nigredo</w:t>
      </w:r>
      <w:proofErr w:type="spellEnd"/>
      <w:r w:rsidR="00A16AC7" w:rsidRPr="00A16AC7">
        <w:t xml:space="preserve"> stage of our civilisation’s transformation?</w:t>
      </w:r>
      <w:r w:rsidR="00F9797D">
        <w:t xml:space="preserve"> </w:t>
      </w:r>
    </w:p>
    <w:p w14:paraId="76CB7A71" w14:textId="77C6653C" w:rsidR="00144134" w:rsidRPr="00F9797D" w:rsidRDefault="00144134" w:rsidP="00E822CB">
      <w:pPr>
        <w:spacing w:line="360" w:lineRule="auto"/>
      </w:pPr>
      <w:r w:rsidRPr="00144134">
        <w:rPr>
          <w:b/>
          <w:bCs/>
        </w:rPr>
        <w:t>The Ecological Crisis as Collective Shadow</w:t>
      </w:r>
    </w:p>
    <w:p w14:paraId="48946E90" w14:textId="27CCAC61" w:rsidR="00011A02" w:rsidRDefault="00DE6473" w:rsidP="00E822CB">
      <w:pPr>
        <w:spacing w:line="360" w:lineRule="auto"/>
        <w:ind w:left="567" w:right="567"/>
      </w:pPr>
      <w:r w:rsidRPr="006A4BE1">
        <w:t>In remote times,</w:t>
      </w:r>
      <w:r w:rsidR="00120DEE">
        <w:t xml:space="preserve"> </w:t>
      </w:r>
      <w:r w:rsidRPr="006A4BE1">
        <w:t xml:space="preserve">the main body of psychic life was apparently in human and in nonhuman objects: it was projected, as we should say now... Already in antiquity the gods were withdrawn from mountains and rivers, from trees and </w:t>
      </w:r>
      <w:r w:rsidRPr="00830C99">
        <w:t>animals.</w:t>
      </w:r>
      <w:r w:rsidRPr="00830C99">
        <w:rPr>
          <w:vertAlign w:val="superscript"/>
        </w:rPr>
        <w:footnoteReference w:id="15"/>
      </w:r>
      <w:r w:rsidRPr="00830C99">
        <w:t xml:space="preserve"> </w:t>
      </w:r>
    </w:p>
    <w:p w14:paraId="21C02884" w14:textId="0B934582" w:rsidR="00E822CB" w:rsidRDefault="00E822CB" w:rsidP="00E822CB">
      <w:pPr>
        <w:spacing w:line="360" w:lineRule="auto"/>
        <w:ind w:firstLine="720"/>
      </w:pPr>
      <w:r w:rsidRPr="006A4BE1">
        <w:t>Jung</w:t>
      </w:r>
      <w:r w:rsidR="00695327">
        <w:t xml:space="preserve"> reflection here</w:t>
      </w:r>
      <w:r w:rsidRPr="006A4BE1">
        <w:t xml:space="preserve"> show</w:t>
      </w:r>
      <w:r w:rsidR="00695327">
        <w:t>s</w:t>
      </w:r>
      <w:r w:rsidRPr="006A4BE1">
        <w:t xml:space="preserve"> </w:t>
      </w:r>
      <w:r>
        <w:t xml:space="preserve">how these </w:t>
      </w:r>
      <w:r w:rsidRPr="006A4BE1">
        <w:t>psychological mechanisms have shaped human spirituality</w:t>
      </w:r>
      <w:r>
        <w:t xml:space="preserve"> and therefore </w:t>
      </w:r>
      <w:r w:rsidR="0077105D">
        <w:t>C</w:t>
      </w:r>
      <w:r>
        <w:t>ollective Shadow</w:t>
      </w:r>
      <w:r w:rsidRPr="006A4BE1">
        <w:t xml:space="preserve">. </w:t>
      </w:r>
    </w:p>
    <w:p w14:paraId="772526CD" w14:textId="082D3184" w:rsidR="00144134" w:rsidRPr="00144134" w:rsidRDefault="00144134" w:rsidP="00E25E72">
      <w:pPr>
        <w:spacing w:line="360" w:lineRule="auto"/>
        <w:ind w:firstLine="720"/>
      </w:pPr>
      <w:r w:rsidRPr="00144134">
        <w:lastRenderedPageBreak/>
        <w:t xml:space="preserve">The dominance of extractive capitalism, the </w:t>
      </w:r>
      <w:r w:rsidR="00167110">
        <w:t>objectification</w:t>
      </w:r>
      <w:r w:rsidRPr="00144134">
        <w:t xml:space="preserve"> of </w:t>
      </w:r>
      <w:r w:rsidR="004900BC">
        <w:t>N</w:t>
      </w:r>
      <w:r w:rsidRPr="00144134">
        <w:t>ature</w:t>
      </w:r>
      <w:r w:rsidR="00120DEE">
        <w:t xml:space="preserve">, </w:t>
      </w:r>
      <w:r w:rsidRPr="00144134">
        <w:t xml:space="preserve">and the disavowal of </w:t>
      </w:r>
      <w:r w:rsidR="004900BC">
        <w:t xml:space="preserve">her </w:t>
      </w:r>
      <w:r w:rsidRPr="00144134">
        <w:t xml:space="preserve">limits </w:t>
      </w:r>
      <w:r>
        <w:t xml:space="preserve">and </w:t>
      </w:r>
      <w:r w:rsidR="00167110">
        <w:t>finitude</w:t>
      </w:r>
      <w:r>
        <w:t xml:space="preserve"> </w:t>
      </w:r>
      <w:r w:rsidRPr="00144134">
        <w:t xml:space="preserve">all mirror </w:t>
      </w:r>
      <w:r w:rsidR="00120DEE">
        <w:t xml:space="preserve">the </w:t>
      </w:r>
      <w:r w:rsidRPr="00144134">
        <w:t>psychological dynamics</w:t>
      </w:r>
      <w:r w:rsidR="00120DEE">
        <w:t xml:space="preserve"> of the Shadow</w:t>
      </w:r>
      <w:r w:rsidRPr="00144134">
        <w:t>: denial</w:t>
      </w:r>
      <w:r w:rsidR="00247763">
        <w:t xml:space="preserve">, </w:t>
      </w:r>
      <w:r w:rsidRPr="00144134">
        <w:t>dissociation</w:t>
      </w:r>
      <w:r>
        <w:t xml:space="preserve"> and </w:t>
      </w:r>
      <w:r w:rsidR="00207790">
        <w:t>greed</w:t>
      </w:r>
      <w:r>
        <w:t xml:space="preserve">. </w:t>
      </w:r>
    </w:p>
    <w:p w14:paraId="0C6A3E5D" w14:textId="0093CA4D" w:rsidR="003C6520" w:rsidRDefault="00F23930" w:rsidP="00E25E72">
      <w:pPr>
        <w:spacing w:line="360" w:lineRule="auto"/>
        <w:ind w:firstLine="720"/>
      </w:pPr>
      <w:r w:rsidRPr="00F23930">
        <w:t xml:space="preserve">Theodore Roszak, who coined the term </w:t>
      </w:r>
      <w:r w:rsidR="0077105D">
        <w:t>E</w:t>
      </w:r>
      <w:r w:rsidRPr="00F23930">
        <w:t xml:space="preserve">copsychology, similarly insisted that our psyche and the biosphere are deeply interwoven. </w:t>
      </w:r>
      <w:r w:rsidR="000153E5">
        <w:t>He</w:t>
      </w:r>
      <w:r w:rsidRPr="00F23930">
        <w:t xml:space="preserve"> propos</w:t>
      </w:r>
      <w:r w:rsidR="006A2472">
        <w:t>ed</w:t>
      </w:r>
      <w:r w:rsidRPr="00F23930">
        <w:t xml:space="preserve"> that at the deepest level of the psyche, humans retain a primordial connection to the Earth’s rhythms and life</w:t>
      </w:r>
      <w:r w:rsidR="009C1481">
        <w:t xml:space="preserve"> – an </w:t>
      </w:r>
      <w:r w:rsidR="009C1481" w:rsidRPr="00F23930">
        <w:t xml:space="preserve">“ecological unconscious” </w:t>
      </w:r>
      <w:r w:rsidR="00E57CFD">
        <w:rPr>
          <w:rStyle w:val="FootnoteReference"/>
        </w:rPr>
        <w:footnoteReference w:id="16"/>
      </w:r>
      <w:r w:rsidRPr="00F23930">
        <w:t xml:space="preserve">. </w:t>
      </w:r>
      <w:r w:rsidR="003C6520" w:rsidRPr="00144134">
        <w:t>When this</w:t>
      </w:r>
      <w:r w:rsidR="003C6520">
        <w:t xml:space="preserve"> </w:t>
      </w:r>
      <w:r w:rsidR="009F122C">
        <w:t xml:space="preserve">is denied </w:t>
      </w:r>
      <w:r w:rsidR="003C6520">
        <w:t>(suggesting the Shadow)</w:t>
      </w:r>
      <w:r w:rsidR="003C6520" w:rsidRPr="00144134">
        <w:t>, the psyche fractures, and this fracture is mirrored in cultural and planetary breakdown.</w:t>
      </w:r>
      <w:r w:rsidR="003C6520">
        <w:rPr>
          <w:rStyle w:val="FootnoteReference"/>
        </w:rPr>
        <w:footnoteReference w:id="17"/>
      </w:r>
    </w:p>
    <w:p w14:paraId="50CCC992" w14:textId="3B12D53E" w:rsidR="00F23930" w:rsidRPr="00F23930" w:rsidRDefault="00F23930" w:rsidP="00E25E72">
      <w:pPr>
        <w:spacing w:line="360" w:lineRule="auto"/>
        <w:ind w:firstLine="720"/>
      </w:pPr>
      <w:r w:rsidRPr="00F23930">
        <w:t>Roszak wrote that “repression of the ecological unconscious is the deepest root of collusive madness in industrial society”</w:t>
      </w:r>
      <w:r w:rsidR="00173889">
        <w:rPr>
          <w:rStyle w:val="FootnoteReference"/>
        </w:rPr>
        <w:footnoteReference w:id="18"/>
      </w:r>
      <w:r w:rsidRPr="00F23930">
        <w:t xml:space="preserve">, meaning that by denying our innate bond with nature, modern culture becomes collectively </w:t>
      </w:r>
      <w:r w:rsidR="00AC4F44" w:rsidRPr="00F23930">
        <w:t>disturbed</w:t>
      </w:r>
      <w:r w:rsidR="00AC4F44">
        <w:t>.</w:t>
      </w:r>
      <w:r w:rsidRPr="00F23930">
        <w:t xml:space="preserve"> From Roszak’s viewpoint, the pervasive anxiety, stress, and sense of meaninglessness in modern life are the psyche’s response to ecological disconnection</w:t>
      </w:r>
      <w:r w:rsidR="00DA1FC1">
        <w:t>.</w:t>
      </w:r>
    </w:p>
    <w:p w14:paraId="69CA65F1" w14:textId="61615E04" w:rsidR="00144134" w:rsidRPr="00144134" w:rsidRDefault="00144134" w:rsidP="00E25E72">
      <w:pPr>
        <w:spacing w:line="360" w:lineRule="auto"/>
        <w:ind w:firstLine="720"/>
      </w:pPr>
      <w:r w:rsidRPr="00144134">
        <w:t xml:space="preserve">Contemporary </w:t>
      </w:r>
      <w:r w:rsidR="004900BC">
        <w:t>Jungian therapists</w:t>
      </w:r>
      <w:r w:rsidRPr="00144134">
        <w:t xml:space="preserve"> like Patricia Damery and Dragana Favre build on this idea. Damery sees ecological collapse as reflecting a “collective suicidal despondency” rooted in spiritual </w:t>
      </w:r>
      <w:r w:rsidR="004900BC" w:rsidRPr="00144134">
        <w:t>amnesia.</w:t>
      </w:r>
      <w:r w:rsidR="00120DEE">
        <w:rPr>
          <w:rStyle w:val="FootnoteReference"/>
        </w:rPr>
        <w:footnoteReference w:id="19"/>
      </w:r>
      <w:r w:rsidRPr="00144134">
        <w:t xml:space="preserve"> Favre argues that environmental inaction results not only from ignorance or apathy but from an unwillingness to feel pain, grief, and guilt</w:t>
      </w:r>
      <w:r>
        <w:t xml:space="preserve"> – </w:t>
      </w:r>
      <w:r w:rsidRPr="00144134">
        <w:t xml:space="preserve">emotions commonly relegated to the </w:t>
      </w:r>
      <w:r>
        <w:t>S</w:t>
      </w:r>
      <w:r w:rsidRPr="00144134">
        <w:t>hadow</w:t>
      </w:r>
      <w:r w:rsidR="00AE4005">
        <w:t xml:space="preserve">. </w:t>
      </w:r>
      <w:r w:rsidR="007955E6">
        <w:t xml:space="preserve">She states that </w:t>
      </w:r>
      <w:proofErr w:type="gramStart"/>
      <w:r w:rsidR="007955E6">
        <w:t xml:space="preserve">- </w:t>
      </w:r>
      <w:r w:rsidRPr="00144134">
        <w:t xml:space="preserve"> “</w:t>
      </w:r>
      <w:proofErr w:type="gramEnd"/>
      <w:r w:rsidRPr="00144134">
        <w:t>Environmental collapse is not only a material phenomenon but also a psychological one. The failure to respond meaningfully to ecological crises reveals a deeper dissociation – an alienation from the natural world and from parts of the psyche that remain unconscious, denied, or projected outward.”</w:t>
      </w:r>
      <w:r w:rsidR="00120DEE">
        <w:rPr>
          <w:rStyle w:val="FootnoteReference"/>
        </w:rPr>
        <w:footnoteReference w:id="20"/>
      </w:r>
      <w:r w:rsidR="004900BC">
        <w:t xml:space="preserve"> </w:t>
      </w:r>
    </w:p>
    <w:p w14:paraId="3CDD7CFA" w14:textId="1810519A" w:rsidR="004900BC" w:rsidRPr="00144134" w:rsidRDefault="004900BC" w:rsidP="00E25E72">
      <w:pPr>
        <w:spacing w:line="360" w:lineRule="auto"/>
        <w:ind w:firstLine="720"/>
      </w:pPr>
      <w:r w:rsidRPr="00144134">
        <w:t xml:space="preserve">Hillman argued that modernity suffers from a pathological inflation of the ego and a forgetting of </w:t>
      </w:r>
      <w:r>
        <w:t xml:space="preserve">the </w:t>
      </w:r>
      <w:r w:rsidRPr="00BD03D4">
        <w:rPr>
          <w:i/>
          <w:iCs/>
        </w:rPr>
        <w:t>anima mundi</w:t>
      </w:r>
      <w:r w:rsidRPr="004900BC">
        <w:t xml:space="preserve">, or the </w:t>
      </w:r>
      <w:r w:rsidRPr="00144134">
        <w:t>world soul</w:t>
      </w:r>
      <w:r w:rsidR="004A0A71">
        <w:rPr>
          <w:rStyle w:val="FootnoteReference"/>
        </w:rPr>
        <w:footnoteReference w:id="21"/>
      </w:r>
      <w:r w:rsidRPr="00144134">
        <w:t xml:space="preserve">. When psyche is located only </w:t>
      </w:r>
      <w:r w:rsidRPr="00144134">
        <w:lastRenderedPageBreak/>
        <w:t xml:space="preserve">within humans, the outer world becomes a blank screen for projection. This leads to the desecration of nature as soulless, mirroring the disowned parts of </w:t>
      </w:r>
      <w:r w:rsidRPr="004900BC">
        <w:t>ourselves.</w:t>
      </w:r>
    </w:p>
    <w:p w14:paraId="14B5CCCF" w14:textId="7910736C" w:rsidR="00144134" w:rsidRDefault="00120DEE" w:rsidP="00E25E72">
      <w:pPr>
        <w:spacing w:line="360" w:lineRule="auto"/>
        <w:ind w:firstLine="720"/>
      </w:pPr>
      <w:r w:rsidRPr="00120DEE">
        <w:t>Jung speak</w:t>
      </w:r>
      <w:r>
        <w:t>s</w:t>
      </w:r>
      <w:r w:rsidRPr="00120DEE">
        <w:t xml:space="preserve"> to this when he wrote “As scientific understanding has grown, so our world has become dehumanised. Man feels himself isolated in the cosmos, because he is no longer involved in nature.” Which suggests that our separation from the anima mundi, from the soul of Nature</w:t>
      </w:r>
      <w:r w:rsidR="000102CF">
        <w:t xml:space="preserve"> – from </w:t>
      </w:r>
      <w:r w:rsidRPr="00120DEE">
        <w:t xml:space="preserve">a </w:t>
      </w:r>
      <w:r w:rsidRPr="00DC0BE5">
        <w:rPr>
          <w:i/>
          <w:iCs/>
        </w:rPr>
        <w:t>living</w:t>
      </w:r>
      <w:r w:rsidRPr="00120DEE">
        <w:t xml:space="preserve"> cosmos – we have dehumanised and </w:t>
      </w:r>
      <w:proofErr w:type="spellStart"/>
      <w:r w:rsidRPr="00120DEE">
        <w:t>desacrali</w:t>
      </w:r>
      <w:r>
        <w:t>s</w:t>
      </w:r>
      <w:r w:rsidRPr="00120DEE">
        <w:t>ed</w:t>
      </w:r>
      <w:proofErr w:type="spellEnd"/>
      <w:r>
        <w:t xml:space="preserve"> our world, reducing it to mere soulless material</w:t>
      </w:r>
      <w:r w:rsidR="00DC0BE5">
        <w:t xml:space="preserve">. </w:t>
      </w:r>
      <w:r w:rsidR="00144134" w:rsidRPr="00144134">
        <w:t xml:space="preserve">As Federici and Voss argue, </w:t>
      </w:r>
      <w:r w:rsidR="00DC0BE5">
        <w:t xml:space="preserve">the </w:t>
      </w:r>
      <w:r w:rsidR="00144134" w:rsidRPr="00144134">
        <w:t>anima mundi is not a lost myth but an ever-present potentiality awaiting recognition.</w:t>
      </w:r>
      <w:r>
        <w:rPr>
          <w:rStyle w:val="FootnoteReference"/>
        </w:rPr>
        <w:footnoteReference w:id="22"/>
      </w:r>
      <w:r w:rsidR="00144134" w:rsidRPr="00144134">
        <w:t xml:space="preserve"> This suggests that the work of integrating the </w:t>
      </w:r>
      <w:r w:rsidR="004900BC" w:rsidRPr="00120DEE">
        <w:t>S</w:t>
      </w:r>
      <w:r w:rsidR="00144134" w:rsidRPr="00144134">
        <w:t>hadow</w:t>
      </w:r>
      <w:r w:rsidR="004900BC" w:rsidRPr="00120DEE">
        <w:t xml:space="preserve"> on a personal and collective level, </w:t>
      </w:r>
      <w:r w:rsidR="00144134" w:rsidRPr="00144134">
        <w:t xml:space="preserve">may also be understood as reawakening the </w:t>
      </w:r>
      <w:r w:rsidR="004900BC" w:rsidRPr="00120DEE">
        <w:t>anima mundi</w:t>
      </w:r>
      <w:r w:rsidR="00144134" w:rsidRPr="00144134">
        <w:t>: a recovery of participation in a living cosmos.</w:t>
      </w:r>
      <w:r w:rsidR="006E0B2D" w:rsidRPr="00120DEE">
        <w:t xml:space="preserve"> </w:t>
      </w:r>
    </w:p>
    <w:p w14:paraId="0BA1E9F3" w14:textId="5964AEFF" w:rsidR="00D71EC5" w:rsidRPr="00D71EC5" w:rsidRDefault="00D71EC5" w:rsidP="00E25E72">
      <w:pPr>
        <w:spacing w:line="360" w:lineRule="auto"/>
        <w:ind w:firstLine="720"/>
      </w:pPr>
      <w:r w:rsidRPr="00D71EC5">
        <w:t>Hashemi and Tahmasebi</w:t>
      </w:r>
      <w:r w:rsidRPr="00D71EC5">
        <w:rPr>
          <w:vertAlign w:val="superscript"/>
        </w:rPr>
        <w:t xml:space="preserve"> </w:t>
      </w:r>
      <w:r w:rsidRPr="00D71EC5">
        <w:rPr>
          <w:vertAlign w:val="superscript"/>
        </w:rPr>
        <w:footnoteReference w:id="23"/>
      </w:r>
      <w:r w:rsidRPr="00D71EC5">
        <w:t xml:space="preserve"> explore how leaders and institutions exhibit </w:t>
      </w:r>
      <w:r w:rsidR="00FB22B0">
        <w:t>S</w:t>
      </w:r>
      <w:r w:rsidRPr="00D71EC5">
        <w:t xml:space="preserve">hadow behaviours that impede climate action. </w:t>
      </w:r>
      <w:r w:rsidR="00FB22B0">
        <w:t>They</w:t>
      </w:r>
      <w:r w:rsidRPr="00D71EC5">
        <w:t xml:space="preserve"> note that “unconscious psychological forces – such as repression, projection, and the shadow – significantly shape leaders’ decisions concerning climate change,” and that organisations themselves have an “organisational psyche” with </w:t>
      </w:r>
      <w:r w:rsidR="00D40958">
        <w:t>their own C</w:t>
      </w:r>
      <w:r w:rsidRPr="00D71EC5">
        <w:t xml:space="preserve">ollective </w:t>
      </w:r>
      <w:r w:rsidR="00D40958">
        <w:t>S</w:t>
      </w:r>
      <w:r w:rsidRPr="00D71EC5">
        <w:t>hadows.”</w:t>
      </w:r>
      <w:r w:rsidR="000613D0" w:rsidRPr="00D71EC5">
        <w:t xml:space="preserve"> </w:t>
      </w:r>
      <w:r w:rsidRPr="00D71EC5">
        <w:t xml:space="preserve">For example, climate policy inertia is often underpinned by the shadow of control and the shadow of scarcity. The shadow of control manifests as an impulse in leaders or governments to dominate nature and cling to technocratic mastery – an overcompensation for internal fear and uncertainty. Operating from this </w:t>
      </w:r>
      <w:r w:rsidR="00667EAA">
        <w:t>S</w:t>
      </w:r>
      <w:r w:rsidRPr="00D71EC5">
        <w:t xml:space="preserve">hadow, authorities treat ecological problems as things to “suppress” or fix unilaterally, and they may “repress their own vulnerability” while pursuing an illusion of total control over natural systems. We see this in responses that focus only on short-term </w:t>
      </w:r>
      <w:proofErr w:type="gramStart"/>
      <w:r w:rsidRPr="00D71EC5">
        <w:t>fire-fighting</w:t>
      </w:r>
      <w:proofErr w:type="gramEnd"/>
      <w:r w:rsidRPr="00D71EC5">
        <w:t xml:space="preserve"> (e.g. </w:t>
      </w:r>
      <w:r w:rsidR="00AF21EA" w:rsidRPr="00AF21EA">
        <w:t>solar geoengineering</w:t>
      </w:r>
      <w:r w:rsidR="00CE5B3E">
        <w:rPr>
          <w:rStyle w:val="FootnoteReference"/>
        </w:rPr>
        <w:footnoteReference w:id="24"/>
      </w:r>
      <w:r w:rsidRPr="00AF21EA">
        <w:t>)</w:t>
      </w:r>
      <w:r w:rsidRPr="00D71EC5">
        <w:t xml:space="preserve"> without addressing deeper causes – a kind of displacement that avoids confronting the root of the issue. Mathers</w:t>
      </w:r>
      <w:r w:rsidRPr="00D71EC5">
        <w:rPr>
          <w:vertAlign w:val="superscript"/>
        </w:rPr>
        <w:footnoteReference w:id="25"/>
      </w:r>
      <w:r w:rsidRPr="00D71EC5">
        <w:t xml:space="preserve"> identifies this dynamic succinctly: “We are paralysed between denial and </w:t>
      </w:r>
      <w:r w:rsidRPr="00D71EC5">
        <w:lastRenderedPageBreak/>
        <w:t xml:space="preserve">magical thinking… shadow material, unacknowledged, feeds the inflation of control </w:t>
      </w:r>
      <w:proofErr w:type="gramStart"/>
      <w:r w:rsidRPr="00D71EC5">
        <w:t>fantasies”³</w:t>
      </w:r>
      <w:proofErr w:type="gramEnd"/>
      <w:r w:rsidR="00CD5B78">
        <w:t>.</w:t>
      </w:r>
    </w:p>
    <w:p w14:paraId="547AF1FA" w14:textId="0E131815" w:rsidR="00D71EC5" w:rsidRPr="00144134" w:rsidRDefault="00D71EC5" w:rsidP="00E25E72">
      <w:pPr>
        <w:spacing w:line="360" w:lineRule="auto"/>
        <w:ind w:firstLine="720"/>
      </w:pPr>
      <w:r w:rsidRPr="00D71EC5">
        <w:t>The shadow of scarcity, on the other hand, stems from deep cultural fears of not having enough; it drives hoarding behaviour, refusal to curb consumption, and resistance to policies like climate agreements that are falsely perceived as threatening one’s prosperity or national autonomy</w:t>
      </w:r>
      <w:r w:rsidR="008E50DD">
        <w:rPr>
          <w:rStyle w:val="FootnoteReference"/>
        </w:rPr>
        <w:footnoteReference w:id="26"/>
      </w:r>
      <w:r w:rsidRPr="00D71EC5">
        <w:t xml:space="preserve">. Leaders influenced by this shadow emphasise endless economic growth and deny the finitude of Earth’s resources – projecting their anxiety about loss onto environmental regulations or onto other countries, rather than accepting limits. </w:t>
      </w:r>
      <w:r w:rsidR="00D93C91" w:rsidRPr="00D93C91">
        <w:t xml:space="preserve">Hashemi and </w:t>
      </w:r>
      <w:r w:rsidR="00551CD1" w:rsidRPr="00D93C91">
        <w:t>Tahmasebi</w:t>
      </w:r>
      <w:r w:rsidR="00551CD1" w:rsidRPr="00D93C91">
        <w:rPr>
          <w:vertAlign w:val="superscript"/>
        </w:rPr>
        <w:t xml:space="preserve"> </w:t>
      </w:r>
      <w:r w:rsidR="00551CD1" w:rsidRPr="00D93C91">
        <w:t>argue</w:t>
      </w:r>
      <w:r w:rsidRPr="00D71EC5">
        <w:t xml:space="preserve"> that recognising these collective shadow patterns is crucial: “when climate change challenges core identities such as autonomy, prosperity, or moral innocence, it activates defences” that derail honest engagemen</w:t>
      </w:r>
      <w:r w:rsidR="00215190">
        <w:t>t</w:t>
      </w:r>
      <w:r w:rsidR="00215190" w:rsidRPr="00D93C91">
        <w:rPr>
          <w:vertAlign w:val="superscript"/>
        </w:rPr>
        <w:footnoteReference w:id="27"/>
      </w:r>
      <w:r w:rsidR="00215190">
        <w:t xml:space="preserve">. </w:t>
      </w:r>
      <w:r w:rsidRPr="00D71EC5">
        <w:t>Only by “recognising the collective shadow” can leaders move beyond reactive, performative gestures and address the deeper psychological patterns behind denial and paralysis</w:t>
      </w:r>
      <w:r w:rsidR="00C43EC7">
        <w:rPr>
          <w:rStyle w:val="FootnoteReference"/>
        </w:rPr>
        <w:footnoteReference w:id="28"/>
      </w:r>
      <w:r w:rsidR="00551CD1">
        <w:t>.</w:t>
      </w:r>
      <w:r w:rsidR="00551CD1" w:rsidRPr="00D71EC5">
        <w:t xml:space="preserve"> </w:t>
      </w:r>
    </w:p>
    <w:p w14:paraId="26109E41" w14:textId="7594FA5B" w:rsidR="00144134" w:rsidRPr="00144134" w:rsidRDefault="00144134" w:rsidP="00E25E72">
      <w:pPr>
        <w:spacing w:line="360" w:lineRule="auto"/>
        <w:ind w:firstLine="720"/>
      </w:pPr>
      <w:r w:rsidRPr="00144134">
        <w:t>Potter et al. contribute to this discussion with the notion of “</w:t>
      </w:r>
      <w:r w:rsidR="00D43AEA">
        <w:t>s</w:t>
      </w:r>
      <w:r w:rsidRPr="00144134">
        <w:t>hadow places”: geographic and psychic spaces rendered invisible or sacrificed in the name of development. These include industrial sites, extractive zones, and polluted margins where the costs of consumer life are externalised.</w:t>
      </w:r>
      <w:r w:rsidR="004A0A71">
        <w:rPr>
          <w:rStyle w:val="FootnoteReference"/>
        </w:rPr>
        <w:footnoteReference w:id="29"/>
      </w:r>
    </w:p>
    <w:p w14:paraId="6693E819" w14:textId="28F151BE" w:rsidR="00144134" w:rsidRPr="00144134" w:rsidRDefault="00144134" w:rsidP="00E25E72">
      <w:pPr>
        <w:spacing w:line="360" w:lineRule="auto"/>
        <w:ind w:firstLine="720"/>
      </w:pPr>
      <w:r w:rsidRPr="00144134">
        <w:t xml:space="preserve">Finally, recent work on collective trauma </w:t>
      </w:r>
      <w:r w:rsidR="00D43AEA">
        <w:t xml:space="preserve">by </w:t>
      </w:r>
      <w:proofErr w:type="spellStart"/>
      <w:r w:rsidRPr="00144134">
        <w:t>Shomuyiwa</w:t>
      </w:r>
      <w:proofErr w:type="spellEnd"/>
      <w:r w:rsidRPr="00144134">
        <w:t xml:space="preserve"> &amp; Lucero-</w:t>
      </w:r>
      <w:proofErr w:type="spellStart"/>
      <w:r w:rsidRPr="00144134">
        <w:t>Prisno</w:t>
      </w:r>
      <w:proofErr w:type="spellEnd"/>
      <w:r w:rsidR="00D43AEA">
        <w:t>,</w:t>
      </w:r>
      <w:r w:rsidRPr="00144134">
        <w:t xml:space="preserve"> suggests that large-scale environmental destruction has created a transgenerational wound marked by dissociation, helplessness, and emotional numbness.</w:t>
      </w:r>
      <w:r w:rsidR="005159B2">
        <w:t xml:space="preserve"> Showing that </w:t>
      </w:r>
      <w:r w:rsidR="00D52CBE">
        <w:t>these</w:t>
      </w:r>
      <w:r w:rsidR="005159B2">
        <w:t xml:space="preserve"> patterns are also inherited and that the cost of our projection is </w:t>
      </w:r>
      <w:r w:rsidR="00D775BD">
        <w:t xml:space="preserve">that </w:t>
      </w:r>
      <w:r w:rsidR="005159B2">
        <w:t xml:space="preserve">we are </w:t>
      </w:r>
      <w:r w:rsidR="005159B2">
        <w:lastRenderedPageBreak/>
        <w:t>becoming more fragmented</w:t>
      </w:r>
      <w:r w:rsidR="00292F51">
        <w:t xml:space="preserve">, </w:t>
      </w:r>
      <w:r w:rsidR="005159B2">
        <w:t>more fragile,</w:t>
      </w:r>
      <w:r w:rsidR="00292F51">
        <w:t xml:space="preserve"> and</w:t>
      </w:r>
      <w:r w:rsidR="005159B2">
        <w:t xml:space="preserve"> our collective Shadow and </w:t>
      </w:r>
      <w:r w:rsidR="00292F51">
        <w:t>its</w:t>
      </w:r>
      <w:r w:rsidR="005159B2">
        <w:t xml:space="preserve"> impact o</w:t>
      </w:r>
      <w:r w:rsidR="00292F51">
        <w:t>n</w:t>
      </w:r>
      <w:r w:rsidR="005159B2">
        <w:t xml:space="preserve"> mental health may be </w:t>
      </w:r>
      <w:r w:rsidR="00E64699">
        <w:t xml:space="preserve">at </w:t>
      </w:r>
      <w:r w:rsidR="005159B2">
        <w:t xml:space="preserve">the root of the </w:t>
      </w:r>
      <w:proofErr w:type="spellStart"/>
      <w:r w:rsidR="005159B2">
        <w:t>polycrisis</w:t>
      </w:r>
      <w:proofErr w:type="spellEnd"/>
      <w:r w:rsidRPr="00144134">
        <w:t>.</w:t>
      </w:r>
      <w:r w:rsidR="004A0A71">
        <w:rPr>
          <w:rStyle w:val="FootnoteReference"/>
        </w:rPr>
        <w:footnoteReference w:id="30"/>
      </w:r>
    </w:p>
    <w:p w14:paraId="533BE1AB" w14:textId="4E9332C9" w:rsidR="00144134" w:rsidRPr="00144134" w:rsidRDefault="00144134" w:rsidP="00E25E72">
      <w:pPr>
        <w:spacing w:line="360" w:lineRule="auto"/>
        <w:ind w:firstLine="720"/>
      </w:pPr>
      <w:r w:rsidRPr="00144134">
        <w:t>Together, these perspectives suggest that the ecological crisis is not just a “problem to solve” but a mirror held up to a civilisation unwilling to face its psychic</w:t>
      </w:r>
      <w:r w:rsidR="006E0B2D">
        <w:t xml:space="preserve"> </w:t>
      </w:r>
      <w:r w:rsidRPr="00144134">
        <w:t xml:space="preserve">inheritance. Jung’s theory of the </w:t>
      </w:r>
      <w:r w:rsidR="005159B2">
        <w:t>S</w:t>
      </w:r>
      <w:r w:rsidRPr="00144134">
        <w:t>hadow provides a potent interpretive tool here</w:t>
      </w:r>
      <w:r w:rsidR="006E0B2D">
        <w:t xml:space="preserve">, </w:t>
      </w:r>
      <w:r w:rsidRPr="00144134">
        <w:t>but only if we then ask: what would integration look like?</w:t>
      </w:r>
    </w:p>
    <w:p w14:paraId="051BF39E" w14:textId="77777777" w:rsidR="006E0B2D" w:rsidRPr="006E0B2D" w:rsidRDefault="006E0B2D" w:rsidP="00E64699">
      <w:pPr>
        <w:spacing w:line="360" w:lineRule="auto"/>
        <w:rPr>
          <w:b/>
          <w:bCs/>
        </w:rPr>
      </w:pPr>
      <w:r w:rsidRPr="006E0B2D">
        <w:rPr>
          <w:b/>
          <w:bCs/>
        </w:rPr>
        <w:t>Shadow Integration and Ecological Transformation</w:t>
      </w:r>
    </w:p>
    <w:p w14:paraId="1C5D979E" w14:textId="537AEE51" w:rsidR="006E0B2D" w:rsidRDefault="006E0B2D" w:rsidP="00E25E72">
      <w:pPr>
        <w:spacing w:line="360" w:lineRule="auto"/>
        <w:ind w:firstLine="720"/>
      </w:pPr>
      <w:r w:rsidRPr="006E0B2D">
        <w:t xml:space="preserve">If the ecological crisis reveals the projection of the </w:t>
      </w:r>
      <w:r w:rsidR="00E64699">
        <w:t>C</w:t>
      </w:r>
      <w:r w:rsidRPr="006E0B2D">
        <w:t xml:space="preserve">ollective </w:t>
      </w:r>
      <w:r>
        <w:t>S</w:t>
      </w:r>
      <w:r w:rsidRPr="006E0B2D">
        <w:t xml:space="preserve">hadow, then its healing depends upon a collective process of </w:t>
      </w:r>
      <w:r>
        <w:t>S</w:t>
      </w:r>
      <w:r w:rsidRPr="006E0B2D">
        <w:t xml:space="preserve">hadow integration. In Jungian terms, this is no small task: it requires not only acknowledgment of repressed </w:t>
      </w:r>
      <w:r w:rsidR="005159B2">
        <w:t xml:space="preserve">material </w:t>
      </w:r>
      <w:r w:rsidRPr="006E0B2D">
        <w:t>and denied responsibility but also symbolic processes of mourning, ethical reckoning, and</w:t>
      </w:r>
      <w:r w:rsidR="005159B2">
        <w:t xml:space="preserve">, arguably, </w:t>
      </w:r>
      <w:r w:rsidRPr="006E0B2D">
        <w:t>the re-sacralisation of nature.</w:t>
      </w:r>
    </w:p>
    <w:p w14:paraId="62C17A37" w14:textId="666F162D" w:rsidR="00F23930" w:rsidRPr="00F23930" w:rsidRDefault="00F23930" w:rsidP="00E25E72">
      <w:pPr>
        <w:spacing w:line="360" w:lineRule="auto"/>
        <w:ind w:firstLine="720"/>
      </w:pPr>
      <w:r w:rsidRPr="00F23930">
        <w:t xml:space="preserve">A starting point for collective </w:t>
      </w:r>
      <w:r w:rsidR="001511A0">
        <w:t>S</w:t>
      </w:r>
      <w:r w:rsidRPr="00F23930">
        <w:t xml:space="preserve">hadow integration is fostering widespread psychological awareness of our predicament. Environmental thinkers increasingly emphasise the need for emotional and spiritual engagement with </w:t>
      </w:r>
      <w:r w:rsidR="008C7A12">
        <w:t>C</w:t>
      </w:r>
      <w:r w:rsidRPr="00F23930">
        <w:t xml:space="preserve">limate </w:t>
      </w:r>
      <w:r w:rsidR="008C7A12">
        <w:t>C</w:t>
      </w:r>
      <w:r w:rsidRPr="00F23930">
        <w:t>hange, not just intellectual understanding</w:t>
      </w:r>
      <w:r w:rsidR="005D0533">
        <w:rPr>
          <w:rStyle w:val="FootnoteReference"/>
        </w:rPr>
        <w:footnoteReference w:id="31"/>
      </w:r>
      <w:r w:rsidRPr="00F23930">
        <w:t>. Education and discourse that invite people to face difficult feelings – grief, fear, guilt</w:t>
      </w:r>
      <w:r w:rsidR="000E765D">
        <w:t xml:space="preserve"> </w:t>
      </w:r>
      <w:r w:rsidRPr="00F23930">
        <w:t xml:space="preserve">– can help retrieve these feelings from the </w:t>
      </w:r>
      <w:r w:rsidR="000E765D">
        <w:t>S</w:t>
      </w:r>
      <w:r w:rsidRPr="00F23930">
        <w:t>hadow. For example, Renee Lertzman’s</w:t>
      </w:r>
      <w:r w:rsidR="00FD27BF">
        <w:rPr>
          <w:rStyle w:val="FootnoteReference"/>
        </w:rPr>
        <w:footnoteReference w:id="32"/>
      </w:r>
      <w:r w:rsidRPr="00F23930">
        <w:t xml:space="preserve"> and Joanna Macy’s</w:t>
      </w:r>
      <w:r w:rsidR="00401E09">
        <w:rPr>
          <w:rStyle w:val="FootnoteReference"/>
        </w:rPr>
        <w:footnoteReference w:id="33"/>
      </w:r>
      <w:r w:rsidRPr="00F23930">
        <w:t xml:space="preserve"> </w:t>
      </w:r>
      <w:r w:rsidR="00CF04B9">
        <w:t>work</w:t>
      </w:r>
      <w:r w:rsidRPr="00F23930">
        <w:t xml:space="preserve"> both encourage experiencing </w:t>
      </w:r>
      <w:r w:rsidR="001D3E16">
        <w:t xml:space="preserve">grief as a </w:t>
      </w:r>
      <w:r w:rsidRPr="00F23930">
        <w:t>step toward empowerment. Jungians likewise propose creating spaces for what Favre calls “inner movement” – slowing down and allowing ambiguity, imagination, and emotional honesty</w:t>
      </w:r>
      <w:r w:rsidR="0095026D">
        <w:rPr>
          <w:rStyle w:val="FootnoteReference"/>
        </w:rPr>
        <w:footnoteReference w:id="34"/>
      </w:r>
      <w:r w:rsidRPr="00F23930">
        <w:t xml:space="preserve">. This resonates strongly with the idea of </w:t>
      </w:r>
      <w:r w:rsidR="00D97DD3">
        <w:t>S</w:t>
      </w:r>
      <w:r w:rsidRPr="00F23930">
        <w:t>hadow integration</w:t>
      </w:r>
      <w:r w:rsidR="00D97DD3">
        <w:t>.</w:t>
      </w:r>
      <w:r w:rsidRPr="00F23930">
        <w:t xml:space="preserve"> In practical terms, this might mean educational curricula that include ecological </w:t>
      </w:r>
      <w:r w:rsidRPr="00F23930">
        <w:lastRenderedPageBreak/>
        <w:t>psychology and ethics, climate support groups that treat eco-anxiety and grief as legitimate experiences, and media or art that challenge us to reflect on our values instead of numbing us with consumerist distraction.</w:t>
      </w:r>
    </w:p>
    <w:p w14:paraId="337A86BE" w14:textId="2755219E" w:rsidR="00F23930" w:rsidRPr="00F23930" w:rsidRDefault="00F4645D" w:rsidP="00E25E72">
      <w:pPr>
        <w:spacing w:line="360" w:lineRule="auto"/>
        <w:ind w:firstLine="720"/>
      </w:pPr>
      <w:r>
        <w:t xml:space="preserve">Shadow integration </w:t>
      </w:r>
      <w:r w:rsidR="00F23930" w:rsidRPr="00F23930">
        <w:t xml:space="preserve">also means embracing Otherness. Andrew Samuels’ notion of integrating Otherness suggests that governments need to incorporate the voices and rights of those traditionally seen as </w:t>
      </w:r>
      <w:r w:rsidR="00B538EA">
        <w:t>‘</w:t>
      </w:r>
      <w:r w:rsidR="00F23930" w:rsidRPr="00F23930">
        <w:t>Other</w:t>
      </w:r>
      <w:r w:rsidR="00B538EA">
        <w:t>’</w:t>
      </w:r>
      <w:r w:rsidR="00F23930" w:rsidRPr="00F23930">
        <w:t xml:space="preserve"> – including future generations, non-human life, and marginalised communities – into decision-making</w:t>
      </w:r>
      <w:r w:rsidR="00FD46CE">
        <w:rPr>
          <w:rStyle w:val="FootnoteReference"/>
        </w:rPr>
        <w:footnoteReference w:id="35"/>
      </w:r>
      <w:r w:rsidR="00F23930" w:rsidRPr="00F23930">
        <w:t xml:space="preserve">. Some new governance models, like Citizens’ Climate Assemblies or Indigenous co-management of lands, can be seen as attempts to integrate perspectives that the dominant system historically ignored or “shadowed.” There is also a symbolic element: rituals of collective atonement or remembrance can acknowledge historical shadows (for instance, ceremonies to apologise to Indigenous peoples for environmental injustices, or memorials for species that </w:t>
      </w:r>
      <w:r w:rsidR="005B700B">
        <w:t>are now</w:t>
      </w:r>
      <w:r w:rsidR="00F23930" w:rsidRPr="00F23930">
        <w:t xml:space="preserve"> extinct). These acts, albeit symbolic, externalise a consciousness of guilt and sorrow that was previously unconscious</w:t>
      </w:r>
      <w:r w:rsidR="000F1048">
        <w:t>.</w:t>
      </w:r>
    </w:p>
    <w:p w14:paraId="580A5749" w14:textId="54AC6225" w:rsidR="00716072" w:rsidRPr="00716072" w:rsidRDefault="00716072" w:rsidP="00E25E72">
      <w:pPr>
        <w:spacing w:line="360" w:lineRule="auto"/>
        <w:ind w:firstLine="720"/>
      </w:pPr>
      <w:r w:rsidRPr="00716072">
        <w:t xml:space="preserve">At the level of worldview and mythos, integrating the shadow of modern humanity calls for re-enchanting our perception of </w:t>
      </w:r>
      <w:r w:rsidR="00725E4E">
        <w:t>N</w:t>
      </w:r>
      <w:r w:rsidRPr="00716072">
        <w:t xml:space="preserve">ature – undoing the split between spirit and matter that allowed the shadow-projection in the first place. Concrete initiatives towards this might include incorporating indigenous perspectives of </w:t>
      </w:r>
      <w:r w:rsidR="00824A65">
        <w:t xml:space="preserve">the </w:t>
      </w:r>
      <w:r w:rsidRPr="00716072">
        <w:t>Earth as alive into environmental policy, education</w:t>
      </w:r>
      <w:r w:rsidRPr="00716072">
        <w:rPr>
          <w:vertAlign w:val="superscript"/>
        </w:rPr>
        <w:footnoteReference w:id="36"/>
      </w:r>
      <w:r w:rsidRPr="00716072">
        <w:t xml:space="preserve"> , promoting nature-based spiritual practices (such as forest bathing, pilgrimage, or animistic mindfulness), and supporting arts that express the voice of the more-than-human world. Hillman’s and Roszak’s insights suggest that storytelling, myth, and </w:t>
      </w:r>
      <w:r w:rsidR="00F2112D">
        <w:t>symbol</w:t>
      </w:r>
      <w:r w:rsidRPr="00716072">
        <w:t xml:space="preserve"> are key tools: to re-story our relationship with the Earth in a way that the Earth is no longer our projected shadow, but a living partner. For instance, Roszak believed that letting nature “speak” through dreams and imagination can reawaken the ecological unconscious</w:t>
      </w:r>
      <w:r w:rsidR="00A81B39">
        <w:rPr>
          <w:rStyle w:val="FootnoteReference"/>
        </w:rPr>
        <w:footnoteReference w:id="37"/>
      </w:r>
      <w:r w:rsidRPr="00716072">
        <w:t xml:space="preserve">. </w:t>
      </w:r>
    </w:p>
    <w:p w14:paraId="44FEED80" w14:textId="53F65D4C" w:rsidR="006E0B2D" w:rsidRPr="006E0B2D" w:rsidRDefault="00CA5621" w:rsidP="00E25E72">
      <w:pPr>
        <w:spacing w:line="360" w:lineRule="auto"/>
        <w:ind w:firstLine="720"/>
      </w:pPr>
      <w:r w:rsidRPr="00CA5621">
        <w:lastRenderedPageBreak/>
        <w:t xml:space="preserve">Others draw on the </w:t>
      </w:r>
      <w:r w:rsidR="00714C9B">
        <w:t>S</w:t>
      </w:r>
      <w:r w:rsidRPr="00CA5621">
        <w:t xml:space="preserve">hadow to </w:t>
      </w:r>
      <w:r w:rsidR="00714C9B">
        <w:t>shine light on</w:t>
      </w:r>
      <w:r w:rsidRPr="00CA5621">
        <w:t xml:space="preserve"> cultural narratives that legitimised domination, such as the colonial values </w:t>
      </w:r>
      <w:r w:rsidR="00714C9B">
        <w:t xml:space="preserve">that </w:t>
      </w:r>
      <w:r w:rsidRPr="00CA5621">
        <w:t>accompanied the ecological devastati</w:t>
      </w:r>
      <w:r w:rsidR="00714C9B">
        <w:t>on</w:t>
      </w:r>
      <w:r w:rsidRPr="00CA5621">
        <w:t>. This is echoed in contemporary environmental bioethics, which argues that the ecological crisis emerges from deeply rooted anthropocentric and colonial worldviews that sever humans from responsibility to the more-than-human world.</w:t>
      </w:r>
      <w:r w:rsidR="00E73F27">
        <w:rPr>
          <w:rStyle w:val="FootnoteReference"/>
        </w:rPr>
        <w:footnoteReference w:id="38"/>
      </w:r>
    </w:p>
    <w:p w14:paraId="02EA28B0" w14:textId="70FE6B2B" w:rsidR="006E0B2D" w:rsidRPr="006E0B2D" w:rsidRDefault="00584CF2" w:rsidP="00E25E72">
      <w:pPr>
        <w:spacing w:line="360" w:lineRule="auto"/>
        <w:ind w:firstLine="720"/>
      </w:pPr>
      <w:r>
        <w:t xml:space="preserve">Attending to </w:t>
      </w:r>
      <w:r w:rsidR="006E0B2D" w:rsidRPr="006E0B2D">
        <w:t xml:space="preserve">“shadow places” </w:t>
      </w:r>
      <w:r>
        <w:t>could for</w:t>
      </w:r>
      <w:r w:rsidR="009E2194">
        <w:t>m a part</w:t>
      </w:r>
      <w:r w:rsidR="006E0B2D" w:rsidRPr="006E0B2D">
        <w:t xml:space="preserve"> of ecological </w:t>
      </w:r>
      <w:r w:rsidR="006E0B2D">
        <w:t>S</w:t>
      </w:r>
      <w:r w:rsidR="006E0B2D" w:rsidRPr="006E0B2D">
        <w:t xml:space="preserve">hadow work. Naming and engaging with these zones </w:t>
      </w:r>
      <w:r w:rsidR="006E0B2D">
        <w:t>is</w:t>
      </w:r>
      <w:r w:rsidR="006E0B2D" w:rsidRPr="006E0B2D">
        <w:t xml:space="preserve"> a reparative </w:t>
      </w:r>
      <w:r w:rsidR="006E0B2D">
        <w:t>action</w:t>
      </w:r>
      <w:r w:rsidR="006E0B2D" w:rsidRPr="006E0B2D">
        <w:t>.</w:t>
      </w:r>
    </w:p>
    <w:p w14:paraId="6C278B9A" w14:textId="0F90B71E" w:rsidR="006E0B2D" w:rsidRPr="006E0B2D" w:rsidRDefault="00D71EC5" w:rsidP="00E25E72">
      <w:pPr>
        <w:spacing w:line="360" w:lineRule="auto"/>
        <w:ind w:firstLine="720"/>
      </w:pPr>
      <w:r w:rsidRPr="00D71EC5">
        <w:t xml:space="preserve">Rituals, art, and storytelling </w:t>
      </w:r>
      <w:r w:rsidR="00B538EA">
        <w:t xml:space="preserve">may </w:t>
      </w:r>
      <w:r w:rsidRPr="00D71EC5">
        <w:t>also play a role. Many Indigenous responses to climate change include ceremonies of mourning and renewal. At COP30 in Belém, Brazil (2025), Amazonian and Andean leaders held ritual protests that honoured Mother Earth through chants</w:t>
      </w:r>
      <w:r w:rsidR="008F2D83">
        <w:t xml:space="preserve"> </w:t>
      </w:r>
      <w:r w:rsidRPr="00D71EC5">
        <w:t>and symbolic offerings</w:t>
      </w:r>
      <w:r>
        <w:t xml:space="preserve"> </w:t>
      </w:r>
      <w:r w:rsidRPr="00D71EC5">
        <w:t>to mark grief and resistance in sacred terms</w:t>
      </w:r>
      <w:r>
        <w:t>.</w:t>
      </w:r>
      <w:r>
        <w:rPr>
          <w:rStyle w:val="FootnoteReference"/>
        </w:rPr>
        <w:footnoteReference w:id="39"/>
      </w:r>
      <w:r w:rsidRPr="00D71EC5">
        <w:t xml:space="preserve"> </w:t>
      </w:r>
    </w:p>
    <w:p w14:paraId="5A0F7510" w14:textId="77777777" w:rsidR="00A2226D" w:rsidRDefault="006E0B2D" w:rsidP="00E25E72">
      <w:pPr>
        <w:spacing w:line="360" w:lineRule="auto"/>
        <w:ind w:firstLine="720"/>
      </w:pPr>
      <w:r w:rsidRPr="006E0B2D">
        <w:t xml:space="preserve">Shadow integration is therefore both inner and outer work. It requires personal emotional honesty and </w:t>
      </w:r>
      <w:r w:rsidR="00C15920">
        <w:t xml:space="preserve">respectful </w:t>
      </w:r>
      <w:r w:rsidR="001E1A4E">
        <w:t>action</w:t>
      </w:r>
      <w:r w:rsidRPr="006E0B2D">
        <w:t xml:space="preserve">. Jungian thought reminds us that lasting change comes not by repressing darkness but by metabolising it. </w:t>
      </w:r>
    </w:p>
    <w:p w14:paraId="44237E78" w14:textId="30FB30B9" w:rsidR="006E0B2D" w:rsidRDefault="006E0B2D" w:rsidP="00662A2D">
      <w:pPr>
        <w:spacing w:line="360" w:lineRule="auto"/>
        <w:ind w:left="567" w:right="567"/>
      </w:pPr>
      <w:r w:rsidRPr="006E0B2D">
        <w:t xml:space="preserve">If you imagine someone who is brave enough to withdraw all these projections, then you get an individual who is conscious of a considerable </w:t>
      </w:r>
      <w:r w:rsidR="00346777">
        <w:t>S</w:t>
      </w:r>
      <w:r w:rsidRPr="006E0B2D">
        <w:t xml:space="preserve">hadow. Such a man knows whatever is wrong in the world is in himself… and if he only learns to deal with his own </w:t>
      </w:r>
      <w:r w:rsidR="00992D58">
        <w:t>S</w:t>
      </w:r>
      <w:r w:rsidRPr="006E0B2D">
        <w:t>hadow he has done something real for the world.</w:t>
      </w:r>
      <w:r w:rsidR="005159B2">
        <w:rPr>
          <w:rStyle w:val="FootnoteReference"/>
        </w:rPr>
        <w:footnoteReference w:id="40"/>
      </w:r>
      <w:r w:rsidRPr="006E0B2D">
        <w:t xml:space="preserve"> </w:t>
      </w:r>
    </w:p>
    <w:p w14:paraId="5604D7C0" w14:textId="12161A7A" w:rsidR="003143BD" w:rsidRPr="003143BD" w:rsidRDefault="0082432A" w:rsidP="00E25E72">
      <w:pPr>
        <w:spacing w:line="360" w:lineRule="auto"/>
        <w:ind w:firstLine="720"/>
      </w:pPr>
      <w:r>
        <w:t xml:space="preserve">In </w:t>
      </w:r>
      <w:r w:rsidR="003143BD" w:rsidRPr="003143BD">
        <w:t xml:space="preserve">an ecological sense, the reward of shadow integration would be a more harmonious and sustainable mode of living on Earth, one that consciously incorporates our spiritual relationship with the planet. </w:t>
      </w:r>
      <w:r w:rsidR="000F29E0">
        <w:t>Arne Na</w:t>
      </w:r>
      <w:r w:rsidR="00127BB5">
        <w:t xml:space="preserve">ess spoke of an expanded sense of self - </w:t>
      </w:r>
      <w:r w:rsidR="003143BD" w:rsidRPr="003143BD">
        <w:t xml:space="preserve">an “ecological </w:t>
      </w:r>
      <w:r w:rsidR="00C87A00" w:rsidRPr="003143BD">
        <w:t>self” –</w:t>
      </w:r>
      <w:r w:rsidR="003143BD" w:rsidRPr="003143BD">
        <w:t xml:space="preserve"> where one’s identity includes the larger community of </w:t>
      </w:r>
      <w:r w:rsidR="00C87A00">
        <w:lastRenderedPageBreak/>
        <w:t>Earth</w:t>
      </w:r>
      <w:r w:rsidR="00CC0318">
        <w:rPr>
          <w:rStyle w:val="FootnoteReference"/>
        </w:rPr>
        <w:footnoteReference w:id="41"/>
      </w:r>
      <w:r w:rsidR="003143BD" w:rsidRPr="003143BD">
        <w:t xml:space="preserve">. Achieving that perspective </w:t>
      </w:r>
      <w:r w:rsidR="00C87A00">
        <w:t>may</w:t>
      </w:r>
      <w:r w:rsidR="003143BD" w:rsidRPr="003143BD">
        <w:t xml:space="preserve"> be seen as the result of integrating the </w:t>
      </w:r>
      <w:r w:rsidR="00C87A00">
        <w:t>S</w:t>
      </w:r>
      <w:r w:rsidR="003143BD" w:rsidRPr="003143BD">
        <w:t xml:space="preserve">hadow that once made us see </w:t>
      </w:r>
      <w:r>
        <w:t>N</w:t>
      </w:r>
      <w:r w:rsidR="003143BD" w:rsidRPr="003143BD">
        <w:t>ature as separate.</w:t>
      </w:r>
    </w:p>
    <w:p w14:paraId="425BC798" w14:textId="77777777" w:rsidR="003143BD" w:rsidRDefault="003143BD" w:rsidP="00E25E72">
      <w:pPr>
        <w:spacing w:line="360" w:lineRule="auto"/>
        <w:ind w:firstLine="720"/>
      </w:pPr>
    </w:p>
    <w:p w14:paraId="788B4ABA" w14:textId="21E282B7" w:rsidR="00B2067B" w:rsidRDefault="009E6430" w:rsidP="00662A2D">
      <w:pPr>
        <w:spacing w:line="360" w:lineRule="auto"/>
        <w:rPr>
          <w:b/>
          <w:bCs/>
        </w:rPr>
      </w:pPr>
      <w:r>
        <w:rPr>
          <w:b/>
          <w:bCs/>
        </w:rPr>
        <w:t xml:space="preserve">Considering </w:t>
      </w:r>
      <w:r w:rsidR="00B2067B" w:rsidRPr="00B2067B">
        <w:rPr>
          <w:b/>
          <w:bCs/>
        </w:rPr>
        <w:t xml:space="preserve">Criticisms </w:t>
      </w:r>
    </w:p>
    <w:p w14:paraId="1994FAD7" w14:textId="56337E8C" w:rsidR="00C42FA1" w:rsidRPr="00C42FA1" w:rsidRDefault="00662A2D" w:rsidP="00E25E72">
      <w:pPr>
        <w:spacing w:line="360" w:lineRule="auto"/>
        <w:ind w:firstLine="720"/>
      </w:pPr>
      <w:r>
        <w:t>S</w:t>
      </w:r>
      <w:r w:rsidR="00C42FA1" w:rsidRPr="00C42FA1">
        <w:t xml:space="preserve">everal scholars caution that this </w:t>
      </w:r>
      <w:r w:rsidR="008A0044" w:rsidRPr="00C42FA1">
        <w:t>inwardly</w:t>
      </w:r>
      <w:r w:rsidR="008A0044">
        <w:t xml:space="preserve"> looking</w:t>
      </w:r>
      <w:r w:rsidR="00C42FA1" w:rsidRPr="00C42FA1">
        <w:t xml:space="preserve"> </w:t>
      </w:r>
      <w:r w:rsidR="002A2FF8">
        <w:t>work</w:t>
      </w:r>
      <w:r w:rsidR="00C42FA1" w:rsidRPr="00C42FA1">
        <w:t xml:space="preserve"> does not always achieve its intended aims. Jung’s model of </w:t>
      </w:r>
      <w:r w:rsidR="009D43E7">
        <w:t>S</w:t>
      </w:r>
      <w:r w:rsidR="00C42FA1" w:rsidRPr="00C42FA1">
        <w:t>hadow integration,</w:t>
      </w:r>
      <w:r w:rsidR="008A0044">
        <w:t xml:space="preserve"> </w:t>
      </w:r>
      <w:r w:rsidR="00C42FA1" w:rsidRPr="00C42FA1">
        <w:t xml:space="preserve">lacks empirical grounding and can lend itself to what psychologists describe as “spiritual bypassing” </w:t>
      </w:r>
      <w:r w:rsidR="003D3CB6">
        <w:t>– the use</w:t>
      </w:r>
      <w:r w:rsidR="00C42FA1" w:rsidRPr="00C42FA1">
        <w:t xml:space="preserve"> of inner work to sidestep engagement with social, political, ecological </w:t>
      </w:r>
      <w:r w:rsidR="006F1FF5">
        <w:t xml:space="preserve">or other </w:t>
      </w:r>
      <w:r w:rsidR="00C42FA1" w:rsidRPr="00C42FA1">
        <w:t>realities.</w:t>
      </w:r>
      <w:r w:rsidR="00AA3E42">
        <w:rPr>
          <w:rStyle w:val="FootnoteReference"/>
        </w:rPr>
        <w:footnoteReference w:id="42"/>
      </w:r>
      <w:r w:rsidR="00C42FA1" w:rsidRPr="00C42FA1">
        <w:t xml:space="preserve"> </w:t>
      </w:r>
    </w:p>
    <w:p w14:paraId="0367C5FA" w14:textId="35C959BD" w:rsidR="00C42FA1" w:rsidRPr="00C42FA1" w:rsidRDefault="00C42FA1" w:rsidP="00E25E72">
      <w:pPr>
        <w:spacing w:line="360" w:lineRule="auto"/>
        <w:ind w:firstLine="720"/>
      </w:pPr>
      <w:r w:rsidRPr="00C42FA1">
        <w:t xml:space="preserve">Jung’s framing of the </w:t>
      </w:r>
      <w:r w:rsidR="00736843">
        <w:t>S</w:t>
      </w:r>
      <w:r w:rsidRPr="00C42FA1">
        <w:t xml:space="preserve">hadow as a </w:t>
      </w:r>
      <w:r w:rsidRPr="00C42FA1">
        <w:rPr>
          <w:i/>
          <w:iCs/>
        </w:rPr>
        <w:t>universal</w:t>
      </w:r>
      <w:r w:rsidRPr="00C42FA1">
        <w:t xml:space="preserve"> psychic structure has also been questioned, especially by decolonial thinkers. </w:t>
      </w:r>
      <w:proofErr w:type="spellStart"/>
      <w:r w:rsidRPr="00C42FA1">
        <w:t>Boscaljon</w:t>
      </w:r>
      <w:proofErr w:type="spellEnd"/>
      <w:r w:rsidR="00B848F9">
        <w:rPr>
          <w:rStyle w:val="FootnoteReference"/>
        </w:rPr>
        <w:footnoteReference w:id="43"/>
      </w:r>
      <w:r w:rsidRPr="00C42FA1">
        <w:t xml:space="preserve"> argues that Jung’s theorising emerges from a distinctly Western</w:t>
      </w:r>
      <w:r w:rsidR="005609A3">
        <w:t xml:space="preserve"> </w:t>
      </w:r>
      <w:r w:rsidRPr="00C42FA1">
        <w:t>perspective, one that historically associated “primitive” or non-European cultures with what was unconscious or repressed.</w:t>
      </w:r>
      <w:r w:rsidR="00406622">
        <w:rPr>
          <w:rStyle w:val="FootnoteReference"/>
        </w:rPr>
        <w:footnoteReference w:id="44"/>
      </w:r>
      <w:r w:rsidR="00406622">
        <w:t xml:space="preserve"> </w:t>
      </w:r>
      <w:r w:rsidRPr="00C42FA1">
        <w:t xml:space="preserve">This raises important questions about the risk that applying Jung’s ideas uncritically may </w:t>
      </w:r>
      <w:r w:rsidR="0065422E" w:rsidRPr="00C42FA1">
        <w:t>replicate</w:t>
      </w:r>
      <w:r w:rsidRPr="00C42FA1">
        <w:t xml:space="preserve"> colonial </w:t>
      </w:r>
      <w:r w:rsidR="0065422E" w:rsidRPr="00C42FA1">
        <w:t>notions</w:t>
      </w:r>
      <w:r w:rsidRPr="00C42FA1">
        <w:t xml:space="preserve"> within environmental thinking.</w:t>
      </w:r>
    </w:p>
    <w:p w14:paraId="3F22C051" w14:textId="56528885" w:rsidR="00C42FA1" w:rsidRPr="00C42FA1" w:rsidRDefault="00C42FA1" w:rsidP="00E25E72">
      <w:pPr>
        <w:spacing w:line="360" w:lineRule="auto"/>
        <w:ind w:firstLine="720"/>
      </w:pPr>
      <w:r w:rsidRPr="00C42FA1">
        <w:t>Similarly, the reliance on archetypal projections to interpret collective behaviour has limits. Andrew Samuels notes that Jung’s framework can overly abstract complex historical and political phenomena into timeless psychic patterns.</w:t>
      </w:r>
      <w:r w:rsidR="00C3057A">
        <w:rPr>
          <w:rStyle w:val="FootnoteReference"/>
        </w:rPr>
        <w:footnoteReference w:id="45"/>
      </w:r>
      <w:r w:rsidRPr="00C42FA1">
        <w:t xml:space="preserve"> While the idea of a </w:t>
      </w:r>
      <w:r w:rsidR="00EE6CA1">
        <w:t>C</w:t>
      </w:r>
      <w:r w:rsidRPr="00C42FA1">
        <w:t xml:space="preserve">ollective </w:t>
      </w:r>
      <w:r w:rsidR="00EE6CA1">
        <w:t>S</w:t>
      </w:r>
      <w:r w:rsidRPr="00C42FA1">
        <w:t xml:space="preserve">hadow projected onto </w:t>
      </w:r>
      <w:r w:rsidR="00EE6CA1">
        <w:t>N</w:t>
      </w:r>
      <w:r w:rsidRPr="00C42FA1">
        <w:t xml:space="preserve">ature is imaginatively compelling, it can obscure the material forces </w:t>
      </w:r>
      <w:r w:rsidR="003858D4">
        <w:t xml:space="preserve">at play such as </w:t>
      </w:r>
      <w:r w:rsidRPr="00C42FA1">
        <w:t>capitalism, policy, and political power</w:t>
      </w:r>
      <w:r w:rsidR="00013583">
        <w:t xml:space="preserve">. </w:t>
      </w:r>
      <w:r w:rsidR="003858D4">
        <w:t xml:space="preserve">Though </w:t>
      </w:r>
      <w:r w:rsidR="000577B7">
        <w:t xml:space="preserve">as we </w:t>
      </w:r>
      <w:r w:rsidR="00013583">
        <w:t>argued by</w:t>
      </w:r>
      <w:r w:rsidR="003858D4">
        <w:t xml:space="preserve"> </w:t>
      </w:r>
      <w:r w:rsidR="000577B7" w:rsidRPr="00D71EC5">
        <w:t>Hashemi and Tahmasebi</w:t>
      </w:r>
      <w:r w:rsidR="000577B7" w:rsidRPr="00D71EC5">
        <w:rPr>
          <w:vertAlign w:val="superscript"/>
        </w:rPr>
        <w:t xml:space="preserve"> </w:t>
      </w:r>
      <w:r w:rsidR="000577B7" w:rsidRPr="00D71EC5">
        <w:rPr>
          <w:vertAlign w:val="superscript"/>
        </w:rPr>
        <w:footnoteReference w:id="46"/>
      </w:r>
      <w:r w:rsidR="000577B7" w:rsidRPr="00D71EC5">
        <w:t xml:space="preserve"> </w:t>
      </w:r>
      <w:r w:rsidR="003858D4">
        <w:t xml:space="preserve"> </w:t>
      </w:r>
      <w:r w:rsidR="00067469">
        <w:t xml:space="preserve">these </w:t>
      </w:r>
      <w:r w:rsidR="0014163B">
        <w:t xml:space="preserve">forces </w:t>
      </w:r>
      <w:r w:rsidR="00013583">
        <w:t>may be</w:t>
      </w:r>
      <w:r w:rsidR="00067469">
        <w:t xml:space="preserve"> shaped by the individual Shado</w:t>
      </w:r>
      <w:r w:rsidR="007A7357">
        <w:t xml:space="preserve">w. </w:t>
      </w:r>
    </w:p>
    <w:p w14:paraId="3338BB9E" w14:textId="3D321063" w:rsidR="00C42FA1" w:rsidRPr="00C42FA1" w:rsidRDefault="00C42FA1" w:rsidP="00E25E72">
      <w:pPr>
        <w:spacing w:line="360" w:lineRule="auto"/>
        <w:ind w:firstLine="720"/>
      </w:pPr>
      <w:r w:rsidRPr="00C42FA1">
        <w:lastRenderedPageBreak/>
        <w:t>Murray Bookchin offers an additional caution: spiritualised or archetypal narratives, if left without explicit ethical or political grounding, can be appropriated by reactionary or even eco-fascist ideologies.</w:t>
      </w:r>
      <w:r w:rsidR="007A7357">
        <w:rPr>
          <w:rStyle w:val="FootnoteReference"/>
        </w:rPr>
        <w:footnoteReference w:id="47"/>
      </w:r>
      <w:r w:rsidR="007A7357">
        <w:t xml:space="preserve"> </w:t>
      </w:r>
      <w:r w:rsidRPr="00C42FA1">
        <w:t xml:space="preserve">When the </w:t>
      </w:r>
      <w:r w:rsidR="00835D1A">
        <w:t>S</w:t>
      </w:r>
      <w:r w:rsidRPr="00C42FA1">
        <w:t>hadow is applied indiscriminately to “humanity,” it can slide into fatalism or misanthropy, reinforcing narratives that portray suffering or collapse as somehow necessary or deserved</w:t>
      </w:r>
      <w:r w:rsidR="007513BF">
        <w:rPr>
          <w:rStyle w:val="FootnoteReference"/>
        </w:rPr>
        <w:footnoteReference w:id="48"/>
      </w:r>
      <w:r w:rsidR="00241ACA">
        <w:t xml:space="preserve">. </w:t>
      </w:r>
    </w:p>
    <w:p w14:paraId="22826E39" w14:textId="2E546884" w:rsidR="00C42FA1" w:rsidRPr="00C42FA1" w:rsidRDefault="00C42FA1" w:rsidP="00E25E72">
      <w:pPr>
        <w:spacing w:line="360" w:lineRule="auto"/>
        <w:ind w:firstLine="720"/>
      </w:pPr>
      <w:r w:rsidRPr="00C42FA1">
        <w:t xml:space="preserve">Another recurrent critique is that a Jungian approach may appear too inward-focused in the face of a rapidly accelerating crisis. This relates to broader concerns voiced in contemporary discourse about how Jungian ideas can be appropriated in politically problematic ways </w:t>
      </w:r>
      <w:r w:rsidR="000F1873">
        <w:t>-</w:t>
      </w:r>
      <w:r w:rsidRPr="00C42FA1">
        <w:t xml:space="preserve"> such as in the alt-right’s use of </w:t>
      </w:r>
      <w:r w:rsidR="006A3D47">
        <w:t xml:space="preserve">the term </w:t>
      </w:r>
      <w:r w:rsidR="000F1873">
        <w:t>S</w:t>
      </w:r>
      <w:r w:rsidRPr="00C42FA1">
        <w:t>hadow.</w:t>
      </w:r>
      <w:r w:rsidR="00BF10F6">
        <w:rPr>
          <w:rStyle w:val="FootnoteReference"/>
        </w:rPr>
        <w:footnoteReference w:id="49"/>
      </w:r>
      <w:r w:rsidRPr="00C42FA1">
        <w:t xml:space="preserve"> Encouraging individuals to “work on their psyche” also risks individualising a problem that is fundamentally collective and political. Climate change requires policy shifts, collective action, and systemic transformation; </w:t>
      </w:r>
      <w:r w:rsidR="00AC1316">
        <w:t>facing our individual S</w:t>
      </w:r>
      <w:r w:rsidRPr="00C42FA1">
        <w:t xml:space="preserve">hadow alone can seem abstract or even elitist. </w:t>
      </w:r>
    </w:p>
    <w:p w14:paraId="00CB41AD" w14:textId="1111F642" w:rsidR="00C42FA1" w:rsidRPr="00C42FA1" w:rsidRDefault="00C42FA1" w:rsidP="00E25E72">
      <w:pPr>
        <w:spacing w:line="360" w:lineRule="auto"/>
        <w:ind w:firstLine="720"/>
      </w:pPr>
      <w:r w:rsidRPr="00C42FA1">
        <w:t xml:space="preserve">Accessibility is another challenge. Jungian terminology can be </w:t>
      </w:r>
      <w:r w:rsidR="00241FAB" w:rsidRPr="00C42FA1">
        <w:t>obscure</w:t>
      </w:r>
      <w:r w:rsidRPr="00C42FA1">
        <w:t xml:space="preserve">, and ideas such as the “collective unconscious” or “archetypes” may not resonate </w:t>
      </w:r>
      <w:r w:rsidR="001B6C31">
        <w:t>outside of</w:t>
      </w:r>
      <w:r w:rsidRPr="00C42FA1">
        <w:t xml:space="preserve"> depth-psychological circles. For Jungian insights to contribute meaningfully to ecological conversations, they need translation. Climate psychology offers some encouraging examples: it draws on ideas </w:t>
      </w:r>
      <w:r w:rsidR="00BA3CFB">
        <w:t xml:space="preserve">that are </w:t>
      </w:r>
      <w:r w:rsidRPr="00C42FA1">
        <w:t xml:space="preserve">broadly compatible with </w:t>
      </w:r>
      <w:r w:rsidR="001B6C31" w:rsidRPr="00C42FA1">
        <w:t>Jung’s but</w:t>
      </w:r>
      <w:r w:rsidRPr="00C42FA1">
        <w:t xml:space="preserve"> frames them in contemporary language </w:t>
      </w:r>
      <w:r w:rsidR="00D76FD7">
        <w:t xml:space="preserve">– speaking </w:t>
      </w:r>
      <w:r w:rsidR="00BA3CFB">
        <w:t>in terms such as</w:t>
      </w:r>
      <w:r w:rsidRPr="00C42FA1">
        <w:t xml:space="preserve"> unexamined assumptions, cultural trauma, or disowned emotions. Initiatives such as the Climate Psychology Alliance</w:t>
      </w:r>
      <w:r w:rsidR="00600FF6">
        <w:rPr>
          <w:rStyle w:val="FootnoteReference"/>
        </w:rPr>
        <w:footnoteReference w:id="50"/>
      </w:r>
      <w:r w:rsidRPr="00C42FA1">
        <w:t xml:space="preserve"> suggest that this kind of </w:t>
      </w:r>
      <w:r w:rsidR="005C4BF3" w:rsidRPr="00C42FA1">
        <w:t>interpretation</w:t>
      </w:r>
      <w:r w:rsidRPr="00C42FA1">
        <w:t xml:space="preserve"> is already underway. Jung’s shadow concept can quietly underpin these developments, even when not explicit.</w:t>
      </w:r>
    </w:p>
    <w:p w14:paraId="78CA0DAE" w14:textId="6E5754FC" w:rsidR="00634497" w:rsidRDefault="00C42FA1" w:rsidP="00E25E72">
      <w:pPr>
        <w:spacing w:line="360" w:lineRule="auto"/>
        <w:ind w:firstLine="720"/>
      </w:pPr>
      <w:r w:rsidRPr="00C42FA1">
        <w:lastRenderedPageBreak/>
        <w:t xml:space="preserve">Finally, the question of empirical support remains. Do practices </w:t>
      </w:r>
      <w:proofErr w:type="gramStart"/>
      <w:r w:rsidRPr="00C42FA1">
        <w:t>associated</w:t>
      </w:r>
      <w:proofErr w:type="gramEnd"/>
      <w:r w:rsidRPr="00C42FA1">
        <w:t xml:space="preserve"> with </w:t>
      </w:r>
      <w:r w:rsidR="003F7A42">
        <w:t>S</w:t>
      </w:r>
      <w:r w:rsidRPr="00C42FA1">
        <w:t xml:space="preserve">hadow integration lead to more </w:t>
      </w:r>
      <w:r w:rsidR="00F91726">
        <w:t>pro-environmental</w:t>
      </w:r>
      <w:r w:rsidRPr="00C42FA1">
        <w:t xml:space="preserve"> behaviour? </w:t>
      </w:r>
      <w:r w:rsidR="00F25392" w:rsidRPr="00F25392">
        <w:t>Many environmental activists report that acknowledging their grief or anger strengthens their capacity for sustained engagement, a pattern I have observed in my own work facilitating Climate Cafés, where participants often describe renewed motivation after processing their ecological emotions.</w:t>
      </w:r>
      <w:r w:rsidR="00B4539B" w:rsidRPr="00B4539B">
        <w:t xml:space="preserve"> </w:t>
      </w:r>
      <w:r w:rsidR="00B4539B" w:rsidRPr="00691F97">
        <w:t>This corresponds with arguments in contemporary environmental bioethics that emphasise the need for affective, relational, and spiritual transformation as a foundation for sustainable behaviour, rather than policy or rational knowledge alone.</w:t>
      </w:r>
      <w:r w:rsidR="00B4539B">
        <w:rPr>
          <w:rStyle w:val="FootnoteReference"/>
        </w:rPr>
        <w:footnoteReference w:id="51"/>
      </w:r>
    </w:p>
    <w:p w14:paraId="27326182" w14:textId="77777777" w:rsidR="00E53F5A" w:rsidRDefault="00C42FA1" w:rsidP="00E53F5A">
      <w:pPr>
        <w:spacing w:line="360" w:lineRule="auto"/>
        <w:ind w:firstLine="720"/>
      </w:pPr>
      <w:r w:rsidRPr="00C42FA1">
        <w:t>In many Indigenous cultures, long-standing spiritual relationships with land are associated with stronger ecological stewardship. These examples offer tentative but valuable evidence for</w:t>
      </w:r>
      <w:r w:rsidR="00454840">
        <w:t xml:space="preserve"> the </w:t>
      </w:r>
      <w:r w:rsidRPr="00C42FA1">
        <w:t>claim</w:t>
      </w:r>
      <w:r w:rsidR="00454840">
        <w:t xml:space="preserve"> </w:t>
      </w:r>
      <w:r w:rsidRPr="00C42FA1">
        <w:t xml:space="preserve">that reintegrating what modernity has pushed into </w:t>
      </w:r>
      <w:r w:rsidR="00634497">
        <w:t>S</w:t>
      </w:r>
      <w:r w:rsidRPr="00C42FA1">
        <w:t xml:space="preserve">hadow </w:t>
      </w:r>
      <w:r w:rsidR="008B2480">
        <w:t>(</w:t>
      </w:r>
      <w:r w:rsidR="00086C9E">
        <w:t>e.g.</w:t>
      </w:r>
      <w:r w:rsidR="008B2480">
        <w:t xml:space="preserve">: a </w:t>
      </w:r>
      <w:r w:rsidR="00086C9E">
        <w:t xml:space="preserve">reverence </w:t>
      </w:r>
      <w:r w:rsidR="00086C9E" w:rsidRPr="00C42FA1">
        <w:t>for</w:t>
      </w:r>
      <w:r w:rsidRPr="00C42FA1">
        <w:t xml:space="preserve"> </w:t>
      </w:r>
      <w:r w:rsidR="00D236DA">
        <w:t>N</w:t>
      </w:r>
      <w:r w:rsidRPr="00C42FA1">
        <w:t>ature</w:t>
      </w:r>
      <w:r w:rsidR="008B2480">
        <w:t>)</w:t>
      </w:r>
      <w:r w:rsidRPr="00C42FA1">
        <w:t xml:space="preserve"> can foster a healthier ecological relationship. </w:t>
      </w:r>
    </w:p>
    <w:p w14:paraId="428D5C54" w14:textId="56773343" w:rsidR="00C811AE" w:rsidRPr="00E53F5A" w:rsidRDefault="00C811AE" w:rsidP="00E53F5A">
      <w:pPr>
        <w:spacing w:line="360" w:lineRule="auto"/>
      </w:pPr>
      <w:r w:rsidRPr="00C811AE">
        <w:rPr>
          <w:b/>
          <w:bCs/>
        </w:rPr>
        <w:t>Conclusion</w:t>
      </w:r>
      <w:r w:rsidR="00D116A1">
        <w:rPr>
          <w:b/>
          <w:bCs/>
        </w:rPr>
        <w:t>s</w:t>
      </w:r>
    </w:p>
    <w:p w14:paraId="50DEDA09" w14:textId="7F31CC10" w:rsidR="00C811AE" w:rsidRDefault="00B36434" w:rsidP="00E25E72">
      <w:pPr>
        <w:spacing w:line="360" w:lineRule="auto"/>
        <w:ind w:firstLine="720"/>
      </w:pPr>
      <w:r w:rsidRPr="00B36434">
        <w:t xml:space="preserve">Jung’s concept of the </w:t>
      </w:r>
      <w:r w:rsidR="00B4539B">
        <w:t>S</w:t>
      </w:r>
      <w:r w:rsidRPr="00B36434">
        <w:t xml:space="preserve">hadow provides a rich and profound lens through which to understand the ecological crisis, </w:t>
      </w:r>
      <w:r w:rsidR="00263060" w:rsidRPr="00B36434">
        <w:t>revealing</w:t>
      </w:r>
      <w:r w:rsidRPr="00B36434">
        <w:t xml:space="preserve"> dimensions that purely scientific or economic analyses might overlook. As a spiritual framework, it emphasises moral reflection</w:t>
      </w:r>
      <w:r w:rsidR="00A55D4D">
        <w:t xml:space="preserve"> and</w:t>
      </w:r>
      <w:r w:rsidRPr="00B36434">
        <w:t xml:space="preserve"> psychological wholeness</w:t>
      </w:r>
      <w:r w:rsidR="00A55D4D">
        <w:t xml:space="preserve"> </w:t>
      </w:r>
      <w:r w:rsidRPr="00B36434">
        <w:t xml:space="preserve">– </w:t>
      </w:r>
      <w:r w:rsidR="00A55D4D">
        <w:t>both</w:t>
      </w:r>
      <w:r w:rsidRPr="00B36434">
        <w:t xml:space="preserve"> of which are arguably essential complements to </w:t>
      </w:r>
      <w:r w:rsidR="00A55D4D">
        <w:t xml:space="preserve">any </w:t>
      </w:r>
      <w:r w:rsidRPr="00B36434">
        <w:t>technical solution.</w:t>
      </w:r>
    </w:p>
    <w:p w14:paraId="213A18DC" w14:textId="2A1E067A" w:rsidR="00CD2DA0" w:rsidRPr="00C811AE" w:rsidRDefault="00CD2DA0" w:rsidP="00E25E72">
      <w:pPr>
        <w:spacing w:line="360" w:lineRule="auto"/>
        <w:ind w:firstLine="720"/>
      </w:pPr>
      <w:r w:rsidRPr="00CD2DA0">
        <w:t xml:space="preserve">Moreover, the </w:t>
      </w:r>
      <w:r w:rsidR="0081432E">
        <w:t>S</w:t>
      </w:r>
      <w:r w:rsidRPr="00CD2DA0">
        <w:t xml:space="preserve">hadow framework helps to explain certain paradoxes in climate politics – such as why societies fail to act despite knowing the facts. By invoking unconscious </w:t>
      </w:r>
      <w:r w:rsidR="005C7248" w:rsidRPr="00CD2DA0">
        <w:t>defences</w:t>
      </w:r>
      <w:r w:rsidRPr="00CD2DA0">
        <w:t xml:space="preserve"> (denial, projection, etc.), it sheds light on the psychological barriers to change. This diagnostic power is a strength: it suggests that policy and communication must account for emotional resistance, not just present rational </w:t>
      </w:r>
      <w:r w:rsidR="004C7C3E">
        <w:t xml:space="preserve">and data-based </w:t>
      </w:r>
      <w:r w:rsidRPr="00CD2DA0">
        <w:t xml:space="preserve">arguments. It also foregrounds the importance of healing trauma and anxiety associated with ecological awareness, as pointed out by ecopsychologists like </w:t>
      </w:r>
      <w:proofErr w:type="spellStart"/>
      <w:r w:rsidRPr="00CD2DA0">
        <w:lastRenderedPageBreak/>
        <w:t>Lertzman</w:t>
      </w:r>
      <w:proofErr w:type="spellEnd"/>
      <w:r w:rsidR="00581200">
        <w:rPr>
          <w:rStyle w:val="FootnoteReference"/>
        </w:rPr>
        <w:footnoteReference w:id="52"/>
      </w:r>
      <w:r w:rsidRPr="00CD2DA0">
        <w:t>. In this way, Jung’s framework broadens the scope of</w:t>
      </w:r>
      <w:r w:rsidR="00C06610">
        <w:t xml:space="preserve"> the</w:t>
      </w:r>
      <w:r w:rsidRPr="00CD2DA0">
        <w:t xml:space="preserve"> </w:t>
      </w:r>
      <w:r w:rsidR="008212E9">
        <w:t>‘</w:t>
      </w:r>
      <w:r w:rsidRPr="00CD2DA0">
        <w:t>solution</w:t>
      </w:r>
      <w:r w:rsidR="008212E9">
        <w:t>’</w:t>
      </w:r>
      <w:r w:rsidRPr="00CD2DA0">
        <w:t xml:space="preserve"> to include therapy, education, and community healing – activities already underway in climate-aware circles (e.g. climate grief workshops, eco-therapies)</w:t>
      </w:r>
      <w:r w:rsidR="00E606C5">
        <w:rPr>
          <w:rStyle w:val="FootnoteReference"/>
        </w:rPr>
        <w:footnoteReference w:id="53"/>
      </w:r>
      <w:r w:rsidRPr="00CD2DA0">
        <w:t>. The viability of the framework is supported by its integrative potential: Jungian psychology naturally bridges science, art, and spirituality. It does not ask people to subscribe to a new religion or ideology, but rather to undertake an inward journey that could be compatible with diverse belief systems.</w:t>
      </w:r>
    </w:p>
    <w:p w14:paraId="20D602CD" w14:textId="77777777" w:rsidR="00FF636C" w:rsidRDefault="00C811AE" w:rsidP="008212E9">
      <w:pPr>
        <w:spacing w:line="360" w:lineRule="auto"/>
      </w:pPr>
      <w:r w:rsidRPr="00C811AE">
        <w:t>As Jungian analyst John Colverson observes</w:t>
      </w:r>
      <w:r w:rsidR="00FF636C">
        <w:t>:</w:t>
      </w:r>
    </w:p>
    <w:p w14:paraId="1FF7CD9C" w14:textId="77777777" w:rsidR="00FF636C" w:rsidRDefault="00C811AE" w:rsidP="00D116A1">
      <w:pPr>
        <w:spacing w:line="360" w:lineRule="auto"/>
        <w:ind w:left="567" w:right="567"/>
      </w:pPr>
      <w:r w:rsidRPr="00C811AE">
        <w:t>This is the condition of Western consciousness. It has gone largely unnoticed because it happened over a protracted period. We adopt behavioural strategies, such as consumerism and addictions, to distract us from this reality, but… Western consciousness is suffering from a loss of soul.</w:t>
      </w:r>
      <w:r w:rsidR="005159B2">
        <w:rPr>
          <w:rStyle w:val="FootnoteReference"/>
        </w:rPr>
        <w:footnoteReference w:id="54"/>
      </w:r>
      <w:r w:rsidR="005159B2">
        <w:t xml:space="preserve"> </w:t>
      </w:r>
    </w:p>
    <w:p w14:paraId="5B76481A" w14:textId="774DF291" w:rsidR="00C811AE" w:rsidRPr="00C811AE" w:rsidRDefault="00C811AE" w:rsidP="00E25E72">
      <w:pPr>
        <w:spacing w:line="360" w:lineRule="auto"/>
        <w:ind w:firstLine="720"/>
      </w:pPr>
      <w:r w:rsidRPr="00C811AE">
        <w:t xml:space="preserve">This stark diagnosis underlines the depth of the challenge. The ecological crisis, seen through the lens of the </w:t>
      </w:r>
      <w:r>
        <w:t>S</w:t>
      </w:r>
      <w:r w:rsidRPr="00C811AE">
        <w:t xml:space="preserve">hadow, is ultimately a crisis of soul. </w:t>
      </w:r>
      <w:r w:rsidR="00A34D82">
        <w:t xml:space="preserve">A crisis of the personal soul and the loss of the anima mundi. </w:t>
      </w:r>
      <w:r w:rsidRPr="00C811AE">
        <w:t xml:space="preserve">Confronting </w:t>
      </w:r>
      <w:r w:rsidR="00DD19D6">
        <w:t>this</w:t>
      </w:r>
      <w:r w:rsidRPr="00C811AE">
        <w:t xml:space="preserve"> demands that we not only change policies</w:t>
      </w:r>
      <w:r w:rsidR="001C155F">
        <w:t xml:space="preserve">, </w:t>
      </w:r>
      <w:r w:rsidRPr="00C811AE">
        <w:t xml:space="preserve">technologies </w:t>
      </w:r>
      <w:r w:rsidR="001C155F">
        <w:t xml:space="preserve">and education, </w:t>
      </w:r>
      <w:r w:rsidRPr="00C811AE">
        <w:t xml:space="preserve">but also undertake the inner work of reclaiming our </w:t>
      </w:r>
      <w:r w:rsidR="0058706B">
        <w:t>Shadow</w:t>
      </w:r>
      <w:r w:rsidRPr="00C811AE">
        <w:t xml:space="preserve"> </w:t>
      </w:r>
      <w:r w:rsidR="001543C2">
        <w:t xml:space="preserve">and </w:t>
      </w:r>
      <w:r w:rsidRPr="00C811AE">
        <w:t xml:space="preserve">restoring our connection </w:t>
      </w:r>
      <w:r w:rsidR="00DD19D6">
        <w:t>to Nature</w:t>
      </w:r>
      <w:r w:rsidR="001543C2">
        <w:t xml:space="preserve"> </w:t>
      </w:r>
      <w:r w:rsidR="00377164">
        <w:t xml:space="preserve">and </w:t>
      </w:r>
      <w:r w:rsidR="00DD19D6">
        <w:t xml:space="preserve">the living Cosmos. </w:t>
      </w:r>
    </w:p>
    <w:p w14:paraId="1AB66FFF" w14:textId="24EC0ECA" w:rsidR="00934885" w:rsidRDefault="00934885" w:rsidP="00E25E72">
      <w:pPr>
        <w:spacing w:line="360" w:lineRule="auto"/>
        <w:ind w:firstLine="720"/>
      </w:pPr>
    </w:p>
    <w:p w14:paraId="0F0019CD" w14:textId="77777777" w:rsidR="00934885" w:rsidRDefault="00934885" w:rsidP="00E25E72">
      <w:pPr>
        <w:spacing w:line="360" w:lineRule="auto"/>
        <w:ind w:firstLine="720"/>
      </w:pPr>
      <w:r>
        <w:br w:type="page"/>
      </w:r>
    </w:p>
    <w:p w14:paraId="41C39413" w14:textId="7C432A65" w:rsidR="001D0862" w:rsidRPr="00934885" w:rsidRDefault="00934885" w:rsidP="008212E9">
      <w:pPr>
        <w:spacing w:line="360" w:lineRule="auto"/>
        <w:rPr>
          <w:b/>
          <w:bCs/>
        </w:rPr>
      </w:pPr>
      <w:r w:rsidRPr="00934885">
        <w:rPr>
          <w:b/>
          <w:bCs/>
        </w:rPr>
        <w:lastRenderedPageBreak/>
        <w:t xml:space="preserve">Bibliography: </w:t>
      </w:r>
    </w:p>
    <w:p w14:paraId="05D162F7" w14:textId="77777777" w:rsidR="0038606C" w:rsidRDefault="0038606C" w:rsidP="00E25E72">
      <w:pPr>
        <w:spacing w:line="360" w:lineRule="auto"/>
        <w:ind w:left="720" w:hanging="720"/>
      </w:pPr>
      <w:r w:rsidRPr="007D618B">
        <w:t xml:space="preserve">Bookchin, Murray, </w:t>
      </w:r>
      <w:r w:rsidRPr="007D618B">
        <w:rPr>
          <w:i/>
          <w:iCs/>
        </w:rPr>
        <w:t>Social Ecology versus Deep Ecology: A Challenge for the Ecology Movement</w:t>
      </w:r>
      <w:r w:rsidRPr="007D618B">
        <w:t xml:space="preserve">, originally published 1987, republished on Scribd </w:t>
      </w:r>
      <w:hyperlink r:id="rId9" w:tgtFrame="_new" w:history="1">
        <w:r w:rsidRPr="007D618B">
          <w:rPr>
            <w:rStyle w:val="Hyperlink"/>
            <w:color w:val="auto"/>
          </w:rPr>
          <w:t>https://www.scribd.com/doc/316390689/Social-Ecology-Versus-Deep-Ecology</w:t>
        </w:r>
      </w:hyperlink>
      <w:r w:rsidRPr="007D618B">
        <w:t xml:space="preserve"> [accessed 24 October 2025]</w:t>
      </w:r>
    </w:p>
    <w:p w14:paraId="4CCE4631" w14:textId="77777777" w:rsidR="0038606C" w:rsidRPr="007D618B" w:rsidRDefault="0038606C" w:rsidP="00E25E72">
      <w:pPr>
        <w:spacing w:line="360" w:lineRule="auto"/>
        <w:ind w:left="720" w:hanging="720"/>
      </w:pPr>
      <w:proofErr w:type="spellStart"/>
      <w:r w:rsidRPr="0038606C">
        <w:t>Boscaljon</w:t>
      </w:r>
      <w:proofErr w:type="spellEnd"/>
      <w:r w:rsidRPr="0038606C">
        <w:t>, Daniel, ‘Seeing Jung’s Shadow in a New Light: Decolonizing Archetypal Thought’, unpublished manuscript, available via Semantic Scholar https://www.semanticscholar.org/paper/22e7c2526061927e8c2dfd0d6c408abd7342b414 [accessed 24 October 2025]</w:t>
      </w:r>
    </w:p>
    <w:p w14:paraId="2067A2F0" w14:textId="77777777" w:rsidR="0038606C" w:rsidRPr="00F72E4E" w:rsidRDefault="0038606C" w:rsidP="003870E5">
      <w:pPr>
        <w:spacing w:line="360" w:lineRule="auto"/>
        <w:ind w:left="720" w:hanging="720"/>
      </w:pPr>
      <w:r w:rsidRPr="003870E5">
        <w:t xml:space="preserve">Climate Psychology Alliance, </w:t>
      </w:r>
      <w:r w:rsidRPr="003870E5">
        <w:rPr>
          <w:i/>
          <w:iCs/>
        </w:rPr>
        <w:t>Climate Psychology Alliance</w:t>
      </w:r>
      <w:r w:rsidRPr="003870E5">
        <w:t xml:space="preserve"> &lt;https://www.climatepsychologyalliance.org\&gt; [accessed 10 November 2025].</w:t>
      </w:r>
    </w:p>
    <w:p w14:paraId="42E2A28F" w14:textId="77777777" w:rsidR="0038606C" w:rsidRPr="00D154E4" w:rsidRDefault="0038606C" w:rsidP="00E25E72">
      <w:pPr>
        <w:spacing w:line="360" w:lineRule="auto"/>
        <w:ind w:left="720" w:hanging="720"/>
      </w:pPr>
      <w:proofErr w:type="spellStart"/>
      <w:r w:rsidRPr="00934885">
        <w:t>Colverson</w:t>
      </w:r>
      <w:proofErr w:type="spellEnd"/>
      <w:r w:rsidRPr="00934885">
        <w:t xml:space="preserve">, John, ‘At War with the Natural World – Nature as Other’, in Dale Mathers (ed.), </w:t>
      </w:r>
      <w:r w:rsidRPr="00934885">
        <w:rPr>
          <w:i/>
          <w:iCs/>
        </w:rPr>
        <w:t>Depth Psychology and Climate Change: The Green Book</w:t>
      </w:r>
      <w:r w:rsidRPr="00934885">
        <w:t xml:space="preserve"> (Abingdon: Routledge, 2021), pp. 123–139</w:t>
      </w:r>
    </w:p>
    <w:p w14:paraId="0B832BD5" w14:textId="77777777" w:rsidR="0038606C" w:rsidRPr="00D154E4" w:rsidRDefault="0038606C" w:rsidP="00E25E72">
      <w:pPr>
        <w:spacing w:line="360" w:lineRule="auto"/>
        <w:ind w:left="720" w:hanging="720"/>
      </w:pPr>
      <w:r w:rsidRPr="00D154E4">
        <w:t xml:space="preserve">Damery, Patricia, “The Alchemy of Catastrophe: Climate Change, Spirit, and Matter,” </w:t>
      </w:r>
      <w:r w:rsidRPr="00D154E4">
        <w:rPr>
          <w:i/>
          <w:iCs/>
        </w:rPr>
        <w:t>Jung Journal: Culture &amp; Psyche</w:t>
      </w:r>
      <w:r w:rsidRPr="00D154E4">
        <w:t>, 12.1 (2018), 17–28.</w:t>
      </w:r>
    </w:p>
    <w:p w14:paraId="423542BA" w14:textId="77777777" w:rsidR="0038606C" w:rsidRPr="00934885" w:rsidRDefault="0038606C" w:rsidP="00E25E72">
      <w:pPr>
        <w:spacing w:line="360" w:lineRule="auto"/>
        <w:ind w:left="720" w:hanging="720"/>
      </w:pPr>
      <w:r w:rsidRPr="00D154E4">
        <w:t>Edinger, Edward F., Archetype of the Apocalypse: Divine Vengeance, Terror, and the End of the World (Chicago: Open Court, 1999)</w:t>
      </w:r>
    </w:p>
    <w:p w14:paraId="104DA3D4" w14:textId="77777777" w:rsidR="0038606C" w:rsidRDefault="0038606C" w:rsidP="00E25E72">
      <w:pPr>
        <w:spacing w:line="360" w:lineRule="auto"/>
        <w:ind w:left="720" w:hanging="720"/>
      </w:pPr>
      <w:r w:rsidRPr="00D154E4">
        <w:t>Favre, Dragana, “In the Company of the Unknown: Cultivating Curiosity for Ecological Renewal,” Challenges 16.2 (2025), 25</w:t>
      </w:r>
    </w:p>
    <w:p w14:paraId="0D92AFB8" w14:textId="77777777" w:rsidR="0038606C" w:rsidRPr="00934885" w:rsidRDefault="0038606C" w:rsidP="00E25E72">
      <w:pPr>
        <w:spacing w:line="360" w:lineRule="auto"/>
        <w:ind w:left="720" w:hanging="720"/>
      </w:pPr>
      <w:r w:rsidRPr="00A45119">
        <w:t xml:space="preserve">Federici and Voss, ‘Anima Mundi: Ecology, Soul and Symbol’, in </w:t>
      </w:r>
      <w:r w:rsidRPr="00A45119">
        <w:rPr>
          <w:i/>
          <w:iCs/>
        </w:rPr>
        <w:t>The Green Book</w:t>
      </w:r>
      <w:r w:rsidRPr="00A45119">
        <w:t>, ed. by Dale Mathers (London: Routledge, 2021), pp. 73–87 (p. 75).</w:t>
      </w:r>
    </w:p>
    <w:p w14:paraId="4F6BE60F" w14:textId="77777777" w:rsidR="0038606C" w:rsidRPr="00934885" w:rsidRDefault="0038606C" w:rsidP="00E25E72">
      <w:pPr>
        <w:spacing w:line="360" w:lineRule="auto"/>
        <w:ind w:left="720" w:hanging="720"/>
      </w:pPr>
      <w:r w:rsidRPr="00934885">
        <w:t xml:space="preserve">Francis, Pope, ‘A Time of Great Uncertainty’, interview by Austen Ivereigh, </w:t>
      </w:r>
      <w:r w:rsidRPr="00934885">
        <w:rPr>
          <w:i/>
          <w:iCs/>
        </w:rPr>
        <w:t>Commonweal</w:t>
      </w:r>
      <w:r w:rsidRPr="00934885">
        <w:t xml:space="preserve">, April 2020 </w:t>
      </w:r>
      <w:hyperlink r:id="rId10" w:tgtFrame="_new" w:history="1">
        <w:r w:rsidRPr="00934885">
          <w:rPr>
            <w:rStyle w:val="Hyperlink"/>
            <w:color w:val="auto"/>
          </w:rPr>
          <w:t>https://www.commonwealmagazine.org/time-great-uncertainty</w:t>
        </w:r>
      </w:hyperlink>
      <w:r w:rsidRPr="00934885">
        <w:t xml:space="preserve"> [accessed 1</w:t>
      </w:r>
      <w:r w:rsidRPr="00D154E4">
        <w:t>1</w:t>
      </w:r>
      <w:r w:rsidRPr="00934885">
        <w:t xml:space="preserve"> November 2025]</w:t>
      </w:r>
    </w:p>
    <w:p w14:paraId="79659A79" w14:textId="77777777" w:rsidR="0038606C" w:rsidRDefault="0038606C" w:rsidP="00E25E72">
      <w:pPr>
        <w:spacing w:line="360" w:lineRule="auto"/>
        <w:ind w:left="720" w:hanging="720"/>
      </w:pPr>
      <w:r w:rsidRPr="00F72E4E">
        <w:t>Hashemi, Eissa &amp; Maryam Tahmasebi, “Psychodynamics of Leadership and Climate Action: A Jungian Perspective,” Journal of Jungian Scholarly Studies, 20 (2025), 1–21</w:t>
      </w:r>
      <w:hyperlink r:id="rId11" w:anchor=":~:text=Abstract,scarcity%2C%20which%20manifest%20in%20the" w:tgtFrame="_blank" w:history="1">
        <w:r w:rsidRPr="00F72E4E">
          <w:rPr>
            <w:rStyle w:val="Hyperlink"/>
            <w:color w:val="auto"/>
          </w:rPr>
          <w:t>jungianjournal.ca</w:t>
        </w:r>
      </w:hyperlink>
      <w:hyperlink r:id="rId12" w:anchor=":~:text=situations%2C%20distorting%20perception%2C%20fueling%20interpersonal,237" w:tgtFrame="_blank" w:history="1">
        <w:r w:rsidRPr="00F72E4E">
          <w:rPr>
            <w:rStyle w:val="Hyperlink"/>
            <w:color w:val="auto"/>
          </w:rPr>
          <w:t>jungianjournal.ca</w:t>
        </w:r>
      </w:hyperlink>
      <w:r w:rsidRPr="00F72E4E">
        <w:t>.</w:t>
      </w:r>
    </w:p>
    <w:p w14:paraId="49E409AB" w14:textId="77777777" w:rsidR="0038606C" w:rsidRPr="00E813F2" w:rsidRDefault="0038606C" w:rsidP="00E25E72">
      <w:pPr>
        <w:spacing w:line="360" w:lineRule="auto"/>
        <w:ind w:left="720" w:hanging="720"/>
      </w:pPr>
      <w:r w:rsidRPr="00AA69AB">
        <w:lastRenderedPageBreak/>
        <w:t xml:space="preserve">Hillman, </w:t>
      </w:r>
      <w:r>
        <w:t xml:space="preserve">James </w:t>
      </w:r>
      <w:r w:rsidRPr="00AA69AB">
        <w:rPr>
          <w:i/>
          <w:iCs/>
        </w:rPr>
        <w:t>A Terrible Love of War</w:t>
      </w:r>
      <w:r w:rsidRPr="00AA69AB">
        <w:t xml:space="preserve"> (New York: Penguin, 2004), p. 12</w:t>
      </w:r>
    </w:p>
    <w:p w14:paraId="4C53CCBF" w14:textId="77777777" w:rsidR="0038606C" w:rsidRPr="003870E5" w:rsidRDefault="0038606C" w:rsidP="003870E5">
      <w:pPr>
        <w:spacing w:line="360" w:lineRule="auto"/>
        <w:ind w:left="720" w:hanging="720"/>
      </w:pPr>
      <w:r w:rsidRPr="003870E5">
        <w:t xml:space="preserve">Jacques Legault, ‘Jordan Peterson, Masculinity, Jung and the Alt-Right’, </w:t>
      </w:r>
      <w:r w:rsidRPr="003870E5">
        <w:rPr>
          <w:i/>
          <w:iCs/>
        </w:rPr>
        <w:t>Medium</w:t>
      </w:r>
      <w:r w:rsidRPr="003870E5">
        <w:t>, 2021 &lt;https://medium.com/@jacques.legault/jordan-peterson-masculinity-jung-and-the-alt-right\&gt; [accessed 10 November 2025].</w:t>
      </w:r>
    </w:p>
    <w:p w14:paraId="45E29D3E" w14:textId="77777777" w:rsidR="0038606C" w:rsidRDefault="0038606C" w:rsidP="008212E9">
      <w:pPr>
        <w:spacing w:line="360" w:lineRule="auto"/>
        <w:ind w:left="720" w:hanging="720"/>
      </w:pPr>
      <w:r w:rsidRPr="00AA69AB">
        <w:t xml:space="preserve">Jung, C. G. </w:t>
      </w:r>
      <w:r w:rsidRPr="00AA69AB">
        <w:rPr>
          <w:i/>
          <w:iCs/>
        </w:rPr>
        <w:t>The Symbolic Life</w:t>
      </w:r>
      <w:r w:rsidRPr="00AA69AB">
        <w:t xml:space="preserve">, trans. R. F. C. Hull, </w:t>
      </w:r>
      <w:r w:rsidRPr="00AA69AB">
        <w:rPr>
          <w:i/>
          <w:iCs/>
        </w:rPr>
        <w:t>The Collected Works of C. G. Jung</w:t>
      </w:r>
      <w:r w:rsidRPr="00AA69AB">
        <w:t>, Vol. 18 (London: Routledge &amp; Kegan Paul, 1976), §235.</w:t>
      </w:r>
    </w:p>
    <w:p w14:paraId="21B735E8" w14:textId="77777777" w:rsidR="0038606C" w:rsidRPr="00934885" w:rsidRDefault="0038606C" w:rsidP="00E25E72">
      <w:pPr>
        <w:spacing w:line="360" w:lineRule="auto"/>
        <w:ind w:left="720" w:hanging="720"/>
      </w:pPr>
      <w:r w:rsidRPr="00934885">
        <w:t xml:space="preserve">Jung, C.G., </w:t>
      </w:r>
      <w:r w:rsidRPr="00934885">
        <w:rPr>
          <w:i/>
          <w:iCs/>
        </w:rPr>
        <w:t xml:space="preserve">Aion: </w:t>
      </w:r>
      <w:proofErr w:type="gramStart"/>
      <w:r w:rsidRPr="00934885">
        <w:rPr>
          <w:i/>
          <w:iCs/>
        </w:rPr>
        <w:t>Researches</w:t>
      </w:r>
      <w:proofErr w:type="gramEnd"/>
      <w:r w:rsidRPr="00934885">
        <w:rPr>
          <w:i/>
          <w:iCs/>
        </w:rPr>
        <w:t xml:space="preserve"> into the Phenomenology of the Self</w:t>
      </w:r>
      <w:r w:rsidRPr="00934885">
        <w:t xml:space="preserve">, trans. by R.F.C. Hull, 2nd </w:t>
      </w:r>
      <w:proofErr w:type="spellStart"/>
      <w:r w:rsidRPr="00934885">
        <w:t>edn</w:t>
      </w:r>
      <w:proofErr w:type="spellEnd"/>
      <w:r w:rsidRPr="00934885">
        <w:t xml:space="preserve"> (Princeton: Princeton University Press, 1979), </w:t>
      </w:r>
      <w:r w:rsidRPr="00934885">
        <w:rPr>
          <w:i/>
          <w:iCs/>
        </w:rPr>
        <w:t>Collected Works</w:t>
      </w:r>
      <w:r w:rsidRPr="00934885">
        <w:t xml:space="preserve"> 9ii</w:t>
      </w:r>
    </w:p>
    <w:p w14:paraId="0C9BCBB8" w14:textId="77777777" w:rsidR="0038606C" w:rsidRDefault="0038606C" w:rsidP="008212E9">
      <w:pPr>
        <w:spacing w:line="360" w:lineRule="auto"/>
        <w:ind w:left="720" w:hanging="720"/>
      </w:pPr>
      <w:r w:rsidRPr="00934885">
        <w:t xml:space="preserve">Jung, C.G., </w:t>
      </w:r>
      <w:r w:rsidRPr="00934885">
        <w:rPr>
          <w:i/>
          <w:iCs/>
        </w:rPr>
        <w:t>Psychology and Religion: West and East</w:t>
      </w:r>
      <w:r w:rsidRPr="00934885">
        <w:t xml:space="preserve">, trans. by R.F.C. Hull (London: Routledge &amp; Kegan Paul, 1958), </w:t>
      </w:r>
      <w:r w:rsidRPr="00934885">
        <w:rPr>
          <w:i/>
          <w:iCs/>
        </w:rPr>
        <w:t>Collected Works</w:t>
      </w:r>
      <w:r w:rsidRPr="00934885">
        <w:t xml:space="preserve"> 11</w:t>
      </w:r>
      <w:r w:rsidRPr="008212E9">
        <w:t xml:space="preserve"> </w:t>
      </w:r>
    </w:p>
    <w:p w14:paraId="4FE2FB6E" w14:textId="77777777" w:rsidR="0038606C" w:rsidRPr="00934885" w:rsidRDefault="0038606C" w:rsidP="00E25E72">
      <w:pPr>
        <w:spacing w:line="360" w:lineRule="auto"/>
        <w:ind w:left="720" w:hanging="720"/>
      </w:pPr>
      <w:r w:rsidRPr="004B31FA">
        <w:t xml:space="preserve">Keith, David W, ‘Geoengineering the </w:t>
      </w:r>
      <w:proofErr w:type="gramStart"/>
      <w:r w:rsidRPr="004B31FA">
        <w:t>Climate</w:t>
      </w:r>
      <w:r w:rsidRPr="004B31FA">
        <w:rPr>
          <w:rFonts w:ascii="Arial" w:hAnsi="Arial" w:cs="Arial"/>
        </w:rPr>
        <w:t> </w:t>
      </w:r>
      <w:r w:rsidRPr="004B31FA">
        <w:t>:</w:t>
      </w:r>
      <w:proofErr w:type="gramEnd"/>
      <w:r w:rsidRPr="004B31FA">
        <w:t xml:space="preserve"> History and Prospect’, </w:t>
      </w:r>
      <w:r w:rsidRPr="004B31FA">
        <w:rPr>
          <w:i/>
          <w:iCs/>
        </w:rPr>
        <w:t>Annual Review of Energy and the Environment</w:t>
      </w:r>
      <w:r w:rsidRPr="004B31FA">
        <w:t xml:space="preserve">, 25 (2000), pp. 245–84, </w:t>
      </w:r>
      <w:proofErr w:type="gramStart"/>
      <w:r w:rsidRPr="004B31FA">
        <w:t>doi:10.1146/annurev.energy</w:t>
      </w:r>
      <w:proofErr w:type="gramEnd"/>
      <w:r w:rsidRPr="004B31FA">
        <w:t>.25.1.245</w:t>
      </w:r>
    </w:p>
    <w:p w14:paraId="51D47D88" w14:textId="77777777" w:rsidR="0038606C" w:rsidRPr="00D154E4" w:rsidRDefault="0038606C" w:rsidP="00E25E72">
      <w:pPr>
        <w:spacing w:line="360" w:lineRule="auto"/>
        <w:ind w:left="720" w:hanging="720"/>
      </w:pPr>
      <w:r w:rsidRPr="00AB6952">
        <w:t xml:space="preserve">Kimmerer, Robin Wall </w:t>
      </w:r>
      <w:r>
        <w:t>‘</w:t>
      </w:r>
      <w:r w:rsidRPr="00AB6952">
        <w:t>Weaving Traditional Ecological Knowledge into Biological Education: A Call to Action</w:t>
      </w:r>
      <w:r>
        <w:t>’</w:t>
      </w:r>
      <w:r w:rsidRPr="00AB6952">
        <w:t>, </w:t>
      </w:r>
      <w:proofErr w:type="spellStart"/>
      <w:r w:rsidRPr="00AB6952">
        <w:rPr>
          <w:i/>
          <w:iCs/>
        </w:rPr>
        <w:t>BioScience</w:t>
      </w:r>
      <w:proofErr w:type="spellEnd"/>
      <w:r w:rsidRPr="00AB6952">
        <w:t>, Volume 52, Issue 5, May 2002, Pages 432–438, </w:t>
      </w:r>
      <w:hyperlink r:id="rId13" w:history="1">
        <w:r w:rsidRPr="00AB6952">
          <w:rPr>
            <w:rStyle w:val="Hyperlink"/>
          </w:rPr>
          <w:t>https://doi.org/10.1641/0006-3568(2002)052[0432:WTEKIB]2.0.CO;2</w:t>
        </w:r>
      </w:hyperlink>
    </w:p>
    <w:p w14:paraId="5FE0AAB0" w14:textId="77777777" w:rsidR="0038606C" w:rsidRPr="00934885" w:rsidRDefault="0038606C" w:rsidP="00E25E72">
      <w:pPr>
        <w:spacing w:line="360" w:lineRule="auto"/>
        <w:ind w:left="720" w:hanging="720"/>
      </w:pPr>
      <w:r w:rsidRPr="00934885">
        <w:t xml:space="preserve">Kumar, Satish, endorsement on back cover of </w:t>
      </w:r>
      <w:r w:rsidRPr="00934885">
        <w:rPr>
          <w:i/>
          <w:iCs/>
        </w:rPr>
        <w:t>Depth Psychology and Climate Change: The Green Book</w:t>
      </w:r>
      <w:r w:rsidRPr="00934885">
        <w:t>, ed. by Dale Mathers (Abingdon: Routledge, 2021)</w:t>
      </w:r>
    </w:p>
    <w:p w14:paraId="49010B70" w14:textId="77777777" w:rsidR="0038606C" w:rsidRDefault="0038606C" w:rsidP="00E25E72">
      <w:pPr>
        <w:spacing w:line="360" w:lineRule="auto"/>
        <w:ind w:left="720" w:hanging="720"/>
      </w:pPr>
      <w:proofErr w:type="spellStart"/>
      <w:r w:rsidRPr="00934885">
        <w:t>Lertzman</w:t>
      </w:r>
      <w:proofErr w:type="spellEnd"/>
      <w:r w:rsidRPr="00934885">
        <w:t xml:space="preserve">, Renée, </w:t>
      </w:r>
      <w:r w:rsidRPr="00934885">
        <w:rPr>
          <w:i/>
          <w:iCs/>
        </w:rPr>
        <w:t>How to Turn Climate Anxiety into Action</w:t>
      </w:r>
      <w:r w:rsidRPr="00934885">
        <w:t xml:space="preserve">, TED Talk, 2019 </w:t>
      </w:r>
      <w:hyperlink r:id="rId14" w:tgtFrame="_new" w:history="1">
        <w:r w:rsidRPr="00934885">
          <w:rPr>
            <w:rStyle w:val="Hyperlink"/>
            <w:color w:val="auto"/>
          </w:rPr>
          <w:t>https://www.ted.com/talks/renee_lertzman_how_to_turn_climate_anxiety_into_action</w:t>
        </w:r>
      </w:hyperlink>
      <w:r w:rsidRPr="00934885">
        <w:t xml:space="preserve"> [accessed 24 October 2025]</w:t>
      </w:r>
    </w:p>
    <w:p w14:paraId="482097EF" w14:textId="77777777" w:rsidR="0038606C" w:rsidRPr="00934885" w:rsidRDefault="0038606C" w:rsidP="00E25E72">
      <w:pPr>
        <w:spacing w:line="360" w:lineRule="auto"/>
        <w:ind w:left="720" w:hanging="720"/>
      </w:pPr>
      <w:r w:rsidRPr="0061562F">
        <w:t xml:space="preserve">Macy, </w:t>
      </w:r>
      <w:r>
        <w:t xml:space="preserve">Joanna </w:t>
      </w:r>
      <w:r w:rsidRPr="0061562F">
        <w:rPr>
          <w:i/>
          <w:iCs/>
        </w:rPr>
        <w:t>Coming Back to Life: The Updated Guide to The Work That Reconnects</w:t>
      </w:r>
      <w:r w:rsidRPr="0061562F">
        <w:t xml:space="preserve">, rev. </w:t>
      </w:r>
      <w:proofErr w:type="spellStart"/>
      <w:r w:rsidRPr="0061562F">
        <w:t>edn</w:t>
      </w:r>
      <w:proofErr w:type="spellEnd"/>
      <w:r w:rsidRPr="0061562F">
        <w:t xml:space="preserve"> (Gabriola Island: New Society Publishers, 2014)</w:t>
      </w:r>
    </w:p>
    <w:p w14:paraId="25719A45" w14:textId="77777777" w:rsidR="0038606C" w:rsidRPr="00D154E4" w:rsidRDefault="0038606C" w:rsidP="00E25E72">
      <w:pPr>
        <w:spacing w:line="360" w:lineRule="auto"/>
        <w:ind w:left="720" w:hanging="720"/>
      </w:pPr>
      <w:r w:rsidRPr="00934885">
        <w:t xml:space="preserve">Mathers, Dale, ed., </w:t>
      </w:r>
      <w:r w:rsidRPr="00934885">
        <w:rPr>
          <w:i/>
          <w:iCs/>
        </w:rPr>
        <w:t>Depth Psychology and Climate Change: The Green Book</w:t>
      </w:r>
      <w:r w:rsidRPr="00934885">
        <w:t xml:space="preserve"> (Abingdon: Routledge, 2021)</w:t>
      </w:r>
    </w:p>
    <w:p w14:paraId="123818DE" w14:textId="77777777" w:rsidR="0038606C" w:rsidRPr="00934885" w:rsidRDefault="0038606C" w:rsidP="00E25E72">
      <w:pPr>
        <w:spacing w:line="360" w:lineRule="auto"/>
        <w:ind w:left="720" w:hanging="720"/>
      </w:pPr>
      <w:r w:rsidRPr="00240F2C">
        <w:t xml:space="preserve">Murray Bookchin, </w:t>
      </w:r>
      <w:r w:rsidRPr="00240F2C">
        <w:rPr>
          <w:i/>
          <w:iCs/>
        </w:rPr>
        <w:t>Social Ecology versus Deep Ecology: A Challenge for the Ecology Movement</w:t>
      </w:r>
      <w:r w:rsidRPr="00240F2C">
        <w:t xml:space="preserve">, originally published 1987, republished on Scribd </w:t>
      </w:r>
      <w:hyperlink r:id="rId15" w:tgtFrame="_new" w:history="1">
        <w:r w:rsidRPr="00240F2C">
          <w:rPr>
            <w:rStyle w:val="Hyperlink"/>
            <w:color w:val="auto"/>
          </w:rPr>
          <w:t>https://www.scribd.com/doc/316390689/Social-Ecology-Versus-Deep-Ecology</w:t>
        </w:r>
      </w:hyperlink>
      <w:r w:rsidRPr="00240F2C">
        <w:t xml:space="preserve"> [accessed 24 October 2025].</w:t>
      </w:r>
    </w:p>
    <w:p w14:paraId="0D1EC149" w14:textId="77777777" w:rsidR="0038606C" w:rsidRPr="00934885" w:rsidRDefault="0038606C" w:rsidP="00E25E72">
      <w:pPr>
        <w:spacing w:line="360" w:lineRule="auto"/>
        <w:ind w:left="720" w:hanging="720"/>
      </w:pPr>
      <w:r w:rsidRPr="00934885">
        <w:t xml:space="preserve">Næss, Arne, ‘Self-Realization: An Ecological Approach to Being in the World’, in </w:t>
      </w:r>
      <w:r w:rsidRPr="00934885">
        <w:rPr>
          <w:i/>
          <w:iCs/>
        </w:rPr>
        <w:t>Deep Ecology for the Twenty-First Century</w:t>
      </w:r>
      <w:r w:rsidRPr="00934885">
        <w:t>, ed. by George Sessions (Boston: Shambhala, 1995), pp. 225–239</w:t>
      </w:r>
    </w:p>
    <w:p w14:paraId="6FE9CFAE" w14:textId="77777777" w:rsidR="0038606C" w:rsidRDefault="0038606C" w:rsidP="00E25E72">
      <w:pPr>
        <w:spacing w:line="360" w:lineRule="auto"/>
        <w:ind w:left="720" w:hanging="720"/>
      </w:pPr>
      <w:r w:rsidRPr="00C04D62">
        <w:t xml:space="preserve">Potter, Emily, Fiona Miller, Eva L. Collins, Donna Houston, Jessica McLean, Emily O’Gorman, Clifton Evers, and Gina Ziervogel, ‘A Manifesto for Shadow Places: Re-Imagining and Co-Producing Connections for Justice in an Era of Climate Change’, </w:t>
      </w:r>
      <w:r w:rsidRPr="00C04D62">
        <w:rPr>
          <w:i/>
          <w:iCs/>
        </w:rPr>
        <w:t>Environment and Planning E: Nature and Space</w:t>
      </w:r>
      <w:r w:rsidRPr="00C04D62">
        <w:t xml:space="preserve">, 5.1 (2022), 272–292 </w:t>
      </w:r>
      <w:hyperlink r:id="rId16" w:tgtFrame="_new" w:history="1">
        <w:r w:rsidRPr="006C65AC">
          <w:rPr>
            <w:rStyle w:val="Hyperlink"/>
            <w:color w:val="auto"/>
          </w:rPr>
          <w:t>https://doi.org/10.1177/2514848620977022</w:t>
        </w:r>
      </w:hyperlink>
    </w:p>
    <w:p w14:paraId="77D12EF5" w14:textId="77777777" w:rsidR="0038606C" w:rsidRPr="00934885" w:rsidRDefault="0038606C" w:rsidP="00E25E72">
      <w:pPr>
        <w:spacing w:line="360" w:lineRule="auto"/>
        <w:ind w:left="720" w:hanging="720"/>
      </w:pPr>
      <w:r w:rsidRPr="00934885">
        <w:t xml:space="preserve">Roszak, Theodore, </w:t>
      </w:r>
      <w:r w:rsidRPr="00934885">
        <w:rPr>
          <w:i/>
          <w:iCs/>
        </w:rPr>
        <w:t>The Voice of the Earth: An Exploration of Ecopsychology</w:t>
      </w:r>
      <w:r w:rsidRPr="00934885">
        <w:t xml:space="preserve"> (New York: Simon &amp; Schuster, 1992)</w:t>
      </w:r>
    </w:p>
    <w:p w14:paraId="2F036ACF" w14:textId="77777777" w:rsidR="0038606C" w:rsidRDefault="0038606C" w:rsidP="00E25E72">
      <w:pPr>
        <w:spacing w:line="360" w:lineRule="auto"/>
        <w:ind w:left="720" w:hanging="720"/>
      </w:pPr>
      <w:r w:rsidRPr="00CC206A">
        <w:t>Samuels, A. </w:t>
      </w:r>
      <w:r w:rsidRPr="00CC206A">
        <w:rPr>
          <w:i/>
          <w:iCs/>
        </w:rPr>
        <w:t>Politics on the Couch: Citizenship and the Internal Life</w:t>
      </w:r>
      <w:r w:rsidRPr="00CC206A">
        <w:t xml:space="preserve">; </w:t>
      </w:r>
      <w:proofErr w:type="spellStart"/>
      <w:r w:rsidRPr="00CC206A">
        <w:t>Karnac</w:t>
      </w:r>
      <w:proofErr w:type="spellEnd"/>
      <w:r w:rsidRPr="00CC206A">
        <w:t xml:space="preserve"> Books: London, UK, 200</w:t>
      </w:r>
      <w:r>
        <w:t>3</w:t>
      </w:r>
    </w:p>
    <w:p w14:paraId="31256024" w14:textId="77777777" w:rsidR="0038606C" w:rsidRDefault="0038606C" w:rsidP="00E25E72">
      <w:pPr>
        <w:spacing w:line="360" w:lineRule="auto"/>
        <w:ind w:left="720" w:hanging="720"/>
      </w:pPr>
      <w:r w:rsidRPr="00934885">
        <w:t xml:space="preserve">Samuels, Andrew, </w:t>
      </w:r>
      <w:r w:rsidRPr="00934885">
        <w:rPr>
          <w:i/>
          <w:iCs/>
        </w:rPr>
        <w:t>A Critical Dictionary of Jungian Analysis</w:t>
      </w:r>
      <w:r w:rsidRPr="00934885">
        <w:t>, ed. by Andrew Samuels, Bani Shorter and Fred Plaut (London: Routledge, 1986)</w:t>
      </w:r>
    </w:p>
    <w:p w14:paraId="01E60FDC" w14:textId="77777777" w:rsidR="0038606C" w:rsidRPr="00934885" w:rsidRDefault="0038606C" w:rsidP="00E25E72">
      <w:pPr>
        <w:spacing w:line="360" w:lineRule="auto"/>
        <w:ind w:left="720" w:hanging="720"/>
      </w:pPr>
      <w:r w:rsidRPr="00CC206A">
        <w:t>Samuels, Andrew, The Political Psyche (London: Routledge, 1993).</w:t>
      </w:r>
    </w:p>
    <w:p w14:paraId="71FB2909" w14:textId="77777777" w:rsidR="0038606C" w:rsidRPr="00D154E4" w:rsidRDefault="0038606C" w:rsidP="00E25E72">
      <w:pPr>
        <w:spacing w:line="360" w:lineRule="auto"/>
        <w:ind w:left="720" w:hanging="720"/>
      </w:pPr>
      <w:proofErr w:type="spellStart"/>
      <w:r w:rsidRPr="002313C1">
        <w:t>Shomuyiwa</w:t>
      </w:r>
      <w:proofErr w:type="spellEnd"/>
      <w:r w:rsidRPr="002313C1">
        <w:t>, Deborah Oluwaseun, and Don-Eliseo Lucero-</w:t>
      </w:r>
      <w:proofErr w:type="spellStart"/>
      <w:r w:rsidRPr="002313C1">
        <w:t>Prisno</w:t>
      </w:r>
      <w:proofErr w:type="spellEnd"/>
      <w:r w:rsidRPr="002313C1">
        <w:t xml:space="preserve">, ‘Climate Change Trauma and Collective Dissociation: </w:t>
      </w:r>
      <w:proofErr w:type="spellStart"/>
      <w:r w:rsidRPr="002313C1">
        <w:t>Unraveling</w:t>
      </w:r>
      <w:proofErr w:type="spellEnd"/>
      <w:r w:rsidRPr="002313C1">
        <w:t xml:space="preserve"> the Impact on Mental Health and Advocating for Collective Action’, </w:t>
      </w:r>
      <w:r w:rsidRPr="002313C1">
        <w:rPr>
          <w:i/>
          <w:iCs/>
        </w:rPr>
        <w:t>Cambridge Prisms: Global Mental Health</w:t>
      </w:r>
      <w:r w:rsidRPr="002313C1">
        <w:t>, 12 (2025), e5 &lt;http://dx.doi.org/10.1017/gmh.2024.119&gt;</w:t>
      </w:r>
    </w:p>
    <w:p w14:paraId="4B622E5D" w14:textId="77777777" w:rsidR="0038606C" w:rsidRDefault="0038606C" w:rsidP="00E25E72">
      <w:pPr>
        <w:spacing w:line="360" w:lineRule="auto"/>
        <w:ind w:left="720" w:hanging="720"/>
      </w:pPr>
      <w:proofErr w:type="spellStart"/>
      <w:r w:rsidRPr="00934885">
        <w:t>Shomuyiwa</w:t>
      </w:r>
      <w:proofErr w:type="spellEnd"/>
      <w:r w:rsidRPr="00934885">
        <w:t>, Olayinka, and Don Eliseo Lucero-</w:t>
      </w:r>
      <w:proofErr w:type="spellStart"/>
      <w:r w:rsidRPr="00934885">
        <w:t>Prisno</w:t>
      </w:r>
      <w:proofErr w:type="spellEnd"/>
      <w:r w:rsidRPr="00934885">
        <w:t xml:space="preserve">, ‘Collective Trauma and the Environmental Crisis: A Global Health Perspective’, </w:t>
      </w:r>
      <w:r w:rsidRPr="00934885">
        <w:rPr>
          <w:i/>
          <w:iCs/>
        </w:rPr>
        <w:t>Environmental Health Insights</w:t>
      </w:r>
      <w:r w:rsidRPr="00934885">
        <w:t>, 17 (2023), 1–6</w:t>
      </w:r>
    </w:p>
    <w:p w14:paraId="10998C84" w14:textId="77777777" w:rsidR="0038606C" w:rsidRPr="00934885" w:rsidRDefault="0038606C" w:rsidP="00E25E72">
      <w:pPr>
        <w:spacing w:line="360" w:lineRule="auto"/>
        <w:ind w:left="720" w:hanging="720"/>
      </w:pPr>
      <w:r w:rsidRPr="00CE5E9E">
        <w:t>Souza, Rafael Rodrigues de, ‘Bioethics: A Worldview Based on Analytical Psychology’, </w:t>
      </w:r>
      <w:r w:rsidRPr="00CE5E9E">
        <w:rPr>
          <w:i/>
          <w:iCs/>
        </w:rPr>
        <w:t xml:space="preserve">Revista </w:t>
      </w:r>
      <w:proofErr w:type="spellStart"/>
      <w:r w:rsidRPr="00CE5E9E">
        <w:rPr>
          <w:i/>
          <w:iCs/>
        </w:rPr>
        <w:t>Bioética</w:t>
      </w:r>
      <w:proofErr w:type="spellEnd"/>
      <w:r w:rsidRPr="00CE5E9E">
        <w:t>, 33 (2025), doi:10.1590/1983-803420253859en 1-12</w:t>
      </w:r>
    </w:p>
    <w:p w14:paraId="6DB0588D" w14:textId="77777777" w:rsidR="0038606C" w:rsidRPr="00934885" w:rsidRDefault="0038606C" w:rsidP="00E25E72">
      <w:pPr>
        <w:spacing w:line="360" w:lineRule="auto"/>
        <w:ind w:left="720" w:hanging="720"/>
      </w:pPr>
      <w:proofErr w:type="spellStart"/>
      <w:r w:rsidRPr="00934885">
        <w:lastRenderedPageBreak/>
        <w:t>Welwood</w:t>
      </w:r>
      <w:proofErr w:type="spellEnd"/>
      <w:r w:rsidRPr="00934885">
        <w:t xml:space="preserve">, John, ‘What Is Spiritual Bypassing?’, </w:t>
      </w:r>
      <w:r w:rsidRPr="00934885">
        <w:rPr>
          <w:i/>
          <w:iCs/>
        </w:rPr>
        <w:t>Psychology Today</w:t>
      </w:r>
      <w:r w:rsidRPr="00934885">
        <w:t xml:space="preserve">, 3 January 2019 </w:t>
      </w:r>
      <w:hyperlink r:id="rId17" w:tgtFrame="_new" w:history="1">
        <w:r w:rsidRPr="00934885">
          <w:rPr>
            <w:rStyle w:val="Hyperlink"/>
            <w:color w:val="auto"/>
          </w:rPr>
          <w:t>https://www.psychologytoday.com/gb/blog/the-empowerment-diary/201901/what-is-spiritual-bypassing</w:t>
        </w:r>
      </w:hyperlink>
      <w:r w:rsidRPr="00934885">
        <w:t xml:space="preserve"> [accessed 24 October 2025]</w:t>
      </w:r>
    </w:p>
    <w:sectPr w:rsidR="0038606C" w:rsidRPr="0093488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F0F822" w14:textId="77777777" w:rsidR="004C2CA3" w:rsidRDefault="004C2CA3" w:rsidP="00060A15">
      <w:pPr>
        <w:spacing w:after="0" w:line="240" w:lineRule="auto"/>
      </w:pPr>
      <w:r>
        <w:separator/>
      </w:r>
    </w:p>
  </w:endnote>
  <w:endnote w:type="continuationSeparator" w:id="0">
    <w:p w14:paraId="27F4A757" w14:textId="77777777" w:rsidR="004C2CA3" w:rsidRDefault="004C2CA3" w:rsidP="00060A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Helvetica Neue">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0442220"/>
      <w:docPartObj>
        <w:docPartGallery w:val="Page Numbers (Bottom of Page)"/>
        <w:docPartUnique/>
      </w:docPartObj>
    </w:sdtPr>
    <w:sdtEndPr>
      <w:rPr>
        <w:noProof/>
      </w:rPr>
    </w:sdtEndPr>
    <w:sdtContent>
      <w:p w14:paraId="1201EB34" w14:textId="631E0455" w:rsidR="00FF1DBD" w:rsidRDefault="00FF1D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FCBC2A" w14:textId="77777777" w:rsidR="00FF1DBD" w:rsidRDefault="00FF1D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51107C" w14:textId="77777777" w:rsidR="004C2CA3" w:rsidRDefault="004C2CA3" w:rsidP="00060A15">
      <w:pPr>
        <w:spacing w:after="0" w:line="240" w:lineRule="auto"/>
      </w:pPr>
      <w:r>
        <w:separator/>
      </w:r>
    </w:p>
  </w:footnote>
  <w:footnote w:type="continuationSeparator" w:id="0">
    <w:p w14:paraId="352CEA1B" w14:textId="77777777" w:rsidR="004C2CA3" w:rsidRDefault="004C2CA3" w:rsidP="00060A15">
      <w:pPr>
        <w:spacing w:after="0" w:line="240" w:lineRule="auto"/>
      </w:pPr>
      <w:r>
        <w:continuationSeparator/>
      </w:r>
    </w:p>
  </w:footnote>
  <w:footnote w:id="1">
    <w:p w14:paraId="7462D801" w14:textId="52CEEE72" w:rsidR="00060A15" w:rsidRDefault="00060A15">
      <w:pPr>
        <w:pStyle w:val="FootnoteText"/>
      </w:pPr>
      <w:r>
        <w:rPr>
          <w:rStyle w:val="FootnoteReference"/>
        </w:rPr>
        <w:footnoteRef/>
      </w:r>
      <w:r>
        <w:t xml:space="preserve"> </w:t>
      </w:r>
      <w:r w:rsidRPr="00060A15">
        <w:t xml:space="preserve">Dale Mathers, </w:t>
      </w:r>
      <w:r w:rsidRPr="00060A15">
        <w:rPr>
          <w:i/>
          <w:iCs/>
        </w:rPr>
        <w:t>Depth Psychology and Climate Change: The Green Book</w:t>
      </w:r>
      <w:r w:rsidRPr="00060A15">
        <w:t xml:space="preserve"> (London: Routledge, 2021), p. xxi.</w:t>
      </w:r>
    </w:p>
  </w:footnote>
  <w:footnote w:id="2">
    <w:p w14:paraId="1067E383" w14:textId="5D94AB46" w:rsidR="00060A15" w:rsidRDefault="00060A15">
      <w:pPr>
        <w:pStyle w:val="FootnoteText"/>
      </w:pPr>
      <w:r>
        <w:rPr>
          <w:rStyle w:val="FootnoteReference"/>
        </w:rPr>
        <w:footnoteRef/>
      </w:r>
      <w:r>
        <w:t xml:space="preserve"> Ibid., </w:t>
      </w:r>
      <w:r w:rsidRPr="00060A15">
        <w:t>p</w:t>
      </w:r>
      <w:r>
        <w:t xml:space="preserve">. </w:t>
      </w:r>
      <w:r w:rsidRPr="00060A15">
        <w:t>xxiv</w:t>
      </w:r>
    </w:p>
  </w:footnote>
  <w:footnote w:id="3">
    <w:p w14:paraId="68A69DE5" w14:textId="12EF61AD" w:rsidR="00060A15" w:rsidRDefault="00060A15">
      <w:pPr>
        <w:pStyle w:val="FootnoteText"/>
      </w:pPr>
      <w:r>
        <w:rPr>
          <w:rStyle w:val="FootnoteReference"/>
        </w:rPr>
        <w:footnoteRef/>
      </w:r>
      <w:r>
        <w:t xml:space="preserve"> </w:t>
      </w:r>
      <w:r w:rsidRPr="00060A15">
        <w:t xml:space="preserve">Andrew Samuels, </w:t>
      </w:r>
      <w:r w:rsidRPr="00060A15">
        <w:rPr>
          <w:i/>
          <w:iCs/>
        </w:rPr>
        <w:t>A Critical Dictionary of Jungian Analysis</w:t>
      </w:r>
      <w:r w:rsidRPr="00060A15">
        <w:t>, ed. by Andrew Samuels, Bani Shorter and Fred Plaut (London: Rou Ibid., p. 329.</w:t>
      </w:r>
    </w:p>
  </w:footnote>
  <w:footnote w:id="4">
    <w:p w14:paraId="35AFC17D" w14:textId="37EDC7CF" w:rsidR="00060A15" w:rsidRDefault="00060A15">
      <w:pPr>
        <w:pStyle w:val="FootnoteText"/>
      </w:pPr>
      <w:r>
        <w:rPr>
          <w:rStyle w:val="FootnoteReference"/>
        </w:rPr>
        <w:footnoteRef/>
      </w:r>
      <w:r>
        <w:t xml:space="preserve"> </w:t>
      </w:r>
      <w:r w:rsidRPr="00060A15">
        <w:t xml:space="preserve">Dale Mathers, </w:t>
      </w:r>
      <w:r w:rsidRPr="00060A15">
        <w:rPr>
          <w:i/>
          <w:iCs/>
        </w:rPr>
        <w:t>Depth Psychology and Climate Change: The Green Book</w:t>
      </w:r>
      <w:r w:rsidRPr="00060A15">
        <w:t xml:space="preserve"> (London: Routledge, 2021), p. xxiii.</w:t>
      </w:r>
    </w:p>
  </w:footnote>
  <w:footnote w:id="5">
    <w:p w14:paraId="6E90AE69" w14:textId="11F3A0E9" w:rsidR="00AC64A1" w:rsidRDefault="00AC64A1">
      <w:pPr>
        <w:pStyle w:val="FootnoteText"/>
      </w:pPr>
      <w:r>
        <w:rPr>
          <w:rStyle w:val="FootnoteReference"/>
        </w:rPr>
        <w:footnoteRef/>
      </w:r>
      <w:r>
        <w:t xml:space="preserve"> </w:t>
      </w:r>
      <w:r w:rsidR="000F6226" w:rsidRPr="000F6226">
        <w:t xml:space="preserve">Satish Kumar, endorsement on the cover of </w:t>
      </w:r>
      <w:r w:rsidR="000F6226" w:rsidRPr="000F6226">
        <w:rPr>
          <w:i/>
          <w:iCs/>
        </w:rPr>
        <w:t>Depth Psychology and Climate Change: The Green Book</w:t>
      </w:r>
      <w:r w:rsidR="000F6226" w:rsidRPr="000F6226">
        <w:t>, ed. by Dale Mathers (Abingdon: Routledge, 2021)</w:t>
      </w:r>
    </w:p>
  </w:footnote>
  <w:footnote w:id="6">
    <w:p w14:paraId="20CA8BD2" w14:textId="08EF91F6" w:rsidR="00060A15" w:rsidRDefault="00060A15">
      <w:pPr>
        <w:pStyle w:val="FootnoteText"/>
      </w:pPr>
      <w:r>
        <w:rPr>
          <w:rStyle w:val="FootnoteReference"/>
        </w:rPr>
        <w:footnoteRef/>
      </w:r>
      <w:r>
        <w:t xml:space="preserve"> </w:t>
      </w:r>
      <w:r w:rsidRPr="00060A15">
        <w:t xml:space="preserve">Andrew Samuels, </w:t>
      </w:r>
      <w:r w:rsidRPr="00060A15">
        <w:rPr>
          <w:i/>
          <w:iCs/>
        </w:rPr>
        <w:t>A Critical Dictionary of Jungian Analysis</w:t>
      </w:r>
      <w:r w:rsidRPr="00060A15">
        <w:t>, ed. by Andrew Samuels, Bani Shorter and Fred Plaut (London: Rou Ibid., p. 329.</w:t>
      </w:r>
    </w:p>
  </w:footnote>
  <w:footnote w:id="7">
    <w:p w14:paraId="52544E6E" w14:textId="0873BF32" w:rsidR="00060A15" w:rsidRDefault="00060A15">
      <w:pPr>
        <w:pStyle w:val="FootnoteText"/>
      </w:pPr>
      <w:r>
        <w:rPr>
          <w:rStyle w:val="FootnoteReference"/>
        </w:rPr>
        <w:footnoteRef/>
      </w:r>
      <w:r>
        <w:t xml:space="preserve"> </w:t>
      </w:r>
      <w:r w:rsidRPr="00060A15">
        <w:t xml:space="preserve">C. G. Jung, </w:t>
      </w:r>
      <w:r w:rsidRPr="00060A15">
        <w:rPr>
          <w:i/>
          <w:iCs/>
        </w:rPr>
        <w:t xml:space="preserve">Aion: </w:t>
      </w:r>
      <w:proofErr w:type="gramStart"/>
      <w:r w:rsidRPr="00060A15">
        <w:rPr>
          <w:i/>
          <w:iCs/>
        </w:rPr>
        <w:t>Researches</w:t>
      </w:r>
      <w:proofErr w:type="gramEnd"/>
      <w:r w:rsidRPr="00060A15">
        <w:rPr>
          <w:i/>
          <w:iCs/>
        </w:rPr>
        <w:t xml:space="preserve"> into the Phenomenology of the Self</w:t>
      </w:r>
      <w:r w:rsidRPr="00060A15">
        <w:t xml:space="preserve">, trans. by R. F. C. Hull, </w:t>
      </w:r>
      <w:r w:rsidRPr="00060A15">
        <w:rPr>
          <w:i/>
          <w:iCs/>
        </w:rPr>
        <w:t>The Collected Works of C. G. Jung</w:t>
      </w:r>
      <w:r w:rsidRPr="00060A15">
        <w:t>, Vol. 9, Part II (Princeton, NJ: Princeton University Press, 1981), p. 8.</w:t>
      </w:r>
    </w:p>
  </w:footnote>
  <w:footnote w:id="8">
    <w:p w14:paraId="1AB9DC4F" w14:textId="77777777" w:rsidR="00830C99" w:rsidRDefault="00830C99" w:rsidP="00830C99">
      <w:pPr>
        <w:pStyle w:val="FootnoteText"/>
      </w:pPr>
      <w:r>
        <w:rPr>
          <w:rStyle w:val="FootnoteReference"/>
        </w:rPr>
        <w:footnoteRef/>
      </w:r>
      <w:r>
        <w:t xml:space="preserve"> </w:t>
      </w:r>
      <w:r w:rsidRPr="000A72D6">
        <w:t xml:space="preserve">C. G. Jung, </w:t>
      </w:r>
      <w:r w:rsidRPr="000A72D6">
        <w:rPr>
          <w:i/>
          <w:iCs/>
        </w:rPr>
        <w:t xml:space="preserve">Aion: </w:t>
      </w:r>
      <w:proofErr w:type="gramStart"/>
      <w:r w:rsidRPr="000A72D6">
        <w:rPr>
          <w:i/>
          <w:iCs/>
        </w:rPr>
        <w:t>Researches</w:t>
      </w:r>
      <w:proofErr w:type="gramEnd"/>
      <w:r w:rsidRPr="000A72D6">
        <w:rPr>
          <w:i/>
          <w:iCs/>
        </w:rPr>
        <w:t xml:space="preserve"> into the Phenomenology of the Self</w:t>
      </w:r>
      <w:r w:rsidRPr="000A72D6">
        <w:t xml:space="preserve">, trans. by R. F. C. Hull, </w:t>
      </w:r>
      <w:r w:rsidRPr="000A72D6">
        <w:rPr>
          <w:i/>
          <w:iCs/>
        </w:rPr>
        <w:t>The Collected Works of C. G. Jung</w:t>
      </w:r>
      <w:r w:rsidRPr="000A72D6">
        <w:t>, Vol. 9, Part II (Princeton, NJ: Princeton University Press, 1981), p. 8.</w:t>
      </w:r>
    </w:p>
  </w:footnote>
  <w:footnote w:id="9">
    <w:p w14:paraId="4A8EA66C" w14:textId="7BCF240E" w:rsidR="00DE6473" w:rsidRDefault="00DE6473">
      <w:pPr>
        <w:pStyle w:val="FootnoteText"/>
      </w:pPr>
      <w:r>
        <w:rPr>
          <w:rStyle w:val="FootnoteReference"/>
        </w:rPr>
        <w:footnoteRef/>
      </w:r>
      <w:r>
        <w:t xml:space="preserve"> </w:t>
      </w:r>
      <w:r w:rsidRPr="00DE6473">
        <w:t xml:space="preserve">Dale Mathers, </w:t>
      </w:r>
      <w:r w:rsidRPr="00DE6473">
        <w:rPr>
          <w:i/>
          <w:iCs/>
        </w:rPr>
        <w:t>Depth Psychology and Climate Change: The Green Book</w:t>
      </w:r>
      <w:r w:rsidRPr="00DE6473">
        <w:t xml:space="preserve"> (London: Routledge, 2021), p.</w:t>
      </w:r>
      <w:r>
        <w:t xml:space="preserve"> </w:t>
      </w:r>
      <w:r w:rsidRPr="00DE6473">
        <w:t>xxvi</w:t>
      </w:r>
      <w:r>
        <w:t>.</w:t>
      </w:r>
    </w:p>
  </w:footnote>
  <w:footnote w:id="10">
    <w:p w14:paraId="5D4AB1BC" w14:textId="2F729E4C" w:rsidR="00DE6473" w:rsidRDefault="00DE6473">
      <w:pPr>
        <w:pStyle w:val="FootnoteText"/>
      </w:pPr>
      <w:r>
        <w:rPr>
          <w:rStyle w:val="FootnoteReference"/>
        </w:rPr>
        <w:footnoteRef/>
      </w:r>
      <w:r>
        <w:t xml:space="preserve"> </w:t>
      </w:r>
      <w:r w:rsidRPr="00DE6473">
        <w:t xml:space="preserve">C. G. Jung, </w:t>
      </w:r>
      <w:r w:rsidRPr="00DE6473">
        <w:rPr>
          <w:i/>
          <w:iCs/>
        </w:rPr>
        <w:t>The Symbolic Life</w:t>
      </w:r>
      <w:r w:rsidRPr="00DE6473">
        <w:t xml:space="preserve">, trans. R. F. C. Hull, </w:t>
      </w:r>
      <w:r w:rsidRPr="00DE6473">
        <w:rPr>
          <w:i/>
          <w:iCs/>
        </w:rPr>
        <w:t>The Collected Works of C. G. Jung</w:t>
      </w:r>
      <w:r w:rsidRPr="00DE6473">
        <w:t>, Vol. 18 (London: Routledge &amp; Kegan Paul, 1976), §235.</w:t>
      </w:r>
    </w:p>
  </w:footnote>
  <w:footnote w:id="11">
    <w:p w14:paraId="1297AA2D" w14:textId="4195B3D0" w:rsidR="00D43AEA" w:rsidRDefault="00D43AEA" w:rsidP="00D43AEA">
      <w:pPr>
        <w:pStyle w:val="FootnoteText"/>
      </w:pPr>
      <w:r>
        <w:rPr>
          <w:rStyle w:val="FootnoteReference"/>
        </w:rPr>
        <w:footnoteRef/>
      </w:r>
      <w:r>
        <w:t xml:space="preserve"> </w:t>
      </w:r>
      <w:r w:rsidRPr="00015461">
        <w:t xml:space="preserve">C. G. Jung, </w:t>
      </w:r>
      <w:r w:rsidRPr="00015461">
        <w:rPr>
          <w:i/>
          <w:iCs/>
        </w:rPr>
        <w:t>Psychology and Religion: West and East</w:t>
      </w:r>
      <w:r w:rsidRPr="00015461">
        <w:t xml:space="preserve">, trans. by R. F. C. Hull, </w:t>
      </w:r>
      <w:r w:rsidRPr="00015461">
        <w:rPr>
          <w:i/>
          <w:iCs/>
        </w:rPr>
        <w:t>The Collected Works of C. G. Jung</w:t>
      </w:r>
      <w:r w:rsidRPr="00015461">
        <w:t>, Vol. 11 (London: Routledge &amp; Kegan Paul, 1958), p.</w:t>
      </w:r>
      <w:r>
        <w:t>451</w:t>
      </w:r>
    </w:p>
  </w:footnote>
  <w:footnote w:id="12">
    <w:p w14:paraId="4E89A661" w14:textId="779FA943" w:rsidR="00BC2AB4" w:rsidRDefault="00BC2AB4" w:rsidP="00BC2AB4">
      <w:pPr>
        <w:pStyle w:val="FootnoteText"/>
      </w:pPr>
      <w:r>
        <w:rPr>
          <w:rStyle w:val="FootnoteReference"/>
        </w:rPr>
        <w:footnoteRef/>
      </w:r>
      <w:r>
        <w:t xml:space="preserve"> </w:t>
      </w:r>
      <w:r w:rsidR="00D43AEA" w:rsidRPr="00D43AEA">
        <w:t xml:space="preserve">James Hillman, </w:t>
      </w:r>
      <w:r w:rsidR="00D43AEA" w:rsidRPr="00D43AEA">
        <w:rPr>
          <w:i/>
          <w:iCs/>
        </w:rPr>
        <w:t>A Terrible Love of War</w:t>
      </w:r>
      <w:r w:rsidR="00D43AEA" w:rsidRPr="00D43AEA">
        <w:t xml:space="preserve"> (New York: Penguin, 2004), p. 12</w:t>
      </w:r>
    </w:p>
  </w:footnote>
  <w:footnote w:id="13">
    <w:p w14:paraId="11C0BDF8" w14:textId="77777777" w:rsidR="00BC2AB4" w:rsidRDefault="00BC2AB4" w:rsidP="00BC2AB4">
      <w:pPr>
        <w:pStyle w:val="FootnoteText"/>
      </w:pPr>
      <w:r>
        <w:rPr>
          <w:rStyle w:val="FootnoteReference"/>
        </w:rPr>
        <w:footnoteRef/>
      </w:r>
      <w:r>
        <w:t xml:space="preserve"> </w:t>
      </w:r>
      <w:r w:rsidRPr="004B7F7C">
        <w:t xml:space="preserve">C. G. Jung, </w:t>
      </w:r>
      <w:r w:rsidRPr="004B7F7C">
        <w:rPr>
          <w:i/>
          <w:iCs/>
        </w:rPr>
        <w:t>Psychology and Religion: West and East</w:t>
      </w:r>
      <w:r w:rsidRPr="004B7F7C">
        <w:t xml:space="preserve">, trans. by R. F. C. Hull, </w:t>
      </w:r>
      <w:r w:rsidRPr="004B7F7C">
        <w:rPr>
          <w:i/>
          <w:iCs/>
        </w:rPr>
        <w:t>The Collected Works of C. G. Jung</w:t>
      </w:r>
      <w:r w:rsidRPr="004B7F7C">
        <w:t>, Vol. 11 (London: Routledge &amp; Kegan Paul, 1958), p</w:t>
      </w:r>
      <w:r>
        <w:t>.309</w:t>
      </w:r>
    </w:p>
  </w:footnote>
  <w:footnote w:id="14">
    <w:p w14:paraId="2A4487B2" w14:textId="77777777" w:rsidR="00BC2AB4" w:rsidRDefault="00BC2AB4" w:rsidP="00BC2AB4">
      <w:pPr>
        <w:pStyle w:val="FootnoteText"/>
      </w:pPr>
      <w:r>
        <w:rPr>
          <w:rStyle w:val="FootnoteReference"/>
        </w:rPr>
        <w:footnoteRef/>
      </w:r>
      <w:r>
        <w:t xml:space="preserve"> </w:t>
      </w:r>
      <w:r w:rsidRPr="008A5D20">
        <w:t xml:space="preserve">Edward F. Edinger, </w:t>
      </w:r>
      <w:r w:rsidRPr="008A5D20">
        <w:rPr>
          <w:i/>
          <w:iCs/>
        </w:rPr>
        <w:t>Archetype of the Apocalypse: Divine Vengeance, Terror, and the End of the World</w:t>
      </w:r>
      <w:r w:rsidRPr="008A5D20">
        <w:t xml:space="preserve"> (Chicago: Open Court, 1999), p. 5.</w:t>
      </w:r>
    </w:p>
  </w:footnote>
  <w:footnote w:id="15">
    <w:p w14:paraId="50F39991" w14:textId="6A8DFA10" w:rsidR="00DE6473" w:rsidRDefault="00DE6473" w:rsidP="00DE6473">
      <w:pPr>
        <w:pStyle w:val="FootnoteText"/>
      </w:pPr>
      <w:r>
        <w:rPr>
          <w:rStyle w:val="FootnoteReference"/>
        </w:rPr>
        <w:footnoteRef/>
      </w:r>
      <w:r>
        <w:t xml:space="preserve"> </w:t>
      </w:r>
      <w:r w:rsidRPr="00983ED3">
        <w:t xml:space="preserve">C. G. Jung, </w:t>
      </w:r>
      <w:r w:rsidRPr="00983ED3">
        <w:rPr>
          <w:i/>
          <w:iCs/>
        </w:rPr>
        <w:t>Psychology and Religion: West and East</w:t>
      </w:r>
      <w:r w:rsidRPr="00983ED3">
        <w:t xml:space="preserve">, trans. by R. F. C. Hull, </w:t>
      </w:r>
      <w:r w:rsidRPr="00983ED3">
        <w:rPr>
          <w:i/>
          <w:iCs/>
        </w:rPr>
        <w:t>The Collected Works of C. G. Jung</w:t>
      </w:r>
      <w:r w:rsidRPr="00983ED3">
        <w:t>, Vol. 11 (London: Routledge &amp; Kegan Paul, 1958), §140, p. 83.</w:t>
      </w:r>
    </w:p>
  </w:footnote>
  <w:footnote w:id="16">
    <w:p w14:paraId="40FBE0EF" w14:textId="3C6498BB" w:rsidR="00E57CFD" w:rsidRDefault="00E57CFD">
      <w:pPr>
        <w:pStyle w:val="FootnoteText"/>
      </w:pPr>
      <w:r>
        <w:rPr>
          <w:rStyle w:val="FootnoteReference"/>
        </w:rPr>
        <w:footnoteRef/>
      </w:r>
      <w:r>
        <w:t xml:space="preserve"> </w:t>
      </w:r>
      <w:r w:rsidRPr="00E57CFD">
        <w:t xml:space="preserve">Theodore Roszak, </w:t>
      </w:r>
      <w:r w:rsidRPr="00E57CFD">
        <w:rPr>
          <w:i/>
          <w:iCs/>
        </w:rPr>
        <w:t>The Voice of the Earth: An Exploration of Ecopsychology</w:t>
      </w:r>
      <w:r w:rsidRPr="00E57CFD">
        <w:t xml:space="preserve"> (New York: Touchstone, 1992), p. 15.</w:t>
      </w:r>
    </w:p>
  </w:footnote>
  <w:footnote w:id="17">
    <w:p w14:paraId="584F2AB6" w14:textId="3A34A146" w:rsidR="003C6520" w:rsidRDefault="003C6520" w:rsidP="003C6520">
      <w:pPr>
        <w:pStyle w:val="FootnoteText"/>
      </w:pPr>
      <w:r>
        <w:rPr>
          <w:rStyle w:val="FootnoteReference"/>
        </w:rPr>
        <w:footnoteRef/>
      </w:r>
      <w:r>
        <w:t xml:space="preserve"> </w:t>
      </w:r>
      <w:r w:rsidR="001626C9">
        <w:t>Ibid. p.15.</w:t>
      </w:r>
    </w:p>
  </w:footnote>
  <w:footnote w:id="18">
    <w:p w14:paraId="7A0EC030" w14:textId="0FD41BE3" w:rsidR="00173889" w:rsidRDefault="00173889">
      <w:pPr>
        <w:pStyle w:val="FootnoteText"/>
      </w:pPr>
      <w:r>
        <w:rPr>
          <w:rStyle w:val="FootnoteReference"/>
        </w:rPr>
        <w:footnoteRef/>
      </w:r>
      <w:r>
        <w:t xml:space="preserve"> </w:t>
      </w:r>
      <w:r w:rsidR="001626C9">
        <w:t>Ibid.,</w:t>
      </w:r>
      <w:r w:rsidRPr="00173889">
        <w:t xml:space="preserve"> p. 320.</w:t>
      </w:r>
    </w:p>
  </w:footnote>
  <w:footnote w:id="19">
    <w:p w14:paraId="710F9344" w14:textId="6C810D2E" w:rsidR="00120DEE" w:rsidRDefault="00120DEE">
      <w:pPr>
        <w:pStyle w:val="FootnoteText"/>
      </w:pPr>
      <w:r>
        <w:rPr>
          <w:rStyle w:val="FootnoteReference"/>
        </w:rPr>
        <w:footnoteRef/>
      </w:r>
      <w:r>
        <w:t xml:space="preserve"> </w:t>
      </w:r>
      <w:r w:rsidRPr="00120DEE">
        <w:t xml:space="preserve">Patricia Damery, ‘The Alchemy of Catastrophe: Climate Change, Spirit, and Matter’, </w:t>
      </w:r>
      <w:r w:rsidRPr="00120DEE">
        <w:rPr>
          <w:i/>
          <w:iCs/>
        </w:rPr>
        <w:t>Jung Journal: Culture &amp; Psyche</w:t>
      </w:r>
      <w:r w:rsidRPr="00120DEE">
        <w:t>, 12.1 (2018), 23–25 (p. 24).</w:t>
      </w:r>
    </w:p>
  </w:footnote>
  <w:footnote w:id="20">
    <w:p w14:paraId="7D09E2BF" w14:textId="6A9B796B" w:rsidR="00120DEE" w:rsidRDefault="00120DEE">
      <w:pPr>
        <w:pStyle w:val="FootnoteText"/>
      </w:pPr>
      <w:r>
        <w:rPr>
          <w:rStyle w:val="FootnoteReference"/>
        </w:rPr>
        <w:footnoteRef/>
      </w:r>
      <w:r>
        <w:t xml:space="preserve"> </w:t>
      </w:r>
      <w:r w:rsidRPr="00120DEE">
        <w:t xml:space="preserve">Dragana Favre, ‘In the Company of the Unknown: Cultivating Curiosity for Ecological Renewal’, </w:t>
      </w:r>
      <w:r w:rsidRPr="00120DEE">
        <w:rPr>
          <w:i/>
          <w:iCs/>
        </w:rPr>
        <w:t>Challenges</w:t>
      </w:r>
      <w:r w:rsidRPr="00120DEE">
        <w:t>, 16.2 (2025), 25 https://doi.org/10.3390/challe16020025 [accessed 24 October 2025].</w:t>
      </w:r>
    </w:p>
  </w:footnote>
  <w:footnote w:id="21">
    <w:p w14:paraId="3FE669C9" w14:textId="790703A1" w:rsidR="004A0A71" w:rsidRDefault="004A0A71">
      <w:pPr>
        <w:pStyle w:val="FootnoteText"/>
      </w:pPr>
      <w:r>
        <w:rPr>
          <w:rStyle w:val="FootnoteReference"/>
        </w:rPr>
        <w:footnoteRef/>
      </w:r>
      <w:r>
        <w:t xml:space="preserve"> </w:t>
      </w:r>
      <w:r w:rsidRPr="004A0A71">
        <w:t xml:space="preserve">James Hillman, </w:t>
      </w:r>
      <w:r w:rsidRPr="004A0A71">
        <w:rPr>
          <w:i/>
          <w:iCs/>
        </w:rPr>
        <w:t>A Terrible Love of War</w:t>
      </w:r>
      <w:r w:rsidRPr="004A0A71">
        <w:t xml:space="preserve"> (New York: Penguin, 2004), p. 12</w:t>
      </w:r>
    </w:p>
  </w:footnote>
  <w:footnote w:id="22">
    <w:p w14:paraId="1BDE4A84" w14:textId="1C65E85D" w:rsidR="00120DEE" w:rsidRDefault="00120DEE">
      <w:pPr>
        <w:pStyle w:val="FootnoteText"/>
      </w:pPr>
      <w:r>
        <w:rPr>
          <w:rStyle w:val="FootnoteReference"/>
        </w:rPr>
        <w:footnoteRef/>
      </w:r>
      <w:r>
        <w:t xml:space="preserve"> </w:t>
      </w:r>
      <w:r w:rsidRPr="00120DEE">
        <w:t xml:space="preserve">Federici and Voss, ‘Anima Mundi: Ecology, Soul and Symbol’, in </w:t>
      </w:r>
      <w:r w:rsidRPr="00120DEE">
        <w:rPr>
          <w:i/>
          <w:iCs/>
        </w:rPr>
        <w:t>The Green Book</w:t>
      </w:r>
      <w:r w:rsidRPr="00120DEE">
        <w:t>, ed. by Dale Mathers (London: Routledge, 2021), pp. 73–87 (p. 75).</w:t>
      </w:r>
    </w:p>
  </w:footnote>
  <w:footnote w:id="23">
    <w:p w14:paraId="40B0F928" w14:textId="448B1FB9" w:rsidR="00D71EC5" w:rsidRDefault="00D71EC5" w:rsidP="00D71EC5">
      <w:pPr>
        <w:pStyle w:val="FootnoteText"/>
      </w:pPr>
      <w:r>
        <w:rPr>
          <w:rStyle w:val="FootnoteReference"/>
        </w:rPr>
        <w:footnoteRef/>
      </w:r>
      <w:r>
        <w:t xml:space="preserve"> </w:t>
      </w:r>
      <w:r w:rsidRPr="00E54690">
        <w:t xml:space="preserve">Hashemi, Eissa &amp; Maryam </w:t>
      </w:r>
      <w:bookmarkStart w:id="0" w:name="_Hlk213942029"/>
      <w:r w:rsidRPr="00E54690">
        <w:t>Tahmasebi</w:t>
      </w:r>
      <w:bookmarkEnd w:id="0"/>
      <w:r w:rsidRPr="00E54690">
        <w:t>, “Psychodynamics of Leadership and Climate Action: A Jungian Perspective,” Journal of Jungian Scholarly Studies, 20 (2025), 1–21</w:t>
      </w:r>
      <w:hyperlink r:id="rId1" w:anchor=":~:text=Abstract,scarcity%2C%20which%20manifest%20in%20the" w:tgtFrame="_blank" w:history="1">
        <w:r w:rsidRPr="00E54690">
          <w:rPr>
            <w:rStyle w:val="Hyperlink"/>
          </w:rPr>
          <w:t>jungianjournal.ca</w:t>
        </w:r>
      </w:hyperlink>
      <w:hyperlink r:id="rId2" w:anchor=":~:text=situations%2C%20distorting%20perception%2C%20fueling%20interpersonal,237" w:tgtFrame="_blank" w:history="1">
        <w:r w:rsidRPr="00E54690">
          <w:rPr>
            <w:rStyle w:val="Hyperlink"/>
          </w:rPr>
          <w:t>jungianjournal.ca</w:t>
        </w:r>
      </w:hyperlink>
      <w:r w:rsidRPr="00E54690">
        <w:t>.</w:t>
      </w:r>
    </w:p>
  </w:footnote>
  <w:footnote w:id="24">
    <w:p w14:paraId="45A49BDC" w14:textId="4F92AA97" w:rsidR="00CE5B3E" w:rsidRDefault="00CE5B3E">
      <w:pPr>
        <w:pStyle w:val="FootnoteText"/>
      </w:pPr>
      <w:r>
        <w:rPr>
          <w:rStyle w:val="FootnoteReference"/>
        </w:rPr>
        <w:footnoteRef/>
      </w:r>
      <w:r>
        <w:t xml:space="preserve"> </w:t>
      </w:r>
      <w:r w:rsidRPr="00CE5B3E">
        <w:t>K</w:t>
      </w:r>
      <w:r>
        <w:t>eith</w:t>
      </w:r>
      <w:r w:rsidRPr="00CE5B3E">
        <w:t xml:space="preserve">, David W, ‘Geoengineering the </w:t>
      </w:r>
      <w:proofErr w:type="gramStart"/>
      <w:r w:rsidRPr="00CE5B3E">
        <w:t>Climate</w:t>
      </w:r>
      <w:r w:rsidRPr="00CE5B3E">
        <w:rPr>
          <w:rFonts w:ascii="Arial" w:hAnsi="Arial" w:cs="Arial"/>
        </w:rPr>
        <w:t> </w:t>
      </w:r>
      <w:r w:rsidRPr="00CE5B3E">
        <w:t>:</w:t>
      </w:r>
      <w:proofErr w:type="gramEnd"/>
      <w:r w:rsidRPr="00CE5B3E">
        <w:t xml:space="preserve"> History and Prospect</w:t>
      </w:r>
      <w:r w:rsidRPr="00CE5B3E">
        <w:rPr>
          <w:rFonts w:ascii="Aptos" w:hAnsi="Aptos" w:cs="Aptos"/>
        </w:rPr>
        <w:t>’</w:t>
      </w:r>
      <w:r w:rsidRPr="00CE5B3E">
        <w:t>,</w:t>
      </w:r>
      <w:r w:rsidRPr="00CE5B3E">
        <w:rPr>
          <w:rFonts w:ascii="Aptos" w:hAnsi="Aptos" w:cs="Aptos"/>
        </w:rPr>
        <w:t> </w:t>
      </w:r>
      <w:r w:rsidRPr="00CE5B3E">
        <w:rPr>
          <w:i/>
          <w:iCs/>
        </w:rPr>
        <w:t>Annual Review of Energy and the Environment</w:t>
      </w:r>
      <w:r w:rsidRPr="00CE5B3E">
        <w:t xml:space="preserve">, 25 (2000), pp. 245–84, </w:t>
      </w:r>
      <w:proofErr w:type="gramStart"/>
      <w:r w:rsidRPr="00CE5B3E">
        <w:t>doi:10.1146/annurev.energy</w:t>
      </w:r>
      <w:proofErr w:type="gramEnd"/>
      <w:r w:rsidRPr="00CE5B3E">
        <w:t>.25.1.245</w:t>
      </w:r>
    </w:p>
  </w:footnote>
  <w:footnote w:id="25">
    <w:p w14:paraId="60533D2F" w14:textId="77777777" w:rsidR="00D71EC5" w:rsidRDefault="00D71EC5" w:rsidP="00D71EC5">
      <w:pPr>
        <w:pStyle w:val="FootnoteText"/>
      </w:pPr>
      <w:r>
        <w:rPr>
          <w:rStyle w:val="FootnoteReference"/>
        </w:rPr>
        <w:footnoteRef/>
      </w:r>
      <w:r>
        <w:t xml:space="preserve"> </w:t>
      </w:r>
      <w:r w:rsidRPr="00F66E8E">
        <w:t xml:space="preserve">Dale Mathers, </w:t>
      </w:r>
      <w:r w:rsidRPr="00F66E8E">
        <w:rPr>
          <w:i/>
          <w:iCs/>
        </w:rPr>
        <w:t>Depth Psychology and Climate Change: The Green Book</w:t>
      </w:r>
      <w:r w:rsidRPr="00F66E8E">
        <w:t xml:space="preserve"> (London: Routledge, 2020), p. 1.</w:t>
      </w:r>
    </w:p>
  </w:footnote>
  <w:footnote w:id="26">
    <w:p w14:paraId="1249E3CA" w14:textId="3E7787AA" w:rsidR="008E50DD" w:rsidRDefault="008E50DD">
      <w:pPr>
        <w:pStyle w:val="FootnoteText"/>
      </w:pPr>
      <w:r>
        <w:rPr>
          <w:rStyle w:val="FootnoteReference"/>
        </w:rPr>
        <w:footnoteRef/>
      </w:r>
      <w:r>
        <w:t xml:space="preserve"> </w:t>
      </w:r>
      <w:r w:rsidRPr="008E50DD">
        <w:t xml:space="preserve">Eissa Hashemi and Maryam Tahmasebi, ‘Psychodynamics of Leadership and Climate Action: A Jungian Perspective’, </w:t>
      </w:r>
      <w:r w:rsidRPr="008E50DD">
        <w:rPr>
          <w:i/>
          <w:iCs/>
        </w:rPr>
        <w:t>Journal of Jungian Scholarly Studies</w:t>
      </w:r>
      <w:r w:rsidRPr="008E50DD">
        <w:t>, 20 (2025), 1–21.</w:t>
      </w:r>
    </w:p>
  </w:footnote>
  <w:footnote w:id="27">
    <w:p w14:paraId="3944C5C5" w14:textId="012C22B6" w:rsidR="00215190" w:rsidRDefault="00215190" w:rsidP="00215190">
      <w:pPr>
        <w:pStyle w:val="FootnoteText"/>
      </w:pPr>
      <w:r>
        <w:rPr>
          <w:rStyle w:val="FootnoteReference"/>
        </w:rPr>
        <w:footnoteRef/>
      </w:r>
      <w:r>
        <w:t xml:space="preserve"> </w:t>
      </w:r>
      <w:r w:rsidR="00F02A85">
        <w:t>Ibid.</w:t>
      </w:r>
    </w:p>
  </w:footnote>
  <w:footnote w:id="28">
    <w:p w14:paraId="566826E1" w14:textId="581161FF" w:rsidR="00C43EC7" w:rsidRDefault="00C43EC7">
      <w:pPr>
        <w:pStyle w:val="FootnoteText"/>
      </w:pPr>
      <w:r>
        <w:rPr>
          <w:rStyle w:val="FootnoteReference"/>
        </w:rPr>
        <w:footnoteRef/>
      </w:r>
      <w:r>
        <w:t xml:space="preserve"> </w:t>
      </w:r>
      <w:r w:rsidR="00F02A85">
        <w:t>Ibid.</w:t>
      </w:r>
    </w:p>
  </w:footnote>
  <w:footnote w:id="29">
    <w:p w14:paraId="655C32FF" w14:textId="438C207D" w:rsidR="004A0A71" w:rsidRDefault="004A0A71">
      <w:pPr>
        <w:pStyle w:val="FootnoteText"/>
      </w:pPr>
      <w:r>
        <w:rPr>
          <w:rStyle w:val="FootnoteReference"/>
        </w:rPr>
        <w:footnoteRef/>
      </w:r>
      <w:r>
        <w:t xml:space="preserve"> </w:t>
      </w:r>
      <w:r w:rsidR="006C65AC" w:rsidRPr="006C65AC">
        <w:t xml:space="preserve">Emily Potter, Fiona Miller, Eva L. Collins, Donna Houston, Jessica McLean, Emily O’Gorman, Clifton Evers, and Gina Ziervogel, ‘A Manifesto for Shadow Places: Re-Imagining and Co-Producing Connections for Justice in an Era of Climate Change’, </w:t>
      </w:r>
      <w:r w:rsidR="006C65AC" w:rsidRPr="006C65AC">
        <w:rPr>
          <w:i/>
          <w:iCs/>
        </w:rPr>
        <w:t>Environment and Planning E: Nature and Space</w:t>
      </w:r>
      <w:r w:rsidR="006C65AC" w:rsidRPr="006C65AC">
        <w:t xml:space="preserve">, 5.1 (2022), 272–292 </w:t>
      </w:r>
      <w:hyperlink r:id="rId3" w:tgtFrame="_new" w:history="1">
        <w:r w:rsidR="006C65AC" w:rsidRPr="006C65AC">
          <w:rPr>
            <w:rStyle w:val="Hyperlink"/>
          </w:rPr>
          <w:t>https://doi.org/10.1177/2514848620977022</w:t>
        </w:r>
      </w:hyperlink>
      <w:r w:rsidR="006C65AC" w:rsidRPr="006C65AC">
        <w:t>.</w:t>
      </w:r>
    </w:p>
  </w:footnote>
  <w:footnote w:id="30">
    <w:p w14:paraId="03A8E9F3" w14:textId="48F54427" w:rsidR="004A0A71" w:rsidRDefault="004A0A71">
      <w:pPr>
        <w:pStyle w:val="FootnoteText"/>
      </w:pPr>
      <w:r>
        <w:rPr>
          <w:rStyle w:val="FootnoteReference"/>
        </w:rPr>
        <w:footnoteRef/>
      </w:r>
      <w:r>
        <w:t xml:space="preserve"> </w:t>
      </w:r>
      <w:r w:rsidR="002E4387" w:rsidRPr="002E4387">
        <w:t>Deborah</w:t>
      </w:r>
      <w:r w:rsidR="002313C1">
        <w:t xml:space="preserve"> </w:t>
      </w:r>
      <w:r w:rsidR="002E4387" w:rsidRPr="002E4387">
        <w:t>Oluwaseun</w:t>
      </w:r>
      <w:r w:rsidR="002313C1" w:rsidRPr="002313C1">
        <w:t xml:space="preserve"> </w:t>
      </w:r>
      <w:r w:rsidR="002313C1" w:rsidRPr="002E4387">
        <w:t>Shomuyiwa</w:t>
      </w:r>
      <w:r w:rsidR="002E4387" w:rsidRPr="002E4387">
        <w:t>, and Don-Eliseo Lucero-</w:t>
      </w:r>
      <w:proofErr w:type="spellStart"/>
      <w:r w:rsidR="002E4387" w:rsidRPr="002E4387">
        <w:t>Prisno</w:t>
      </w:r>
      <w:proofErr w:type="spellEnd"/>
      <w:r w:rsidR="002E4387" w:rsidRPr="002E4387">
        <w:t xml:space="preserve">, ‘Climate Change Trauma and Collective Dissociation: </w:t>
      </w:r>
      <w:proofErr w:type="spellStart"/>
      <w:r w:rsidR="002E4387" w:rsidRPr="002E4387">
        <w:t>Unraveling</w:t>
      </w:r>
      <w:proofErr w:type="spellEnd"/>
      <w:r w:rsidR="002E4387" w:rsidRPr="002E4387">
        <w:t xml:space="preserve"> the Impact on Mental Health and Advocating for Collective Action’, </w:t>
      </w:r>
      <w:r w:rsidR="002E4387" w:rsidRPr="002E4387">
        <w:rPr>
          <w:i/>
          <w:iCs/>
        </w:rPr>
        <w:t>Cambridge Prisms: Global Mental Health</w:t>
      </w:r>
      <w:r w:rsidR="002E4387" w:rsidRPr="002E4387">
        <w:t xml:space="preserve">, 12 (2025), e5 </w:t>
      </w:r>
      <w:hyperlink r:id="rId4" w:history="1">
        <w:r w:rsidR="002E4387" w:rsidRPr="00C96C42">
          <w:rPr>
            <w:rStyle w:val="Hyperlink"/>
          </w:rPr>
          <w:t>http://dx.doi.org/10.1017/gmh.2024.119</w:t>
        </w:r>
      </w:hyperlink>
    </w:p>
  </w:footnote>
  <w:footnote w:id="31">
    <w:p w14:paraId="0F5FD205" w14:textId="01660023" w:rsidR="005D0533" w:rsidRDefault="005D0533">
      <w:pPr>
        <w:pStyle w:val="FootnoteText"/>
      </w:pPr>
      <w:r>
        <w:rPr>
          <w:rStyle w:val="FootnoteReference"/>
        </w:rPr>
        <w:footnoteRef/>
      </w:r>
      <w:r>
        <w:t xml:space="preserve"> </w:t>
      </w:r>
      <w:bookmarkStart w:id="1" w:name="_Hlk214035475"/>
      <w:r w:rsidRPr="005D0533">
        <w:t xml:space="preserve">Dragana Favre, ‘In the Company of the Unknown: Cultivating Curiosity for Ecological Renewal’, </w:t>
      </w:r>
      <w:r w:rsidRPr="005D0533">
        <w:rPr>
          <w:i/>
          <w:iCs/>
        </w:rPr>
        <w:t>Challenges</w:t>
      </w:r>
      <w:r w:rsidRPr="005D0533">
        <w:t>, 16.2 (2025), 25 https://doi.org/10.3390/challe16020025 [accessed 24 October 2025].</w:t>
      </w:r>
      <w:bookmarkEnd w:id="1"/>
    </w:p>
  </w:footnote>
  <w:footnote w:id="32">
    <w:p w14:paraId="072075FA" w14:textId="6215E556" w:rsidR="00FD27BF" w:rsidRDefault="00FD27BF">
      <w:pPr>
        <w:pStyle w:val="FootnoteText"/>
      </w:pPr>
      <w:r>
        <w:rPr>
          <w:rStyle w:val="FootnoteReference"/>
        </w:rPr>
        <w:footnoteRef/>
      </w:r>
      <w:r>
        <w:t xml:space="preserve"> </w:t>
      </w:r>
      <w:r w:rsidRPr="00FD27BF">
        <w:t xml:space="preserve">Renée Lertzman, </w:t>
      </w:r>
      <w:r w:rsidRPr="00FD27BF">
        <w:rPr>
          <w:i/>
          <w:iCs/>
        </w:rPr>
        <w:t>How to Turn Climate Anxiety into Action</w:t>
      </w:r>
      <w:r w:rsidRPr="00FD27BF">
        <w:t xml:space="preserve">, TED Talk, 2019 </w:t>
      </w:r>
      <w:hyperlink r:id="rId5" w:tgtFrame="_new" w:history="1">
        <w:r w:rsidRPr="00FD27BF">
          <w:rPr>
            <w:rStyle w:val="Hyperlink"/>
          </w:rPr>
          <w:t>https://www.ted.com/talks/renee_lertzman_how_to_turn_climate_anxiety_into_action</w:t>
        </w:r>
      </w:hyperlink>
      <w:r w:rsidRPr="00FD27BF">
        <w:t xml:space="preserve"> [accessed 24 October 2025].</w:t>
      </w:r>
    </w:p>
  </w:footnote>
  <w:footnote w:id="33">
    <w:p w14:paraId="792FEE7B" w14:textId="674368D0" w:rsidR="00401E09" w:rsidRDefault="00401E09">
      <w:pPr>
        <w:pStyle w:val="FootnoteText"/>
      </w:pPr>
      <w:r>
        <w:rPr>
          <w:rStyle w:val="FootnoteReference"/>
        </w:rPr>
        <w:footnoteRef/>
      </w:r>
      <w:r>
        <w:t xml:space="preserve"> </w:t>
      </w:r>
      <w:r w:rsidRPr="00401E09">
        <w:t xml:space="preserve">Joanna Macy, </w:t>
      </w:r>
      <w:r w:rsidRPr="00401E09">
        <w:rPr>
          <w:i/>
          <w:iCs/>
        </w:rPr>
        <w:t>Coming Back to Life: The Updated Guide to The Work That Reconnects</w:t>
      </w:r>
      <w:r w:rsidRPr="00401E09">
        <w:t xml:space="preserve">, rev. </w:t>
      </w:r>
      <w:proofErr w:type="spellStart"/>
      <w:r w:rsidRPr="00401E09">
        <w:t>edn</w:t>
      </w:r>
      <w:proofErr w:type="spellEnd"/>
      <w:r w:rsidRPr="00401E09">
        <w:t xml:space="preserve"> (Gabriola Island: New Society Publishers, 2014)</w:t>
      </w:r>
    </w:p>
  </w:footnote>
  <w:footnote w:id="34">
    <w:p w14:paraId="754AD9DC" w14:textId="751022CE" w:rsidR="0095026D" w:rsidRDefault="0095026D">
      <w:pPr>
        <w:pStyle w:val="FootnoteText"/>
      </w:pPr>
      <w:r>
        <w:rPr>
          <w:rStyle w:val="FootnoteReference"/>
        </w:rPr>
        <w:footnoteRef/>
      </w:r>
      <w:r>
        <w:t xml:space="preserve"> </w:t>
      </w:r>
      <w:r w:rsidRPr="0095026D">
        <w:t xml:space="preserve">Dragana Favre, ‘In the Company of the Unknown: Cultivating Curiosity for Ecological Renewal’, </w:t>
      </w:r>
      <w:r w:rsidRPr="0095026D">
        <w:rPr>
          <w:i/>
          <w:iCs/>
        </w:rPr>
        <w:t>Challenges</w:t>
      </w:r>
      <w:r w:rsidRPr="0095026D">
        <w:t>, 16.2 (2025), 25 https://doi.org/10.3390/challe16020025 [accessed 24 October 2025].</w:t>
      </w:r>
    </w:p>
  </w:footnote>
  <w:footnote w:id="35">
    <w:p w14:paraId="402414DB" w14:textId="2AF41AB8" w:rsidR="00FD46CE" w:rsidRDefault="00FD46CE">
      <w:pPr>
        <w:pStyle w:val="FootnoteText"/>
      </w:pPr>
      <w:r>
        <w:rPr>
          <w:rStyle w:val="FootnoteReference"/>
        </w:rPr>
        <w:footnoteRef/>
      </w:r>
      <w:r>
        <w:t xml:space="preserve"> </w:t>
      </w:r>
      <w:r w:rsidRPr="00FD46CE">
        <w:t>Samuels, A. </w:t>
      </w:r>
      <w:r w:rsidRPr="00FD46CE">
        <w:rPr>
          <w:i/>
          <w:iCs/>
        </w:rPr>
        <w:t>Politics on the Couch: Citizenship and the Internal Life</w:t>
      </w:r>
      <w:r w:rsidRPr="00FD46CE">
        <w:t xml:space="preserve">; </w:t>
      </w:r>
      <w:proofErr w:type="spellStart"/>
      <w:r w:rsidRPr="00FD46CE">
        <w:t>Karnac</w:t>
      </w:r>
      <w:proofErr w:type="spellEnd"/>
      <w:r w:rsidRPr="00FD46CE">
        <w:t xml:space="preserve"> Books: London, UK, 2003</w:t>
      </w:r>
    </w:p>
  </w:footnote>
  <w:footnote w:id="36">
    <w:p w14:paraId="2595D1C9" w14:textId="77777777" w:rsidR="00716072" w:rsidRDefault="00716072" w:rsidP="00716072">
      <w:pPr>
        <w:pStyle w:val="FootnoteText"/>
      </w:pPr>
      <w:r>
        <w:rPr>
          <w:rStyle w:val="FootnoteReference"/>
        </w:rPr>
        <w:footnoteRef/>
      </w:r>
      <w:r>
        <w:t xml:space="preserve"> </w:t>
      </w:r>
      <w:r w:rsidRPr="00485A30">
        <w:t>Robin Wall Kimmerer, Weaving Traditional Ecological Knowledge into Biological Education: A Call to Action, </w:t>
      </w:r>
      <w:proofErr w:type="spellStart"/>
      <w:r w:rsidRPr="00485A30">
        <w:rPr>
          <w:i/>
          <w:iCs/>
        </w:rPr>
        <w:t>BioScience</w:t>
      </w:r>
      <w:proofErr w:type="spellEnd"/>
      <w:r w:rsidRPr="00485A30">
        <w:t>, Volume 52, Issue 5, May 2002, Pages 432–438, </w:t>
      </w:r>
      <w:hyperlink r:id="rId6" w:history="1">
        <w:r w:rsidRPr="00485A30">
          <w:rPr>
            <w:rStyle w:val="Hyperlink"/>
          </w:rPr>
          <w:t>https://doi.org/10.1641/0006-3568(2002)052[0432:WTEKIB]2.0.CO;2</w:t>
        </w:r>
      </w:hyperlink>
    </w:p>
  </w:footnote>
  <w:footnote w:id="37">
    <w:p w14:paraId="70ED661F" w14:textId="21104C1E" w:rsidR="00A81B39" w:rsidRDefault="00A81B39">
      <w:pPr>
        <w:pStyle w:val="FootnoteText"/>
      </w:pPr>
      <w:r>
        <w:rPr>
          <w:rStyle w:val="FootnoteReference"/>
        </w:rPr>
        <w:footnoteRef/>
      </w:r>
      <w:r>
        <w:t xml:space="preserve"> </w:t>
      </w:r>
      <w:r w:rsidRPr="00A81B39">
        <w:t xml:space="preserve">Dragana Favre, ‘In the Company of the Unknown: Cultivating Curiosity for Ecological Renewal’, </w:t>
      </w:r>
      <w:r w:rsidRPr="00A81B39">
        <w:rPr>
          <w:i/>
          <w:iCs/>
        </w:rPr>
        <w:t>Challenges</w:t>
      </w:r>
      <w:r w:rsidRPr="00A81B39">
        <w:t>, 16.2 (2025), 25 https://doi.org/10.3390/challe16020025 [accessed 24 October 2025].</w:t>
      </w:r>
    </w:p>
  </w:footnote>
  <w:footnote w:id="38">
    <w:p w14:paraId="5D72AFE7" w14:textId="791D623B" w:rsidR="00E73F27" w:rsidRDefault="00E73F27">
      <w:pPr>
        <w:pStyle w:val="FootnoteText"/>
      </w:pPr>
      <w:r>
        <w:rPr>
          <w:rStyle w:val="FootnoteReference"/>
        </w:rPr>
        <w:footnoteRef/>
      </w:r>
      <w:r w:rsidRPr="00E73F27">
        <w:t>Rafael Rodrigues de</w:t>
      </w:r>
      <w:r w:rsidR="00CE5E9E" w:rsidRPr="00CE5E9E">
        <w:t xml:space="preserve"> </w:t>
      </w:r>
      <w:r w:rsidR="00CE5E9E" w:rsidRPr="00E73F27">
        <w:t>Souza</w:t>
      </w:r>
      <w:r w:rsidRPr="00E73F27">
        <w:t>, ‘Bioethics: A Worldview Based on Analytical Psychology’, </w:t>
      </w:r>
      <w:r w:rsidRPr="00E73F27">
        <w:rPr>
          <w:i/>
          <w:iCs/>
        </w:rPr>
        <w:t xml:space="preserve">Revista </w:t>
      </w:r>
      <w:proofErr w:type="spellStart"/>
      <w:r w:rsidRPr="00E73F27">
        <w:rPr>
          <w:i/>
          <w:iCs/>
        </w:rPr>
        <w:t>Bioética</w:t>
      </w:r>
      <w:proofErr w:type="spellEnd"/>
      <w:r w:rsidRPr="00E73F27">
        <w:t>, 33 (2025), doi:10.1590/1983-803420253859en</w:t>
      </w:r>
      <w:r w:rsidR="00EA1636">
        <w:t xml:space="preserve"> 1-12</w:t>
      </w:r>
    </w:p>
  </w:footnote>
  <w:footnote w:id="39">
    <w:p w14:paraId="7EBBF612" w14:textId="6D213806" w:rsidR="00D71EC5" w:rsidRDefault="00D71EC5">
      <w:pPr>
        <w:pStyle w:val="FootnoteText"/>
      </w:pPr>
      <w:r>
        <w:rPr>
          <w:rStyle w:val="FootnoteReference"/>
        </w:rPr>
        <w:footnoteRef/>
      </w:r>
      <w:r>
        <w:t xml:space="preserve"> </w:t>
      </w:r>
      <w:r w:rsidRPr="00D71EC5">
        <w:t xml:space="preserve">Reuters, </w:t>
      </w:r>
      <w:r w:rsidRPr="00D71EC5">
        <w:rPr>
          <w:i/>
          <w:iCs/>
        </w:rPr>
        <w:t>“Indigenous activists stage protest ritual outside COP30 venue”</w:t>
      </w:r>
      <w:r w:rsidRPr="00D71EC5">
        <w:t xml:space="preserve">, Reuters Video, 6 November 2025 </w:t>
      </w:r>
      <w:hyperlink r:id="rId7" w:tgtFrame="_new" w:history="1">
        <w:r w:rsidRPr="00D71EC5">
          <w:rPr>
            <w:rStyle w:val="Hyperlink"/>
          </w:rPr>
          <w:t>https://www.reuters.com/video/watch/idRW996006112025RP1/</w:t>
        </w:r>
      </w:hyperlink>
      <w:r w:rsidRPr="00D71EC5">
        <w:t xml:space="preserve"> [accessed 1</w:t>
      </w:r>
      <w:r>
        <w:t>3</w:t>
      </w:r>
      <w:r w:rsidRPr="00D71EC5">
        <w:t xml:space="preserve"> November 2025].</w:t>
      </w:r>
    </w:p>
  </w:footnote>
  <w:footnote w:id="40">
    <w:p w14:paraId="6746C084" w14:textId="435714DB" w:rsidR="005159B2" w:rsidRDefault="005159B2">
      <w:pPr>
        <w:pStyle w:val="FootnoteText"/>
      </w:pPr>
      <w:r>
        <w:rPr>
          <w:rStyle w:val="FootnoteReference"/>
        </w:rPr>
        <w:footnoteRef/>
      </w:r>
      <w:r>
        <w:t xml:space="preserve"> </w:t>
      </w:r>
      <w:r w:rsidRPr="005159B2">
        <w:t xml:space="preserve">C. G. Jung, </w:t>
      </w:r>
      <w:r w:rsidRPr="005159B2">
        <w:rPr>
          <w:i/>
          <w:iCs/>
        </w:rPr>
        <w:t>Psychology and Religion: West and East</w:t>
      </w:r>
      <w:r w:rsidRPr="005159B2">
        <w:t xml:space="preserve">, trans. R. F. C. Hull, </w:t>
      </w:r>
      <w:r w:rsidRPr="005159B2">
        <w:rPr>
          <w:i/>
          <w:iCs/>
        </w:rPr>
        <w:t>The Collected Works of C. G. Jung</w:t>
      </w:r>
      <w:r w:rsidRPr="005159B2">
        <w:t>, Vol. 11 (London: Routledge &amp; Kegan Paul, 1958), p. 140.</w:t>
      </w:r>
    </w:p>
  </w:footnote>
  <w:footnote w:id="41">
    <w:p w14:paraId="75027A02" w14:textId="04CC59B1" w:rsidR="00CC0318" w:rsidRDefault="00CC0318">
      <w:pPr>
        <w:pStyle w:val="FootnoteText"/>
      </w:pPr>
      <w:r>
        <w:rPr>
          <w:rStyle w:val="FootnoteReference"/>
        </w:rPr>
        <w:footnoteRef/>
      </w:r>
      <w:r>
        <w:t xml:space="preserve"> </w:t>
      </w:r>
      <w:r w:rsidRPr="00CC0318">
        <w:t xml:space="preserve">Arne Næss, ‘Self-Realization: An Ecological Approach to Being in the World’, in </w:t>
      </w:r>
      <w:r w:rsidRPr="00CC0318">
        <w:rPr>
          <w:i/>
          <w:iCs/>
        </w:rPr>
        <w:t>Deep Ecology for the Twenty-First Century</w:t>
      </w:r>
      <w:r w:rsidRPr="00CC0318">
        <w:t>, ed. by George Sessions (Boston: Shambhala, 1995), pp. 225–239</w:t>
      </w:r>
    </w:p>
  </w:footnote>
  <w:footnote w:id="42">
    <w:p w14:paraId="6432F9FC" w14:textId="5442C92D" w:rsidR="00AA3E42" w:rsidRDefault="00AA3E42">
      <w:pPr>
        <w:pStyle w:val="FootnoteText"/>
      </w:pPr>
      <w:r>
        <w:rPr>
          <w:rStyle w:val="FootnoteReference"/>
        </w:rPr>
        <w:footnoteRef/>
      </w:r>
      <w:r>
        <w:t xml:space="preserve"> </w:t>
      </w:r>
      <w:r w:rsidR="00F166EF" w:rsidRPr="00F166EF">
        <w:t xml:space="preserve">John Welwood, ‘What Is Spiritual Bypassing?’, </w:t>
      </w:r>
      <w:r w:rsidR="00F166EF" w:rsidRPr="00F166EF">
        <w:rPr>
          <w:i/>
          <w:iCs/>
        </w:rPr>
        <w:t>Psychology Today</w:t>
      </w:r>
      <w:r w:rsidR="00F166EF" w:rsidRPr="00F166EF">
        <w:t xml:space="preserve">, 3 January 2019 </w:t>
      </w:r>
      <w:hyperlink r:id="rId8" w:tgtFrame="_new" w:history="1">
        <w:r w:rsidR="00F166EF" w:rsidRPr="00F166EF">
          <w:rPr>
            <w:rStyle w:val="Hyperlink"/>
          </w:rPr>
          <w:t>https://www.psychologytoday.com/gb/blog/the-empowerment-diary/201901/what-is-spiritual-bypassing</w:t>
        </w:r>
      </w:hyperlink>
      <w:r w:rsidR="00F166EF" w:rsidRPr="00F166EF">
        <w:t xml:space="preserve"> [accessed 24 October 2025].</w:t>
      </w:r>
    </w:p>
  </w:footnote>
  <w:footnote w:id="43">
    <w:p w14:paraId="16B7B7AD" w14:textId="0EA142B7" w:rsidR="00B848F9" w:rsidRDefault="00B848F9">
      <w:pPr>
        <w:pStyle w:val="FootnoteText"/>
      </w:pPr>
      <w:r>
        <w:rPr>
          <w:rStyle w:val="FootnoteReference"/>
        </w:rPr>
        <w:footnoteRef/>
      </w:r>
      <w:r>
        <w:t xml:space="preserve"> </w:t>
      </w:r>
      <w:r w:rsidR="00DD1EA7" w:rsidRPr="00DD1EA7">
        <w:t>Daniel Boscaljon, ‘Seeing Jung’s Shadow in a New Light: Decolonizing Archetypal Thought’, unpublished manuscript, available via Semantic Scholar https://www.semanticscholar.org/paper/22e7c2526061927e8c2dfd0d6c408abd7342b414 [accessed 24 October 2025].</w:t>
      </w:r>
    </w:p>
  </w:footnote>
  <w:footnote w:id="44">
    <w:p w14:paraId="0F7290B0" w14:textId="281A76EB" w:rsidR="00406622" w:rsidRDefault="00406622">
      <w:pPr>
        <w:pStyle w:val="FootnoteText"/>
      </w:pPr>
      <w:r>
        <w:rPr>
          <w:rStyle w:val="FootnoteReference"/>
        </w:rPr>
        <w:footnoteRef/>
      </w:r>
      <w:r>
        <w:t xml:space="preserve"> </w:t>
      </w:r>
      <w:r w:rsidR="008056B0">
        <w:t>Ibid.,</w:t>
      </w:r>
      <w:r w:rsidRPr="00406622">
        <w:t xml:space="preserve"> 155</w:t>
      </w:r>
      <w:r w:rsidR="008E0E30">
        <w:t>7</w:t>
      </w:r>
    </w:p>
  </w:footnote>
  <w:footnote w:id="45">
    <w:p w14:paraId="2D1B96D6" w14:textId="67445B9B" w:rsidR="00C3057A" w:rsidRDefault="00C3057A">
      <w:pPr>
        <w:pStyle w:val="FootnoteText"/>
      </w:pPr>
      <w:r>
        <w:rPr>
          <w:rStyle w:val="FootnoteReference"/>
        </w:rPr>
        <w:footnoteRef/>
      </w:r>
      <w:r>
        <w:t xml:space="preserve"> </w:t>
      </w:r>
      <w:bookmarkStart w:id="2" w:name="_Hlk214029790"/>
      <w:r w:rsidR="000608D8" w:rsidRPr="000608D8">
        <w:t xml:space="preserve">Andrew Samuels, </w:t>
      </w:r>
      <w:r w:rsidR="000608D8" w:rsidRPr="000608D8">
        <w:rPr>
          <w:i/>
          <w:iCs/>
        </w:rPr>
        <w:t>The Political Psyche</w:t>
      </w:r>
      <w:r w:rsidR="000608D8" w:rsidRPr="000608D8">
        <w:t xml:space="preserve"> (London: Routledge, 1993), p. xx (add page number).</w:t>
      </w:r>
      <w:bookmarkEnd w:id="2"/>
    </w:p>
  </w:footnote>
  <w:footnote w:id="46">
    <w:p w14:paraId="62E0E76B" w14:textId="6063AF42" w:rsidR="000577B7" w:rsidRDefault="000577B7" w:rsidP="000577B7">
      <w:pPr>
        <w:pStyle w:val="FootnoteText"/>
      </w:pPr>
      <w:r>
        <w:rPr>
          <w:rStyle w:val="FootnoteReference"/>
        </w:rPr>
        <w:footnoteRef/>
      </w:r>
      <w:r>
        <w:t xml:space="preserve"> </w:t>
      </w:r>
      <w:r w:rsidRPr="00E54690">
        <w:t>Hashemi, Eissa &amp; Maryam Tahmasebi, “Psychodynamics of Leadership and Climate Action: A Jungian Perspective,” Journal of Jungian Scholarly Studies, 20 (2025), 1–21</w:t>
      </w:r>
      <w:hyperlink r:id="rId9" w:anchor=":~:text=Abstract,scarcity%2C%20which%20manifest%20in%20the" w:tgtFrame="_blank" w:history="1">
        <w:r w:rsidRPr="00E54690">
          <w:rPr>
            <w:rStyle w:val="Hyperlink"/>
          </w:rPr>
          <w:t>jungianjournal.ca</w:t>
        </w:r>
      </w:hyperlink>
      <w:hyperlink r:id="rId10" w:anchor=":~:text=situations%2C%20distorting%20perception%2C%20fueling%20interpersonal,237" w:tgtFrame="_blank" w:history="1">
        <w:r w:rsidRPr="00E54690">
          <w:rPr>
            <w:rStyle w:val="Hyperlink"/>
          </w:rPr>
          <w:t>jungianjournal.ca</w:t>
        </w:r>
      </w:hyperlink>
      <w:r w:rsidRPr="00E54690">
        <w:t>.</w:t>
      </w:r>
    </w:p>
  </w:footnote>
  <w:footnote w:id="47">
    <w:p w14:paraId="7724AC91" w14:textId="2258E4FF" w:rsidR="007A7357" w:rsidRDefault="007A7357">
      <w:pPr>
        <w:pStyle w:val="FootnoteText"/>
      </w:pPr>
      <w:r>
        <w:rPr>
          <w:rStyle w:val="FootnoteReference"/>
        </w:rPr>
        <w:footnoteRef/>
      </w:r>
      <w:r w:rsidR="00B93499" w:rsidRPr="00B93499">
        <w:t xml:space="preserve">Murray Bookchin, </w:t>
      </w:r>
      <w:r w:rsidR="00B93499" w:rsidRPr="00B93499">
        <w:rPr>
          <w:i/>
          <w:iCs/>
        </w:rPr>
        <w:t>Social Ecology versus Deep Ecology: A Challenge for the Ecology Movement</w:t>
      </w:r>
      <w:r w:rsidR="00B93499" w:rsidRPr="00B93499">
        <w:t xml:space="preserve">, originally published 1987, republished on Scribd </w:t>
      </w:r>
      <w:hyperlink r:id="rId11" w:tgtFrame="_new" w:history="1">
        <w:r w:rsidR="00B93499" w:rsidRPr="00B93499">
          <w:rPr>
            <w:rStyle w:val="Hyperlink"/>
          </w:rPr>
          <w:t>https://www.scribd.com/doc/316390689/Social-Ecology-Versus-Deep-Ecology</w:t>
        </w:r>
      </w:hyperlink>
      <w:r w:rsidR="00B93499" w:rsidRPr="00B93499">
        <w:t xml:space="preserve"> [accessed 24 October 2025].</w:t>
      </w:r>
    </w:p>
  </w:footnote>
  <w:footnote w:id="48">
    <w:p w14:paraId="0927CC46" w14:textId="4A10E335" w:rsidR="007513BF" w:rsidRDefault="007513BF">
      <w:pPr>
        <w:pStyle w:val="FootnoteText"/>
      </w:pPr>
      <w:r>
        <w:rPr>
          <w:rStyle w:val="FootnoteReference"/>
        </w:rPr>
        <w:footnoteRef/>
      </w:r>
      <w:r>
        <w:t xml:space="preserve"> </w:t>
      </w:r>
      <w:r w:rsidRPr="007513BF">
        <w:t xml:space="preserve">Francis, Pope. “A Time of Great Uncertainty.” Interview by Austen Ivereigh. </w:t>
      </w:r>
      <w:r w:rsidRPr="007513BF">
        <w:rPr>
          <w:i/>
          <w:iCs/>
        </w:rPr>
        <w:t>Commonweal</w:t>
      </w:r>
      <w:r w:rsidRPr="007513BF">
        <w:t>, April 2020. Available at: https://www.commonwealmagazine.org/time-great-uncertainty (accessed 14 November 2025).</w:t>
      </w:r>
    </w:p>
  </w:footnote>
  <w:footnote w:id="49">
    <w:p w14:paraId="4837BBB1" w14:textId="23E8A7E7" w:rsidR="00BF10F6" w:rsidRDefault="00BF10F6">
      <w:pPr>
        <w:pStyle w:val="FootnoteText"/>
      </w:pPr>
      <w:r>
        <w:rPr>
          <w:rStyle w:val="FootnoteReference"/>
        </w:rPr>
        <w:footnoteRef/>
      </w:r>
      <w:r>
        <w:t xml:space="preserve"> </w:t>
      </w:r>
      <w:r w:rsidRPr="00BF10F6">
        <w:t xml:space="preserve">Jacques Legault, ‘Jordan Peterson, Masculinity, Jung and the Alt-Right’, </w:t>
      </w:r>
      <w:r w:rsidRPr="00BF10F6">
        <w:rPr>
          <w:i/>
          <w:iCs/>
        </w:rPr>
        <w:t>Medium</w:t>
      </w:r>
      <w:r w:rsidRPr="00BF10F6">
        <w:t>, 2021 &lt;https://medium.com/@jacques.legault/jordan-peterson-masculinity-jung-and-the-alt-right\&gt; [accessed 10 November 2025].</w:t>
      </w:r>
    </w:p>
  </w:footnote>
  <w:footnote w:id="50">
    <w:p w14:paraId="727449AF" w14:textId="7125D56F" w:rsidR="00600FF6" w:rsidRDefault="00600FF6">
      <w:pPr>
        <w:pStyle w:val="FootnoteText"/>
      </w:pPr>
      <w:r>
        <w:rPr>
          <w:rStyle w:val="FootnoteReference"/>
        </w:rPr>
        <w:footnoteRef/>
      </w:r>
      <w:r>
        <w:t xml:space="preserve"> </w:t>
      </w:r>
      <w:r w:rsidRPr="00600FF6">
        <w:t xml:space="preserve">Climate Psychology Alliance, </w:t>
      </w:r>
      <w:r w:rsidRPr="00600FF6">
        <w:rPr>
          <w:i/>
          <w:iCs/>
        </w:rPr>
        <w:t>Climate Psychology Alliance</w:t>
      </w:r>
      <w:r w:rsidRPr="00600FF6">
        <w:t xml:space="preserve"> &lt;https://www.climatepsychologyalliance.org\&gt; [accessed 1</w:t>
      </w:r>
      <w:r>
        <w:t xml:space="preserve">0 </w:t>
      </w:r>
      <w:r w:rsidRPr="00600FF6">
        <w:t>November 2025].</w:t>
      </w:r>
    </w:p>
  </w:footnote>
  <w:footnote w:id="51">
    <w:p w14:paraId="2E758AB7" w14:textId="77777777" w:rsidR="00B4539B" w:rsidRDefault="00B4539B" w:rsidP="00B4539B">
      <w:pPr>
        <w:pStyle w:val="FootnoteText"/>
      </w:pPr>
      <w:r>
        <w:rPr>
          <w:rStyle w:val="FootnoteReference"/>
        </w:rPr>
        <w:footnoteRef/>
      </w:r>
      <w:r>
        <w:t xml:space="preserve"> </w:t>
      </w:r>
      <w:r w:rsidRPr="00E73F27">
        <w:t>Souza, Rafael Rodrigues de, ‘Bioethics: A Worldview Based on Analytical Psychology’, </w:t>
      </w:r>
      <w:r w:rsidRPr="00E73F27">
        <w:rPr>
          <w:i/>
          <w:iCs/>
        </w:rPr>
        <w:t xml:space="preserve">Revista </w:t>
      </w:r>
      <w:proofErr w:type="spellStart"/>
      <w:r w:rsidRPr="00E73F27">
        <w:rPr>
          <w:i/>
          <w:iCs/>
        </w:rPr>
        <w:t>Bioética</w:t>
      </w:r>
      <w:proofErr w:type="spellEnd"/>
      <w:r w:rsidRPr="00E73F27">
        <w:t>, 33 (2025), doi:10.1590/1983-803420253859en</w:t>
      </w:r>
      <w:r>
        <w:t xml:space="preserve"> 1-12</w:t>
      </w:r>
    </w:p>
  </w:footnote>
  <w:footnote w:id="52">
    <w:p w14:paraId="4C2B428A" w14:textId="64CF91E9" w:rsidR="00581200" w:rsidRDefault="00581200">
      <w:pPr>
        <w:pStyle w:val="FootnoteText"/>
      </w:pPr>
      <w:r>
        <w:rPr>
          <w:rStyle w:val="FootnoteReference"/>
        </w:rPr>
        <w:footnoteRef/>
      </w:r>
      <w:r>
        <w:t xml:space="preserve"> </w:t>
      </w:r>
      <w:r w:rsidRPr="00581200">
        <w:t xml:space="preserve">Renée Lertzman, </w:t>
      </w:r>
      <w:r w:rsidRPr="00581200">
        <w:rPr>
          <w:i/>
          <w:iCs/>
        </w:rPr>
        <w:t>How to Turn Climate Anxiety into Action</w:t>
      </w:r>
      <w:r w:rsidRPr="00581200">
        <w:t xml:space="preserve">, TED Talk, 2019 </w:t>
      </w:r>
      <w:hyperlink r:id="rId12" w:tgtFrame="_new" w:history="1">
        <w:r w:rsidRPr="00581200">
          <w:rPr>
            <w:rStyle w:val="Hyperlink"/>
          </w:rPr>
          <w:t>https://www.ted.com/talks/renee_lertzman_how_to_turn_climate_anxiety_into_action</w:t>
        </w:r>
      </w:hyperlink>
      <w:r w:rsidRPr="00581200">
        <w:t xml:space="preserve"> [accessed 24 October 2025].</w:t>
      </w:r>
    </w:p>
  </w:footnote>
  <w:footnote w:id="53">
    <w:p w14:paraId="6F36B65E" w14:textId="5D8C94A3" w:rsidR="00E606C5" w:rsidRDefault="00E606C5">
      <w:pPr>
        <w:pStyle w:val="FootnoteText"/>
      </w:pPr>
      <w:r>
        <w:rPr>
          <w:rStyle w:val="FootnoteReference"/>
        </w:rPr>
        <w:footnoteRef/>
      </w:r>
      <w:r>
        <w:t xml:space="preserve"> </w:t>
      </w:r>
      <w:r w:rsidRPr="00E606C5">
        <w:t xml:space="preserve">Climate Psychology Alliance, </w:t>
      </w:r>
      <w:r w:rsidRPr="00E606C5">
        <w:rPr>
          <w:i/>
          <w:iCs/>
        </w:rPr>
        <w:t>Climate Psychology Alliance</w:t>
      </w:r>
      <w:r w:rsidRPr="00E606C5">
        <w:t xml:space="preserve"> &lt;https://www.climatepsychologyalliance.org\&gt; [accessed 10 November 2025].</w:t>
      </w:r>
    </w:p>
  </w:footnote>
  <w:footnote w:id="54">
    <w:p w14:paraId="2AFF0691" w14:textId="43A41DDB" w:rsidR="005159B2" w:rsidRDefault="005159B2">
      <w:pPr>
        <w:pStyle w:val="FootnoteText"/>
      </w:pPr>
      <w:r>
        <w:rPr>
          <w:rStyle w:val="FootnoteReference"/>
        </w:rPr>
        <w:footnoteRef/>
      </w:r>
      <w:r>
        <w:t xml:space="preserve"> </w:t>
      </w:r>
      <w:r w:rsidRPr="005159B2">
        <w:t xml:space="preserve">John Colverson, ‘At War with the Natural World – Nature as Other’, in </w:t>
      </w:r>
      <w:r w:rsidRPr="005159B2">
        <w:rPr>
          <w:i/>
          <w:iCs/>
        </w:rPr>
        <w:t>Depth Psychology and Climate Change: The Green Book</w:t>
      </w:r>
      <w:r w:rsidRPr="005159B2">
        <w:t>, ed. Dale Mathers (Abingdon: Routledge, 2021), pp. 123–39 (p. 136).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0020E"/>
    <w:multiLevelType w:val="multilevel"/>
    <w:tmpl w:val="170A2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4460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BE1"/>
    <w:rsid w:val="000102CF"/>
    <w:rsid w:val="00011929"/>
    <w:rsid w:val="00011A02"/>
    <w:rsid w:val="00013583"/>
    <w:rsid w:val="000138C4"/>
    <w:rsid w:val="000153E5"/>
    <w:rsid w:val="00032727"/>
    <w:rsid w:val="0003342E"/>
    <w:rsid w:val="00034D67"/>
    <w:rsid w:val="00036DE3"/>
    <w:rsid w:val="00040C13"/>
    <w:rsid w:val="00042BDE"/>
    <w:rsid w:val="000577B7"/>
    <w:rsid w:val="00057FC4"/>
    <w:rsid w:val="000608D8"/>
    <w:rsid w:val="00060A15"/>
    <w:rsid w:val="000613D0"/>
    <w:rsid w:val="00067469"/>
    <w:rsid w:val="00086C9E"/>
    <w:rsid w:val="000B0125"/>
    <w:rsid w:val="000E765D"/>
    <w:rsid w:val="000F1048"/>
    <w:rsid w:val="000F1873"/>
    <w:rsid w:val="000F29E0"/>
    <w:rsid w:val="000F6226"/>
    <w:rsid w:val="0010574B"/>
    <w:rsid w:val="00106231"/>
    <w:rsid w:val="00120DEE"/>
    <w:rsid w:val="00127BB5"/>
    <w:rsid w:val="0014163B"/>
    <w:rsid w:val="00144134"/>
    <w:rsid w:val="001511A0"/>
    <w:rsid w:val="001543C2"/>
    <w:rsid w:val="0015568A"/>
    <w:rsid w:val="001626C9"/>
    <w:rsid w:val="00167110"/>
    <w:rsid w:val="00173889"/>
    <w:rsid w:val="00183F5B"/>
    <w:rsid w:val="001A5653"/>
    <w:rsid w:val="001B6C31"/>
    <w:rsid w:val="001C155F"/>
    <w:rsid w:val="001C5219"/>
    <w:rsid w:val="001D0862"/>
    <w:rsid w:val="001D3E16"/>
    <w:rsid w:val="001E065B"/>
    <w:rsid w:val="001E1A4E"/>
    <w:rsid w:val="0020512A"/>
    <w:rsid w:val="00207790"/>
    <w:rsid w:val="00215190"/>
    <w:rsid w:val="002313C1"/>
    <w:rsid w:val="00240F2C"/>
    <w:rsid w:val="002418FA"/>
    <w:rsid w:val="00241ACA"/>
    <w:rsid w:val="00241FAB"/>
    <w:rsid w:val="00247763"/>
    <w:rsid w:val="00263060"/>
    <w:rsid w:val="002677E1"/>
    <w:rsid w:val="00292F51"/>
    <w:rsid w:val="002A20FB"/>
    <w:rsid w:val="002A2FF8"/>
    <w:rsid w:val="002A4832"/>
    <w:rsid w:val="002B0E9D"/>
    <w:rsid w:val="002E2F1D"/>
    <w:rsid w:val="002E4387"/>
    <w:rsid w:val="002F3DE6"/>
    <w:rsid w:val="0031001A"/>
    <w:rsid w:val="003143BD"/>
    <w:rsid w:val="00322DEE"/>
    <w:rsid w:val="0033464A"/>
    <w:rsid w:val="00346777"/>
    <w:rsid w:val="0034791D"/>
    <w:rsid w:val="00360086"/>
    <w:rsid w:val="00367985"/>
    <w:rsid w:val="00377164"/>
    <w:rsid w:val="0038001A"/>
    <w:rsid w:val="00382138"/>
    <w:rsid w:val="003858D4"/>
    <w:rsid w:val="0038606C"/>
    <w:rsid w:val="003870E5"/>
    <w:rsid w:val="00390881"/>
    <w:rsid w:val="003A2DF7"/>
    <w:rsid w:val="003C6520"/>
    <w:rsid w:val="003D3CB6"/>
    <w:rsid w:val="003E5CE5"/>
    <w:rsid w:val="003F106C"/>
    <w:rsid w:val="003F7A42"/>
    <w:rsid w:val="00401E09"/>
    <w:rsid w:val="00406622"/>
    <w:rsid w:val="0043644F"/>
    <w:rsid w:val="0045304C"/>
    <w:rsid w:val="00454840"/>
    <w:rsid w:val="004600D8"/>
    <w:rsid w:val="004900BC"/>
    <w:rsid w:val="004A0A71"/>
    <w:rsid w:val="004A7CA3"/>
    <w:rsid w:val="004B31FA"/>
    <w:rsid w:val="004C02E1"/>
    <w:rsid w:val="004C2CA3"/>
    <w:rsid w:val="004C3B0D"/>
    <w:rsid w:val="004C7C3E"/>
    <w:rsid w:val="00506296"/>
    <w:rsid w:val="005159B2"/>
    <w:rsid w:val="005259DE"/>
    <w:rsid w:val="0054722F"/>
    <w:rsid w:val="00551CD1"/>
    <w:rsid w:val="005609A3"/>
    <w:rsid w:val="005701BC"/>
    <w:rsid w:val="00576BC8"/>
    <w:rsid w:val="00581200"/>
    <w:rsid w:val="00584CF2"/>
    <w:rsid w:val="005851A5"/>
    <w:rsid w:val="0058706B"/>
    <w:rsid w:val="005A19C9"/>
    <w:rsid w:val="005A70AE"/>
    <w:rsid w:val="005B700B"/>
    <w:rsid w:val="005C4BF3"/>
    <w:rsid w:val="005C7248"/>
    <w:rsid w:val="005D0533"/>
    <w:rsid w:val="005E0D0F"/>
    <w:rsid w:val="00600FF6"/>
    <w:rsid w:val="006042E9"/>
    <w:rsid w:val="0061049C"/>
    <w:rsid w:val="0061562F"/>
    <w:rsid w:val="00617BDF"/>
    <w:rsid w:val="00634497"/>
    <w:rsid w:val="00641669"/>
    <w:rsid w:val="0065422E"/>
    <w:rsid w:val="00662A2D"/>
    <w:rsid w:val="00667EAA"/>
    <w:rsid w:val="0067056D"/>
    <w:rsid w:val="0067453D"/>
    <w:rsid w:val="006767EA"/>
    <w:rsid w:val="006806CF"/>
    <w:rsid w:val="00691F97"/>
    <w:rsid w:val="00695327"/>
    <w:rsid w:val="006A2472"/>
    <w:rsid w:val="006A3D47"/>
    <w:rsid w:val="006A4BE1"/>
    <w:rsid w:val="006B29D4"/>
    <w:rsid w:val="006C65AC"/>
    <w:rsid w:val="006E0B2D"/>
    <w:rsid w:val="006F1FF5"/>
    <w:rsid w:val="00712E11"/>
    <w:rsid w:val="00714C9B"/>
    <w:rsid w:val="00716072"/>
    <w:rsid w:val="00725E4E"/>
    <w:rsid w:val="00736843"/>
    <w:rsid w:val="0074401F"/>
    <w:rsid w:val="007513BF"/>
    <w:rsid w:val="0077105D"/>
    <w:rsid w:val="00783AE5"/>
    <w:rsid w:val="007955E6"/>
    <w:rsid w:val="007A7357"/>
    <w:rsid w:val="007B39C7"/>
    <w:rsid w:val="007D247E"/>
    <w:rsid w:val="007D30B6"/>
    <w:rsid w:val="007D618B"/>
    <w:rsid w:val="007E49D1"/>
    <w:rsid w:val="0080106F"/>
    <w:rsid w:val="00803D0F"/>
    <w:rsid w:val="008056B0"/>
    <w:rsid w:val="0081432E"/>
    <w:rsid w:val="008212E9"/>
    <w:rsid w:val="0082432A"/>
    <w:rsid w:val="00824A65"/>
    <w:rsid w:val="00830C99"/>
    <w:rsid w:val="00835D1A"/>
    <w:rsid w:val="00883198"/>
    <w:rsid w:val="00891779"/>
    <w:rsid w:val="00897F64"/>
    <w:rsid w:val="008A0044"/>
    <w:rsid w:val="008B2480"/>
    <w:rsid w:val="008B308A"/>
    <w:rsid w:val="008C7A12"/>
    <w:rsid w:val="008D145D"/>
    <w:rsid w:val="008E0E30"/>
    <w:rsid w:val="008E50DD"/>
    <w:rsid w:val="008F2D83"/>
    <w:rsid w:val="008F689A"/>
    <w:rsid w:val="00902094"/>
    <w:rsid w:val="00907AA8"/>
    <w:rsid w:val="00911E15"/>
    <w:rsid w:val="009130EE"/>
    <w:rsid w:val="009216A6"/>
    <w:rsid w:val="00934885"/>
    <w:rsid w:val="0095026D"/>
    <w:rsid w:val="00972770"/>
    <w:rsid w:val="00992D58"/>
    <w:rsid w:val="009B44E8"/>
    <w:rsid w:val="009C1481"/>
    <w:rsid w:val="009D43E7"/>
    <w:rsid w:val="009E2194"/>
    <w:rsid w:val="009E63C3"/>
    <w:rsid w:val="009E6430"/>
    <w:rsid w:val="009F122C"/>
    <w:rsid w:val="009F410A"/>
    <w:rsid w:val="00A16AC7"/>
    <w:rsid w:val="00A17603"/>
    <w:rsid w:val="00A2226D"/>
    <w:rsid w:val="00A25D1E"/>
    <w:rsid w:val="00A34D82"/>
    <w:rsid w:val="00A45119"/>
    <w:rsid w:val="00A55D4D"/>
    <w:rsid w:val="00A56610"/>
    <w:rsid w:val="00A76AF3"/>
    <w:rsid w:val="00A81B39"/>
    <w:rsid w:val="00A911F9"/>
    <w:rsid w:val="00AA3E42"/>
    <w:rsid w:val="00AA5EF1"/>
    <w:rsid w:val="00AA69AB"/>
    <w:rsid w:val="00AB6952"/>
    <w:rsid w:val="00AC1316"/>
    <w:rsid w:val="00AC4F44"/>
    <w:rsid w:val="00AC64A1"/>
    <w:rsid w:val="00AD3100"/>
    <w:rsid w:val="00AE2527"/>
    <w:rsid w:val="00AE4005"/>
    <w:rsid w:val="00AE502B"/>
    <w:rsid w:val="00AF21EA"/>
    <w:rsid w:val="00B05F0A"/>
    <w:rsid w:val="00B2067B"/>
    <w:rsid w:val="00B2373C"/>
    <w:rsid w:val="00B309F5"/>
    <w:rsid w:val="00B36434"/>
    <w:rsid w:val="00B4539B"/>
    <w:rsid w:val="00B47F25"/>
    <w:rsid w:val="00B50F3F"/>
    <w:rsid w:val="00B5378D"/>
    <w:rsid w:val="00B538EA"/>
    <w:rsid w:val="00B65456"/>
    <w:rsid w:val="00B848F9"/>
    <w:rsid w:val="00B93499"/>
    <w:rsid w:val="00BA0275"/>
    <w:rsid w:val="00BA3CFB"/>
    <w:rsid w:val="00BC2AB4"/>
    <w:rsid w:val="00BC69D4"/>
    <w:rsid w:val="00BD03D4"/>
    <w:rsid w:val="00BF10F6"/>
    <w:rsid w:val="00BF2DE7"/>
    <w:rsid w:val="00C0266C"/>
    <w:rsid w:val="00C04D62"/>
    <w:rsid w:val="00C06610"/>
    <w:rsid w:val="00C10423"/>
    <w:rsid w:val="00C10F2F"/>
    <w:rsid w:val="00C15920"/>
    <w:rsid w:val="00C169A5"/>
    <w:rsid w:val="00C3057A"/>
    <w:rsid w:val="00C32C79"/>
    <w:rsid w:val="00C331CA"/>
    <w:rsid w:val="00C42FA1"/>
    <w:rsid w:val="00C43EC7"/>
    <w:rsid w:val="00C65BF0"/>
    <w:rsid w:val="00C72932"/>
    <w:rsid w:val="00C811AE"/>
    <w:rsid w:val="00C87A00"/>
    <w:rsid w:val="00CA5621"/>
    <w:rsid w:val="00CC0318"/>
    <w:rsid w:val="00CC206A"/>
    <w:rsid w:val="00CD2DA0"/>
    <w:rsid w:val="00CD4952"/>
    <w:rsid w:val="00CD5B40"/>
    <w:rsid w:val="00CD5B78"/>
    <w:rsid w:val="00CE5B3E"/>
    <w:rsid w:val="00CE5E9E"/>
    <w:rsid w:val="00CF04B9"/>
    <w:rsid w:val="00D01B3A"/>
    <w:rsid w:val="00D116A1"/>
    <w:rsid w:val="00D154E4"/>
    <w:rsid w:val="00D236DA"/>
    <w:rsid w:val="00D40958"/>
    <w:rsid w:val="00D43AEA"/>
    <w:rsid w:val="00D52CBE"/>
    <w:rsid w:val="00D71EC5"/>
    <w:rsid w:val="00D76FD7"/>
    <w:rsid w:val="00D775BD"/>
    <w:rsid w:val="00D9107A"/>
    <w:rsid w:val="00D93C91"/>
    <w:rsid w:val="00D97DD3"/>
    <w:rsid w:val="00DA1FC1"/>
    <w:rsid w:val="00DC0BE5"/>
    <w:rsid w:val="00DC2610"/>
    <w:rsid w:val="00DD19D6"/>
    <w:rsid w:val="00DD1EA7"/>
    <w:rsid w:val="00DD400F"/>
    <w:rsid w:val="00DE6473"/>
    <w:rsid w:val="00E25E72"/>
    <w:rsid w:val="00E308B2"/>
    <w:rsid w:val="00E3597B"/>
    <w:rsid w:val="00E44350"/>
    <w:rsid w:val="00E53F5A"/>
    <w:rsid w:val="00E57CFD"/>
    <w:rsid w:val="00E606C5"/>
    <w:rsid w:val="00E64699"/>
    <w:rsid w:val="00E73F27"/>
    <w:rsid w:val="00E8093B"/>
    <w:rsid w:val="00E813F2"/>
    <w:rsid w:val="00E822CB"/>
    <w:rsid w:val="00E97478"/>
    <w:rsid w:val="00EA1636"/>
    <w:rsid w:val="00EA681C"/>
    <w:rsid w:val="00EB0BAA"/>
    <w:rsid w:val="00EB2E23"/>
    <w:rsid w:val="00ED459E"/>
    <w:rsid w:val="00EE37C1"/>
    <w:rsid w:val="00EE6CA1"/>
    <w:rsid w:val="00EF048C"/>
    <w:rsid w:val="00F02A85"/>
    <w:rsid w:val="00F166EF"/>
    <w:rsid w:val="00F2112D"/>
    <w:rsid w:val="00F23930"/>
    <w:rsid w:val="00F25392"/>
    <w:rsid w:val="00F35C87"/>
    <w:rsid w:val="00F446F1"/>
    <w:rsid w:val="00F4645D"/>
    <w:rsid w:val="00F72E4E"/>
    <w:rsid w:val="00F81F96"/>
    <w:rsid w:val="00F91726"/>
    <w:rsid w:val="00F9797D"/>
    <w:rsid w:val="00FA727E"/>
    <w:rsid w:val="00FB22B0"/>
    <w:rsid w:val="00FD27BF"/>
    <w:rsid w:val="00FD46CE"/>
    <w:rsid w:val="00FF1DBD"/>
    <w:rsid w:val="00FF45CC"/>
    <w:rsid w:val="00FF512B"/>
    <w:rsid w:val="00FF6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30287"/>
  <w15:chartTrackingRefBased/>
  <w15:docId w15:val="{EA2B64F2-13AE-4B3A-9166-43417F4D3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4B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4B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4B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4B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4B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4B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4B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4B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4B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4B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4B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4B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4B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4B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4B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4B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4B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4BE1"/>
    <w:rPr>
      <w:rFonts w:eastAsiaTheme="majorEastAsia" w:cstheme="majorBidi"/>
      <w:color w:val="272727" w:themeColor="text1" w:themeTint="D8"/>
    </w:rPr>
  </w:style>
  <w:style w:type="paragraph" w:styleId="Title">
    <w:name w:val="Title"/>
    <w:basedOn w:val="Normal"/>
    <w:next w:val="Normal"/>
    <w:link w:val="TitleChar"/>
    <w:uiPriority w:val="10"/>
    <w:qFormat/>
    <w:rsid w:val="006A4B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4B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4B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4B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4BE1"/>
    <w:pPr>
      <w:spacing w:before="160"/>
      <w:jc w:val="center"/>
    </w:pPr>
    <w:rPr>
      <w:i/>
      <w:iCs/>
      <w:color w:val="404040" w:themeColor="text1" w:themeTint="BF"/>
    </w:rPr>
  </w:style>
  <w:style w:type="character" w:customStyle="1" w:styleId="QuoteChar">
    <w:name w:val="Quote Char"/>
    <w:basedOn w:val="DefaultParagraphFont"/>
    <w:link w:val="Quote"/>
    <w:uiPriority w:val="29"/>
    <w:rsid w:val="006A4BE1"/>
    <w:rPr>
      <w:i/>
      <w:iCs/>
      <w:color w:val="404040" w:themeColor="text1" w:themeTint="BF"/>
    </w:rPr>
  </w:style>
  <w:style w:type="paragraph" w:styleId="ListParagraph">
    <w:name w:val="List Paragraph"/>
    <w:basedOn w:val="Normal"/>
    <w:uiPriority w:val="34"/>
    <w:qFormat/>
    <w:rsid w:val="006A4BE1"/>
    <w:pPr>
      <w:ind w:left="720"/>
      <w:contextualSpacing/>
    </w:pPr>
  </w:style>
  <w:style w:type="character" w:styleId="IntenseEmphasis">
    <w:name w:val="Intense Emphasis"/>
    <w:basedOn w:val="DefaultParagraphFont"/>
    <w:uiPriority w:val="21"/>
    <w:qFormat/>
    <w:rsid w:val="006A4BE1"/>
    <w:rPr>
      <w:i/>
      <w:iCs/>
      <w:color w:val="0F4761" w:themeColor="accent1" w:themeShade="BF"/>
    </w:rPr>
  </w:style>
  <w:style w:type="paragraph" w:styleId="IntenseQuote">
    <w:name w:val="Intense Quote"/>
    <w:basedOn w:val="Normal"/>
    <w:next w:val="Normal"/>
    <w:link w:val="IntenseQuoteChar"/>
    <w:uiPriority w:val="30"/>
    <w:qFormat/>
    <w:rsid w:val="006A4B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4BE1"/>
    <w:rPr>
      <w:i/>
      <w:iCs/>
      <w:color w:val="0F4761" w:themeColor="accent1" w:themeShade="BF"/>
    </w:rPr>
  </w:style>
  <w:style w:type="character" w:styleId="IntenseReference">
    <w:name w:val="Intense Reference"/>
    <w:basedOn w:val="DefaultParagraphFont"/>
    <w:uiPriority w:val="32"/>
    <w:qFormat/>
    <w:rsid w:val="006A4BE1"/>
    <w:rPr>
      <w:b/>
      <w:bCs/>
      <w:smallCaps/>
      <w:color w:val="0F4761" w:themeColor="accent1" w:themeShade="BF"/>
      <w:spacing w:val="5"/>
    </w:rPr>
  </w:style>
  <w:style w:type="paragraph" w:styleId="FootnoteText">
    <w:name w:val="footnote text"/>
    <w:basedOn w:val="Normal"/>
    <w:link w:val="FootnoteTextChar"/>
    <w:uiPriority w:val="99"/>
    <w:unhideWhenUsed/>
    <w:rsid w:val="00060A1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60A15"/>
    <w:rPr>
      <w:sz w:val="20"/>
      <w:szCs w:val="20"/>
    </w:rPr>
  </w:style>
  <w:style w:type="character" w:styleId="FootnoteReference">
    <w:name w:val="footnote reference"/>
    <w:basedOn w:val="DefaultParagraphFont"/>
    <w:uiPriority w:val="99"/>
    <w:semiHidden/>
    <w:unhideWhenUsed/>
    <w:rsid w:val="00060A15"/>
    <w:rPr>
      <w:vertAlign w:val="superscript"/>
    </w:rPr>
  </w:style>
  <w:style w:type="character" w:styleId="Hyperlink">
    <w:name w:val="Hyperlink"/>
    <w:basedOn w:val="DefaultParagraphFont"/>
    <w:uiPriority w:val="99"/>
    <w:unhideWhenUsed/>
    <w:rsid w:val="00D43AEA"/>
    <w:rPr>
      <w:color w:val="467886" w:themeColor="hyperlink"/>
      <w:u w:val="single"/>
    </w:rPr>
  </w:style>
  <w:style w:type="character" w:styleId="UnresolvedMention">
    <w:name w:val="Unresolved Mention"/>
    <w:basedOn w:val="DefaultParagraphFont"/>
    <w:uiPriority w:val="99"/>
    <w:semiHidden/>
    <w:unhideWhenUsed/>
    <w:rsid w:val="00D43AEA"/>
    <w:rPr>
      <w:color w:val="605E5C"/>
      <w:shd w:val="clear" w:color="auto" w:fill="E1DFDD"/>
    </w:rPr>
  </w:style>
  <w:style w:type="character" w:styleId="FollowedHyperlink">
    <w:name w:val="FollowedHyperlink"/>
    <w:basedOn w:val="DefaultParagraphFont"/>
    <w:uiPriority w:val="99"/>
    <w:semiHidden/>
    <w:unhideWhenUsed/>
    <w:rsid w:val="00173889"/>
    <w:rPr>
      <w:color w:val="96607D" w:themeColor="followedHyperlink"/>
      <w:u w:val="single"/>
    </w:rPr>
  </w:style>
  <w:style w:type="paragraph" w:styleId="Header">
    <w:name w:val="header"/>
    <w:basedOn w:val="Normal"/>
    <w:link w:val="HeaderChar"/>
    <w:uiPriority w:val="99"/>
    <w:unhideWhenUsed/>
    <w:rsid w:val="00FF1D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DBD"/>
  </w:style>
  <w:style w:type="paragraph" w:styleId="Footer">
    <w:name w:val="footer"/>
    <w:basedOn w:val="Normal"/>
    <w:link w:val="FooterChar"/>
    <w:uiPriority w:val="99"/>
    <w:unhideWhenUsed/>
    <w:rsid w:val="00FF1D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D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641/0006-3568(2002)052%5b0432:WTEKIB%5d2.0.CO;2"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ungianjournal.ca/index.php/jjss/article/download/287/159" TargetMode="External"/><Relationship Id="rId17" Type="http://schemas.openxmlformats.org/officeDocument/2006/relationships/hyperlink" Target="https://www.psychologytoday.com/gb/blog/the-empowerment-diary/201901/what-is-spiritual-bypassing" TargetMode="External"/><Relationship Id="rId2" Type="http://schemas.openxmlformats.org/officeDocument/2006/relationships/numbering" Target="numbering.xml"/><Relationship Id="rId16" Type="http://schemas.openxmlformats.org/officeDocument/2006/relationships/hyperlink" Target="https://doi.org/10.1177/251484862097702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ungianjournal.ca/index.php/jjss/article/download/287/159" TargetMode="External"/><Relationship Id="rId5" Type="http://schemas.openxmlformats.org/officeDocument/2006/relationships/webSettings" Target="webSettings.xml"/><Relationship Id="rId15" Type="http://schemas.openxmlformats.org/officeDocument/2006/relationships/hyperlink" Target="https://www.scribd.com/doc/316390689/Social-Ecology-Versus-Deep-Ecology" TargetMode="External"/><Relationship Id="rId10" Type="http://schemas.openxmlformats.org/officeDocument/2006/relationships/hyperlink" Target="https://www.commonwealmagazine.org/time-great-uncertaint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ribd.com/doc/316390689/Social-Ecology-Versus-Deep-Ecology" TargetMode="External"/><Relationship Id="rId14" Type="http://schemas.openxmlformats.org/officeDocument/2006/relationships/hyperlink" Target="https://www.ted.com/talks/renee_lertzman_how_to_turn_climate_anxiety_into_action"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psychologytoday.com/gb/blog/the-empowerment-diary/201901/what-is-spiritual-bypassing" TargetMode="External"/><Relationship Id="rId3" Type="http://schemas.openxmlformats.org/officeDocument/2006/relationships/hyperlink" Target="https://doi.org/10.1177/2514848620977022" TargetMode="External"/><Relationship Id="rId7" Type="http://schemas.openxmlformats.org/officeDocument/2006/relationships/hyperlink" Target="https://www.reuters.com/video/watch/idRW996006112025RP1/" TargetMode="External"/><Relationship Id="rId12" Type="http://schemas.openxmlformats.org/officeDocument/2006/relationships/hyperlink" Target="https://www.ted.com/talks/renee_lertzman_how_to_turn_climate_anxiety_into_action" TargetMode="External"/><Relationship Id="rId2" Type="http://schemas.openxmlformats.org/officeDocument/2006/relationships/hyperlink" Target="https://jungianjournal.ca/index.php/jjss/article/download/287/159" TargetMode="External"/><Relationship Id="rId1" Type="http://schemas.openxmlformats.org/officeDocument/2006/relationships/hyperlink" Target="https://jungianjournal.ca/index.php/jjss/article/download/287/159" TargetMode="External"/><Relationship Id="rId6" Type="http://schemas.openxmlformats.org/officeDocument/2006/relationships/hyperlink" Target="https://doi.org/10.1641/0006-3568(2002)052%5b0432:WTEKIB%5d2.0.CO;2" TargetMode="External"/><Relationship Id="rId11" Type="http://schemas.openxmlformats.org/officeDocument/2006/relationships/hyperlink" Target="https://www.scribd.com/doc/316390689/Social-Ecology-Versus-Deep-Ecology" TargetMode="External"/><Relationship Id="rId5" Type="http://schemas.openxmlformats.org/officeDocument/2006/relationships/hyperlink" Target="https://www.ted.com/talks/renee_lertzman_how_to_turn_climate_anxiety_into_action" TargetMode="External"/><Relationship Id="rId10" Type="http://schemas.openxmlformats.org/officeDocument/2006/relationships/hyperlink" Target="https://jungianjournal.ca/index.php/jjss/article/download/287/159" TargetMode="External"/><Relationship Id="rId4" Type="http://schemas.openxmlformats.org/officeDocument/2006/relationships/hyperlink" Target="http://dx.doi.org/10.1017/gmh.2024.119" TargetMode="External"/><Relationship Id="rId9" Type="http://schemas.openxmlformats.org/officeDocument/2006/relationships/hyperlink" Target="https://jungianjournal.ca/index.php/jjss/article/download/287/1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96D009-9EAB-481D-B4CC-B5B348F71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643</TotalTime>
  <Pages>22</Pages>
  <Words>4932</Words>
  <Characters>28118</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Abbie-Eve Valentine (2239264)</dc:creator>
  <cp:keywords/>
  <dc:description/>
  <cp:lastModifiedBy>Abbie-Eve Valentine (2239264)</cp:lastModifiedBy>
  <cp:revision>304</cp:revision>
  <cp:lastPrinted>2025-11-14T20:33:00Z</cp:lastPrinted>
  <dcterms:created xsi:type="dcterms:W3CDTF">2025-11-14T10:50:00Z</dcterms:created>
  <dcterms:modified xsi:type="dcterms:W3CDTF">2025-11-14T23:01:00Z</dcterms:modified>
</cp:coreProperties>
</file>