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E3D5A" w14:textId="2B934774" w:rsidR="004B788E" w:rsidRPr="00434E33" w:rsidRDefault="00154B24" w:rsidP="00154B24">
      <w:pPr>
        <w:spacing w:line="360" w:lineRule="auto"/>
        <w:rPr>
          <w:rFonts w:eastAsia="Times New Roman" w:cstheme="minorHAnsi"/>
          <w:b/>
          <w:bCs/>
          <w:sz w:val="22"/>
          <w:szCs w:val="22"/>
          <w:lang w:eastAsia="en-GB"/>
        </w:rPr>
      </w:pPr>
      <w:r w:rsidRPr="00434E33">
        <w:rPr>
          <w:rFonts w:eastAsia="Times New Roman" w:cstheme="minorHAnsi"/>
          <w:b/>
          <w:bCs/>
          <w:sz w:val="22"/>
          <w:szCs w:val="22"/>
          <w:lang w:eastAsia="en-GB"/>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(5000 words)</w:t>
      </w:r>
    </w:p>
    <w:p w14:paraId="42F9E698" w14:textId="77777777" w:rsidR="00154B24" w:rsidRPr="00434E33" w:rsidRDefault="00154B24">
      <w:pPr>
        <w:rPr>
          <w:rFonts w:cstheme="minorHAnsi"/>
          <w:sz w:val="22"/>
          <w:szCs w:val="22"/>
        </w:rPr>
      </w:pPr>
    </w:p>
    <w:p w14:paraId="6DD186EC" w14:textId="7F9341D8" w:rsidR="00000989" w:rsidRPr="00000989" w:rsidRDefault="00714528" w:rsidP="00846098">
      <w:pPr>
        <w:spacing w:line="360" w:lineRule="auto"/>
        <w:textAlignment w:val="baseline"/>
        <w:rPr>
          <w:rFonts w:eastAsia="Times New Roman" w:cstheme="minorHAnsi"/>
          <w:sz w:val="22"/>
          <w:szCs w:val="22"/>
          <w:lang w:eastAsia="en-GB"/>
        </w:rPr>
      </w:pPr>
      <w:r w:rsidRPr="00434E33">
        <w:rPr>
          <w:rFonts w:eastAsia="Times New Roman" w:cstheme="minorHAnsi"/>
          <w:sz w:val="22"/>
          <w:szCs w:val="22"/>
          <w:lang w:eastAsia="en-GB"/>
        </w:rPr>
        <w:t xml:space="preserve">The purpose of this research project is to understand the relationship between </w:t>
      </w:r>
      <w:r w:rsidR="00D47D3B" w:rsidRPr="00434E33">
        <w:rPr>
          <w:rFonts w:eastAsia="Times New Roman" w:cstheme="minorHAnsi"/>
          <w:sz w:val="22"/>
          <w:szCs w:val="22"/>
          <w:lang w:eastAsia="en-GB"/>
        </w:rPr>
        <w:t>extrinsic rewards</w:t>
      </w:r>
      <w:r w:rsidRPr="00434E33">
        <w:rPr>
          <w:rFonts w:eastAsia="Times New Roman" w:cstheme="minorHAnsi"/>
          <w:sz w:val="22"/>
          <w:szCs w:val="22"/>
          <w:lang w:eastAsia="en-GB"/>
        </w:rPr>
        <w:t xml:space="preserve"> and the motivation of children </w:t>
      </w:r>
      <w:r w:rsidR="00AD0F45" w:rsidRPr="00434E33">
        <w:rPr>
          <w:rFonts w:eastAsia="Times New Roman" w:cstheme="minorHAnsi"/>
          <w:sz w:val="22"/>
          <w:szCs w:val="22"/>
          <w:lang w:eastAsia="en-GB"/>
        </w:rPr>
        <w:t xml:space="preserve">identified with having additional learning needs (ALN) </w:t>
      </w:r>
      <w:r w:rsidR="00861591" w:rsidRPr="00434E33">
        <w:rPr>
          <w:rFonts w:eastAsia="Times New Roman" w:cstheme="minorHAnsi"/>
          <w:sz w:val="22"/>
          <w:szCs w:val="22"/>
          <w:lang w:eastAsia="en-GB"/>
        </w:rPr>
        <w:t xml:space="preserve">in </w:t>
      </w:r>
      <w:r w:rsidR="00D00216">
        <w:rPr>
          <w:rFonts w:eastAsia="Times New Roman" w:cstheme="minorHAnsi"/>
          <w:sz w:val="22"/>
          <w:szCs w:val="22"/>
          <w:lang w:eastAsia="en-GB"/>
        </w:rPr>
        <w:t>Progression Step</w:t>
      </w:r>
      <w:r w:rsidR="0026334B">
        <w:rPr>
          <w:rFonts w:eastAsia="Times New Roman" w:cstheme="minorHAnsi"/>
          <w:sz w:val="22"/>
          <w:szCs w:val="22"/>
          <w:lang w:eastAsia="en-GB"/>
        </w:rPr>
        <w:t xml:space="preserve"> </w:t>
      </w:r>
      <w:r w:rsidR="00D00216">
        <w:rPr>
          <w:rFonts w:eastAsia="Times New Roman" w:cstheme="minorHAnsi"/>
          <w:sz w:val="22"/>
          <w:szCs w:val="22"/>
          <w:lang w:eastAsia="en-GB"/>
        </w:rPr>
        <w:t xml:space="preserve">2. </w:t>
      </w:r>
      <w:r w:rsidR="00000989">
        <w:rPr>
          <w:rFonts w:cstheme="minorHAnsi"/>
          <w:sz w:val="22"/>
          <w:szCs w:val="22"/>
        </w:rPr>
        <w:t>The Welsh Government (2023) believe that ‘</w:t>
      </w:r>
      <w:r w:rsidR="00FF78E9">
        <w:rPr>
          <w:rFonts w:cstheme="minorHAnsi"/>
          <w:color w:val="1F1F1F"/>
          <w:sz w:val="22"/>
          <w:szCs w:val="22"/>
          <w:shd w:val="clear" w:color="auto" w:fill="FFFFFF"/>
        </w:rPr>
        <w:t>p</w:t>
      </w:r>
      <w:r w:rsidR="00000989" w:rsidRPr="0051604A">
        <w:rPr>
          <w:rFonts w:cstheme="minorHAnsi"/>
          <w:color w:val="1F1F1F"/>
          <w:sz w:val="22"/>
          <w:szCs w:val="22"/>
          <w:shd w:val="clear" w:color="auto" w:fill="FFFFFF"/>
        </w:rPr>
        <w:t>rogression is at the heart of curriculum design’</w:t>
      </w:r>
      <w:r w:rsidR="00000989">
        <w:rPr>
          <w:rFonts w:cstheme="minorHAnsi"/>
          <w:color w:val="1F1F1F"/>
          <w:sz w:val="22"/>
          <w:szCs w:val="22"/>
          <w:shd w:val="clear" w:color="auto" w:fill="FFFFFF"/>
        </w:rPr>
        <w:t>.</w:t>
      </w:r>
      <w:r w:rsidR="00000989">
        <w:rPr>
          <w:rFonts w:eastAsia="Times New Roman" w:cstheme="minorHAnsi"/>
          <w:sz w:val="22"/>
          <w:szCs w:val="22"/>
          <w:lang w:eastAsia="en-GB"/>
        </w:rPr>
        <w:t xml:space="preserve"> </w:t>
      </w:r>
      <w:r w:rsidR="00D34B85" w:rsidRPr="00434E33">
        <w:rPr>
          <w:rFonts w:cstheme="minorHAnsi"/>
          <w:sz w:val="22"/>
          <w:szCs w:val="22"/>
        </w:rPr>
        <w:t>T</w:t>
      </w:r>
      <w:r w:rsidR="004B788E" w:rsidRPr="00434E33">
        <w:rPr>
          <w:rFonts w:cstheme="minorHAnsi"/>
          <w:sz w:val="22"/>
          <w:szCs w:val="22"/>
        </w:rPr>
        <w:t>he aim of this assignment is to</w:t>
      </w:r>
      <w:r w:rsidR="004B788E" w:rsidRPr="00434E33">
        <w:rPr>
          <w:rFonts w:eastAsia="Times New Roman" w:cstheme="minorHAnsi"/>
          <w:sz w:val="22"/>
          <w:szCs w:val="22"/>
          <w:lang w:eastAsia="en-GB"/>
        </w:rPr>
        <w:t xml:space="preserve"> find out if there is a relationship between a reward system and pupil motivation in lessons</w:t>
      </w:r>
      <w:r w:rsidR="006954B8">
        <w:rPr>
          <w:rFonts w:eastAsia="Times New Roman" w:cstheme="minorHAnsi"/>
          <w:sz w:val="22"/>
          <w:szCs w:val="22"/>
          <w:lang w:eastAsia="en-GB"/>
        </w:rPr>
        <w:t xml:space="preserve"> and if there is a bias towards intrinsic and extrinsic rewards</w:t>
      </w:r>
      <w:r w:rsidR="00D34B85" w:rsidRPr="00434E33">
        <w:rPr>
          <w:rFonts w:eastAsia="Times New Roman" w:cstheme="minorHAnsi"/>
          <w:sz w:val="22"/>
          <w:szCs w:val="22"/>
          <w:lang w:eastAsia="en-GB"/>
        </w:rPr>
        <w:t>.</w:t>
      </w:r>
      <w:r w:rsidR="00000989">
        <w:rPr>
          <w:rFonts w:eastAsia="Times New Roman" w:cstheme="minorHAnsi"/>
          <w:sz w:val="22"/>
          <w:szCs w:val="22"/>
          <w:lang w:eastAsia="en-GB"/>
        </w:rPr>
        <w:t xml:space="preserve"> This will allow the researcher to summarise if progression of children’s academic skills has any link to rewards given in school. </w:t>
      </w:r>
      <w:r w:rsidR="00091532" w:rsidRPr="00434E33">
        <w:rPr>
          <w:rFonts w:eastAsia="Times New Roman" w:cstheme="minorHAnsi"/>
          <w:sz w:val="22"/>
          <w:szCs w:val="22"/>
          <w:lang w:eastAsia="en-GB"/>
        </w:rPr>
        <w:t>The objectives of this research project are to conduct a review of relevant literature, to explore pupil perceptions, to observe practise, and to investigate school policy.</w:t>
      </w:r>
      <w:r w:rsidR="00091532">
        <w:rPr>
          <w:rFonts w:eastAsia="Times New Roman" w:cstheme="minorHAnsi"/>
          <w:sz w:val="22"/>
          <w:szCs w:val="22"/>
          <w:lang w:eastAsia="en-GB"/>
        </w:rPr>
        <w:t xml:space="preserve"> </w:t>
      </w:r>
      <w:r w:rsidR="0030333A" w:rsidRPr="006E7888">
        <w:rPr>
          <w:rFonts w:cstheme="minorHAnsi"/>
          <w:sz w:val="22"/>
          <w:szCs w:val="22"/>
        </w:rPr>
        <w:t xml:space="preserve">This study is beneficial </w:t>
      </w:r>
      <w:r w:rsidR="00ED1293" w:rsidRPr="006E7888">
        <w:rPr>
          <w:rFonts w:cstheme="minorHAnsi"/>
          <w:sz w:val="22"/>
          <w:szCs w:val="22"/>
        </w:rPr>
        <w:t xml:space="preserve">to the </w:t>
      </w:r>
      <w:r w:rsidR="0030333A" w:rsidRPr="006E7888">
        <w:rPr>
          <w:rFonts w:cstheme="minorHAnsi"/>
          <w:sz w:val="22"/>
          <w:szCs w:val="22"/>
        </w:rPr>
        <w:t>researcher because it continues her personal perception of being a professional learner and commits to continuous engagement in career-long development, collaboration, and innovation, following the professional standards linked to values and dispositions (Welsh Government, 20</w:t>
      </w:r>
      <w:r w:rsidR="00434E33" w:rsidRPr="006E7888">
        <w:rPr>
          <w:rFonts w:cstheme="minorHAnsi"/>
          <w:sz w:val="22"/>
          <w:szCs w:val="22"/>
        </w:rPr>
        <w:t>17</w:t>
      </w:r>
      <w:r w:rsidR="0030333A" w:rsidRPr="006E7888">
        <w:rPr>
          <w:rFonts w:cstheme="minorHAnsi"/>
          <w:sz w:val="22"/>
          <w:szCs w:val="22"/>
        </w:rPr>
        <w:t>, p. 8).</w:t>
      </w:r>
      <w:r w:rsidR="00000989">
        <w:rPr>
          <w:rFonts w:cstheme="minorHAnsi"/>
          <w:sz w:val="22"/>
          <w:szCs w:val="22"/>
        </w:rPr>
        <w:t xml:space="preserve"> </w:t>
      </w:r>
    </w:p>
    <w:p w14:paraId="7834D882" w14:textId="77777777" w:rsidR="0030333A" w:rsidRPr="00434E33" w:rsidRDefault="0030333A" w:rsidP="00F32119">
      <w:pPr>
        <w:spacing w:line="360" w:lineRule="auto"/>
        <w:textAlignment w:val="baseline"/>
        <w:rPr>
          <w:rFonts w:eastAsia="Times New Roman" w:cstheme="minorHAnsi"/>
          <w:sz w:val="22"/>
          <w:szCs w:val="22"/>
          <w:lang w:eastAsia="en-GB"/>
        </w:rPr>
      </w:pPr>
    </w:p>
    <w:p w14:paraId="20B407D9" w14:textId="74DA183C" w:rsidR="00C562FD" w:rsidRPr="00C562FD" w:rsidRDefault="00367053" w:rsidP="008C60FD">
      <w:pPr>
        <w:spacing w:line="360" w:lineRule="auto"/>
        <w:rPr>
          <w:rFonts w:eastAsia="Times New Roman" w:cstheme="minorHAnsi"/>
          <w:sz w:val="22"/>
          <w:szCs w:val="22"/>
          <w:lang w:eastAsia="en-GB"/>
        </w:rPr>
      </w:pPr>
      <w:r w:rsidRPr="00434E33">
        <w:rPr>
          <w:rFonts w:eastAsia="Times New Roman" w:cstheme="minorHAnsi"/>
          <w:sz w:val="22"/>
          <w:szCs w:val="22"/>
          <w:highlight w:val="black"/>
          <w:lang w:eastAsia="en-GB"/>
        </w:rPr>
        <w:t>Tondu Primary School</w:t>
      </w:r>
      <w:r w:rsidR="00D53CC7" w:rsidRPr="00434E33">
        <w:rPr>
          <w:rFonts w:eastAsia="Times New Roman" w:cstheme="minorHAnsi"/>
          <w:sz w:val="22"/>
          <w:szCs w:val="22"/>
          <w:lang w:eastAsia="en-GB"/>
        </w:rPr>
        <w:t xml:space="preserve"> </w:t>
      </w:r>
      <w:proofErr w:type="gramStart"/>
      <w:r w:rsidR="00C81BA4" w:rsidRPr="00434E33">
        <w:rPr>
          <w:rFonts w:eastAsia="Times New Roman" w:cstheme="minorHAnsi"/>
          <w:sz w:val="22"/>
          <w:szCs w:val="22"/>
          <w:lang w:eastAsia="en-GB"/>
        </w:rPr>
        <w:t>is located in</w:t>
      </w:r>
      <w:proofErr w:type="gramEnd"/>
      <w:r w:rsidR="00C81BA4" w:rsidRPr="00434E33">
        <w:rPr>
          <w:rFonts w:eastAsia="Times New Roman" w:cstheme="minorHAnsi"/>
          <w:sz w:val="22"/>
          <w:szCs w:val="22"/>
          <w:lang w:eastAsia="en-GB"/>
        </w:rPr>
        <w:t xml:space="preserve"> the village of </w:t>
      </w:r>
      <w:proofErr w:type="spellStart"/>
      <w:r w:rsidR="00C81BA4" w:rsidRPr="00434E33">
        <w:rPr>
          <w:rFonts w:eastAsia="Times New Roman" w:cstheme="minorHAnsi"/>
          <w:sz w:val="22"/>
          <w:szCs w:val="22"/>
          <w:lang w:eastAsia="en-GB"/>
        </w:rPr>
        <w:t>Aberkenfig</w:t>
      </w:r>
      <w:proofErr w:type="spellEnd"/>
      <w:r w:rsidR="00C81BA4" w:rsidRPr="00434E33">
        <w:rPr>
          <w:rFonts w:eastAsia="Times New Roman" w:cstheme="minorHAnsi"/>
          <w:sz w:val="22"/>
          <w:szCs w:val="22"/>
          <w:lang w:eastAsia="en-GB"/>
        </w:rPr>
        <w:t xml:space="preserve"> in Bridgend </w:t>
      </w:r>
      <w:r w:rsidR="00333948">
        <w:rPr>
          <w:rFonts w:eastAsia="Times New Roman" w:cstheme="minorHAnsi"/>
          <w:sz w:val="22"/>
          <w:szCs w:val="22"/>
          <w:lang w:eastAsia="en-GB"/>
        </w:rPr>
        <w:t xml:space="preserve">County </w:t>
      </w:r>
      <w:r w:rsidR="00C81BA4" w:rsidRPr="00434E33">
        <w:rPr>
          <w:rFonts w:eastAsia="Times New Roman" w:cstheme="minorHAnsi"/>
          <w:sz w:val="22"/>
          <w:szCs w:val="22"/>
          <w:lang w:eastAsia="en-GB"/>
        </w:rPr>
        <w:t>and split across two sites</w:t>
      </w:r>
      <w:r w:rsidR="00164A1B" w:rsidRPr="00434E33">
        <w:rPr>
          <w:rFonts w:eastAsia="Times New Roman" w:cstheme="minorHAnsi"/>
          <w:sz w:val="22"/>
          <w:szCs w:val="22"/>
          <w:lang w:eastAsia="en-GB"/>
        </w:rPr>
        <w:t xml:space="preserve">; the </w:t>
      </w:r>
      <w:r w:rsidR="00C81BA4" w:rsidRPr="00434E33">
        <w:rPr>
          <w:rFonts w:eastAsia="Times New Roman" w:cstheme="minorHAnsi"/>
          <w:sz w:val="22"/>
          <w:szCs w:val="22"/>
          <w:lang w:eastAsia="en-GB"/>
        </w:rPr>
        <w:t>early years classes such as nurse</w:t>
      </w:r>
      <w:r w:rsidR="00F3741C">
        <w:rPr>
          <w:rFonts w:eastAsia="Times New Roman" w:cstheme="minorHAnsi"/>
          <w:sz w:val="22"/>
          <w:szCs w:val="22"/>
          <w:lang w:eastAsia="en-GB"/>
        </w:rPr>
        <w:t>r</w:t>
      </w:r>
      <w:r w:rsidR="00C81BA4" w:rsidRPr="00434E33">
        <w:rPr>
          <w:rFonts w:eastAsia="Times New Roman" w:cstheme="minorHAnsi"/>
          <w:sz w:val="22"/>
          <w:szCs w:val="22"/>
          <w:lang w:eastAsia="en-GB"/>
        </w:rPr>
        <w:t xml:space="preserve">y and reception are based about a quarter of a mile from the rest of the school. There are </w:t>
      </w:r>
      <w:r w:rsidR="00D53CC7" w:rsidRPr="00434E33">
        <w:rPr>
          <w:rFonts w:eastAsia="Times New Roman" w:cstheme="minorHAnsi"/>
          <w:sz w:val="22"/>
          <w:szCs w:val="22"/>
          <w:lang w:eastAsia="en-GB"/>
        </w:rPr>
        <w:t xml:space="preserve">227 </w:t>
      </w:r>
      <w:r w:rsidR="00C81BA4" w:rsidRPr="00434E33">
        <w:rPr>
          <w:rFonts w:eastAsia="Times New Roman" w:cstheme="minorHAnsi"/>
          <w:sz w:val="22"/>
          <w:szCs w:val="22"/>
          <w:lang w:eastAsia="en-GB"/>
        </w:rPr>
        <w:t xml:space="preserve">children </w:t>
      </w:r>
      <w:r w:rsidR="00D53CC7" w:rsidRPr="00434E33">
        <w:rPr>
          <w:rFonts w:eastAsia="Times New Roman" w:cstheme="minorHAnsi"/>
          <w:sz w:val="22"/>
          <w:szCs w:val="22"/>
          <w:lang w:eastAsia="en-GB"/>
        </w:rPr>
        <w:t>enrolled from ages three to eleven</w:t>
      </w:r>
      <w:r w:rsidR="00024588">
        <w:rPr>
          <w:rFonts w:eastAsia="Times New Roman" w:cstheme="minorHAnsi"/>
          <w:sz w:val="22"/>
          <w:szCs w:val="22"/>
          <w:lang w:eastAsia="en-GB"/>
        </w:rPr>
        <w:t xml:space="preserve"> within 8 classes</w:t>
      </w:r>
      <w:r w:rsidR="00D53CC7" w:rsidRPr="00434E33">
        <w:rPr>
          <w:rFonts w:eastAsia="Times New Roman" w:cstheme="minorHAnsi"/>
          <w:sz w:val="22"/>
          <w:szCs w:val="22"/>
          <w:lang w:eastAsia="en-GB"/>
        </w:rPr>
        <w:t xml:space="preserve">. 28% of these children identify as having an additional learning need (ALN); this is above the Wales average of 21% (ESTYN, 2019, p. 1). </w:t>
      </w:r>
      <w:r w:rsidR="0082401E" w:rsidRPr="00434E33">
        <w:rPr>
          <w:rFonts w:eastAsia="Times New Roman" w:cstheme="minorHAnsi"/>
          <w:sz w:val="22"/>
          <w:szCs w:val="22"/>
          <w:lang w:eastAsia="en-GB"/>
        </w:rPr>
        <w:t>The participants of this research project wer</w:t>
      </w:r>
      <w:r w:rsidR="00E54DE2" w:rsidRPr="00434E33">
        <w:rPr>
          <w:rFonts w:eastAsia="Times New Roman" w:cstheme="minorHAnsi"/>
          <w:sz w:val="22"/>
          <w:szCs w:val="22"/>
          <w:lang w:eastAsia="en-GB"/>
        </w:rPr>
        <w:t xml:space="preserve">e </w:t>
      </w:r>
      <w:r w:rsidR="004E7C6D" w:rsidRPr="00434E33">
        <w:rPr>
          <w:rFonts w:eastAsia="Times New Roman" w:cstheme="minorHAnsi"/>
          <w:sz w:val="22"/>
          <w:szCs w:val="22"/>
          <w:lang w:eastAsia="en-GB"/>
        </w:rPr>
        <w:t xml:space="preserve">children in </w:t>
      </w:r>
      <w:r w:rsidR="00D00216">
        <w:rPr>
          <w:rFonts w:eastAsia="Times New Roman" w:cstheme="minorHAnsi"/>
          <w:sz w:val="22"/>
          <w:szCs w:val="22"/>
          <w:lang w:eastAsia="en-GB"/>
        </w:rPr>
        <w:t>Progression Step 2</w:t>
      </w:r>
      <w:r w:rsidR="0026334B">
        <w:rPr>
          <w:rFonts w:eastAsia="Times New Roman" w:cstheme="minorHAnsi"/>
          <w:sz w:val="22"/>
          <w:szCs w:val="22"/>
          <w:lang w:eastAsia="en-GB"/>
        </w:rPr>
        <w:t>.</w:t>
      </w:r>
      <w:r w:rsidR="00E54DE2" w:rsidRPr="00434E33">
        <w:rPr>
          <w:rFonts w:eastAsia="Times New Roman" w:cstheme="minorHAnsi"/>
          <w:sz w:val="22"/>
          <w:szCs w:val="22"/>
          <w:lang w:eastAsia="en-GB"/>
        </w:rPr>
        <w:t xml:space="preserve"> </w:t>
      </w:r>
      <w:r w:rsidR="0082401E" w:rsidRPr="00434E33">
        <w:rPr>
          <w:rFonts w:eastAsia="Times New Roman" w:cstheme="minorHAnsi"/>
          <w:sz w:val="22"/>
          <w:szCs w:val="22"/>
          <w:lang w:eastAsia="en-GB"/>
        </w:rPr>
        <w:t xml:space="preserve">The research </w:t>
      </w:r>
      <w:r w:rsidR="00BF2B7B" w:rsidRPr="00434E33">
        <w:rPr>
          <w:rFonts w:eastAsia="Times New Roman" w:cstheme="minorHAnsi"/>
          <w:sz w:val="22"/>
          <w:szCs w:val="22"/>
          <w:lang w:eastAsia="en-GB"/>
        </w:rPr>
        <w:t>was conducted</w:t>
      </w:r>
      <w:r w:rsidR="00E05AFB" w:rsidRPr="00434E33">
        <w:rPr>
          <w:rFonts w:eastAsia="Times New Roman" w:cstheme="minorHAnsi"/>
          <w:sz w:val="22"/>
          <w:szCs w:val="22"/>
          <w:lang w:eastAsia="en-GB"/>
        </w:rPr>
        <w:t xml:space="preserve"> on the premises of </w:t>
      </w:r>
      <w:r w:rsidR="00E05AFB" w:rsidRPr="00434E33">
        <w:rPr>
          <w:rFonts w:eastAsia="Times New Roman" w:cstheme="minorHAnsi"/>
          <w:sz w:val="22"/>
          <w:szCs w:val="22"/>
          <w:highlight w:val="black"/>
          <w:lang w:eastAsia="en-GB"/>
        </w:rPr>
        <w:t>Tondu Primary School</w:t>
      </w:r>
      <w:r w:rsidR="00E05AFB" w:rsidRPr="00434E33">
        <w:rPr>
          <w:rFonts w:eastAsia="Times New Roman" w:cstheme="minorHAnsi"/>
          <w:sz w:val="22"/>
          <w:szCs w:val="22"/>
          <w:lang w:eastAsia="en-GB"/>
        </w:rPr>
        <w:t xml:space="preserve">, </w:t>
      </w:r>
      <w:r w:rsidR="00E05AFB" w:rsidRPr="005843E4">
        <w:rPr>
          <w:rFonts w:eastAsia="Times New Roman" w:cstheme="minorHAnsi"/>
          <w:sz w:val="22"/>
          <w:szCs w:val="22"/>
          <w:lang w:eastAsia="en-GB"/>
        </w:rPr>
        <w:t>within the classroom</w:t>
      </w:r>
      <w:r w:rsidR="002B34BC" w:rsidRPr="005843E4">
        <w:rPr>
          <w:rFonts w:eastAsia="Times New Roman" w:cstheme="minorHAnsi"/>
          <w:sz w:val="22"/>
          <w:szCs w:val="22"/>
          <w:lang w:eastAsia="en-GB"/>
        </w:rPr>
        <w:t>,</w:t>
      </w:r>
      <w:r w:rsidR="00BF2B7B" w:rsidRPr="005843E4">
        <w:rPr>
          <w:rFonts w:eastAsia="Times New Roman" w:cstheme="minorHAnsi"/>
          <w:sz w:val="22"/>
          <w:szCs w:val="22"/>
          <w:lang w:eastAsia="en-GB"/>
        </w:rPr>
        <w:t xml:space="preserve"> </w:t>
      </w:r>
      <w:r w:rsidR="005843E4" w:rsidRPr="005843E4">
        <w:rPr>
          <w:rFonts w:eastAsia="Times New Roman" w:cstheme="minorHAnsi"/>
          <w:sz w:val="22"/>
          <w:szCs w:val="22"/>
          <w:lang w:eastAsia="en-GB"/>
        </w:rPr>
        <w:t>i</w:t>
      </w:r>
      <w:r w:rsidR="00BF2B7B" w:rsidRPr="005843E4">
        <w:rPr>
          <w:rFonts w:eastAsia="Times New Roman" w:cstheme="minorHAnsi"/>
          <w:sz w:val="22"/>
          <w:szCs w:val="22"/>
          <w:lang w:eastAsia="en-GB"/>
        </w:rPr>
        <w:t>n</w:t>
      </w:r>
      <w:r w:rsidR="005843E4" w:rsidRPr="005843E4">
        <w:rPr>
          <w:rFonts w:eastAsia="Times New Roman" w:cstheme="minorHAnsi"/>
          <w:sz w:val="22"/>
          <w:szCs w:val="22"/>
          <w:lang w:eastAsia="en-GB"/>
        </w:rPr>
        <w:t xml:space="preserve"> the corridors</w:t>
      </w:r>
      <w:r w:rsidR="005843E4">
        <w:rPr>
          <w:rFonts w:eastAsia="Times New Roman" w:cstheme="minorHAnsi"/>
          <w:sz w:val="22"/>
          <w:szCs w:val="22"/>
          <w:lang w:eastAsia="en-GB"/>
        </w:rPr>
        <w:t xml:space="preserve">, </w:t>
      </w:r>
      <w:r w:rsidR="00975116">
        <w:rPr>
          <w:rFonts w:eastAsia="Times New Roman" w:cstheme="minorHAnsi"/>
          <w:sz w:val="22"/>
          <w:szCs w:val="22"/>
          <w:lang w:eastAsia="en-GB"/>
        </w:rPr>
        <w:t xml:space="preserve">and online using </w:t>
      </w:r>
      <w:r w:rsidR="00697C03">
        <w:rPr>
          <w:rFonts w:eastAsia="Times New Roman" w:cstheme="minorHAnsi"/>
          <w:sz w:val="22"/>
          <w:szCs w:val="22"/>
          <w:lang w:eastAsia="en-GB"/>
        </w:rPr>
        <w:t>Microsoft</w:t>
      </w:r>
      <w:r w:rsidR="00975116">
        <w:rPr>
          <w:rFonts w:eastAsia="Times New Roman" w:cstheme="minorHAnsi"/>
          <w:sz w:val="22"/>
          <w:szCs w:val="22"/>
          <w:lang w:eastAsia="en-GB"/>
        </w:rPr>
        <w:t xml:space="preserve"> Forms.</w:t>
      </w:r>
      <w:r w:rsidR="0026334B">
        <w:rPr>
          <w:rFonts w:eastAsia="Times New Roman" w:cstheme="minorHAnsi"/>
          <w:sz w:val="22"/>
          <w:szCs w:val="22"/>
          <w:lang w:eastAsia="en-GB"/>
        </w:rPr>
        <w:t xml:space="preserve"> </w:t>
      </w:r>
      <w:r w:rsidR="00E13B49" w:rsidRPr="00434E33">
        <w:rPr>
          <w:rFonts w:cstheme="minorHAnsi"/>
          <w:sz w:val="22"/>
          <w:szCs w:val="22"/>
        </w:rPr>
        <w:t>This research project is based on the question ‘What is the relationship between a reward system and children’s motivation to learning in the classroom’?</w:t>
      </w:r>
      <w:r w:rsidR="00B25405" w:rsidRPr="00434E33">
        <w:rPr>
          <w:rFonts w:cstheme="minorHAnsi"/>
          <w:sz w:val="22"/>
          <w:szCs w:val="22"/>
        </w:rPr>
        <w:t xml:space="preserve"> </w:t>
      </w:r>
    </w:p>
    <w:p w14:paraId="6F83918F" w14:textId="77777777" w:rsidR="007F75CF" w:rsidRDefault="007F75CF" w:rsidP="008C60FD">
      <w:pPr>
        <w:spacing w:line="360" w:lineRule="auto"/>
        <w:rPr>
          <w:rFonts w:cstheme="minorHAnsi"/>
          <w:b/>
          <w:bCs/>
          <w:sz w:val="22"/>
          <w:szCs w:val="22"/>
        </w:rPr>
      </w:pPr>
    </w:p>
    <w:p w14:paraId="6F806878" w14:textId="31AAFBCF" w:rsidR="008C60FD" w:rsidRPr="007F75CF" w:rsidRDefault="00367053" w:rsidP="008C60FD">
      <w:pPr>
        <w:spacing w:line="360" w:lineRule="auto"/>
        <w:rPr>
          <w:rFonts w:cstheme="minorHAnsi"/>
          <w:b/>
          <w:bCs/>
          <w:sz w:val="22"/>
          <w:szCs w:val="22"/>
        </w:rPr>
      </w:pPr>
      <w:r w:rsidRPr="00434E33">
        <w:rPr>
          <w:rFonts w:cstheme="minorHAnsi"/>
          <w:b/>
          <w:bCs/>
          <w:sz w:val="22"/>
          <w:szCs w:val="22"/>
        </w:rPr>
        <w:t>Lit Review</w:t>
      </w:r>
    </w:p>
    <w:p w14:paraId="7F813447" w14:textId="58B3EA04" w:rsidR="00194D7C" w:rsidRDefault="008C60FD" w:rsidP="00BE7A23">
      <w:pPr>
        <w:spacing w:line="360" w:lineRule="auto"/>
        <w:rPr>
          <w:rFonts w:cstheme="minorHAnsi"/>
          <w:sz w:val="22"/>
          <w:szCs w:val="22"/>
        </w:rPr>
      </w:pPr>
      <w:r>
        <w:rPr>
          <w:rFonts w:cstheme="minorHAnsi"/>
          <w:sz w:val="22"/>
          <w:szCs w:val="22"/>
        </w:rPr>
        <w:t>In school, educators use reward systems as motivation tool</w:t>
      </w:r>
      <w:r w:rsidR="00310B6E">
        <w:rPr>
          <w:rFonts w:cstheme="minorHAnsi"/>
          <w:sz w:val="22"/>
          <w:szCs w:val="22"/>
        </w:rPr>
        <w:t>s</w:t>
      </w:r>
      <w:r>
        <w:rPr>
          <w:rFonts w:cstheme="minorHAnsi"/>
          <w:sz w:val="22"/>
          <w:szCs w:val="22"/>
        </w:rPr>
        <w:t xml:space="preserve"> for children to engage in learning. </w:t>
      </w:r>
      <w:r w:rsidR="00B52153" w:rsidRPr="00B52153">
        <w:rPr>
          <w:rFonts w:cstheme="minorHAnsi"/>
          <w:sz w:val="22"/>
          <w:szCs w:val="22"/>
        </w:rPr>
        <w:t xml:space="preserve">Children can be rewarded </w:t>
      </w:r>
      <w:r w:rsidR="00EC61D1">
        <w:rPr>
          <w:rFonts w:cstheme="minorHAnsi"/>
          <w:sz w:val="22"/>
          <w:szCs w:val="22"/>
        </w:rPr>
        <w:t xml:space="preserve">in </w:t>
      </w:r>
      <w:r w:rsidR="00B52153" w:rsidRPr="00B52153">
        <w:rPr>
          <w:rFonts w:cstheme="minorHAnsi"/>
          <w:sz w:val="22"/>
          <w:szCs w:val="22"/>
        </w:rPr>
        <w:t>two ways: intrinsically and ext</w:t>
      </w:r>
      <w:r w:rsidR="002871C9">
        <w:rPr>
          <w:rFonts w:cstheme="minorHAnsi"/>
          <w:sz w:val="22"/>
          <w:szCs w:val="22"/>
        </w:rPr>
        <w:t>rinsic</w:t>
      </w:r>
      <w:r w:rsidR="00B52153" w:rsidRPr="00B52153">
        <w:rPr>
          <w:rFonts w:cstheme="minorHAnsi"/>
          <w:sz w:val="22"/>
          <w:szCs w:val="22"/>
        </w:rPr>
        <w:t>ally</w:t>
      </w:r>
      <w:r>
        <w:rPr>
          <w:rFonts w:cstheme="minorHAnsi"/>
          <w:sz w:val="22"/>
          <w:szCs w:val="22"/>
        </w:rPr>
        <w:t xml:space="preserve"> </w:t>
      </w:r>
      <w:r w:rsidR="00524877">
        <w:rPr>
          <w:rFonts w:cstheme="minorHAnsi"/>
          <w:sz w:val="22"/>
          <w:szCs w:val="22"/>
        </w:rPr>
        <w:t>(Nickerson, 2023).</w:t>
      </w:r>
      <w:r w:rsidR="008A2C55">
        <w:rPr>
          <w:rFonts w:cstheme="minorHAnsi"/>
          <w:sz w:val="22"/>
          <w:szCs w:val="22"/>
        </w:rPr>
        <w:t xml:space="preserve"> Intrinsic</w:t>
      </w:r>
      <w:r w:rsidR="00B52153">
        <w:rPr>
          <w:rFonts w:cstheme="minorHAnsi"/>
          <w:sz w:val="22"/>
          <w:szCs w:val="22"/>
        </w:rPr>
        <w:t xml:space="preserve"> rewards </w:t>
      </w:r>
      <w:r w:rsidR="008A2C55">
        <w:rPr>
          <w:rFonts w:cstheme="minorHAnsi"/>
          <w:sz w:val="22"/>
          <w:szCs w:val="22"/>
        </w:rPr>
        <w:t xml:space="preserve">are often referred to as </w:t>
      </w:r>
      <w:r w:rsidR="00B52153">
        <w:rPr>
          <w:rFonts w:cstheme="minorHAnsi"/>
          <w:sz w:val="22"/>
          <w:szCs w:val="22"/>
        </w:rPr>
        <w:t>i</w:t>
      </w:r>
      <w:r w:rsidR="00B52153" w:rsidRPr="00B52153">
        <w:rPr>
          <w:rFonts w:cstheme="minorHAnsi"/>
          <w:sz w:val="22"/>
          <w:szCs w:val="22"/>
        </w:rPr>
        <w:t>ntangible incentives</w:t>
      </w:r>
      <w:r w:rsidR="00B52153">
        <w:rPr>
          <w:rFonts w:cstheme="minorHAnsi"/>
          <w:sz w:val="22"/>
          <w:szCs w:val="22"/>
        </w:rPr>
        <w:t xml:space="preserve"> and these rewards involve </w:t>
      </w:r>
      <w:r w:rsidR="00B52153" w:rsidRPr="00B52153">
        <w:rPr>
          <w:rFonts w:cstheme="minorHAnsi"/>
          <w:sz w:val="22"/>
          <w:szCs w:val="22"/>
        </w:rPr>
        <w:t>acknowledgment or appreciation</w:t>
      </w:r>
      <w:r w:rsidR="00213263">
        <w:rPr>
          <w:rFonts w:cstheme="minorHAnsi"/>
          <w:sz w:val="22"/>
          <w:szCs w:val="22"/>
        </w:rPr>
        <w:t xml:space="preserve"> and inherit satisfaction</w:t>
      </w:r>
      <w:r w:rsidR="00B52153">
        <w:rPr>
          <w:rFonts w:cstheme="minorHAnsi"/>
          <w:sz w:val="22"/>
          <w:szCs w:val="22"/>
        </w:rPr>
        <w:t xml:space="preserve">; these are internal rewards that can be difficult to see because they are associated with feelings, rather than physical </w:t>
      </w:r>
      <w:r w:rsidR="00B52153" w:rsidRPr="00213263">
        <w:rPr>
          <w:rFonts w:cstheme="minorHAnsi"/>
          <w:sz w:val="22"/>
          <w:szCs w:val="22"/>
        </w:rPr>
        <w:t>material (</w:t>
      </w:r>
      <w:r w:rsidR="00213263" w:rsidRPr="00213263">
        <w:rPr>
          <w:rFonts w:cstheme="minorHAnsi"/>
          <w:sz w:val="22"/>
          <w:szCs w:val="22"/>
        </w:rPr>
        <w:t>Cherry, 2023</w:t>
      </w:r>
      <w:r w:rsidR="00B52153" w:rsidRPr="00213263">
        <w:rPr>
          <w:rFonts w:cstheme="minorHAnsi"/>
          <w:sz w:val="22"/>
          <w:szCs w:val="22"/>
        </w:rPr>
        <w:t>).</w:t>
      </w:r>
      <w:r w:rsidR="00B52153">
        <w:rPr>
          <w:rFonts w:cstheme="minorHAnsi"/>
          <w:sz w:val="22"/>
          <w:szCs w:val="22"/>
        </w:rPr>
        <w:t xml:space="preserve"> </w:t>
      </w:r>
      <w:r w:rsidR="00213263">
        <w:rPr>
          <w:rFonts w:cstheme="minorHAnsi"/>
          <w:sz w:val="22"/>
          <w:szCs w:val="22"/>
        </w:rPr>
        <w:t>Ryan and Deci (1985) founded t</w:t>
      </w:r>
      <w:r w:rsidR="00B52153">
        <w:rPr>
          <w:rFonts w:cstheme="minorHAnsi"/>
          <w:sz w:val="22"/>
          <w:szCs w:val="22"/>
        </w:rPr>
        <w:t>he</w:t>
      </w:r>
      <w:r w:rsidR="00336192" w:rsidRPr="00A9399E">
        <w:rPr>
          <w:rFonts w:cstheme="minorHAnsi"/>
          <w:sz w:val="22"/>
          <w:szCs w:val="22"/>
        </w:rPr>
        <w:t xml:space="preserve"> Self-Determination Theory</w:t>
      </w:r>
      <w:r w:rsidR="00213263">
        <w:rPr>
          <w:rFonts w:cstheme="minorHAnsi"/>
          <w:sz w:val="22"/>
          <w:szCs w:val="22"/>
        </w:rPr>
        <w:t xml:space="preserve"> </w:t>
      </w:r>
      <w:r w:rsidR="00B52153">
        <w:rPr>
          <w:rFonts w:cstheme="minorHAnsi"/>
          <w:sz w:val="22"/>
          <w:szCs w:val="22"/>
        </w:rPr>
        <w:t>associate</w:t>
      </w:r>
      <w:r w:rsidR="00213263">
        <w:rPr>
          <w:rFonts w:cstheme="minorHAnsi"/>
          <w:sz w:val="22"/>
          <w:szCs w:val="22"/>
        </w:rPr>
        <w:t>d</w:t>
      </w:r>
      <w:r w:rsidR="00B52153">
        <w:rPr>
          <w:rFonts w:cstheme="minorHAnsi"/>
          <w:sz w:val="22"/>
          <w:szCs w:val="22"/>
        </w:rPr>
        <w:t xml:space="preserve"> with internal rewards and</w:t>
      </w:r>
      <w:r w:rsidR="00336192" w:rsidRPr="00A9399E">
        <w:rPr>
          <w:rFonts w:cstheme="minorHAnsi"/>
          <w:sz w:val="22"/>
          <w:szCs w:val="22"/>
        </w:rPr>
        <w:t xml:space="preserve"> suggests that children </w:t>
      </w:r>
      <w:r w:rsidR="00336192" w:rsidRPr="00A9399E">
        <w:rPr>
          <w:rFonts w:cstheme="minorHAnsi"/>
          <w:sz w:val="22"/>
          <w:szCs w:val="22"/>
        </w:rPr>
        <w:lastRenderedPageBreak/>
        <w:t>are more motivated when they have a sense of autonomy, competence, and relatedness</w:t>
      </w:r>
      <w:r w:rsidR="00B52153">
        <w:rPr>
          <w:rFonts w:cstheme="minorHAnsi"/>
          <w:sz w:val="22"/>
          <w:szCs w:val="22"/>
        </w:rPr>
        <w:t xml:space="preserve"> </w:t>
      </w:r>
      <w:r w:rsidR="00B52153" w:rsidRPr="00213263">
        <w:rPr>
          <w:rFonts w:cstheme="minorHAnsi"/>
          <w:sz w:val="22"/>
          <w:szCs w:val="22"/>
        </w:rPr>
        <w:t>(</w:t>
      </w:r>
      <w:r w:rsidR="00213263" w:rsidRPr="00213263">
        <w:rPr>
          <w:rFonts w:cstheme="minorHAnsi"/>
          <w:sz w:val="22"/>
          <w:szCs w:val="22"/>
        </w:rPr>
        <w:t>O’Hara, 2017</w:t>
      </w:r>
      <w:r w:rsidR="00B52153" w:rsidRPr="00213263">
        <w:rPr>
          <w:rFonts w:cstheme="minorHAnsi"/>
          <w:sz w:val="22"/>
          <w:szCs w:val="22"/>
        </w:rPr>
        <w:t>)</w:t>
      </w:r>
      <w:r w:rsidR="00336192" w:rsidRPr="00213263">
        <w:rPr>
          <w:rFonts w:cstheme="minorHAnsi"/>
          <w:sz w:val="22"/>
          <w:szCs w:val="22"/>
        </w:rPr>
        <w:t>.</w:t>
      </w:r>
      <w:r w:rsidR="00336192" w:rsidRPr="00A9399E">
        <w:rPr>
          <w:rFonts w:cstheme="minorHAnsi"/>
          <w:sz w:val="22"/>
          <w:szCs w:val="22"/>
        </w:rPr>
        <w:t xml:space="preserve"> </w:t>
      </w:r>
    </w:p>
    <w:p w14:paraId="0B5C02C3" w14:textId="77777777" w:rsidR="008F6E3A" w:rsidRDefault="008F6E3A" w:rsidP="00BE7A23">
      <w:pPr>
        <w:spacing w:line="360" w:lineRule="auto"/>
        <w:rPr>
          <w:rFonts w:cstheme="minorHAnsi"/>
          <w:sz w:val="22"/>
          <w:szCs w:val="22"/>
        </w:rPr>
      </w:pPr>
    </w:p>
    <w:p w14:paraId="1A00C048" w14:textId="0A6FF34F" w:rsidR="00336192" w:rsidRDefault="002871C9" w:rsidP="00336192">
      <w:pPr>
        <w:spacing w:line="360" w:lineRule="auto"/>
        <w:rPr>
          <w:rFonts w:cstheme="minorHAnsi"/>
          <w:sz w:val="22"/>
          <w:szCs w:val="22"/>
        </w:rPr>
      </w:pPr>
      <w:r>
        <w:rPr>
          <w:rFonts w:cstheme="minorHAnsi"/>
          <w:sz w:val="22"/>
          <w:szCs w:val="22"/>
        </w:rPr>
        <w:t>E</w:t>
      </w:r>
      <w:r w:rsidR="00336192">
        <w:rPr>
          <w:rFonts w:cstheme="minorHAnsi"/>
          <w:sz w:val="22"/>
          <w:szCs w:val="22"/>
        </w:rPr>
        <w:t>xtrinsic rewards</w:t>
      </w:r>
      <w:r>
        <w:rPr>
          <w:rFonts w:cstheme="minorHAnsi"/>
          <w:sz w:val="22"/>
          <w:szCs w:val="22"/>
        </w:rPr>
        <w:t>, also known as</w:t>
      </w:r>
      <w:r w:rsidR="00336192">
        <w:rPr>
          <w:rFonts w:cstheme="minorHAnsi"/>
          <w:sz w:val="22"/>
          <w:szCs w:val="22"/>
        </w:rPr>
        <w:t xml:space="preserve"> </w:t>
      </w:r>
      <w:r w:rsidR="00336192" w:rsidRPr="00A9399E">
        <w:rPr>
          <w:rFonts w:cstheme="minorHAnsi"/>
          <w:sz w:val="22"/>
          <w:szCs w:val="22"/>
        </w:rPr>
        <w:t>tangible rewards</w:t>
      </w:r>
      <w:r>
        <w:rPr>
          <w:rFonts w:cstheme="minorHAnsi"/>
          <w:sz w:val="22"/>
          <w:szCs w:val="22"/>
        </w:rPr>
        <w:t>,</w:t>
      </w:r>
      <w:r w:rsidR="00B52153">
        <w:rPr>
          <w:rFonts w:cstheme="minorHAnsi"/>
          <w:sz w:val="22"/>
          <w:szCs w:val="22"/>
        </w:rPr>
        <w:t xml:space="preserve"> involve physical material </w:t>
      </w:r>
      <w:r w:rsidR="00336192" w:rsidRPr="00A9399E">
        <w:rPr>
          <w:rFonts w:cstheme="minorHAnsi"/>
          <w:sz w:val="22"/>
          <w:szCs w:val="22"/>
        </w:rPr>
        <w:t xml:space="preserve">like stickers or </w:t>
      </w:r>
      <w:r w:rsidR="00336192" w:rsidRPr="00F557EB">
        <w:rPr>
          <w:rFonts w:cstheme="minorHAnsi"/>
          <w:sz w:val="22"/>
          <w:szCs w:val="22"/>
        </w:rPr>
        <w:t>prizes</w:t>
      </w:r>
      <w:r w:rsidR="00527124" w:rsidRPr="00F557EB">
        <w:rPr>
          <w:rFonts w:cstheme="minorHAnsi"/>
          <w:sz w:val="22"/>
          <w:szCs w:val="22"/>
        </w:rPr>
        <w:t xml:space="preserve"> (</w:t>
      </w:r>
      <w:r w:rsidR="00F557EB" w:rsidRPr="00F557EB">
        <w:rPr>
          <w:rFonts w:cstheme="minorHAnsi"/>
          <w:sz w:val="22"/>
          <w:szCs w:val="22"/>
        </w:rPr>
        <w:t>Cherry, 2022</w:t>
      </w:r>
      <w:r w:rsidR="00527124" w:rsidRPr="00F557EB">
        <w:rPr>
          <w:rFonts w:cstheme="minorHAnsi"/>
          <w:sz w:val="22"/>
          <w:szCs w:val="22"/>
        </w:rPr>
        <w:t>).</w:t>
      </w:r>
      <w:r w:rsidR="00527124">
        <w:rPr>
          <w:rFonts w:cstheme="minorHAnsi"/>
          <w:sz w:val="22"/>
          <w:szCs w:val="22"/>
        </w:rPr>
        <w:t xml:space="preserve"> </w:t>
      </w:r>
      <w:r w:rsidR="00336192">
        <w:rPr>
          <w:rFonts w:cstheme="minorHAnsi"/>
          <w:sz w:val="22"/>
          <w:szCs w:val="22"/>
        </w:rPr>
        <w:t xml:space="preserve">A theorist familiar with extrinsic rewards is </w:t>
      </w:r>
      <w:r w:rsidR="004764FB" w:rsidRPr="00194D7C">
        <w:rPr>
          <w:rFonts w:cstheme="minorHAnsi"/>
          <w:sz w:val="22"/>
          <w:szCs w:val="22"/>
        </w:rPr>
        <w:t>Pavlov (</w:t>
      </w:r>
      <w:r w:rsidR="00194D7C" w:rsidRPr="00194D7C">
        <w:rPr>
          <w:rFonts w:cstheme="minorHAnsi"/>
          <w:sz w:val="22"/>
          <w:szCs w:val="22"/>
        </w:rPr>
        <w:t>1897</w:t>
      </w:r>
      <w:r w:rsidR="004764FB" w:rsidRPr="00194D7C">
        <w:rPr>
          <w:rFonts w:cstheme="minorHAnsi"/>
          <w:sz w:val="22"/>
          <w:szCs w:val="22"/>
        </w:rPr>
        <w:t>),</w:t>
      </w:r>
      <w:r w:rsidR="004764FB">
        <w:rPr>
          <w:rFonts w:cstheme="minorHAnsi"/>
          <w:sz w:val="22"/>
          <w:szCs w:val="22"/>
        </w:rPr>
        <w:t xml:space="preserve"> who</w:t>
      </w:r>
      <w:r w:rsidR="004764FB" w:rsidRPr="00A9399E">
        <w:rPr>
          <w:rFonts w:cstheme="minorHAnsi"/>
          <w:sz w:val="22"/>
          <w:szCs w:val="22"/>
        </w:rPr>
        <w:t xml:space="preserve"> developed the theory of</w:t>
      </w:r>
      <w:r w:rsidR="004764FB">
        <w:rPr>
          <w:rFonts w:cstheme="minorHAnsi"/>
          <w:sz w:val="22"/>
          <w:szCs w:val="22"/>
        </w:rPr>
        <w:t xml:space="preserve"> classical conditioning which involves a response being who</w:t>
      </w:r>
      <w:r w:rsidR="004764FB" w:rsidRPr="00A9399E">
        <w:rPr>
          <w:rFonts w:cstheme="minorHAnsi"/>
          <w:sz w:val="22"/>
          <w:szCs w:val="22"/>
        </w:rPr>
        <w:t xml:space="preserve"> </w:t>
      </w:r>
      <w:r w:rsidR="004764FB">
        <w:rPr>
          <w:rFonts w:cstheme="minorHAnsi"/>
          <w:sz w:val="22"/>
          <w:szCs w:val="22"/>
        </w:rPr>
        <w:t>associated</w:t>
      </w:r>
      <w:r w:rsidR="004764FB" w:rsidRPr="00A9399E">
        <w:rPr>
          <w:rFonts w:cstheme="minorHAnsi"/>
          <w:sz w:val="22"/>
          <w:szCs w:val="22"/>
        </w:rPr>
        <w:t xml:space="preserve"> </w:t>
      </w:r>
      <w:r w:rsidR="004764FB">
        <w:rPr>
          <w:rFonts w:cstheme="minorHAnsi"/>
          <w:sz w:val="22"/>
          <w:szCs w:val="22"/>
        </w:rPr>
        <w:t>with a stimulus to learn a behaviour</w:t>
      </w:r>
      <w:r w:rsidR="000D7CE3">
        <w:rPr>
          <w:rFonts w:cstheme="minorHAnsi"/>
          <w:sz w:val="22"/>
          <w:szCs w:val="22"/>
        </w:rPr>
        <w:t xml:space="preserve"> (McLeod, 2023)</w:t>
      </w:r>
      <w:r w:rsidR="004764FB">
        <w:rPr>
          <w:rFonts w:cstheme="minorHAnsi"/>
          <w:sz w:val="22"/>
          <w:szCs w:val="22"/>
        </w:rPr>
        <w:t>. Although popular, it is important to recognise that Pavlov’s theory could be seen as dated</w:t>
      </w:r>
      <w:r w:rsidR="000D7CE3">
        <w:rPr>
          <w:rFonts w:cstheme="minorHAnsi"/>
          <w:sz w:val="22"/>
          <w:szCs w:val="22"/>
        </w:rPr>
        <w:t xml:space="preserve">. </w:t>
      </w:r>
      <w:r w:rsidR="004764FB">
        <w:rPr>
          <w:rFonts w:cstheme="minorHAnsi"/>
          <w:sz w:val="22"/>
          <w:szCs w:val="22"/>
        </w:rPr>
        <w:t xml:space="preserve">However, </w:t>
      </w:r>
      <w:r w:rsidR="00336192" w:rsidRPr="00A9399E">
        <w:rPr>
          <w:rFonts w:cstheme="minorHAnsi"/>
          <w:sz w:val="22"/>
          <w:szCs w:val="22"/>
        </w:rPr>
        <w:t>Skinner</w:t>
      </w:r>
      <w:r w:rsidR="003F7C65">
        <w:rPr>
          <w:rFonts w:cstheme="minorHAnsi"/>
          <w:sz w:val="22"/>
          <w:szCs w:val="22"/>
        </w:rPr>
        <w:t xml:space="preserve"> </w:t>
      </w:r>
      <w:r w:rsidR="00527124" w:rsidRPr="008F6E3A">
        <w:rPr>
          <w:rFonts w:cstheme="minorHAnsi"/>
          <w:sz w:val="22"/>
          <w:szCs w:val="22"/>
        </w:rPr>
        <w:t>(</w:t>
      </w:r>
      <w:r w:rsidR="008F6E3A" w:rsidRPr="008F6E3A">
        <w:rPr>
          <w:rFonts w:cstheme="minorHAnsi"/>
          <w:sz w:val="22"/>
          <w:szCs w:val="22"/>
        </w:rPr>
        <w:t>1938</w:t>
      </w:r>
      <w:r w:rsidR="00527124" w:rsidRPr="008F6E3A">
        <w:rPr>
          <w:rFonts w:cstheme="minorHAnsi"/>
          <w:sz w:val="22"/>
          <w:szCs w:val="22"/>
        </w:rPr>
        <w:t>)</w:t>
      </w:r>
      <w:r w:rsidR="004764FB">
        <w:rPr>
          <w:rFonts w:cstheme="minorHAnsi"/>
          <w:sz w:val="22"/>
          <w:szCs w:val="22"/>
        </w:rPr>
        <w:t xml:space="preserve"> was influenced by Pavlov’s work and further developed the work of behaviourism by introducing </w:t>
      </w:r>
      <w:r w:rsidR="00336192" w:rsidRPr="00A9399E">
        <w:rPr>
          <w:rFonts w:cstheme="minorHAnsi"/>
          <w:sz w:val="22"/>
          <w:szCs w:val="22"/>
        </w:rPr>
        <w:t>the theory of operant conditioning</w:t>
      </w:r>
      <w:r w:rsidR="008F6E3A">
        <w:rPr>
          <w:rFonts w:cstheme="minorHAnsi"/>
          <w:sz w:val="22"/>
          <w:szCs w:val="22"/>
        </w:rPr>
        <w:t>;</w:t>
      </w:r>
      <w:r w:rsidR="00527124">
        <w:rPr>
          <w:rFonts w:cstheme="minorHAnsi"/>
          <w:sz w:val="22"/>
          <w:szCs w:val="22"/>
        </w:rPr>
        <w:t xml:space="preserve"> </w:t>
      </w:r>
      <w:r w:rsidR="008F6E3A">
        <w:rPr>
          <w:rFonts w:cstheme="minorHAnsi"/>
          <w:sz w:val="22"/>
          <w:szCs w:val="22"/>
        </w:rPr>
        <w:t>h</w:t>
      </w:r>
      <w:r w:rsidR="00527124">
        <w:rPr>
          <w:rFonts w:cstheme="minorHAnsi"/>
          <w:sz w:val="22"/>
          <w:szCs w:val="22"/>
        </w:rPr>
        <w:t>is theory</w:t>
      </w:r>
      <w:r w:rsidR="00336192" w:rsidRPr="00A9399E">
        <w:rPr>
          <w:rFonts w:cstheme="minorHAnsi"/>
          <w:sz w:val="22"/>
          <w:szCs w:val="22"/>
        </w:rPr>
        <w:t xml:space="preserve"> suggests that </w:t>
      </w:r>
      <w:r w:rsidR="00527124" w:rsidRPr="00A9399E">
        <w:rPr>
          <w:rFonts w:cstheme="minorHAnsi"/>
          <w:sz w:val="22"/>
          <w:szCs w:val="22"/>
        </w:rPr>
        <w:t>behaviour</w:t>
      </w:r>
      <w:r w:rsidR="00527124">
        <w:rPr>
          <w:rFonts w:cstheme="minorHAnsi"/>
          <w:sz w:val="22"/>
          <w:szCs w:val="22"/>
        </w:rPr>
        <w:t xml:space="preserve"> is infl</w:t>
      </w:r>
      <w:r w:rsidR="00336192" w:rsidRPr="00A9399E">
        <w:rPr>
          <w:rFonts w:cstheme="minorHAnsi"/>
          <w:sz w:val="22"/>
          <w:szCs w:val="22"/>
        </w:rPr>
        <w:t>uenced by external rewards and punishment</w:t>
      </w:r>
      <w:r w:rsidR="00527124">
        <w:rPr>
          <w:rFonts w:cstheme="minorHAnsi"/>
          <w:sz w:val="22"/>
          <w:szCs w:val="22"/>
        </w:rPr>
        <w:t>s</w:t>
      </w:r>
      <w:r w:rsidR="00613403">
        <w:rPr>
          <w:rFonts w:cstheme="minorHAnsi"/>
          <w:sz w:val="22"/>
          <w:szCs w:val="22"/>
        </w:rPr>
        <w:t>,</w:t>
      </w:r>
      <w:r w:rsidR="00527124">
        <w:rPr>
          <w:rFonts w:cstheme="minorHAnsi"/>
          <w:sz w:val="22"/>
          <w:szCs w:val="22"/>
        </w:rPr>
        <w:t xml:space="preserve"> and that children learn through</w:t>
      </w:r>
      <w:r w:rsidR="00336192" w:rsidRPr="00A9399E">
        <w:rPr>
          <w:rFonts w:cstheme="minorHAnsi"/>
          <w:sz w:val="22"/>
          <w:szCs w:val="22"/>
        </w:rPr>
        <w:t xml:space="preserve"> consequences of their </w:t>
      </w:r>
      <w:r w:rsidR="00336192" w:rsidRPr="008F6E3A">
        <w:rPr>
          <w:rFonts w:cstheme="minorHAnsi"/>
          <w:sz w:val="22"/>
          <w:szCs w:val="22"/>
        </w:rPr>
        <w:t>actions</w:t>
      </w:r>
      <w:r w:rsidR="00527124" w:rsidRPr="008F6E3A">
        <w:rPr>
          <w:rFonts w:cstheme="minorHAnsi"/>
          <w:sz w:val="22"/>
          <w:szCs w:val="22"/>
        </w:rPr>
        <w:t xml:space="preserve"> (</w:t>
      </w:r>
      <w:proofErr w:type="spellStart"/>
      <w:r w:rsidR="008F6E3A" w:rsidRPr="008F6E3A">
        <w:rPr>
          <w:rFonts w:cstheme="minorHAnsi"/>
          <w:sz w:val="22"/>
          <w:szCs w:val="22"/>
        </w:rPr>
        <w:t>Cerutti</w:t>
      </w:r>
      <w:proofErr w:type="spellEnd"/>
      <w:r w:rsidR="008F6E3A" w:rsidRPr="008F6E3A">
        <w:rPr>
          <w:rFonts w:cstheme="minorHAnsi"/>
          <w:sz w:val="22"/>
          <w:szCs w:val="22"/>
        </w:rPr>
        <w:t xml:space="preserve"> and Staddon, 2010</w:t>
      </w:r>
      <w:r w:rsidR="00527124" w:rsidRPr="008F6E3A">
        <w:rPr>
          <w:rFonts w:cstheme="minorHAnsi"/>
          <w:sz w:val="22"/>
          <w:szCs w:val="22"/>
        </w:rPr>
        <w:t>).</w:t>
      </w:r>
    </w:p>
    <w:p w14:paraId="12196902" w14:textId="77777777" w:rsidR="008F6E3A" w:rsidRDefault="008F6E3A" w:rsidP="00336192">
      <w:pPr>
        <w:spacing w:line="360" w:lineRule="auto"/>
        <w:rPr>
          <w:rFonts w:cstheme="minorHAnsi"/>
          <w:sz w:val="22"/>
          <w:szCs w:val="22"/>
        </w:rPr>
      </w:pPr>
    </w:p>
    <w:p w14:paraId="0DB88605" w14:textId="5948B889" w:rsidR="00BE7A23" w:rsidRDefault="008C60FD" w:rsidP="00BE7A23">
      <w:pPr>
        <w:spacing w:line="360" w:lineRule="auto"/>
        <w:rPr>
          <w:rFonts w:cstheme="minorHAnsi"/>
          <w:sz w:val="22"/>
          <w:szCs w:val="22"/>
        </w:rPr>
      </w:pPr>
      <w:r>
        <w:rPr>
          <w:rFonts w:cstheme="minorHAnsi"/>
          <w:sz w:val="22"/>
          <w:szCs w:val="22"/>
        </w:rPr>
        <w:t>Both</w:t>
      </w:r>
      <w:r w:rsidR="000730BF">
        <w:rPr>
          <w:rFonts w:cstheme="minorHAnsi"/>
          <w:sz w:val="22"/>
          <w:szCs w:val="22"/>
        </w:rPr>
        <w:t xml:space="preserve"> reward systems </w:t>
      </w:r>
      <w:r w:rsidR="00673E9A">
        <w:rPr>
          <w:rFonts w:cstheme="minorHAnsi"/>
          <w:sz w:val="22"/>
          <w:szCs w:val="22"/>
        </w:rPr>
        <w:t xml:space="preserve">have a positive </w:t>
      </w:r>
      <w:r w:rsidR="00A86B4C">
        <w:rPr>
          <w:rFonts w:cstheme="minorHAnsi"/>
          <w:sz w:val="22"/>
          <w:szCs w:val="22"/>
        </w:rPr>
        <w:t>influenc</w:t>
      </w:r>
      <w:r>
        <w:rPr>
          <w:rFonts w:cstheme="minorHAnsi"/>
          <w:sz w:val="22"/>
          <w:szCs w:val="22"/>
        </w:rPr>
        <w:t>e</w:t>
      </w:r>
      <w:r w:rsidR="00673E9A">
        <w:rPr>
          <w:rFonts w:cstheme="minorHAnsi"/>
          <w:sz w:val="22"/>
          <w:szCs w:val="22"/>
        </w:rPr>
        <w:t xml:space="preserve"> on student motivation, </w:t>
      </w:r>
      <w:r w:rsidR="008F6E3A">
        <w:rPr>
          <w:rFonts w:cstheme="minorHAnsi"/>
          <w:sz w:val="22"/>
          <w:szCs w:val="22"/>
        </w:rPr>
        <w:t>engagement,</w:t>
      </w:r>
      <w:r w:rsidR="00673E9A">
        <w:rPr>
          <w:rFonts w:cstheme="minorHAnsi"/>
          <w:sz w:val="22"/>
          <w:szCs w:val="22"/>
        </w:rPr>
        <w:t xml:space="preserve"> and academic </w:t>
      </w:r>
      <w:r w:rsidR="00673E9A" w:rsidRPr="008F6E3A">
        <w:rPr>
          <w:rFonts w:cstheme="minorHAnsi"/>
          <w:sz w:val="22"/>
          <w:szCs w:val="22"/>
        </w:rPr>
        <w:t>performance (</w:t>
      </w:r>
      <w:proofErr w:type="spellStart"/>
      <w:r w:rsidR="008F6E3A" w:rsidRPr="008F6E3A">
        <w:rPr>
          <w:rFonts w:cstheme="minorHAnsi"/>
          <w:sz w:val="22"/>
          <w:szCs w:val="22"/>
        </w:rPr>
        <w:t>Theodotou</w:t>
      </w:r>
      <w:proofErr w:type="spellEnd"/>
      <w:r w:rsidR="008F6E3A" w:rsidRPr="008F6E3A">
        <w:rPr>
          <w:rFonts w:cstheme="minorHAnsi"/>
          <w:sz w:val="22"/>
          <w:szCs w:val="22"/>
        </w:rPr>
        <w:t>, 2014, pp. 17-21</w:t>
      </w:r>
      <w:r w:rsidR="00673E9A" w:rsidRPr="008F6E3A">
        <w:rPr>
          <w:rFonts w:cstheme="minorHAnsi"/>
          <w:sz w:val="22"/>
          <w:szCs w:val="22"/>
        </w:rPr>
        <w:t>). However</w:t>
      </w:r>
      <w:r w:rsidR="00673E9A">
        <w:rPr>
          <w:rFonts w:cstheme="minorHAnsi"/>
          <w:sz w:val="22"/>
          <w:szCs w:val="22"/>
        </w:rPr>
        <w:t xml:space="preserve">, </w:t>
      </w:r>
      <w:r w:rsidR="00663F3C">
        <w:rPr>
          <w:rFonts w:cstheme="minorHAnsi"/>
          <w:sz w:val="22"/>
          <w:szCs w:val="22"/>
        </w:rPr>
        <w:t xml:space="preserve">more recent </w:t>
      </w:r>
      <w:r w:rsidR="008F6E3A">
        <w:rPr>
          <w:rFonts w:cstheme="minorHAnsi"/>
          <w:sz w:val="22"/>
          <w:szCs w:val="22"/>
        </w:rPr>
        <w:t>research shows there</w:t>
      </w:r>
      <w:r w:rsidR="00673E9A">
        <w:rPr>
          <w:rFonts w:cstheme="minorHAnsi"/>
          <w:sz w:val="22"/>
          <w:szCs w:val="22"/>
        </w:rPr>
        <w:t xml:space="preserve"> may be potential limitations when using reward systems in school</w:t>
      </w:r>
      <w:r w:rsidR="008F6E3A">
        <w:rPr>
          <w:rFonts w:cstheme="minorHAnsi"/>
          <w:sz w:val="22"/>
          <w:szCs w:val="22"/>
        </w:rPr>
        <w:t>, for example e</w:t>
      </w:r>
      <w:r w:rsidR="008F6E3A" w:rsidRPr="00550BC3">
        <w:rPr>
          <w:rFonts w:cstheme="minorHAnsi"/>
          <w:sz w:val="22"/>
          <w:szCs w:val="22"/>
        </w:rPr>
        <w:t xml:space="preserve">xtrinsic rewards have been shown to detract from intrinsic motivation, which demotivates </w:t>
      </w:r>
      <w:r w:rsidR="008F6E3A">
        <w:rPr>
          <w:rFonts w:cstheme="minorHAnsi"/>
          <w:sz w:val="22"/>
          <w:szCs w:val="22"/>
        </w:rPr>
        <w:t>children</w:t>
      </w:r>
      <w:r w:rsidR="008F6E3A" w:rsidRPr="00550BC3">
        <w:rPr>
          <w:rFonts w:cstheme="minorHAnsi"/>
          <w:sz w:val="22"/>
          <w:szCs w:val="22"/>
        </w:rPr>
        <w:t xml:space="preserve"> to take initiative</w:t>
      </w:r>
      <w:r w:rsidR="008F6E3A">
        <w:rPr>
          <w:rFonts w:cstheme="minorHAnsi"/>
          <w:sz w:val="22"/>
          <w:szCs w:val="22"/>
        </w:rPr>
        <w:t xml:space="preserve"> for themselves</w:t>
      </w:r>
      <w:r w:rsidR="008F6E3A" w:rsidRPr="00550BC3">
        <w:rPr>
          <w:rFonts w:cstheme="minorHAnsi"/>
          <w:sz w:val="22"/>
          <w:szCs w:val="22"/>
        </w:rPr>
        <w:t xml:space="preserve">. </w:t>
      </w:r>
      <w:r w:rsidR="008F6E3A">
        <w:rPr>
          <w:rFonts w:cstheme="minorHAnsi"/>
          <w:sz w:val="22"/>
          <w:szCs w:val="22"/>
        </w:rPr>
        <w:t>(Li, 2023</w:t>
      </w:r>
      <w:r w:rsidR="0087724D">
        <w:rPr>
          <w:rFonts w:cstheme="minorHAnsi"/>
          <w:sz w:val="22"/>
          <w:szCs w:val="22"/>
        </w:rPr>
        <w:t>).</w:t>
      </w:r>
    </w:p>
    <w:p w14:paraId="203EFEEE" w14:textId="77777777" w:rsidR="005173FC" w:rsidRDefault="005173FC" w:rsidP="00BE7A23">
      <w:pPr>
        <w:spacing w:line="360" w:lineRule="auto"/>
        <w:rPr>
          <w:rFonts w:cstheme="minorHAnsi"/>
          <w:sz w:val="22"/>
          <w:szCs w:val="22"/>
        </w:rPr>
      </w:pPr>
    </w:p>
    <w:p w14:paraId="5108800F" w14:textId="028E2ED7" w:rsidR="00B612AC" w:rsidRDefault="00306F19" w:rsidP="00BE7A23">
      <w:pPr>
        <w:spacing w:line="360" w:lineRule="auto"/>
        <w:rPr>
          <w:rFonts w:cstheme="minorHAnsi"/>
          <w:sz w:val="22"/>
          <w:szCs w:val="22"/>
        </w:rPr>
      </w:pPr>
      <w:r>
        <w:rPr>
          <w:rFonts w:cstheme="minorHAnsi"/>
          <w:sz w:val="22"/>
          <w:szCs w:val="22"/>
        </w:rPr>
        <w:t xml:space="preserve">It is important to remember that what motivates and supports one child, may not motivate another because children are </w:t>
      </w:r>
      <w:r w:rsidRPr="00AA42F4">
        <w:rPr>
          <w:rFonts w:cstheme="minorHAnsi"/>
          <w:sz w:val="22"/>
          <w:szCs w:val="22"/>
        </w:rPr>
        <w:t>individual (</w:t>
      </w:r>
      <w:r w:rsidR="00AA42F4" w:rsidRPr="00AA42F4">
        <w:rPr>
          <w:rFonts w:cstheme="minorHAnsi"/>
          <w:sz w:val="22"/>
          <w:szCs w:val="22"/>
        </w:rPr>
        <w:t>Cowley, 2023</w:t>
      </w:r>
      <w:r w:rsidRPr="00AA42F4">
        <w:rPr>
          <w:rFonts w:cstheme="minorHAnsi"/>
          <w:sz w:val="22"/>
          <w:szCs w:val="22"/>
        </w:rPr>
        <w:t>).</w:t>
      </w:r>
      <w:r>
        <w:rPr>
          <w:rFonts w:cstheme="minorHAnsi"/>
          <w:sz w:val="22"/>
          <w:szCs w:val="22"/>
        </w:rPr>
        <w:t xml:space="preserve"> </w:t>
      </w:r>
      <w:r w:rsidR="00B612AC">
        <w:rPr>
          <w:rFonts w:cstheme="minorHAnsi"/>
          <w:sz w:val="22"/>
          <w:szCs w:val="22"/>
        </w:rPr>
        <w:t xml:space="preserve">This concept </w:t>
      </w:r>
      <w:r w:rsidR="004D06A3">
        <w:rPr>
          <w:rFonts w:cstheme="minorHAnsi"/>
          <w:sz w:val="22"/>
          <w:szCs w:val="22"/>
        </w:rPr>
        <w:t>of children being individual</w:t>
      </w:r>
      <w:r w:rsidR="005173FC">
        <w:rPr>
          <w:rFonts w:cstheme="minorHAnsi"/>
          <w:sz w:val="22"/>
          <w:szCs w:val="22"/>
        </w:rPr>
        <w:t xml:space="preserve"> and</w:t>
      </w:r>
      <w:r w:rsidR="004D06A3">
        <w:rPr>
          <w:rFonts w:cstheme="minorHAnsi"/>
          <w:sz w:val="22"/>
          <w:szCs w:val="22"/>
        </w:rPr>
        <w:t xml:space="preserve"> at the centre of their own learning was researched by Estyn (2022) who</w:t>
      </w:r>
      <w:r w:rsidR="005173FC">
        <w:rPr>
          <w:rFonts w:cstheme="minorHAnsi"/>
          <w:sz w:val="22"/>
          <w:szCs w:val="22"/>
        </w:rPr>
        <w:t xml:space="preserve"> </w:t>
      </w:r>
      <w:r w:rsidR="004D06A3" w:rsidRPr="004D06A3">
        <w:rPr>
          <w:rFonts w:cstheme="minorHAnsi"/>
          <w:sz w:val="22"/>
          <w:szCs w:val="22"/>
        </w:rPr>
        <w:t xml:space="preserve">ensures that each child has equal opportunity and that, rather than giving direct commands, </w:t>
      </w:r>
      <w:r w:rsidR="004D06A3">
        <w:rPr>
          <w:rFonts w:cstheme="minorHAnsi"/>
          <w:sz w:val="22"/>
          <w:szCs w:val="22"/>
        </w:rPr>
        <w:t xml:space="preserve">even </w:t>
      </w:r>
      <w:r w:rsidR="004D06A3" w:rsidRPr="004D06A3">
        <w:rPr>
          <w:rFonts w:cstheme="minorHAnsi"/>
          <w:sz w:val="22"/>
          <w:szCs w:val="22"/>
        </w:rPr>
        <w:t>the quieter children receive constructive support to help them develop into more confident</w:t>
      </w:r>
      <w:r w:rsidR="004D06A3">
        <w:rPr>
          <w:rFonts w:cstheme="minorHAnsi"/>
          <w:sz w:val="22"/>
          <w:szCs w:val="22"/>
        </w:rPr>
        <w:t xml:space="preserve"> learner and begin to make their own decisions and learn at their own pace.</w:t>
      </w:r>
    </w:p>
    <w:p w14:paraId="3135F573" w14:textId="77777777" w:rsidR="00231908" w:rsidRDefault="00231908" w:rsidP="00BE7A23">
      <w:pPr>
        <w:spacing w:line="360" w:lineRule="auto"/>
        <w:rPr>
          <w:rFonts w:cstheme="minorHAnsi"/>
          <w:sz w:val="22"/>
          <w:szCs w:val="22"/>
          <w:highlight w:val="cyan"/>
        </w:rPr>
      </w:pPr>
    </w:p>
    <w:p w14:paraId="79502662" w14:textId="6DB81815" w:rsidR="00BA4CA4" w:rsidRDefault="00231908" w:rsidP="0071032A">
      <w:pPr>
        <w:spacing w:line="360" w:lineRule="auto"/>
        <w:rPr>
          <w:rFonts w:cstheme="minorHAnsi"/>
          <w:sz w:val="22"/>
          <w:szCs w:val="22"/>
        </w:rPr>
      </w:pPr>
      <w:r w:rsidRPr="00231908">
        <w:rPr>
          <w:rFonts w:cstheme="minorHAnsi"/>
          <w:sz w:val="22"/>
          <w:szCs w:val="22"/>
        </w:rPr>
        <w:t>The Welsh Government (2021, pg. 5-7)</w:t>
      </w:r>
      <w:r w:rsidR="002E76F7">
        <w:rPr>
          <w:rFonts w:cstheme="minorHAnsi"/>
          <w:sz w:val="22"/>
          <w:szCs w:val="22"/>
        </w:rPr>
        <w:t xml:space="preserve"> had the same idea when </w:t>
      </w:r>
      <w:r w:rsidRPr="00231908">
        <w:rPr>
          <w:rFonts w:cstheme="minorHAnsi"/>
          <w:sz w:val="22"/>
          <w:szCs w:val="22"/>
        </w:rPr>
        <w:t>stat</w:t>
      </w:r>
      <w:r w:rsidR="002E76F7">
        <w:rPr>
          <w:rFonts w:cstheme="minorHAnsi"/>
          <w:sz w:val="22"/>
          <w:szCs w:val="22"/>
        </w:rPr>
        <w:t>ing</w:t>
      </w:r>
      <w:r w:rsidRPr="00231908">
        <w:rPr>
          <w:rFonts w:cstheme="minorHAnsi"/>
          <w:sz w:val="22"/>
          <w:szCs w:val="22"/>
        </w:rPr>
        <w:t xml:space="preserve"> that ‘Progression in learning is a process of developing and improving skills and knowledge over time</w:t>
      </w:r>
      <w:r w:rsidR="003D7157" w:rsidRPr="00231908">
        <w:rPr>
          <w:rFonts w:cstheme="minorHAnsi"/>
          <w:sz w:val="22"/>
          <w:szCs w:val="22"/>
        </w:rPr>
        <w:t>’</w:t>
      </w:r>
      <w:r w:rsidR="003D7157">
        <w:rPr>
          <w:rFonts w:cstheme="minorHAnsi"/>
          <w:sz w:val="22"/>
          <w:szCs w:val="22"/>
        </w:rPr>
        <w:t xml:space="preserve"> and</w:t>
      </w:r>
      <w:r w:rsidRPr="00231908">
        <w:rPr>
          <w:rFonts w:cstheme="minorHAnsi"/>
          <w:sz w:val="22"/>
          <w:szCs w:val="22"/>
        </w:rPr>
        <w:t xml:space="preserve"> have introduced the idea of children working in progression steps, rather than age groups. </w:t>
      </w:r>
      <w:r w:rsidR="002E76F7">
        <w:rPr>
          <w:rFonts w:cstheme="minorHAnsi"/>
          <w:sz w:val="22"/>
          <w:szCs w:val="22"/>
        </w:rPr>
        <w:t>This reiterates the importance of a child centred approach and noticing that c</w:t>
      </w:r>
      <w:r w:rsidR="002E76F7" w:rsidRPr="002E76F7">
        <w:rPr>
          <w:rFonts w:cstheme="minorHAnsi"/>
          <w:sz w:val="22"/>
          <w:szCs w:val="22"/>
        </w:rPr>
        <w:t>hild-centred educators honour the learner’s curiosity and capacity to drive their learning</w:t>
      </w:r>
      <w:r w:rsidR="002E76F7">
        <w:rPr>
          <w:rFonts w:cstheme="minorHAnsi"/>
          <w:sz w:val="22"/>
          <w:szCs w:val="22"/>
        </w:rPr>
        <w:t xml:space="preserve"> (Wilson, 2018). </w:t>
      </w:r>
      <w:r w:rsidR="00AF0C18" w:rsidRPr="00AF0C18">
        <w:rPr>
          <w:rFonts w:cstheme="minorHAnsi"/>
          <w:sz w:val="22"/>
          <w:szCs w:val="22"/>
        </w:rPr>
        <w:t xml:space="preserve">Children learn through consistency and engagement, whether it being </w:t>
      </w:r>
      <w:r w:rsidR="003D7157">
        <w:rPr>
          <w:rFonts w:cstheme="minorHAnsi"/>
          <w:sz w:val="22"/>
          <w:szCs w:val="22"/>
        </w:rPr>
        <w:t xml:space="preserve">social skills, </w:t>
      </w:r>
      <w:proofErr w:type="spellStart"/>
      <w:r w:rsidR="003D7157">
        <w:rPr>
          <w:rFonts w:cstheme="minorHAnsi"/>
          <w:sz w:val="22"/>
          <w:szCs w:val="22"/>
        </w:rPr>
        <w:t>behvaiour</w:t>
      </w:r>
      <w:proofErr w:type="spellEnd"/>
      <w:r w:rsidR="00AF0C18" w:rsidRPr="00AF0C18">
        <w:rPr>
          <w:rFonts w:cstheme="minorHAnsi"/>
          <w:sz w:val="22"/>
          <w:szCs w:val="22"/>
        </w:rPr>
        <w:t xml:space="preserve"> or academic work, and this is demonstrated through involvement, motivation, and progression (Allen and Kelly, 2019). </w:t>
      </w:r>
      <w:r>
        <w:rPr>
          <w:rFonts w:cstheme="minorHAnsi"/>
          <w:sz w:val="22"/>
          <w:szCs w:val="22"/>
        </w:rPr>
        <w:t xml:space="preserve">It is essential that this is </w:t>
      </w:r>
      <w:r w:rsidR="002E76F7">
        <w:rPr>
          <w:rFonts w:cstheme="minorHAnsi"/>
          <w:sz w:val="22"/>
          <w:szCs w:val="22"/>
        </w:rPr>
        <w:t>understood</w:t>
      </w:r>
      <w:r>
        <w:rPr>
          <w:rFonts w:cstheme="minorHAnsi"/>
          <w:sz w:val="22"/>
          <w:szCs w:val="22"/>
        </w:rPr>
        <w:t xml:space="preserve">, and </w:t>
      </w:r>
      <w:r w:rsidR="002E76F7">
        <w:rPr>
          <w:rFonts w:cstheme="minorHAnsi"/>
          <w:sz w:val="22"/>
          <w:szCs w:val="22"/>
        </w:rPr>
        <w:t>educators</w:t>
      </w:r>
      <w:r>
        <w:rPr>
          <w:rFonts w:cstheme="minorHAnsi"/>
          <w:sz w:val="22"/>
          <w:szCs w:val="22"/>
        </w:rPr>
        <w:t xml:space="preserve"> differentiate methods to meet the needs of the child because the </w:t>
      </w:r>
      <w:r>
        <w:rPr>
          <w:rFonts w:cstheme="minorHAnsi"/>
          <w:sz w:val="22"/>
          <w:szCs w:val="22"/>
        </w:rPr>
        <w:lastRenderedPageBreak/>
        <w:t xml:space="preserve">Children and Young Peoples Commissioner Scotland </w:t>
      </w:r>
      <w:r w:rsidRPr="00231908">
        <w:rPr>
          <w:rFonts w:cstheme="minorHAnsi"/>
          <w:sz w:val="22"/>
          <w:szCs w:val="22"/>
        </w:rPr>
        <w:t>(2023)</w:t>
      </w:r>
      <w:r>
        <w:rPr>
          <w:rFonts w:cstheme="minorHAnsi"/>
          <w:sz w:val="22"/>
          <w:szCs w:val="22"/>
        </w:rPr>
        <w:t xml:space="preserve"> states </w:t>
      </w:r>
      <w:r w:rsidR="0087724D">
        <w:rPr>
          <w:rFonts w:cstheme="minorHAnsi"/>
          <w:sz w:val="22"/>
          <w:szCs w:val="22"/>
        </w:rPr>
        <w:t xml:space="preserve">in </w:t>
      </w:r>
      <w:r w:rsidR="0087724D" w:rsidRPr="00231908">
        <w:rPr>
          <w:rFonts w:cstheme="minorHAnsi"/>
          <w:sz w:val="22"/>
          <w:szCs w:val="22"/>
        </w:rPr>
        <w:t>Article 28</w:t>
      </w:r>
      <w:r w:rsidR="0087724D">
        <w:rPr>
          <w:rFonts w:cstheme="minorHAnsi"/>
          <w:sz w:val="22"/>
          <w:szCs w:val="22"/>
        </w:rPr>
        <w:t xml:space="preserve">, </w:t>
      </w:r>
      <w:r>
        <w:rPr>
          <w:rFonts w:cstheme="minorHAnsi"/>
          <w:sz w:val="22"/>
          <w:szCs w:val="22"/>
        </w:rPr>
        <w:t>that all children have the right to an education</w:t>
      </w:r>
      <w:r w:rsidR="0087724D">
        <w:rPr>
          <w:rFonts w:cstheme="minorHAnsi"/>
          <w:sz w:val="22"/>
          <w:szCs w:val="22"/>
        </w:rPr>
        <w:t>.</w:t>
      </w:r>
    </w:p>
    <w:p w14:paraId="52C1BED4" w14:textId="77777777" w:rsidR="00E443B9" w:rsidRPr="00E443B9" w:rsidRDefault="00E443B9" w:rsidP="0071032A">
      <w:pPr>
        <w:spacing w:line="360" w:lineRule="auto"/>
        <w:rPr>
          <w:rFonts w:cstheme="minorHAnsi"/>
          <w:sz w:val="22"/>
          <w:szCs w:val="22"/>
        </w:rPr>
      </w:pPr>
    </w:p>
    <w:p w14:paraId="7AF0CC7F" w14:textId="3C1ECE52" w:rsidR="00B42753" w:rsidRPr="00B42753" w:rsidRDefault="0071032A" w:rsidP="0071032A">
      <w:pPr>
        <w:spacing w:line="360" w:lineRule="auto"/>
        <w:rPr>
          <w:rFonts w:cstheme="minorHAnsi"/>
          <w:sz w:val="22"/>
          <w:szCs w:val="22"/>
        </w:rPr>
      </w:pPr>
      <w:r>
        <w:rPr>
          <w:rFonts w:cstheme="minorHAnsi"/>
          <w:sz w:val="22"/>
          <w:szCs w:val="22"/>
        </w:rPr>
        <w:t>When children learn a new skill, they improve their i</w:t>
      </w:r>
      <w:r w:rsidRPr="0092337C">
        <w:rPr>
          <w:rFonts w:cstheme="minorHAnsi"/>
          <w:sz w:val="22"/>
          <w:szCs w:val="22"/>
        </w:rPr>
        <w:t xml:space="preserve">ndependence, </w:t>
      </w:r>
      <w:r w:rsidR="00BA4CA4" w:rsidRPr="0092337C">
        <w:rPr>
          <w:rFonts w:cstheme="minorHAnsi"/>
          <w:sz w:val="22"/>
          <w:szCs w:val="22"/>
        </w:rPr>
        <w:t>confidence,</w:t>
      </w:r>
      <w:r w:rsidRPr="0092337C">
        <w:rPr>
          <w:rFonts w:cstheme="minorHAnsi"/>
          <w:sz w:val="22"/>
          <w:szCs w:val="22"/>
        </w:rPr>
        <w:t xml:space="preserve"> and self-esteem</w:t>
      </w:r>
      <w:r>
        <w:rPr>
          <w:rFonts w:cstheme="minorHAnsi"/>
          <w:sz w:val="22"/>
          <w:szCs w:val="22"/>
        </w:rPr>
        <w:t xml:space="preserve">- supporting their holistic </w:t>
      </w:r>
      <w:r w:rsidRPr="00BA4CA4">
        <w:rPr>
          <w:rFonts w:cstheme="minorHAnsi"/>
          <w:sz w:val="22"/>
          <w:szCs w:val="22"/>
        </w:rPr>
        <w:t>development (</w:t>
      </w:r>
      <w:r w:rsidR="00BA4CA4" w:rsidRPr="00BA4CA4">
        <w:rPr>
          <w:rFonts w:cstheme="minorHAnsi"/>
          <w:sz w:val="22"/>
          <w:szCs w:val="22"/>
        </w:rPr>
        <w:t>Raising Children Network, 2018</w:t>
      </w:r>
      <w:r w:rsidRPr="00BA4CA4">
        <w:rPr>
          <w:rFonts w:cstheme="minorHAnsi"/>
          <w:sz w:val="22"/>
          <w:szCs w:val="22"/>
        </w:rPr>
        <w:t>).</w:t>
      </w:r>
      <w:r>
        <w:rPr>
          <w:rFonts w:cstheme="minorHAnsi"/>
          <w:sz w:val="22"/>
          <w:szCs w:val="22"/>
        </w:rPr>
        <w:t xml:space="preserve"> This is important </w:t>
      </w:r>
      <w:r w:rsidR="00BA4CA4">
        <w:rPr>
          <w:rFonts w:cstheme="minorHAnsi"/>
          <w:sz w:val="22"/>
          <w:szCs w:val="22"/>
        </w:rPr>
        <w:t xml:space="preserve">because it </w:t>
      </w:r>
      <w:r>
        <w:rPr>
          <w:rFonts w:cstheme="minorHAnsi"/>
          <w:sz w:val="22"/>
          <w:szCs w:val="22"/>
        </w:rPr>
        <w:t xml:space="preserve">is evident that children who have a </w:t>
      </w:r>
      <w:r w:rsidR="00BA4CA4">
        <w:rPr>
          <w:rFonts w:cstheme="minorHAnsi"/>
          <w:sz w:val="22"/>
          <w:szCs w:val="22"/>
        </w:rPr>
        <w:t>positive state of well-being have enhanced abilities to concentrate and engage in the classroom, increasing progression; when children feel safe, supported, and emotionally secure they tend to thrive academically (</w:t>
      </w:r>
      <w:r w:rsidR="00BA4CA4" w:rsidRPr="00BA4CA4">
        <w:rPr>
          <w:rFonts w:cstheme="minorHAnsi"/>
          <w:sz w:val="22"/>
          <w:szCs w:val="22"/>
        </w:rPr>
        <w:t xml:space="preserve">Morrison and </w:t>
      </w:r>
      <w:proofErr w:type="spellStart"/>
      <w:r w:rsidR="00BA4CA4" w:rsidRPr="00BA4CA4">
        <w:rPr>
          <w:rFonts w:cstheme="minorHAnsi"/>
          <w:sz w:val="22"/>
          <w:szCs w:val="22"/>
        </w:rPr>
        <w:t>Vorhaus</w:t>
      </w:r>
      <w:proofErr w:type="spellEnd"/>
      <w:r w:rsidR="00BA4CA4">
        <w:rPr>
          <w:rFonts w:cstheme="minorHAnsi"/>
          <w:sz w:val="22"/>
          <w:szCs w:val="22"/>
        </w:rPr>
        <w:t xml:space="preserve">, </w:t>
      </w:r>
      <w:r w:rsidR="00BA4CA4" w:rsidRPr="00BA4CA4">
        <w:rPr>
          <w:rFonts w:cstheme="minorHAnsi"/>
          <w:sz w:val="22"/>
          <w:szCs w:val="22"/>
        </w:rPr>
        <w:t>2012)</w:t>
      </w:r>
      <w:r w:rsidR="00BA4CA4">
        <w:rPr>
          <w:rFonts w:cstheme="minorHAnsi"/>
          <w:sz w:val="22"/>
          <w:szCs w:val="22"/>
        </w:rPr>
        <w:t>.</w:t>
      </w:r>
      <w:r w:rsidR="00B42753">
        <w:rPr>
          <w:rFonts w:cstheme="minorHAnsi"/>
          <w:sz w:val="22"/>
          <w:szCs w:val="22"/>
        </w:rPr>
        <w:t xml:space="preserve"> </w:t>
      </w:r>
      <w:r>
        <w:rPr>
          <w:rFonts w:cstheme="minorHAnsi"/>
          <w:sz w:val="22"/>
          <w:szCs w:val="22"/>
        </w:rPr>
        <w:t xml:space="preserve">This is a strong viewpoint </w:t>
      </w:r>
      <w:r w:rsidR="00A9427E">
        <w:rPr>
          <w:rFonts w:cstheme="minorHAnsi"/>
          <w:sz w:val="22"/>
          <w:szCs w:val="22"/>
        </w:rPr>
        <w:t>and</w:t>
      </w:r>
      <w:r>
        <w:rPr>
          <w:rFonts w:cstheme="minorHAnsi"/>
          <w:sz w:val="22"/>
          <w:szCs w:val="22"/>
        </w:rPr>
        <w:t xml:space="preserve"> is supported by the Welsh Government’s curriculum</w:t>
      </w:r>
      <w:r w:rsidR="00A9427E">
        <w:rPr>
          <w:rFonts w:cstheme="minorHAnsi"/>
          <w:sz w:val="22"/>
          <w:szCs w:val="22"/>
        </w:rPr>
        <w:t xml:space="preserve"> by it </w:t>
      </w:r>
      <w:r w:rsidR="00B42753">
        <w:rPr>
          <w:rFonts w:cstheme="minorHAnsi"/>
          <w:sz w:val="22"/>
          <w:szCs w:val="22"/>
        </w:rPr>
        <w:t xml:space="preserve">being </w:t>
      </w:r>
      <w:r>
        <w:rPr>
          <w:rFonts w:cstheme="minorHAnsi"/>
          <w:sz w:val="22"/>
          <w:szCs w:val="22"/>
        </w:rPr>
        <w:t>one of the four</w:t>
      </w:r>
      <w:r w:rsidR="00B42753">
        <w:rPr>
          <w:rFonts w:cstheme="minorHAnsi"/>
          <w:sz w:val="22"/>
          <w:szCs w:val="22"/>
        </w:rPr>
        <w:t xml:space="preserve"> main</w:t>
      </w:r>
      <w:r>
        <w:rPr>
          <w:rFonts w:cstheme="minorHAnsi"/>
          <w:sz w:val="22"/>
          <w:szCs w:val="22"/>
        </w:rPr>
        <w:t xml:space="preserve"> purposes of learning- ‘healthy confident individual</w:t>
      </w:r>
      <w:r w:rsidR="00B42753">
        <w:rPr>
          <w:rFonts w:cstheme="minorHAnsi"/>
          <w:sz w:val="22"/>
          <w:szCs w:val="22"/>
        </w:rPr>
        <w:t xml:space="preserve">s </w:t>
      </w:r>
      <w:r w:rsidR="00B42753" w:rsidRPr="00B42753">
        <w:rPr>
          <w:rFonts w:cstheme="minorHAnsi"/>
          <w:sz w:val="22"/>
          <w:szCs w:val="22"/>
        </w:rPr>
        <w:t>are ready to lead fulfilling lives as valued members of society.</w:t>
      </w:r>
      <w:r w:rsidRPr="00B42753">
        <w:rPr>
          <w:rFonts w:cstheme="minorHAnsi"/>
          <w:sz w:val="22"/>
          <w:szCs w:val="22"/>
        </w:rPr>
        <w:t>’ (</w:t>
      </w:r>
      <w:r w:rsidR="00B42753">
        <w:rPr>
          <w:rFonts w:cstheme="minorHAnsi"/>
          <w:sz w:val="22"/>
          <w:szCs w:val="22"/>
        </w:rPr>
        <w:t>Welsh Government, 2020</w:t>
      </w:r>
      <w:r w:rsidRPr="00B42753">
        <w:rPr>
          <w:rFonts w:cstheme="minorHAnsi"/>
          <w:sz w:val="22"/>
          <w:szCs w:val="22"/>
        </w:rPr>
        <w:t>).</w:t>
      </w:r>
      <w:r w:rsidR="000F15DA">
        <w:rPr>
          <w:rFonts w:cstheme="minorHAnsi"/>
          <w:sz w:val="22"/>
          <w:szCs w:val="22"/>
        </w:rPr>
        <w:t xml:space="preserve"> </w:t>
      </w:r>
    </w:p>
    <w:p w14:paraId="15569B40" w14:textId="77777777" w:rsidR="00AF0C18" w:rsidRDefault="00AF0C18" w:rsidP="0071032A">
      <w:pPr>
        <w:spacing w:line="360" w:lineRule="auto"/>
        <w:rPr>
          <w:rFonts w:cstheme="minorHAnsi"/>
          <w:sz w:val="22"/>
          <w:szCs w:val="22"/>
        </w:rPr>
      </w:pPr>
    </w:p>
    <w:p w14:paraId="475918A9" w14:textId="07923AB6" w:rsidR="00264304" w:rsidRDefault="0071032A" w:rsidP="002D4326">
      <w:pPr>
        <w:spacing w:line="360" w:lineRule="auto"/>
        <w:rPr>
          <w:rFonts w:cstheme="minorHAnsi"/>
          <w:sz w:val="22"/>
          <w:szCs w:val="22"/>
        </w:rPr>
      </w:pPr>
      <w:r>
        <w:rPr>
          <w:rFonts w:cstheme="minorHAnsi"/>
          <w:sz w:val="22"/>
          <w:szCs w:val="22"/>
        </w:rPr>
        <w:t>Bandura</w:t>
      </w:r>
      <w:r w:rsidR="000F15DA">
        <w:rPr>
          <w:rFonts w:cstheme="minorHAnsi"/>
          <w:sz w:val="22"/>
          <w:szCs w:val="22"/>
        </w:rPr>
        <w:t xml:space="preserve"> (1986</w:t>
      </w:r>
      <w:r>
        <w:rPr>
          <w:rFonts w:cstheme="minorHAnsi"/>
          <w:sz w:val="22"/>
          <w:szCs w:val="22"/>
        </w:rPr>
        <w:t>) found that learning occurs in social context with dynamic interactions with people</w:t>
      </w:r>
      <w:r w:rsidR="000F15DA">
        <w:rPr>
          <w:rFonts w:cstheme="minorHAnsi"/>
          <w:sz w:val="22"/>
          <w:szCs w:val="22"/>
        </w:rPr>
        <w:t>; h</w:t>
      </w:r>
      <w:r>
        <w:rPr>
          <w:rFonts w:cstheme="minorHAnsi"/>
          <w:sz w:val="22"/>
          <w:szCs w:val="22"/>
        </w:rPr>
        <w:t xml:space="preserve">is Social Cognitive Theory demonstrated </w:t>
      </w:r>
      <w:r w:rsidR="000F15DA">
        <w:rPr>
          <w:rFonts w:cstheme="minorHAnsi"/>
          <w:sz w:val="22"/>
          <w:szCs w:val="22"/>
        </w:rPr>
        <w:t>‘reciprocal determinism’,</w:t>
      </w:r>
      <w:r>
        <w:rPr>
          <w:rFonts w:cstheme="minorHAnsi"/>
          <w:sz w:val="22"/>
          <w:szCs w:val="22"/>
        </w:rPr>
        <w:t xml:space="preserve"> meaning that the role of the environment</w:t>
      </w:r>
      <w:r w:rsidR="000F15DA">
        <w:rPr>
          <w:rFonts w:cstheme="minorHAnsi"/>
          <w:sz w:val="22"/>
          <w:szCs w:val="22"/>
        </w:rPr>
        <w:t>, individual factors and behaviour all play a part</w:t>
      </w:r>
      <w:r>
        <w:rPr>
          <w:rFonts w:cstheme="minorHAnsi"/>
          <w:sz w:val="22"/>
          <w:szCs w:val="22"/>
        </w:rPr>
        <w:t xml:space="preserve"> </w:t>
      </w:r>
      <w:r w:rsidR="000F15DA">
        <w:rPr>
          <w:rFonts w:cstheme="minorHAnsi"/>
          <w:sz w:val="22"/>
          <w:szCs w:val="22"/>
        </w:rPr>
        <w:t>in</w:t>
      </w:r>
      <w:r>
        <w:rPr>
          <w:rFonts w:cstheme="minorHAnsi"/>
          <w:sz w:val="22"/>
          <w:szCs w:val="22"/>
        </w:rPr>
        <w:t xml:space="preserve"> a child’s </w:t>
      </w:r>
      <w:r w:rsidRPr="000F15DA">
        <w:rPr>
          <w:rFonts w:cstheme="minorHAnsi"/>
          <w:sz w:val="22"/>
          <w:szCs w:val="22"/>
        </w:rPr>
        <w:t>development</w:t>
      </w:r>
      <w:r w:rsidR="000F15DA" w:rsidRPr="000F15DA">
        <w:rPr>
          <w:rFonts w:cstheme="minorHAnsi"/>
          <w:sz w:val="22"/>
          <w:szCs w:val="22"/>
        </w:rPr>
        <w:t xml:space="preserve"> (</w:t>
      </w:r>
      <w:proofErr w:type="spellStart"/>
      <w:r w:rsidR="000F15DA" w:rsidRPr="000F15DA">
        <w:rPr>
          <w:rFonts w:cstheme="minorHAnsi"/>
          <w:sz w:val="22"/>
          <w:szCs w:val="22"/>
        </w:rPr>
        <w:t>LaMorte</w:t>
      </w:r>
      <w:proofErr w:type="spellEnd"/>
      <w:r w:rsidR="000F15DA">
        <w:rPr>
          <w:rFonts w:cstheme="minorHAnsi"/>
          <w:sz w:val="22"/>
          <w:szCs w:val="22"/>
        </w:rPr>
        <w:t xml:space="preserve">, 2022). </w:t>
      </w:r>
      <w:r>
        <w:rPr>
          <w:rFonts w:cstheme="minorHAnsi"/>
          <w:sz w:val="22"/>
          <w:szCs w:val="22"/>
        </w:rPr>
        <w:t xml:space="preserve"> The environmental factors could include </w:t>
      </w:r>
      <w:r w:rsidRPr="00A9399E">
        <w:rPr>
          <w:rFonts w:cstheme="minorHAnsi"/>
          <w:sz w:val="22"/>
          <w:szCs w:val="22"/>
        </w:rPr>
        <w:t xml:space="preserve">parental involvement, teacher support, and the role of </w:t>
      </w:r>
      <w:r w:rsidRPr="00725E95">
        <w:rPr>
          <w:rFonts w:cstheme="minorHAnsi"/>
          <w:sz w:val="22"/>
          <w:szCs w:val="22"/>
        </w:rPr>
        <w:t>peers (</w:t>
      </w:r>
      <w:r w:rsidR="00725E95" w:rsidRPr="00725E95">
        <w:rPr>
          <w:rFonts w:cstheme="minorHAnsi"/>
          <w:sz w:val="22"/>
          <w:szCs w:val="22"/>
        </w:rPr>
        <w:t>Adams, 2015</w:t>
      </w:r>
      <w:r w:rsidRPr="00725E95">
        <w:rPr>
          <w:rFonts w:cstheme="minorHAnsi"/>
          <w:sz w:val="22"/>
          <w:szCs w:val="22"/>
        </w:rPr>
        <w:t>).</w:t>
      </w:r>
      <w:r>
        <w:rPr>
          <w:rFonts w:cstheme="minorHAnsi"/>
          <w:sz w:val="22"/>
          <w:szCs w:val="22"/>
        </w:rPr>
        <w:t xml:space="preserve"> </w:t>
      </w:r>
      <w:r w:rsidR="00264304" w:rsidRPr="00264304">
        <w:rPr>
          <w:rFonts w:cstheme="minorHAnsi"/>
          <w:sz w:val="22"/>
          <w:szCs w:val="22"/>
        </w:rPr>
        <w:t>Dweck</w:t>
      </w:r>
      <w:r w:rsidR="00264304">
        <w:rPr>
          <w:rFonts w:cstheme="minorHAnsi"/>
          <w:sz w:val="22"/>
          <w:szCs w:val="22"/>
        </w:rPr>
        <w:t xml:space="preserve"> (1</w:t>
      </w:r>
      <w:r w:rsidR="00264304" w:rsidRPr="00264304">
        <w:rPr>
          <w:rFonts w:cstheme="minorHAnsi"/>
          <w:sz w:val="22"/>
          <w:szCs w:val="22"/>
        </w:rPr>
        <w:t>986</w:t>
      </w:r>
      <w:r w:rsidR="00264304">
        <w:rPr>
          <w:rFonts w:cstheme="minorHAnsi"/>
          <w:sz w:val="22"/>
          <w:szCs w:val="22"/>
        </w:rPr>
        <w:t>),</w:t>
      </w:r>
      <w:r w:rsidR="00264304" w:rsidRPr="00264304">
        <w:rPr>
          <w:rFonts w:cstheme="minorHAnsi"/>
          <w:sz w:val="22"/>
          <w:szCs w:val="22"/>
        </w:rPr>
        <w:t xml:space="preserve"> Elliot</w:t>
      </w:r>
      <w:r w:rsidR="00264304">
        <w:rPr>
          <w:rFonts w:cstheme="minorHAnsi"/>
          <w:sz w:val="22"/>
          <w:szCs w:val="22"/>
        </w:rPr>
        <w:t xml:space="preserve"> (1</w:t>
      </w:r>
      <w:r w:rsidR="00264304" w:rsidRPr="00264304">
        <w:rPr>
          <w:rFonts w:cstheme="minorHAnsi"/>
          <w:sz w:val="22"/>
          <w:szCs w:val="22"/>
        </w:rPr>
        <w:t>999</w:t>
      </w:r>
      <w:r w:rsidR="00264304">
        <w:rPr>
          <w:rFonts w:cstheme="minorHAnsi"/>
          <w:sz w:val="22"/>
          <w:szCs w:val="22"/>
        </w:rPr>
        <w:t>),</w:t>
      </w:r>
      <w:r w:rsidR="00264304" w:rsidRPr="00264304">
        <w:rPr>
          <w:rFonts w:cstheme="minorHAnsi"/>
          <w:sz w:val="22"/>
          <w:szCs w:val="22"/>
        </w:rPr>
        <w:t xml:space="preserve"> </w:t>
      </w:r>
      <w:r w:rsidR="00264304">
        <w:rPr>
          <w:rFonts w:cstheme="minorHAnsi"/>
          <w:sz w:val="22"/>
          <w:szCs w:val="22"/>
        </w:rPr>
        <w:t xml:space="preserve">and </w:t>
      </w:r>
      <w:r w:rsidR="00264304" w:rsidRPr="00264304">
        <w:rPr>
          <w:rFonts w:cstheme="minorHAnsi"/>
          <w:sz w:val="22"/>
          <w:szCs w:val="22"/>
        </w:rPr>
        <w:t>Nicholls</w:t>
      </w:r>
      <w:r w:rsidR="00264304">
        <w:rPr>
          <w:rFonts w:cstheme="minorHAnsi"/>
          <w:sz w:val="22"/>
          <w:szCs w:val="22"/>
        </w:rPr>
        <w:t xml:space="preserve"> (1</w:t>
      </w:r>
      <w:r w:rsidR="00264304" w:rsidRPr="00264304">
        <w:rPr>
          <w:rFonts w:cstheme="minorHAnsi"/>
          <w:sz w:val="22"/>
          <w:szCs w:val="22"/>
        </w:rPr>
        <w:t>984</w:t>
      </w:r>
      <w:r w:rsidR="00264304">
        <w:rPr>
          <w:rFonts w:cstheme="minorHAnsi"/>
          <w:sz w:val="22"/>
          <w:szCs w:val="22"/>
        </w:rPr>
        <w:t>-</w:t>
      </w:r>
      <w:r w:rsidR="00264304" w:rsidRPr="00264304">
        <w:rPr>
          <w:rFonts w:cstheme="minorHAnsi"/>
          <w:sz w:val="22"/>
          <w:szCs w:val="22"/>
        </w:rPr>
        <w:t>1989)</w:t>
      </w:r>
      <w:r>
        <w:rPr>
          <w:rFonts w:cstheme="minorHAnsi"/>
          <w:sz w:val="22"/>
          <w:szCs w:val="22"/>
        </w:rPr>
        <w:t xml:space="preserve"> had similar views after creating the </w:t>
      </w:r>
      <w:r w:rsidRPr="00A9399E">
        <w:rPr>
          <w:rFonts w:cstheme="minorHAnsi"/>
          <w:sz w:val="22"/>
          <w:szCs w:val="22"/>
        </w:rPr>
        <w:t>Achievement Goal Theory</w:t>
      </w:r>
      <w:r w:rsidR="00264304">
        <w:rPr>
          <w:rFonts w:cstheme="minorHAnsi"/>
          <w:sz w:val="22"/>
          <w:szCs w:val="22"/>
        </w:rPr>
        <w:t>; t</w:t>
      </w:r>
      <w:r>
        <w:rPr>
          <w:rFonts w:cstheme="minorHAnsi"/>
          <w:sz w:val="22"/>
          <w:szCs w:val="22"/>
        </w:rPr>
        <w:t>his theory consists of 2 goals: the mastery goal is to learn and understand a goal; whilst the performance goal is to do well compared to peers. This theory highlights that children’s motivation can be influenced by the role of peers</w:t>
      </w:r>
      <w:r w:rsidR="00264304">
        <w:rPr>
          <w:rFonts w:cstheme="minorHAnsi"/>
          <w:sz w:val="22"/>
          <w:szCs w:val="22"/>
        </w:rPr>
        <w:t xml:space="preserve"> </w:t>
      </w:r>
      <w:r w:rsidR="00264304" w:rsidRPr="00264304">
        <w:rPr>
          <w:rFonts w:cstheme="minorHAnsi"/>
          <w:sz w:val="22"/>
          <w:szCs w:val="22"/>
        </w:rPr>
        <w:t xml:space="preserve">(Chazan, </w:t>
      </w:r>
      <w:proofErr w:type="gramStart"/>
      <w:r w:rsidR="00264304" w:rsidRPr="00264304">
        <w:rPr>
          <w:rFonts w:cstheme="minorHAnsi"/>
          <w:sz w:val="22"/>
          <w:szCs w:val="22"/>
        </w:rPr>
        <w:t>Pelletier</w:t>
      </w:r>
      <w:proofErr w:type="gramEnd"/>
      <w:r w:rsidR="00264304" w:rsidRPr="00264304">
        <w:rPr>
          <w:rFonts w:cstheme="minorHAnsi"/>
          <w:sz w:val="22"/>
          <w:szCs w:val="22"/>
        </w:rPr>
        <w:t xml:space="preserve"> and Daniels, 2021</w:t>
      </w:r>
      <w:r w:rsidR="00264304">
        <w:rPr>
          <w:rFonts w:cstheme="minorHAnsi"/>
          <w:sz w:val="22"/>
          <w:szCs w:val="22"/>
        </w:rPr>
        <w:t xml:space="preserve">, </w:t>
      </w:r>
      <w:r w:rsidR="00264304" w:rsidRPr="00264304">
        <w:rPr>
          <w:rFonts w:cstheme="minorHAnsi"/>
          <w:color w:val="000000"/>
          <w:sz w:val="22"/>
          <w:szCs w:val="22"/>
        </w:rPr>
        <w:t>pp.40–56</w:t>
      </w:r>
      <w:r w:rsidR="00264304">
        <w:rPr>
          <w:rFonts w:cstheme="minorHAnsi"/>
          <w:sz w:val="22"/>
          <w:szCs w:val="22"/>
        </w:rPr>
        <w:t xml:space="preserve">). </w:t>
      </w:r>
    </w:p>
    <w:p w14:paraId="5587C065" w14:textId="77777777" w:rsidR="00264304" w:rsidRDefault="00264304" w:rsidP="002D4326">
      <w:pPr>
        <w:spacing w:line="360" w:lineRule="auto"/>
        <w:rPr>
          <w:rFonts w:cstheme="minorHAnsi"/>
          <w:sz w:val="22"/>
          <w:szCs w:val="22"/>
        </w:rPr>
      </w:pPr>
    </w:p>
    <w:p w14:paraId="3BDCE3A0" w14:textId="4F7ACDB1" w:rsidR="00264304" w:rsidRPr="00264304" w:rsidRDefault="004D7B10" w:rsidP="002D4326">
      <w:pPr>
        <w:spacing w:line="360" w:lineRule="auto"/>
        <w:rPr>
          <w:rFonts w:cstheme="minorHAnsi"/>
          <w:sz w:val="22"/>
          <w:szCs w:val="22"/>
        </w:rPr>
      </w:pPr>
      <w:r w:rsidRPr="004D7B10">
        <w:rPr>
          <w:rFonts w:cstheme="minorHAnsi"/>
          <w:sz w:val="22"/>
          <w:szCs w:val="22"/>
        </w:rPr>
        <w:t xml:space="preserve">This </w:t>
      </w:r>
      <w:r w:rsidR="00264304">
        <w:rPr>
          <w:rFonts w:cstheme="minorHAnsi"/>
          <w:sz w:val="22"/>
          <w:szCs w:val="22"/>
        </w:rPr>
        <w:t>Case Study</w:t>
      </w:r>
      <w:r w:rsidRPr="004D7B10">
        <w:rPr>
          <w:rFonts w:cstheme="minorHAnsi"/>
          <w:sz w:val="22"/>
          <w:szCs w:val="22"/>
        </w:rPr>
        <w:t xml:space="preserve"> was inspired by </w:t>
      </w:r>
      <w:r w:rsidR="002407F3">
        <w:rPr>
          <w:rFonts w:cstheme="minorHAnsi"/>
          <w:sz w:val="22"/>
          <w:szCs w:val="22"/>
        </w:rPr>
        <w:t>existing</w:t>
      </w:r>
      <w:r w:rsidRPr="004D7B10">
        <w:rPr>
          <w:rFonts w:cstheme="minorHAnsi"/>
          <w:sz w:val="22"/>
          <w:szCs w:val="22"/>
        </w:rPr>
        <w:t xml:space="preserve"> research conducted by </w:t>
      </w:r>
      <w:proofErr w:type="spellStart"/>
      <w:r w:rsidRPr="004D7B10">
        <w:rPr>
          <w:rFonts w:cstheme="minorHAnsi"/>
          <w:sz w:val="22"/>
          <w:szCs w:val="22"/>
        </w:rPr>
        <w:t>Baranek</w:t>
      </w:r>
      <w:proofErr w:type="spellEnd"/>
      <w:r w:rsidRPr="004D7B10">
        <w:rPr>
          <w:rFonts w:cstheme="minorHAnsi"/>
          <w:sz w:val="22"/>
          <w:szCs w:val="22"/>
        </w:rPr>
        <w:t xml:space="preserve"> (1996) on '</w:t>
      </w:r>
      <w:r w:rsidRPr="004D7B10">
        <w:rPr>
          <w:rFonts w:cstheme="minorHAnsi"/>
          <w:i/>
          <w:iCs/>
          <w:sz w:val="22"/>
          <w:szCs w:val="22"/>
        </w:rPr>
        <w:t>The Effect of Rewards and Motivation on Student Achievement'</w:t>
      </w:r>
      <w:r>
        <w:rPr>
          <w:rFonts w:cstheme="minorHAnsi"/>
          <w:sz w:val="22"/>
          <w:szCs w:val="22"/>
        </w:rPr>
        <w:t>.</w:t>
      </w:r>
      <w:r w:rsidRPr="004D7B10">
        <w:rPr>
          <w:rFonts w:cstheme="minorHAnsi"/>
          <w:b/>
          <w:bCs/>
          <w:sz w:val="22"/>
          <w:szCs w:val="22"/>
        </w:rPr>
        <w:t xml:space="preserve"> </w:t>
      </w:r>
      <w:r w:rsidR="00957134">
        <w:rPr>
          <w:rFonts w:cstheme="minorHAnsi"/>
          <w:sz w:val="22"/>
          <w:szCs w:val="22"/>
        </w:rPr>
        <w:t>Studying</w:t>
      </w:r>
      <w:r>
        <w:rPr>
          <w:rFonts w:cstheme="minorHAnsi"/>
          <w:sz w:val="22"/>
          <w:szCs w:val="22"/>
        </w:rPr>
        <w:t xml:space="preserve"> this research </w:t>
      </w:r>
      <w:r w:rsidR="002407F3">
        <w:rPr>
          <w:rFonts w:cstheme="minorHAnsi"/>
          <w:sz w:val="22"/>
          <w:szCs w:val="22"/>
        </w:rPr>
        <w:t xml:space="preserve">influenced the research to </w:t>
      </w:r>
      <w:r w:rsidR="00957134">
        <w:rPr>
          <w:rFonts w:cstheme="minorHAnsi"/>
          <w:sz w:val="22"/>
          <w:szCs w:val="22"/>
        </w:rPr>
        <w:t xml:space="preserve">want to </w:t>
      </w:r>
      <w:r w:rsidR="002407F3">
        <w:rPr>
          <w:rFonts w:cstheme="minorHAnsi"/>
          <w:sz w:val="22"/>
          <w:szCs w:val="22"/>
        </w:rPr>
        <w:t xml:space="preserve">deepen </w:t>
      </w:r>
      <w:r w:rsidR="002407F3" w:rsidRPr="002407F3">
        <w:rPr>
          <w:rFonts w:cstheme="minorHAnsi"/>
          <w:sz w:val="22"/>
          <w:szCs w:val="22"/>
        </w:rPr>
        <w:t xml:space="preserve">her understanding </w:t>
      </w:r>
      <w:r w:rsidRPr="002407F3">
        <w:rPr>
          <w:rFonts w:cstheme="minorHAnsi"/>
          <w:sz w:val="22"/>
          <w:szCs w:val="22"/>
        </w:rPr>
        <w:t xml:space="preserve">of the relationship between rewards and </w:t>
      </w:r>
      <w:r w:rsidR="00D61FC4" w:rsidRPr="002407F3">
        <w:rPr>
          <w:rFonts w:cstheme="minorHAnsi"/>
          <w:sz w:val="22"/>
          <w:szCs w:val="22"/>
        </w:rPr>
        <w:t>motivation</w:t>
      </w:r>
      <w:r w:rsidR="00D61FC4">
        <w:rPr>
          <w:rFonts w:cstheme="minorHAnsi"/>
          <w:sz w:val="22"/>
          <w:szCs w:val="22"/>
        </w:rPr>
        <w:t xml:space="preserve"> and</w:t>
      </w:r>
      <w:r w:rsidRPr="002407F3">
        <w:rPr>
          <w:rFonts w:cstheme="minorHAnsi"/>
          <w:sz w:val="22"/>
          <w:szCs w:val="22"/>
        </w:rPr>
        <w:t xml:space="preserve"> </w:t>
      </w:r>
      <w:r w:rsidR="002407F3">
        <w:rPr>
          <w:rFonts w:cstheme="minorHAnsi"/>
          <w:sz w:val="22"/>
          <w:szCs w:val="22"/>
        </w:rPr>
        <w:t xml:space="preserve">discover </w:t>
      </w:r>
      <w:r w:rsidRPr="002407F3">
        <w:rPr>
          <w:rFonts w:cstheme="minorHAnsi"/>
          <w:sz w:val="22"/>
          <w:szCs w:val="22"/>
        </w:rPr>
        <w:t>whether this differs for children with ALN.</w:t>
      </w:r>
    </w:p>
    <w:p w14:paraId="74CE9069" w14:textId="77777777" w:rsidR="00E742C7" w:rsidRDefault="00E742C7" w:rsidP="002D4326">
      <w:pPr>
        <w:spacing w:line="360" w:lineRule="auto"/>
        <w:rPr>
          <w:rFonts w:cstheme="minorHAnsi"/>
          <w:b/>
          <w:bCs/>
          <w:sz w:val="22"/>
          <w:szCs w:val="22"/>
        </w:rPr>
      </w:pPr>
    </w:p>
    <w:p w14:paraId="1629AE4B" w14:textId="03307393" w:rsidR="000A51FF" w:rsidRPr="00434E33" w:rsidRDefault="00073A0A" w:rsidP="002D4326">
      <w:pPr>
        <w:spacing w:line="360" w:lineRule="auto"/>
        <w:rPr>
          <w:rFonts w:cstheme="minorHAnsi"/>
          <w:sz w:val="22"/>
          <w:szCs w:val="22"/>
        </w:rPr>
      </w:pPr>
      <w:r w:rsidRPr="00434E33">
        <w:rPr>
          <w:rFonts w:cstheme="minorHAnsi"/>
          <w:sz w:val="22"/>
          <w:szCs w:val="22"/>
        </w:rPr>
        <w:t>The phrase Case Study has many definitions and has been termed a ‘contested terrain’ (Yazan, 2015, p.</w:t>
      </w:r>
      <w:r w:rsidR="00111367" w:rsidRPr="00434E33">
        <w:rPr>
          <w:rFonts w:cstheme="minorHAnsi"/>
          <w:sz w:val="22"/>
          <w:szCs w:val="22"/>
        </w:rPr>
        <w:t xml:space="preserve"> </w:t>
      </w:r>
      <w:r w:rsidRPr="00434E33">
        <w:rPr>
          <w:rFonts w:cstheme="minorHAnsi"/>
          <w:sz w:val="22"/>
          <w:szCs w:val="22"/>
        </w:rPr>
        <w:t>2).</w:t>
      </w:r>
      <w:r w:rsidR="007F7AB3" w:rsidRPr="00434E33">
        <w:rPr>
          <w:rFonts w:cstheme="minorHAnsi"/>
          <w:sz w:val="22"/>
          <w:szCs w:val="22"/>
        </w:rPr>
        <w:t xml:space="preserve"> </w:t>
      </w:r>
      <w:r w:rsidR="00942320" w:rsidRPr="00434E33">
        <w:rPr>
          <w:rFonts w:cstheme="minorHAnsi"/>
          <w:sz w:val="22"/>
          <w:szCs w:val="22"/>
        </w:rPr>
        <w:t xml:space="preserve">According to Thomas (2011), Case Studies are comprehensive investigations using one or more approaches that evaluate individuals, events, decisions, eras, projects, policies, institutes, or other systems. The case under investigation will be an example of a class of occurrences that offers an object, or analytical framework, for the study to be carried out, and which the case clarifies and illuminates. A similar definition is found in the work of Gall and Borg (2005) </w:t>
      </w:r>
      <w:r w:rsidR="00F55124" w:rsidRPr="00434E33">
        <w:rPr>
          <w:rFonts w:cstheme="minorHAnsi"/>
          <w:sz w:val="22"/>
          <w:szCs w:val="22"/>
        </w:rPr>
        <w:t>who</w:t>
      </w:r>
      <w:r w:rsidR="00942320" w:rsidRPr="00434E33">
        <w:rPr>
          <w:rFonts w:cstheme="minorHAnsi"/>
          <w:sz w:val="22"/>
          <w:szCs w:val="22"/>
        </w:rPr>
        <w:t xml:space="preserve"> suggested </w:t>
      </w:r>
      <w:r w:rsidR="008B2928" w:rsidRPr="00434E33">
        <w:rPr>
          <w:rFonts w:cstheme="minorHAnsi"/>
          <w:sz w:val="22"/>
          <w:szCs w:val="22"/>
        </w:rPr>
        <w:t>that the purpose of</w:t>
      </w:r>
      <w:r w:rsidR="00942320" w:rsidRPr="00434E33">
        <w:rPr>
          <w:rFonts w:cstheme="minorHAnsi"/>
          <w:sz w:val="22"/>
          <w:szCs w:val="22"/>
        </w:rPr>
        <w:t xml:space="preserve"> </w:t>
      </w:r>
      <w:r w:rsidR="00005EC0" w:rsidRPr="00434E33">
        <w:rPr>
          <w:rFonts w:cstheme="minorHAnsi"/>
          <w:sz w:val="22"/>
          <w:szCs w:val="22"/>
        </w:rPr>
        <w:t>the</w:t>
      </w:r>
      <w:r w:rsidR="00942320" w:rsidRPr="00434E33">
        <w:rPr>
          <w:rFonts w:cstheme="minorHAnsi"/>
          <w:sz w:val="22"/>
          <w:szCs w:val="22"/>
        </w:rPr>
        <w:t xml:space="preserve"> Case Study </w:t>
      </w:r>
      <w:r w:rsidR="00005EC0" w:rsidRPr="00434E33">
        <w:rPr>
          <w:rFonts w:cstheme="minorHAnsi"/>
          <w:sz w:val="22"/>
          <w:szCs w:val="22"/>
        </w:rPr>
        <w:t xml:space="preserve">approach </w:t>
      </w:r>
      <w:r w:rsidR="00942320" w:rsidRPr="00434E33">
        <w:rPr>
          <w:rFonts w:cstheme="minorHAnsi"/>
          <w:sz w:val="22"/>
          <w:szCs w:val="22"/>
        </w:rPr>
        <w:t xml:space="preserve">is </w:t>
      </w:r>
      <w:r w:rsidR="008B2928" w:rsidRPr="00434E33">
        <w:rPr>
          <w:rFonts w:cstheme="minorHAnsi"/>
          <w:sz w:val="22"/>
          <w:szCs w:val="22"/>
        </w:rPr>
        <w:t>to practise a</w:t>
      </w:r>
      <w:r w:rsidR="00942320" w:rsidRPr="00434E33">
        <w:rPr>
          <w:rFonts w:cstheme="minorHAnsi"/>
          <w:sz w:val="22"/>
          <w:szCs w:val="22"/>
        </w:rPr>
        <w:t xml:space="preserve"> thorough investigation of a phenomenon from </w:t>
      </w:r>
      <w:r w:rsidR="00942320" w:rsidRPr="00434E33">
        <w:rPr>
          <w:rFonts w:cstheme="minorHAnsi"/>
          <w:sz w:val="22"/>
          <w:szCs w:val="22"/>
        </w:rPr>
        <w:lastRenderedPageBreak/>
        <w:t>the viewpoint of the individuals participating in the occurrence in its natural setting.</w:t>
      </w:r>
      <w:r w:rsidR="00F32119" w:rsidRPr="00434E33">
        <w:rPr>
          <w:rFonts w:cstheme="minorHAnsi"/>
          <w:sz w:val="22"/>
          <w:szCs w:val="22"/>
        </w:rPr>
        <w:t xml:space="preserve"> </w:t>
      </w:r>
      <w:r w:rsidR="00F160DB" w:rsidRPr="00434E33">
        <w:rPr>
          <w:rFonts w:cstheme="minorHAnsi"/>
          <w:sz w:val="22"/>
          <w:szCs w:val="22"/>
        </w:rPr>
        <w:t>Later research by Thomas (2021) enabled him to believe</w:t>
      </w:r>
      <w:r w:rsidR="006A3473" w:rsidRPr="00434E33">
        <w:rPr>
          <w:rFonts w:cstheme="minorHAnsi"/>
          <w:sz w:val="22"/>
          <w:szCs w:val="22"/>
        </w:rPr>
        <w:t xml:space="preserve"> there are 2 parts of a Case </w:t>
      </w:r>
      <w:r w:rsidR="009D4ECE" w:rsidRPr="00434E33">
        <w:rPr>
          <w:rFonts w:cstheme="minorHAnsi"/>
          <w:sz w:val="22"/>
          <w:szCs w:val="22"/>
        </w:rPr>
        <w:t>S</w:t>
      </w:r>
      <w:r w:rsidR="006A3473" w:rsidRPr="00434E33">
        <w:rPr>
          <w:rFonts w:cstheme="minorHAnsi"/>
          <w:sz w:val="22"/>
          <w:szCs w:val="22"/>
        </w:rPr>
        <w:t>tudy</w:t>
      </w:r>
      <w:r w:rsidR="009D4ECE" w:rsidRPr="00434E33">
        <w:rPr>
          <w:rFonts w:cstheme="minorHAnsi"/>
          <w:sz w:val="22"/>
          <w:szCs w:val="22"/>
        </w:rPr>
        <w:t xml:space="preserve"> </w:t>
      </w:r>
      <w:r w:rsidR="006A3473" w:rsidRPr="00434E33">
        <w:rPr>
          <w:rFonts w:cstheme="minorHAnsi"/>
          <w:sz w:val="22"/>
          <w:szCs w:val="22"/>
        </w:rPr>
        <w:t>each needing each other</w:t>
      </w:r>
      <w:r w:rsidR="009D4ECE" w:rsidRPr="00434E33">
        <w:rPr>
          <w:rFonts w:cstheme="minorHAnsi"/>
          <w:sz w:val="22"/>
          <w:szCs w:val="22"/>
        </w:rPr>
        <w:t>-</w:t>
      </w:r>
      <w:r w:rsidR="006A3473" w:rsidRPr="00434E33">
        <w:rPr>
          <w:rFonts w:cstheme="minorHAnsi"/>
          <w:sz w:val="22"/>
          <w:szCs w:val="22"/>
        </w:rPr>
        <w:t xml:space="preserve"> the subject</w:t>
      </w:r>
      <w:r w:rsidR="000A51FF" w:rsidRPr="00434E33">
        <w:rPr>
          <w:rFonts w:cstheme="minorHAnsi"/>
          <w:sz w:val="22"/>
          <w:szCs w:val="22"/>
        </w:rPr>
        <w:t>: the place/person,</w:t>
      </w:r>
      <w:r w:rsidR="006A3473" w:rsidRPr="00434E33">
        <w:rPr>
          <w:rFonts w:cstheme="minorHAnsi"/>
          <w:sz w:val="22"/>
          <w:szCs w:val="22"/>
        </w:rPr>
        <w:t xml:space="preserve"> and the analytical frame</w:t>
      </w:r>
      <w:r w:rsidR="000A51FF" w:rsidRPr="00434E33">
        <w:rPr>
          <w:rFonts w:cstheme="minorHAnsi"/>
          <w:sz w:val="22"/>
          <w:szCs w:val="22"/>
        </w:rPr>
        <w:t>: thing which is being studied</w:t>
      </w:r>
      <w:r w:rsidR="006A3473" w:rsidRPr="00434E33">
        <w:rPr>
          <w:rFonts w:cstheme="minorHAnsi"/>
          <w:sz w:val="22"/>
          <w:szCs w:val="22"/>
        </w:rPr>
        <w:t>.</w:t>
      </w:r>
      <w:r w:rsidR="0096581F" w:rsidRPr="00434E33">
        <w:rPr>
          <w:rFonts w:cstheme="minorHAnsi"/>
          <w:sz w:val="22"/>
          <w:szCs w:val="22"/>
        </w:rPr>
        <w:t xml:space="preserve"> Using his </w:t>
      </w:r>
      <w:r w:rsidR="00B953A7">
        <w:rPr>
          <w:rFonts w:cstheme="minorHAnsi"/>
          <w:sz w:val="22"/>
          <w:szCs w:val="22"/>
        </w:rPr>
        <w:t>L</w:t>
      </w:r>
      <w:r w:rsidR="0096581F" w:rsidRPr="00434E33">
        <w:rPr>
          <w:rFonts w:cstheme="minorHAnsi"/>
          <w:sz w:val="22"/>
          <w:szCs w:val="22"/>
        </w:rPr>
        <w:t>ens analogy, he described the purpose of a case study by stating that the object being studied was seen by the researcher through a lens, the subject's view.</w:t>
      </w:r>
    </w:p>
    <w:p w14:paraId="4B7C4FA9" w14:textId="77777777" w:rsidR="0096581F" w:rsidRPr="00434E33" w:rsidRDefault="0096581F" w:rsidP="002D4326">
      <w:pPr>
        <w:spacing w:line="360" w:lineRule="auto"/>
        <w:rPr>
          <w:rFonts w:cstheme="minorHAnsi"/>
          <w:sz w:val="22"/>
          <w:szCs w:val="22"/>
        </w:rPr>
      </w:pPr>
    </w:p>
    <w:p w14:paraId="3105E504" w14:textId="3AC1A8FF" w:rsidR="00005EC0" w:rsidRPr="00434E33" w:rsidRDefault="00396464" w:rsidP="00D34EE0">
      <w:pPr>
        <w:spacing w:line="360" w:lineRule="auto"/>
        <w:rPr>
          <w:rFonts w:cstheme="minorHAnsi"/>
          <w:sz w:val="22"/>
          <w:szCs w:val="22"/>
        </w:rPr>
      </w:pPr>
      <w:r w:rsidRPr="00434E33">
        <w:rPr>
          <w:rFonts w:cstheme="minorHAnsi"/>
          <w:sz w:val="22"/>
          <w:szCs w:val="22"/>
        </w:rPr>
        <w:t>There are 3 types of Case Studies</w:t>
      </w:r>
      <w:r w:rsidR="002D4326" w:rsidRPr="00434E33">
        <w:rPr>
          <w:rFonts w:cstheme="minorHAnsi"/>
          <w:sz w:val="22"/>
          <w:szCs w:val="22"/>
        </w:rPr>
        <w:t>: e</w:t>
      </w:r>
      <w:r w:rsidRPr="00434E33">
        <w:rPr>
          <w:rFonts w:cstheme="minorHAnsi"/>
          <w:sz w:val="22"/>
          <w:szCs w:val="22"/>
        </w:rPr>
        <w:t>valuative, explanatory, explorator</w:t>
      </w:r>
      <w:r w:rsidR="002D4326" w:rsidRPr="00434E33">
        <w:rPr>
          <w:rFonts w:cstheme="minorHAnsi"/>
          <w:sz w:val="22"/>
          <w:szCs w:val="22"/>
        </w:rPr>
        <w:t>y. This research project focuses on an exploratory Case Study</w:t>
      </w:r>
      <w:r w:rsidR="002D4326" w:rsidRPr="00C44AF1">
        <w:rPr>
          <w:rFonts w:cstheme="minorHAnsi"/>
          <w:sz w:val="22"/>
          <w:szCs w:val="22"/>
        </w:rPr>
        <w:t xml:space="preserve">. </w:t>
      </w:r>
      <w:r w:rsidR="00C44AF1" w:rsidRPr="00C44AF1">
        <w:rPr>
          <w:rFonts w:cstheme="minorHAnsi"/>
          <w:sz w:val="22"/>
          <w:szCs w:val="22"/>
        </w:rPr>
        <w:t xml:space="preserve">Yin (2014, cited in </w:t>
      </w:r>
      <w:proofErr w:type="spellStart"/>
      <w:r w:rsidR="00C44AF1" w:rsidRPr="00C44AF1">
        <w:rPr>
          <w:rFonts w:cstheme="minorHAnsi"/>
          <w:sz w:val="22"/>
          <w:szCs w:val="22"/>
        </w:rPr>
        <w:t>Hollweck</w:t>
      </w:r>
      <w:proofErr w:type="spellEnd"/>
      <w:r w:rsidR="00C44AF1" w:rsidRPr="00C44AF1">
        <w:rPr>
          <w:rFonts w:cstheme="minorHAnsi"/>
          <w:sz w:val="22"/>
          <w:szCs w:val="22"/>
        </w:rPr>
        <w:t>, 2016)</w:t>
      </w:r>
      <w:r w:rsidR="00C44AF1">
        <w:rPr>
          <w:rFonts w:cstheme="minorHAnsi"/>
          <w:sz w:val="22"/>
          <w:szCs w:val="22"/>
        </w:rPr>
        <w:t xml:space="preserve"> suggested that an</w:t>
      </w:r>
      <w:r w:rsidRPr="00434E33">
        <w:rPr>
          <w:rFonts w:cstheme="minorHAnsi"/>
          <w:sz w:val="22"/>
          <w:szCs w:val="22"/>
        </w:rPr>
        <w:t xml:space="preserve"> exploratory Case </w:t>
      </w:r>
      <w:r w:rsidR="002D4326" w:rsidRPr="00434E33">
        <w:rPr>
          <w:rFonts w:cstheme="minorHAnsi"/>
          <w:sz w:val="22"/>
          <w:szCs w:val="22"/>
        </w:rPr>
        <w:t xml:space="preserve">Study is appropriate when wishing to gather an extensive and in-depth description of social phenomenon and </w:t>
      </w:r>
      <w:r w:rsidRPr="00434E33">
        <w:rPr>
          <w:rFonts w:cstheme="minorHAnsi"/>
          <w:sz w:val="22"/>
          <w:szCs w:val="22"/>
        </w:rPr>
        <w:t>is used to explore presumed casual links that are too complex for an experiment</w:t>
      </w:r>
      <w:r w:rsidR="00C44AF1">
        <w:rPr>
          <w:rFonts w:cstheme="minorHAnsi"/>
          <w:sz w:val="22"/>
          <w:szCs w:val="22"/>
        </w:rPr>
        <w:t xml:space="preserve">. </w:t>
      </w:r>
    </w:p>
    <w:p w14:paraId="3C4EE05D" w14:textId="77777777" w:rsidR="00F476B2" w:rsidRPr="00434E33" w:rsidRDefault="00F476B2" w:rsidP="00D34EE0">
      <w:pPr>
        <w:spacing w:line="360" w:lineRule="auto"/>
        <w:rPr>
          <w:rFonts w:cstheme="minorHAnsi"/>
          <w:sz w:val="22"/>
          <w:szCs w:val="22"/>
        </w:rPr>
      </w:pPr>
    </w:p>
    <w:p w14:paraId="3F72FF08" w14:textId="1A9F9D53" w:rsidR="00F476B2" w:rsidRPr="00434E33" w:rsidRDefault="007B06ED" w:rsidP="00D34EE0">
      <w:pPr>
        <w:spacing w:line="360" w:lineRule="auto"/>
        <w:rPr>
          <w:rFonts w:cstheme="minorHAnsi"/>
          <w:sz w:val="22"/>
          <w:szCs w:val="22"/>
        </w:rPr>
      </w:pPr>
      <w:r w:rsidRPr="00434E33">
        <w:rPr>
          <w:rFonts w:cstheme="minorHAnsi"/>
          <w:sz w:val="22"/>
          <w:szCs w:val="22"/>
        </w:rPr>
        <w:t xml:space="preserve">Case Studies provide rich data related to the case because they are based in real life, creating a real picture of the case (Crowe et al, 2011). </w:t>
      </w:r>
      <w:r w:rsidR="0027792E" w:rsidRPr="00434E33">
        <w:rPr>
          <w:rFonts w:cstheme="minorHAnsi"/>
          <w:sz w:val="22"/>
          <w:szCs w:val="22"/>
        </w:rPr>
        <w:t xml:space="preserve">An </w:t>
      </w:r>
      <w:r w:rsidR="00025A8F">
        <w:rPr>
          <w:rFonts w:cstheme="minorHAnsi"/>
          <w:sz w:val="22"/>
          <w:szCs w:val="22"/>
        </w:rPr>
        <w:t>e</w:t>
      </w:r>
      <w:r w:rsidR="0027792E" w:rsidRPr="00434E33">
        <w:rPr>
          <w:rFonts w:cstheme="minorHAnsi"/>
          <w:sz w:val="22"/>
          <w:szCs w:val="22"/>
        </w:rPr>
        <w:t>xploratory Case Study has numerous benefits in research</w:t>
      </w:r>
      <w:r w:rsidR="00C9702C" w:rsidRPr="00434E33">
        <w:rPr>
          <w:rFonts w:cstheme="minorHAnsi"/>
          <w:sz w:val="22"/>
          <w:szCs w:val="22"/>
        </w:rPr>
        <w:t xml:space="preserve">, one of which is the efficiency it has </w:t>
      </w:r>
      <w:r w:rsidR="0027792E" w:rsidRPr="00434E33">
        <w:rPr>
          <w:rFonts w:cstheme="minorHAnsi"/>
          <w:sz w:val="22"/>
          <w:szCs w:val="22"/>
        </w:rPr>
        <w:t>acting as groundwork a</w:t>
      </w:r>
      <w:r w:rsidR="00025A8F">
        <w:rPr>
          <w:rFonts w:cstheme="minorHAnsi"/>
          <w:sz w:val="22"/>
          <w:szCs w:val="22"/>
        </w:rPr>
        <w:t>s it</w:t>
      </w:r>
      <w:r w:rsidR="0027792E" w:rsidRPr="00434E33">
        <w:rPr>
          <w:rFonts w:cstheme="minorHAnsi"/>
          <w:sz w:val="22"/>
          <w:szCs w:val="22"/>
        </w:rPr>
        <w:t xml:space="preserve"> opens doors to further research </w:t>
      </w:r>
      <w:r w:rsidR="00025A8F">
        <w:rPr>
          <w:rFonts w:cstheme="minorHAnsi"/>
          <w:sz w:val="22"/>
          <w:szCs w:val="22"/>
        </w:rPr>
        <w:t>by</w:t>
      </w:r>
      <w:r w:rsidR="0027792E" w:rsidRPr="00434E33">
        <w:rPr>
          <w:rFonts w:cstheme="minorHAnsi"/>
          <w:sz w:val="22"/>
          <w:szCs w:val="22"/>
        </w:rPr>
        <w:t xml:space="preserve"> generat</w:t>
      </w:r>
      <w:r w:rsidR="00025A8F">
        <w:rPr>
          <w:rFonts w:cstheme="minorHAnsi"/>
          <w:sz w:val="22"/>
          <w:szCs w:val="22"/>
        </w:rPr>
        <w:t>ing</w:t>
      </w:r>
      <w:r w:rsidR="0027792E" w:rsidRPr="00434E33">
        <w:rPr>
          <w:rFonts w:cstheme="minorHAnsi"/>
          <w:sz w:val="22"/>
          <w:szCs w:val="22"/>
        </w:rPr>
        <w:t xml:space="preserve"> hypotheses through its formulation (Schwab and Held, 2020).</w:t>
      </w:r>
      <w:r w:rsidRPr="00434E33">
        <w:rPr>
          <w:rFonts w:cstheme="minorHAnsi"/>
          <w:sz w:val="22"/>
          <w:szCs w:val="22"/>
        </w:rPr>
        <w:t xml:space="preserve"> </w:t>
      </w:r>
      <w:r w:rsidR="00C9702C" w:rsidRPr="00434E33">
        <w:rPr>
          <w:rFonts w:cstheme="minorHAnsi"/>
          <w:sz w:val="22"/>
          <w:szCs w:val="22"/>
        </w:rPr>
        <w:t>Case Studies typically use a variety of data collection techniques such as interviews, observations, and surveys. This is beneficial because it confirms findings by triangulating data and narrows down a nebulous problem that has not been previously studied (Coe et al, 2021</w:t>
      </w:r>
      <w:r w:rsidR="005F1D3F" w:rsidRPr="00434E33">
        <w:rPr>
          <w:rFonts w:cstheme="minorHAnsi"/>
          <w:sz w:val="22"/>
          <w:szCs w:val="22"/>
        </w:rPr>
        <w:t>, p. 137</w:t>
      </w:r>
      <w:r w:rsidR="00C9702C" w:rsidRPr="00434E33">
        <w:rPr>
          <w:rFonts w:cstheme="minorHAnsi"/>
          <w:sz w:val="22"/>
          <w:szCs w:val="22"/>
        </w:rPr>
        <w:t>)</w:t>
      </w:r>
      <w:r w:rsidR="005F1D3F" w:rsidRPr="00434E33">
        <w:rPr>
          <w:rFonts w:cstheme="minorHAnsi"/>
          <w:sz w:val="22"/>
          <w:szCs w:val="22"/>
        </w:rPr>
        <w:t>.</w:t>
      </w:r>
    </w:p>
    <w:p w14:paraId="674A6CC3" w14:textId="77777777" w:rsidR="00A91FD3" w:rsidRDefault="00A91FD3" w:rsidP="00D34EE0">
      <w:pPr>
        <w:spacing w:line="360" w:lineRule="auto"/>
        <w:rPr>
          <w:rFonts w:cstheme="minorHAnsi"/>
          <w:sz w:val="22"/>
          <w:szCs w:val="22"/>
        </w:rPr>
      </w:pPr>
    </w:p>
    <w:p w14:paraId="3EAE07C3" w14:textId="37A77CB5" w:rsidR="00D72BC7" w:rsidRPr="008A60C7" w:rsidRDefault="001458D6" w:rsidP="00D34EE0">
      <w:pPr>
        <w:spacing w:line="360" w:lineRule="auto"/>
        <w:rPr>
          <w:color w:val="000000"/>
          <w:sz w:val="22"/>
          <w:szCs w:val="22"/>
        </w:rPr>
      </w:pPr>
      <w:r w:rsidRPr="00D72BC7">
        <w:rPr>
          <w:rFonts w:cstheme="minorHAnsi"/>
          <w:sz w:val="22"/>
          <w:szCs w:val="22"/>
        </w:rPr>
        <w:t xml:space="preserve">Whilst Case Studies have a lot of advantages, it is important that the researcher is aware of the limitations that can arise. </w:t>
      </w:r>
      <w:r w:rsidR="0083774B" w:rsidRPr="00D72BC7">
        <w:rPr>
          <w:rFonts w:cstheme="minorHAnsi"/>
          <w:sz w:val="22"/>
          <w:szCs w:val="22"/>
        </w:rPr>
        <w:t xml:space="preserve"> One </w:t>
      </w:r>
      <w:r w:rsidR="00D72BC7">
        <w:rPr>
          <w:rFonts w:cstheme="minorHAnsi"/>
          <w:sz w:val="22"/>
          <w:szCs w:val="22"/>
        </w:rPr>
        <w:t>limitation could be that s</w:t>
      </w:r>
      <w:r w:rsidR="00D72BC7" w:rsidRPr="00D72BC7">
        <w:rPr>
          <w:rFonts w:cstheme="minorHAnsi"/>
          <w:sz w:val="22"/>
          <w:szCs w:val="22"/>
        </w:rPr>
        <w:t>ince researcher bias is subjective, it is difficult to avoid. It's effortless for a researcher's values and beliefs to stand in the way of objectivity and analysis, leading to a dissertation and the omission of crucial findings</w:t>
      </w:r>
      <w:r w:rsidR="00D72BC7">
        <w:rPr>
          <w:rFonts w:cstheme="minorHAnsi"/>
          <w:sz w:val="22"/>
          <w:szCs w:val="22"/>
        </w:rPr>
        <w:t xml:space="preserve"> (Shah, 2019)</w:t>
      </w:r>
      <w:r w:rsidR="00D72BC7" w:rsidRPr="00D72BC7">
        <w:rPr>
          <w:rFonts w:cstheme="minorHAnsi"/>
          <w:sz w:val="22"/>
          <w:szCs w:val="22"/>
        </w:rPr>
        <w:t>.</w:t>
      </w:r>
      <w:r w:rsidR="00A55497">
        <w:rPr>
          <w:rFonts w:cstheme="minorHAnsi"/>
          <w:sz w:val="22"/>
          <w:szCs w:val="22"/>
        </w:rPr>
        <w:t xml:space="preserve"> </w:t>
      </w:r>
      <w:r w:rsidR="0083774B" w:rsidRPr="00A55497">
        <w:rPr>
          <w:rFonts w:cstheme="minorHAnsi"/>
          <w:sz w:val="22"/>
          <w:szCs w:val="22"/>
        </w:rPr>
        <w:t>Another limitation of</w:t>
      </w:r>
      <w:r w:rsidR="00407691" w:rsidRPr="00A55497">
        <w:rPr>
          <w:rFonts w:cstheme="minorHAnsi"/>
          <w:sz w:val="22"/>
          <w:szCs w:val="22"/>
        </w:rPr>
        <w:t xml:space="preserve"> </w:t>
      </w:r>
      <w:r w:rsidR="0083774B" w:rsidRPr="00A55497">
        <w:rPr>
          <w:rFonts w:cstheme="minorHAnsi"/>
          <w:sz w:val="22"/>
          <w:szCs w:val="22"/>
        </w:rPr>
        <w:t xml:space="preserve">Case Study </w:t>
      </w:r>
      <w:r w:rsidR="00A55497">
        <w:rPr>
          <w:rFonts w:cstheme="minorHAnsi"/>
          <w:sz w:val="22"/>
          <w:szCs w:val="22"/>
        </w:rPr>
        <w:t xml:space="preserve">that must be considered when conducting research </w:t>
      </w:r>
      <w:r w:rsidR="0083774B" w:rsidRPr="00A55497">
        <w:rPr>
          <w:rFonts w:cstheme="minorHAnsi"/>
          <w:sz w:val="22"/>
          <w:szCs w:val="22"/>
        </w:rPr>
        <w:t xml:space="preserve">is that the findings </w:t>
      </w:r>
      <w:r w:rsidR="00A55497" w:rsidRPr="00A55497">
        <w:rPr>
          <w:rFonts w:cstheme="minorHAnsi"/>
          <w:sz w:val="22"/>
          <w:szCs w:val="22"/>
        </w:rPr>
        <w:t xml:space="preserve">do </w:t>
      </w:r>
      <w:r w:rsidR="00A55497">
        <w:rPr>
          <w:rFonts w:cstheme="minorHAnsi"/>
          <w:sz w:val="22"/>
          <w:szCs w:val="22"/>
        </w:rPr>
        <w:t xml:space="preserve">not </w:t>
      </w:r>
      <w:r w:rsidR="00A55497" w:rsidRPr="00A55497">
        <w:rPr>
          <w:rFonts w:cstheme="minorHAnsi"/>
          <w:sz w:val="22"/>
          <w:szCs w:val="22"/>
        </w:rPr>
        <w:t>provide sufficient evidence for the study to be generalised for the benefit of the wider population</w:t>
      </w:r>
      <w:r w:rsidR="00A55497">
        <w:rPr>
          <w:rFonts w:cstheme="minorHAnsi"/>
          <w:sz w:val="22"/>
          <w:szCs w:val="22"/>
        </w:rPr>
        <w:t xml:space="preserve"> </w:t>
      </w:r>
      <w:r w:rsidR="00A55497" w:rsidRPr="00A55497">
        <w:rPr>
          <w:rFonts w:cstheme="minorHAnsi"/>
          <w:sz w:val="22"/>
          <w:szCs w:val="22"/>
        </w:rPr>
        <w:t>(</w:t>
      </w:r>
      <w:proofErr w:type="spellStart"/>
      <w:r w:rsidR="00A55497" w:rsidRPr="00A55497">
        <w:rPr>
          <w:color w:val="000000"/>
          <w:sz w:val="22"/>
          <w:szCs w:val="22"/>
        </w:rPr>
        <w:t>Wikfeldt</w:t>
      </w:r>
      <w:proofErr w:type="spellEnd"/>
      <w:r w:rsidR="00A55497" w:rsidRPr="00A55497">
        <w:rPr>
          <w:color w:val="000000"/>
          <w:sz w:val="22"/>
          <w:szCs w:val="22"/>
        </w:rPr>
        <w:t>, 1993)</w:t>
      </w:r>
      <w:r w:rsidR="00A55497">
        <w:rPr>
          <w:color w:val="000000"/>
          <w:sz w:val="22"/>
          <w:szCs w:val="22"/>
        </w:rPr>
        <w:t xml:space="preserve">. </w:t>
      </w:r>
      <w:r w:rsidR="008A60C7" w:rsidRPr="008A60C7">
        <w:rPr>
          <w:color w:val="000000"/>
          <w:sz w:val="22"/>
          <w:szCs w:val="22"/>
        </w:rPr>
        <w:t xml:space="preserve">Shaughnessy et al </w:t>
      </w:r>
      <w:r w:rsidR="008A60C7">
        <w:rPr>
          <w:color w:val="000000"/>
          <w:sz w:val="22"/>
          <w:szCs w:val="22"/>
        </w:rPr>
        <w:t>(</w:t>
      </w:r>
      <w:r w:rsidR="008A60C7" w:rsidRPr="008A60C7">
        <w:rPr>
          <w:color w:val="000000"/>
          <w:sz w:val="22"/>
          <w:szCs w:val="22"/>
        </w:rPr>
        <w:t>2003</w:t>
      </w:r>
      <w:r w:rsidR="008A60C7">
        <w:rPr>
          <w:color w:val="000000"/>
          <w:sz w:val="22"/>
          <w:szCs w:val="22"/>
        </w:rPr>
        <w:t xml:space="preserve">) suggests that </w:t>
      </w:r>
      <w:r w:rsidR="008A60C7" w:rsidRPr="008A60C7">
        <w:rPr>
          <w:color w:val="000000"/>
          <w:sz w:val="22"/>
          <w:szCs w:val="22"/>
        </w:rPr>
        <w:t xml:space="preserve">prior research indicates that case studies may not have a significant level of control, which might make it challenging to determine causes and </w:t>
      </w:r>
      <w:r w:rsidR="008A60C7">
        <w:rPr>
          <w:color w:val="000000"/>
          <w:sz w:val="22"/>
          <w:szCs w:val="22"/>
        </w:rPr>
        <w:t xml:space="preserve">effects. </w:t>
      </w:r>
      <w:r w:rsidR="00A55497">
        <w:rPr>
          <w:color w:val="000000"/>
          <w:sz w:val="22"/>
          <w:szCs w:val="22"/>
        </w:rPr>
        <w:t xml:space="preserve">However, </w:t>
      </w:r>
      <w:r w:rsidR="00662E89">
        <w:rPr>
          <w:color w:val="000000"/>
          <w:sz w:val="22"/>
          <w:szCs w:val="22"/>
        </w:rPr>
        <w:t>e</w:t>
      </w:r>
      <w:r w:rsidR="008A60C7" w:rsidRPr="008A60C7">
        <w:rPr>
          <w:color w:val="000000"/>
          <w:sz w:val="22"/>
          <w:szCs w:val="22"/>
        </w:rPr>
        <w:t>xploratory Case Study research is valuable and provides opportunities for more research since it aims to understand as much as possible about a specific group in a certain situation.</w:t>
      </w:r>
      <w:r w:rsidR="00A55497">
        <w:rPr>
          <w:color w:val="000000"/>
          <w:sz w:val="22"/>
          <w:szCs w:val="22"/>
        </w:rPr>
        <w:t xml:space="preserve"> (Cherry, 2022). </w:t>
      </w:r>
    </w:p>
    <w:p w14:paraId="7E0A628C" w14:textId="77777777" w:rsidR="00A55497" w:rsidRPr="00434E33" w:rsidRDefault="00A55497" w:rsidP="00D34EE0">
      <w:pPr>
        <w:spacing w:line="360" w:lineRule="auto"/>
        <w:rPr>
          <w:rFonts w:cstheme="minorHAnsi"/>
          <w:sz w:val="22"/>
          <w:szCs w:val="22"/>
        </w:rPr>
      </w:pPr>
    </w:p>
    <w:p w14:paraId="6CEACDBF" w14:textId="0944BD91" w:rsidR="006A3635" w:rsidRPr="00655605" w:rsidRDefault="002414A4" w:rsidP="006A3635">
      <w:pPr>
        <w:spacing w:line="360" w:lineRule="auto"/>
        <w:rPr>
          <w:rFonts w:cstheme="minorHAnsi"/>
          <w:sz w:val="22"/>
          <w:szCs w:val="22"/>
        </w:rPr>
      </w:pPr>
      <w:r w:rsidRPr="00434E33">
        <w:rPr>
          <w:rFonts w:cstheme="minorHAnsi"/>
          <w:sz w:val="22"/>
          <w:szCs w:val="22"/>
        </w:rPr>
        <w:t xml:space="preserve">There </w:t>
      </w:r>
      <w:proofErr w:type="gramStart"/>
      <w:r w:rsidR="00976F52">
        <w:rPr>
          <w:rFonts w:cstheme="minorHAnsi"/>
          <w:sz w:val="22"/>
          <w:szCs w:val="22"/>
        </w:rPr>
        <w:t>is</w:t>
      </w:r>
      <w:proofErr w:type="gramEnd"/>
      <w:r w:rsidR="00976F52">
        <w:rPr>
          <w:rFonts w:cstheme="minorHAnsi"/>
          <w:sz w:val="22"/>
          <w:szCs w:val="22"/>
        </w:rPr>
        <w:t xml:space="preserve"> approximately 32</w:t>
      </w:r>
      <w:r w:rsidRPr="00434E33">
        <w:rPr>
          <w:rFonts w:cstheme="minorHAnsi"/>
          <w:sz w:val="22"/>
          <w:szCs w:val="22"/>
        </w:rPr>
        <w:t xml:space="preserve"> participants in </w:t>
      </w:r>
      <w:r w:rsidR="00655605">
        <w:rPr>
          <w:rFonts w:cstheme="minorHAnsi"/>
          <w:sz w:val="22"/>
          <w:szCs w:val="22"/>
        </w:rPr>
        <w:t>the observation and interview section of the</w:t>
      </w:r>
      <w:r w:rsidRPr="00434E33">
        <w:rPr>
          <w:rFonts w:cstheme="minorHAnsi"/>
          <w:sz w:val="22"/>
          <w:szCs w:val="22"/>
        </w:rPr>
        <w:t xml:space="preserve"> Case Study</w:t>
      </w:r>
      <w:r w:rsidR="007817B9">
        <w:rPr>
          <w:rFonts w:cstheme="minorHAnsi"/>
          <w:sz w:val="22"/>
          <w:szCs w:val="22"/>
        </w:rPr>
        <w:t xml:space="preserve">, all of whom </w:t>
      </w:r>
      <w:r w:rsidR="00D00216">
        <w:rPr>
          <w:rFonts w:cstheme="minorHAnsi"/>
          <w:sz w:val="22"/>
          <w:szCs w:val="22"/>
        </w:rPr>
        <w:t xml:space="preserve">working </w:t>
      </w:r>
      <w:r w:rsidR="007817B9">
        <w:rPr>
          <w:rFonts w:cstheme="minorHAnsi"/>
          <w:sz w:val="22"/>
          <w:szCs w:val="22"/>
        </w:rPr>
        <w:t>are i</w:t>
      </w:r>
      <w:r w:rsidR="006A3635">
        <w:rPr>
          <w:rFonts w:cstheme="minorHAnsi"/>
          <w:sz w:val="22"/>
          <w:szCs w:val="22"/>
        </w:rPr>
        <w:t xml:space="preserve">n </w:t>
      </w:r>
      <w:r w:rsidR="00D00216" w:rsidRPr="00D00216">
        <w:rPr>
          <w:rFonts w:cstheme="minorHAnsi"/>
          <w:sz w:val="22"/>
          <w:szCs w:val="22"/>
        </w:rPr>
        <w:t>Progression step</w:t>
      </w:r>
      <w:r w:rsidR="0026334B" w:rsidRPr="00D00216">
        <w:rPr>
          <w:rFonts w:cstheme="minorHAnsi"/>
          <w:sz w:val="22"/>
          <w:szCs w:val="22"/>
        </w:rPr>
        <w:t xml:space="preserve"> 2.</w:t>
      </w:r>
      <w:r w:rsidR="006A3635">
        <w:rPr>
          <w:rFonts w:cstheme="minorHAnsi"/>
          <w:sz w:val="22"/>
          <w:szCs w:val="22"/>
        </w:rPr>
        <w:t xml:space="preserve"> </w:t>
      </w:r>
      <w:r w:rsidR="00655605">
        <w:rPr>
          <w:rFonts w:cstheme="minorHAnsi"/>
          <w:sz w:val="22"/>
          <w:szCs w:val="22"/>
        </w:rPr>
        <w:t xml:space="preserve">This group was selected through systematic sampling and </w:t>
      </w:r>
      <w:r w:rsidR="006A3635">
        <w:rPr>
          <w:rFonts w:cstheme="minorHAnsi"/>
          <w:sz w:val="22"/>
          <w:szCs w:val="22"/>
        </w:rPr>
        <w:t xml:space="preserve">consists of </w:t>
      </w:r>
      <w:r w:rsidR="002B7372">
        <w:rPr>
          <w:rFonts w:cstheme="minorHAnsi"/>
          <w:sz w:val="22"/>
          <w:szCs w:val="22"/>
        </w:rPr>
        <w:t>participants who have been</w:t>
      </w:r>
      <w:r w:rsidR="006A3635">
        <w:rPr>
          <w:rFonts w:cstheme="minorHAnsi"/>
          <w:sz w:val="22"/>
          <w:szCs w:val="22"/>
        </w:rPr>
        <w:t xml:space="preserve"> labelled as neurotypical, and some who identify as </w:t>
      </w:r>
      <w:r w:rsidR="006A3635">
        <w:rPr>
          <w:rFonts w:cstheme="minorHAnsi"/>
          <w:sz w:val="22"/>
          <w:szCs w:val="22"/>
        </w:rPr>
        <w:lastRenderedPageBreak/>
        <w:t xml:space="preserve">having an additional learning need (ALN); this mixture </w:t>
      </w:r>
      <w:r w:rsidR="006A3635">
        <w:rPr>
          <w:rFonts w:eastAsia="Times New Roman" w:cstheme="minorHAnsi"/>
          <w:sz w:val="22"/>
          <w:szCs w:val="22"/>
          <w:lang w:eastAsia="en-GB"/>
        </w:rPr>
        <w:t xml:space="preserve">generates a representative sample for children in </w:t>
      </w:r>
      <w:r w:rsidR="00D00216">
        <w:rPr>
          <w:rFonts w:eastAsia="Times New Roman" w:cstheme="minorHAnsi"/>
          <w:sz w:val="22"/>
          <w:szCs w:val="22"/>
          <w:lang w:eastAsia="en-GB"/>
        </w:rPr>
        <w:t>Progression Step</w:t>
      </w:r>
      <w:r w:rsidR="0026334B">
        <w:rPr>
          <w:rFonts w:eastAsia="Times New Roman" w:cstheme="minorHAnsi"/>
          <w:sz w:val="22"/>
          <w:szCs w:val="22"/>
          <w:lang w:eastAsia="en-GB"/>
        </w:rPr>
        <w:t xml:space="preserve"> 2.</w:t>
      </w:r>
      <w:r w:rsidR="000C2D9D">
        <w:rPr>
          <w:rFonts w:eastAsia="Times New Roman" w:cstheme="minorHAnsi"/>
          <w:sz w:val="22"/>
          <w:szCs w:val="22"/>
          <w:lang w:eastAsia="en-GB"/>
        </w:rPr>
        <w:t xml:space="preserve"> </w:t>
      </w:r>
      <w:r w:rsidR="006A3635">
        <w:rPr>
          <w:rFonts w:eastAsia="Times New Roman" w:cstheme="minorHAnsi"/>
          <w:sz w:val="22"/>
          <w:szCs w:val="22"/>
          <w:lang w:eastAsia="en-GB"/>
        </w:rPr>
        <w:t xml:space="preserve">Nevertheless, it is important to remember that slight variations may occur in further research due to this school’s additional learning needs (ALN) register being higher than the average in Wales by 7% </w:t>
      </w:r>
      <w:r w:rsidR="006A3635" w:rsidRPr="00434E33">
        <w:rPr>
          <w:rFonts w:eastAsia="Times New Roman" w:cstheme="minorHAnsi"/>
          <w:sz w:val="22"/>
          <w:szCs w:val="22"/>
          <w:lang w:eastAsia="en-GB"/>
        </w:rPr>
        <w:t>(ESTYN, 2019, p. 1)</w:t>
      </w:r>
      <w:r w:rsidR="006A3635">
        <w:rPr>
          <w:rFonts w:eastAsia="Times New Roman" w:cstheme="minorHAnsi"/>
          <w:sz w:val="22"/>
          <w:szCs w:val="22"/>
          <w:lang w:eastAsia="en-GB"/>
        </w:rPr>
        <w:t>.</w:t>
      </w:r>
    </w:p>
    <w:p w14:paraId="6C3DAA26" w14:textId="77777777" w:rsidR="00655605" w:rsidRDefault="00655605" w:rsidP="00723AF3">
      <w:pPr>
        <w:spacing w:line="360" w:lineRule="auto"/>
        <w:rPr>
          <w:rFonts w:cstheme="minorHAnsi"/>
          <w:sz w:val="22"/>
          <w:szCs w:val="22"/>
        </w:rPr>
      </w:pPr>
    </w:p>
    <w:p w14:paraId="61AE4EED" w14:textId="77777777" w:rsidR="006D4E87" w:rsidRDefault="001458D6" w:rsidP="00655605">
      <w:pPr>
        <w:spacing w:line="360" w:lineRule="auto"/>
        <w:rPr>
          <w:rFonts w:cstheme="minorHAnsi"/>
          <w:sz w:val="22"/>
          <w:szCs w:val="22"/>
        </w:rPr>
      </w:pPr>
      <w:r>
        <w:rPr>
          <w:rFonts w:cstheme="minorHAnsi"/>
          <w:sz w:val="22"/>
          <w:szCs w:val="22"/>
        </w:rPr>
        <w:t xml:space="preserve">The researcher chose to use systematic sampling technique because it </w:t>
      </w:r>
      <w:r w:rsidR="00655605">
        <w:rPr>
          <w:rFonts w:cstheme="minorHAnsi"/>
          <w:sz w:val="22"/>
          <w:szCs w:val="22"/>
        </w:rPr>
        <w:t>is quick and easy to implement (</w:t>
      </w:r>
      <w:proofErr w:type="spellStart"/>
      <w:r w:rsidR="00153360" w:rsidRPr="006D4E87">
        <w:rPr>
          <w:rFonts w:cstheme="minorHAnsi"/>
          <w:sz w:val="22"/>
          <w:szCs w:val="22"/>
        </w:rPr>
        <w:t>Mahmutovic</w:t>
      </w:r>
      <w:proofErr w:type="spellEnd"/>
      <w:r w:rsidR="00153360" w:rsidRPr="006D4E87">
        <w:rPr>
          <w:rFonts w:cstheme="minorHAnsi"/>
          <w:sz w:val="22"/>
          <w:szCs w:val="22"/>
        </w:rPr>
        <w:t>, 2023</w:t>
      </w:r>
      <w:r w:rsidR="00655605" w:rsidRPr="006D4E87">
        <w:rPr>
          <w:rFonts w:cstheme="minorHAnsi"/>
          <w:sz w:val="22"/>
          <w:szCs w:val="22"/>
        </w:rPr>
        <w:t>) which</w:t>
      </w:r>
      <w:r w:rsidR="00655605">
        <w:rPr>
          <w:rFonts w:cstheme="minorHAnsi"/>
          <w:sz w:val="22"/>
          <w:szCs w:val="22"/>
        </w:rPr>
        <w:t xml:space="preserve"> is useful due to </w:t>
      </w:r>
      <w:r>
        <w:rPr>
          <w:rFonts w:cstheme="minorHAnsi"/>
          <w:sz w:val="22"/>
          <w:szCs w:val="22"/>
        </w:rPr>
        <w:t>only</w:t>
      </w:r>
      <w:r w:rsidR="00655605">
        <w:rPr>
          <w:rFonts w:cstheme="minorHAnsi"/>
          <w:sz w:val="22"/>
          <w:szCs w:val="22"/>
        </w:rPr>
        <w:t xml:space="preserve"> having a week to complete this research.</w:t>
      </w:r>
      <w:r>
        <w:rPr>
          <w:rFonts w:cstheme="minorHAnsi"/>
          <w:sz w:val="22"/>
          <w:szCs w:val="22"/>
        </w:rPr>
        <w:t xml:space="preserve"> </w:t>
      </w:r>
    </w:p>
    <w:p w14:paraId="2915C177" w14:textId="77777777" w:rsidR="008A60C7" w:rsidRDefault="006D4E87" w:rsidP="00723AF3">
      <w:pPr>
        <w:spacing w:line="360" w:lineRule="auto"/>
        <w:rPr>
          <w:rFonts w:cstheme="minorHAnsi"/>
          <w:sz w:val="22"/>
          <w:szCs w:val="22"/>
        </w:rPr>
      </w:pPr>
      <w:r>
        <w:rPr>
          <w:rFonts w:cstheme="minorHAnsi"/>
          <w:sz w:val="22"/>
          <w:szCs w:val="22"/>
        </w:rPr>
        <w:t xml:space="preserve">Systematic </w:t>
      </w:r>
      <w:r w:rsidR="00655605">
        <w:rPr>
          <w:rFonts w:cstheme="minorHAnsi"/>
          <w:sz w:val="22"/>
          <w:szCs w:val="22"/>
        </w:rPr>
        <w:t xml:space="preserve">sampling </w:t>
      </w:r>
      <w:r>
        <w:rPr>
          <w:rFonts w:cstheme="minorHAnsi"/>
          <w:sz w:val="22"/>
          <w:szCs w:val="22"/>
        </w:rPr>
        <w:t xml:space="preserve">is reviewed as a similar, yet more straightforward version of random sampling and </w:t>
      </w:r>
      <w:r w:rsidR="00655605">
        <w:rPr>
          <w:rFonts w:cstheme="minorHAnsi"/>
          <w:sz w:val="22"/>
          <w:szCs w:val="22"/>
        </w:rPr>
        <w:t>leaves less opportunity for manipulation of data (</w:t>
      </w:r>
      <w:r>
        <w:rPr>
          <w:rFonts w:cstheme="minorHAnsi"/>
          <w:sz w:val="22"/>
          <w:szCs w:val="22"/>
        </w:rPr>
        <w:t>Ross, 2021).</w:t>
      </w:r>
      <w:r w:rsidR="008A60C7">
        <w:rPr>
          <w:rFonts w:cstheme="minorHAnsi"/>
          <w:sz w:val="22"/>
          <w:szCs w:val="22"/>
        </w:rPr>
        <w:t xml:space="preserve"> </w:t>
      </w:r>
    </w:p>
    <w:p w14:paraId="512E5DD3" w14:textId="77777777" w:rsidR="008A60C7" w:rsidRDefault="008A60C7" w:rsidP="00723AF3">
      <w:pPr>
        <w:spacing w:line="360" w:lineRule="auto"/>
        <w:rPr>
          <w:rFonts w:cstheme="minorHAnsi"/>
          <w:sz w:val="22"/>
          <w:szCs w:val="22"/>
        </w:rPr>
      </w:pPr>
    </w:p>
    <w:p w14:paraId="0D916376" w14:textId="5D88FEDA" w:rsidR="008A60C7" w:rsidRPr="002F230D" w:rsidRDefault="001458D6" w:rsidP="002F230D">
      <w:pPr>
        <w:spacing w:line="360" w:lineRule="auto"/>
        <w:rPr>
          <w:rFonts w:cstheme="minorHAnsi"/>
          <w:sz w:val="22"/>
          <w:szCs w:val="22"/>
        </w:rPr>
      </w:pPr>
      <w:r>
        <w:rPr>
          <w:rFonts w:cstheme="minorHAnsi"/>
          <w:sz w:val="22"/>
          <w:szCs w:val="22"/>
        </w:rPr>
        <w:t>However</w:t>
      </w:r>
      <w:r w:rsidR="0026334B">
        <w:rPr>
          <w:rFonts w:cstheme="minorHAnsi"/>
          <w:sz w:val="22"/>
          <w:szCs w:val="22"/>
        </w:rPr>
        <w:t xml:space="preserve">, </w:t>
      </w:r>
      <w:r>
        <w:rPr>
          <w:rFonts w:cstheme="minorHAnsi"/>
          <w:sz w:val="22"/>
          <w:szCs w:val="22"/>
        </w:rPr>
        <w:t>it is important to consider the disadvantages that systematic sampling holds. Whilst there is a low risk of bias, it is still important that this is recognised and managed correctly</w:t>
      </w:r>
      <w:r w:rsidR="0073232B">
        <w:rPr>
          <w:rFonts w:cstheme="minorHAnsi"/>
          <w:sz w:val="22"/>
          <w:szCs w:val="22"/>
        </w:rPr>
        <w:t xml:space="preserve"> (Frost, 2024). </w:t>
      </w:r>
      <w:r>
        <w:rPr>
          <w:rFonts w:cstheme="minorHAnsi"/>
          <w:sz w:val="22"/>
          <w:szCs w:val="22"/>
        </w:rPr>
        <w:t>Anoth</w:t>
      </w:r>
      <w:r w:rsidR="009F111A">
        <w:rPr>
          <w:rFonts w:cstheme="minorHAnsi"/>
          <w:sz w:val="22"/>
          <w:szCs w:val="22"/>
        </w:rPr>
        <w:t>e</w:t>
      </w:r>
      <w:r>
        <w:rPr>
          <w:rFonts w:cstheme="minorHAnsi"/>
          <w:sz w:val="22"/>
          <w:szCs w:val="22"/>
        </w:rPr>
        <w:t xml:space="preserve">r limitation is that </w:t>
      </w:r>
      <w:r w:rsidR="00655605">
        <w:rPr>
          <w:rFonts w:cstheme="minorHAnsi"/>
          <w:sz w:val="22"/>
          <w:szCs w:val="22"/>
        </w:rPr>
        <w:t>patterns can be predicted due to having such a small sample population</w:t>
      </w:r>
      <w:r w:rsidR="009F111A">
        <w:rPr>
          <w:rFonts w:cstheme="minorHAnsi"/>
          <w:sz w:val="22"/>
          <w:szCs w:val="22"/>
        </w:rPr>
        <w:t xml:space="preserve">, and therefore this sampling method </w:t>
      </w:r>
      <w:r w:rsidR="00AF4236">
        <w:rPr>
          <w:rFonts w:cstheme="minorHAnsi"/>
          <w:sz w:val="22"/>
          <w:szCs w:val="22"/>
        </w:rPr>
        <w:t>would be</w:t>
      </w:r>
      <w:r w:rsidR="009F111A">
        <w:rPr>
          <w:rFonts w:cstheme="minorHAnsi"/>
          <w:sz w:val="22"/>
          <w:szCs w:val="22"/>
        </w:rPr>
        <w:t xml:space="preserve"> more effective on a large population </w:t>
      </w:r>
      <w:r>
        <w:rPr>
          <w:rFonts w:cstheme="minorHAnsi"/>
          <w:sz w:val="22"/>
          <w:szCs w:val="22"/>
        </w:rPr>
        <w:t>(</w:t>
      </w:r>
      <w:r w:rsidR="0073232B">
        <w:rPr>
          <w:rFonts w:cstheme="minorHAnsi"/>
          <w:sz w:val="22"/>
          <w:szCs w:val="22"/>
        </w:rPr>
        <w:t>Hayes, 2023</w:t>
      </w:r>
      <w:r>
        <w:rPr>
          <w:rFonts w:cstheme="minorHAnsi"/>
          <w:sz w:val="22"/>
          <w:szCs w:val="22"/>
        </w:rPr>
        <w:t>)</w:t>
      </w:r>
      <w:r w:rsidR="00655605">
        <w:rPr>
          <w:rFonts w:cstheme="minorHAnsi"/>
          <w:sz w:val="22"/>
          <w:szCs w:val="22"/>
        </w:rPr>
        <w:t>.</w:t>
      </w:r>
      <w:r>
        <w:rPr>
          <w:rFonts w:cstheme="minorHAnsi"/>
          <w:sz w:val="22"/>
          <w:szCs w:val="22"/>
        </w:rPr>
        <w:t xml:space="preserve"> </w:t>
      </w:r>
      <w:r w:rsidR="00517D8F">
        <w:rPr>
          <w:rFonts w:cstheme="minorHAnsi"/>
          <w:sz w:val="22"/>
          <w:szCs w:val="22"/>
        </w:rPr>
        <w:t>For that reason, according to Fricker (2016),</w:t>
      </w:r>
      <w:r>
        <w:rPr>
          <w:rFonts w:cstheme="minorHAnsi"/>
          <w:sz w:val="22"/>
          <w:szCs w:val="22"/>
        </w:rPr>
        <w:t xml:space="preserve"> is crucial to understand that the </w:t>
      </w:r>
      <w:r w:rsidR="00E21441" w:rsidRPr="001458D6">
        <w:rPr>
          <w:rFonts w:cstheme="minorHAnsi"/>
          <w:sz w:val="22"/>
          <w:szCs w:val="22"/>
        </w:rPr>
        <w:t>effectiveness</w:t>
      </w:r>
      <w:r w:rsidR="00655605" w:rsidRPr="001458D6">
        <w:rPr>
          <w:rFonts w:cstheme="minorHAnsi"/>
          <w:sz w:val="22"/>
          <w:szCs w:val="22"/>
        </w:rPr>
        <w:t xml:space="preserve"> relies on </w:t>
      </w:r>
      <w:r w:rsidRPr="001458D6">
        <w:rPr>
          <w:rFonts w:cstheme="minorHAnsi"/>
          <w:sz w:val="22"/>
          <w:szCs w:val="22"/>
        </w:rPr>
        <w:t xml:space="preserve">the initial </w:t>
      </w:r>
      <w:r w:rsidR="00655605" w:rsidRPr="001458D6">
        <w:rPr>
          <w:rFonts w:cstheme="minorHAnsi"/>
          <w:sz w:val="22"/>
          <w:szCs w:val="22"/>
        </w:rPr>
        <w:t>population count</w:t>
      </w:r>
      <w:r w:rsidR="00AF4236">
        <w:rPr>
          <w:rFonts w:cstheme="minorHAnsi"/>
          <w:sz w:val="22"/>
          <w:szCs w:val="22"/>
        </w:rPr>
        <w:t xml:space="preserve">- but </w:t>
      </w:r>
      <w:r>
        <w:rPr>
          <w:rFonts w:cstheme="minorHAnsi"/>
          <w:sz w:val="22"/>
          <w:szCs w:val="22"/>
        </w:rPr>
        <w:t xml:space="preserve">this cannot be controlled, for example, </w:t>
      </w:r>
      <w:r w:rsidRPr="001458D6">
        <w:rPr>
          <w:rFonts w:cstheme="minorHAnsi"/>
          <w:sz w:val="22"/>
          <w:szCs w:val="22"/>
        </w:rPr>
        <w:t xml:space="preserve">if someone falls unwell the fixed interval and alphabetical order isn’t accurate as you </w:t>
      </w:r>
      <w:r w:rsidR="00517D8F" w:rsidRPr="001458D6">
        <w:rPr>
          <w:rFonts w:cstheme="minorHAnsi"/>
          <w:sz w:val="22"/>
          <w:szCs w:val="22"/>
        </w:rPr>
        <w:t>must</w:t>
      </w:r>
      <w:r w:rsidRPr="001458D6">
        <w:rPr>
          <w:rFonts w:cstheme="minorHAnsi"/>
          <w:sz w:val="22"/>
          <w:szCs w:val="22"/>
        </w:rPr>
        <w:t xml:space="preserve"> miss people </w:t>
      </w:r>
      <w:r w:rsidR="00517D8F">
        <w:rPr>
          <w:rFonts w:cstheme="minorHAnsi"/>
          <w:sz w:val="22"/>
          <w:szCs w:val="22"/>
        </w:rPr>
        <w:t>out.</w:t>
      </w:r>
      <w:r w:rsidR="00AF4236">
        <w:rPr>
          <w:rFonts w:cstheme="minorHAnsi"/>
          <w:sz w:val="22"/>
          <w:szCs w:val="22"/>
        </w:rPr>
        <w:t xml:space="preserve"> </w:t>
      </w:r>
    </w:p>
    <w:p w14:paraId="621943A7" w14:textId="418846C6" w:rsidR="006974F5" w:rsidRPr="005E7D39" w:rsidRDefault="006974F5" w:rsidP="005E7D39">
      <w:pPr>
        <w:rPr>
          <w:rFonts w:cstheme="minorHAnsi"/>
          <w:b/>
          <w:bCs/>
          <w:sz w:val="22"/>
          <w:szCs w:val="22"/>
        </w:rPr>
      </w:pPr>
    </w:p>
    <w:p w14:paraId="460CC5DB" w14:textId="2398A319" w:rsidR="001847F2" w:rsidRDefault="00157993" w:rsidP="00613022">
      <w:pPr>
        <w:spacing w:line="360" w:lineRule="auto"/>
        <w:rPr>
          <w:rFonts w:cstheme="minorHAnsi"/>
          <w:sz w:val="22"/>
          <w:szCs w:val="22"/>
        </w:rPr>
      </w:pPr>
      <w:r>
        <w:rPr>
          <w:rFonts w:cstheme="minorHAnsi"/>
          <w:sz w:val="22"/>
          <w:szCs w:val="22"/>
        </w:rPr>
        <w:t>A</w:t>
      </w:r>
      <w:r w:rsidR="005A6F93" w:rsidRPr="00434E33">
        <w:rPr>
          <w:rFonts w:cstheme="minorHAnsi"/>
          <w:sz w:val="22"/>
          <w:szCs w:val="22"/>
        </w:rPr>
        <w:t xml:space="preserve"> mixed methods </w:t>
      </w:r>
      <w:r>
        <w:rPr>
          <w:rFonts w:cstheme="minorHAnsi"/>
          <w:sz w:val="22"/>
          <w:szCs w:val="22"/>
        </w:rPr>
        <w:t xml:space="preserve">technique was the preferred approach </w:t>
      </w:r>
      <w:r w:rsidR="005A6F93" w:rsidRPr="00434E33">
        <w:rPr>
          <w:rFonts w:cstheme="minorHAnsi"/>
          <w:sz w:val="22"/>
          <w:szCs w:val="22"/>
        </w:rPr>
        <w:t>because collecting both qualitative and quantitative data combines their strengths and offers a more comprehensive perspective</w:t>
      </w:r>
      <w:r w:rsidR="005A6F93" w:rsidRPr="00434E33">
        <w:rPr>
          <w:rFonts w:cstheme="minorHAnsi"/>
          <w:color w:val="000000" w:themeColor="text1"/>
          <w:sz w:val="22"/>
          <w:szCs w:val="22"/>
        </w:rPr>
        <w:t xml:space="preserve"> (</w:t>
      </w:r>
      <w:proofErr w:type="spellStart"/>
      <w:r w:rsidR="005A6F93" w:rsidRPr="00434E33">
        <w:rPr>
          <w:rFonts w:cstheme="minorHAnsi"/>
          <w:color w:val="000000" w:themeColor="text1"/>
          <w:sz w:val="22"/>
          <w:szCs w:val="22"/>
        </w:rPr>
        <w:t>Casebeer</w:t>
      </w:r>
      <w:proofErr w:type="spellEnd"/>
      <w:r w:rsidR="005A6F93" w:rsidRPr="00434E33">
        <w:rPr>
          <w:rFonts w:cstheme="minorHAnsi"/>
          <w:color w:val="000000" w:themeColor="text1"/>
          <w:sz w:val="22"/>
          <w:szCs w:val="22"/>
        </w:rPr>
        <w:t xml:space="preserve"> and Verhoef, 1997)</w:t>
      </w:r>
      <w:r w:rsidR="005A6F93" w:rsidRPr="00434E33">
        <w:rPr>
          <w:rFonts w:cstheme="minorHAnsi"/>
          <w:sz w:val="22"/>
          <w:szCs w:val="22"/>
        </w:rPr>
        <w:t>.</w:t>
      </w:r>
      <w:r w:rsidR="00511F94">
        <w:rPr>
          <w:rFonts w:cstheme="minorHAnsi"/>
          <w:sz w:val="22"/>
          <w:szCs w:val="22"/>
        </w:rPr>
        <w:t xml:space="preserve"> </w:t>
      </w:r>
      <w:r w:rsidR="001847F2" w:rsidRPr="001847F2">
        <w:rPr>
          <w:rFonts w:cstheme="minorHAnsi"/>
          <w:sz w:val="22"/>
          <w:szCs w:val="22"/>
        </w:rPr>
        <w:t>As stated by Patton</w:t>
      </w:r>
      <w:r w:rsidR="001847F2">
        <w:rPr>
          <w:rFonts w:cstheme="minorHAnsi"/>
          <w:sz w:val="22"/>
          <w:szCs w:val="22"/>
        </w:rPr>
        <w:t xml:space="preserve"> (1999)</w:t>
      </w:r>
      <w:r w:rsidR="001847F2" w:rsidRPr="001847F2">
        <w:rPr>
          <w:rFonts w:cstheme="minorHAnsi"/>
          <w:sz w:val="22"/>
          <w:szCs w:val="22"/>
        </w:rPr>
        <w:t xml:space="preserve">, a thorough understanding of phenomena can be developed through qualitative research by utilising </w:t>
      </w:r>
      <w:r w:rsidR="001847F2">
        <w:rPr>
          <w:rFonts w:cstheme="minorHAnsi"/>
          <w:sz w:val="22"/>
          <w:szCs w:val="22"/>
        </w:rPr>
        <w:t xml:space="preserve">a triangulation of multiple methods </w:t>
      </w:r>
      <w:r w:rsidR="001847F2" w:rsidRPr="001847F2">
        <w:rPr>
          <w:rFonts w:cstheme="minorHAnsi"/>
          <w:sz w:val="22"/>
          <w:szCs w:val="22"/>
        </w:rPr>
        <w:t>(Carter et al., 2014</w:t>
      </w:r>
      <w:r w:rsidR="001847F2">
        <w:rPr>
          <w:rFonts w:cstheme="minorHAnsi"/>
          <w:sz w:val="22"/>
          <w:szCs w:val="22"/>
        </w:rPr>
        <w:t xml:space="preserve">, </w:t>
      </w:r>
      <w:r w:rsidR="001847F2" w:rsidRPr="001847F2">
        <w:rPr>
          <w:rFonts w:cstheme="minorHAnsi"/>
          <w:color w:val="000000" w:themeColor="text1"/>
          <w:sz w:val="22"/>
          <w:szCs w:val="22"/>
        </w:rPr>
        <w:t>pp.545–547</w:t>
      </w:r>
      <w:r w:rsidR="001847F2" w:rsidRPr="001847F2">
        <w:rPr>
          <w:rFonts w:cstheme="minorHAnsi"/>
          <w:sz w:val="22"/>
          <w:szCs w:val="22"/>
        </w:rPr>
        <w:t>)</w:t>
      </w:r>
      <w:r w:rsidR="001847F2">
        <w:rPr>
          <w:rFonts w:cstheme="minorHAnsi"/>
          <w:sz w:val="22"/>
          <w:szCs w:val="22"/>
        </w:rPr>
        <w:t xml:space="preserve">. </w:t>
      </w:r>
      <w:r w:rsidR="00511F94">
        <w:rPr>
          <w:rFonts w:cstheme="minorHAnsi"/>
          <w:sz w:val="22"/>
          <w:szCs w:val="22"/>
        </w:rPr>
        <w:t>The</w:t>
      </w:r>
      <w:r>
        <w:rPr>
          <w:rFonts w:cstheme="minorHAnsi"/>
          <w:sz w:val="22"/>
          <w:szCs w:val="22"/>
        </w:rPr>
        <w:t xml:space="preserve"> </w:t>
      </w:r>
      <w:r w:rsidR="00511F94">
        <w:rPr>
          <w:rFonts w:cstheme="minorHAnsi"/>
          <w:sz w:val="22"/>
          <w:szCs w:val="22"/>
        </w:rPr>
        <w:t>Pragmatist approach</w:t>
      </w:r>
      <w:r w:rsidR="001847F2">
        <w:rPr>
          <w:rFonts w:cstheme="minorHAnsi"/>
          <w:sz w:val="22"/>
          <w:szCs w:val="22"/>
        </w:rPr>
        <w:t xml:space="preserve"> contributes to this, revealing </w:t>
      </w:r>
      <w:r w:rsidR="00511F94">
        <w:rPr>
          <w:rFonts w:cstheme="minorHAnsi"/>
          <w:sz w:val="22"/>
          <w:szCs w:val="22"/>
        </w:rPr>
        <w:t>that a mixture of methods is necessary and useful a</w:t>
      </w:r>
      <w:r w:rsidR="00570AD8">
        <w:rPr>
          <w:rFonts w:cstheme="minorHAnsi"/>
          <w:sz w:val="22"/>
          <w:szCs w:val="22"/>
        </w:rPr>
        <w:t xml:space="preserve">s </w:t>
      </w:r>
      <w:r w:rsidR="00511F94">
        <w:rPr>
          <w:rFonts w:cstheme="minorHAnsi"/>
          <w:sz w:val="22"/>
          <w:szCs w:val="22"/>
        </w:rPr>
        <w:t>they can be combined to generate conclusions (</w:t>
      </w:r>
      <w:proofErr w:type="spellStart"/>
      <w:r w:rsidR="00511F94" w:rsidRPr="00511F94">
        <w:rPr>
          <w:rFonts w:cstheme="minorHAnsi"/>
          <w:sz w:val="22"/>
          <w:szCs w:val="22"/>
        </w:rPr>
        <w:t>Öztürk</w:t>
      </w:r>
      <w:proofErr w:type="spellEnd"/>
      <w:r w:rsidR="00511F94" w:rsidRPr="00511F94">
        <w:rPr>
          <w:rFonts w:cstheme="minorHAnsi"/>
          <w:sz w:val="22"/>
          <w:szCs w:val="22"/>
        </w:rPr>
        <w:t xml:space="preserve"> </w:t>
      </w:r>
      <w:r w:rsidR="00511F94">
        <w:rPr>
          <w:rFonts w:cstheme="minorHAnsi"/>
          <w:sz w:val="22"/>
          <w:szCs w:val="22"/>
        </w:rPr>
        <w:t>and</w:t>
      </w:r>
      <w:r w:rsidR="00511F94" w:rsidRPr="00511F94">
        <w:rPr>
          <w:rFonts w:cstheme="minorHAnsi"/>
          <w:sz w:val="22"/>
          <w:szCs w:val="22"/>
        </w:rPr>
        <w:t xml:space="preserve"> </w:t>
      </w:r>
      <w:proofErr w:type="spellStart"/>
      <w:r w:rsidR="00511F94" w:rsidRPr="00511F94">
        <w:rPr>
          <w:rFonts w:cstheme="minorHAnsi"/>
          <w:sz w:val="22"/>
          <w:szCs w:val="22"/>
        </w:rPr>
        <w:t>Şahin</w:t>
      </w:r>
      <w:proofErr w:type="spellEnd"/>
      <w:r w:rsidR="00511F94">
        <w:rPr>
          <w:rFonts w:cstheme="minorHAnsi"/>
          <w:sz w:val="22"/>
          <w:szCs w:val="22"/>
        </w:rPr>
        <w:t xml:space="preserve">, </w:t>
      </w:r>
      <w:r w:rsidR="00511F94" w:rsidRPr="00511F94">
        <w:rPr>
          <w:rFonts w:cstheme="minorHAnsi"/>
          <w:sz w:val="22"/>
          <w:szCs w:val="22"/>
        </w:rPr>
        <w:t>2019</w:t>
      </w:r>
      <w:r w:rsidR="00511F94">
        <w:rPr>
          <w:rFonts w:cstheme="minorHAnsi"/>
          <w:sz w:val="22"/>
          <w:szCs w:val="22"/>
        </w:rPr>
        <w:t xml:space="preserve">, </w:t>
      </w:r>
      <w:r w:rsidR="00511F94" w:rsidRPr="00511F94">
        <w:rPr>
          <w:rFonts w:cstheme="minorHAnsi"/>
          <w:sz w:val="22"/>
          <w:szCs w:val="22"/>
        </w:rPr>
        <w:t>pp.301–310)</w:t>
      </w:r>
      <w:r w:rsidR="00511F94">
        <w:rPr>
          <w:rFonts w:cstheme="minorHAnsi"/>
          <w:sz w:val="22"/>
          <w:szCs w:val="22"/>
        </w:rPr>
        <w:t>.</w:t>
      </w:r>
      <w:r w:rsidR="001847F2">
        <w:rPr>
          <w:rFonts w:cstheme="minorHAnsi"/>
          <w:sz w:val="22"/>
          <w:szCs w:val="22"/>
        </w:rPr>
        <w:t xml:space="preserve"> </w:t>
      </w:r>
    </w:p>
    <w:p w14:paraId="2A7307E4" w14:textId="77777777" w:rsidR="001847F2" w:rsidRDefault="001847F2" w:rsidP="00613022">
      <w:pPr>
        <w:spacing w:line="360" w:lineRule="auto"/>
        <w:rPr>
          <w:rFonts w:cstheme="minorHAnsi"/>
          <w:sz w:val="22"/>
          <w:szCs w:val="22"/>
        </w:rPr>
      </w:pPr>
    </w:p>
    <w:p w14:paraId="09FEFB50" w14:textId="2E012742" w:rsidR="00DC64CD" w:rsidRPr="00DC64CD" w:rsidRDefault="00DC64CD" w:rsidP="00DC64CD">
      <w:pPr>
        <w:spacing w:line="360" w:lineRule="auto"/>
        <w:rPr>
          <w:rFonts w:cstheme="minorHAnsi"/>
          <w:sz w:val="22"/>
          <w:szCs w:val="22"/>
          <w:highlight w:val="yellow"/>
        </w:rPr>
      </w:pPr>
      <w:r>
        <w:rPr>
          <w:rFonts w:cstheme="minorHAnsi"/>
          <w:sz w:val="22"/>
          <w:szCs w:val="22"/>
        </w:rPr>
        <w:t xml:space="preserve">Planning what you are going to research is crucial to </w:t>
      </w:r>
      <w:r w:rsidR="003633B1">
        <w:rPr>
          <w:rFonts w:cstheme="minorHAnsi"/>
          <w:sz w:val="22"/>
          <w:szCs w:val="22"/>
        </w:rPr>
        <w:t>pursue</w:t>
      </w:r>
      <w:r>
        <w:rPr>
          <w:rFonts w:cstheme="minorHAnsi"/>
          <w:sz w:val="22"/>
          <w:szCs w:val="22"/>
        </w:rPr>
        <w:t xml:space="preserve"> the process of operationalisation for effective research (Cohen et al, 2017). Therefore, the researcher ensured she had a plan for each of the methods she use</w:t>
      </w:r>
      <w:r w:rsidRPr="00DC64CD">
        <w:rPr>
          <w:rFonts w:cstheme="minorHAnsi"/>
          <w:sz w:val="22"/>
          <w:szCs w:val="22"/>
        </w:rPr>
        <w:t>d. Prior to the research the researcher designed a robust observation schedule</w:t>
      </w:r>
      <w:r w:rsidR="0058167F">
        <w:rPr>
          <w:rFonts w:cstheme="minorHAnsi"/>
          <w:sz w:val="22"/>
          <w:szCs w:val="22"/>
        </w:rPr>
        <w:t xml:space="preserve">. </w:t>
      </w:r>
      <w:r w:rsidRPr="00DC64CD">
        <w:rPr>
          <w:rFonts w:cstheme="minorHAnsi"/>
          <w:sz w:val="22"/>
          <w:szCs w:val="22"/>
        </w:rPr>
        <w:t xml:space="preserve">This </w:t>
      </w:r>
      <w:r w:rsidR="004C5A7D">
        <w:rPr>
          <w:rFonts w:cstheme="minorHAnsi"/>
          <w:sz w:val="22"/>
          <w:szCs w:val="22"/>
        </w:rPr>
        <w:t xml:space="preserve">was inspired by Denscombe (2010, p. 132) who advised it would </w:t>
      </w:r>
      <w:r w:rsidRPr="00DC64CD">
        <w:rPr>
          <w:rFonts w:cstheme="minorHAnsi"/>
          <w:sz w:val="22"/>
          <w:szCs w:val="22"/>
        </w:rPr>
        <w:t xml:space="preserve">give structure to social researchers </w:t>
      </w:r>
      <w:r w:rsidR="004C5A7D">
        <w:rPr>
          <w:rFonts w:cstheme="minorHAnsi"/>
          <w:sz w:val="22"/>
          <w:szCs w:val="22"/>
        </w:rPr>
        <w:t>and</w:t>
      </w:r>
      <w:r>
        <w:rPr>
          <w:rFonts w:cstheme="minorHAnsi"/>
          <w:sz w:val="22"/>
          <w:szCs w:val="22"/>
        </w:rPr>
        <w:t xml:space="preserve"> can be</w:t>
      </w:r>
      <w:r w:rsidRPr="00DC64CD">
        <w:rPr>
          <w:rFonts w:cstheme="minorHAnsi"/>
          <w:sz w:val="22"/>
          <w:szCs w:val="22"/>
        </w:rPr>
        <w:t xml:space="preserve"> </w:t>
      </w:r>
      <w:r w:rsidR="00511F94" w:rsidRPr="00DC64CD">
        <w:rPr>
          <w:rFonts w:cstheme="minorHAnsi"/>
          <w:sz w:val="22"/>
          <w:szCs w:val="22"/>
        </w:rPr>
        <w:t>used</w:t>
      </w:r>
      <w:r w:rsidRPr="00DC64CD">
        <w:rPr>
          <w:rFonts w:cstheme="minorHAnsi"/>
          <w:sz w:val="22"/>
          <w:szCs w:val="22"/>
        </w:rPr>
        <w:t xml:space="preserve"> to guide their construction</w:t>
      </w:r>
      <w:r w:rsidR="004C5A7D">
        <w:rPr>
          <w:rFonts w:cstheme="minorHAnsi"/>
          <w:sz w:val="22"/>
          <w:szCs w:val="22"/>
        </w:rPr>
        <w:t>.</w:t>
      </w:r>
    </w:p>
    <w:p w14:paraId="2AAE60B5" w14:textId="77777777" w:rsidR="00DC64CD" w:rsidRDefault="00DC64CD" w:rsidP="009B1524">
      <w:pPr>
        <w:spacing w:line="360" w:lineRule="auto"/>
        <w:rPr>
          <w:rFonts w:cstheme="minorHAnsi"/>
          <w:sz w:val="22"/>
          <w:szCs w:val="22"/>
        </w:rPr>
      </w:pPr>
    </w:p>
    <w:p w14:paraId="65EF0041" w14:textId="33870D53" w:rsidR="009B1524" w:rsidRPr="000E19A7" w:rsidRDefault="009C39DB" w:rsidP="009B1524">
      <w:pPr>
        <w:spacing w:line="360" w:lineRule="auto"/>
        <w:rPr>
          <w:rFonts w:cstheme="minorHAnsi"/>
          <w:sz w:val="22"/>
          <w:szCs w:val="22"/>
          <w:highlight w:val="yellow"/>
        </w:rPr>
      </w:pPr>
      <w:r w:rsidRPr="009C39DB">
        <w:rPr>
          <w:rFonts w:cstheme="minorHAnsi"/>
          <w:sz w:val="22"/>
          <w:szCs w:val="22"/>
        </w:rPr>
        <w:t>Weinstock</w:t>
      </w:r>
      <w:r>
        <w:rPr>
          <w:rFonts w:cstheme="minorHAnsi"/>
          <w:sz w:val="22"/>
          <w:szCs w:val="22"/>
        </w:rPr>
        <w:t xml:space="preserve"> (2023) described o</w:t>
      </w:r>
      <w:r w:rsidR="009B1524">
        <w:rPr>
          <w:rFonts w:cstheme="minorHAnsi"/>
          <w:sz w:val="22"/>
          <w:szCs w:val="22"/>
        </w:rPr>
        <w:t xml:space="preserve">bservations </w:t>
      </w:r>
      <w:r>
        <w:rPr>
          <w:rFonts w:cstheme="minorHAnsi"/>
          <w:sz w:val="22"/>
          <w:szCs w:val="22"/>
        </w:rPr>
        <w:t>as</w:t>
      </w:r>
      <w:r w:rsidR="009B1524">
        <w:rPr>
          <w:rFonts w:cstheme="minorHAnsi"/>
          <w:sz w:val="22"/>
          <w:szCs w:val="22"/>
        </w:rPr>
        <w:t xml:space="preserve"> a purposeful method when researching because they allow researchers to see things in their natural context and things that may escape conscious awareness</w:t>
      </w:r>
      <w:r>
        <w:rPr>
          <w:rFonts w:cstheme="minorHAnsi"/>
          <w:sz w:val="22"/>
          <w:szCs w:val="22"/>
        </w:rPr>
        <w:t>; it is</w:t>
      </w:r>
      <w:r w:rsidRPr="009C39DB">
        <w:rPr>
          <w:rFonts w:cstheme="minorHAnsi"/>
          <w:sz w:val="22"/>
          <w:szCs w:val="22"/>
        </w:rPr>
        <w:t xml:space="preserve"> commonly referred to as a naturalistic observation because of this.</w:t>
      </w:r>
      <w:r>
        <w:rPr>
          <w:rFonts w:cstheme="minorHAnsi"/>
          <w:sz w:val="22"/>
          <w:szCs w:val="22"/>
        </w:rPr>
        <w:t xml:space="preserve"> </w:t>
      </w:r>
      <w:r w:rsidR="009B1524">
        <w:rPr>
          <w:rFonts w:cstheme="minorHAnsi"/>
          <w:sz w:val="22"/>
          <w:szCs w:val="22"/>
        </w:rPr>
        <w:t xml:space="preserve">Using </w:t>
      </w:r>
      <w:r w:rsidR="009B1524">
        <w:rPr>
          <w:rFonts w:cstheme="minorHAnsi"/>
          <w:sz w:val="22"/>
          <w:szCs w:val="22"/>
        </w:rPr>
        <w:lastRenderedPageBreak/>
        <w:t xml:space="preserve">observation as a research method holds some challenges. One of these challenges are </w:t>
      </w:r>
      <w:r w:rsidR="00D263FB">
        <w:rPr>
          <w:rFonts w:cstheme="minorHAnsi"/>
          <w:sz w:val="22"/>
          <w:szCs w:val="22"/>
        </w:rPr>
        <w:t>‘</w:t>
      </w:r>
      <w:r w:rsidR="009B1524">
        <w:rPr>
          <w:rFonts w:cstheme="minorHAnsi"/>
          <w:sz w:val="22"/>
          <w:szCs w:val="22"/>
        </w:rPr>
        <w:t>researcher positionality</w:t>
      </w:r>
      <w:r w:rsidR="00D263FB">
        <w:rPr>
          <w:rFonts w:cstheme="minorHAnsi"/>
          <w:sz w:val="22"/>
          <w:szCs w:val="22"/>
        </w:rPr>
        <w:t>’</w:t>
      </w:r>
      <w:r w:rsidR="009B1524">
        <w:rPr>
          <w:rFonts w:cstheme="minorHAnsi"/>
          <w:sz w:val="22"/>
          <w:szCs w:val="22"/>
        </w:rPr>
        <w:t xml:space="preserve"> which effect how data is </w:t>
      </w:r>
      <w:r w:rsidR="009B1524" w:rsidRPr="009C39DB">
        <w:rPr>
          <w:rFonts w:cstheme="minorHAnsi"/>
          <w:sz w:val="22"/>
          <w:szCs w:val="22"/>
        </w:rPr>
        <w:t>interpreted (</w:t>
      </w:r>
      <w:r w:rsidRPr="009C39DB">
        <w:rPr>
          <w:color w:val="000000"/>
          <w:sz w:val="22"/>
          <w:szCs w:val="22"/>
        </w:rPr>
        <w:t>Wilson, Janes and Williams</w:t>
      </w:r>
      <w:r w:rsidRPr="009C39DB">
        <w:rPr>
          <w:rFonts w:cstheme="minorHAnsi"/>
          <w:sz w:val="22"/>
          <w:szCs w:val="22"/>
        </w:rPr>
        <w:t xml:space="preserve"> 2022</w:t>
      </w:r>
      <w:r w:rsidR="009B1524" w:rsidRPr="009C39DB">
        <w:rPr>
          <w:rFonts w:cstheme="minorHAnsi"/>
          <w:sz w:val="22"/>
          <w:szCs w:val="22"/>
        </w:rPr>
        <w:t>).</w:t>
      </w:r>
      <w:r w:rsidR="009B1524">
        <w:rPr>
          <w:rFonts w:cstheme="minorHAnsi"/>
          <w:sz w:val="22"/>
          <w:szCs w:val="22"/>
        </w:rPr>
        <w:t xml:space="preserve"> However, the observer was aware of this challenge throughout her observation which reduced the unconscious bias that could occur</w:t>
      </w:r>
      <w:r>
        <w:rPr>
          <w:rFonts w:cstheme="minorHAnsi"/>
          <w:sz w:val="22"/>
          <w:szCs w:val="22"/>
        </w:rPr>
        <w:t>.</w:t>
      </w:r>
      <w:r w:rsidR="009B1524">
        <w:rPr>
          <w:rFonts w:cstheme="minorHAnsi"/>
          <w:sz w:val="22"/>
          <w:szCs w:val="22"/>
        </w:rPr>
        <w:t xml:space="preserve"> </w:t>
      </w:r>
      <w:r w:rsidR="00D263FB">
        <w:rPr>
          <w:rFonts w:cstheme="minorHAnsi"/>
          <w:sz w:val="22"/>
          <w:szCs w:val="22"/>
        </w:rPr>
        <w:t>When planning the observation</w:t>
      </w:r>
      <w:r w:rsidR="000E19A7">
        <w:rPr>
          <w:rFonts w:cstheme="minorHAnsi"/>
          <w:sz w:val="22"/>
          <w:szCs w:val="22"/>
        </w:rPr>
        <w:t>,</w:t>
      </w:r>
      <w:r w:rsidR="00D263FB">
        <w:rPr>
          <w:rFonts w:cstheme="minorHAnsi"/>
          <w:sz w:val="22"/>
          <w:szCs w:val="22"/>
        </w:rPr>
        <w:t xml:space="preserve"> the researcher came across </w:t>
      </w:r>
      <w:r w:rsidR="000E19A7">
        <w:rPr>
          <w:rFonts w:cstheme="minorHAnsi"/>
          <w:sz w:val="22"/>
          <w:szCs w:val="22"/>
        </w:rPr>
        <w:t xml:space="preserve">the </w:t>
      </w:r>
      <w:r w:rsidR="000E19A7" w:rsidRPr="000E19A7">
        <w:rPr>
          <w:rFonts w:cstheme="minorHAnsi"/>
          <w:sz w:val="22"/>
          <w:szCs w:val="22"/>
        </w:rPr>
        <w:t xml:space="preserve">research of </w:t>
      </w:r>
      <w:r w:rsidR="00D263FB" w:rsidRPr="000E19A7">
        <w:rPr>
          <w:rFonts w:cstheme="minorHAnsi"/>
          <w:sz w:val="22"/>
          <w:szCs w:val="22"/>
        </w:rPr>
        <w:t>‘colour blindness’</w:t>
      </w:r>
      <w:r w:rsidR="000E19A7" w:rsidRPr="000E19A7">
        <w:rPr>
          <w:rFonts w:cstheme="minorHAnsi"/>
          <w:sz w:val="22"/>
          <w:szCs w:val="22"/>
        </w:rPr>
        <w:t xml:space="preserve">, </w:t>
      </w:r>
      <w:r w:rsidR="00D263FB" w:rsidRPr="000E19A7">
        <w:rPr>
          <w:rFonts w:cstheme="minorHAnsi"/>
          <w:sz w:val="22"/>
          <w:szCs w:val="22"/>
        </w:rPr>
        <w:t>and noted</w:t>
      </w:r>
      <w:r w:rsidR="00D263FB">
        <w:rPr>
          <w:rFonts w:cstheme="minorHAnsi"/>
          <w:sz w:val="22"/>
          <w:szCs w:val="22"/>
        </w:rPr>
        <w:t xml:space="preserve"> the importance of </w:t>
      </w:r>
      <w:r w:rsidR="000E19A7">
        <w:rPr>
          <w:rFonts w:cstheme="minorHAnsi"/>
          <w:sz w:val="22"/>
          <w:szCs w:val="22"/>
        </w:rPr>
        <w:t>avoiding unintentional blindness, which she did by challenging</w:t>
      </w:r>
      <w:r w:rsidR="00D263FB">
        <w:rPr>
          <w:rFonts w:cstheme="minorHAnsi"/>
          <w:sz w:val="22"/>
          <w:szCs w:val="22"/>
        </w:rPr>
        <w:t xml:space="preserve"> her own assumptions </w:t>
      </w:r>
      <w:r w:rsidR="000E19A7">
        <w:rPr>
          <w:rFonts w:cstheme="minorHAnsi"/>
          <w:sz w:val="22"/>
          <w:szCs w:val="22"/>
        </w:rPr>
        <w:t>to</w:t>
      </w:r>
      <w:r w:rsidR="00D263FB">
        <w:rPr>
          <w:rFonts w:cstheme="minorHAnsi"/>
          <w:sz w:val="22"/>
          <w:szCs w:val="22"/>
        </w:rPr>
        <w:t xml:space="preserve"> collect </w:t>
      </w:r>
      <w:r w:rsidR="00DE00E3">
        <w:rPr>
          <w:rFonts w:cstheme="minorHAnsi"/>
          <w:sz w:val="22"/>
          <w:szCs w:val="22"/>
        </w:rPr>
        <w:t>reliable</w:t>
      </w:r>
      <w:r w:rsidR="00D263FB">
        <w:rPr>
          <w:rFonts w:cstheme="minorHAnsi"/>
          <w:sz w:val="22"/>
          <w:szCs w:val="22"/>
        </w:rPr>
        <w:t xml:space="preserve"> data</w:t>
      </w:r>
      <w:r w:rsidR="000E19A7">
        <w:rPr>
          <w:rFonts w:cstheme="minorHAnsi"/>
          <w:sz w:val="22"/>
          <w:szCs w:val="22"/>
        </w:rPr>
        <w:t xml:space="preserve"> (</w:t>
      </w:r>
      <w:proofErr w:type="spellStart"/>
      <w:r w:rsidR="000E19A7" w:rsidRPr="000E19A7">
        <w:rPr>
          <w:rFonts w:cstheme="minorHAnsi"/>
          <w:sz w:val="22"/>
          <w:szCs w:val="22"/>
        </w:rPr>
        <w:t>Apfelbaum</w:t>
      </w:r>
      <w:proofErr w:type="spellEnd"/>
      <w:r w:rsidR="000E19A7" w:rsidRPr="000E19A7">
        <w:rPr>
          <w:rFonts w:cstheme="minorHAnsi"/>
          <w:sz w:val="22"/>
          <w:szCs w:val="22"/>
        </w:rPr>
        <w:t xml:space="preserve">, </w:t>
      </w:r>
      <w:proofErr w:type="gramStart"/>
      <w:r w:rsidR="000E19A7" w:rsidRPr="000E19A7">
        <w:rPr>
          <w:rFonts w:cstheme="minorHAnsi"/>
          <w:sz w:val="22"/>
          <w:szCs w:val="22"/>
        </w:rPr>
        <w:t>Norton</w:t>
      </w:r>
      <w:proofErr w:type="gramEnd"/>
      <w:r w:rsidR="000E19A7" w:rsidRPr="000E19A7">
        <w:rPr>
          <w:rFonts w:cstheme="minorHAnsi"/>
          <w:sz w:val="22"/>
          <w:szCs w:val="22"/>
        </w:rPr>
        <w:t xml:space="preserve"> and Sommers</w:t>
      </w:r>
      <w:r w:rsidR="000E19A7">
        <w:rPr>
          <w:rFonts w:cstheme="minorHAnsi"/>
          <w:sz w:val="22"/>
          <w:szCs w:val="22"/>
        </w:rPr>
        <w:t xml:space="preserve">, </w:t>
      </w:r>
      <w:r w:rsidR="000E19A7" w:rsidRPr="000E19A7">
        <w:rPr>
          <w:rFonts w:cstheme="minorHAnsi"/>
          <w:sz w:val="22"/>
          <w:szCs w:val="22"/>
        </w:rPr>
        <w:t>2012</w:t>
      </w:r>
      <w:r w:rsidR="00B12F51">
        <w:rPr>
          <w:rFonts w:cstheme="minorHAnsi"/>
          <w:sz w:val="22"/>
          <w:szCs w:val="22"/>
        </w:rPr>
        <w:t xml:space="preserve">, </w:t>
      </w:r>
      <w:r w:rsidR="00B12F51" w:rsidRPr="00B12F51">
        <w:rPr>
          <w:rFonts w:eastAsia="Times New Roman" w:cstheme="minorHAnsi"/>
          <w:color w:val="000000"/>
          <w:sz w:val="22"/>
          <w:szCs w:val="22"/>
          <w:lang w:eastAsia="en-GB"/>
        </w:rPr>
        <w:t>pp.205–209</w:t>
      </w:r>
      <w:r w:rsidR="000E19A7" w:rsidRPr="000E19A7">
        <w:rPr>
          <w:rFonts w:cstheme="minorHAnsi"/>
          <w:sz w:val="22"/>
          <w:szCs w:val="22"/>
        </w:rPr>
        <w:t>)</w:t>
      </w:r>
      <w:r w:rsidR="00D263FB">
        <w:rPr>
          <w:rFonts w:cstheme="minorHAnsi"/>
          <w:sz w:val="22"/>
          <w:szCs w:val="22"/>
        </w:rPr>
        <w:t>.</w:t>
      </w:r>
      <w:r w:rsidR="00F8453B">
        <w:rPr>
          <w:rFonts w:cstheme="minorHAnsi"/>
          <w:sz w:val="22"/>
          <w:szCs w:val="22"/>
        </w:rPr>
        <w:t xml:space="preserve"> </w:t>
      </w:r>
      <w:r w:rsidR="00CE56D6" w:rsidRPr="002F09F3">
        <w:rPr>
          <w:rFonts w:cstheme="minorHAnsi"/>
          <w:sz w:val="22"/>
          <w:szCs w:val="22"/>
        </w:rPr>
        <w:t xml:space="preserve">As an educator it is important to take </w:t>
      </w:r>
      <w:r w:rsidR="00CE56D6">
        <w:rPr>
          <w:rFonts w:cstheme="minorHAnsi"/>
          <w:sz w:val="22"/>
          <w:szCs w:val="22"/>
        </w:rPr>
        <w:t>this research forward into future practise.</w:t>
      </w:r>
    </w:p>
    <w:p w14:paraId="25E222D8" w14:textId="77777777" w:rsidR="00D263FB" w:rsidRDefault="00D263FB" w:rsidP="009B1524">
      <w:pPr>
        <w:spacing w:line="360" w:lineRule="auto"/>
        <w:rPr>
          <w:rFonts w:cstheme="minorHAnsi"/>
          <w:sz w:val="22"/>
          <w:szCs w:val="22"/>
        </w:rPr>
      </w:pPr>
    </w:p>
    <w:p w14:paraId="3FC1DAC7" w14:textId="6D0C6703" w:rsidR="00D263FB" w:rsidRDefault="00D263FB" w:rsidP="009B1524">
      <w:pPr>
        <w:spacing w:line="360" w:lineRule="auto"/>
        <w:rPr>
          <w:rFonts w:cstheme="minorHAnsi"/>
          <w:sz w:val="22"/>
          <w:szCs w:val="22"/>
        </w:rPr>
      </w:pPr>
      <w:r>
        <w:rPr>
          <w:rFonts w:cstheme="minorHAnsi"/>
          <w:sz w:val="22"/>
          <w:szCs w:val="22"/>
        </w:rPr>
        <w:t>Another challenge could be the ‘</w:t>
      </w:r>
      <w:r w:rsidR="00451D25">
        <w:rPr>
          <w:rFonts w:cstheme="minorHAnsi"/>
          <w:sz w:val="22"/>
          <w:szCs w:val="22"/>
        </w:rPr>
        <w:t>Hawthorne Effect’, meaning t</w:t>
      </w:r>
      <w:r>
        <w:rPr>
          <w:rFonts w:cstheme="minorHAnsi"/>
          <w:sz w:val="22"/>
          <w:szCs w:val="22"/>
        </w:rPr>
        <w:t xml:space="preserve">he presence of an observer can have a considerable effect on the behaviour of those being </w:t>
      </w:r>
      <w:r w:rsidRPr="00451D25">
        <w:rPr>
          <w:rFonts w:cstheme="minorHAnsi"/>
          <w:sz w:val="22"/>
          <w:szCs w:val="22"/>
        </w:rPr>
        <w:t xml:space="preserve">observed </w:t>
      </w:r>
      <w:r w:rsidR="00451D25" w:rsidRPr="00451D25">
        <w:rPr>
          <w:rFonts w:cstheme="minorHAnsi"/>
          <w:sz w:val="22"/>
          <w:szCs w:val="22"/>
        </w:rPr>
        <w:t>(Mahtani</w:t>
      </w:r>
      <w:r w:rsidR="00451D25">
        <w:rPr>
          <w:rFonts w:cstheme="minorHAnsi"/>
          <w:sz w:val="22"/>
          <w:szCs w:val="22"/>
        </w:rPr>
        <w:t xml:space="preserve"> and Spencer</w:t>
      </w:r>
      <w:r w:rsidR="00451D25" w:rsidRPr="00451D25">
        <w:rPr>
          <w:rFonts w:cstheme="minorHAnsi"/>
          <w:sz w:val="22"/>
          <w:szCs w:val="22"/>
        </w:rPr>
        <w:t>, 2017)</w:t>
      </w:r>
      <w:r w:rsidR="00451D25">
        <w:rPr>
          <w:rFonts w:cstheme="minorHAnsi"/>
          <w:sz w:val="22"/>
          <w:szCs w:val="22"/>
        </w:rPr>
        <w:t>. This is evident in Dickson and Roethlisberger’s (1939) conclusion that individuals</w:t>
      </w:r>
      <w:r w:rsidR="00451D25" w:rsidRPr="00451D25">
        <w:rPr>
          <w:rFonts w:cstheme="minorHAnsi"/>
          <w:sz w:val="22"/>
          <w:szCs w:val="22"/>
        </w:rPr>
        <w:t xml:space="preserve"> increased their productivity when supervisors noticed, watched, and paid attention </w:t>
      </w:r>
      <w:r w:rsidR="00451D25">
        <w:rPr>
          <w:rFonts w:cstheme="minorHAnsi"/>
          <w:sz w:val="22"/>
          <w:szCs w:val="22"/>
        </w:rPr>
        <w:t>to them (</w:t>
      </w:r>
      <w:proofErr w:type="spellStart"/>
      <w:r w:rsidR="00451D25">
        <w:rPr>
          <w:rFonts w:cstheme="minorHAnsi"/>
          <w:sz w:val="22"/>
          <w:szCs w:val="22"/>
        </w:rPr>
        <w:t>Perera</w:t>
      </w:r>
      <w:proofErr w:type="spellEnd"/>
      <w:r w:rsidR="00451D25">
        <w:rPr>
          <w:rFonts w:cstheme="minorHAnsi"/>
          <w:sz w:val="22"/>
          <w:szCs w:val="22"/>
        </w:rPr>
        <w:t xml:space="preserve">, 2023).  </w:t>
      </w:r>
      <w:r w:rsidR="004E5B36">
        <w:rPr>
          <w:rFonts w:cstheme="minorHAnsi"/>
          <w:sz w:val="22"/>
          <w:szCs w:val="22"/>
        </w:rPr>
        <w:t xml:space="preserve">To ensure that the Case Study </w:t>
      </w:r>
      <w:r w:rsidR="00C26980">
        <w:rPr>
          <w:rFonts w:cstheme="minorHAnsi"/>
          <w:sz w:val="22"/>
          <w:szCs w:val="22"/>
        </w:rPr>
        <w:t>is ethically correct and aligns with BERA Guidelines (2019</w:t>
      </w:r>
      <w:r w:rsidR="000E19A7">
        <w:rPr>
          <w:rFonts w:cstheme="minorHAnsi"/>
          <w:sz w:val="22"/>
          <w:szCs w:val="22"/>
        </w:rPr>
        <w:t>)</w:t>
      </w:r>
      <w:r w:rsidR="004E5B36">
        <w:rPr>
          <w:rFonts w:cstheme="minorHAnsi"/>
          <w:sz w:val="22"/>
          <w:szCs w:val="22"/>
        </w:rPr>
        <w:t>, the observer</w:t>
      </w:r>
      <w:r w:rsidR="00BA77BC">
        <w:rPr>
          <w:rFonts w:cstheme="minorHAnsi"/>
          <w:sz w:val="22"/>
          <w:szCs w:val="22"/>
        </w:rPr>
        <w:t xml:space="preserve"> informed</w:t>
      </w:r>
      <w:r w:rsidR="004E5B36">
        <w:rPr>
          <w:rFonts w:cstheme="minorHAnsi"/>
          <w:sz w:val="22"/>
          <w:szCs w:val="22"/>
        </w:rPr>
        <w:t xml:space="preserve"> </w:t>
      </w:r>
      <w:r w:rsidR="00DE00E3">
        <w:rPr>
          <w:rFonts w:cstheme="minorHAnsi"/>
          <w:sz w:val="22"/>
          <w:szCs w:val="22"/>
        </w:rPr>
        <w:t>participants</w:t>
      </w:r>
      <w:r w:rsidR="004E5B36">
        <w:rPr>
          <w:rFonts w:cstheme="minorHAnsi"/>
          <w:sz w:val="22"/>
          <w:szCs w:val="22"/>
        </w:rPr>
        <w:t xml:space="preserve"> what and why they were being observed. </w:t>
      </w:r>
    </w:p>
    <w:p w14:paraId="61FD3962" w14:textId="77777777" w:rsidR="004E5B36" w:rsidRDefault="004E5B36" w:rsidP="009B1524">
      <w:pPr>
        <w:spacing w:line="360" w:lineRule="auto"/>
        <w:rPr>
          <w:rFonts w:cstheme="minorHAnsi"/>
          <w:sz w:val="22"/>
          <w:szCs w:val="22"/>
        </w:rPr>
      </w:pPr>
    </w:p>
    <w:p w14:paraId="4194301E" w14:textId="7D09CE3E" w:rsidR="002D1752" w:rsidRDefault="002D1752" w:rsidP="009B1524">
      <w:pPr>
        <w:spacing w:line="360" w:lineRule="auto"/>
        <w:rPr>
          <w:rFonts w:cstheme="minorHAnsi"/>
          <w:sz w:val="22"/>
          <w:szCs w:val="22"/>
        </w:rPr>
      </w:pPr>
      <w:r>
        <w:rPr>
          <w:rFonts w:cstheme="minorHAnsi"/>
          <w:sz w:val="22"/>
          <w:szCs w:val="22"/>
        </w:rPr>
        <w:t xml:space="preserve">The third challenge is the ‘observer bias’, demonstrated when the clear attitudes and expectations of the observer may </w:t>
      </w:r>
      <w:r w:rsidR="00BA57B6">
        <w:rPr>
          <w:rFonts w:cstheme="minorHAnsi"/>
          <w:sz w:val="22"/>
          <w:szCs w:val="22"/>
        </w:rPr>
        <w:t>affect</w:t>
      </w:r>
      <w:r>
        <w:rPr>
          <w:rFonts w:cstheme="minorHAnsi"/>
          <w:sz w:val="22"/>
          <w:szCs w:val="22"/>
        </w:rPr>
        <w:t xml:space="preserve"> what is </w:t>
      </w:r>
      <w:r w:rsidRPr="00BA57B6">
        <w:rPr>
          <w:rFonts w:cstheme="minorHAnsi"/>
          <w:sz w:val="22"/>
          <w:szCs w:val="22"/>
        </w:rPr>
        <w:t>seen (</w:t>
      </w:r>
      <w:r w:rsidR="00BA57B6" w:rsidRPr="00BA57B6">
        <w:rPr>
          <w:rFonts w:cstheme="minorHAnsi"/>
          <w:sz w:val="22"/>
          <w:szCs w:val="22"/>
        </w:rPr>
        <w:t>Bhandari, 202</w:t>
      </w:r>
      <w:r w:rsidR="00BA57B6">
        <w:rPr>
          <w:rFonts w:cstheme="minorHAnsi"/>
          <w:sz w:val="22"/>
          <w:szCs w:val="22"/>
        </w:rPr>
        <w:t>2</w:t>
      </w:r>
      <w:r w:rsidRPr="00BA57B6">
        <w:rPr>
          <w:rFonts w:cstheme="minorHAnsi"/>
          <w:sz w:val="22"/>
          <w:szCs w:val="22"/>
        </w:rPr>
        <w:t>).</w:t>
      </w:r>
      <w:r>
        <w:rPr>
          <w:rFonts w:cstheme="minorHAnsi"/>
          <w:sz w:val="22"/>
          <w:szCs w:val="22"/>
        </w:rPr>
        <w:t xml:space="preserve"> The Dissonance theory supports this as it suggests that researchers strive towa</w:t>
      </w:r>
      <w:r w:rsidR="00DE00E3">
        <w:rPr>
          <w:rFonts w:cstheme="minorHAnsi"/>
          <w:sz w:val="22"/>
          <w:szCs w:val="22"/>
        </w:rPr>
        <w:t>r</w:t>
      </w:r>
      <w:r>
        <w:rPr>
          <w:rFonts w:cstheme="minorHAnsi"/>
          <w:sz w:val="22"/>
          <w:szCs w:val="22"/>
        </w:rPr>
        <w:t xml:space="preserve">ds consistency in what they believe and see, causing observation to be </w:t>
      </w:r>
      <w:r w:rsidRPr="000C7964">
        <w:rPr>
          <w:rFonts w:cstheme="minorHAnsi"/>
          <w:sz w:val="22"/>
          <w:szCs w:val="22"/>
        </w:rPr>
        <w:t xml:space="preserve">selective </w:t>
      </w:r>
      <w:r w:rsidR="000C7964" w:rsidRPr="000C7964">
        <w:rPr>
          <w:rFonts w:cstheme="minorHAnsi"/>
          <w:sz w:val="22"/>
          <w:szCs w:val="22"/>
        </w:rPr>
        <w:t>(Newcastle University, 2023)</w:t>
      </w:r>
      <w:r w:rsidR="000C7964">
        <w:rPr>
          <w:rFonts w:cstheme="minorHAnsi"/>
          <w:sz w:val="22"/>
          <w:szCs w:val="22"/>
        </w:rPr>
        <w:t>.</w:t>
      </w:r>
      <w:r w:rsidR="000C7964" w:rsidRPr="000C7964">
        <w:rPr>
          <w:rFonts w:cstheme="minorHAnsi"/>
          <w:sz w:val="22"/>
          <w:szCs w:val="22"/>
        </w:rPr>
        <w:t xml:space="preserve"> </w:t>
      </w:r>
      <w:r w:rsidRPr="000C7964">
        <w:rPr>
          <w:rFonts w:cstheme="minorHAnsi"/>
          <w:sz w:val="22"/>
          <w:szCs w:val="22"/>
        </w:rPr>
        <w:t>Another</w:t>
      </w:r>
      <w:r>
        <w:rPr>
          <w:rFonts w:cstheme="minorHAnsi"/>
          <w:sz w:val="22"/>
          <w:szCs w:val="22"/>
        </w:rPr>
        <w:t xml:space="preserve"> theory which includes ‘observer </w:t>
      </w:r>
      <w:proofErr w:type="spellStart"/>
      <w:r>
        <w:rPr>
          <w:rFonts w:cstheme="minorHAnsi"/>
          <w:sz w:val="22"/>
          <w:szCs w:val="22"/>
        </w:rPr>
        <w:t>bias’</w:t>
      </w:r>
      <w:proofErr w:type="spellEnd"/>
      <w:r>
        <w:rPr>
          <w:rFonts w:cstheme="minorHAnsi"/>
          <w:sz w:val="22"/>
          <w:szCs w:val="22"/>
        </w:rPr>
        <w:t xml:space="preserve"> is the Impression Formulation theory; this insists that some information is more important, and the order of information is received in importance </w:t>
      </w:r>
      <w:r w:rsidR="00555B4C" w:rsidRPr="00555B4C">
        <w:rPr>
          <w:rFonts w:cstheme="minorHAnsi"/>
          <w:sz w:val="22"/>
          <w:szCs w:val="22"/>
        </w:rPr>
        <w:t>(Fiedler</w:t>
      </w:r>
      <w:r w:rsidR="00555B4C">
        <w:rPr>
          <w:rFonts w:cstheme="minorHAnsi"/>
          <w:sz w:val="22"/>
          <w:szCs w:val="22"/>
        </w:rPr>
        <w:t xml:space="preserve">, </w:t>
      </w:r>
      <w:proofErr w:type="gramStart"/>
      <w:r w:rsidR="00555B4C" w:rsidRPr="00555B4C">
        <w:rPr>
          <w:rFonts w:cstheme="minorHAnsi"/>
          <w:sz w:val="22"/>
          <w:szCs w:val="22"/>
        </w:rPr>
        <w:t>Krueger</w:t>
      </w:r>
      <w:proofErr w:type="gramEnd"/>
      <w:r w:rsidR="00555B4C">
        <w:rPr>
          <w:rFonts w:cstheme="minorHAnsi"/>
          <w:sz w:val="22"/>
          <w:szCs w:val="22"/>
        </w:rPr>
        <w:t xml:space="preserve"> and</w:t>
      </w:r>
      <w:r w:rsidR="00555B4C" w:rsidRPr="00555B4C">
        <w:rPr>
          <w:rFonts w:cstheme="minorHAnsi"/>
          <w:sz w:val="22"/>
          <w:szCs w:val="22"/>
        </w:rPr>
        <w:t xml:space="preserve"> Prager, 2024)</w:t>
      </w:r>
      <w:r w:rsidR="00555B4C">
        <w:rPr>
          <w:rFonts w:cstheme="minorHAnsi"/>
          <w:sz w:val="22"/>
          <w:szCs w:val="22"/>
        </w:rPr>
        <w:t>.</w:t>
      </w:r>
    </w:p>
    <w:p w14:paraId="4921C647" w14:textId="77777777" w:rsidR="009B1524" w:rsidRDefault="009B1524" w:rsidP="009B1524">
      <w:pPr>
        <w:spacing w:line="360" w:lineRule="auto"/>
        <w:rPr>
          <w:rFonts w:cstheme="minorHAnsi"/>
          <w:sz w:val="22"/>
          <w:szCs w:val="22"/>
        </w:rPr>
      </w:pPr>
    </w:p>
    <w:p w14:paraId="65D085D2" w14:textId="6FD96FEE" w:rsidR="00BA57B6" w:rsidRDefault="002F71E7" w:rsidP="009B1524">
      <w:pPr>
        <w:spacing w:line="360" w:lineRule="auto"/>
        <w:rPr>
          <w:rFonts w:cstheme="minorHAnsi"/>
          <w:sz w:val="22"/>
          <w:szCs w:val="22"/>
        </w:rPr>
      </w:pPr>
      <w:r w:rsidRPr="009C39DB">
        <w:rPr>
          <w:rFonts w:cstheme="minorHAnsi"/>
          <w:sz w:val="22"/>
          <w:szCs w:val="22"/>
        </w:rPr>
        <w:t>Dewey (1938) stated</w:t>
      </w:r>
      <w:r w:rsidR="006D35FF">
        <w:rPr>
          <w:rFonts w:cstheme="minorHAnsi"/>
          <w:sz w:val="22"/>
          <w:szCs w:val="22"/>
        </w:rPr>
        <w:t xml:space="preserve"> that </w:t>
      </w:r>
      <w:r>
        <w:rPr>
          <w:rFonts w:cstheme="minorHAnsi"/>
          <w:sz w:val="22"/>
          <w:szCs w:val="22"/>
        </w:rPr>
        <w:t xml:space="preserve">as researchers we need to understand the significance of things we see and hear, and this significance consists of consequences that </w:t>
      </w:r>
      <w:r w:rsidR="00DE00E3">
        <w:rPr>
          <w:rFonts w:cstheme="minorHAnsi"/>
          <w:sz w:val="22"/>
          <w:szCs w:val="22"/>
        </w:rPr>
        <w:t>which will show when what is seen is acted upon</w:t>
      </w:r>
      <w:r w:rsidR="009C39DB">
        <w:rPr>
          <w:rFonts w:cstheme="minorHAnsi"/>
          <w:sz w:val="22"/>
          <w:szCs w:val="22"/>
        </w:rPr>
        <w:t xml:space="preserve"> </w:t>
      </w:r>
      <w:r w:rsidR="009C39DB" w:rsidRPr="009C39DB">
        <w:rPr>
          <w:rFonts w:cstheme="minorHAnsi"/>
          <w:sz w:val="22"/>
          <w:szCs w:val="22"/>
        </w:rPr>
        <w:t>(</w:t>
      </w:r>
      <w:proofErr w:type="spellStart"/>
      <w:r w:rsidR="009C39DB" w:rsidRPr="009C39DB">
        <w:rPr>
          <w:rFonts w:cstheme="minorHAnsi"/>
          <w:sz w:val="22"/>
          <w:szCs w:val="22"/>
        </w:rPr>
        <w:t>Chiapello</w:t>
      </w:r>
      <w:proofErr w:type="spellEnd"/>
      <w:r w:rsidR="009C39DB" w:rsidRPr="009C39DB">
        <w:rPr>
          <w:rFonts w:cstheme="minorHAnsi"/>
          <w:sz w:val="22"/>
          <w:szCs w:val="22"/>
        </w:rPr>
        <w:t>, 2022)</w:t>
      </w:r>
      <w:r w:rsidR="00DE00E3">
        <w:rPr>
          <w:rFonts w:cstheme="minorHAnsi"/>
          <w:sz w:val="22"/>
          <w:szCs w:val="22"/>
        </w:rPr>
        <w:t xml:space="preserve">. </w:t>
      </w:r>
      <w:r w:rsidR="00727D36">
        <w:rPr>
          <w:rFonts w:cstheme="minorHAnsi"/>
          <w:sz w:val="22"/>
          <w:szCs w:val="22"/>
        </w:rPr>
        <w:t xml:space="preserve">This </w:t>
      </w:r>
      <w:r w:rsidR="008D7C42">
        <w:rPr>
          <w:rFonts w:cstheme="minorHAnsi"/>
          <w:sz w:val="22"/>
          <w:szCs w:val="22"/>
        </w:rPr>
        <w:t>directs us to</w:t>
      </w:r>
      <w:r w:rsidR="00727D36">
        <w:rPr>
          <w:rFonts w:cstheme="minorHAnsi"/>
          <w:sz w:val="22"/>
          <w:szCs w:val="22"/>
        </w:rPr>
        <w:t xml:space="preserve">, Moravec’s (2016) theory that learning is invisible, and the need to take into consideration that it is </w:t>
      </w:r>
      <w:r w:rsidR="00727D36" w:rsidRPr="00727D36">
        <w:rPr>
          <w:rFonts w:cstheme="minorHAnsi"/>
          <w:sz w:val="22"/>
          <w:szCs w:val="22"/>
        </w:rPr>
        <w:t>experimentation, exploration, and through the consequences of enabling serendipity</w:t>
      </w:r>
      <w:r w:rsidR="00727D36">
        <w:rPr>
          <w:rFonts w:cstheme="minorHAnsi"/>
          <w:sz w:val="22"/>
          <w:szCs w:val="22"/>
        </w:rPr>
        <w:t xml:space="preserve"> where learning occurs. Therefore, he concluded that observation alone is not enough. </w:t>
      </w:r>
    </w:p>
    <w:p w14:paraId="4EBCB23D" w14:textId="77777777" w:rsidR="009B1524" w:rsidRDefault="009B1524" w:rsidP="009B1524">
      <w:pPr>
        <w:spacing w:line="360" w:lineRule="auto"/>
        <w:rPr>
          <w:rFonts w:cstheme="minorHAnsi"/>
          <w:sz w:val="22"/>
          <w:szCs w:val="22"/>
        </w:rPr>
      </w:pPr>
    </w:p>
    <w:p w14:paraId="5814BF3A" w14:textId="59258524" w:rsidR="00BA213D" w:rsidRDefault="00DD568E" w:rsidP="009B1524">
      <w:pPr>
        <w:spacing w:line="360" w:lineRule="auto"/>
        <w:rPr>
          <w:rFonts w:cstheme="minorHAnsi"/>
          <w:sz w:val="22"/>
          <w:szCs w:val="22"/>
        </w:rPr>
      </w:pPr>
      <w:r>
        <w:rPr>
          <w:rFonts w:cstheme="minorHAnsi"/>
          <w:sz w:val="22"/>
          <w:szCs w:val="22"/>
        </w:rPr>
        <w:t>Interviews were another research method used in this Case Study to collect data.</w:t>
      </w:r>
      <w:r w:rsidR="003D5CC6">
        <w:rPr>
          <w:rFonts w:cstheme="minorHAnsi"/>
          <w:sz w:val="22"/>
          <w:szCs w:val="22"/>
        </w:rPr>
        <w:t xml:space="preserve"> Interviews </w:t>
      </w:r>
      <w:r w:rsidR="00BA213D">
        <w:rPr>
          <w:rFonts w:cstheme="minorHAnsi"/>
          <w:sz w:val="22"/>
          <w:szCs w:val="22"/>
        </w:rPr>
        <w:t xml:space="preserve">is a useful method when needing to provide in-depth information </w:t>
      </w:r>
      <w:r w:rsidR="00BA213D" w:rsidRPr="00BA213D">
        <w:rPr>
          <w:rFonts w:cstheme="minorHAnsi"/>
          <w:sz w:val="22"/>
          <w:szCs w:val="22"/>
        </w:rPr>
        <w:t xml:space="preserve">pertaining to the research topic from individuals </w:t>
      </w:r>
      <w:r w:rsidR="00BA213D">
        <w:rPr>
          <w:rFonts w:cstheme="minorHAnsi"/>
          <w:sz w:val="22"/>
          <w:szCs w:val="22"/>
        </w:rPr>
        <w:t>in a</w:t>
      </w:r>
      <w:r w:rsidR="00BA213D" w:rsidRPr="00BA213D">
        <w:rPr>
          <w:rFonts w:cstheme="minorHAnsi"/>
          <w:sz w:val="22"/>
          <w:szCs w:val="22"/>
        </w:rPr>
        <w:t xml:space="preserve"> target population </w:t>
      </w:r>
      <w:r w:rsidR="00D26AD1" w:rsidRPr="00BA213D">
        <w:rPr>
          <w:rFonts w:cstheme="minorHAnsi"/>
          <w:sz w:val="22"/>
          <w:szCs w:val="22"/>
        </w:rPr>
        <w:t>to</w:t>
      </w:r>
      <w:r w:rsidR="00BA213D" w:rsidRPr="00BA213D">
        <w:rPr>
          <w:rFonts w:cstheme="minorHAnsi"/>
          <w:sz w:val="22"/>
          <w:szCs w:val="22"/>
        </w:rPr>
        <w:t xml:space="preserve"> understand their experiences, perspectives, and behaviours</w:t>
      </w:r>
      <w:r w:rsidR="00BA213D">
        <w:rPr>
          <w:rFonts w:cstheme="minorHAnsi"/>
          <w:sz w:val="22"/>
          <w:szCs w:val="22"/>
        </w:rPr>
        <w:t xml:space="preserve"> (Clements, 2023).</w:t>
      </w:r>
    </w:p>
    <w:p w14:paraId="47E15997" w14:textId="77777777" w:rsidR="00BA213D" w:rsidRDefault="00BA213D" w:rsidP="009B1524">
      <w:pPr>
        <w:spacing w:line="360" w:lineRule="auto"/>
        <w:rPr>
          <w:rFonts w:cstheme="minorHAnsi"/>
          <w:sz w:val="22"/>
          <w:szCs w:val="22"/>
        </w:rPr>
      </w:pPr>
    </w:p>
    <w:p w14:paraId="38610E7F" w14:textId="50C87899" w:rsidR="00BA213D" w:rsidRDefault="00BA213D" w:rsidP="009B1524">
      <w:pPr>
        <w:spacing w:line="360" w:lineRule="auto"/>
        <w:rPr>
          <w:rFonts w:cstheme="minorHAnsi"/>
          <w:sz w:val="22"/>
          <w:szCs w:val="22"/>
        </w:rPr>
      </w:pPr>
      <w:r>
        <w:rPr>
          <w:rFonts w:cstheme="minorHAnsi"/>
          <w:sz w:val="22"/>
          <w:szCs w:val="22"/>
        </w:rPr>
        <w:lastRenderedPageBreak/>
        <w:t>It is important to note that using interviews can hold many limitatio</w:t>
      </w:r>
      <w:r w:rsidRPr="00BA213D">
        <w:rPr>
          <w:rFonts w:cstheme="minorHAnsi"/>
          <w:sz w:val="22"/>
          <w:szCs w:val="22"/>
        </w:rPr>
        <w:t xml:space="preserve">ns. </w:t>
      </w:r>
      <w:proofErr w:type="spellStart"/>
      <w:r w:rsidRPr="00BA213D">
        <w:rPr>
          <w:rFonts w:cstheme="minorHAnsi"/>
          <w:sz w:val="22"/>
          <w:szCs w:val="22"/>
        </w:rPr>
        <w:t>Ponizovsky</w:t>
      </w:r>
      <w:proofErr w:type="spellEnd"/>
      <w:r w:rsidRPr="00BA213D">
        <w:rPr>
          <w:rFonts w:cstheme="minorHAnsi"/>
          <w:sz w:val="22"/>
          <w:szCs w:val="22"/>
        </w:rPr>
        <w:t xml:space="preserve">- </w:t>
      </w:r>
      <w:proofErr w:type="spellStart"/>
      <w:r w:rsidRPr="00BA213D">
        <w:rPr>
          <w:rFonts w:cstheme="minorHAnsi"/>
          <w:sz w:val="22"/>
          <w:szCs w:val="22"/>
        </w:rPr>
        <w:t>Bergelson</w:t>
      </w:r>
      <w:proofErr w:type="spellEnd"/>
      <w:r w:rsidRPr="00BA213D">
        <w:rPr>
          <w:rFonts w:cstheme="minorHAnsi"/>
          <w:sz w:val="22"/>
          <w:szCs w:val="22"/>
        </w:rPr>
        <w:t xml:space="preserve"> et al (2019, p. 7) raised many concerns about interviews,</w:t>
      </w:r>
      <w:r>
        <w:rPr>
          <w:rFonts w:cstheme="minorHAnsi"/>
          <w:sz w:val="22"/>
          <w:szCs w:val="22"/>
        </w:rPr>
        <w:t xml:space="preserve"> her first suggestion was that child-adult led interaction is a central challenge and is affected by power-based relations, for example children’s inhabitations and adults lack of trust that children </w:t>
      </w:r>
      <w:proofErr w:type="gramStart"/>
      <w:r>
        <w:rPr>
          <w:rFonts w:cstheme="minorHAnsi"/>
          <w:sz w:val="22"/>
          <w:szCs w:val="22"/>
        </w:rPr>
        <w:t>are able to</w:t>
      </w:r>
      <w:proofErr w:type="gramEnd"/>
      <w:r>
        <w:rPr>
          <w:rFonts w:cstheme="minorHAnsi"/>
          <w:sz w:val="22"/>
          <w:szCs w:val="22"/>
        </w:rPr>
        <w:t xml:space="preserve"> report important information. The interviewer was aware of this challenge before conducting the interviews and made sure that they had an open relationship with the participant, explaining what the data collected would be used for and their option to stop if they so wished</w:t>
      </w:r>
      <w:r w:rsidR="0058167F">
        <w:rPr>
          <w:rFonts w:cstheme="minorHAnsi"/>
          <w:sz w:val="22"/>
          <w:szCs w:val="22"/>
        </w:rPr>
        <w:t xml:space="preserve">. </w:t>
      </w:r>
      <w:r>
        <w:rPr>
          <w:rFonts w:cstheme="minorHAnsi"/>
          <w:sz w:val="22"/>
          <w:szCs w:val="22"/>
        </w:rPr>
        <w:t xml:space="preserve">This conversation allowed the interview to be more personal as boundaries were set and the participant felt more comfortable being involved. </w:t>
      </w:r>
    </w:p>
    <w:p w14:paraId="0819F158" w14:textId="77777777" w:rsidR="00BA213D" w:rsidRDefault="00BA213D" w:rsidP="009B1524">
      <w:pPr>
        <w:spacing w:line="360" w:lineRule="auto"/>
        <w:rPr>
          <w:rFonts w:cstheme="minorHAnsi"/>
          <w:sz w:val="22"/>
          <w:szCs w:val="22"/>
        </w:rPr>
      </w:pPr>
    </w:p>
    <w:p w14:paraId="6DF59D76" w14:textId="72C132D3" w:rsidR="00BA213D" w:rsidRDefault="00BA213D" w:rsidP="009B1524">
      <w:pPr>
        <w:spacing w:line="360" w:lineRule="auto"/>
        <w:rPr>
          <w:rFonts w:cstheme="minorHAnsi"/>
          <w:sz w:val="22"/>
          <w:szCs w:val="22"/>
        </w:rPr>
      </w:pPr>
      <w:r w:rsidRPr="00BA213D">
        <w:rPr>
          <w:rFonts w:cstheme="minorHAnsi"/>
          <w:sz w:val="22"/>
          <w:szCs w:val="22"/>
        </w:rPr>
        <w:t xml:space="preserve">Another one of </w:t>
      </w:r>
      <w:proofErr w:type="spellStart"/>
      <w:r w:rsidRPr="00BA213D">
        <w:rPr>
          <w:rFonts w:cstheme="minorHAnsi"/>
          <w:sz w:val="22"/>
          <w:szCs w:val="22"/>
        </w:rPr>
        <w:t>Ponizovsky</w:t>
      </w:r>
      <w:proofErr w:type="spellEnd"/>
      <w:r w:rsidRPr="00BA213D">
        <w:rPr>
          <w:rFonts w:cstheme="minorHAnsi"/>
          <w:sz w:val="22"/>
          <w:szCs w:val="22"/>
        </w:rPr>
        <w:t xml:space="preserve">- </w:t>
      </w:r>
      <w:proofErr w:type="spellStart"/>
      <w:r w:rsidRPr="00BA213D">
        <w:rPr>
          <w:rFonts w:cstheme="minorHAnsi"/>
          <w:sz w:val="22"/>
          <w:szCs w:val="22"/>
        </w:rPr>
        <w:t>Bergelson</w:t>
      </w:r>
      <w:proofErr w:type="spellEnd"/>
      <w:r w:rsidRPr="00BA213D">
        <w:rPr>
          <w:rFonts w:cstheme="minorHAnsi"/>
          <w:sz w:val="22"/>
          <w:szCs w:val="22"/>
        </w:rPr>
        <w:t xml:space="preserve"> et al (2019, p. 7)</w:t>
      </w:r>
      <w:r>
        <w:rPr>
          <w:rFonts w:cstheme="minorHAnsi"/>
          <w:sz w:val="22"/>
          <w:szCs w:val="22"/>
        </w:rPr>
        <w:t xml:space="preserve"> challenges towards the method of interviews in research is that interviewers need to be given training and/or time to practise giving interviewees time to answer and prepare important expressions because it is essential that interviewees believe that they are being appreciated for their original contribution. This was prevented prior to conducting research, the researcher was given advise by lecturers and colleagues on how to present herself and behave in an interview, having to demonstrate it to peers and show professionalism.</w:t>
      </w:r>
    </w:p>
    <w:p w14:paraId="70C66A67" w14:textId="29DA1066" w:rsidR="00157993" w:rsidRPr="00FB0A4A" w:rsidRDefault="00157993" w:rsidP="00FB0A4A">
      <w:pPr>
        <w:spacing w:line="360" w:lineRule="auto"/>
        <w:rPr>
          <w:rFonts w:cstheme="minorHAnsi"/>
          <w:sz w:val="22"/>
          <w:szCs w:val="22"/>
        </w:rPr>
      </w:pPr>
    </w:p>
    <w:p w14:paraId="26F85528" w14:textId="397BA103" w:rsidR="00445DB3" w:rsidRDefault="00F8623E" w:rsidP="00445DB3">
      <w:pPr>
        <w:spacing w:line="360" w:lineRule="auto"/>
        <w:rPr>
          <w:rFonts w:cstheme="minorHAnsi"/>
          <w:sz w:val="22"/>
          <w:szCs w:val="22"/>
        </w:rPr>
      </w:pPr>
      <w:r w:rsidRPr="00F8623E">
        <w:rPr>
          <w:rFonts w:cstheme="minorHAnsi"/>
          <w:sz w:val="22"/>
          <w:szCs w:val="22"/>
        </w:rPr>
        <w:t xml:space="preserve">The third </w:t>
      </w:r>
      <w:r>
        <w:rPr>
          <w:rFonts w:cstheme="minorHAnsi"/>
          <w:sz w:val="22"/>
          <w:szCs w:val="22"/>
        </w:rPr>
        <w:t>research method use in this Case Study was questionnaires.</w:t>
      </w:r>
      <w:r w:rsidR="006148B2">
        <w:rPr>
          <w:rFonts w:cstheme="minorHAnsi"/>
          <w:sz w:val="22"/>
          <w:szCs w:val="22"/>
        </w:rPr>
        <w:t xml:space="preserve"> </w:t>
      </w:r>
      <w:r w:rsidR="00152E6B">
        <w:rPr>
          <w:rFonts w:cstheme="minorHAnsi"/>
          <w:sz w:val="22"/>
          <w:szCs w:val="22"/>
        </w:rPr>
        <w:t xml:space="preserve">The questionnaire was completed online using Microsoft Forms and sent to </w:t>
      </w:r>
      <w:r w:rsidR="00052FF4">
        <w:rPr>
          <w:rFonts w:cstheme="minorHAnsi"/>
          <w:sz w:val="22"/>
          <w:szCs w:val="22"/>
        </w:rPr>
        <w:t xml:space="preserve">8 </w:t>
      </w:r>
      <w:r w:rsidR="00152E6B">
        <w:rPr>
          <w:rFonts w:cstheme="minorHAnsi"/>
          <w:sz w:val="22"/>
          <w:szCs w:val="22"/>
        </w:rPr>
        <w:t xml:space="preserve">teachers within </w:t>
      </w:r>
      <w:r w:rsidR="00152E6B" w:rsidRPr="00152E6B">
        <w:rPr>
          <w:rFonts w:cstheme="minorHAnsi"/>
          <w:sz w:val="22"/>
          <w:szCs w:val="22"/>
          <w:highlight w:val="black"/>
        </w:rPr>
        <w:t>Tondu Primary School.</w:t>
      </w:r>
      <w:r w:rsidR="00152E6B">
        <w:rPr>
          <w:rFonts w:cstheme="minorHAnsi"/>
          <w:sz w:val="22"/>
          <w:szCs w:val="22"/>
        </w:rPr>
        <w:t xml:space="preserve"> </w:t>
      </w:r>
      <w:proofErr w:type="spellStart"/>
      <w:r w:rsidR="00445DB3" w:rsidRPr="00B6763B">
        <w:rPr>
          <w:rFonts w:cstheme="minorHAnsi"/>
          <w:sz w:val="22"/>
          <w:szCs w:val="22"/>
        </w:rPr>
        <w:t>Fargas</w:t>
      </w:r>
      <w:proofErr w:type="spellEnd"/>
      <w:r w:rsidR="00445DB3" w:rsidRPr="00B6763B">
        <w:rPr>
          <w:rFonts w:cstheme="minorHAnsi"/>
          <w:sz w:val="22"/>
          <w:szCs w:val="22"/>
        </w:rPr>
        <w:t xml:space="preserve"> Maker and McSherry (</w:t>
      </w:r>
      <w:r w:rsidR="00B6763B" w:rsidRPr="00B6763B">
        <w:rPr>
          <w:rFonts w:cstheme="minorHAnsi"/>
          <w:sz w:val="22"/>
          <w:szCs w:val="22"/>
        </w:rPr>
        <w:t>2017</w:t>
      </w:r>
      <w:r w:rsidR="00B6763B">
        <w:rPr>
          <w:rFonts w:cstheme="minorHAnsi"/>
          <w:sz w:val="22"/>
          <w:szCs w:val="22"/>
        </w:rPr>
        <w:t xml:space="preserve">, </w:t>
      </w:r>
      <w:r w:rsidR="00B6763B" w:rsidRPr="00B6763B">
        <w:rPr>
          <w:rFonts w:cstheme="minorHAnsi"/>
          <w:sz w:val="22"/>
          <w:szCs w:val="22"/>
        </w:rPr>
        <w:t>pp.578–595</w:t>
      </w:r>
      <w:r w:rsidR="00445DB3" w:rsidRPr="00B6763B">
        <w:rPr>
          <w:rFonts w:cstheme="minorHAnsi"/>
          <w:sz w:val="22"/>
          <w:szCs w:val="22"/>
        </w:rPr>
        <w:t>) speak</w:t>
      </w:r>
      <w:r w:rsidR="00445DB3">
        <w:rPr>
          <w:rFonts w:cstheme="minorHAnsi"/>
          <w:sz w:val="22"/>
          <w:szCs w:val="22"/>
        </w:rPr>
        <w:t xml:space="preserve"> about</w:t>
      </w:r>
      <w:r w:rsidR="00445DB3" w:rsidRPr="00494395">
        <w:rPr>
          <w:rFonts w:cstheme="minorHAnsi"/>
          <w:sz w:val="22"/>
          <w:szCs w:val="22"/>
        </w:rPr>
        <w:t xml:space="preserve"> the use of technology-enhanced data collection methods</w:t>
      </w:r>
      <w:r w:rsidR="00445DB3">
        <w:rPr>
          <w:rFonts w:cstheme="minorHAnsi"/>
          <w:sz w:val="22"/>
          <w:szCs w:val="22"/>
        </w:rPr>
        <w:t>, w</w:t>
      </w:r>
      <w:r w:rsidR="00445DB3" w:rsidRPr="00494395">
        <w:rPr>
          <w:rFonts w:cstheme="minorHAnsi"/>
          <w:sz w:val="22"/>
          <w:szCs w:val="22"/>
        </w:rPr>
        <w:t>ith advancements in technology, researchers can now collect data using tools like online surveys, mobile apps, or even social media platforms. Th</w:t>
      </w:r>
      <w:r w:rsidR="00445DB3">
        <w:rPr>
          <w:rFonts w:cstheme="minorHAnsi"/>
          <w:sz w:val="22"/>
          <w:szCs w:val="22"/>
        </w:rPr>
        <w:t>ey suggest that these</w:t>
      </w:r>
      <w:r w:rsidR="00445DB3" w:rsidRPr="00494395">
        <w:rPr>
          <w:rFonts w:cstheme="minorHAnsi"/>
          <w:sz w:val="22"/>
          <w:szCs w:val="22"/>
        </w:rPr>
        <w:t xml:space="preserve"> methods provide new and efficient ways to gather information.</w:t>
      </w:r>
      <w:r w:rsidR="00445DB3">
        <w:rPr>
          <w:rFonts w:cstheme="minorHAnsi"/>
          <w:sz w:val="22"/>
          <w:szCs w:val="22"/>
        </w:rPr>
        <w:t xml:space="preserve"> </w:t>
      </w:r>
    </w:p>
    <w:p w14:paraId="63F0C667" w14:textId="77777777" w:rsidR="00445DB3" w:rsidRDefault="00445DB3" w:rsidP="00F8623E">
      <w:pPr>
        <w:spacing w:line="360" w:lineRule="auto"/>
        <w:rPr>
          <w:rFonts w:cstheme="minorHAnsi"/>
          <w:sz w:val="22"/>
          <w:szCs w:val="22"/>
        </w:rPr>
      </w:pPr>
    </w:p>
    <w:p w14:paraId="4A13C2F2" w14:textId="2A0FA900" w:rsidR="00157993" w:rsidRDefault="00152E6B" w:rsidP="00F8623E">
      <w:pPr>
        <w:spacing w:line="360" w:lineRule="auto"/>
        <w:rPr>
          <w:rFonts w:cstheme="minorHAnsi"/>
          <w:sz w:val="22"/>
          <w:szCs w:val="22"/>
        </w:rPr>
      </w:pPr>
      <w:r>
        <w:rPr>
          <w:rFonts w:cstheme="minorHAnsi"/>
          <w:sz w:val="22"/>
          <w:szCs w:val="22"/>
        </w:rPr>
        <w:t xml:space="preserve">A strength of using online questionnaires is that responses are completely anonymous, but still completed by the target group. The benefit of anonymity is that participants are more comfortable when responding, response rates increase, the feedback tends to be more honest, and it helps to avoid social desirability bias (Cleave, 2021). </w:t>
      </w:r>
      <w:r w:rsidR="00445DB3">
        <w:rPr>
          <w:rFonts w:cstheme="minorHAnsi"/>
          <w:sz w:val="22"/>
          <w:szCs w:val="22"/>
        </w:rPr>
        <w:t xml:space="preserve">On to contrary, it can be argued that anonymity can </w:t>
      </w:r>
      <w:r w:rsidR="00E91872">
        <w:rPr>
          <w:rFonts w:cstheme="minorHAnsi"/>
          <w:sz w:val="22"/>
          <w:szCs w:val="22"/>
        </w:rPr>
        <w:t>be an</w:t>
      </w:r>
      <w:r w:rsidR="00445DB3">
        <w:rPr>
          <w:rFonts w:cstheme="minorHAnsi"/>
          <w:sz w:val="22"/>
          <w:szCs w:val="22"/>
        </w:rPr>
        <w:t xml:space="preserve"> issue, especially with smaller samples because you cannot clarify their responses, which may be less specific than others (Elizabeth, 2019).</w:t>
      </w:r>
    </w:p>
    <w:p w14:paraId="716BB4C1" w14:textId="77777777" w:rsidR="00152E6B" w:rsidRDefault="00152E6B" w:rsidP="00F8623E">
      <w:pPr>
        <w:spacing w:line="360" w:lineRule="auto"/>
        <w:rPr>
          <w:rFonts w:cstheme="minorHAnsi"/>
          <w:sz w:val="22"/>
          <w:szCs w:val="22"/>
        </w:rPr>
      </w:pPr>
    </w:p>
    <w:p w14:paraId="6BC3221F" w14:textId="553A0B33" w:rsidR="00494395" w:rsidRDefault="00152E6B" w:rsidP="00F8623E">
      <w:pPr>
        <w:spacing w:line="360" w:lineRule="auto"/>
        <w:rPr>
          <w:rFonts w:cstheme="minorHAnsi"/>
          <w:sz w:val="22"/>
          <w:szCs w:val="22"/>
        </w:rPr>
      </w:pPr>
      <w:r w:rsidRPr="00152E6B">
        <w:rPr>
          <w:rFonts w:cstheme="minorHAnsi"/>
          <w:sz w:val="22"/>
          <w:szCs w:val="22"/>
        </w:rPr>
        <w:t>Wright (2017)</w:t>
      </w:r>
      <w:r>
        <w:rPr>
          <w:rFonts w:cstheme="minorHAnsi"/>
          <w:sz w:val="22"/>
          <w:szCs w:val="22"/>
        </w:rPr>
        <w:t xml:space="preserve"> suggests that another positive aspect of using online questionnaires is that it is cost effective and time friendly. This was perfect for this Case Study because it had to be completed during Electives week </w:t>
      </w:r>
      <w:r w:rsidR="006F31D9">
        <w:rPr>
          <w:rFonts w:cstheme="minorHAnsi"/>
          <w:sz w:val="22"/>
          <w:szCs w:val="22"/>
        </w:rPr>
        <w:t>on</w:t>
      </w:r>
      <w:r>
        <w:rPr>
          <w:rFonts w:cstheme="minorHAnsi"/>
          <w:sz w:val="22"/>
          <w:szCs w:val="22"/>
        </w:rPr>
        <w:t xml:space="preserve"> a university course.</w:t>
      </w:r>
      <w:r w:rsidR="00445DB3">
        <w:rPr>
          <w:rFonts w:cstheme="minorHAnsi"/>
          <w:sz w:val="22"/>
          <w:szCs w:val="22"/>
        </w:rPr>
        <w:t xml:space="preserve"> However, it has been noted that participants tend to </w:t>
      </w:r>
      <w:r w:rsidR="00445DB3">
        <w:rPr>
          <w:rFonts w:cstheme="minorHAnsi"/>
          <w:sz w:val="22"/>
          <w:szCs w:val="22"/>
        </w:rPr>
        <w:lastRenderedPageBreak/>
        <w:t xml:space="preserve">leave a lot of unanswered questions due to them being </w:t>
      </w:r>
      <w:r w:rsidR="00445DB3" w:rsidRPr="00445DB3">
        <w:rPr>
          <w:rFonts w:cstheme="minorHAnsi"/>
          <w:sz w:val="22"/>
          <w:szCs w:val="22"/>
        </w:rPr>
        <w:t>complicated, long, or irrelevant</w:t>
      </w:r>
      <w:r w:rsidR="00445DB3">
        <w:rPr>
          <w:rFonts w:cstheme="minorHAnsi"/>
          <w:sz w:val="22"/>
          <w:szCs w:val="22"/>
        </w:rPr>
        <w:t xml:space="preserve">; participants are highly likely to skip questions and respond to the easy, or ‘least effort’ ones </w:t>
      </w:r>
      <w:r w:rsidR="00445DB3" w:rsidRPr="00445DB3">
        <w:rPr>
          <w:rFonts w:cstheme="minorHAnsi"/>
          <w:sz w:val="22"/>
          <w:szCs w:val="22"/>
        </w:rPr>
        <w:t>(Cornell, 2021)</w:t>
      </w:r>
      <w:r w:rsidR="00445DB3">
        <w:rPr>
          <w:rFonts w:cstheme="minorHAnsi"/>
          <w:sz w:val="22"/>
          <w:szCs w:val="22"/>
        </w:rPr>
        <w:t xml:space="preserve">.  </w:t>
      </w:r>
    </w:p>
    <w:p w14:paraId="7B53777F" w14:textId="77777777" w:rsidR="00D424F1" w:rsidRDefault="00D424F1">
      <w:pPr>
        <w:rPr>
          <w:rFonts w:cstheme="minorHAnsi"/>
          <w:b/>
          <w:bCs/>
          <w:sz w:val="22"/>
          <w:szCs w:val="22"/>
        </w:rPr>
      </w:pPr>
    </w:p>
    <w:p w14:paraId="581AC069" w14:textId="77777777" w:rsidR="00D424F1" w:rsidRPr="00FB0A4A" w:rsidRDefault="00D424F1" w:rsidP="00FB0A4A">
      <w:pPr>
        <w:rPr>
          <w:rFonts w:cstheme="minorHAnsi"/>
          <w:sz w:val="22"/>
          <w:szCs w:val="22"/>
        </w:rPr>
      </w:pPr>
    </w:p>
    <w:p w14:paraId="53FC4687" w14:textId="6446B4B3" w:rsidR="00D424F1" w:rsidRPr="00D424F1" w:rsidRDefault="00D424F1" w:rsidP="009D40D2">
      <w:pPr>
        <w:spacing w:line="360" w:lineRule="auto"/>
        <w:rPr>
          <w:rFonts w:cstheme="minorHAnsi"/>
          <w:sz w:val="22"/>
          <w:szCs w:val="22"/>
        </w:rPr>
      </w:pPr>
      <w:r>
        <w:rPr>
          <w:rFonts w:cstheme="minorHAnsi"/>
          <w:sz w:val="22"/>
          <w:szCs w:val="22"/>
        </w:rPr>
        <w:t>When presenting and analysing data the researcher was cautious of risk of researcher positionality. Researcher positionality can influence the way the researcher portrays the data</w:t>
      </w:r>
      <w:r w:rsidR="003E727C">
        <w:rPr>
          <w:rFonts w:cstheme="minorHAnsi"/>
          <w:sz w:val="22"/>
          <w:szCs w:val="22"/>
        </w:rPr>
        <w:t xml:space="preserve"> and links to the idea of researcher bias</w:t>
      </w:r>
      <w:r>
        <w:rPr>
          <w:rFonts w:cstheme="minorHAnsi"/>
          <w:sz w:val="22"/>
          <w:szCs w:val="22"/>
        </w:rPr>
        <w:t>.</w:t>
      </w:r>
      <w:r w:rsidR="00802B25">
        <w:rPr>
          <w:rFonts w:cstheme="minorHAnsi"/>
          <w:sz w:val="22"/>
          <w:szCs w:val="22"/>
        </w:rPr>
        <w:t xml:space="preserve"> Throughout analysing data, the researcher utilised the work of </w:t>
      </w:r>
      <w:r w:rsidRPr="00D55155">
        <w:rPr>
          <w:rFonts w:cstheme="minorHAnsi"/>
          <w:sz w:val="22"/>
          <w:szCs w:val="22"/>
        </w:rPr>
        <w:t>Braun and Clarke (2006)</w:t>
      </w:r>
      <w:r w:rsidR="00802B25" w:rsidRPr="00D55155">
        <w:rPr>
          <w:rFonts w:cstheme="minorHAnsi"/>
          <w:sz w:val="22"/>
          <w:szCs w:val="22"/>
        </w:rPr>
        <w:t xml:space="preserve">, who </w:t>
      </w:r>
      <w:r w:rsidRPr="00D55155">
        <w:rPr>
          <w:rFonts w:cstheme="minorHAnsi"/>
          <w:sz w:val="22"/>
          <w:szCs w:val="22"/>
        </w:rPr>
        <w:t>introduced a method called thematic analysis. They suggest that there is an outline of what the analysis is, locating it in relation to other qualitative analytical methods that</w:t>
      </w:r>
      <w:r w:rsidRPr="00D424F1">
        <w:rPr>
          <w:rFonts w:cstheme="minorHAnsi"/>
          <w:sz w:val="22"/>
          <w:szCs w:val="22"/>
        </w:rPr>
        <w:t xml:space="preserve"> search for themes or patterns, and in relation to different epistemological and ontological positions.</w:t>
      </w:r>
      <w:r>
        <w:rPr>
          <w:rFonts w:cstheme="minorHAnsi"/>
          <w:sz w:val="22"/>
          <w:szCs w:val="22"/>
        </w:rPr>
        <w:t xml:space="preserve"> The term </w:t>
      </w:r>
      <w:r w:rsidRPr="00D424F1">
        <w:rPr>
          <w:rFonts w:cstheme="minorHAnsi"/>
          <w:sz w:val="22"/>
          <w:szCs w:val="22"/>
        </w:rPr>
        <w:t>epistemological position</w:t>
      </w:r>
      <w:r>
        <w:rPr>
          <w:rFonts w:cstheme="minorHAnsi"/>
          <w:sz w:val="22"/>
          <w:szCs w:val="22"/>
        </w:rPr>
        <w:t xml:space="preserve"> refers to </w:t>
      </w:r>
      <w:r w:rsidRPr="00D424F1">
        <w:rPr>
          <w:rFonts w:cstheme="minorHAnsi"/>
          <w:sz w:val="22"/>
          <w:szCs w:val="22"/>
        </w:rPr>
        <w:t xml:space="preserve">what </w:t>
      </w:r>
      <w:r>
        <w:rPr>
          <w:rFonts w:cstheme="minorHAnsi"/>
          <w:sz w:val="22"/>
          <w:szCs w:val="22"/>
        </w:rPr>
        <w:t>the researcher</w:t>
      </w:r>
      <w:r w:rsidRPr="00D424F1">
        <w:rPr>
          <w:rFonts w:cstheme="minorHAnsi"/>
          <w:sz w:val="22"/>
          <w:szCs w:val="22"/>
        </w:rPr>
        <w:t xml:space="preserve"> think</w:t>
      </w:r>
      <w:r>
        <w:rPr>
          <w:rFonts w:cstheme="minorHAnsi"/>
          <w:sz w:val="22"/>
          <w:szCs w:val="22"/>
        </w:rPr>
        <w:t>s</w:t>
      </w:r>
      <w:r w:rsidRPr="00D424F1">
        <w:rPr>
          <w:rFonts w:cstheme="minorHAnsi"/>
          <w:sz w:val="22"/>
          <w:szCs w:val="22"/>
        </w:rPr>
        <w:t xml:space="preserve"> knowledge is</w:t>
      </w:r>
      <w:r>
        <w:rPr>
          <w:rFonts w:cstheme="minorHAnsi"/>
          <w:sz w:val="22"/>
          <w:szCs w:val="22"/>
        </w:rPr>
        <w:t xml:space="preserve">, and </w:t>
      </w:r>
      <w:r w:rsidRPr="00D424F1">
        <w:rPr>
          <w:rFonts w:cstheme="minorHAnsi"/>
          <w:sz w:val="22"/>
          <w:szCs w:val="22"/>
        </w:rPr>
        <w:t>ontological position</w:t>
      </w:r>
      <w:r>
        <w:rPr>
          <w:rFonts w:cstheme="minorHAnsi"/>
          <w:sz w:val="22"/>
          <w:szCs w:val="22"/>
        </w:rPr>
        <w:t xml:space="preserve"> means </w:t>
      </w:r>
      <w:r w:rsidRPr="00D424F1">
        <w:rPr>
          <w:rFonts w:cstheme="minorHAnsi"/>
          <w:sz w:val="22"/>
          <w:szCs w:val="22"/>
        </w:rPr>
        <w:t xml:space="preserve">what </w:t>
      </w:r>
      <w:r>
        <w:rPr>
          <w:rFonts w:cstheme="minorHAnsi"/>
          <w:sz w:val="22"/>
          <w:szCs w:val="22"/>
        </w:rPr>
        <w:t>the researcher knows</w:t>
      </w:r>
      <w:r w:rsidRPr="00D424F1">
        <w:rPr>
          <w:rFonts w:cstheme="minorHAnsi"/>
          <w:sz w:val="22"/>
          <w:szCs w:val="22"/>
        </w:rPr>
        <w:t xml:space="preserve"> knowledge is</w:t>
      </w:r>
      <w:r>
        <w:rPr>
          <w:rFonts w:cstheme="minorHAnsi"/>
          <w:sz w:val="22"/>
          <w:szCs w:val="22"/>
        </w:rPr>
        <w:t>.</w:t>
      </w:r>
      <w:r w:rsidR="009D40D2">
        <w:rPr>
          <w:rFonts w:cstheme="minorHAnsi"/>
          <w:sz w:val="22"/>
          <w:szCs w:val="22"/>
        </w:rPr>
        <w:t xml:space="preserve"> Their research </w:t>
      </w:r>
      <w:r w:rsidR="00802B25">
        <w:rPr>
          <w:rFonts w:cstheme="minorHAnsi"/>
          <w:sz w:val="22"/>
          <w:szCs w:val="22"/>
        </w:rPr>
        <w:t xml:space="preserve">obtains a method for identifying, analysing, and reporting patterns within data. It </w:t>
      </w:r>
      <w:r w:rsidRPr="00D424F1">
        <w:rPr>
          <w:rFonts w:cstheme="minorHAnsi"/>
          <w:sz w:val="22"/>
          <w:szCs w:val="22"/>
        </w:rPr>
        <w:t xml:space="preserve">outlines six steps to </w:t>
      </w:r>
      <w:r w:rsidR="009D40D2" w:rsidRPr="00D424F1">
        <w:rPr>
          <w:rFonts w:cstheme="minorHAnsi"/>
          <w:sz w:val="22"/>
          <w:szCs w:val="22"/>
        </w:rPr>
        <w:t>analyse</w:t>
      </w:r>
      <w:r w:rsidRPr="00D424F1">
        <w:rPr>
          <w:rFonts w:cstheme="minorHAnsi"/>
          <w:sz w:val="22"/>
          <w:szCs w:val="22"/>
        </w:rPr>
        <w:t xml:space="preserve"> qualitative data and identify themes</w:t>
      </w:r>
      <w:r w:rsidR="009D40D2">
        <w:rPr>
          <w:rFonts w:cstheme="minorHAnsi"/>
          <w:sz w:val="22"/>
          <w:szCs w:val="22"/>
        </w:rPr>
        <w:t xml:space="preserve"> to </w:t>
      </w:r>
      <w:r w:rsidR="009D40D2" w:rsidRPr="00D424F1">
        <w:rPr>
          <w:rFonts w:cstheme="minorHAnsi"/>
          <w:sz w:val="22"/>
          <w:szCs w:val="22"/>
        </w:rPr>
        <w:t xml:space="preserve">help </w:t>
      </w:r>
      <w:r w:rsidR="009D40D2">
        <w:rPr>
          <w:rFonts w:cstheme="minorHAnsi"/>
          <w:sz w:val="22"/>
          <w:szCs w:val="22"/>
        </w:rPr>
        <w:t>researchers</w:t>
      </w:r>
      <w:r w:rsidR="009D40D2" w:rsidRPr="00D424F1">
        <w:rPr>
          <w:rFonts w:cstheme="minorHAnsi"/>
          <w:sz w:val="22"/>
          <w:szCs w:val="22"/>
        </w:rPr>
        <w:t xml:space="preserve"> analy</w:t>
      </w:r>
      <w:r w:rsidR="009D40D2">
        <w:rPr>
          <w:rFonts w:cstheme="minorHAnsi"/>
          <w:sz w:val="22"/>
          <w:szCs w:val="22"/>
        </w:rPr>
        <w:t>s</w:t>
      </w:r>
      <w:r w:rsidR="009D40D2" w:rsidRPr="00D424F1">
        <w:rPr>
          <w:rFonts w:cstheme="minorHAnsi"/>
          <w:sz w:val="22"/>
          <w:szCs w:val="22"/>
        </w:rPr>
        <w:t>e qualitative data and uncover meaningful insights</w:t>
      </w:r>
      <w:r w:rsidR="009D40D2">
        <w:rPr>
          <w:rFonts w:cstheme="minorHAnsi"/>
          <w:sz w:val="22"/>
          <w:szCs w:val="22"/>
        </w:rPr>
        <w:t>: f</w:t>
      </w:r>
      <w:r w:rsidRPr="00D424F1">
        <w:rPr>
          <w:rFonts w:cstheme="minorHAnsi"/>
          <w:sz w:val="22"/>
          <w:szCs w:val="22"/>
        </w:rPr>
        <w:t>amiliarization</w:t>
      </w:r>
      <w:r w:rsidR="009D40D2">
        <w:rPr>
          <w:rFonts w:cstheme="minorHAnsi"/>
          <w:sz w:val="22"/>
          <w:szCs w:val="22"/>
        </w:rPr>
        <w:t>, g</w:t>
      </w:r>
      <w:r w:rsidRPr="00D424F1">
        <w:rPr>
          <w:rFonts w:cstheme="minorHAnsi"/>
          <w:sz w:val="22"/>
          <w:szCs w:val="22"/>
        </w:rPr>
        <w:t>enerating initial codes</w:t>
      </w:r>
      <w:r w:rsidR="009D40D2">
        <w:rPr>
          <w:rFonts w:cstheme="minorHAnsi"/>
          <w:sz w:val="22"/>
          <w:szCs w:val="22"/>
        </w:rPr>
        <w:t>, s</w:t>
      </w:r>
      <w:r w:rsidRPr="00D424F1">
        <w:rPr>
          <w:rFonts w:cstheme="minorHAnsi"/>
          <w:sz w:val="22"/>
          <w:szCs w:val="22"/>
        </w:rPr>
        <w:t xml:space="preserve">earching for </w:t>
      </w:r>
      <w:r w:rsidR="009D40D2">
        <w:rPr>
          <w:rFonts w:cstheme="minorHAnsi"/>
          <w:sz w:val="22"/>
          <w:szCs w:val="22"/>
        </w:rPr>
        <w:t>themes, r</w:t>
      </w:r>
      <w:r w:rsidRPr="00D424F1">
        <w:rPr>
          <w:rFonts w:cstheme="minorHAnsi"/>
          <w:sz w:val="22"/>
          <w:szCs w:val="22"/>
        </w:rPr>
        <w:t>eviewing themes</w:t>
      </w:r>
      <w:r w:rsidR="009D40D2">
        <w:rPr>
          <w:rFonts w:cstheme="minorHAnsi"/>
          <w:sz w:val="22"/>
          <w:szCs w:val="22"/>
        </w:rPr>
        <w:t xml:space="preserve">, </w:t>
      </w:r>
      <w:r w:rsidRPr="00D424F1">
        <w:rPr>
          <w:rFonts w:cstheme="minorHAnsi"/>
          <w:sz w:val="22"/>
          <w:szCs w:val="22"/>
        </w:rPr>
        <w:t>﻿﻿﻿</w:t>
      </w:r>
      <w:r w:rsidR="00A51541">
        <w:rPr>
          <w:rFonts w:cstheme="minorHAnsi"/>
          <w:sz w:val="22"/>
          <w:szCs w:val="22"/>
        </w:rPr>
        <w:t>d</w:t>
      </w:r>
      <w:r w:rsidR="00A51541" w:rsidRPr="00D424F1">
        <w:rPr>
          <w:rFonts w:cstheme="minorHAnsi"/>
          <w:sz w:val="22"/>
          <w:szCs w:val="22"/>
        </w:rPr>
        <w:t>efining,</w:t>
      </w:r>
      <w:r w:rsidRPr="00D424F1">
        <w:rPr>
          <w:rFonts w:cstheme="minorHAnsi"/>
          <w:sz w:val="22"/>
          <w:szCs w:val="22"/>
        </w:rPr>
        <w:t xml:space="preserve"> and naming themes</w:t>
      </w:r>
      <w:r w:rsidR="009D40D2">
        <w:rPr>
          <w:rFonts w:cstheme="minorHAnsi"/>
          <w:sz w:val="22"/>
          <w:szCs w:val="22"/>
        </w:rPr>
        <w:t>, and w</w:t>
      </w:r>
      <w:r w:rsidR="009D40D2" w:rsidRPr="00D424F1">
        <w:rPr>
          <w:rFonts w:cstheme="minorHAnsi"/>
          <w:sz w:val="22"/>
          <w:szCs w:val="22"/>
        </w:rPr>
        <w:t>riting</w:t>
      </w:r>
      <w:r w:rsidRPr="00D424F1">
        <w:rPr>
          <w:rFonts w:cstheme="minorHAnsi"/>
          <w:sz w:val="22"/>
          <w:szCs w:val="22"/>
        </w:rPr>
        <w:t xml:space="preserve"> the report</w:t>
      </w:r>
      <w:r w:rsidR="00D55155">
        <w:rPr>
          <w:rFonts w:cstheme="minorHAnsi"/>
          <w:sz w:val="22"/>
          <w:szCs w:val="22"/>
        </w:rPr>
        <w:t xml:space="preserve"> (Delahunt and Maguire, 2017, p.3)</w:t>
      </w:r>
      <w:r w:rsidR="009D40D2">
        <w:rPr>
          <w:rFonts w:cstheme="minorHAnsi"/>
          <w:sz w:val="22"/>
          <w:szCs w:val="22"/>
        </w:rPr>
        <w:t>.</w:t>
      </w:r>
    </w:p>
    <w:p w14:paraId="57B5AB00" w14:textId="77777777" w:rsidR="00802B25" w:rsidRDefault="00802B25" w:rsidP="009D40D2">
      <w:pPr>
        <w:spacing w:line="360" w:lineRule="auto"/>
        <w:rPr>
          <w:rFonts w:cstheme="minorHAnsi"/>
          <w:sz w:val="22"/>
          <w:szCs w:val="22"/>
        </w:rPr>
      </w:pPr>
    </w:p>
    <w:p w14:paraId="103C4DED" w14:textId="5DC28963" w:rsidR="0043356A" w:rsidRPr="00D424F1" w:rsidRDefault="00802B25" w:rsidP="00802B25">
      <w:pPr>
        <w:spacing w:line="360" w:lineRule="auto"/>
        <w:rPr>
          <w:rFonts w:cstheme="minorHAnsi"/>
          <w:sz w:val="22"/>
          <w:szCs w:val="22"/>
        </w:rPr>
      </w:pPr>
      <w:r w:rsidRPr="00802B25">
        <w:rPr>
          <w:rFonts w:cstheme="minorHAnsi"/>
          <w:sz w:val="22"/>
          <w:szCs w:val="22"/>
        </w:rPr>
        <w:t>When reviewing qualitative data</w:t>
      </w:r>
      <w:r w:rsidRPr="00C278CC">
        <w:rPr>
          <w:rFonts w:cstheme="minorHAnsi"/>
          <w:sz w:val="22"/>
          <w:szCs w:val="22"/>
        </w:rPr>
        <w:t>, NFER (2013, p. 11) supports</w:t>
      </w:r>
      <w:r>
        <w:rPr>
          <w:rFonts w:cstheme="minorHAnsi"/>
          <w:sz w:val="22"/>
          <w:szCs w:val="22"/>
        </w:rPr>
        <w:t xml:space="preserve"> this thematic analysis method and</w:t>
      </w:r>
      <w:r w:rsidRPr="00802B25">
        <w:rPr>
          <w:rFonts w:cstheme="minorHAnsi"/>
          <w:sz w:val="22"/>
          <w:szCs w:val="22"/>
        </w:rPr>
        <w:t xml:space="preserve"> suggests applying a coding strategy, such as using themes or colours.</w:t>
      </w:r>
      <w:r>
        <w:rPr>
          <w:rFonts w:cstheme="minorHAnsi"/>
          <w:sz w:val="22"/>
          <w:szCs w:val="22"/>
        </w:rPr>
        <w:t xml:space="preserve"> </w:t>
      </w:r>
      <w:r w:rsidRPr="00802B25">
        <w:rPr>
          <w:rFonts w:cstheme="minorHAnsi"/>
          <w:sz w:val="22"/>
          <w:szCs w:val="22"/>
        </w:rPr>
        <w:t>T</w:t>
      </w:r>
      <w:r>
        <w:rPr>
          <w:rFonts w:cstheme="minorHAnsi"/>
          <w:sz w:val="22"/>
          <w:szCs w:val="22"/>
        </w:rPr>
        <w:t xml:space="preserve">he researcher followed this advice to </w:t>
      </w:r>
      <w:r w:rsidRPr="00802B25">
        <w:rPr>
          <w:rFonts w:cstheme="minorHAnsi"/>
          <w:sz w:val="22"/>
          <w:szCs w:val="22"/>
        </w:rPr>
        <w:t xml:space="preserve">efficiently compare relative </w:t>
      </w:r>
      <w:r>
        <w:rPr>
          <w:rFonts w:cstheme="minorHAnsi"/>
          <w:sz w:val="22"/>
          <w:szCs w:val="22"/>
        </w:rPr>
        <w:t>responses</w:t>
      </w:r>
      <w:r w:rsidRPr="00802B25">
        <w:rPr>
          <w:rFonts w:cstheme="minorHAnsi"/>
          <w:sz w:val="22"/>
          <w:szCs w:val="22"/>
        </w:rPr>
        <w:t xml:space="preserve"> obtained from the online questionnaire and interviews, coding proved to be a valuable strategy during the analytical stage of the research.</w:t>
      </w:r>
    </w:p>
    <w:p w14:paraId="171EBCCC" w14:textId="77777777" w:rsidR="001E6C71" w:rsidRPr="009D40D2" w:rsidRDefault="001E6C71" w:rsidP="003E727C">
      <w:pPr>
        <w:spacing w:line="360" w:lineRule="auto"/>
        <w:rPr>
          <w:rFonts w:cstheme="minorHAnsi"/>
          <w:sz w:val="22"/>
          <w:szCs w:val="22"/>
        </w:rPr>
      </w:pPr>
    </w:p>
    <w:p w14:paraId="5A99103E" w14:textId="33F08E8E" w:rsidR="003E727C" w:rsidRDefault="003E727C" w:rsidP="003E727C">
      <w:pPr>
        <w:spacing w:line="360" w:lineRule="auto"/>
        <w:rPr>
          <w:rFonts w:cstheme="minorHAnsi"/>
          <w:sz w:val="22"/>
          <w:szCs w:val="22"/>
        </w:rPr>
      </w:pPr>
      <w:r>
        <w:rPr>
          <w:rFonts w:cstheme="minorHAnsi"/>
          <w:sz w:val="22"/>
          <w:szCs w:val="22"/>
        </w:rPr>
        <w:t xml:space="preserve">The researcher wanted the findings to demonstrate exploration, description, interpretation and understanding of the data analysed. </w:t>
      </w:r>
      <w:r w:rsidRPr="008D4F38">
        <w:rPr>
          <w:rFonts w:cstheme="minorHAnsi"/>
          <w:sz w:val="22"/>
          <w:szCs w:val="22"/>
        </w:rPr>
        <w:t>Cohen et al (2011)</w:t>
      </w:r>
      <w:r w:rsidR="00EB7B96" w:rsidRPr="008D4F38">
        <w:rPr>
          <w:rFonts w:cstheme="minorHAnsi"/>
          <w:sz w:val="22"/>
          <w:szCs w:val="22"/>
        </w:rPr>
        <w:t xml:space="preserve"> employ</w:t>
      </w:r>
      <w:r w:rsidR="008D4F38" w:rsidRPr="008D4F38">
        <w:rPr>
          <w:rFonts w:cstheme="minorHAnsi"/>
          <w:sz w:val="22"/>
          <w:szCs w:val="22"/>
        </w:rPr>
        <w:t>s</w:t>
      </w:r>
      <w:r w:rsidR="00EB7B96">
        <w:rPr>
          <w:rFonts w:cstheme="minorHAnsi"/>
          <w:sz w:val="22"/>
          <w:szCs w:val="22"/>
        </w:rPr>
        <w:t xml:space="preserve"> a scientific approach,</w:t>
      </w:r>
      <w:r>
        <w:rPr>
          <w:rFonts w:cstheme="minorHAnsi"/>
          <w:sz w:val="22"/>
          <w:szCs w:val="22"/>
        </w:rPr>
        <w:t xml:space="preserve"> discuss</w:t>
      </w:r>
      <w:r w:rsidR="00EB7B96">
        <w:rPr>
          <w:rFonts w:cstheme="minorHAnsi"/>
          <w:sz w:val="22"/>
          <w:szCs w:val="22"/>
        </w:rPr>
        <w:t>ing</w:t>
      </w:r>
      <w:r>
        <w:rPr>
          <w:rFonts w:cstheme="minorHAnsi"/>
          <w:sz w:val="22"/>
          <w:szCs w:val="22"/>
        </w:rPr>
        <w:t xml:space="preserve"> the concept of method being ‘fit for purpose’. They</w:t>
      </w:r>
      <w:r w:rsidRPr="003E727C">
        <w:rPr>
          <w:rFonts w:cstheme="minorHAnsi"/>
          <w:sz w:val="22"/>
          <w:szCs w:val="22"/>
        </w:rPr>
        <w:t xml:space="preserve"> emphasize the need for </w:t>
      </w:r>
      <w:r>
        <w:rPr>
          <w:rFonts w:cstheme="minorHAnsi"/>
          <w:sz w:val="22"/>
          <w:szCs w:val="22"/>
        </w:rPr>
        <w:t xml:space="preserve">methods of assessment </w:t>
      </w:r>
      <w:r w:rsidRPr="003E727C">
        <w:rPr>
          <w:rFonts w:cstheme="minorHAnsi"/>
          <w:sz w:val="22"/>
          <w:szCs w:val="22"/>
        </w:rPr>
        <w:t>accurately measures what it is intended to measure</w:t>
      </w:r>
      <w:r>
        <w:rPr>
          <w:rFonts w:cstheme="minorHAnsi"/>
          <w:sz w:val="22"/>
          <w:szCs w:val="22"/>
        </w:rPr>
        <w:t xml:space="preserve"> and emphasizes the necessity </w:t>
      </w:r>
      <w:r w:rsidRPr="003E727C">
        <w:rPr>
          <w:rFonts w:cstheme="minorHAnsi"/>
          <w:sz w:val="22"/>
          <w:szCs w:val="22"/>
        </w:rPr>
        <w:t>to have evidence of validity</w:t>
      </w:r>
      <w:r>
        <w:rPr>
          <w:rFonts w:cstheme="minorHAnsi"/>
          <w:sz w:val="22"/>
          <w:szCs w:val="22"/>
        </w:rPr>
        <w:t xml:space="preserve">. The authors touch upon the </w:t>
      </w:r>
      <w:r w:rsidRPr="003E727C">
        <w:rPr>
          <w:rFonts w:cstheme="minorHAnsi"/>
          <w:sz w:val="22"/>
          <w:szCs w:val="22"/>
        </w:rPr>
        <w:t>concept of reliability, which relates to the consistency and stability of assessment results</w:t>
      </w:r>
      <w:r>
        <w:rPr>
          <w:rFonts w:cstheme="minorHAnsi"/>
          <w:sz w:val="22"/>
          <w:szCs w:val="22"/>
        </w:rPr>
        <w:t>. This suggests that a</w:t>
      </w:r>
      <w:r w:rsidRPr="003E727C">
        <w:rPr>
          <w:rFonts w:cstheme="minorHAnsi"/>
          <w:sz w:val="22"/>
          <w:szCs w:val="22"/>
        </w:rPr>
        <w:t>ssessments should be reliable, meaning that they produce consistent results when administered to the same individuals under similar conditions</w:t>
      </w:r>
      <w:r w:rsidR="008D4F38">
        <w:rPr>
          <w:rFonts w:cstheme="minorHAnsi"/>
          <w:sz w:val="22"/>
          <w:szCs w:val="22"/>
        </w:rPr>
        <w:t xml:space="preserve"> </w:t>
      </w:r>
      <w:r w:rsidR="008D4F38" w:rsidRPr="008D4F38">
        <w:rPr>
          <w:rFonts w:cstheme="minorHAnsi"/>
          <w:sz w:val="22"/>
          <w:szCs w:val="22"/>
        </w:rPr>
        <w:t>(</w:t>
      </w:r>
      <w:proofErr w:type="spellStart"/>
      <w:r w:rsidR="008D4F38" w:rsidRPr="008D4F38">
        <w:rPr>
          <w:rFonts w:cstheme="minorHAnsi"/>
          <w:sz w:val="22"/>
          <w:szCs w:val="22"/>
        </w:rPr>
        <w:t>Kruizinga</w:t>
      </w:r>
      <w:proofErr w:type="spellEnd"/>
      <w:r w:rsidR="008D4F38" w:rsidRPr="008D4F38">
        <w:rPr>
          <w:rFonts w:cstheme="minorHAnsi"/>
          <w:sz w:val="22"/>
          <w:szCs w:val="22"/>
        </w:rPr>
        <w:t xml:space="preserve"> et al</w:t>
      </w:r>
      <w:r w:rsidR="008D4F38">
        <w:rPr>
          <w:rFonts w:cstheme="minorHAnsi"/>
          <w:sz w:val="22"/>
          <w:szCs w:val="22"/>
        </w:rPr>
        <w:t xml:space="preserve">, </w:t>
      </w:r>
      <w:r w:rsidR="008D4F38" w:rsidRPr="008D4F38">
        <w:rPr>
          <w:rFonts w:cstheme="minorHAnsi"/>
          <w:sz w:val="22"/>
          <w:szCs w:val="22"/>
        </w:rPr>
        <w:t>2020)</w:t>
      </w:r>
      <w:r w:rsidR="008D4F38">
        <w:rPr>
          <w:rFonts w:cstheme="minorHAnsi"/>
          <w:sz w:val="22"/>
          <w:szCs w:val="22"/>
        </w:rPr>
        <w:t>.</w:t>
      </w:r>
    </w:p>
    <w:p w14:paraId="59B4C5DE" w14:textId="77777777" w:rsidR="003E727C" w:rsidRDefault="003E727C" w:rsidP="003E727C">
      <w:pPr>
        <w:spacing w:line="360" w:lineRule="auto"/>
        <w:rPr>
          <w:rFonts w:cstheme="minorHAnsi"/>
          <w:sz w:val="22"/>
          <w:szCs w:val="22"/>
        </w:rPr>
      </w:pPr>
    </w:p>
    <w:p w14:paraId="75496C63" w14:textId="79782818" w:rsidR="003E727C" w:rsidRDefault="00EB7B96" w:rsidP="00EB7B96">
      <w:pPr>
        <w:spacing w:line="360" w:lineRule="auto"/>
        <w:rPr>
          <w:rFonts w:cstheme="minorHAnsi"/>
          <w:sz w:val="22"/>
          <w:szCs w:val="22"/>
        </w:rPr>
      </w:pPr>
      <w:r>
        <w:rPr>
          <w:rFonts w:cstheme="minorHAnsi"/>
          <w:sz w:val="22"/>
          <w:szCs w:val="22"/>
        </w:rPr>
        <w:t>A</w:t>
      </w:r>
      <w:r w:rsidRPr="00EB7B96">
        <w:rPr>
          <w:rFonts w:cstheme="minorHAnsi"/>
          <w:sz w:val="22"/>
          <w:szCs w:val="22"/>
        </w:rPr>
        <w:t xml:space="preserve">ccording to </w:t>
      </w:r>
      <w:r w:rsidR="009913F0" w:rsidRPr="009913F0">
        <w:rPr>
          <w:rFonts w:cstheme="minorHAnsi"/>
          <w:sz w:val="22"/>
          <w:szCs w:val="22"/>
        </w:rPr>
        <w:t xml:space="preserve">research, </w:t>
      </w:r>
      <w:r w:rsidRPr="009913F0">
        <w:rPr>
          <w:rFonts w:cstheme="minorHAnsi"/>
          <w:sz w:val="22"/>
          <w:szCs w:val="22"/>
        </w:rPr>
        <w:t xml:space="preserve">Lincoln, </w:t>
      </w:r>
      <w:proofErr w:type="spellStart"/>
      <w:r w:rsidRPr="009913F0">
        <w:rPr>
          <w:rFonts w:cstheme="minorHAnsi"/>
          <w:sz w:val="22"/>
          <w:szCs w:val="22"/>
        </w:rPr>
        <w:t>Lynham</w:t>
      </w:r>
      <w:proofErr w:type="spellEnd"/>
      <w:r w:rsidRPr="009913F0">
        <w:rPr>
          <w:rFonts w:cstheme="minorHAnsi"/>
          <w:sz w:val="22"/>
          <w:szCs w:val="22"/>
        </w:rPr>
        <w:t>, and Guba (2013)</w:t>
      </w:r>
      <w:r w:rsidR="009913F0" w:rsidRPr="009913F0">
        <w:rPr>
          <w:rFonts w:cstheme="minorHAnsi"/>
          <w:sz w:val="22"/>
          <w:szCs w:val="22"/>
        </w:rPr>
        <w:t xml:space="preserve"> suggested </w:t>
      </w:r>
      <w:r w:rsidRPr="009913F0">
        <w:rPr>
          <w:rFonts w:cstheme="minorHAnsi"/>
          <w:sz w:val="22"/>
          <w:szCs w:val="22"/>
        </w:rPr>
        <w:t>validity is the process of assessing the reliability of findings</w:t>
      </w:r>
      <w:r w:rsidRPr="00EB7B96">
        <w:rPr>
          <w:rFonts w:cstheme="minorHAnsi"/>
          <w:sz w:val="22"/>
          <w:szCs w:val="22"/>
        </w:rPr>
        <w:t xml:space="preserve"> from the perspectives of the participant and the researcher</w:t>
      </w:r>
      <w:r w:rsidR="009913F0">
        <w:rPr>
          <w:rFonts w:cstheme="minorHAnsi"/>
          <w:sz w:val="22"/>
          <w:szCs w:val="22"/>
        </w:rPr>
        <w:t xml:space="preserve"> </w:t>
      </w:r>
      <w:r w:rsidR="009913F0" w:rsidRPr="009913F0">
        <w:rPr>
          <w:rFonts w:cstheme="minorHAnsi"/>
          <w:sz w:val="22"/>
          <w:szCs w:val="22"/>
        </w:rPr>
        <w:t>(Leung, 2015)</w:t>
      </w:r>
      <w:r w:rsidRPr="00EB7B96">
        <w:rPr>
          <w:rFonts w:cstheme="minorHAnsi"/>
          <w:sz w:val="22"/>
          <w:szCs w:val="22"/>
        </w:rPr>
        <w:t>.</w:t>
      </w:r>
      <w:r w:rsidR="009913F0">
        <w:rPr>
          <w:rFonts w:cstheme="minorHAnsi"/>
          <w:sz w:val="22"/>
          <w:szCs w:val="22"/>
        </w:rPr>
        <w:t xml:space="preserve"> </w:t>
      </w:r>
      <w:r w:rsidR="009913F0" w:rsidRPr="00C278CC">
        <w:rPr>
          <w:rFonts w:cstheme="minorHAnsi"/>
          <w:sz w:val="22"/>
          <w:szCs w:val="22"/>
        </w:rPr>
        <w:t>Rose and Johnson (2020)</w:t>
      </w:r>
      <w:r w:rsidR="009913F0">
        <w:rPr>
          <w:rFonts w:cstheme="minorHAnsi"/>
          <w:sz w:val="22"/>
          <w:szCs w:val="22"/>
        </w:rPr>
        <w:t xml:space="preserve"> adapted this work and described the term reliability as the ‘soundness’ of the research, referring to the level of dependability, consistency, and replicability.</w:t>
      </w:r>
      <w:r w:rsidR="00774A01">
        <w:rPr>
          <w:rFonts w:cstheme="minorHAnsi"/>
          <w:sz w:val="22"/>
          <w:szCs w:val="22"/>
        </w:rPr>
        <w:t xml:space="preserve"> </w:t>
      </w:r>
      <w:r>
        <w:rPr>
          <w:rFonts w:cstheme="minorHAnsi"/>
          <w:sz w:val="22"/>
          <w:szCs w:val="22"/>
        </w:rPr>
        <w:lastRenderedPageBreak/>
        <w:t>However, i</w:t>
      </w:r>
      <w:r w:rsidR="003E727C">
        <w:rPr>
          <w:rFonts w:cstheme="minorHAnsi"/>
          <w:sz w:val="22"/>
          <w:szCs w:val="22"/>
        </w:rPr>
        <w:t>t</w:t>
      </w:r>
      <w:r>
        <w:rPr>
          <w:rFonts w:cstheme="minorHAnsi"/>
          <w:sz w:val="22"/>
          <w:szCs w:val="22"/>
        </w:rPr>
        <w:t xml:space="preserve"> </w:t>
      </w:r>
      <w:r w:rsidR="003E727C">
        <w:rPr>
          <w:rFonts w:cstheme="minorHAnsi"/>
          <w:sz w:val="22"/>
          <w:szCs w:val="22"/>
        </w:rPr>
        <w:t>is important to remember that no research</w:t>
      </w:r>
      <w:r>
        <w:rPr>
          <w:rFonts w:cstheme="minorHAnsi"/>
          <w:sz w:val="22"/>
          <w:szCs w:val="22"/>
        </w:rPr>
        <w:t xml:space="preserve"> </w:t>
      </w:r>
      <w:r w:rsidR="003E727C">
        <w:rPr>
          <w:rFonts w:cstheme="minorHAnsi"/>
          <w:sz w:val="22"/>
          <w:szCs w:val="22"/>
        </w:rPr>
        <w:t>can be 100% valid or r</w:t>
      </w:r>
      <w:r w:rsidR="003E727C" w:rsidRPr="00B865DE">
        <w:rPr>
          <w:rFonts w:cstheme="minorHAnsi"/>
          <w:sz w:val="22"/>
          <w:szCs w:val="22"/>
        </w:rPr>
        <w:t xml:space="preserve">eliable </w:t>
      </w:r>
      <w:r w:rsidR="00B865DE" w:rsidRPr="00B865DE">
        <w:rPr>
          <w:rFonts w:cstheme="minorHAnsi"/>
          <w:sz w:val="22"/>
          <w:szCs w:val="22"/>
        </w:rPr>
        <w:t>(</w:t>
      </w:r>
      <w:proofErr w:type="spellStart"/>
      <w:r w:rsidR="00B865DE" w:rsidRPr="00B865DE">
        <w:rPr>
          <w:rFonts w:cstheme="minorHAnsi"/>
          <w:sz w:val="22"/>
          <w:szCs w:val="22"/>
        </w:rPr>
        <w:t>Mohajan</w:t>
      </w:r>
      <w:proofErr w:type="spellEnd"/>
      <w:r w:rsidR="00B865DE" w:rsidRPr="00B865DE">
        <w:rPr>
          <w:rFonts w:cstheme="minorHAnsi"/>
          <w:sz w:val="22"/>
          <w:szCs w:val="22"/>
        </w:rPr>
        <w:t>, 2017</w:t>
      </w:r>
      <w:r w:rsidR="000F4FB3">
        <w:rPr>
          <w:rFonts w:cstheme="minorHAnsi"/>
          <w:sz w:val="22"/>
          <w:szCs w:val="22"/>
        </w:rPr>
        <w:t>, p. 2</w:t>
      </w:r>
      <w:r w:rsidR="003E727C" w:rsidRPr="00B865DE">
        <w:rPr>
          <w:rFonts w:cstheme="minorHAnsi"/>
          <w:sz w:val="22"/>
          <w:szCs w:val="22"/>
        </w:rPr>
        <w:t>). Therefore</w:t>
      </w:r>
      <w:r w:rsidR="003E727C">
        <w:rPr>
          <w:rFonts w:cstheme="minorHAnsi"/>
          <w:sz w:val="22"/>
          <w:szCs w:val="22"/>
        </w:rPr>
        <w:t xml:space="preserve">, instead of validity and reliability, </w:t>
      </w:r>
      <w:r w:rsidR="003E727C" w:rsidRPr="000F4FB3">
        <w:rPr>
          <w:rFonts w:cstheme="minorHAnsi"/>
          <w:sz w:val="22"/>
          <w:szCs w:val="22"/>
        </w:rPr>
        <w:t>Berger (2015)</w:t>
      </w:r>
      <w:r w:rsidR="003E727C">
        <w:rPr>
          <w:rFonts w:cstheme="minorHAnsi"/>
          <w:sz w:val="22"/>
          <w:szCs w:val="22"/>
        </w:rPr>
        <w:t xml:space="preserve"> focuses on the idea of reflexivity and transparency. It is believed</w:t>
      </w:r>
      <w:r w:rsidR="006F31D9">
        <w:rPr>
          <w:rFonts w:cstheme="minorHAnsi"/>
          <w:sz w:val="22"/>
          <w:szCs w:val="22"/>
        </w:rPr>
        <w:t xml:space="preserve"> that </w:t>
      </w:r>
      <w:r w:rsidR="003E727C">
        <w:rPr>
          <w:rFonts w:cstheme="minorHAnsi"/>
          <w:sz w:val="22"/>
          <w:szCs w:val="22"/>
        </w:rPr>
        <w:t xml:space="preserve">to increase levels of validity and reliability, you must adopt a reflexive approach. </w:t>
      </w:r>
      <w:r w:rsidR="00093335" w:rsidRPr="00093335">
        <w:rPr>
          <w:rFonts w:cstheme="minorHAnsi"/>
          <w:sz w:val="22"/>
          <w:szCs w:val="22"/>
        </w:rPr>
        <w:t xml:space="preserve">This can be demonstrated by the practice of clarifying how the interactions between participants and researchers intersect in context, which </w:t>
      </w:r>
      <w:r w:rsidR="00093335">
        <w:rPr>
          <w:rFonts w:cstheme="minorHAnsi"/>
          <w:sz w:val="22"/>
          <w:szCs w:val="22"/>
        </w:rPr>
        <w:t>strengthens both</w:t>
      </w:r>
      <w:r w:rsidR="00093335" w:rsidRPr="00093335">
        <w:rPr>
          <w:rFonts w:cstheme="minorHAnsi"/>
          <w:sz w:val="22"/>
          <w:szCs w:val="22"/>
        </w:rPr>
        <w:t xml:space="preserve"> the </w:t>
      </w:r>
      <w:r w:rsidR="00093335">
        <w:rPr>
          <w:rFonts w:cstheme="minorHAnsi"/>
          <w:sz w:val="22"/>
          <w:szCs w:val="22"/>
        </w:rPr>
        <w:t>understanding</w:t>
      </w:r>
      <w:r w:rsidR="00093335" w:rsidRPr="00093335">
        <w:rPr>
          <w:rFonts w:cstheme="minorHAnsi"/>
          <w:sz w:val="22"/>
          <w:szCs w:val="22"/>
        </w:rPr>
        <w:t xml:space="preserve"> of the work and </w:t>
      </w:r>
      <w:r w:rsidR="00093335">
        <w:rPr>
          <w:rFonts w:cstheme="minorHAnsi"/>
          <w:sz w:val="22"/>
          <w:szCs w:val="22"/>
        </w:rPr>
        <w:t>increases</w:t>
      </w:r>
      <w:r w:rsidR="00093335" w:rsidRPr="00093335">
        <w:rPr>
          <w:rFonts w:cstheme="minorHAnsi"/>
          <w:sz w:val="22"/>
          <w:szCs w:val="22"/>
        </w:rPr>
        <w:t xml:space="preserve"> credibility to the findings.</w:t>
      </w:r>
    </w:p>
    <w:p w14:paraId="1537E98C" w14:textId="77777777" w:rsidR="003E727C" w:rsidRDefault="003E727C" w:rsidP="00EB7B96">
      <w:pPr>
        <w:spacing w:line="360" w:lineRule="auto"/>
        <w:rPr>
          <w:rFonts w:cstheme="minorHAnsi"/>
          <w:sz w:val="22"/>
          <w:szCs w:val="22"/>
        </w:rPr>
      </w:pPr>
    </w:p>
    <w:p w14:paraId="5E2283E1" w14:textId="3CBFDC48" w:rsidR="00093335" w:rsidRDefault="00EB7B96" w:rsidP="003E4C90">
      <w:pPr>
        <w:spacing w:line="360" w:lineRule="auto"/>
        <w:rPr>
          <w:rFonts w:cstheme="minorHAnsi"/>
          <w:sz w:val="22"/>
          <w:szCs w:val="22"/>
        </w:rPr>
      </w:pPr>
      <w:r>
        <w:rPr>
          <w:rFonts w:cstheme="minorHAnsi"/>
          <w:sz w:val="22"/>
          <w:szCs w:val="22"/>
        </w:rPr>
        <w:t xml:space="preserve">A more recent viewpoint which differs from the scientific approach </w:t>
      </w:r>
      <w:r w:rsidRPr="00E417FB">
        <w:rPr>
          <w:rFonts w:cstheme="minorHAnsi"/>
          <w:sz w:val="22"/>
          <w:szCs w:val="22"/>
        </w:rPr>
        <w:t>is Bloomberg and Volpe’s (2019)</w:t>
      </w:r>
      <w:r>
        <w:rPr>
          <w:rFonts w:cstheme="minorHAnsi"/>
          <w:sz w:val="22"/>
          <w:szCs w:val="22"/>
        </w:rPr>
        <w:t xml:space="preserve"> process of ensuring trustworthiness. </w:t>
      </w:r>
      <w:r w:rsidR="00E417FB">
        <w:rPr>
          <w:rFonts w:cstheme="minorHAnsi"/>
          <w:sz w:val="22"/>
          <w:szCs w:val="22"/>
        </w:rPr>
        <w:t xml:space="preserve">According to </w:t>
      </w:r>
      <w:r w:rsidR="00E417FB" w:rsidRPr="00E417FB">
        <w:rPr>
          <w:rFonts w:cstheme="minorHAnsi"/>
          <w:sz w:val="22"/>
          <w:szCs w:val="22"/>
        </w:rPr>
        <w:t>Porter (2018</w:t>
      </w:r>
      <w:r w:rsidR="00E417FB">
        <w:rPr>
          <w:rFonts w:cstheme="minorHAnsi"/>
          <w:sz w:val="22"/>
          <w:szCs w:val="22"/>
        </w:rPr>
        <w:t>), t</w:t>
      </w:r>
      <w:r>
        <w:rPr>
          <w:rFonts w:cstheme="minorHAnsi"/>
          <w:sz w:val="22"/>
          <w:szCs w:val="22"/>
        </w:rPr>
        <w:t xml:space="preserve">his process covers four areas to increase the level of trustworthiness </w:t>
      </w:r>
      <w:r w:rsidR="00EF58AF">
        <w:rPr>
          <w:rFonts w:cstheme="minorHAnsi"/>
          <w:sz w:val="22"/>
          <w:szCs w:val="22"/>
        </w:rPr>
        <w:t xml:space="preserve">that </w:t>
      </w:r>
      <w:r>
        <w:rPr>
          <w:rFonts w:cstheme="minorHAnsi"/>
          <w:sz w:val="22"/>
          <w:szCs w:val="22"/>
        </w:rPr>
        <w:t>research holds- credibility, dependability, confirmability, and transferability.</w:t>
      </w:r>
      <w:r w:rsidR="003E4C90">
        <w:rPr>
          <w:rFonts w:cstheme="minorHAnsi"/>
          <w:sz w:val="22"/>
          <w:szCs w:val="22"/>
        </w:rPr>
        <w:t xml:space="preserve"> </w:t>
      </w:r>
      <w:r w:rsidR="003E4C90" w:rsidRPr="003E4C90">
        <w:rPr>
          <w:rFonts w:cstheme="minorHAnsi"/>
          <w:sz w:val="22"/>
          <w:szCs w:val="22"/>
        </w:rPr>
        <w:t>The authors emphasize the need for robust data governance practices, including data validation, verification, and documentation, to ensure the integrity of the data</w:t>
      </w:r>
      <w:r w:rsidR="003E4C90">
        <w:rPr>
          <w:rFonts w:cstheme="minorHAnsi"/>
          <w:sz w:val="22"/>
          <w:szCs w:val="22"/>
        </w:rPr>
        <w:t>. They support Berger (2015) with their argument of the importance</w:t>
      </w:r>
      <w:r w:rsidR="003E4C90" w:rsidRPr="003E4C90">
        <w:rPr>
          <w:rFonts w:cstheme="minorHAnsi"/>
          <w:sz w:val="22"/>
          <w:szCs w:val="22"/>
        </w:rPr>
        <w:t xml:space="preserve"> use of transparency and accountability measures to enhance trust in data</w:t>
      </w:r>
      <w:r w:rsidR="003E4C90">
        <w:rPr>
          <w:rFonts w:cstheme="minorHAnsi"/>
          <w:sz w:val="22"/>
          <w:szCs w:val="22"/>
        </w:rPr>
        <w:t xml:space="preserve"> and conclude that by a</w:t>
      </w:r>
      <w:r w:rsidR="003E4C90" w:rsidRPr="003E4C90">
        <w:rPr>
          <w:rFonts w:cstheme="minorHAnsi"/>
          <w:sz w:val="22"/>
          <w:szCs w:val="22"/>
        </w:rPr>
        <w:t xml:space="preserve">ddressing these aspects, </w:t>
      </w:r>
      <w:r w:rsidR="003E4C90">
        <w:rPr>
          <w:rFonts w:cstheme="minorHAnsi"/>
          <w:sz w:val="22"/>
          <w:szCs w:val="22"/>
        </w:rPr>
        <w:t>researchers</w:t>
      </w:r>
      <w:r w:rsidR="003E4C90" w:rsidRPr="003E4C90">
        <w:rPr>
          <w:rFonts w:cstheme="minorHAnsi"/>
          <w:sz w:val="22"/>
          <w:szCs w:val="22"/>
        </w:rPr>
        <w:t xml:space="preserve"> can build trust in their data, leading to more reliable and informed decision-making processes</w:t>
      </w:r>
      <w:r w:rsidR="003E4C90">
        <w:rPr>
          <w:rFonts w:cstheme="minorHAnsi"/>
          <w:sz w:val="22"/>
          <w:szCs w:val="22"/>
        </w:rPr>
        <w:t>.</w:t>
      </w:r>
    </w:p>
    <w:p w14:paraId="56E038FC" w14:textId="77777777" w:rsidR="00ED1293" w:rsidRDefault="00ED1293">
      <w:pPr>
        <w:rPr>
          <w:rFonts w:cstheme="minorHAnsi"/>
          <w:b/>
          <w:bCs/>
          <w:sz w:val="22"/>
          <w:szCs w:val="22"/>
        </w:rPr>
      </w:pPr>
    </w:p>
    <w:p w14:paraId="5B8AE956" w14:textId="24150A08" w:rsidR="006B5B61" w:rsidRDefault="00FF5379" w:rsidP="006B5B61">
      <w:pPr>
        <w:spacing w:line="360" w:lineRule="auto"/>
        <w:rPr>
          <w:rFonts w:cstheme="minorHAnsi"/>
          <w:sz w:val="22"/>
          <w:szCs w:val="22"/>
        </w:rPr>
      </w:pPr>
      <w:r>
        <w:rPr>
          <w:rFonts w:cstheme="minorHAnsi"/>
          <w:sz w:val="22"/>
          <w:szCs w:val="22"/>
        </w:rPr>
        <w:t xml:space="preserve">When conducting this Case </w:t>
      </w:r>
      <w:r w:rsidR="00990EB6">
        <w:rPr>
          <w:rFonts w:cstheme="minorHAnsi"/>
          <w:sz w:val="22"/>
          <w:szCs w:val="22"/>
        </w:rPr>
        <w:t>Study,</w:t>
      </w:r>
      <w:r>
        <w:rPr>
          <w:rFonts w:cstheme="minorHAnsi"/>
          <w:sz w:val="22"/>
          <w:szCs w:val="22"/>
        </w:rPr>
        <w:t xml:space="preserve"> the researcher had to ensure that ethical considerations were embedded throughout</w:t>
      </w:r>
      <w:r w:rsidR="006B5B61">
        <w:rPr>
          <w:rFonts w:cstheme="minorHAnsi"/>
          <w:sz w:val="22"/>
          <w:szCs w:val="22"/>
        </w:rPr>
        <w:t>; t</w:t>
      </w:r>
      <w:r w:rsidR="00B23CE2">
        <w:rPr>
          <w:rFonts w:cstheme="minorHAnsi"/>
          <w:sz w:val="22"/>
          <w:szCs w:val="22"/>
        </w:rPr>
        <w:t xml:space="preserve">his abides by </w:t>
      </w:r>
      <w:r w:rsidR="00B23CE2" w:rsidRPr="00853EFE">
        <w:rPr>
          <w:rFonts w:cstheme="minorHAnsi"/>
          <w:sz w:val="22"/>
          <w:szCs w:val="22"/>
        </w:rPr>
        <w:t>the</w:t>
      </w:r>
      <w:r w:rsidR="00853EFE" w:rsidRPr="00853EFE">
        <w:rPr>
          <w:rFonts w:cstheme="minorHAnsi"/>
          <w:sz w:val="22"/>
          <w:szCs w:val="22"/>
        </w:rPr>
        <w:t xml:space="preserve"> BERA</w:t>
      </w:r>
      <w:r w:rsidR="00B23CE2" w:rsidRPr="00853EFE">
        <w:rPr>
          <w:rFonts w:cstheme="minorHAnsi"/>
          <w:sz w:val="22"/>
          <w:szCs w:val="22"/>
        </w:rPr>
        <w:t xml:space="preserve"> guidelines</w:t>
      </w:r>
      <w:r w:rsidR="00853EFE" w:rsidRPr="00853EFE">
        <w:rPr>
          <w:rFonts w:cstheme="minorHAnsi"/>
          <w:sz w:val="22"/>
          <w:szCs w:val="22"/>
        </w:rPr>
        <w:t xml:space="preserve"> (2011</w:t>
      </w:r>
      <w:r w:rsidR="00B23CE2" w:rsidRPr="00853EFE">
        <w:rPr>
          <w:rFonts w:cstheme="minorHAnsi"/>
          <w:sz w:val="22"/>
          <w:szCs w:val="22"/>
        </w:rPr>
        <w:t xml:space="preserve">). </w:t>
      </w:r>
      <w:r w:rsidR="006B5B61">
        <w:rPr>
          <w:rFonts w:cstheme="minorHAnsi"/>
          <w:sz w:val="22"/>
          <w:szCs w:val="22"/>
        </w:rPr>
        <w:t xml:space="preserve">The researcher completed </w:t>
      </w:r>
      <w:r w:rsidR="0058167F">
        <w:rPr>
          <w:rFonts w:cstheme="minorHAnsi"/>
          <w:sz w:val="22"/>
          <w:szCs w:val="22"/>
        </w:rPr>
        <w:t>an</w:t>
      </w:r>
      <w:r w:rsidR="006B5B61">
        <w:rPr>
          <w:rFonts w:cstheme="minorHAnsi"/>
          <w:sz w:val="22"/>
          <w:szCs w:val="22"/>
        </w:rPr>
        <w:t xml:space="preserve"> ethics </w:t>
      </w:r>
      <w:r w:rsidR="006B5B61" w:rsidRPr="005E0FF6">
        <w:rPr>
          <w:rFonts w:cstheme="minorHAnsi"/>
          <w:sz w:val="22"/>
          <w:szCs w:val="22"/>
        </w:rPr>
        <w:t xml:space="preserve">form (Appendix </w:t>
      </w:r>
      <w:r w:rsidR="005E0FF6" w:rsidRPr="005E0FF6">
        <w:rPr>
          <w:rFonts w:cstheme="minorHAnsi"/>
          <w:sz w:val="22"/>
          <w:szCs w:val="22"/>
        </w:rPr>
        <w:t>1</w:t>
      </w:r>
      <w:r w:rsidR="006B5B61" w:rsidRPr="005E0FF6">
        <w:rPr>
          <w:rFonts w:cstheme="minorHAnsi"/>
          <w:sz w:val="22"/>
          <w:szCs w:val="22"/>
        </w:rPr>
        <w:t>) which</w:t>
      </w:r>
      <w:r w:rsidR="006B5B61">
        <w:rPr>
          <w:rFonts w:cstheme="minorHAnsi"/>
          <w:sz w:val="22"/>
          <w:szCs w:val="22"/>
        </w:rPr>
        <w:t xml:space="preserve"> was authorised by the Director of Studies.</w:t>
      </w:r>
    </w:p>
    <w:p w14:paraId="3716C1FA" w14:textId="77777777" w:rsidR="006B5B61" w:rsidRDefault="006B5B61" w:rsidP="006B5B61">
      <w:pPr>
        <w:spacing w:line="360" w:lineRule="auto"/>
        <w:rPr>
          <w:rFonts w:cstheme="minorHAnsi"/>
          <w:sz w:val="22"/>
          <w:szCs w:val="22"/>
        </w:rPr>
      </w:pPr>
    </w:p>
    <w:p w14:paraId="74E262A1" w14:textId="6EB60B07" w:rsidR="006D63DC" w:rsidRDefault="00FF5379" w:rsidP="00990EB6">
      <w:pPr>
        <w:spacing w:line="360" w:lineRule="auto"/>
        <w:rPr>
          <w:rFonts w:cstheme="minorHAnsi"/>
          <w:sz w:val="22"/>
          <w:szCs w:val="22"/>
        </w:rPr>
      </w:pPr>
      <w:r w:rsidRPr="00853EFE">
        <w:rPr>
          <w:rFonts w:cstheme="minorHAnsi"/>
          <w:sz w:val="22"/>
          <w:szCs w:val="22"/>
        </w:rPr>
        <w:t>The</w:t>
      </w:r>
      <w:r>
        <w:rPr>
          <w:rFonts w:cstheme="minorHAnsi"/>
          <w:sz w:val="22"/>
          <w:szCs w:val="22"/>
        </w:rPr>
        <w:t xml:space="preserve"> participants </w:t>
      </w:r>
      <w:r w:rsidR="00990EB6">
        <w:rPr>
          <w:rFonts w:cstheme="minorHAnsi"/>
          <w:sz w:val="22"/>
          <w:szCs w:val="22"/>
        </w:rPr>
        <w:t>were</w:t>
      </w:r>
      <w:r>
        <w:rPr>
          <w:rFonts w:cstheme="minorHAnsi"/>
          <w:sz w:val="22"/>
          <w:szCs w:val="22"/>
        </w:rPr>
        <w:t xml:space="preserve"> unable to give valid consent for themselves.</w:t>
      </w:r>
      <w:r w:rsidR="009D661D">
        <w:rPr>
          <w:rFonts w:cstheme="minorHAnsi"/>
          <w:sz w:val="22"/>
          <w:szCs w:val="22"/>
        </w:rPr>
        <w:t xml:space="preserve"> </w:t>
      </w:r>
      <w:r w:rsidR="00990EB6">
        <w:rPr>
          <w:rFonts w:cstheme="minorHAnsi"/>
          <w:sz w:val="22"/>
          <w:szCs w:val="22"/>
        </w:rPr>
        <w:t xml:space="preserve">However, prior to visiting the school the researcher sent a letter to parents/guardians explaining the nature of the Case Study and a consent form for </w:t>
      </w:r>
      <w:r w:rsidR="00990EB6" w:rsidRPr="005E0FF6">
        <w:rPr>
          <w:rFonts w:cstheme="minorHAnsi"/>
          <w:sz w:val="22"/>
          <w:szCs w:val="22"/>
        </w:rPr>
        <w:t xml:space="preserve">their child </w:t>
      </w:r>
      <w:r w:rsidR="00B23CE2" w:rsidRPr="005E0FF6">
        <w:rPr>
          <w:rFonts w:cstheme="minorHAnsi"/>
          <w:sz w:val="22"/>
          <w:szCs w:val="22"/>
        </w:rPr>
        <w:t xml:space="preserve">(Appendix </w:t>
      </w:r>
      <w:r w:rsidR="005E0FF6" w:rsidRPr="005E0FF6">
        <w:rPr>
          <w:rFonts w:cstheme="minorHAnsi"/>
          <w:sz w:val="22"/>
          <w:szCs w:val="22"/>
        </w:rPr>
        <w:t>2</w:t>
      </w:r>
      <w:r w:rsidR="00B23CE2" w:rsidRPr="005E0FF6">
        <w:rPr>
          <w:rFonts w:cstheme="minorHAnsi"/>
          <w:sz w:val="22"/>
          <w:szCs w:val="22"/>
        </w:rPr>
        <w:t xml:space="preserve">). </w:t>
      </w:r>
      <w:r w:rsidR="00990EB6" w:rsidRPr="005E0FF6">
        <w:rPr>
          <w:rFonts w:cstheme="minorHAnsi"/>
          <w:sz w:val="22"/>
          <w:szCs w:val="22"/>
        </w:rPr>
        <w:t>Although</w:t>
      </w:r>
      <w:r w:rsidR="00990EB6">
        <w:rPr>
          <w:rFonts w:cstheme="minorHAnsi"/>
          <w:sz w:val="22"/>
          <w:szCs w:val="22"/>
        </w:rPr>
        <w:t xml:space="preserve"> valid consent was gained through parents/guardians, it is essential that the children </w:t>
      </w:r>
      <w:r w:rsidR="001431FC">
        <w:rPr>
          <w:rFonts w:cstheme="minorHAnsi"/>
          <w:sz w:val="22"/>
          <w:szCs w:val="22"/>
        </w:rPr>
        <w:t>felt</w:t>
      </w:r>
      <w:r w:rsidR="00990EB6">
        <w:rPr>
          <w:rFonts w:cstheme="minorHAnsi"/>
          <w:sz w:val="22"/>
          <w:szCs w:val="22"/>
        </w:rPr>
        <w:t xml:space="preserve"> comfortable and want</w:t>
      </w:r>
      <w:r w:rsidR="001431FC">
        <w:rPr>
          <w:rFonts w:cstheme="minorHAnsi"/>
          <w:sz w:val="22"/>
          <w:szCs w:val="22"/>
        </w:rPr>
        <w:t xml:space="preserve">ed </w:t>
      </w:r>
      <w:r w:rsidR="00990EB6">
        <w:rPr>
          <w:rFonts w:cstheme="minorHAnsi"/>
          <w:sz w:val="22"/>
          <w:szCs w:val="22"/>
        </w:rPr>
        <w:t xml:space="preserve">to participate in the research and so the researcher ensured they received </w:t>
      </w:r>
      <w:r w:rsidR="00990EB6" w:rsidRPr="006D63DC">
        <w:rPr>
          <w:rFonts w:cstheme="minorHAnsi"/>
          <w:color w:val="000000" w:themeColor="text1"/>
          <w:sz w:val="22"/>
          <w:szCs w:val="22"/>
        </w:rPr>
        <w:t>verbal assent from the participants themselves</w:t>
      </w:r>
      <w:r w:rsidR="00BC1FBF" w:rsidRPr="006D63DC">
        <w:rPr>
          <w:rFonts w:cstheme="minorHAnsi"/>
          <w:color w:val="000000" w:themeColor="text1"/>
          <w:sz w:val="22"/>
          <w:szCs w:val="22"/>
        </w:rPr>
        <w:t xml:space="preserve">. This follows Article 8 of the GDPR </w:t>
      </w:r>
      <w:r w:rsidR="00990EB6" w:rsidRPr="006D63DC">
        <w:rPr>
          <w:rFonts w:cstheme="minorHAnsi"/>
          <w:color w:val="000000" w:themeColor="text1"/>
          <w:sz w:val="22"/>
          <w:szCs w:val="22"/>
        </w:rPr>
        <w:t>(</w:t>
      </w:r>
      <w:r w:rsidR="006D63DC" w:rsidRPr="006D63DC">
        <w:rPr>
          <w:rFonts w:cstheme="minorHAnsi"/>
          <w:color w:val="000000" w:themeColor="text1"/>
          <w:sz w:val="22"/>
          <w:szCs w:val="22"/>
        </w:rPr>
        <w:t>2019</w:t>
      </w:r>
      <w:r w:rsidR="00990EB6" w:rsidRPr="006D63DC">
        <w:rPr>
          <w:rFonts w:cstheme="minorHAnsi"/>
          <w:color w:val="000000" w:themeColor="text1"/>
          <w:sz w:val="22"/>
          <w:szCs w:val="22"/>
        </w:rPr>
        <w:t>)</w:t>
      </w:r>
      <w:r w:rsidR="00BC1FBF" w:rsidRPr="006D63DC">
        <w:rPr>
          <w:rFonts w:cstheme="minorHAnsi"/>
          <w:color w:val="000000" w:themeColor="text1"/>
          <w:sz w:val="22"/>
          <w:szCs w:val="22"/>
        </w:rPr>
        <w:t xml:space="preserve">, </w:t>
      </w:r>
      <w:r w:rsidR="006D63DC" w:rsidRPr="006D63DC">
        <w:rPr>
          <w:rFonts w:cstheme="minorHAnsi"/>
          <w:color w:val="000000" w:themeColor="text1"/>
          <w:sz w:val="22"/>
          <w:szCs w:val="22"/>
        </w:rPr>
        <w:t>affirming</w:t>
      </w:r>
      <w:r w:rsidR="00BC1FBF" w:rsidRPr="006D63DC">
        <w:rPr>
          <w:rFonts w:cstheme="minorHAnsi"/>
          <w:color w:val="000000" w:themeColor="text1"/>
          <w:sz w:val="22"/>
          <w:szCs w:val="22"/>
        </w:rPr>
        <w:t xml:space="preserve"> th</w:t>
      </w:r>
      <w:r w:rsidR="006D63DC" w:rsidRPr="006D63DC">
        <w:rPr>
          <w:rFonts w:cstheme="minorHAnsi"/>
          <w:color w:val="000000" w:themeColor="text1"/>
          <w:sz w:val="22"/>
          <w:szCs w:val="22"/>
        </w:rPr>
        <w:t>at any person below the age of 16 must be given or authorised consent by the holder of parental</w:t>
      </w:r>
      <w:r w:rsidR="006D63DC">
        <w:rPr>
          <w:rFonts w:cstheme="minorHAnsi"/>
          <w:color w:val="000000" w:themeColor="text1"/>
          <w:sz w:val="22"/>
          <w:szCs w:val="22"/>
        </w:rPr>
        <w:t xml:space="preserve"> </w:t>
      </w:r>
      <w:r w:rsidR="006D63DC" w:rsidRPr="006D63DC">
        <w:rPr>
          <w:rFonts w:cstheme="minorHAnsi"/>
          <w:color w:val="000000" w:themeColor="text1"/>
          <w:sz w:val="22"/>
          <w:szCs w:val="22"/>
          <w:shd w:val="clear" w:color="auto" w:fill="FFFFFF"/>
        </w:rPr>
        <w:t>responsibility over the child.</w:t>
      </w:r>
    </w:p>
    <w:p w14:paraId="1DE1DA5D" w14:textId="77777777" w:rsidR="00D54FF8" w:rsidRDefault="00D54FF8" w:rsidP="00990EB6">
      <w:pPr>
        <w:spacing w:line="360" w:lineRule="auto"/>
        <w:rPr>
          <w:rFonts w:cstheme="minorHAnsi"/>
          <w:sz w:val="22"/>
          <w:szCs w:val="22"/>
        </w:rPr>
      </w:pPr>
    </w:p>
    <w:p w14:paraId="16AEE0DB" w14:textId="1FFDFE10" w:rsidR="00BC1FBF" w:rsidRDefault="00D54FF8" w:rsidP="00BC1FBF">
      <w:pPr>
        <w:spacing w:line="360" w:lineRule="auto"/>
        <w:rPr>
          <w:rFonts w:cstheme="minorHAnsi"/>
          <w:sz w:val="22"/>
          <w:szCs w:val="22"/>
        </w:rPr>
      </w:pPr>
      <w:r>
        <w:rPr>
          <w:rFonts w:cstheme="minorHAnsi"/>
          <w:sz w:val="22"/>
          <w:szCs w:val="22"/>
        </w:rPr>
        <w:t xml:space="preserve">Before beginning any observations or interviews the researcher </w:t>
      </w:r>
      <w:r w:rsidR="007734F8">
        <w:rPr>
          <w:rFonts w:cstheme="minorHAnsi"/>
          <w:sz w:val="22"/>
          <w:szCs w:val="22"/>
        </w:rPr>
        <w:t xml:space="preserve">gave the participants information about the </w:t>
      </w:r>
      <w:r w:rsidR="007734F8" w:rsidRPr="005E0FF6">
        <w:rPr>
          <w:rFonts w:cstheme="minorHAnsi"/>
          <w:sz w:val="22"/>
          <w:szCs w:val="22"/>
        </w:rPr>
        <w:t xml:space="preserve">Case Study (Appendix </w:t>
      </w:r>
      <w:r w:rsidR="005E0FF6">
        <w:rPr>
          <w:rFonts w:cstheme="minorHAnsi"/>
          <w:sz w:val="22"/>
          <w:szCs w:val="22"/>
        </w:rPr>
        <w:t>3</w:t>
      </w:r>
      <w:r w:rsidR="007734F8" w:rsidRPr="005E0FF6">
        <w:rPr>
          <w:rFonts w:cstheme="minorHAnsi"/>
          <w:sz w:val="22"/>
          <w:szCs w:val="22"/>
        </w:rPr>
        <w:t>)</w:t>
      </w:r>
      <w:r w:rsidR="00F17634" w:rsidRPr="005E0FF6">
        <w:rPr>
          <w:rFonts w:cstheme="minorHAnsi"/>
          <w:sz w:val="22"/>
          <w:szCs w:val="22"/>
        </w:rPr>
        <w:t>. T</w:t>
      </w:r>
      <w:r w:rsidR="007734F8" w:rsidRPr="005E0FF6">
        <w:rPr>
          <w:rFonts w:cstheme="minorHAnsi"/>
          <w:sz w:val="22"/>
          <w:szCs w:val="22"/>
        </w:rPr>
        <w:t>his</w:t>
      </w:r>
      <w:r w:rsidR="007734F8">
        <w:rPr>
          <w:rFonts w:cstheme="minorHAnsi"/>
          <w:sz w:val="22"/>
          <w:szCs w:val="22"/>
        </w:rPr>
        <w:t xml:space="preserve"> information </w:t>
      </w:r>
      <w:r w:rsidR="00F17634">
        <w:rPr>
          <w:rFonts w:cstheme="minorHAnsi"/>
          <w:sz w:val="22"/>
          <w:szCs w:val="22"/>
        </w:rPr>
        <w:t>goes</w:t>
      </w:r>
      <w:r w:rsidR="007734F8">
        <w:rPr>
          <w:rFonts w:cstheme="minorHAnsi"/>
          <w:sz w:val="22"/>
          <w:szCs w:val="22"/>
        </w:rPr>
        <w:t xml:space="preserve"> into detail about what to expect</w:t>
      </w:r>
      <w:r w:rsidR="00F17634">
        <w:rPr>
          <w:rFonts w:cstheme="minorHAnsi"/>
          <w:sz w:val="22"/>
          <w:szCs w:val="22"/>
        </w:rPr>
        <w:t xml:space="preserve">, the aims of the research </w:t>
      </w:r>
      <w:r w:rsidR="007734F8">
        <w:rPr>
          <w:rFonts w:cstheme="minorHAnsi"/>
          <w:sz w:val="22"/>
          <w:szCs w:val="22"/>
        </w:rPr>
        <w:t xml:space="preserve">and what their role </w:t>
      </w:r>
      <w:r w:rsidR="00F17634">
        <w:rPr>
          <w:rFonts w:cstheme="minorHAnsi"/>
          <w:sz w:val="22"/>
          <w:szCs w:val="22"/>
        </w:rPr>
        <w:t>entails</w:t>
      </w:r>
      <w:r w:rsidR="007734F8">
        <w:rPr>
          <w:rFonts w:cstheme="minorHAnsi"/>
          <w:sz w:val="22"/>
          <w:szCs w:val="22"/>
        </w:rPr>
        <w:t xml:space="preserve">. </w:t>
      </w:r>
      <w:r w:rsidR="00F17634">
        <w:rPr>
          <w:rFonts w:cstheme="minorHAnsi"/>
          <w:sz w:val="22"/>
          <w:szCs w:val="22"/>
        </w:rPr>
        <w:t xml:space="preserve">This act enforces transparency with the participants </w:t>
      </w:r>
      <w:r w:rsidR="00F17634" w:rsidRPr="006D63DC">
        <w:rPr>
          <w:rFonts w:cstheme="minorHAnsi"/>
          <w:sz w:val="22"/>
          <w:szCs w:val="22"/>
        </w:rPr>
        <w:t>(</w:t>
      </w:r>
      <w:r w:rsidR="006D63DC" w:rsidRPr="006D63DC">
        <w:rPr>
          <w:rFonts w:cstheme="minorHAnsi"/>
          <w:sz w:val="22"/>
          <w:szCs w:val="22"/>
        </w:rPr>
        <w:t>UWTSD, 2</w:t>
      </w:r>
      <w:r w:rsidR="006D63DC">
        <w:rPr>
          <w:rFonts w:cstheme="minorHAnsi"/>
          <w:sz w:val="22"/>
          <w:szCs w:val="22"/>
        </w:rPr>
        <w:t>02</w:t>
      </w:r>
      <w:r w:rsidR="006D63DC" w:rsidRPr="006D63DC">
        <w:rPr>
          <w:rFonts w:cstheme="minorHAnsi"/>
          <w:sz w:val="22"/>
          <w:szCs w:val="22"/>
        </w:rPr>
        <w:t>2, p. 4</w:t>
      </w:r>
      <w:r w:rsidR="00F17634" w:rsidRPr="006D63DC">
        <w:rPr>
          <w:rFonts w:cstheme="minorHAnsi"/>
          <w:sz w:val="22"/>
          <w:szCs w:val="22"/>
        </w:rPr>
        <w:t>). During</w:t>
      </w:r>
      <w:r w:rsidR="00F17634">
        <w:rPr>
          <w:rFonts w:cstheme="minorHAnsi"/>
          <w:sz w:val="22"/>
          <w:szCs w:val="22"/>
        </w:rPr>
        <w:t xml:space="preserve"> this time the researcher reinforces the children about their rights within the study and the acceptance of wanting to withdraw without </w:t>
      </w:r>
      <w:r w:rsidR="00F17634" w:rsidRPr="006D63DC">
        <w:rPr>
          <w:rFonts w:cstheme="minorHAnsi"/>
          <w:sz w:val="22"/>
          <w:szCs w:val="22"/>
        </w:rPr>
        <w:t>reason (</w:t>
      </w:r>
      <w:r w:rsidR="006D63DC" w:rsidRPr="006D63DC">
        <w:rPr>
          <w:rFonts w:cstheme="minorHAnsi"/>
          <w:sz w:val="22"/>
          <w:szCs w:val="22"/>
        </w:rPr>
        <w:t>BERA, 2019</w:t>
      </w:r>
      <w:r w:rsidR="00F17634" w:rsidRPr="006D63DC">
        <w:rPr>
          <w:rFonts w:cstheme="minorHAnsi"/>
          <w:sz w:val="22"/>
          <w:szCs w:val="22"/>
        </w:rPr>
        <w:t>).</w:t>
      </w:r>
      <w:r w:rsidR="006D63DC" w:rsidRPr="006D63DC">
        <w:rPr>
          <w:rFonts w:cstheme="minorHAnsi"/>
          <w:sz w:val="22"/>
          <w:szCs w:val="22"/>
        </w:rPr>
        <w:t xml:space="preserve"> </w:t>
      </w:r>
      <w:r w:rsidR="00F17634" w:rsidRPr="006D63DC">
        <w:rPr>
          <w:rFonts w:cstheme="minorHAnsi"/>
          <w:sz w:val="22"/>
          <w:szCs w:val="22"/>
        </w:rPr>
        <w:t>To</w:t>
      </w:r>
      <w:r w:rsidR="00F17634">
        <w:rPr>
          <w:rFonts w:cstheme="minorHAnsi"/>
          <w:sz w:val="22"/>
          <w:szCs w:val="22"/>
        </w:rPr>
        <w:t xml:space="preserve"> attain </w:t>
      </w:r>
      <w:r w:rsidR="00E306A2">
        <w:rPr>
          <w:rFonts w:cstheme="minorHAnsi"/>
          <w:sz w:val="22"/>
          <w:szCs w:val="22"/>
        </w:rPr>
        <w:t xml:space="preserve">on going </w:t>
      </w:r>
      <w:r w:rsidR="00F17634">
        <w:rPr>
          <w:rFonts w:cstheme="minorHAnsi"/>
          <w:sz w:val="22"/>
          <w:szCs w:val="22"/>
        </w:rPr>
        <w:t>assent throughout the interview, the researcher has provided the participant with a c</w:t>
      </w:r>
      <w:r w:rsidR="00683E5C">
        <w:rPr>
          <w:rFonts w:cstheme="minorHAnsi"/>
          <w:sz w:val="22"/>
          <w:szCs w:val="22"/>
        </w:rPr>
        <w:t xml:space="preserve">olour card showing red one side and green the other so that children can use it to show assent or wanting </w:t>
      </w:r>
      <w:r w:rsidR="00683E5C">
        <w:rPr>
          <w:rFonts w:cstheme="minorHAnsi"/>
          <w:sz w:val="22"/>
          <w:szCs w:val="22"/>
        </w:rPr>
        <w:lastRenderedPageBreak/>
        <w:t xml:space="preserve">to withdraw without verbally </w:t>
      </w:r>
      <w:r w:rsidR="00683E5C" w:rsidRPr="005E0FF6">
        <w:rPr>
          <w:rFonts w:cstheme="minorHAnsi"/>
          <w:sz w:val="22"/>
          <w:szCs w:val="22"/>
        </w:rPr>
        <w:t xml:space="preserve">communicating (Appendix </w:t>
      </w:r>
      <w:r w:rsidR="005E0FF6">
        <w:rPr>
          <w:rFonts w:cstheme="minorHAnsi"/>
          <w:sz w:val="22"/>
          <w:szCs w:val="22"/>
        </w:rPr>
        <w:t>4</w:t>
      </w:r>
      <w:r w:rsidR="00683E5C" w:rsidRPr="005E0FF6">
        <w:rPr>
          <w:rFonts w:cstheme="minorHAnsi"/>
          <w:sz w:val="22"/>
          <w:szCs w:val="22"/>
        </w:rPr>
        <w:t>). This</w:t>
      </w:r>
      <w:r w:rsidR="00683E5C">
        <w:rPr>
          <w:rFonts w:cstheme="minorHAnsi"/>
          <w:sz w:val="22"/>
          <w:szCs w:val="22"/>
        </w:rPr>
        <w:t xml:space="preserve"> is important as some children may feel obliged to continue and not want to speak up due to being in a school context</w:t>
      </w:r>
      <w:r w:rsidR="00BC1FBF">
        <w:rPr>
          <w:rFonts w:cstheme="minorHAnsi"/>
          <w:sz w:val="22"/>
          <w:szCs w:val="22"/>
        </w:rPr>
        <w:t xml:space="preserve">. This follows Article 7 of the </w:t>
      </w:r>
      <w:r w:rsidR="00BC1FBF" w:rsidRPr="00BC1FBF">
        <w:rPr>
          <w:rFonts w:cstheme="minorHAnsi"/>
          <w:sz w:val="22"/>
          <w:szCs w:val="22"/>
        </w:rPr>
        <w:t>GDPR (2019), stating</w:t>
      </w:r>
      <w:r w:rsidR="00BC1FBF">
        <w:rPr>
          <w:rFonts w:cstheme="minorHAnsi"/>
          <w:sz w:val="22"/>
          <w:szCs w:val="22"/>
        </w:rPr>
        <w:t xml:space="preserve"> that it should be easy for a participant to withdraw from research and this withdrawal is to be accepted regardless of prior consent.</w:t>
      </w:r>
    </w:p>
    <w:p w14:paraId="1CBAC83C" w14:textId="77777777" w:rsidR="00993BD5" w:rsidRDefault="00993BD5" w:rsidP="00993BD5">
      <w:pPr>
        <w:spacing w:line="360" w:lineRule="auto"/>
        <w:rPr>
          <w:rFonts w:cstheme="minorHAnsi"/>
          <w:sz w:val="22"/>
          <w:szCs w:val="22"/>
        </w:rPr>
      </w:pPr>
    </w:p>
    <w:p w14:paraId="00C10CEC" w14:textId="7E977C97" w:rsidR="00494395" w:rsidRDefault="00993BD5" w:rsidP="00494395">
      <w:pPr>
        <w:spacing w:line="360" w:lineRule="auto"/>
        <w:rPr>
          <w:rFonts w:cstheme="minorHAnsi"/>
          <w:sz w:val="22"/>
          <w:szCs w:val="22"/>
        </w:rPr>
      </w:pPr>
      <w:r>
        <w:rPr>
          <w:rFonts w:cstheme="minorHAnsi"/>
          <w:sz w:val="22"/>
          <w:szCs w:val="22"/>
        </w:rPr>
        <w:t>Throughout this case study the researcher has anonymised the school’s name</w:t>
      </w:r>
      <w:r w:rsidR="009744F8">
        <w:rPr>
          <w:rFonts w:cstheme="minorHAnsi"/>
          <w:sz w:val="22"/>
          <w:szCs w:val="22"/>
        </w:rPr>
        <w:t xml:space="preserve"> </w:t>
      </w:r>
      <w:r>
        <w:rPr>
          <w:rFonts w:cstheme="minorHAnsi"/>
          <w:sz w:val="22"/>
          <w:szCs w:val="22"/>
        </w:rPr>
        <w:t xml:space="preserve">in </w:t>
      </w:r>
      <w:r w:rsidR="00525176">
        <w:rPr>
          <w:rFonts w:cstheme="minorHAnsi"/>
          <w:sz w:val="22"/>
          <w:szCs w:val="22"/>
        </w:rPr>
        <w:t>appliance</w:t>
      </w:r>
      <w:r>
        <w:rPr>
          <w:rFonts w:cstheme="minorHAnsi"/>
          <w:sz w:val="22"/>
          <w:szCs w:val="22"/>
        </w:rPr>
        <w:t xml:space="preserve"> of</w:t>
      </w:r>
      <w:r w:rsidR="002F5366">
        <w:rPr>
          <w:rFonts w:cstheme="minorHAnsi"/>
          <w:sz w:val="22"/>
          <w:szCs w:val="22"/>
        </w:rPr>
        <w:t xml:space="preserve"> BERA Guidelines </w:t>
      </w:r>
      <w:r w:rsidRPr="002F5366">
        <w:rPr>
          <w:rFonts w:cstheme="minorHAnsi"/>
          <w:sz w:val="22"/>
          <w:szCs w:val="22"/>
        </w:rPr>
        <w:t>(</w:t>
      </w:r>
      <w:r w:rsidR="002F5366" w:rsidRPr="002F5366">
        <w:rPr>
          <w:rFonts w:cstheme="minorHAnsi"/>
          <w:sz w:val="22"/>
          <w:szCs w:val="22"/>
        </w:rPr>
        <w:t>2019</w:t>
      </w:r>
      <w:r w:rsidRPr="002F5366">
        <w:rPr>
          <w:rFonts w:cstheme="minorHAnsi"/>
          <w:sz w:val="22"/>
          <w:szCs w:val="22"/>
        </w:rPr>
        <w:t xml:space="preserve">). </w:t>
      </w:r>
      <w:r w:rsidR="009744F8">
        <w:rPr>
          <w:rFonts w:cstheme="minorHAnsi"/>
          <w:sz w:val="22"/>
          <w:szCs w:val="22"/>
        </w:rPr>
        <w:t>Anonymity and c</w:t>
      </w:r>
      <w:r w:rsidRPr="002F5366">
        <w:rPr>
          <w:rFonts w:cstheme="minorHAnsi"/>
          <w:sz w:val="22"/>
          <w:szCs w:val="22"/>
        </w:rPr>
        <w:t>onfidentiality</w:t>
      </w:r>
      <w:r>
        <w:rPr>
          <w:rFonts w:cstheme="minorHAnsi"/>
          <w:sz w:val="22"/>
          <w:szCs w:val="22"/>
        </w:rPr>
        <w:t xml:space="preserve"> </w:t>
      </w:r>
      <w:r w:rsidR="009744F8">
        <w:rPr>
          <w:rFonts w:cstheme="minorHAnsi"/>
          <w:sz w:val="22"/>
          <w:szCs w:val="22"/>
        </w:rPr>
        <w:t>were</w:t>
      </w:r>
      <w:r>
        <w:rPr>
          <w:rFonts w:cstheme="minorHAnsi"/>
          <w:sz w:val="22"/>
          <w:szCs w:val="22"/>
        </w:rPr>
        <w:t xml:space="preserve"> demonstrated through the </w:t>
      </w:r>
      <w:r w:rsidR="009744F8">
        <w:rPr>
          <w:rFonts w:cstheme="minorHAnsi"/>
          <w:sz w:val="22"/>
          <w:szCs w:val="22"/>
        </w:rPr>
        <w:t xml:space="preserve">online questionnaires, </w:t>
      </w:r>
      <w:r w:rsidR="00504253">
        <w:rPr>
          <w:rFonts w:cstheme="minorHAnsi"/>
          <w:sz w:val="22"/>
          <w:szCs w:val="22"/>
        </w:rPr>
        <w:t>interviews,</w:t>
      </w:r>
      <w:r>
        <w:rPr>
          <w:rFonts w:cstheme="minorHAnsi"/>
          <w:sz w:val="22"/>
          <w:szCs w:val="22"/>
        </w:rPr>
        <w:t xml:space="preserve"> and observations</w:t>
      </w:r>
      <w:r w:rsidR="009744F8">
        <w:rPr>
          <w:rFonts w:cstheme="minorHAnsi"/>
          <w:sz w:val="22"/>
          <w:szCs w:val="22"/>
        </w:rPr>
        <w:t xml:space="preserve">; </w:t>
      </w:r>
      <w:r>
        <w:rPr>
          <w:rFonts w:cstheme="minorHAnsi"/>
          <w:sz w:val="22"/>
          <w:szCs w:val="22"/>
        </w:rPr>
        <w:t xml:space="preserve">the researcher will be aware of the children’s names, however when recording results will use code to ensure that this data cannot be linked back to the </w:t>
      </w:r>
      <w:r w:rsidRPr="009744F8">
        <w:rPr>
          <w:rFonts w:cstheme="minorHAnsi"/>
          <w:sz w:val="22"/>
          <w:szCs w:val="22"/>
        </w:rPr>
        <w:t>participant (</w:t>
      </w:r>
      <w:r w:rsidR="009744F8" w:rsidRPr="009744F8">
        <w:rPr>
          <w:rFonts w:cstheme="minorHAnsi"/>
          <w:sz w:val="22"/>
          <w:szCs w:val="22"/>
        </w:rPr>
        <w:t>BERA, 2019</w:t>
      </w:r>
      <w:r w:rsidRPr="009744F8">
        <w:rPr>
          <w:rFonts w:cstheme="minorHAnsi"/>
          <w:sz w:val="22"/>
          <w:szCs w:val="22"/>
        </w:rPr>
        <w:t>).</w:t>
      </w:r>
      <w:r>
        <w:rPr>
          <w:rFonts w:cstheme="minorHAnsi"/>
          <w:sz w:val="22"/>
          <w:szCs w:val="22"/>
        </w:rPr>
        <w:t xml:space="preserve"> </w:t>
      </w:r>
      <w:r w:rsidR="009744F8">
        <w:rPr>
          <w:rFonts w:cstheme="minorHAnsi"/>
          <w:sz w:val="22"/>
          <w:szCs w:val="22"/>
        </w:rPr>
        <w:t xml:space="preserve"> </w:t>
      </w:r>
      <w:r w:rsidR="00494395">
        <w:rPr>
          <w:rFonts w:cstheme="minorHAnsi"/>
          <w:sz w:val="22"/>
          <w:szCs w:val="22"/>
        </w:rPr>
        <w:t xml:space="preserve">When managing the data, the researcher took responsibility for the storage of the data by using an encrypted password to open documents on her laptop, and locked paper copies of data in cabinets which needed a key to </w:t>
      </w:r>
      <w:r w:rsidR="00494395" w:rsidRPr="009744F8">
        <w:rPr>
          <w:rFonts w:cstheme="minorHAnsi"/>
          <w:sz w:val="22"/>
          <w:szCs w:val="22"/>
        </w:rPr>
        <w:t xml:space="preserve">access </w:t>
      </w:r>
      <w:r w:rsidR="009744F8" w:rsidRPr="009744F8">
        <w:rPr>
          <w:rFonts w:cstheme="minorHAnsi"/>
          <w:sz w:val="22"/>
          <w:szCs w:val="22"/>
        </w:rPr>
        <w:t>(GDPR, 2023).</w:t>
      </w:r>
    </w:p>
    <w:p w14:paraId="2AB58343" w14:textId="77777777" w:rsidR="002317AD" w:rsidRDefault="002317AD" w:rsidP="00494395">
      <w:pPr>
        <w:spacing w:line="360" w:lineRule="auto"/>
        <w:rPr>
          <w:rFonts w:cstheme="minorHAnsi"/>
          <w:sz w:val="22"/>
          <w:szCs w:val="22"/>
        </w:rPr>
      </w:pPr>
    </w:p>
    <w:p w14:paraId="56C28DA6" w14:textId="27E1F418" w:rsidR="00494395" w:rsidRPr="002437F1" w:rsidRDefault="009744F8" w:rsidP="002317AD">
      <w:pPr>
        <w:spacing w:line="360" w:lineRule="auto"/>
        <w:rPr>
          <w:rFonts w:cstheme="minorHAnsi"/>
          <w:sz w:val="22"/>
          <w:szCs w:val="22"/>
        </w:rPr>
      </w:pPr>
      <w:r>
        <w:rPr>
          <w:rFonts w:cstheme="minorHAnsi"/>
          <w:sz w:val="22"/>
          <w:szCs w:val="22"/>
        </w:rPr>
        <w:t>The paramount ethical issue of taking children out of lessons to interview them was disregarded during this research. The UNICEF (2022) article 28 states that children have the right to learn and have an education</w:t>
      </w:r>
      <w:r w:rsidR="002317AD">
        <w:rPr>
          <w:rFonts w:cstheme="minorHAnsi"/>
          <w:sz w:val="22"/>
          <w:szCs w:val="22"/>
        </w:rPr>
        <w:t>. The researcher is aware of this misconduct and will not replicate this mistake in future practise.</w:t>
      </w:r>
    </w:p>
    <w:p w14:paraId="5FA41AD5" w14:textId="77777777" w:rsidR="001F46F5" w:rsidRDefault="001F46F5" w:rsidP="003E689E">
      <w:pPr>
        <w:spacing w:line="360" w:lineRule="auto"/>
        <w:rPr>
          <w:rFonts w:cstheme="minorHAnsi"/>
          <w:sz w:val="22"/>
          <w:szCs w:val="22"/>
        </w:rPr>
      </w:pPr>
    </w:p>
    <w:p w14:paraId="06DD5CCF" w14:textId="70D91C22" w:rsidR="00966C76" w:rsidRPr="00FE7A7A" w:rsidRDefault="00ED7DB6" w:rsidP="00966C76">
      <w:pPr>
        <w:spacing w:line="360" w:lineRule="auto"/>
        <w:rPr>
          <w:rFonts w:cstheme="minorHAnsi"/>
          <w:sz w:val="22"/>
          <w:szCs w:val="22"/>
        </w:rPr>
      </w:pPr>
      <w:r>
        <w:rPr>
          <w:rFonts w:cstheme="minorHAnsi"/>
          <w:sz w:val="22"/>
          <w:szCs w:val="22"/>
        </w:rPr>
        <w:t xml:space="preserve">Whilst observing the researcher focused on five areas: engagement, </w:t>
      </w:r>
      <w:r w:rsidR="00A31810">
        <w:rPr>
          <w:rFonts w:cstheme="minorHAnsi"/>
          <w:sz w:val="22"/>
          <w:szCs w:val="22"/>
        </w:rPr>
        <w:t>intrinsic</w:t>
      </w:r>
      <w:r>
        <w:rPr>
          <w:rFonts w:cstheme="minorHAnsi"/>
          <w:sz w:val="22"/>
          <w:szCs w:val="22"/>
        </w:rPr>
        <w:t xml:space="preserve"> </w:t>
      </w:r>
      <w:r w:rsidR="00A31810">
        <w:rPr>
          <w:rFonts w:cstheme="minorHAnsi"/>
          <w:sz w:val="22"/>
          <w:szCs w:val="22"/>
        </w:rPr>
        <w:t>motivation</w:t>
      </w:r>
      <w:r>
        <w:rPr>
          <w:rFonts w:cstheme="minorHAnsi"/>
          <w:sz w:val="22"/>
          <w:szCs w:val="22"/>
        </w:rPr>
        <w:t xml:space="preserve">, persistence, autonomy, and balance </w:t>
      </w:r>
      <w:r w:rsidR="005E0FF6">
        <w:rPr>
          <w:rFonts w:cstheme="minorHAnsi"/>
          <w:sz w:val="22"/>
          <w:szCs w:val="22"/>
        </w:rPr>
        <w:t>(Appendix 5</w:t>
      </w:r>
      <w:r>
        <w:rPr>
          <w:rFonts w:cstheme="minorHAnsi"/>
          <w:sz w:val="22"/>
          <w:szCs w:val="22"/>
        </w:rPr>
        <w:t xml:space="preserve">). This observation took place in a classroom where the children were working at progression step 2. </w:t>
      </w:r>
      <w:r w:rsidR="00966C76">
        <w:rPr>
          <w:rFonts w:cstheme="minorHAnsi"/>
          <w:sz w:val="22"/>
          <w:szCs w:val="22"/>
        </w:rPr>
        <w:t xml:space="preserve">A limitation the researcher found whilst analysing the data is that because only one class was observed for 1 hour, it struggles to give solid data which would be generalizable for the whole school. However, it is important to cogitate that the external rewards given would </w:t>
      </w:r>
      <w:r w:rsidR="00966C76" w:rsidRPr="00A31810">
        <w:rPr>
          <w:rFonts w:cstheme="minorHAnsi"/>
          <w:sz w:val="22"/>
          <w:szCs w:val="22"/>
        </w:rPr>
        <w:t>be similar for all classes as mentioned</w:t>
      </w:r>
      <w:r w:rsidR="007C483B" w:rsidRPr="00A31810">
        <w:rPr>
          <w:rFonts w:cstheme="minorHAnsi"/>
          <w:sz w:val="22"/>
          <w:szCs w:val="22"/>
        </w:rPr>
        <w:t xml:space="preserve"> in the </w:t>
      </w:r>
      <w:r w:rsidR="00A31810" w:rsidRPr="00A31810">
        <w:rPr>
          <w:rFonts w:cstheme="minorHAnsi"/>
          <w:sz w:val="22"/>
          <w:szCs w:val="22"/>
        </w:rPr>
        <w:t>B</w:t>
      </w:r>
      <w:r w:rsidR="007C483B" w:rsidRPr="00A31810">
        <w:rPr>
          <w:rFonts w:cstheme="minorHAnsi"/>
          <w:sz w:val="22"/>
          <w:szCs w:val="22"/>
        </w:rPr>
        <w:t xml:space="preserve">ehaviour </w:t>
      </w:r>
      <w:r w:rsidR="00A31810" w:rsidRPr="00A31810">
        <w:rPr>
          <w:rFonts w:cstheme="minorHAnsi"/>
          <w:sz w:val="22"/>
          <w:szCs w:val="22"/>
        </w:rPr>
        <w:t xml:space="preserve">for Learning </w:t>
      </w:r>
      <w:r w:rsidR="007C483B" w:rsidRPr="00A31810">
        <w:rPr>
          <w:rFonts w:cstheme="minorHAnsi"/>
          <w:sz w:val="22"/>
          <w:szCs w:val="22"/>
        </w:rPr>
        <w:t>policy document (</w:t>
      </w:r>
      <w:r w:rsidR="00A31810" w:rsidRPr="00A31810">
        <w:rPr>
          <w:rFonts w:cstheme="minorHAnsi"/>
          <w:sz w:val="22"/>
          <w:szCs w:val="22"/>
        </w:rPr>
        <w:t>2019</w:t>
      </w:r>
      <w:r w:rsidR="007C483B" w:rsidRPr="00A31810">
        <w:rPr>
          <w:rFonts w:cstheme="minorHAnsi"/>
          <w:sz w:val="22"/>
          <w:szCs w:val="22"/>
        </w:rPr>
        <w:t>).</w:t>
      </w:r>
    </w:p>
    <w:p w14:paraId="4FF24496" w14:textId="77777777" w:rsidR="00A31810" w:rsidRDefault="00A31810" w:rsidP="00ED7DB6">
      <w:pPr>
        <w:spacing w:line="360" w:lineRule="auto"/>
        <w:rPr>
          <w:rFonts w:cstheme="minorHAnsi"/>
          <w:sz w:val="22"/>
          <w:szCs w:val="22"/>
        </w:rPr>
      </w:pPr>
    </w:p>
    <w:p w14:paraId="051AF746" w14:textId="3D8E3CF6" w:rsidR="001F46F5" w:rsidRDefault="00ED7DB6" w:rsidP="003E689E">
      <w:pPr>
        <w:spacing w:line="360" w:lineRule="auto"/>
        <w:rPr>
          <w:rFonts w:cstheme="minorHAnsi"/>
          <w:sz w:val="22"/>
          <w:szCs w:val="22"/>
        </w:rPr>
      </w:pPr>
      <w:r>
        <w:rPr>
          <w:rFonts w:cstheme="minorHAnsi"/>
          <w:sz w:val="22"/>
          <w:szCs w:val="22"/>
        </w:rPr>
        <w:t xml:space="preserve">The researcher found that whilst the school gave children a reward system to work towards- </w:t>
      </w:r>
      <w:proofErr w:type="spellStart"/>
      <w:r>
        <w:rPr>
          <w:rFonts w:cstheme="minorHAnsi"/>
          <w:sz w:val="22"/>
          <w:szCs w:val="22"/>
        </w:rPr>
        <w:t>DoJo</w:t>
      </w:r>
      <w:proofErr w:type="spellEnd"/>
      <w:r>
        <w:rPr>
          <w:rFonts w:cstheme="minorHAnsi"/>
          <w:sz w:val="22"/>
          <w:szCs w:val="22"/>
        </w:rPr>
        <w:t xml:space="preserve"> points, the children seemed to be more motivated by the internal rewards. For example, children wanted to level up on their activities using the iPads and so the success made them genuinely happy.</w:t>
      </w:r>
      <w:r w:rsidR="007C483B">
        <w:rPr>
          <w:rFonts w:cstheme="minorHAnsi"/>
          <w:sz w:val="22"/>
          <w:szCs w:val="22"/>
        </w:rPr>
        <w:t xml:space="preserve"> </w:t>
      </w:r>
      <w:r w:rsidR="00DC2E66">
        <w:rPr>
          <w:rFonts w:cstheme="minorHAnsi"/>
          <w:sz w:val="22"/>
          <w:szCs w:val="22"/>
        </w:rPr>
        <w:t>A</w:t>
      </w:r>
      <w:r w:rsidR="007C483B">
        <w:rPr>
          <w:rFonts w:cstheme="minorHAnsi"/>
          <w:sz w:val="22"/>
          <w:szCs w:val="22"/>
        </w:rPr>
        <w:t>dditionally,</w:t>
      </w:r>
      <w:r w:rsidR="00DC2E66">
        <w:rPr>
          <w:rFonts w:cstheme="minorHAnsi"/>
          <w:sz w:val="22"/>
          <w:szCs w:val="22"/>
        </w:rPr>
        <w:t xml:space="preserve"> it was demonstrated that children wanted to help each other, whether it be to genuinely help a struggling friend or show off their skills, the children used partners to learn. Vygotsky (</w:t>
      </w:r>
      <w:r w:rsidR="00FE7A7A">
        <w:rPr>
          <w:rFonts w:cstheme="minorHAnsi"/>
          <w:sz w:val="22"/>
          <w:szCs w:val="22"/>
        </w:rPr>
        <w:t>1934, 1978</w:t>
      </w:r>
      <w:r w:rsidR="00DC2E66">
        <w:rPr>
          <w:rFonts w:cstheme="minorHAnsi"/>
          <w:sz w:val="22"/>
          <w:szCs w:val="22"/>
        </w:rPr>
        <w:t xml:space="preserve">) talks about this in his social learning theory, suggesting that a ‘more knowledgeable other’, that may be a teacher or peer, </w:t>
      </w:r>
      <w:r w:rsidR="00DC2E66" w:rsidRPr="00DC2E66">
        <w:rPr>
          <w:rFonts w:cstheme="minorHAnsi"/>
          <w:sz w:val="22"/>
          <w:szCs w:val="22"/>
        </w:rPr>
        <w:t>provides guidance and modelling to enable the child to learn skills within their zone of proximal development</w:t>
      </w:r>
      <w:r w:rsidR="00DC2E66">
        <w:rPr>
          <w:rFonts w:cstheme="minorHAnsi"/>
          <w:sz w:val="22"/>
          <w:szCs w:val="22"/>
        </w:rPr>
        <w:t xml:space="preserve"> (McLeod, 2023)</w:t>
      </w:r>
      <w:r w:rsidR="007C483B">
        <w:rPr>
          <w:rFonts w:cstheme="minorHAnsi"/>
          <w:sz w:val="22"/>
          <w:szCs w:val="22"/>
        </w:rPr>
        <w:t>.</w:t>
      </w:r>
    </w:p>
    <w:p w14:paraId="17629389" w14:textId="77777777" w:rsidR="001F46F5" w:rsidRDefault="001F46F5" w:rsidP="003E689E">
      <w:pPr>
        <w:spacing w:line="360" w:lineRule="auto"/>
        <w:rPr>
          <w:rFonts w:cstheme="minorHAnsi"/>
          <w:sz w:val="22"/>
          <w:szCs w:val="22"/>
        </w:rPr>
      </w:pPr>
    </w:p>
    <w:p w14:paraId="173323BD" w14:textId="08DD1083" w:rsidR="001F46F5" w:rsidRDefault="001F46F5" w:rsidP="003E689E">
      <w:pPr>
        <w:spacing w:line="360" w:lineRule="auto"/>
        <w:rPr>
          <w:rFonts w:cstheme="minorHAnsi"/>
          <w:sz w:val="22"/>
          <w:szCs w:val="22"/>
        </w:rPr>
      </w:pPr>
      <w:r>
        <w:rPr>
          <w:rFonts w:cstheme="minorHAnsi"/>
          <w:sz w:val="22"/>
          <w:szCs w:val="22"/>
        </w:rPr>
        <w:t xml:space="preserve">The interview data can be </w:t>
      </w:r>
      <w:r w:rsidRPr="000F5A7F">
        <w:rPr>
          <w:rFonts w:cstheme="minorHAnsi"/>
          <w:sz w:val="22"/>
          <w:szCs w:val="22"/>
        </w:rPr>
        <w:t xml:space="preserve">found in </w:t>
      </w:r>
      <w:r w:rsidR="000F5A7F" w:rsidRPr="000F5A7F">
        <w:rPr>
          <w:rFonts w:cstheme="minorHAnsi"/>
          <w:sz w:val="22"/>
          <w:szCs w:val="22"/>
        </w:rPr>
        <w:t>Ap</w:t>
      </w:r>
      <w:r w:rsidRPr="000F5A7F">
        <w:rPr>
          <w:rFonts w:cstheme="minorHAnsi"/>
          <w:sz w:val="22"/>
          <w:szCs w:val="22"/>
        </w:rPr>
        <w:t xml:space="preserve">pendix </w:t>
      </w:r>
      <w:r w:rsidR="000F5A7F" w:rsidRPr="000F5A7F">
        <w:rPr>
          <w:rFonts w:cstheme="minorHAnsi"/>
          <w:sz w:val="22"/>
          <w:szCs w:val="22"/>
        </w:rPr>
        <w:t>6</w:t>
      </w:r>
      <w:r w:rsidRPr="000F5A7F">
        <w:rPr>
          <w:rFonts w:cstheme="minorHAnsi"/>
          <w:sz w:val="22"/>
          <w:szCs w:val="22"/>
        </w:rPr>
        <w:t>. The</w:t>
      </w:r>
      <w:r>
        <w:rPr>
          <w:rFonts w:cstheme="minorHAnsi"/>
          <w:sz w:val="22"/>
          <w:szCs w:val="22"/>
        </w:rPr>
        <w:t xml:space="preserve"> data from this research method was interesting because 100% of participants suggested that they are motivated to learn through internal stimuli, however when asked to give an example of a motivating reward, 75% of children named a type of external reward. </w:t>
      </w:r>
      <w:r w:rsidR="00B645D5">
        <w:rPr>
          <w:rFonts w:cstheme="minorHAnsi"/>
          <w:sz w:val="22"/>
          <w:szCs w:val="22"/>
        </w:rPr>
        <w:t>However, w</w:t>
      </w:r>
      <w:r w:rsidR="007B548F">
        <w:rPr>
          <w:rFonts w:cstheme="minorHAnsi"/>
          <w:sz w:val="22"/>
          <w:szCs w:val="22"/>
        </w:rPr>
        <w:t xml:space="preserve">hen the participants were asked what activity they would do without the promise of a reward, 100% of them stated hobbies. </w:t>
      </w:r>
      <w:r w:rsidR="00B645D5">
        <w:rPr>
          <w:rFonts w:cstheme="minorHAnsi"/>
          <w:sz w:val="22"/>
          <w:szCs w:val="22"/>
        </w:rPr>
        <w:t xml:space="preserve">All the participants mentioned that the activities they would do without a reward is because of the way it makes them feel internally, benefiting their well-being. </w:t>
      </w:r>
      <w:r w:rsidR="007B548F">
        <w:rPr>
          <w:rFonts w:cstheme="minorHAnsi"/>
          <w:sz w:val="22"/>
          <w:szCs w:val="22"/>
        </w:rPr>
        <w:t>This indicates that rewards can be used as a bribe to persuade someone to act in a certain way or in this instance, complete a certain task</w:t>
      </w:r>
      <w:r w:rsidR="00E63609">
        <w:rPr>
          <w:rFonts w:cstheme="minorHAnsi"/>
          <w:sz w:val="22"/>
          <w:szCs w:val="22"/>
        </w:rPr>
        <w:t xml:space="preserve"> (Bose, 2022)</w:t>
      </w:r>
      <w:r w:rsidR="007B548F">
        <w:rPr>
          <w:rFonts w:cstheme="minorHAnsi"/>
          <w:sz w:val="22"/>
          <w:szCs w:val="22"/>
        </w:rPr>
        <w:t>.</w:t>
      </w:r>
      <w:r w:rsidR="00B645D5">
        <w:rPr>
          <w:rFonts w:cstheme="minorHAnsi"/>
          <w:sz w:val="22"/>
          <w:szCs w:val="22"/>
        </w:rPr>
        <w:t xml:space="preserve"> </w:t>
      </w:r>
    </w:p>
    <w:p w14:paraId="646742EC" w14:textId="77777777" w:rsidR="00B645D5" w:rsidRDefault="00B645D5" w:rsidP="003E689E">
      <w:pPr>
        <w:spacing w:line="360" w:lineRule="auto"/>
        <w:rPr>
          <w:rFonts w:cstheme="minorHAnsi"/>
          <w:sz w:val="22"/>
          <w:szCs w:val="22"/>
        </w:rPr>
      </w:pPr>
    </w:p>
    <w:p w14:paraId="235F3D9C" w14:textId="6FFB1EF4" w:rsidR="00B645D5" w:rsidRDefault="00B645D5" w:rsidP="003E689E">
      <w:pPr>
        <w:spacing w:line="360" w:lineRule="auto"/>
        <w:rPr>
          <w:rFonts w:cstheme="minorHAnsi"/>
          <w:sz w:val="22"/>
          <w:szCs w:val="22"/>
        </w:rPr>
      </w:pPr>
      <w:r>
        <w:rPr>
          <w:rFonts w:cstheme="minorHAnsi"/>
          <w:sz w:val="22"/>
          <w:szCs w:val="22"/>
        </w:rPr>
        <w:t xml:space="preserve">The school uses </w:t>
      </w:r>
      <w:proofErr w:type="spellStart"/>
      <w:r>
        <w:rPr>
          <w:rFonts w:cstheme="minorHAnsi"/>
          <w:sz w:val="22"/>
          <w:szCs w:val="22"/>
        </w:rPr>
        <w:t>DoJo</w:t>
      </w:r>
      <w:proofErr w:type="spellEnd"/>
      <w:r>
        <w:rPr>
          <w:rFonts w:cstheme="minorHAnsi"/>
          <w:sz w:val="22"/>
          <w:szCs w:val="22"/>
        </w:rPr>
        <w:t xml:space="preserve"> points as a reward system</w:t>
      </w:r>
      <w:r w:rsidR="00A31810">
        <w:rPr>
          <w:rFonts w:cstheme="minorHAnsi"/>
          <w:sz w:val="22"/>
          <w:szCs w:val="22"/>
        </w:rPr>
        <w:t xml:space="preserve">. </w:t>
      </w:r>
      <w:r w:rsidR="00800260">
        <w:rPr>
          <w:rFonts w:cstheme="minorHAnsi"/>
          <w:sz w:val="22"/>
          <w:szCs w:val="22"/>
        </w:rPr>
        <w:t xml:space="preserve">The bar chart below shows the results of how helpful each participant thought the school reward system was in terms of motivation to learn. As you can see, half of the sample population thought that the use of </w:t>
      </w:r>
      <w:proofErr w:type="spellStart"/>
      <w:r w:rsidR="00800260">
        <w:rPr>
          <w:rFonts w:cstheme="minorHAnsi"/>
          <w:sz w:val="22"/>
          <w:szCs w:val="22"/>
        </w:rPr>
        <w:t>DoJo</w:t>
      </w:r>
      <w:proofErr w:type="spellEnd"/>
      <w:r w:rsidR="00800260">
        <w:rPr>
          <w:rFonts w:cstheme="minorHAnsi"/>
          <w:sz w:val="22"/>
          <w:szCs w:val="22"/>
        </w:rPr>
        <w:t xml:space="preserve"> points was helpful when motivating them, however, one participant </w:t>
      </w:r>
      <w:r w:rsidR="00FA2DF4">
        <w:rPr>
          <w:rFonts w:cstheme="minorHAnsi"/>
          <w:sz w:val="22"/>
          <w:szCs w:val="22"/>
        </w:rPr>
        <w:t>slightly</w:t>
      </w:r>
      <w:r w:rsidR="00800260">
        <w:rPr>
          <w:rFonts w:cstheme="minorHAnsi"/>
          <w:sz w:val="22"/>
          <w:szCs w:val="22"/>
        </w:rPr>
        <w:t xml:space="preserve"> </w:t>
      </w:r>
      <w:proofErr w:type="gramStart"/>
      <w:r w:rsidR="00800260">
        <w:rPr>
          <w:rFonts w:cstheme="minorHAnsi"/>
          <w:sz w:val="22"/>
          <w:szCs w:val="22"/>
        </w:rPr>
        <w:t>disagreed</w:t>
      </w:r>
      <w:proofErr w:type="gramEnd"/>
      <w:r w:rsidR="00800260">
        <w:rPr>
          <w:rFonts w:cstheme="minorHAnsi"/>
          <w:sz w:val="22"/>
          <w:szCs w:val="22"/>
        </w:rPr>
        <w:t xml:space="preserve"> and another completely disagreed.</w:t>
      </w:r>
    </w:p>
    <w:p w14:paraId="619E680C" w14:textId="77777777" w:rsidR="001F46F5" w:rsidRDefault="001F46F5" w:rsidP="003E689E">
      <w:pPr>
        <w:spacing w:line="360" w:lineRule="auto"/>
        <w:rPr>
          <w:rFonts w:cstheme="minorHAnsi"/>
          <w:sz w:val="22"/>
          <w:szCs w:val="22"/>
        </w:rPr>
      </w:pPr>
    </w:p>
    <w:p w14:paraId="4D68DE3B" w14:textId="6DCDBE8F" w:rsidR="001F46F5" w:rsidRDefault="00800260" w:rsidP="00800260">
      <w:pPr>
        <w:spacing w:line="360" w:lineRule="auto"/>
        <w:jc w:val="center"/>
        <w:rPr>
          <w:rFonts w:cstheme="minorHAnsi"/>
          <w:sz w:val="22"/>
          <w:szCs w:val="22"/>
        </w:rPr>
      </w:pPr>
      <w:r>
        <w:rPr>
          <w:rFonts w:cstheme="minorHAnsi"/>
          <w:noProof/>
          <w:sz w:val="22"/>
          <w:szCs w:val="22"/>
        </w:rPr>
        <w:drawing>
          <wp:inline distT="0" distB="0" distL="0" distR="0" wp14:anchorId="091463BF" wp14:editId="05735384">
            <wp:extent cx="4177862" cy="2108372"/>
            <wp:effectExtent l="0" t="0" r="635" b="0"/>
            <wp:docPr id="888167743" name="Picture 7" descr="A graph of a graph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167743" name="Picture 7" descr="A graph of a graph with blue squar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18372" cy="2128816"/>
                    </a:xfrm>
                    <a:prstGeom prst="rect">
                      <a:avLst/>
                    </a:prstGeom>
                  </pic:spPr>
                </pic:pic>
              </a:graphicData>
            </a:graphic>
          </wp:inline>
        </w:drawing>
      </w:r>
    </w:p>
    <w:p w14:paraId="01B41080" w14:textId="386D3B94" w:rsidR="001F46F5" w:rsidRDefault="001F46F5" w:rsidP="003E689E">
      <w:pPr>
        <w:spacing w:line="360" w:lineRule="auto"/>
        <w:rPr>
          <w:rFonts w:cstheme="minorHAnsi"/>
          <w:sz w:val="22"/>
          <w:szCs w:val="22"/>
        </w:rPr>
      </w:pPr>
    </w:p>
    <w:p w14:paraId="65BFA81E" w14:textId="5716EAE1" w:rsidR="001F46F5" w:rsidRDefault="00800260" w:rsidP="003E689E">
      <w:pPr>
        <w:spacing w:line="360" w:lineRule="auto"/>
        <w:rPr>
          <w:rFonts w:cstheme="minorHAnsi"/>
          <w:sz w:val="22"/>
          <w:szCs w:val="22"/>
        </w:rPr>
      </w:pPr>
      <w:r>
        <w:rPr>
          <w:rFonts w:cstheme="minorHAnsi"/>
          <w:sz w:val="22"/>
          <w:szCs w:val="22"/>
        </w:rPr>
        <w:t xml:space="preserve">The researcher used this question </w:t>
      </w:r>
      <w:r w:rsidR="00B50BA8">
        <w:rPr>
          <w:rFonts w:cstheme="minorHAnsi"/>
          <w:sz w:val="22"/>
          <w:szCs w:val="22"/>
        </w:rPr>
        <w:t xml:space="preserve">in a structured interview, which lead to limitations because </w:t>
      </w:r>
      <w:r w:rsidR="00F04A14">
        <w:rPr>
          <w:rFonts w:cstheme="minorHAnsi"/>
          <w:sz w:val="22"/>
          <w:szCs w:val="22"/>
        </w:rPr>
        <w:t xml:space="preserve">it </w:t>
      </w:r>
      <w:r w:rsidR="00FA2DF4">
        <w:rPr>
          <w:rFonts w:cstheme="minorHAnsi"/>
          <w:sz w:val="22"/>
          <w:szCs w:val="22"/>
        </w:rPr>
        <w:t xml:space="preserve">does not allow flexibility </w:t>
      </w:r>
      <w:r w:rsidR="00F04A14">
        <w:rPr>
          <w:rFonts w:cstheme="minorHAnsi"/>
          <w:sz w:val="22"/>
          <w:szCs w:val="22"/>
        </w:rPr>
        <w:t>and the researcher could not</w:t>
      </w:r>
      <w:r w:rsidR="00B50BA8">
        <w:rPr>
          <w:rFonts w:cstheme="minorHAnsi"/>
          <w:sz w:val="22"/>
          <w:szCs w:val="22"/>
        </w:rPr>
        <w:t xml:space="preserve"> ask for details</w:t>
      </w:r>
      <w:r w:rsidR="007B5623">
        <w:rPr>
          <w:rFonts w:cstheme="minorHAnsi"/>
          <w:sz w:val="22"/>
          <w:szCs w:val="22"/>
        </w:rPr>
        <w:t xml:space="preserve"> and therefore d</w:t>
      </w:r>
      <w:r w:rsidR="00B50BA8">
        <w:rPr>
          <w:rFonts w:cstheme="minorHAnsi"/>
          <w:sz w:val="22"/>
          <w:szCs w:val="22"/>
        </w:rPr>
        <w:t>etails were omitted (</w:t>
      </w:r>
      <w:r w:rsidR="00B50BA8" w:rsidRPr="00B50BA8">
        <w:rPr>
          <w:rFonts w:cstheme="minorHAnsi"/>
          <w:sz w:val="22"/>
          <w:szCs w:val="22"/>
        </w:rPr>
        <w:t>Beaumont-Oates</w:t>
      </w:r>
      <w:r w:rsidR="00B50BA8">
        <w:rPr>
          <w:rFonts w:cstheme="minorHAnsi"/>
          <w:sz w:val="22"/>
          <w:szCs w:val="22"/>
        </w:rPr>
        <w:t xml:space="preserve">, </w:t>
      </w:r>
      <w:r w:rsidR="00B50BA8" w:rsidRPr="00B50BA8">
        <w:rPr>
          <w:rFonts w:cstheme="minorHAnsi"/>
          <w:sz w:val="22"/>
          <w:szCs w:val="22"/>
        </w:rPr>
        <w:t>2022)</w:t>
      </w:r>
      <w:r w:rsidR="00B50BA8">
        <w:rPr>
          <w:rFonts w:cstheme="minorHAnsi"/>
          <w:sz w:val="22"/>
          <w:szCs w:val="22"/>
        </w:rPr>
        <w:t>. I</w:t>
      </w:r>
      <w:r>
        <w:rPr>
          <w:rFonts w:cstheme="minorHAnsi"/>
          <w:sz w:val="22"/>
          <w:szCs w:val="22"/>
        </w:rPr>
        <w:t xml:space="preserve">n future practise it would be beneficial to </w:t>
      </w:r>
      <w:r w:rsidR="00B50BA8">
        <w:rPr>
          <w:rFonts w:cstheme="minorHAnsi"/>
          <w:sz w:val="22"/>
          <w:szCs w:val="22"/>
        </w:rPr>
        <w:t xml:space="preserve">use a semi-structured interviews to </w:t>
      </w:r>
      <w:r w:rsidR="00F04A14">
        <w:rPr>
          <w:rFonts w:cstheme="minorHAnsi"/>
          <w:sz w:val="22"/>
          <w:szCs w:val="22"/>
        </w:rPr>
        <w:t xml:space="preserve">find </w:t>
      </w:r>
      <w:r>
        <w:rPr>
          <w:rFonts w:cstheme="minorHAnsi"/>
          <w:sz w:val="22"/>
          <w:szCs w:val="22"/>
        </w:rPr>
        <w:t>out why participants feel this way.</w:t>
      </w:r>
    </w:p>
    <w:p w14:paraId="3E5980B6" w14:textId="77777777" w:rsidR="001F46F5" w:rsidRDefault="001F46F5" w:rsidP="00B645D5">
      <w:pPr>
        <w:spacing w:line="360" w:lineRule="auto"/>
        <w:rPr>
          <w:rFonts w:cstheme="minorHAnsi"/>
          <w:sz w:val="22"/>
          <w:szCs w:val="22"/>
        </w:rPr>
      </w:pPr>
    </w:p>
    <w:p w14:paraId="6A774B26" w14:textId="2003426F" w:rsidR="00417799" w:rsidRDefault="00F04A14" w:rsidP="00B645D5">
      <w:pPr>
        <w:spacing w:line="360" w:lineRule="auto"/>
        <w:rPr>
          <w:rFonts w:cstheme="minorHAnsi"/>
          <w:sz w:val="22"/>
          <w:szCs w:val="22"/>
        </w:rPr>
      </w:pPr>
      <w:r>
        <w:rPr>
          <w:rFonts w:cstheme="minorHAnsi"/>
          <w:sz w:val="22"/>
          <w:szCs w:val="22"/>
        </w:rPr>
        <w:t>The dat</w:t>
      </w:r>
      <w:r w:rsidR="00BF3327">
        <w:rPr>
          <w:rFonts w:cstheme="minorHAnsi"/>
          <w:sz w:val="22"/>
          <w:szCs w:val="22"/>
        </w:rPr>
        <w:t xml:space="preserve">a </w:t>
      </w:r>
      <w:r>
        <w:rPr>
          <w:rFonts w:cstheme="minorHAnsi"/>
          <w:sz w:val="22"/>
          <w:szCs w:val="22"/>
        </w:rPr>
        <w:t>collected from the online questionnaires ca</w:t>
      </w:r>
      <w:r w:rsidR="000F5A7F">
        <w:rPr>
          <w:rFonts w:cstheme="minorHAnsi"/>
          <w:sz w:val="22"/>
          <w:szCs w:val="22"/>
        </w:rPr>
        <w:t>n</w:t>
      </w:r>
      <w:r>
        <w:rPr>
          <w:rFonts w:cstheme="minorHAnsi"/>
          <w:sz w:val="22"/>
          <w:szCs w:val="22"/>
        </w:rPr>
        <w:t xml:space="preserve"> be found </w:t>
      </w:r>
      <w:r w:rsidRPr="000F5A7F">
        <w:rPr>
          <w:rFonts w:cstheme="minorHAnsi"/>
          <w:sz w:val="22"/>
          <w:szCs w:val="22"/>
        </w:rPr>
        <w:t xml:space="preserve">in </w:t>
      </w:r>
      <w:r w:rsidR="000F5A7F" w:rsidRPr="000F5A7F">
        <w:rPr>
          <w:rFonts w:cstheme="minorHAnsi"/>
          <w:sz w:val="22"/>
          <w:szCs w:val="22"/>
        </w:rPr>
        <w:t>A</w:t>
      </w:r>
      <w:r w:rsidRPr="000F5A7F">
        <w:rPr>
          <w:rFonts w:cstheme="minorHAnsi"/>
          <w:sz w:val="22"/>
          <w:szCs w:val="22"/>
        </w:rPr>
        <w:t xml:space="preserve">ppendix </w:t>
      </w:r>
      <w:r w:rsidR="000F5A7F" w:rsidRPr="000F5A7F">
        <w:rPr>
          <w:rFonts w:cstheme="minorHAnsi"/>
          <w:sz w:val="22"/>
          <w:szCs w:val="22"/>
        </w:rPr>
        <w:t>7</w:t>
      </w:r>
      <w:r w:rsidRPr="000F5A7F">
        <w:rPr>
          <w:rFonts w:cstheme="minorHAnsi"/>
          <w:sz w:val="22"/>
          <w:szCs w:val="22"/>
        </w:rPr>
        <w:t>.</w:t>
      </w:r>
      <w:r w:rsidR="00624ABE" w:rsidRPr="000F5A7F">
        <w:rPr>
          <w:rFonts w:cstheme="minorHAnsi"/>
          <w:sz w:val="22"/>
          <w:szCs w:val="22"/>
        </w:rPr>
        <w:t xml:space="preserve"> This</w:t>
      </w:r>
      <w:r w:rsidR="00624ABE">
        <w:rPr>
          <w:rFonts w:cstheme="minorHAnsi"/>
          <w:sz w:val="22"/>
          <w:szCs w:val="22"/>
        </w:rPr>
        <w:t xml:space="preserve"> data was completed by teachers within </w:t>
      </w:r>
      <w:r w:rsidR="00624ABE" w:rsidRPr="00624ABE">
        <w:rPr>
          <w:rFonts w:cstheme="minorHAnsi"/>
          <w:sz w:val="22"/>
          <w:szCs w:val="22"/>
          <w:highlight w:val="black"/>
        </w:rPr>
        <w:t>Tondu Primary School</w:t>
      </w:r>
      <w:r w:rsidR="00624ABE">
        <w:rPr>
          <w:rFonts w:cstheme="minorHAnsi"/>
          <w:sz w:val="22"/>
          <w:szCs w:val="22"/>
        </w:rPr>
        <w:t xml:space="preserve">. The data show that 100% of participants use some type of reward in their classroom and that children with an addition learning need (ALN) are treated the same as those without. This abides by The Equality Act (2010), enforcing that children should be treated the same, regardless of their gender, </w:t>
      </w:r>
      <w:r w:rsidR="007B5623">
        <w:rPr>
          <w:rFonts w:cstheme="minorHAnsi"/>
          <w:sz w:val="22"/>
          <w:szCs w:val="22"/>
        </w:rPr>
        <w:t>religion,</w:t>
      </w:r>
      <w:r w:rsidR="00624ABE">
        <w:rPr>
          <w:rFonts w:cstheme="minorHAnsi"/>
          <w:sz w:val="22"/>
          <w:szCs w:val="22"/>
        </w:rPr>
        <w:t xml:space="preserve"> or any disabilities</w:t>
      </w:r>
      <w:r w:rsidR="00475E7A">
        <w:rPr>
          <w:rFonts w:cstheme="minorHAnsi"/>
          <w:sz w:val="22"/>
          <w:szCs w:val="22"/>
        </w:rPr>
        <w:t xml:space="preserve"> </w:t>
      </w:r>
      <w:r w:rsidR="00475E7A" w:rsidRPr="00475E7A">
        <w:rPr>
          <w:rFonts w:cstheme="minorHAnsi"/>
          <w:sz w:val="22"/>
          <w:szCs w:val="22"/>
        </w:rPr>
        <w:t xml:space="preserve">(Department </w:t>
      </w:r>
      <w:r w:rsidR="000F5A7F" w:rsidRPr="00475E7A">
        <w:rPr>
          <w:rFonts w:cstheme="minorHAnsi"/>
          <w:sz w:val="22"/>
          <w:szCs w:val="22"/>
        </w:rPr>
        <w:t>for</w:t>
      </w:r>
      <w:r w:rsidR="00475E7A" w:rsidRPr="00475E7A">
        <w:rPr>
          <w:rFonts w:cstheme="minorHAnsi"/>
          <w:sz w:val="22"/>
          <w:szCs w:val="22"/>
        </w:rPr>
        <w:t xml:space="preserve"> </w:t>
      </w:r>
      <w:r w:rsidR="00475E7A" w:rsidRPr="00475E7A">
        <w:rPr>
          <w:rFonts w:cstheme="minorHAnsi"/>
          <w:sz w:val="22"/>
          <w:szCs w:val="22"/>
        </w:rPr>
        <w:lastRenderedPageBreak/>
        <w:t>Education, 2014)</w:t>
      </w:r>
      <w:r w:rsidR="00624ABE">
        <w:rPr>
          <w:rFonts w:cstheme="minorHAnsi"/>
          <w:sz w:val="22"/>
          <w:szCs w:val="22"/>
        </w:rPr>
        <w:t>.</w:t>
      </w:r>
      <w:r w:rsidR="00475E7A">
        <w:rPr>
          <w:rFonts w:cstheme="minorHAnsi"/>
          <w:sz w:val="22"/>
          <w:szCs w:val="22"/>
        </w:rPr>
        <w:t xml:space="preserve"> However, one participant does mention that expectations may differ for those children to be able to achieve; Deer (2020) would suggest that this demonstrates equity within the classroom and promotes an inclusive environment.</w:t>
      </w:r>
    </w:p>
    <w:p w14:paraId="74D1EF86" w14:textId="77777777" w:rsidR="00475E7A" w:rsidRDefault="00475E7A" w:rsidP="00B645D5">
      <w:pPr>
        <w:spacing w:line="360" w:lineRule="auto"/>
        <w:rPr>
          <w:rFonts w:cstheme="minorHAnsi"/>
          <w:sz w:val="22"/>
          <w:szCs w:val="22"/>
        </w:rPr>
      </w:pPr>
    </w:p>
    <w:p w14:paraId="6D9B27BA" w14:textId="0A226ECC" w:rsidR="00846098" w:rsidRPr="006869C6" w:rsidRDefault="000D1C6D" w:rsidP="006869C6">
      <w:pPr>
        <w:spacing w:line="360" w:lineRule="auto"/>
        <w:rPr>
          <w:rFonts w:cstheme="minorHAnsi"/>
          <w:sz w:val="22"/>
          <w:szCs w:val="22"/>
        </w:rPr>
      </w:pPr>
      <w:r>
        <w:rPr>
          <w:rFonts w:cstheme="minorHAnsi"/>
          <w:sz w:val="22"/>
          <w:szCs w:val="22"/>
        </w:rPr>
        <w:t>Most</w:t>
      </w:r>
      <w:r w:rsidR="00475E7A">
        <w:rPr>
          <w:rFonts w:cstheme="minorHAnsi"/>
          <w:sz w:val="22"/>
          <w:szCs w:val="22"/>
        </w:rPr>
        <w:t xml:space="preserve"> participants have mentioned that the idea of a long-term </w:t>
      </w:r>
      <w:r w:rsidR="00A01D88">
        <w:rPr>
          <w:rFonts w:cstheme="minorHAnsi"/>
          <w:sz w:val="22"/>
          <w:szCs w:val="22"/>
        </w:rPr>
        <w:t>reward</w:t>
      </w:r>
      <w:r w:rsidR="00475E7A">
        <w:rPr>
          <w:rFonts w:cstheme="minorHAnsi"/>
          <w:sz w:val="22"/>
          <w:szCs w:val="22"/>
        </w:rPr>
        <w:t xml:space="preserve"> must be met with short term rewards which lead to the end goal. </w:t>
      </w:r>
      <w:r w:rsidR="00A01D88">
        <w:rPr>
          <w:rFonts w:cstheme="minorHAnsi"/>
          <w:sz w:val="22"/>
          <w:szCs w:val="22"/>
        </w:rPr>
        <w:t>This is supported by Lindquist (2020) who states that i</w:t>
      </w:r>
      <w:r w:rsidR="00A01D88" w:rsidRPr="00A01D88">
        <w:rPr>
          <w:rFonts w:cstheme="minorHAnsi"/>
          <w:sz w:val="22"/>
          <w:szCs w:val="22"/>
        </w:rPr>
        <w:t>f rewards are too long-term then children lose interest</w:t>
      </w:r>
      <w:r w:rsidR="00A01D88">
        <w:rPr>
          <w:rFonts w:cstheme="minorHAnsi"/>
          <w:sz w:val="22"/>
          <w:szCs w:val="22"/>
        </w:rPr>
        <w:t>, and so having short-term rewards</w:t>
      </w:r>
      <w:r w:rsidR="004C5214">
        <w:rPr>
          <w:rFonts w:cstheme="minorHAnsi"/>
          <w:sz w:val="22"/>
          <w:szCs w:val="22"/>
        </w:rPr>
        <w:t xml:space="preserve"> </w:t>
      </w:r>
      <w:r w:rsidR="00A01D88">
        <w:rPr>
          <w:rFonts w:cstheme="minorHAnsi"/>
          <w:sz w:val="22"/>
          <w:szCs w:val="22"/>
        </w:rPr>
        <w:t>will entice the children to stay focused and work towards their end goal.</w:t>
      </w:r>
    </w:p>
    <w:p w14:paraId="3993A064" w14:textId="77777777" w:rsidR="00983850" w:rsidRPr="00434E33" w:rsidRDefault="00983850">
      <w:pPr>
        <w:rPr>
          <w:rFonts w:cstheme="minorHAnsi"/>
          <w:b/>
          <w:bCs/>
          <w:sz w:val="22"/>
          <w:szCs w:val="22"/>
        </w:rPr>
      </w:pPr>
    </w:p>
    <w:p w14:paraId="139C2231" w14:textId="3C9F40F1" w:rsidR="00830C2E" w:rsidRDefault="00830C2E" w:rsidP="00830C2E">
      <w:pPr>
        <w:spacing w:line="360" w:lineRule="auto"/>
        <w:rPr>
          <w:rFonts w:cstheme="minorHAnsi"/>
          <w:sz w:val="22"/>
          <w:szCs w:val="22"/>
        </w:rPr>
      </w:pPr>
      <w:r>
        <w:rPr>
          <w:rFonts w:cstheme="minorHAnsi"/>
          <w:sz w:val="22"/>
          <w:szCs w:val="22"/>
        </w:rPr>
        <w:t>In conclusion</w:t>
      </w:r>
      <w:r w:rsidR="00814F21">
        <w:rPr>
          <w:rFonts w:cstheme="minorHAnsi"/>
          <w:sz w:val="22"/>
          <w:szCs w:val="22"/>
        </w:rPr>
        <w:t>,</w:t>
      </w:r>
      <w:r>
        <w:rPr>
          <w:rFonts w:cstheme="minorHAnsi"/>
          <w:sz w:val="22"/>
          <w:szCs w:val="22"/>
        </w:rPr>
        <w:t xml:space="preserve"> a common theme of</w:t>
      </w:r>
      <w:r w:rsidR="00814F21">
        <w:rPr>
          <w:rFonts w:cstheme="minorHAnsi"/>
          <w:sz w:val="22"/>
          <w:szCs w:val="22"/>
        </w:rPr>
        <w:t xml:space="preserve"> </w:t>
      </w:r>
      <w:r>
        <w:rPr>
          <w:rFonts w:cstheme="minorHAnsi"/>
          <w:sz w:val="22"/>
          <w:szCs w:val="22"/>
        </w:rPr>
        <w:t xml:space="preserve">acknowledgement from the teacher has occurred; one participant in the online questionnaire has suggested that verbal praise gives children a genuine love for learning, and after interviewing children and </w:t>
      </w:r>
      <w:r w:rsidR="00814F21">
        <w:rPr>
          <w:rFonts w:cstheme="minorHAnsi"/>
          <w:sz w:val="22"/>
          <w:szCs w:val="22"/>
        </w:rPr>
        <w:t>hearing</w:t>
      </w:r>
      <w:r>
        <w:rPr>
          <w:rFonts w:cstheme="minorHAnsi"/>
          <w:sz w:val="22"/>
          <w:szCs w:val="22"/>
        </w:rPr>
        <w:t xml:space="preserve"> </w:t>
      </w:r>
      <w:r w:rsidR="00814F21">
        <w:rPr>
          <w:rFonts w:cstheme="minorHAnsi"/>
          <w:sz w:val="22"/>
          <w:szCs w:val="22"/>
        </w:rPr>
        <w:t xml:space="preserve">similar responses, the researcher </w:t>
      </w:r>
      <w:r>
        <w:rPr>
          <w:rFonts w:cstheme="minorHAnsi"/>
          <w:sz w:val="22"/>
          <w:szCs w:val="22"/>
        </w:rPr>
        <w:t>truly believe</w:t>
      </w:r>
      <w:r w:rsidR="00814F21">
        <w:rPr>
          <w:rFonts w:cstheme="minorHAnsi"/>
          <w:sz w:val="22"/>
          <w:szCs w:val="22"/>
        </w:rPr>
        <w:t xml:space="preserve">s </w:t>
      </w:r>
      <w:r>
        <w:rPr>
          <w:rFonts w:cstheme="minorHAnsi"/>
          <w:sz w:val="22"/>
          <w:szCs w:val="22"/>
        </w:rPr>
        <w:t>that the idea of this verbal praise</w:t>
      </w:r>
      <w:r w:rsidR="00814F21">
        <w:rPr>
          <w:rFonts w:cstheme="minorHAnsi"/>
          <w:sz w:val="22"/>
          <w:szCs w:val="22"/>
        </w:rPr>
        <w:t xml:space="preserve"> </w:t>
      </w:r>
      <w:r>
        <w:rPr>
          <w:rFonts w:cstheme="minorHAnsi"/>
          <w:sz w:val="22"/>
          <w:szCs w:val="22"/>
        </w:rPr>
        <w:t>from teachers holds a massive part of children being motivated in the classroom. The observation data found concluded that children felt rewarded when the teacher recognised their good work, even when an external reward was no offered.</w:t>
      </w:r>
    </w:p>
    <w:p w14:paraId="3AB90E28" w14:textId="77777777" w:rsidR="000A543B" w:rsidRDefault="000A543B" w:rsidP="00830C2E">
      <w:pPr>
        <w:spacing w:line="360" w:lineRule="auto"/>
        <w:rPr>
          <w:rFonts w:cstheme="minorHAnsi"/>
          <w:sz w:val="22"/>
          <w:szCs w:val="22"/>
        </w:rPr>
      </w:pPr>
    </w:p>
    <w:p w14:paraId="67583EB1" w14:textId="627CE1E3" w:rsidR="000A543B" w:rsidRDefault="000A543B" w:rsidP="00830C2E">
      <w:pPr>
        <w:spacing w:line="360" w:lineRule="auto"/>
        <w:rPr>
          <w:rFonts w:cstheme="minorHAnsi"/>
          <w:sz w:val="22"/>
          <w:szCs w:val="22"/>
        </w:rPr>
      </w:pPr>
      <w:r>
        <w:rPr>
          <w:rFonts w:cstheme="minorHAnsi"/>
          <w:sz w:val="22"/>
          <w:szCs w:val="22"/>
        </w:rPr>
        <w:t>As a researcher it was difficult to process an inductive approach because of prior preparation and studying previous research on similar topics. Whilst summarising this research, the researcher must reiterate that d</w:t>
      </w:r>
      <w:r w:rsidRPr="00703C7E">
        <w:rPr>
          <w:rFonts w:cstheme="minorHAnsi"/>
          <w:sz w:val="22"/>
          <w:szCs w:val="22"/>
        </w:rPr>
        <w:t xml:space="preserve">ue to the </w:t>
      </w:r>
      <w:r>
        <w:rPr>
          <w:rFonts w:cstheme="minorHAnsi"/>
          <w:sz w:val="22"/>
          <w:szCs w:val="22"/>
        </w:rPr>
        <w:t xml:space="preserve">number </w:t>
      </w:r>
      <w:r w:rsidRPr="00703C7E">
        <w:rPr>
          <w:rFonts w:cstheme="minorHAnsi"/>
          <w:sz w:val="22"/>
          <w:szCs w:val="22"/>
        </w:rPr>
        <w:t xml:space="preserve">of </w:t>
      </w:r>
      <w:r>
        <w:rPr>
          <w:rFonts w:cstheme="minorHAnsi"/>
          <w:sz w:val="22"/>
          <w:szCs w:val="22"/>
        </w:rPr>
        <w:t>additional learning needs (</w:t>
      </w:r>
      <w:r w:rsidRPr="00703C7E">
        <w:rPr>
          <w:rFonts w:cstheme="minorHAnsi"/>
          <w:sz w:val="22"/>
          <w:szCs w:val="22"/>
        </w:rPr>
        <w:t>ALN</w:t>
      </w:r>
      <w:r>
        <w:rPr>
          <w:rFonts w:cstheme="minorHAnsi"/>
          <w:sz w:val="22"/>
          <w:szCs w:val="22"/>
        </w:rPr>
        <w:t>) pupils at this school,</w:t>
      </w:r>
      <w:r w:rsidRPr="00703C7E">
        <w:rPr>
          <w:rFonts w:cstheme="minorHAnsi"/>
          <w:sz w:val="22"/>
          <w:szCs w:val="22"/>
        </w:rPr>
        <w:t xml:space="preserve"> it is important to know that things that work in this school may not be universal</w:t>
      </w:r>
      <w:r>
        <w:rPr>
          <w:rFonts w:cstheme="minorHAnsi"/>
          <w:sz w:val="22"/>
          <w:szCs w:val="22"/>
        </w:rPr>
        <w:t xml:space="preserve">. </w:t>
      </w:r>
    </w:p>
    <w:p w14:paraId="3EF056CB" w14:textId="77777777" w:rsidR="00DE1916" w:rsidRDefault="00DE1916" w:rsidP="00553203">
      <w:pPr>
        <w:spacing w:line="360" w:lineRule="auto"/>
        <w:rPr>
          <w:rFonts w:cstheme="minorHAnsi"/>
          <w:sz w:val="22"/>
          <w:szCs w:val="22"/>
          <w:highlight w:val="yellow"/>
        </w:rPr>
      </w:pPr>
    </w:p>
    <w:p w14:paraId="36D44143" w14:textId="640F7A12" w:rsidR="000A543B" w:rsidRDefault="00830C2E" w:rsidP="000A543B">
      <w:pPr>
        <w:spacing w:line="360" w:lineRule="auto"/>
        <w:rPr>
          <w:rFonts w:cstheme="minorHAnsi"/>
          <w:sz w:val="22"/>
          <w:szCs w:val="22"/>
        </w:rPr>
      </w:pPr>
      <w:r>
        <w:rPr>
          <w:rFonts w:cstheme="minorHAnsi"/>
          <w:sz w:val="22"/>
          <w:szCs w:val="22"/>
        </w:rPr>
        <w:t>When reflecting on the research, the researcher used t</w:t>
      </w:r>
      <w:r w:rsidR="00553203" w:rsidRPr="00553203">
        <w:rPr>
          <w:rFonts w:cstheme="minorHAnsi"/>
          <w:sz w:val="22"/>
          <w:szCs w:val="22"/>
        </w:rPr>
        <w:t>h</w:t>
      </w:r>
      <w:r w:rsidR="00553203">
        <w:rPr>
          <w:rFonts w:cstheme="minorHAnsi"/>
          <w:sz w:val="22"/>
          <w:szCs w:val="22"/>
        </w:rPr>
        <w:t>e Reflectiv</w:t>
      </w:r>
      <w:r w:rsidR="00553203" w:rsidRPr="000A543B">
        <w:rPr>
          <w:rFonts w:cstheme="minorHAnsi"/>
          <w:sz w:val="22"/>
          <w:szCs w:val="22"/>
        </w:rPr>
        <w:t>e Cycle (Gibbs, 1988)</w:t>
      </w:r>
      <w:r w:rsidRPr="000A543B">
        <w:rPr>
          <w:rFonts w:cstheme="minorHAnsi"/>
          <w:sz w:val="22"/>
          <w:szCs w:val="22"/>
        </w:rPr>
        <w:t xml:space="preserve">; it </w:t>
      </w:r>
      <w:r w:rsidR="00553203" w:rsidRPr="000A543B">
        <w:rPr>
          <w:rFonts w:cstheme="minorHAnsi"/>
          <w:sz w:val="22"/>
          <w:szCs w:val="22"/>
        </w:rPr>
        <w:t xml:space="preserve">has 6 distinctive stages leading from a description of the event/experience through to the conclusions and considerations for future events. In this model, the first three stages are concerned with ‘what happened’, and the final three stages relate to making sense of the experience and how you, as a teacher, can improve on the situation </w:t>
      </w:r>
      <w:r w:rsidR="000A543B" w:rsidRPr="000A543B">
        <w:rPr>
          <w:rFonts w:cstheme="minorHAnsi"/>
          <w:sz w:val="22"/>
          <w:szCs w:val="22"/>
        </w:rPr>
        <w:t xml:space="preserve">(Main, 2023). </w:t>
      </w:r>
      <w:r w:rsidR="00F86C38" w:rsidRPr="00F86C38">
        <w:rPr>
          <w:rFonts w:cstheme="minorHAnsi"/>
          <w:sz w:val="22"/>
          <w:szCs w:val="22"/>
        </w:rPr>
        <w:t>When the researcher presented the data to senior school staff, they factored</w:t>
      </w:r>
      <w:r w:rsidR="00F86C38">
        <w:rPr>
          <w:rFonts w:cstheme="minorHAnsi"/>
          <w:sz w:val="22"/>
          <w:szCs w:val="22"/>
        </w:rPr>
        <w:t xml:space="preserve"> in</w:t>
      </w:r>
      <w:r w:rsidR="00F86C38" w:rsidRPr="00F86C38">
        <w:rPr>
          <w:rFonts w:cstheme="minorHAnsi"/>
          <w:sz w:val="22"/>
          <w:szCs w:val="22"/>
        </w:rPr>
        <w:t xml:space="preserve"> quotes and examples to support each finding.</w:t>
      </w:r>
      <w:r w:rsidRPr="007719D4">
        <w:rPr>
          <w:rFonts w:cstheme="minorHAnsi"/>
          <w:sz w:val="22"/>
          <w:szCs w:val="22"/>
        </w:rPr>
        <w:t xml:space="preserve"> This </w:t>
      </w:r>
      <w:r w:rsidR="0094650B" w:rsidRPr="007719D4">
        <w:rPr>
          <w:rFonts w:cstheme="minorHAnsi"/>
          <w:sz w:val="22"/>
          <w:szCs w:val="22"/>
        </w:rPr>
        <w:t>PowerPoint</w:t>
      </w:r>
      <w:r w:rsidRPr="007719D4">
        <w:rPr>
          <w:rFonts w:cstheme="minorHAnsi"/>
          <w:sz w:val="22"/>
          <w:szCs w:val="22"/>
        </w:rPr>
        <w:t xml:space="preserve"> can be found </w:t>
      </w:r>
      <w:r w:rsidRPr="000F5A7F">
        <w:rPr>
          <w:rFonts w:cstheme="minorHAnsi"/>
          <w:sz w:val="22"/>
          <w:szCs w:val="22"/>
        </w:rPr>
        <w:t xml:space="preserve">in Appendix </w:t>
      </w:r>
      <w:r w:rsidR="000F5A7F" w:rsidRPr="000F5A7F">
        <w:rPr>
          <w:rFonts w:cstheme="minorHAnsi"/>
          <w:sz w:val="22"/>
          <w:szCs w:val="22"/>
        </w:rPr>
        <w:t>8</w:t>
      </w:r>
      <w:r w:rsidRPr="000F5A7F">
        <w:rPr>
          <w:rFonts w:cstheme="minorHAnsi"/>
          <w:sz w:val="22"/>
          <w:szCs w:val="22"/>
        </w:rPr>
        <w:t xml:space="preserve">. </w:t>
      </w:r>
      <w:r w:rsidR="007C652B" w:rsidRPr="000F5A7F">
        <w:rPr>
          <w:rFonts w:cstheme="minorHAnsi"/>
          <w:sz w:val="22"/>
          <w:szCs w:val="22"/>
        </w:rPr>
        <w:t>Presenting</w:t>
      </w:r>
      <w:r w:rsidR="007C652B">
        <w:rPr>
          <w:rFonts w:cstheme="minorHAnsi"/>
          <w:sz w:val="22"/>
          <w:szCs w:val="22"/>
        </w:rPr>
        <w:t xml:space="preserve"> this data to staff within the school gave a sample of anonymised voices of pupils. </w:t>
      </w:r>
      <w:r w:rsidR="00F86C38" w:rsidRPr="00F86C38">
        <w:rPr>
          <w:rFonts w:cstheme="minorHAnsi"/>
          <w:sz w:val="22"/>
          <w:szCs w:val="22"/>
        </w:rPr>
        <w:t>Article 12 of UNICEF (2020) emphasises the value of student participation and voice by stating that the opinions of children and youth should be given careful consideration. Th</w:t>
      </w:r>
      <w:r w:rsidR="001D1A7B">
        <w:rPr>
          <w:rFonts w:cstheme="minorHAnsi"/>
          <w:sz w:val="22"/>
          <w:szCs w:val="22"/>
        </w:rPr>
        <w:t>erefore,</w:t>
      </w:r>
      <w:r w:rsidR="00F86C38" w:rsidRPr="00F86C38">
        <w:rPr>
          <w:rFonts w:cstheme="minorHAnsi"/>
          <w:sz w:val="22"/>
          <w:szCs w:val="22"/>
        </w:rPr>
        <w:t xml:space="preserve"> the researcher would advise </w:t>
      </w:r>
      <w:r w:rsidR="001D1A7B">
        <w:rPr>
          <w:rFonts w:cstheme="minorHAnsi"/>
          <w:sz w:val="22"/>
          <w:szCs w:val="22"/>
        </w:rPr>
        <w:t xml:space="preserve">using </w:t>
      </w:r>
      <w:r w:rsidR="00F86C38" w:rsidRPr="00F86C38">
        <w:rPr>
          <w:rFonts w:cstheme="minorHAnsi"/>
          <w:sz w:val="22"/>
          <w:szCs w:val="22"/>
        </w:rPr>
        <w:t>regular student voice inside of the topic to raise motivation in the classroom</w:t>
      </w:r>
      <w:r w:rsidR="00F86C38">
        <w:rPr>
          <w:rFonts w:cstheme="minorHAnsi"/>
          <w:sz w:val="22"/>
          <w:szCs w:val="22"/>
        </w:rPr>
        <w:t>.</w:t>
      </w:r>
    </w:p>
    <w:p w14:paraId="53B71488" w14:textId="77777777" w:rsidR="000A543B" w:rsidRDefault="000A543B" w:rsidP="009703F8">
      <w:pPr>
        <w:spacing w:line="360" w:lineRule="auto"/>
        <w:rPr>
          <w:rFonts w:cstheme="minorHAnsi"/>
          <w:sz w:val="22"/>
          <w:szCs w:val="22"/>
        </w:rPr>
      </w:pPr>
    </w:p>
    <w:p w14:paraId="1D2C91E9" w14:textId="3287004F" w:rsidR="000A543B" w:rsidRDefault="000A543B" w:rsidP="000A543B">
      <w:pPr>
        <w:spacing w:line="360" w:lineRule="auto"/>
        <w:rPr>
          <w:rFonts w:cstheme="minorHAnsi"/>
          <w:sz w:val="22"/>
          <w:szCs w:val="22"/>
        </w:rPr>
      </w:pPr>
      <w:r w:rsidRPr="009703F8">
        <w:rPr>
          <w:rFonts w:cstheme="minorHAnsi"/>
          <w:sz w:val="22"/>
          <w:szCs w:val="22"/>
        </w:rPr>
        <w:t xml:space="preserve">This </w:t>
      </w:r>
      <w:r>
        <w:rPr>
          <w:rFonts w:cstheme="minorHAnsi"/>
          <w:sz w:val="22"/>
          <w:szCs w:val="22"/>
        </w:rPr>
        <w:t xml:space="preserve">improvement would support the researcher in their Qualified Teacher Status (QTS), as well as contribute efforts to the professional learning passport, covering the strand ‘listening to learners’, </w:t>
      </w:r>
      <w:r>
        <w:rPr>
          <w:rFonts w:cstheme="minorHAnsi"/>
          <w:sz w:val="22"/>
          <w:szCs w:val="22"/>
        </w:rPr>
        <w:lastRenderedPageBreak/>
        <w:t xml:space="preserve">‘developing new techniques’ and ‘continuing professional learning’. Completing this strand will ensure the student-teacher demonstrates how they consider views of children to engage and encourage them as active participants in their own learning, learn and practise research method techniques, and show skills of being a life-long learner </w:t>
      </w:r>
      <w:r w:rsidRPr="00264976">
        <w:rPr>
          <w:rFonts w:cstheme="minorHAnsi"/>
          <w:sz w:val="22"/>
          <w:szCs w:val="22"/>
        </w:rPr>
        <w:t>(Welsh Government, 2019).</w:t>
      </w:r>
      <w:r>
        <w:rPr>
          <w:rFonts w:cstheme="minorHAnsi"/>
          <w:sz w:val="22"/>
          <w:szCs w:val="22"/>
        </w:rPr>
        <w:t xml:space="preserve"> </w:t>
      </w:r>
    </w:p>
    <w:p w14:paraId="33BAD3BF" w14:textId="77777777" w:rsidR="007C652B" w:rsidRDefault="007C652B" w:rsidP="009703F8">
      <w:pPr>
        <w:spacing w:line="360" w:lineRule="auto"/>
        <w:rPr>
          <w:rFonts w:cstheme="minorHAnsi"/>
          <w:sz w:val="22"/>
          <w:szCs w:val="22"/>
        </w:rPr>
      </w:pPr>
    </w:p>
    <w:p w14:paraId="0007DAD1" w14:textId="77777777" w:rsidR="00553203" w:rsidRDefault="00553203">
      <w:pPr>
        <w:rPr>
          <w:rFonts w:cstheme="minorHAnsi"/>
          <w:b/>
          <w:bCs/>
          <w:sz w:val="22"/>
          <w:szCs w:val="22"/>
        </w:rPr>
      </w:pPr>
    </w:p>
    <w:p w14:paraId="6C4B60B1" w14:textId="77777777" w:rsidR="001A7EE2" w:rsidRDefault="001A7EE2">
      <w:pPr>
        <w:rPr>
          <w:rFonts w:cstheme="minorHAnsi"/>
          <w:b/>
          <w:bCs/>
          <w:sz w:val="22"/>
          <w:szCs w:val="22"/>
        </w:rPr>
      </w:pPr>
    </w:p>
    <w:p w14:paraId="44EF7246" w14:textId="5BCEA5F3" w:rsidR="00C941E0" w:rsidRDefault="00C941E0" w:rsidP="005B00C6">
      <w:pPr>
        <w:rPr>
          <w:rFonts w:cstheme="minorHAnsi"/>
          <w:b/>
          <w:bCs/>
          <w:sz w:val="22"/>
          <w:szCs w:val="22"/>
        </w:rPr>
      </w:pPr>
    </w:p>
    <w:p w14:paraId="059F20CC" w14:textId="77777777" w:rsidR="001A7EE2" w:rsidRDefault="001A7EE2">
      <w:pPr>
        <w:rPr>
          <w:rFonts w:cstheme="minorHAnsi"/>
          <w:b/>
          <w:bCs/>
          <w:sz w:val="22"/>
          <w:szCs w:val="22"/>
        </w:rPr>
      </w:pPr>
    </w:p>
    <w:p w14:paraId="3331F882" w14:textId="77777777" w:rsidR="001A7EE2" w:rsidRDefault="001A7EE2">
      <w:pPr>
        <w:rPr>
          <w:rFonts w:cstheme="minorHAnsi"/>
          <w:b/>
          <w:bCs/>
          <w:sz w:val="22"/>
          <w:szCs w:val="22"/>
        </w:rPr>
      </w:pPr>
    </w:p>
    <w:p w14:paraId="28F1B0F4" w14:textId="77777777" w:rsidR="001A7EE2" w:rsidRPr="00434E33" w:rsidRDefault="001A7EE2">
      <w:pPr>
        <w:rPr>
          <w:rFonts w:cstheme="minorHAnsi"/>
          <w:b/>
          <w:bCs/>
          <w:sz w:val="22"/>
          <w:szCs w:val="22"/>
        </w:rPr>
      </w:pPr>
    </w:p>
    <w:p w14:paraId="6E2839BF" w14:textId="77777777" w:rsidR="00C6435F" w:rsidRDefault="00C6435F" w:rsidP="005B00C6">
      <w:pPr>
        <w:spacing w:line="360" w:lineRule="auto"/>
        <w:rPr>
          <w:rFonts w:cstheme="minorHAnsi"/>
          <w:b/>
          <w:bCs/>
          <w:sz w:val="22"/>
          <w:szCs w:val="22"/>
        </w:rPr>
      </w:pPr>
    </w:p>
    <w:p w14:paraId="5947677C" w14:textId="77777777" w:rsidR="00C6435F" w:rsidRDefault="00C6435F" w:rsidP="005B00C6">
      <w:pPr>
        <w:spacing w:line="360" w:lineRule="auto"/>
        <w:rPr>
          <w:rFonts w:cstheme="minorHAnsi"/>
          <w:b/>
          <w:bCs/>
          <w:sz w:val="22"/>
          <w:szCs w:val="22"/>
        </w:rPr>
      </w:pPr>
    </w:p>
    <w:p w14:paraId="4D7DD7CB" w14:textId="77777777" w:rsidR="00C6435F" w:rsidRDefault="00C6435F" w:rsidP="005B00C6">
      <w:pPr>
        <w:spacing w:line="360" w:lineRule="auto"/>
        <w:rPr>
          <w:rFonts w:cstheme="minorHAnsi"/>
          <w:b/>
          <w:bCs/>
          <w:sz w:val="22"/>
          <w:szCs w:val="22"/>
        </w:rPr>
      </w:pPr>
    </w:p>
    <w:p w14:paraId="10993589" w14:textId="77777777" w:rsidR="00C6435F" w:rsidRDefault="00C6435F" w:rsidP="005B00C6">
      <w:pPr>
        <w:spacing w:line="360" w:lineRule="auto"/>
        <w:rPr>
          <w:rFonts w:cstheme="minorHAnsi"/>
          <w:b/>
          <w:bCs/>
          <w:sz w:val="22"/>
          <w:szCs w:val="22"/>
        </w:rPr>
      </w:pPr>
    </w:p>
    <w:p w14:paraId="157001E3" w14:textId="77777777" w:rsidR="00C6435F" w:rsidRDefault="00C6435F" w:rsidP="005B00C6">
      <w:pPr>
        <w:spacing w:line="360" w:lineRule="auto"/>
        <w:rPr>
          <w:rFonts w:cstheme="minorHAnsi"/>
          <w:b/>
          <w:bCs/>
          <w:sz w:val="22"/>
          <w:szCs w:val="22"/>
        </w:rPr>
      </w:pPr>
    </w:p>
    <w:p w14:paraId="31A794B4" w14:textId="77777777" w:rsidR="00C6435F" w:rsidRDefault="00C6435F" w:rsidP="005B00C6">
      <w:pPr>
        <w:spacing w:line="360" w:lineRule="auto"/>
        <w:rPr>
          <w:rFonts w:cstheme="minorHAnsi"/>
          <w:b/>
          <w:bCs/>
          <w:sz w:val="22"/>
          <w:szCs w:val="22"/>
        </w:rPr>
      </w:pPr>
    </w:p>
    <w:p w14:paraId="009FDC2A" w14:textId="77777777" w:rsidR="00C6435F" w:rsidRDefault="00C6435F" w:rsidP="005B00C6">
      <w:pPr>
        <w:spacing w:line="360" w:lineRule="auto"/>
        <w:rPr>
          <w:rFonts w:cstheme="minorHAnsi"/>
          <w:b/>
          <w:bCs/>
          <w:sz w:val="22"/>
          <w:szCs w:val="22"/>
        </w:rPr>
      </w:pPr>
    </w:p>
    <w:p w14:paraId="69850209" w14:textId="77777777" w:rsidR="00C6435F" w:rsidRDefault="00C6435F" w:rsidP="005B00C6">
      <w:pPr>
        <w:spacing w:line="360" w:lineRule="auto"/>
        <w:rPr>
          <w:rFonts w:cstheme="minorHAnsi"/>
          <w:b/>
          <w:bCs/>
          <w:sz w:val="22"/>
          <w:szCs w:val="22"/>
        </w:rPr>
      </w:pPr>
    </w:p>
    <w:p w14:paraId="1A7DEA37" w14:textId="77777777" w:rsidR="00C6435F" w:rsidRDefault="00C6435F" w:rsidP="005B00C6">
      <w:pPr>
        <w:spacing w:line="360" w:lineRule="auto"/>
        <w:rPr>
          <w:rFonts w:cstheme="minorHAnsi"/>
          <w:b/>
          <w:bCs/>
          <w:sz w:val="22"/>
          <w:szCs w:val="22"/>
        </w:rPr>
      </w:pPr>
    </w:p>
    <w:p w14:paraId="6A29729E" w14:textId="77777777" w:rsidR="00C6435F" w:rsidRDefault="00C6435F" w:rsidP="005B00C6">
      <w:pPr>
        <w:spacing w:line="360" w:lineRule="auto"/>
        <w:rPr>
          <w:rFonts w:cstheme="minorHAnsi"/>
          <w:b/>
          <w:bCs/>
          <w:sz w:val="22"/>
          <w:szCs w:val="22"/>
        </w:rPr>
      </w:pPr>
    </w:p>
    <w:p w14:paraId="66EB2DE1" w14:textId="77777777" w:rsidR="00C6435F" w:rsidRDefault="00C6435F" w:rsidP="005B00C6">
      <w:pPr>
        <w:spacing w:line="360" w:lineRule="auto"/>
        <w:rPr>
          <w:rFonts w:cstheme="minorHAnsi"/>
          <w:b/>
          <w:bCs/>
          <w:sz w:val="22"/>
          <w:szCs w:val="22"/>
        </w:rPr>
      </w:pPr>
    </w:p>
    <w:p w14:paraId="69D15AA3" w14:textId="77777777" w:rsidR="00C6435F" w:rsidRDefault="00C6435F" w:rsidP="005B00C6">
      <w:pPr>
        <w:spacing w:line="360" w:lineRule="auto"/>
        <w:rPr>
          <w:rFonts w:cstheme="minorHAnsi"/>
          <w:b/>
          <w:bCs/>
          <w:sz w:val="22"/>
          <w:szCs w:val="22"/>
        </w:rPr>
      </w:pPr>
    </w:p>
    <w:p w14:paraId="4F566D52" w14:textId="77777777" w:rsidR="00C6435F" w:rsidRDefault="00C6435F" w:rsidP="005B00C6">
      <w:pPr>
        <w:spacing w:line="360" w:lineRule="auto"/>
        <w:rPr>
          <w:rFonts w:cstheme="minorHAnsi"/>
          <w:b/>
          <w:bCs/>
          <w:sz w:val="22"/>
          <w:szCs w:val="22"/>
        </w:rPr>
      </w:pPr>
    </w:p>
    <w:p w14:paraId="1B5737F4" w14:textId="77777777" w:rsidR="00C6435F" w:rsidRDefault="00C6435F" w:rsidP="005B00C6">
      <w:pPr>
        <w:spacing w:line="360" w:lineRule="auto"/>
        <w:rPr>
          <w:rFonts w:cstheme="minorHAnsi"/>
          <w:b/>
          <w:bCs/>
          <w:sz w:val="22"/>
          <w:szCs w:val="22"/>
        </w:rPr>
      </w:pPr>
    </w:p>
    <w:p w14:paraId="34ECBC7A" w14:textId="77777777" w:rsidR="00C6435F" w:rsidRDefault="00C6435F" w:rsidP="005B00C6">
      <w:pPr>
        <w:spacing w:line="360" w:lineRule="auto"/>
        <w:rPr>
          <w:rFonts w:cstheme="minorHAnsi"/>
          <w:b/>
          <w:bCs/>
          <w:sz w:val="22"/>
          <w:szCs w:val="22"/>
        </w:rPr>
      </w:pPr>
    </w:p>
    <w:p w14:paraId="2E675D91" w14:textId="77777777" w:rsidR="00C6435F" w:rsidRDefault="00C6435F" w:rsidP="005B00C6">
      <w:pPr>
        <w:spacing w:line="360" w:lineRule="auto"/>
        <w:rPr>
          <w:rFonts w:cstheme="minorHAnsi"/>
          <w:b/>
          <w:bCs/>
          <w:sz w:val="22"/>
          <w:szCs w:val="22"/>
        </w:rPr>
      </w:pPr>
    </w:p>
    <w:p w14:paraId="37C1C1EC" w14:textId="77777777" w:rsidR="00C6435F" w:rsidRDefault="00C6435F" w:rsidP="005B00C6">
      <w:pPr>
        <w:spacing w:line="360" w:lineRule="auto"/>
        <w:rPr>
          <w:rFonts w:cstheme="minorHAnsi"/>
          <w:b/>
          <w:bCs/>
          <w:sz w:val="22"/>
          <w:szCs w:val="22"/>
        </w:rPr>
      </w:pPr>
    </w:p>
    <w:p w14:paraId="61A4456A" w14:textId="77777777" w:rsidR="00DD4488" w:rsidRDefault="00DD4488" w:rsidP="005B00C6">
      <w:pPr>
        <w:spacing w:line="360" w:lineRule="auto"/>
        <w:rPr>
          <w:rFonts w:cstheme="minorHAnsi"/>
          <w:b/>
          <w:bCs/>
          <w:sz w:val="22"/>
          <w:szCs w:val="22"/>
        </w:rPr>
      </w:pPr>
    </w:p>
    <w:p w14:paraId="263DAB69" w14:textId="77777777" w:rsidR="00DD4488" w:rsidRDefault="00DD4488" w:rsidP="005B00C6">
      <w:pPr>
        <w:spacing w:line="360" w:lineRule="auto"/>
        <w:rPr>
          <w:rFonts w:cstheme="minorHAnsi"/>
          <w:b/>
          <w:bCs/>
          <w:sz w:val="22"/>
          <w:szCs w:val="22"/>
        </w:rPr>
      </w:pPr>
    </w:p>
    <w:p w14:paraId="4FE7F812" w14:textId="77777777" w:rsidR="00DD4488" w:rsidRDefault="00DD4488" w:rsidP="005B00C6">
      <w:pPr>
        <w:spacing w:line="360" w:lineRule="auto"/>
        <w:rPr>
          <w:rFonts w:cstheme="minorHAnsi"/>
          <w:b/>
          <w:bCs/>
          <w:sz w:val="22"/>
          <w:szCs w:val="22"/>
        </w:rPr>
      </w:pPr>
    </w:p>
    <w:p w14:paraId="46E261FA" w14:textId="77777777" w:rsidR="00DD4488" w:rsidRDefault="00DD4488" w:rsidP="005B00C6">
      <w:pPr>
        <w:spacing w:line="360" w:lineRule="auto"/>
        <w:rPr>
          <w:rFonts w:cstheme="minorHAnsi"/>
          <w:b/>
          <w:bCs/>
          <w:sz w:val="22"/>
          <w:szCs w:val="22"/>
        </w:rPr>
      </w:pPr>
    </w:p>
    <w:p w14:paraId="1E128DC6" w14:textId="77777777" w:rsidR="00DD4488" w:rsidRDefault="00DD4488" w:rsidP="005B00C6">
      <w:pPr>
        <w:spacing w:line="360" w:lineRule="auto"/>
        <w:rPr>
          <w:rFonts w:cstheme="minorHAnsi"/>
          <w:b/>
          <w:bCs/>
          <w:sz w:val="22"/>
          <w:szCs w:val="22"/>
        </w:rPr>
      </w:pPr>
    </w:p>
    <w:p w14:paraId="47DF8173" w14:textId="77777777" w:rsidR="00DD4488" w:rsidRDefault="00DD4488" w:rsidP="005B00C6">
      <w:pPr>
        <w:spacing w:line="360" w:lineRule="auto"/>
        <w:rPr>
          <w:rFonts w:cstheme="minorHAnsi"/>
          <w:b/>
          <w:bCs/>
          <w:sz w:val="22"/>
          <w:szCs w:val="22"/>
        </w:rPr>
      </w:pPr>
    </w:p>
    <w:p w14:paraId="1C4B24AD" w14:textId="77777777" w:rsidR="00DD4488" w:rsidRDefault="00DD4488" w:rsidP="005B00C6">
      <w:pPr>
        <w:spacing w:line="360" w:lineRule="auto"/>
        <w:rPr>
          <w:rFonts w:cstheme="minorHAnsi"/>
          <w:b/>
          <w:bCs/>
          <w:sz w:val="22"/>
          <w:szCs w:val="22"/>
        </w:rPr>
      </w:pPr>
    </w:p>
    <w:p w14:paraId="42630F95" w14:textId="77777777" w:rsidR="00DD4488" w:rsidRDefault="00DD4488" w:rsidP="005B00C6">
      <w:pPr>
        <w:spacing w:line="360" w:lineRule="auto"/>
        <w:rPr>
          <w:rFonts w:cstheme="minorHAnsi"/>
          <w:b/>
          <w:bCs/>
          <w:sz w:val="22"/>
          <w:szCs w:val="22"/>
        </w:rPr>
      </w:pPr>
    </w:p>
    <w:p w14:paraId="0F856017" w14:textId="09CAC137" w:rsidR="00367053" w:rsidRPr="005B00C6" w:rsidRDefault="00367053" w:rsidP="005B00C6">
      <w:pPr>
        <w:spacing w:line="360" w:lineRule="auto"/>
        <w:rPr>
          <w:rFonts w:cstheme="minorHAnsi"/>
          <w:b/>
          <w:bCs/>
          <w:sz w:val="22"/>
          <w:szCs w:val="22"/>
        </w:rPr>
      </w:pPr>
      <w:r w:rsidRPr="005B00C6">
        <w:rPr>
          <w:rFonts w:cstheme="minorHAnsi"/>
          <w:b/>
          <w:bCs/>
          <w:sz w:val="22"/>
          <w:szCs w:val="22"/>
        </w:rPr>
        <w:lastRenderedPageBreak/>
        <w:t>Reference List:</w:t>
      </w:r>
    </w:p>
    <w:p w14:paraId="69949F6D" w14:textId="211AF338" w:rsidR="002407F3" w:rsidRPr="005B00C6" w:rsidRDefault="00725E95" w:rsidP="005B00C6">
      <w:pPr>
        <w:spacing w:line="360" w:lineRule="auto"/>
        <w:rPr>
          <w:rFonts w:cstheme="minorHAnsi"/>
          <w:color w:val="000000" w:themeColor="text1"/>
          <w:sz w:val="22"/>
          <w:szCs w:val="22"/>
        </w:rPr>
      </w:pPr>
      <w:r w:rsidRPr="005B00C6">
        <w:rPr>
          <w:rFonts w:cstheme="minorHAnsi"/>
          <w:sz w:val="22"/>
          <w:szCs w:val="22"/>
        </w:rPr>
        <w:t xml:space="preserve">Adams, J. (2015) </w:t>
      </w:r>
      <w:r w:rsidRPr="005B00C6">
        <w:rPr>
          <w:rFonts w:cstheme="minorHAnsi"/>
          <w:i/>
          <w:iCs/>
          <w:sz w:val="22"/>
          <w:szCs w:val="22"/>
        </w:rPr>
        <w:t xml:space="preserve">Environmental Factors that Influence Learning. </w:t>
      </w:r>
      <w:r w:rsidRPr="005B00C6">
        <w:rPr>
          <w:rFonts w:cstheme="minorHAnsi"/>
          <w:sz w:val="22"/>
          <w:szCs w:val="22"/>
        </w:rPr>
        <w:t xml:space="preserve">Available at: </w:t>
      </w:r>
      <w:hyperlink r:id="rId8" w:history="1">
        <w:r w:rsidRPr="005B00C6">
          <w:rPr>
            <w:rStyle w:val="Hyperlink"/>
            <w:rFonts w:cstheme="minorHAnsi"/>
            <w:sz w:val="22"/>
            <w:szCs w:val="22"/>
          </w:rPr>
          <w:t>https://adamsteaching.com/blogs/2015/9/22/environmental-factors-that-influence-learning</w:t>
        </w:r>
      </w:hyperlink>
      <w:r w:rsidRPr="005B00C6">
        <w:rPr>
          <w:rFonts w:cstheme="minorHAnsi"/>
          <w:sz w:val="22"/>
          <w:szCs w:val="22"/>
        </w:rPr>
        <w:t xml:space="preserve"> </w:t>
      </w:r>
      <w:r w:rsidRPr="005B00C6">
        <w:rPr>
          <w:rFonts w:cstheme="minorHAnsi"/>
          <w:color w:val="000000" w:themeColor="text1"/>
          <w:sz w:val="22"/>
          <w:szCs w:val="22"/>
        </w:rPr>
        <w:t>[Accessed: 13 Dec. 2023].</w:t>
      </w:r>
    </w:p>
    <w:p w14:paraId="0DB73CBB" w14:textId="77777777" w:rsidR="00AF0C18" w:rsidRPr="005B00C6" w:rsidRDefault="00AF0C18" w:rsidP="005B00C6">
      <w:pPr>
        <w:spacing w:line="360" w:lineRule="auto"/>
        <w:rPr>
          <w:rFonts w:cstheme="minorHAnsi"/>
          <w:color w:val="000000" w:themeColor="text1"/>
          <w:sz w:val="22"/>
          <w:szCs w:val="22"/>
        </w:rPr>
      </w:pPr>
    </w:p>
    <w:p w14:paraId="57AF9A7A" w14:textId="42E2834F" w:rsidR="00AF0C18" w:rsidRDefault="00AF0C18" w:rsidP="005B00C6">
      <w:pPr>
        <w:pStyle w:val="NormalWeb"/>
        <w:spacing w:before="0" w:beforeAutospacing="0" w:after="240" w:afterAutospacing="0" w:line="360" w:lineRule="auto"/>
        <w:rPr>
          <w:rFonts w:asciiTheme="minorHAnsi" w:hAnsiTheme="minorHAnsi" w:cstheme="minorHAnsi"/>
          <w:color w:val="000000"/>
          <w:sz w:val="22"/>
          <w:szCs w:val="22"/>
        </w:rPr>
      </w:pPr>
      <w:r w:rsidRPr="005B00C6">
        <w:rPr>
          <w:rFonts w:asciiTheme="minorHAnsi" w:hAnsiTheme="minorHAnsi" w:cstheme="minorHAnsi"/>
          <w:color w:val="000000"/>
          <w:sz w:val="22"/>
          <w:szCs w:val="22"/>
        </w:rPr>
        <w:t xml:space="preserve">Allen, </w:t>
      </w:r>
      <w:proofErr w:type="gramStart"/>
      <w:r w:rsidRPr="005B00C6">
        <w:rPr>
          <w:rFonts w:asciiTheme="minorHAnsi" w:hAnsiTheme="minorHAnsi" w:cstheme="minorHAnsi"/>
          <w:color w:val="000000"/>
          <w:sz w:val="22"/>
          <w:szCs w:val="22"/>
        </w:rPr>
        <w:t>L.</w:t>
      </w:r>
      <w:proofErr w:type="gramEnd"/>
      <w:r w:rsidRPr="005B00C6">
        <w:rPr>
          <w:rFonts w:asciiTheme="minorHAnsi" w:hAnsiTheme="minorHAnsi" w:cstheme="minorHAnsi"/>
          <w:color w:val="000000"/>
          <w:sz w:val="22"/>
          <w:szCs w:val="22"/>
        </w:rPr>
        <w:t xml:space="preserve"> and Kelly, B.B. (2019).</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Child Development and Early Learning</w:t>
      </w:r>
      <w:r w:rsidRPr="005B00C6">
        <w:rPr>
          <w:rFonts w:asciiTheme="minorHAnsi" w:hAnsiTheme="minorHAnsi" w:cstheme="minorHAnsi"/>
          <w:color w:val="000000"/>
          <w:sz w:val="22"/>
          <w:szCs w:val="22"/>
        </w:rPr>
        <w:t xml:space="preserve">. [online] nih.gov. Available at: </w:t>
      </w:r>
      <w:hyperlink r:id="rId9" w:history="1">
        <w:r w:rsidRPr="005B00C6">
          <w:rPr>
            <w:rStyle w:val="Hyperlink"/>
            <w:rFonts w:asciiTheme="minorHAnsi" w:hAnsiTheme="minorHAnsi" w:cstheme="minorHAnsi"/>
            <w:sz w:val="22"/>
            <w:szCs w:val="22"/>
          </w:rPr>
          <w:t>https://www.ncbi.nlm.nih.gov/books/NBK310550/</w:t>
        </w:r>
      </w:hyperlink>
      <w:r w:rsidRPr="005B00C6">
        <w:rPr>
          <w:rFonts w:asciiTheme="minorHAnsi" w:hAnsiTheme="minorHAnsi" w:cstheme="minorHAnsi"/>
          <w:color w:val="000000"/>
          <w:sz w:val="22"/>
          <w:szCs w:val="22"/>
        </w:rPr>
        <w:t>. [Accessed: 2 Jan. 24].</w:t>
      </w:r>
    </w:p>
    <w:p w14:paraId="130DA394" w14:textId="0BEA2C9F" w:rsidR="00B12F51" w:rsidRPr="005B00C6" w:rsidRDefault="00B12F51" w:rsidP="00B12F51">
      <w:pPr>
        <w:pStyle w:val="NormalWeb"/>
        <w:spacing w:line="360" w:lineRule="auto"/>
        <w:rPr>
          <w:rFonts w:asciiTheme="minorHAnsi" w:hAnsiTheme="minorHAnsi" w:cstheme="minorHAnsi"/>
          <w:color w:val="000000"/>
          <w:sz w:val="22"/>
          <w:szCs w:val="22"/>
        </w:rPr>
      </w:pPr>
      <w:proofErr w:type="spellStart"/>
      <w:r w:rsidRPr="00B12F51">
        <w:rPr>
          <w:rFonts w:asciiTheme="minorHAnsi" w:hAnsiTheme="minorHAnsi" w:cstheme="minorHAnsi"/>
          <w:color w:val="000000"/>
          <w:sz w:val="22"/>
          <w:szCs w:val="22"/>
        </w:rPr>
        <w:t>Apfelbaum</w:t>
      </w:r>
      <w:proofErr w:type="spellEnd"/>
      <w:r w:rsidRPr="00B12F51">
        <w:rPr>
          <w:rFonts w:asciiTheme="minorHAnsi" w:hAnsiTheme="minorHAnsi" w:cstheme="minorHAnsi"/>
          <w:color w:val="000000"/>
          <w:sz w:val="22"/>
          <w:szCs w:val="22"/>
        </w:rPr>
        <w:t xml:space="preserve">, E.P. Norton, M.I. and Sommers, S.R. (2012) </w:t>
      </w:r>
      <w:r w:rsidRPr="00B12F51">
        <w:rPr>
          <w:rFonts w:asciiTheme="minorHAnsi" w:hAnsiTheme="minorHAnsi" w:cstheme="minorHAnsi"/>
          <w:i/>
          <w:iCs/>
          <w:color w:val="000000"/>
          <w:sz w:val="22"/>
          <w:szCs w:val="22"/>
        </w:rPr>
        <w:t xml:space="preserve">Racial </w:t>
      </w:r>
      <w:proofErr w:type="spellStart"/>
      <w:r w:rsidRPr="00B12F51">
        <w:rPr>
          <w:rFonts w:asciiTheme="minorHAnsi" w:hAnsiTheme="minorHAnsi" w:cstheme="minorHAnsi"/>
          <w:i/>
          <w:iCs/>
          <w:color w:val="000000"/>
          <w:sz w:val="22"/>
          <w:szCs w:val="22"/>
        </w:rPr>
        <w:t>Color</w:t>
      </w:r>
      <w:proofErr w:type="spellEnd"/>
      <w:r w:rsidRPr="00B12F51">
        <w:rPr>
          <w:rFonts w:asciiTheme="minorHAnsi" w:hAnsiTheme="minorHAnsi" w:cstheme="minorHAnsi"/>
          <w:i/>
          <w:iCs/>
          <w:color w:val="000000"/>
          <w:sz w:val="22"/>
          <w:szCs w:val="22"/>
        </w:rPr>
        <w:t xml:space="preserve"> Blindness. Current Directions in Psychological Science</w:t>
      </w:r>
      <w:r w:rsidRPr="00B12F51">
        <w:rPr>
          <w:rFonts w:asciiTheme="minorHAnsi" w:hAnsiTheme="minorHAnsi" w:cstheme="minorHAnsi"/>
          <w:color w:val="000000"/>
          <w:sz w:val="22"/>
          <w:szCs w:val="22"/>
        </w:rPr>
        <w:t xml:space="preserve">, [online] Available at: </w:t>
      </w:r>
      <w:hyperlink r:id="rId10" w:history="1">
        <w:r w:rsidRPr="00B12F51">
          <w:rPr>
            <w:rStyle w:val="Hyperlink"/>
            <w:rFonts w:asciiTheme="minorHAnsi" w:hAnsiTheme="minorHAnsi" w:cstheme="minorHAnsi"/>
            <w:sz w:val="22"/>
            <w:szCs w:val="22"/>
          </w:rPr>
          <w:t>https://doi.org/10.1177/0963721411434980</w:t>
        </w:r>
      </w:hyperlink>
      <w:r w:rsidRPr="00B12F51">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7 Jan. 2024].</w:t>
      </w:r>
    </w:p>
    <w:p w14:paraId="1944BFE2" w14:textId="63CDA646" w:rsidR="00BA57B6" w:rsidRPr="005B00C6" w:rsidRDefault="00BA57B6" w:rsidP="005B00C6">
      <w:pPr>
        <w:spacing w:line="360" w:lineRule="auto"/>
        <w:rPr>
          <w:rFonts w:cstheme="minorHAnsi"/>
          <w:sz w:val="22"/>
          <w:szCs w:val="22"/>
        </w:rPr>
      </w:pPr>
      <w:r w:rsidRPr="005B00C6">
        <w:rPr>
          <w:rFonts w:cstheme="minorHAnsi"/>
          <w:sz w:val="22"/>
          <w:szCs w:val="22"/>
        </w:rPr>
        <w:t xml:space="preserve">Bhandari, P. (March 2022) </w:t>
      </w:r>
      <w:r w:rsidRPr="005B00C6">
        <w:rPr>
          <w:rFonts w:cstheme="minorHAnsi"/>
          <w:i/>
          <w:iCs/>
          <w:sz w:val="22"/>
          <w:szCs w:val="22"/>
        </w:rPr>
        <w:t xml:space="preserve">Observer Bias | Definition, Examples, Prevention. </w:t>
      </w:r>
      <w:r w:rsidRPr="005B00C6">
        <w:rPr>
          <w:rFonts w:cstheme="minorHAnsi"/>
          <w:sz w:val="22"/>
          <w:szCs w:val="22"/>
        </w:rPr>
        <w:t xml:space="preserve">Available at: </w:t>
      </w:r>
      <w:hyperlink r:id="rId11" w:anchor=":~:text=Observer%20bias%20occurs%20when%20a,detection%20bias%20or%20ascertainment%20bias" w:history="1">
        <w:r w:rsidRPr="005B00C6">
          <w:rPr>
            <w:rStyle w:val="Hyperlink"/>
            <w:rFonts w:cstheme="minorHAnsi"/>
            <w:sz w:val="22"/>
            <w:szCs w:val="22"/>
          </w:rPr>
          <w:t>https://www.scribbr.co.uk/bias-in-research/observer-bias-explained/#:~:text=Observer%20bias%20occurs%20when%20a,detection%20bias%20or%20ascertainment%20bias</w:t>
        </w:r>
      </w:hyperlink>
      <w:r w:rsidRPr="005B00C6">
        <w:rPr>
          <w:rFonts w:cstheme="minorHAnsi"/>
          <w:sz w:val="22"/>
          <w:szCs w:val="22"/>
        </w:rPr>
        <w:t>. [Accessed: 4 Jan. 2024].</w:t>
      </w:r>
    </w:p>
    <w:p w14:paraId="699DA7DA" w14:textId="77777777" w:rsidR="00725E95" w:rsidRPr="005B00C6" w:rsidRDefault="00725E95" w:rsidP="005B00C6">
      <w:pPr>
        <w:spacing w:line="360" w:lineRule="auto"/>
        <w:rPr>
          <w:rFonts w:cstheme="minorHAnsi"/>
          <w:b/>
          <w:bCs/>
          <w:sz w:val="22"/>
          <w:szCs w:val="22"/>
        </w:rPr>
      </w:pPr>
    </w:p>
    <w:p w14:paraId="4BC347A2" w14:textId="77777777" w:rsidR="002407F3" w:rsidRPr="005B00C6" w:rsidRDefault="002407F3" w:rsidP="005B00C6">
      <w:pPr>
        <w:spacing w:line="360" w:lineRule="auto"/>
        <w:rPr>
          <w:rFonts w:cstheme="minorHAnsi"/>
          <w:sz w:val="22"/>
          <w:szCs w:val="22"/>
        </w:rPr>
      </w:pPr>
      <w:proofErr w:type="spellStart"/>
      <w:r w:rsidRPr="005B00C6">
        <w:rPr>
          <w:rFonts w:cstheme="minorHAnsi"/>
          <w:sz w:val="22"/>
          <w:szCs w:val="22"/>
        </w:rPr>
        <w:t>Baranek</w:t>
      </w:r>
      <w:proofErr w:type="spellEnd"/>
      <w:r w:rsidRPr="005B00C6">
        <w:rPr>
          <w:rFonts w:cstheme="minorHAnsi"/>
          <w:sz w:val="22"/>
          <w:szCs w:val="22"/>
        </w:rPr>
        <w:t>, L. (1996) '</w:t>
      </w:r>
      <w:r w:rsidRPr="005B00C6">
        <w:rPr>
          <w:rFonts w:cstheme="minorHAnsi"/>
          <w:i/>
          <w:iCs/>
          <w:sz w:val="22"/>
          <w:szCs w:val="22"/>
        </w:rPr>
        <w:t xml:space="preserve">The Effect of Rewards and Motivation on Student Achievement'. </w:t>
      </w:r>
      <w:r w:rsidRPr="005B00C6">
        <w:rPr>
          <w:rFonts w:cstheme="minorHAnsi"/>
          <w:sz w:val="22"/>
          <w:szCs w:val="22"/>
        </w:rPr>
        <w:t>Available at:</w:t>
      </w:r>
    </w:p>
    <w:p w14:paraId="0C26E8F2" w14:textId="0A93A7FF" w:rsidR="002407F3" w:rsidRPr="005B00C6" w:rsidRDefault="00000000" w:rsidP="005B00C6">
      <w:pPr>
        <w:spacing w:line="360" w:lineRule="auto"/>
        <w:rPr>
          <w:rFonts w:cstheme="minorHAnsi"/>
          <w:color w:val="000000" w:themeColor="text1"/>
          <w:sz w:val="22"/>
          <w:szCs w:val="22"/>
        </w:rPr>
      </w:pPr>
      <w:hyperlink r:id="rId12" w:anchor=":~:text=Intrinsically%20motivated%20students%20experience%20school,errors%20in%20the%20learning%20process" w:history="1">
        <w:r w:rsidR="002407F3" w:rsidRPr="005B00C6">
          <w:rPr>
            <w:rStyle w:val="Hyperlink"/>
            <w:rFonts w:cstheme="minorHAnsi"/>
            <w:sz w:val="22"/>
            <w:szCs w:val="22"/>
          </w:rPr>
          <w:t>https://scholarworks.gvsu.edu/cgi/viewcontent.cgi?article=1292&amp;context=theses#:~:text=Intrinsically%20motivated%20students%20experience%20school,errors%20in%20the%20learning%20process</w:t>
        </w:r>
      </w:hyperlink>
      <w:r w:rsidR="002407F3" w:rsidRPr="005B00C6">
        <w:rPr>
          <w:rFonts w:cstheme="minorHAnsi"/>
          <w:sz w:val="22"/>
          <w:szCs w:val="22"/>
        </w:rPr>
        <w:t xml:space="preserve">. </w:t>
      </w:r>
      <w:r w:rsidR="002407F3" w:rsidRPr="005B00C6">
        <w:rPr>
          <w:rFonts w:cstheme="minorHAnsi"/>
          <w:color w:val="000000" w:themeColor="text1"/>
          <w:sz w:val="22"/>
          <w:szCs w:val="22"/>
        </w:rPr>
        <w:t>[Accessed: 13 Dec. 2023].</w:t>
      </w:r>
    </w:p>
    <w:p w14:paraId="44463C22" w14:textId="77777777" w:rsidR="00B05B38" w:rsidRPr="005B00C6" w:rsidRDefault="00B05B38" w:rsidP="005B00C6">
      <w:pPr>
        <w:spacing w:line="360" w:lineRule="auto"/>
        <w:rPr>
          <w:rFonts w:cstheme="minorHAnsi"/>
          <w:color w:val="000000" w:themeColor="text1"/>
          <w:sz w:val="22"/>
          <w:szCs w:val="22"/>
        </w:rPr>
      </w:pPr>
    </w:p>
    <w:p w14:paraId="25E157A0" w14:textId="375DE1E9" w:rsidR="000F4FB3" w:rsidRPr="005B00C6" w:rsidRDefault="00B05B38" w:rsidP="005B00C6">
      <w:pPr>
        <w:pStyle w:val="NormalWeb"/>
        <w:spacing w:before="0" w:beforeAutospacing="0" w:after="240" w:afterAutospacing="0" w:line="360" w:lineRule="auto"/>
        <w:rPr>
          <w:rFonts w:asciiTheme="minorHAnsi" w:hAnsiTheme="minorHAnsi" w:cstheme="minorHAnsi"/>
          <w:color w:val="000000"/>
          <w:sz w:val="22"/>
          <w:szCs w:val="22"/>
        </w:rPr>
      </w:pPr>
      <w:r w:rsidRPr="005B00C6">
        <w:rPr>
          <w:rFonts w:asciiTheme="minorHAnsi" w:hAnsiTheme="minorHAnsi" w:cstheme="minorHAnsi"/>
          <w:color w:val="000000"/>
          <w:sz w:val="22"/>
          <w:szCs w:val="22"/>
        </w:rPr>
        <w:t>Beaumont-Oates, W. (2022).</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Structured Interviews</w:t>
      </w:r>
      <w:r w:rsidRPr="005B00C6">
        <w:rPr>
          <w:rFonts w:asciiTheme="minorHAnsi" w:hAnsiTheme="minorHAnsi" w:cstheme="minorHAnsi"/>
          <w:color w:val="000000"/>
          <w:sz w:val="22"/>
          <w:szCs w:val="22"/>
        </w:rPr>
        <w:t xml:space="preserve">. [online] Thomas International. Available at: </w:t>
      </w:r>
      <w:hyperlink r:id="rId13" w:history="1">
        <w:r w:rsidRPr="005B00C6">
          <w:rPr>
            <w:rStyle w:val="Hyperlink"/>
            <w:rFonts w:asciiTheme="minorHAnsi" w:hAnsiTheme="minorHAnsi" w:cstheme="minorHAnsi"/>
            <w:sz w:val="22"/>
            <w:szCs w:val="22"/>
          </w:rPr>
          <w:t>https://www.thomas.co/resources/type/hr-blog/structured-interviews</w:t>
        </w:r>
      </w:hyperlink>
      <w:r w:rsidRPr="005B00C6">
        <w:rPr>
          <w:rFonts w:asciiTheme="minorHAnsi" w:hAnsiTheme="minorHAnsi" w:cstheme="minorHAnsi"/>
          <w:color w:val="000000"/>
          <w:sz w:val="22"/>
          <w:szCs w:val="22"/>
        </w:rPr>
        <w:t>. [Accessed: 6 Jan. 24].</w:t>
      </w:r>
    </w:p>
    <w:p w14:paraId="38BD8B38" w14:textId="00AC3539" w:rsidR="00B05B38" w:rsidRPr="005B00C6" w:rsidRDefault="00853EFE" w:rsidP="005B00C6">
      <w:pPr>
        <w:pStyle w:val="NormalWeb"/>
        <w:spacing w:before="0" w:beforeAutospacing="0" w:after="240" w:afterAutospacing="0" w:line="360"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BERA. (2011) </w:t>
      </w:r>
      <w:r w:rsidRPr="00853EFE">
        <w:rPr>
          <w:rFonts w:asciiTheme="minorHAnsi" w:hAnsiTheme="minorHAnsi" w:cstheme="minorHAnsi"/>
          <w:i/>
          <w:iCs/>
          <w:color w:val="000000"/>
          <w:sz w:val="22"/>
          <w:szCs w:val="22"/>
        </w:rPr>
        <w:t>Ethical Guidelines for Education Research</w:t>
      </w:r>
      <w:r>
        <w:rPr>
          <w:rFonts w:asciiTheme="minorHAnsi" w:hAnsiTheme="minorHAnsi" w:cstheme="minorHAnsi"/>
          <w:color w:val="000000"/>
          <w:sz w:val="22"/>
          <w:szCs w:val="22"/>
        </w:rPr>
        <w:t xml:space="preserve">. Available at: </w:t>
      </w:r>
      <w:hyperlink r:id="rId14" w:history="1">
        <w:r w:rsidRPr="002553BD">
          <w:rPr>
            <w:rStyle w:val="Hyperlink"/>
            <w:rFonts w:asciiTheme="minorHAnsi" w:hAnsiTheme="minorHAnsi" w:cstheme="minorHAnsi"/>
            <w:sz w:val="22"/>
            <w:szCs w:val="22"/>
          </w:rPr>
          <w:t>https://www.bera.ac.uk/publication/ethical-guidelines-for-educational-research-2011</w:t>
        </w:r>
      </w:hyperlink>
      <w:r>
        <w:rPr>
          <w:rFonts w:asciiTheme="minorHAnsi" w:hAnsiTheme="minorHAnsi" w:cstheme="minorHAnsi"/>
          <w:color w:val="000000"/>
          <w:sz w:val="22"/>
          <w:szCs w:val="22"/>
        </w:rPr>
        <w:t xml:space="preserve"> [Accessed: 6 Jan. 24].</w:t>
      </w:r>
    </w:p>
    <w:p w14:paraId="7484B233" w14:textId="4379E476" w:rsidR="000F4FB3" w:rsidRPr="005B00C6" w:rsidRDefault="000F4FB3" w:rsidP="005B00C6">
      <w:pPr>
        <w:spacing w:line="360" w:lineRule="auto"/>
        <w:rPr>
          <w:rFonts w:cstheme="minorHAnsi"/>
          <w:color w:val="000000" w:themeColor="text1"/>
          <w:sz w:val="22"/>
          <w:szCs w:val="22"/>
        </w:rPr>
      </w:pPr>
      <w:r w:rsidRPr="005B00C6">
        <w:rPr>
          <w:rFonts w:cstheme="minorHAnsi"/>
          <w:color w:val="000000" w:themeColor="text1"/>
          <w:sz w:val="22"/>
          <w:szCs w:val="22"/>
        </w:rPr>
        <w:t>Berger, R. (2015). Now I See It, Now I Don’t: Researcher’s Position and Reflexivity in Qualitative Research. </w:t>
      </w:r>
      <w:r w:rsidRPr="005B00C6">
        <w:rPr>
          <w:rFonts w:cstheme="minorHAnsi"/>
          <w:i/>
          <w:iCs/>
          <w:color w:val="000000" w:themeColor="text1"/>
          <w:sz w:val="22"/>
          <w:szCs w:val="22"/>
        </w:rPr>
        <w:t>Qualitative Research</w:t>
      </w:r>
      <w:r w:rsidRPr="005B00C6">
        <w:rPr>
          <w:rFonts w:cstheme="minorHAnsi"/>
          <w:color w:val="000000" w:themeColor="text1"/>
          <w:sz w:val="22"/>
          <w:szCs w:val="22"/>
        </w:rPr>
        <w:t xml:space="preserve">, [online] Available at: </w:t>
      </w:r>
      <w:hyperlink r:id="rId15" w:history="1">
        <w:r w:rsidRPr="005B00C6">
          <w:rPr>
            <w:rStyle w:val="Hyperlink"/>
            <w:rFonts w:cstheme="minorHAnsi"/>
            <w:sz w:val="22"/>
            <w:szCs w:val="22"/>
          </w:rPr>
          <w:t>https://journals.sagepub.com/doi/10.1177/1468794112468475</w:t>
        </w:r>
      </w:hyperlink>
      <w:r w:rsidRPr="005B00C6">
        <w:rPr>
          <w:rFonts w:cstheme="minorHAnsi"/>
          <w:color w:val="000000" w:themeColor="text1"/>
          <w:sz w:val="22"/>
          <w:szCs w:val="22"/>
        </w:rPr>
        <w:t xml:space="preserve"> [Accessed: 2 Jan. 24].</w:t>
      </w:r>
    </w:p>
    <w:p w14:paraId="6FD99042" w14:textId="77777777" w:rsidR="000F4FB3" w:rsidRPr="005B00C6" w:rsidRDefault="000F4FB3" w:rsidP="005B00C6">
      <w:pPr>
        <w:spacing w:line="360" w:lineRule="auto"/>
        <w:rPr>
          <w:rFonts w:cstheme="minorHAnsi"/>
          <w:color w:val="000000" w:themeColor="text1"/>
          <w:sz w:val="22"/>
          <w:szCs w:val="22"/>
        </w:rPr>
      </w:pPr>
    </w:p>
    <w:p w14:paraId="1F949E98" w14:textId="25BE4D53" w:rsidR="00E63609" w:rsidRPr="005B00C6" w:rsidRDefault="00E63609" w:rsidP="005B00C6">
      <w:pPr>
        <w:spacing w:line="360" w:lineRule="auto"/>
        <w:rPr>
          <w:rFonts w:cstheme="minorHAnsi"/>
          <w:sz w:val="22"/>
          <w:szCs w:val="22"/>
        </w:rPr>
      </w:pPr>
      <w:r w:rsidRPr="005B00C6">
        <w:rPr>
          <w:rFonts w:cstheme="minorHAnsi"/>
          <w:sz w:val="22"/>
          <w:szCs w:val="22"/>
        </w:rPr>
        <w:t xml:space="preserve">Bose, </w:t>
      </w:r>
      <w:proofErr w:type="spellStart"/>
      <w:r w:rsidRPr="005B00C6">
        <w:rPr>
          <w:rFonts w:cstheme="minorHAnsi"/>
          <w:sz w:val="22"/>
          <w:szCs w:val="22"/>
        </w:rPr>
        <w:t>Aayuushhi</w:t>
      </w:r>
      <w:proofErr w:type="spellEnd"/>
      <w:r w:rsidRPr="005B00C6">
        <w:rPr>
          <w:rFonts w:cstheme="minorHAnsi"/>
          <w:sz w:val="22"/>
          <w:szCs w:val="22"/>
        </w:rPr>
        <w:t xml:space="preserve">. (2022) </w:t>
      </w:r>
      <w:r w:rsidRPr="005B00C6">
        <w:rPr>
          <w:rFonts w:cstheme="minorHAnsi"/>
          <w:i/>
          <w:iCs/>
          <w:sz w:val="22"/>
          <w:szCs w:val="22"/>
        </w:rPr>
        <w:t xml:space="preserve">Bribing Vs. Rewarding - What works and </w:t>
      </w:r>
      <w:proofErr w:type="gramStart"/>
      <w:r w:rsidRPr="005B00C6">
        <w:rPr>
          <w:rFonts w:cstheme="minorHAnsi"/>
          <w:i/>
          <w:iCs/>
          <w:sz w:val="22"/>
          <w:szCs w:val="22"/>
        </w:rPr>
        <w:t>Why</w:t>
      </w:r>
      <w:proofErr w:type="gramEnd"/>
      <w:r w:rsidRPr="005B00C6">
        <w:rPr>
          <w:rFonts w:cstheme="minorHAnsi"/>
          <w:sz w:val="22"/>
          <w:szCs w:val="22"/>
        </w:rPr>
        <w:t xml:space="preserve">. Available at: </w:t>
      </w:r>
      <w:hyperlink r:id="rId16" w:anchor=":~:text=While%20bribing%20and%20rewarding%20may,to%20act%20in%20your%20favor" w:history="1">
        <w:r w:rsidRPr="005B00C6">
          <w:rPr>
            <w:rStyle w:val="Hyperlink"/>
            <w:rFonts w:cstheme="minorHAnsi"/>
            <w:sz w:val="22"/>
            <w:szCs w:val="22"/>
          </w:rPr>
          <w:t>https://ezyschooling.com/parenting/expert/bribing-vs-rewarding-what-works-and-</w:t>
        </w:r>
        <w:r w:rsidRPr="005B00C6">
          <w:rPr>
            <w:rStyle w:val="Hyperlink"/>
            <w:rFonts w:cstheme="minorHAnsi"/>
            <w:sz w:val="22"/>
            <w:szCs w:val="22"/>
          </w:rPr>
          <w:lastRenderedPageBreak/>
          <w:t>why#:~:text=While%20bribing%20and%20rewarding%20may,to%20act%20in%20your%20favor</w:t>
        </w:r>
      </w:hyperlink>
      <w:r w:rsidRPr="005B00C6">
        <w:rPr>
          <w:rFonts w:cstheme="minorHAnsi"/>
          <w:sz w:val="22"/>
          <w:szCs w:val="22"/>
        </w:rPr>
        <w:t>. [Accessed: 6 Jan. 24].</w:t>
      </w:r>
    </w:p>
    <w:p w14:paraId="595C2821" w14:textId="77777777" w:rsidR="00E63609" w:rsidRPr="005B00C6" w:rsidRDefault="00E63609" w:rsidP="005B00C6">
      <w:pPr>
        <w:spacing w:line="360" w:lineRule="auto"/>
        <w:rPr>
          <w:rFonts w:cstheme="minorHAnsi"/>
          <w:color w:val="000000" w:themeColor="text1"/>
          <w:sz w:val="22"/>
          <w:szCs w:val="22"/>
        </w:rPr>
      </w:pPr>
    </w:p>
    <w:p w14:paraId="03642C42" w14:textId="7C0530CE" w:rsidR="001847F2" w:rsidRPr="005B00C6" w:rsidRDefault="001847F2" w:rsidP="005B00C6">
      <w:pPr>
        <w:spacing w:line="360" w:lineRule="auto"/>
        <w:rPr>
          <w:rFonts w:cstheme="minorHAnsi"/>
          <w:color w:val="000000" w:themeColor="text1"/>
          <w:sz w:val="22"/>
          <w:szCs w:val="22"/>
        </w:rPr>
      </w:pPr>
      <w:r w:rsidRPr="005B00C6">
        <w:rPr>
          <w:rFonts w:cstheme="minorHAnsi"/>
          <w:color w:val="000000" w:themeColor="text1"/>
          <w:sz w:val="22"/>
          <w:szCs w:val="22"/>
        </w:rPr>
        <w:t>Carter, N. Bryant-</w:t>
      </w:r>
      <w:proofErr w:type="spellStart"/>
      <w:r w:rsidRPr="005B00C6">
        <w:rPr>
          <w:rFonts w:cstheme="minorHAnsi"/>
          <w:color w:val="000000" w:themeColor="text1"/>
          <w:sz w:val="22"/>
          <w:szCs w:val="22"/>
        </w:rPr>
        <w:t>Lukosius</w:t>
      </w:r>
      <w:proofErr w:type="spellEnd"/>
      <w:r w:rsidRPr="005B00C6">
        <w:rPr>
          <w:rFonts w:cstheme="minorHAnsi"/>
          <w:color w:val="000000" w:themeColor="text1"/>
          <w:sz w:val="22"/>
          <w:szCs w:val="22"/>
        </w:rPr>
        <w:t xml:space="preserve">, D. </w:t>
      </w:r>
      <w:proofErr w:type="spellStart"/>
      <w:r w:rsidRPr="005B00C6">
        <w:rPr>
          <w:rFonts w:cstheme="minorHAnsi"/>
          <w:color w:val="000000" w:themeColor="text1"/>
          <w:sz w:val="22"/>
          <w:szCs w:val="22"/>
        </w:rPr>
        <w:t>DiCenso</w:t>
      </w:r>
      <w:proofErr w:type="spellEnd"/>
      <w:r w:rsidRPr="005B00C6">
        <w:rPr>
          <w:rFonts w:cstheme="minorHAnsi"/>
          <w:color w:val="000000" w:themeColor="text1"/>
          <w:sz w:val="22"/>
          <w:szCs w:val="22"/>
        </w:rPr>
        <w:t>, A. Blythe, J. Neville, A.J. (2014).</w:t>
      </w:r>
      <w:r w:rsidRPr="005B00C6">
        <w:rPr>
          <w:rFonts w:cstheme="minorHAnsi"/>
          <w:i/>
          <w:iCs/>
          <w:color w:val="000000" w:themeColor="text1"/>
          <w:sz w:val="22"/>
          <w:szCs w:val="22"/>
        </w:rPr>
        <w:t xml:space="preserve"> The use of triangulation in qualitative research. Oncology Nursing Forum, </w:t>
      </w:r>
      <w:r w:rsidRPr="005B00C6">
        <w:rPr>
          <w:rFonts w:cstheme="minorHAnsi"/>
          <w:color w:val="000000" w:themeColor="text1"/>
          <w:sz w:val="22"/>
          <w:szCs w:val="22"/>
        </w:rPr>
        <w:t xml:space="preserve">[online]. Available at: </w:t>
      </w:r>
      <w:hyperlink r:id="rId17" w:history="1">
        <w:r w:rsidRPr="005B00C6">
          <w:rPr>
            <w:rStyle w:val="Hyperlink"/>
            <w:rFonts w:cstheme="minorHAnsi"/>
            <w:sz w:val="22"/>
            <w:szCs w:val="22"/>
          </w:rPr>
          <w:t>https://doi.org/10.1188/14.ONF.545-547</w:t>
        </w:r>
      </w:hyperlink>
      <w:r w:rsidRPr="005B00C6">
        <w:rPr>
          <w:rFonts w:cstheme="minorHAnsi"/>
          <w:color w:val="000000" w:themeColor="text1"/>
          <w:sz w:val="22"/>
          <w:szCs w:val="22"/>
        </w:rPr>
        <w:t xml:space="preserve">. </w:t>
      </w:r>
      <w:r w:rsidR="005B00C6">
        <w:rPr>
          <w:rFonts w:cstheme="minorHAnsi"/>
          <w:color w:val="000000" w:themeColor="text1"/>
          <w:sz w:val="22"/>
          <w:szCs w:val="22"/>
        </w:rPr>
        <w:t xml:space="preserve"> [Accessed: 6 Jan. 24].</w:t>
      </w:r>
    </w:p>
    <w:p w14:paraId="011CE8BF" w14:textId="77777777" w:rsidR="008337A2" w:rsidRPr="005B00C6" w:rsidRDefault="008337A2" w:rsidP="005B00C6">
      <w:pPr>
        <w:spacing w:line="360" w:lineRule="auto"/>
        <w:rPr>
          <w:rFonts w:cstheme="minorHAnsi"/>
          <w:b/>
          <w:bCs/>
          <w:sz w:val="22"/>
          <w:szCs w:val="22"/>
        </w:rPr>
      </w:pPr>
    </w:p>
    <w:p w14:paraId="6B2B9863" w14:textId="7EECC278" w:rsidR="008337A2" w:rsidRPr="005B00C6" w:rsidRDefault="008337A2" w:rsidP="005B00C6">
      <w:pPr>
        <w:spacing w:line="360" w:lineRule="auto"/>
        <w:rPr>
          <w:rFonts w:cstheme="minorHAnsi"/>
          <w:color w:val="000000" w:themeColor="text1"/>
          <w:sz w:val="22"/>
          <w:szCs w:val="22"/>
        </w:rPr>
      </w:pPr>
      <w:proofErr w:type="spellStart"/>
      <w:r w:rsidRPr="005B00C6">
        <w:rPr>
          <w:rFonts w:cstheme="minorHAnsi"/>
          <w:color w:val="000000" w:themeColor="text1"/>
          <w:sz w:val="22"/>
          <w:szCs w:val="22"/>
        </w:rPr>
        <w:t>Casebeer</w:t>
      </w:r>
      <w:proofErr w:type="spellEnd"/>
      <w:r w:rsidRPr="005B00C6">
        <w:rPr>
          <w:rFonts w:cstheme="minorHAnsi"/>
          <w:color w:val="000000" w:themeColor="text1"/>
          <w:sz w:val="22"/>
          <w:szCs w:val="22"/>
        </w:rPr>
        <w:t xml:space="preserve">, A L. Verhoef, M J. (1997) </w:t>
      </w:r>
      <w:r w:rsidRPr="005B00C6">
        <w:rPr>
          <w:rFonts w:cstheme="minorHAnsi"/>
          <w:i/>
          <w:iCs/>
          <w:color w:val="000000" w:themeColor="text1"/>
          <w:sz w:val="22"/>
          <w:szCs w:val="22"/>
        </w:rPr>
        <w:t xml:space="preserve">Broadening horizons: Integrating quantitative and qualitative research. </w:t>
      </w:r>
      <w:r w:rsidRPr="005B00C6">
        <w:rPr>
          <w:rFonts w:cstheme="minorHAnsi"/>
          <w:color w:val="000000" w:themeColor="text1"/>
          <w:sz w:val="22"/>
          <w:szCs w:val="22"/>
        </w:rPr>
        <w:t xml:space="preserve">Available at: </w:t>
      </w:r>
      <w:hyperlink r:id="rId18" w:history="1">
        <w:r w:rsidRPr="005B00C6">
          <w:rPr>
            <w:rStyle w:val="Hyperlink"/>
            <w:rFonts w:cstheme="minorHAnsi"/>
            <w:sz w:val="22"/>
            <w:szCs w:val="22"/>
          </w:rPr>
          <w:t>https://www.ncbi.nlm.nih.gov/pmc/articles/PMC3327344/</w:t>
        </w:r>
      </w:hyperlink>
      <w:r w:rsidRPr="005B00C6">
        <w:rPr>
          <w:rFonts w:cstheme="minorHAnsi"/>
          <w:color w:val="000000" w:themeColor="text1"/>
          <w:sz w:val="22"/>
          <w:szCs w:val="22"/>
        </w:rPr>
        <w:t xml:space="preserve"> [Accessed: 15 Nov. 2023].</w:t>
      </w:r>
    </w:p>
    <w:p w14:paraId="1F6F0FC2" w14:textId="77777777" w:rsidR="008F6E3A" w:rsidRPr="005B00C6" w:rsidRDefault="008F6E3A" w:rsidP="005B00C6">
      <w:pPr>
        <w:spacing w:line="360" w:lineRule="auto"/>
        <w:rPr>
          <w:rFonts w:cstheme="minorHAnsi"/>
          <w:color w:val="000000" w:themeColor="text1"/>
          <w:sz w:val="22"/>
          <w:szCs w:val="22"/>
        </w:rPr>
      </w:pPr>
    </w:p>
    <w:p w14:paraId="099F9D4A" w14:textId="21F15C93" w:rsidR="008F6E3A" w:rsidRPr="005B00C6" w:rsidRDefault="008F6E3A" w:rsidP="005B00C6">
      <w:pPr>
        <w:spacing w:line="360" w:lineRule="auto"/>
        <w:rPr>
          <w:rFonts w:cstheme="minorHAnsi"/>
          <w:color w:val="000000" w:themeColor="text1"/>
          <w:sz w:val="22"/>
          <w:szCs w:val="22"/>
        </w:rPr>
      </w:pPr>
      <w:proofErr w:type="spellStart"/>
      <w:r w:rsidRPr="005B00C6">
        <w:rPr>
          <w:rFonts w:cstheme="minorHAnsi"/>
          <w:sz w:val="22"/>
          <w:szCs w:val="22"/>
        </w:rPr>
        <w:t>Cerutti</w:t>
      </w:r>
      <w:proofErr w:type="spellEnd"/>
      <w:r w:rsidRPr="005B00C6">
        <w:rPr>
          <w:rFonts w:cstheme="minorHAnsi"/>
          <w:sz w:val="22"/>
          <w:szCs w:val="22"/>
        </w:rPr>
        <w:t xml:space="preserve">, DT. Staddon, JER. (2010) </w:t>
      </w:r>
      <w:r w:rsidRPr="005B00C6">
        <w:rPr>
          <w:rFonts w:cstheme="minorHAnsi"/>
          <w:i/>
          <w:iCs/>
          <w:sz w:val="22"/>
          <w:szCs w:val="22"/>
        </w:rPr>
        <w:t xml:space="preserve">Operant Conditioning. </w:t>
      </w:r>
      <w:r w:rsidRPr="005B00C6">
        <w:rPr>
          <w:rFonts w:cstheme="minorHAnsi"/>
          <w:sz w:val="22"/>
          <w:szCs w:val="22"/>
        </w:rPr>
        <w:t xml:space="preserve">Available at: </w:t>
      </w:r>
      <w:hyperlink r:id="rId19" w:history="1">
        <w:r w:rsidRPr="005B00C6">
          <w:rPr>
            <w:rStyle w:val="Hyperlink"/>
            <w:rFonts w:cstheme="minorHAnsi"/>
            <w:sz w:val="22"/>
            <w:szCs w:val="22"/>
          </w:rPr>
          <w:t>https://www.ncbi.nlm.nih.gov/pmc/articles/PMC1473025/</w:t>
        </w:r>
      </w:hyperlink>
      <w:r w:rsidRPr="005B00C6">
        <w:rPr>
          <w:rFonts w:cstheme="minorHAnsi"/>
          <w:sz w:val="22"/>
          <w:szCs w:val="22"/>
        </w:rPr>
        <w:t xml:space="preserve"> </w:t>
      </w:r>
      <w:r w:rsidR="00725E95" w:rsidRPr="005B00C6">
        <w:rPr>
          <w:rFonts w:cstheme="minorHAnsi"/>
          <w:color w:val="000000" w:themeColor="text1"/>
          <w:sz w:val="22"/>
          <w:szCs w:val="22"/>
        </w:rPr>
        <w:t>[Accessed: 13 Dec. 2023].</w:t>
      </w:r>
    </w:p>
    <w:p w14:paraId="679E01E7" w14:textId="77777777" w:rsidR="00264304" w:rsidRPr="005B00C6" w:rsidRDefault="00264304" w:rsidP="005B00C6">
      <w:pPr>
        <w:spacing w:line="360" w:lineRule="auto"/>
        <w:rPr>
          <w:rFonts w:cstheme="minorHAnsi"/>
          <w:color w:val="000000" w:themeColor="text1"/>
          <w:sz w:val="22"/>
          <w:szCs w:val="22"/>
        </w:rPr>
      </w:pPr>
    </w:p>
    <w:p w14:paraId="657BF096" w14:textId="184E67F7" w:rsidR="00213263" w:rsidRPr="00E14FD6" w:rsidRDefault="00264304" w:rsidP="00E14FD6">
      <w:pPr>
        <w:pStyle w:val="NormalWeb"/>
        <w:spacing w:before="0" w:beforeAutospacing="0" w:after="240" w:afterAutospacing="0" w:line="360" w:lineRule="auto"/>
        <w:rPr>
          <w:rFonts w:asciiTheme="minorHAnsi" w:hAnsiTheme="minorHAnsi" w:cstheme="minorHAnsi"/>
          <w:color w:val="000000"/>
          <w:sz w:val="22"/>
          <w:szCs w:val="22"/>
        </w:rPr>
      </w:pPr>
      <w:r w:rsidRPr="005B00C6">
        <w:rPr>
          <w:rFonts w:asciiTheme="minorHAnsi" w:hAnsiTheme="minorHAnsi" w:cstheme="minorHAnsi"/>
          <w:color w:val="000000"/>
          <w:sz w:val="22"/>
          <w:szCs w:val="22"/>
        </w:rPr>
        <w:t>Chazan, D.J., Pelletier, G.N. and Daniels, L.M. (2021).</w:t>
      </w:r>
      <w:r w:rsidRPr="005B00C6">
        <w:rPr>
          <w:rFonts w:asciiTheme="minorHAnsi" w:hAnsiTheme="minorHAnsi" w:cstheme="minorHAnsi"/>
          <w:i/>
          <w:iCs/>
          <w:color w:val="000000"/>
          <w:sz w:val="22"/>
          <w:szCs w:val="22"/>
        </w:rPr>
        <w:t xml:space="preserve"> Achievement Goal Theory Review: An Application to School Psychology.</w:t>
      </w:r>
      <w:r w:rsidRPr="005B00C6">
        <w:rPr>
          <w:rStyle w:val="apple-converted-space"/>
          <w:rFonts w:asciiTheme="minorHAnsi" w:hAnsiTheme="minorHAnsi" w:cstheme="minorHAnsi"/>
          <w:i/>
          <w:iCs/>
          <w:color w:val="000000"/>
          <w:sz w:val="22"/>
          <w:szCs w:val="22"/>
        </w:rPr>
        <w:t> </w:t>
      </w:r>
      <w:r w:rsidRPr="005B00C6">
        <w:rPr>
          <w:rFonts w:asciiTheme="minorHAnsi" w:hAnsiTheme="minorHAnsi" w:cstheme="minorHAnsi"/>
          <w:color w:val="000000"/>
          <w:sz w:val="22"/>
          <w:szCs w:val="22"/>
        </w:rPr>
        <w:t xml:space="preserve">Available at: </w:t>
      </w:r>
      <w:hyperlink r:id="rId20" w:history="1">
        <w:r w:rsidRPr="005B00C6">
          <w:rPr>
            <w:rStyle w:val="Hyperlink"/>
            <w:rFonts w:asciiTheme="minorHAnsi" w:hAnsiTheme="minorHAnsi" w:cstheme="minorHAnsi"/>
            <w:sz w:val="22"/>
            <w:szCs w:val="22"/>
          </w:rPr>
          <w:t>https://journals.sagepub.com/doi/10.1177/08295735211058319</w:t>
        </w:r>
      </w:hyperlink>
      <w:r w:rsidRPr="005B00C6">
        <w:rPr>
          <w:rFonts w:asciiTheme="minorHAnsi" w:hAnsiTheme="minorHAnsi" w:cstheme="minorHAnsi"/>
          <w:color w:val="000000"/>
          <w:sz w:val="22"/>
          <w:szCs w:val="22"/>
        </w:rPr>
        <w:t xml:space="preserve"> </w:t>
      </w:r>
      <w:r w:rsidRPr="005B00C6">
        <w:rPr>
          <w:rFonts w:asciiTheme="minorHAnsi" w:hAnsiTheme="minorHAnsi" w:cstheme="minorHAnsi"/>
          <w:color w:val="000000" w:themeColor="text1"/>
          <w:sz w:val="22"/>
          <w:szCs w:val="22"/>
        </w:rPr>
        <w:t>[Accessed: 18 Dec. 2023].</w:t>
      </w:r>
    </w:p>
    <w:p w14:paraId="22C0761A" w14:textId="1A6D6DAA" w:rsidR="00F557EB" w:rsidRPr="005B00C6" w:rsidRDefault="00F557EB" w:rsidP="005B00C6">
      <w:pPr>
        <w:spacing w:line="360" w:lineRule="auto"/>
        <w:rPr>
          <w:rFonts w:cstheme="minorHAnsi"/>
          <w:color w:val="000000" w:themeColor="text1"/>
          <w:sz w:val="22"/>
          <w:szCs w:val="22"/>
        </w:rPr>
      </w:pPr>
      <w:r w:rsidRPr="005B00C6">
        <w:rPr>
          <w:rFonts w:cstheme="minorHAnsi"/>
          <w:color w:val="000000" w:themeColor="text1"/>
          <w:sz w:val="22"/>
          <w:szCs w:val="22"/>
        </w:rPr>
        <w:t>Cherry, K. (</w:t>
      </w:r>
      <w:r w:rsidR="004E3BE3" w:rsidRPr="005B00C6">
        <w:rPr>
          <w:rFonts w:cstheme="minorHAnsi"/>
          <w:color w:val="000000" w:themeColor="text1"/>
          <w:sz w:val="22"/>
          <w:szCs w:val="22"/>
        </w:rPr>
        <w:t>October</w:t>
      </w:r>
      <w:r w:rsidRPr="005B00C6">
        <w:rPr>
          <w:rFonts w:cstheme="minorHAnsi"/>
          <w:color w:val="000000" w:themeColor="text1"/>
          <w:sz w:val="22"/>
          <w:szCs w:val="22"/>
        </w:rPr>
        <w:t xml:space="preserve"> 2022) </w:t>
      </w:r>
      <w:r w:rsidRPr="005B00C6">
        <w:rPr>
          <w:rFonts w:cstheme="minorHAnsi"/>
          <w:i/>
          <w:iCs/>
          <w:color w:val="000000" w:themeColor="text1"/>
          <w:sz w:val="22"/>
          <w:szCs w:val="22"/>
        </w:rPr>
        <w:t xml:space="preserve">What Is Extrinsic Motivation? </w:t>
      </w:r>
      <w:r w:rsidRPr="005B00C6">
        <w:rPr>
          <w:rFonts w:cstheme="minorHAnsi"/>
          <w:color w:val="000000" w:themeColor="text1"/>
          <w:sz w:val="22"/>
          <w:szCs w:val="22"/>
        </w:rPr>
        <w:t xml:space="preserve">Available at: </w:t>
      </w:r>
      <w:hyperlink r:id="rId21" w:history="1">
        <w:r w:rsidRPr="005B00C6">
          <w:rPr>
            <w:rStyle w:val="Hyperlink"/>
            <w:rFonts w:cstheme="minorHAnsi"/>
            <w:sz w:val="22"/>
            <w:szCs w:val="22"/>
          </w:rPr>
          <w:t>https://www.verywellmind.com/what-is-extrinsic-motivation-2795164</w:t>
        </w:r>
      </w:hyperlink>
      <w:r w:rsidRPr="005B00C6">
        <w:rPr>
          <w:rFonts w:cstheme="minorHAnsi"/>
          <w:color w:val="000000" w:themeColor="text1"/>
          <w:sz w:val="22"/>
          <w:szCs w:val="22"/>
        </w:rPr>
        <w:t xml:space="preserve"> [Accessed: 15 Nov. 2023].</w:t>
      </w:r>
    </w:p>
    <w:p w14:paraId="07FE7302" w14:textId="77777777" w:rsidR="00A55497" w:rsidRPr="005B00C6" w:rsidRDefault="00A55497" w:rsidP="005B00C6">
      <w:pPr>
        <w:spacing w:line="360" w:lineRule="auto"/>
        <w:rPr>
          <w:rFonts w:cstheme="minorHAnsi"/>
          <w:color w:val="000000" w:themeColor="text1"/>
          <w:sz w:val="22"/>
          <w:szCs w:val="22"/>
        </w:rPr>
      </w:pPr>
    </w:p>
    <w:p w14:paraId="4DA7AE9A" w14:textId="49B88C3B" w:rsidR="00A55497" w:rsidRPr="005B00C6" w:rsidRDefault="00A55497" w:rsidP="005B00C6">
      <w:pPr>
        <w:spacing w:line="360" w:lineRule="auto"/>
        <w:rPr>
          <w:rFonts w:cstheme="minorHAnsi"/>
          <w:color w:val="000000" w:themeColor="text1"/>
          <w:sz w:val="22"/>
          <w:szCs w:val="22"/>
        </w:rPr>
      </w:pPr>
      <w:r w:rsidRPr="005B00C6">
        <w:rPr>
          <w:rFonts w:cstheme="minorHAnsi"/>
          <w:color w:val="000000" w:themeColor="text1"/>
          <w:sz w:val="22"/>
          <w:szCs w:val="22"/>
        </w:rPr>
        <w:t>Cherry, K. (2022). </w:t>
      </w:r>
      <w:r w:rsidRPr="005B00C6">
        <w:rPr>
          <w:rFonts w:cstheme="minorHAnsi"/>
          <w:i/>
          <w:iCs/>
          <w:color w:val="000000" w:themeColor="text1"/>
          <w:sz w:val="22"/>
          <w:szCs w:val="22"/>
        </w:rPr>
        <w:t>What Is a Case Study in Psychology?</w:t>
      </w:r>
      <w:r w:rsidRPr="005B00C6">
        <w:rPr>
          <w:rFonts w:cstheme="minorHAnsi"/>
          <w:color w:val="000000" w:themeColor="text1"/>
          <w:sz w:val="22"/>
          <w:szCs w:val="22"/>
        </w:rPr>
        <w:t xml:space="preserve"> [online] </w:t>
      </w:r>
      <w:proofErr w:type="spellStart"/>
      <w:r w:rsidRPr="005B00C6">
        <w:rPr>
          <w:rFonts w:cstheme="minorHAnsi"/>
          <w:color w:val="000000" w:themeColor="text1"/>
          <w:sz w:val="22"/>
          <w:szCs w:val="22"/>
        </w:rPr>
        <w:t>Verywell</w:t>
      </w:r>
      <w:proofErr w:type="spellEnd"/>
      <w:r w:rsidRPr="005B00C6">
        <w:rPr>
          <w:rFonts w:cstheme="minorHAnsi"/>
          <w:color w:val="000000" w:themeColor="text1"/>
          <w:sz w:val="22"/>
          <w:szCs w:val="22"/>
        </w:rPr>
        <w:t xml:space="preserve"> Mind. Available at: </w:t>
      </w:r>
      <w:hyperlink r:id="rId22" w:anchor=":~:text=The%20purpose%20of%20a%20case" w:history="1">
        <w:r w:rsidRPr="005B00C6">
          <w:rPr>
            <w:rStyle w:val="Hyperlink"/>
            <w:rFonts w:cstheme="minorHAnsi"/>
            <w:sz w:val="22"/>
            <w:szCs w:val="22"/>
          </w:rPr>
          <w:t>https://www.verywellmind.com/how-to-write-a-psychology-case-study-2795722#:~:text=The%20purpose%20of%20a%20case</w:t>
        </w:r>
      </w:hyperlink>
      <w:r w:rsidRPr="005B00C6">
        <w:rPr>
          <w:rFonts w:cstheme="minorHAnsi"/>
          <w:color w:val="000000" w:themeColor="text1"/>
          <w:sz w:val="22"/>
          <w:szCs w:val="22"/>
        </w:rPr>
        <w:t xml:space="preserve"> [Accessed 2 Jan. 2024].</w:t>
      </w:r>
    </w:p>
    <w:p w14:paraId="75679D15" w14:textId="77777777" w:rsidR="00F557EB" w:rsidRPr="005B00C6" w:rsidRDefault="00F557EB" w:rsidP="005B00C6">
      <w:pPr>
        <w:spacing w:line="360" w:lineRule="auto"/>
        <w:rPr>
          <w:rFonts w:cstheme="minorHAnsi"/>
          <w:color w:val="000000" w:themeColor="text1"/>
          <w:sz w:val="22"/>
          <w:szCs w:val="22"/>
        </w:rPr>
      </w:pPr>
    </w:p>
    <w:p w14:paraId="7492FACA" w14:textId="2E1CBF9F" w:rsidR="00213263" w:rsidRPr="005B00C6" w:rsidRDefault="00213263" w:rsidP="005B00C6">
      <w:pPr>
        <w:spacing w:line="360" w:lineRule="auto"/>
        <w:rPr>
          <w:rFonts w:cstheme="minorHAnsi"/>
          <w:color w:val="000000" w:themeColor="text1"/>
          <w:sz w:val="22"/>
          <w:szCs w:val="22"/>
        </w:rPr>
      </w:pPr>
      <w:r w:rsidRPr="005B00C6">
        <w:rPr>
          <w:rFonts w:cstheme="minorHAnsi"/>
          <w:sz w:val="22"/>
          <w:szCs w:val="22"/>
        </w:rPr>
        <w:t xml:space="preserve">Cherry, K. (May 2023) </w:t>
      </w:r>
      <w:r w:rsidRPr="005B00C6">
        <w:rPr>
          <w:rFonts w:cstheme="minorHAnsi"/>
          <w:i/>
          <w:iCs/>
          <w:sz w:val="22"/>
          <w:szCs w:val="22"/>
        </w:rPr>
        <w:t xml:space="preserve">Intrinsic Motivation: How Internal Rewards Drive Behaviour. </w:t>
      </w:r>
      <w:r w:rsidRPr="005B00C6">
        <w:rPr>
          <w:rFonts w:cstheme="minorHAnsi"/>
          <w:sz w:val="22"/>
          <w:szCs w:val="22"/>
        </w:rPr>
        <w:t xml:space="preserve">Available at: </w:t>
      </w:r>
      <w:hyperlink r:id="rId23" w:history="1">
        <w:r w:rsidRPr="005B00C6">
          <w:rPr>
            <w:rStyle w:val="Hyperlink"/>
            <w:rFonts w:cstheme="minorHAnsi"/>
            <w:sz w:val="22"/>
            <w:szCs w:val="22"/>
          </w:rPr>
          <w:t>https://www.verywellmind.com/what-is-intrinsic-motivation-2795385</w:t>
        </w:r>
      </w:hyperlink>
      <w:r w:rsidRPr="005B00C6">
        <w:rPr>
          <w:rFonts w:cstheme="minorHAnsi"/>
          <w:sz w:val="22"/>
          <w:szCs w:val="22"/>
        </w:rPr>
        <w:t xml:space="preserve"> </w:t>
      </w:r>
      <w:r w:rsidR="00725E95" w:rsidRPr="005B00C6">
        <w:rPr>
          <w:rFonts w:cstheme="minorHAnsi"/>
          <w:color w:val="000000" w:themeColor="text1"/>
          <w:sz w:val="22"/>
          <w:szCs w:val="22"/>
        </w:rPr>
        <w:t>[Accessed: 17 Dec. 2023].</w:t>
      </w:r>
    </w:p>
    <w:p w14:paraId="75E914D6" w14:textId="77777777" w:rsidR="009C39DB" w:rsidRPr="005B00C6" w:rsidRDefault="009C39DB" w:rsidP="005B00C6">
      <w:pPr>
        <w:spacing w:line="360" w:lineRule="auto"/>
        <w:rPr>
          <w:rFonts w:cstheme="minorHAnsi"/>
          <w:color w:val="000000" w:themeColor="text1"/>
          <w:sz w:val="22"/>
          <w:szCs w:val="22"/>
        </w:rPr>
      </w:pPr>
    </w:p>
    <w:p w14:paraId="4AD5B60D" w14:textId="702D1E7C" w:rsidR="00006A13" w:rsidRPr="005B00C6" w:rsidRDefault="009C39DB" w:rsidP="005B00C6">
      <w:pPr>
        <w:pStyle w:val="NormalWeb"/>
        <w:spacing w:before="0" w:beforeAutospacing="0" w:after="240" w:afterAutospacing="0" w:line="360" w:lineRule="auto"/>
        <w:rPr>
          <w:rFonts w:asciiTheme="minorHAnsi" w:hAnsiTheme="minorHAnsi" w:cstheme="minorHAnsi"/>
          <w:color w:val="000000"/>
          <w:sz w:val="22"/>
          <w:szCs w:val="22"/>
        </w:rPr>
      </w:pPr>
      <w:proofErr w:type="spellStart"/>
      <w:r w:rsidRPr="005B00C6">
        <w:rPr>
          <w:rFonts w:asciiTheme="minorHAnsi" w:hAnsiTheme="minorHAnsi" w:cstheme="minorHAnsi"/>
          <w:color w:val="000000"/>
          <w:sz w:val="22"/>
          <w:szCs w:val="22"/>
        </w:rPr>
        <w:t>Chiapello</w:t>
      </w:r>
      <w:proofErr w:type="spellEnd"/>
      <w:r w:rsidRPr="005B00C6">
        <w:rPr>
          <w:rFonts w:asciiTheme="minorHAnsi" w:hAnsiTheme="minorHAnsi" w:cstheme="minorHAnsi"/>
          <w:color w:val="000000"/>
          <w:sz w:val="22"/>
          <w:szCs w:val="22"/>
        </w:rPr>
        <w:t xml:space="preserve">, L. (2022). </w:t>
      </w:r>
      <w:r w:rsidRPr="005B00C6">
        <w:rPr>
          <w:rFonts w:asciiTheme="minorHAnsi" w:hAnsiTheme="minorHAnsi" w:cstheme="minorHAnsi"/>
          <w:i/>
          <w:iCs/>
          <w:color w:val="000000"/>
          <w:sz w:val="22"/>
          <w:szCs w:val="22"/>
        </w:rPr>
        <w:t>It’s complicated: Dewey, Schön and reflection-in-action.</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Proceedings of DRS</w:t>
      </w:r>
      <w:r w:rsidRPr="005B00C6">
        <w:rPr>
          <w:rFonts w:asciiTheme="minorHAnsi" w:hAnsiTheme="minorHAnsi" w:cstheme="minorHAnsi"/>
          <w:color w:val="000000"/>
          <w:sz w:val="22"/>
          <w:szCs w:val="22"/>
        </w:rPr>
        <w:t xml:space="preserve">. Available at: </w:t>
      </w:r>
      <w:hyperlink r:id="rId24" w:history="1">
        <w:r w:rsidRPr="005B00C6">
          <w:rPr>
            <w:rStyle w:val="Hyperlink"/>
            <w:rFonts w:asciiTheme="minorHAnsi" w:hAnsiTheme="minorHAnsi" w:cstheme="minorHAnsi"/>
            <w:sz w:val="22"/>
            <w:szCs w:val="22"/>
          </w:rPr>
          <w:t>https://doi.org/10.21606/drs.2022.349</w:t>
        </w:r>
      </w:hyperlink>
      <w:r w:rsidRPr="005B00C6">
        <w:rPr>
          <w:rFonts w:asciiTheme="minorHAnsi" w:hAnsiTheme="minorHAnsi" w:cstheme="minorHAnsi"/>
          <w:color w:val="000000"/>
          <w:sz w:val="22"/>
          <w:szCs w:val="22"/>
        </w:rPr>
        <w:t>. [Accessed: 4 Jan. 2024].</w:t>
      </w:r>
    </w:p>
    <w:p w14:paraId="062AFA84" w14:textId="610C002A" w:rsidR="009A57DA" w:rsidRPr="005B00C6" w:rsidRDefault="009A57DA" w:rsidP="005B00C6">
      <w:pPr>
        <w:spacing w:line="360" w:lineRule="auto"/>
        <w:rPr>
          <w:rFonts w:cstheme="minorHAnsi"/>
          <w:b/>
          <w:bCs/>
          <w:sz w:val="22"/>
          <w:szCs w:val="22"/>
        </w:rPr>
      </w:pPr>
      <w:r w:rsidRPr="005B00C6">
        <w:rPr>
          <w:rFonts w:cstheme="minorHAnsi"/>
          <w:sz w:val="22"/>
          <w:szCs w:val="22"/>
        </w:rPr>
        <w:t xml:space="preserve">Cleave, P. (June 2021) </w:t>
      </w:r>
      <w:r w:rsidRPr="005B00C6">
        <w:rPr>
          <w:rFonts w:cstheme="minorHAnsi"/>
          <w:i/>
          <w:iCs/>
          <w:sz w:val="22"/>
          <w:szCs w:val="22"/>
        </w:rPr>
        <w:t xml:space="preserve">The Benefits of Anonymous Surveys. </w:t>
      </w:r>
      <w:r w:rsidRPr="005B00C6">
        <w:rPr>
          <w:rFonts w:cstheme="minorHAnsi"/>
          <w:sz w:val="22"/>
          <w:szCs w:val="22"/>
        </w:rPr>
        <w:t xml:space="preserve">Available at: </w:t>
      </w:r>
      <w:hyperlink r:id="rId25" w:history="1">
        <w:r w:rsidRPr="005B00C6">
          <w:rPr>
            <w:rStyle w:val="Hyperlink"/>
            <w:rFonts w:cstheme="minorHAnsi"/>
            <w:sz w:val="22"/>
            <w:szCs w:val="22"/>
          </w:rPr>
          <w:t>https://www.smartsurvey.co.uk/blog/the-benefits-of-anonymous-surveys</w:t>
        </w:r>
      </w:hyperlink>
      <w:r w:rsidRPr="005B00C6">
        <w:rPr>
          <w:rFonts w:cstheme="minorHAnsi"/>
          <w:sz w:val="22"/>
          <w:szCs w:val="22"/>
        </w:rPr>
        <w:t xml:space="preserve"> [Accessed: 5 Jan. 2024].</w:t>
      </w:r>
    </w:p>
    <w:p w14:paraId="65325DB9" w14:textId="77777777" w:rsidR="009A57DA" w:rsidRPr="005B00C6" w:rsidRDefault="009A57DA" w:rsidP="005B00C6">
      <w:pPr>
        <w:spacing w:line="360" w:lineRule="auto"/>
        <w:rPr>
          <w:rFonts w:cstheme="minorHAnsi"/>
          <w:color w:val="000000" w:themeColor="text1"/>
          <w:sz w:val="22"/>
          <w:szCs w:val="22"/>
        </w:rPr>
      </w:pPr>
    </w:p>
    <w:p w14:paraId="75A3C018" w14:textId="65DA6CC8" w:rsidR="00006A13" w:rsidRPr="005B00C6" w:rsidRDefault="00006A13" w:rsidP="005B00C6">
      <w:pPr>
        <w:spacing w:line="360" w:lineRule="auto"/>
        <w:rPr>
          <w:rFonts w:cstheme="minorHAnsi"/>
          <w:sz w:val="22"/>
          <w:szCs w:val="22"/>
        </w:rPr>
      </w:pPr>
      <w:r w:rsidRPr="005B00C6">
        <w:rPr>
          <w:rFonts w:cstheme="minorHAnsi"/>
          <w:sz w:val="22"/>
          <w:szCs w:val="22"/>
        </w:rPr>
        <w:lastRenderedPageBreak/>
        <w:t xml:space="preserve">Clements, J. (May 2023) </w:t>
      </w:r>
      <w:r w:rsidRPr="005B00C6">
        <w:rPr>
          <w:rFonts w:cstheme="minorHAnsi"/>
          <w:i/>
          <w:iCs/>
          <w:sz w:val="22"/>
          <w:szCs w:val="22"/>
        </w:rPr>
        <w:t xml:space="preserve">What Are </w:t>
      </w:r>
      <w:proofErr w:type="gramStart"/>
      <w:r w:rsidRPr="005B00C6">
        <w:rPr>
          <w:rFonts w:cstheme="minorHAnsi"/>
          <w:i/>
          <w:iCs/>
          <w:sz w:val="22"/>
          <w:szCs w:val="22"/>
        </w:rPr>
        <w:t>The</w:t>
      </w:r>
      <w:proofErr w:type="gramEnd"/>
      <w:r w:rsidRPr="005B00C6">
        <w:rPr>
          <w:rFonts w:cstheme="minorHAnsi"/>
          <w:i/>
          <w:iCs/>
          <w:sz w:val="22"/>
          <w:szCs w:val="22"/>
        </w:rPr>
        <w:t xml:space="preserve"> Benefits Of Using Interviews In Research? </w:t>
      </w:r>
      <w:r w:rsidRPr="005B00C6">
        <w:rPr>
          <w:rFonts w:cstheme="minorHAnsi"/>
          <w:sz w:val="22"/>
          <w:szCs w:val="22"/>
        </w:rPr>
        <w:t xml:space="preserve">Available at: </w:t>
      </w:r>
      <w:hyperlink r:id="rId26" w:history="1">
        <w:r w:rsidRPr="005B00C6">
          <w:rPr>
            <w:rStyle w:val="Hyperlink"/>
            <w:rFonts w:cstheme="minorHAnsi"/>
            <w:sz w:val="22"/>
            <w:szCs w:val="22"/>
          </w:rPr>
          <w:t>https://www.legaltranscriptionservice.com/blog/what-the-benefits-of-using-interviews-in-research/</w:t>
        </w:r>
      </w:hyperlink>
      <w:r w:rsidRPr="005B00C6">
        <w:rPr>
          <w:rFonts w:cstheme="minorHAnsi"/>
          <w:sz w:val="22"/>
          <w:szCs w:val="22"/>
        </w:rPr>
        <w:t xml:space="preserve"> [Accessed: 2 Jan. 24].</w:t>
      </w:r>
    </w:p>
    <w:p w14:paraId="3FBB5141" w14:textId="77777777" w:rsidR="007B06ED" w:rsidRPr="005B00C6" w:rsidRDefault="007B06ED" w:rsidP="005B00C6">
      <w:pPr>
        <w:spacing w:line="360" w:lineRule="auto"/>
        <w:rPr>
          <w:rFonts w:cstheme="minorHAnsi"/>
          <w:b/>
          <w:bCs/>
          <w:sz w:val="22"/>
          <w:szCs w:val="22"/>
        </w:rPr>
      </w:pPr>
    </w:p>
    <w:p w14:paraId="11771DFD" w14:textId="2DA93747" w:rsidR="007B06ED" w:rsidRPr="005B00C6" w:rsidRDefault="007B06ED" w:rsidP="005B00C6">
      <w:pPr>
        <w:spacing w:line="360" w:lineRule="auto"/>
        <w:rPr>
          <w:rFonts w:cstheme="minorHAnsi"/>
          <w:sz w:val="22"/>
          <w:szCs w:val="22"/>
        </w:rPr>
      </w:pPr>
      <w:r w:rsidRPr="005B00C6">
        <w:rPr>
          <w:rFonts w:cstheme="minorHAnsi"/>
          <w:sz w:val="22"/>
          <w:szCs w:val="22"/>
        </w:rPr>
        <w:t xml:space="preserve">Coe, R. Ashley, L D. Hedges, L V. Waring, M. </w:t>
      </w:r>
      <w:r w:rsidRPr="005B00C6">
        <w:rPr>
          <w:rFonts w:cstheme="minorHAnsi"/>
          <w:i/>
          <w:iCs/>
          <w:sz w:val="22"/>
          <w:szCs w:val="22"/>
        </w:rPr>
        <w:t xml:space="preserve">Research </w:t>
      </w:r>
      <w:proofErr w:type="gramStart"/>
      <w:r w:rsidRPr="005B00C6">
        <w:rPr>
          <w:rFonts w:cstheme="minorHAnsi"/>
          <w:i/>
          <w:iCs/>
          <w:sz w:val="22"/>
          <w:szCs w:val="22"/>
        </w:rPr>
        <w:t>Methods</w:t>
      </w:r>
      <w:proofErr w:type="gramEnd"/>
      <w:r w:rsidRPr="005B00C6">
        <w:rPr>
          <w:rFonts w:cstheme="minorHAnsi"/>
          <w:i/>
          <w:iCs/>
          <w:sz w:val="22"/>
          <w:szCs w:val="22"/>
        </w:rPr>
        <w:t xml:space="preserve"> and </w:t>
      </w:r>
      <w:proofErr w:type="spellStart"/>
      <w:r w:rsidRPr="005B00C6">
        <w:rPr>
          <w:rFonts w:cstheme="minorHAnsi"/>
          <w:i/>
          <w:iCs/>
          <w:sz w:val="22"/>
          <w:szCs w:val="22"/>
        </w:rPr>
        <w:t>Methodlogies</w:t>
      </w:r>
      <w:proofErr w:type="spellEnd"/>
      <w:r w:rsidRPr="005B00C6">
        <w:rPr>
          <w:rFonts w:cstheme="minorHAnsi"/>
          <w:i/>
          <w:iCs/>
          <w:sz w:val="22"/>
          <w:szCs w:val="22"/>
        </w:rPr>
        <w:t xml:space="preserve"> in Education. 3</w:t>
      </w:r>
      <w:r w:rsidRPr="005B00C6">
        <w:rPr>
          <w:rFonts w:cstheme="minorHAnsi"/>
          <w:i/>
          <w:iCs/>
          <w:sz w:val="22"/>
          <w:szCs w:val="22"/>
          <w:vertAlign w:val="superscript"/>
        </w:rPr>
        <w:t>rd</w:t>
      </w:r>
      <w:r w:rsidRPr="005B00C6">
        <w:rPr>
          <w:rFonts w:cstheme="minorHAnsi"/>
          <w:i/>
          <w:iCs/>
          <w:sz w:val="22"/>
          <w:szCs w:val="22"/>
        </w:rPr>
        <w:t xml:space="preserve"> Edition. </w:t>
      </w:r>
      <w:r w:rsidRPr="005B00C6">
        <w:rPr>
          <w:rFonts w:cstheme="minorHAnsi"/>
          <w:sz w:val="22"/>
          <w:szCs w:val="22"/>
        </w:rPr>
        <w:t>London: Sage Publications.</w:t>
      </w:r>
    </w:p>
    <w:p w14:paraId="4F0718DC" w14:textId="77777777" w:rsidR="00DC64CD" w:rsidRPr="005B00C6" w:rsidRDefault="00DC64CD" w:rsidP="005B00C6">
      <w:pPr>
        <w:spacing w:line="360" w:lineRule="auto"/>
        <w:rPr>
          <w:rFonts w:cstheme="minorHAnsi"/>
          <w:sz w:val="22"/>
          <w:szCs w:val="22"/>
        </w:rPr>
      </w:pPr>
    </w:p>
    <w:p w14:paraId="778F417C" w14:textId="46AEB839" w:rsidR="00DC64CD" w:rsidRPr="005B00C6" w:rsidRDefault="00DC64CD" w:rsidP="005B00C6">
      <w:pPr>
        <w:spacing w:line="360" w:lineRule="auto"/>
        <w:rPr>
          <w:rFonts w:cstheme="minorHAnsi"/>
          <w:sz w:val="22"/>
          <w:szCs w:val="22"/>
        </w:rPr>
      </w:pPr>
      <w:r w:rsidRPr="005B00C6">
        <w:rPr>
          <w:rFonts w:cstheme="minorHAnsi"/>
          <w:sz w:val="22"/>
          <w:szCs w:val="22"/>
        </w:rPr>
        <w:t>Cohen, L., Manion, L. and Morrison, K., 2017. Research methods in education, page 126. Routledge.</w:t>
      </w:r>
    </w:p>
    <w:p w14:paraId="46EC8AC0" w14:textId="77777777" w:rsidR="00AA42F4" w:rsidRPr="005B00C6" w:rsidRDefault="00AA42F4" w:rsidP="005B00C6">
      <w:pPr>
        <w:spacing w:line="360" w:lineRule="auto"/>
        <w:rPr>
          <w:rFonts w:cstheme="minorHAnsi"/>
          <w:sz w:val="22"/>
          <w:szCs w:val="22"/>
        </w:rPr>
      </w:pPr>
    </w:p>
    <w:p w14:paraId="0066D0F9" w14:textId="60F8C16F" w:rsidR="00445DB3" w:rsidRPr="005B00C6" w:rsidRDefault="00445DB3" w:rsidP="005B00C6">
      <w:pPr>
        <w:spacing w:line="360" w:lineRule="auto"/>
        <w:rPr>
          <w:rFonts w:cstheme="minorHAnsi"/>
          <w:sz w:val="22"/>
          <w:szCs w:val="22"/>
        </w:rPr>
      </w:pPr>
      <w:r w:rsidRPr="005B00C6">
        <w:rPr>
          <w:rFonts w:cstheme="minorHAnsi"/>
          <w:sz w:val="22"/>
          <w:szCs w:val="22"/>
        </w:rPr>
        <w:t xml:space="preserve">Cornell, J. (2021). Advantages &amp; Disadvantages of Online Surveys - </w:t>
      </w:r>
      <w:proofErr w:type="spellStart"/>
      <w:r w:rsidRPr="005B00C6">
        <w:rPr>
          <w:rFonts w:cstheme="minorHAnsi"/>
          <w:sz w:val="22"/>
          <w:szCs w:val="22"/>
        </w:rPr>
        <w:t>ProProfs</w:t>
      </w:r>
      <w:proofErr w:type="spellEnd"/>
      <w:r w:rsidRPr="005B00C6">
        <w:rPr>
          <w:rFonts w:cstheme="minorHAnsi"/>
          <w:sz w:val="22"/>
          <w:szCs w:val="22"/>
        </w:rPr>
        <w:t xml:space="preserve">. [online] </w:t>
      </w:r>
      <w:proofErr w:type="spellStart"/>
      <w:r w:rsidRPr="005B00C6">
        <w:rPr>
          <w:rFonts w:cstheme="minorHAnsi"/>
          <w:sz w:val="22"/>
          <w:szCs w:val="22"/>
        </w:rPr>
        <w:t>ProProfs</w:t>
      </w:r>
      <w:proofErr w:type="spellEnd"/>
      <w:r w:rsidRPr="005B00C6">
        <w:rPr>
          <w:rFonts w:cstheme="minorHAnsi"/>
          <w:sz w:val="22"/>
          <w:szCs w:val="22"/>
        </w:rPr>
        <w:t xml:space="preserve"> Survey Blog. Available at: </w:t>
      </w:r>
      <w:hyperlink r:id="rId27" w:history="1">
        <w:r w:rsidRPr="005B00C6">
          <w:rPr>
            <w:rStyle w:val="Hyperlink"/>
            <w:rFonts w:cstheme="minorHAnsi"/>
            <w:sz w:val="22"/>
            <w:szCs w:val="22"/>
          </w:rPr>
          <w:t>https://www.proprofssurvey.com/blog/advantages-disadvantages-of-online-surveys/</w:t>
        </w:r>
      </w:hyperlink>
      <w:r w:rsidRPr="005B00C6">
        <w:rPr>
          <w:rFonts w:cstheme="minorHAnsi"/>
          <w:sz w:val="22"/>
          <w:szCs w:val="22"/>
        </w:rPr>
        <w:t xml:space="preserve">. </w:t>
      </w:r>
      <w:r w:rsidRPr="005B00C6">
        <w:rPr>
          <w:rFonts w:cstheme="minorHAnsi"/>
          <w:color w:val="000000" w:themeColor="text1"/>
          <w:sz w:val="22"/>
          <w:szCs w:val="22"/>
        </w:rPr>
        <w:t>[Accessed: 5 Jan. 24].</w:t>
      </w:r>
    </w:p>
    <w:p w14:paraId="58110484" w14:textId="77777777" w:rsidR="00445DB3" w:rsidRPr="005B00C6" w:rsidRDefault="00445DB3" w:rsidP="005B00C6">
      <w:pPr>
        <w:spacing w:line="360" w:lineRule="auto"/>
        <w:rPr>
          <w:rFonts w:cstheme="minorHAnsi"/>
          <w:sz w:val="22"/>
          <w:szCs w:val="22"/>
        </w:rPr>
      </w:pPr>
    </w:p>
    <w:p w14:paraId="6ED56B42" w14:textId="476C4C2C" w:rsidR="00AA42F4" w:rsidRPr="005B00C6" w:rsidRDefault="00AA42F4" w:rsidP="005B00C6">
      <w:pPr>
        <w:spacing w:line="360" w:lineRule="auto"/>
        <w:rPr>
          <w:rFonts w:cstheme="minorHAnsi"/>
          <w:sz w:val="22"/>
          <w:szCs w:val="22"/>
        </w:rPr>
      </w:pPr>
      <w:r w:rsidRPr="005B00C6">
        <w:rPr>
          <w:rFonts w:cstheme="minorHAnsi"/>
          <w:sz w:val="22"/>
          <w:szCs w:val="22"/>
        </w:rPr>
        <w:t xml:space="preserve">Cowley, S. (2023) </w:t>
      </w:r>
      <w:r w:rsidRPr="005B00C6">
        <w:rPr>
          <w:rFonts w:cstheme="minorHAnsi"/>
          <w:i/>
          <w:iCs/>
          <w:sz w:val="22"/>
          <w:szCs w:val="22"/>
        </w:rPr>
        <w:t xml:space="preserve">Motivating good behaviour. </w:t>
      </w:r>
      <w:r w:rsidRPr="005B00C6">
        <w:rPr>
          <w:rFonts w:cstheme="minorHAnsi"/>
          <w:sz w:val="22"/>
          <w:szCs w:val="22"/>
        </w:rPr>
        <w:t xml:space="preserve">Available at: </w:t>
      </w:r>
      <w:hyperlink r:id="rId28" w:history="1">
        <w:r w:rsidRPr="005B00C6">
          <w:rPr>
            <w:rStyle w:val="Hyperlink"/>
            <w:rFonts w:cstheme="minorHAnsi"/>
            <w:sz w:val="22"/>
            <w:szCs w:val="22"/>
          </w:rPr>
          <w:t>https://www.teachearlyyears.com/a-unique-child/view/motivating-good-behaviour</w:t>
        </w:r>
      </w:hyperlink>
      <w:r w:rsidRPr="005B00C6">
        <w:rPr>
          <w:rFonts w:cstheme="minorHAnsi"/>
          <w:sz w:val="22"/>
          <w:szCs w:val="22"/>
        </w:rPr>
        <w:t xml:space="preserve"> </w:t>
      </w:r>
      <w:r w:rsidRPr="005B00C6">
        <w:rPr>
          <w:rFonts w:cstheme="minorHAnsi"/>
          <w:color w:val="000000" w:themeColor="text1"/>
          <w:sz w:val="22"/>
          <w:szCs w:val="22"/>
        </w:rPr>
        <w:t>[Accessed: 18 Dec. 2023].</w:t>
      </w:r>
    </w:p>
    <w:p w14:paraId="28828C49" w14:textId="77777777" w:rsidR="002C1F87" w:rsidRPr="005B00C6" w:rsidRDefault="002C1F87" w:rsidP="005B00C6">
      <w:pPr>
        <w:spacing w:line="360" w:lineRule="auto"/>
        <w:rPr>
          <w:rFonts w:cstheme="minorHAnsi"/>
          <w:b/>
          <w:bCs/>
          <w:sz w:val="22"/>
          <w:szCs w:val="22"/>
        </w:rPr>
      </w:pPr>
    </w:p>
    <w:p w14:paraId="30A74836" w14:textId="256A5E16" w:rsidR="00231908" w:rsidRPr="005B00C6" w:rsidRDefault="007B06ED" w:rsidP="005B00C6">
      <w:pPr>
        <w:spacing w:line="360" w:lineRule="auto"/>
        <w:rPr>
          <w:rFonts w:cstheme="minorHAnsi"/>
          <w:color w:val="212121"/>
          <w:sz w:val="22"/>
          <w:szCs w:val="22"/>
          <w:shd w:val="clear" w:color="auto" w:fill="FFFFFF"/>
        </w:rPr>
      </w:pPr>
      <w:r w:rsidRPr="005B00C6">
        <w:rPr>
          <w:rFonts w:cstheme="minorHAnsi"/>
          <w:color w:val="212121"/>
          <w:sz w:val="22"/>
          <w:szCs w:val="22"/>
          <w:shd w:val="clear" w:color="auto" w:fill="FFFFFF"/>
        </w:rPr>
        <w:t xml:space="preserve">Crowe, S. </w:t>
      </w:r>
      <w:proofErr w:type="spellStart"/>
      <w:r w:rsidRPr="005B00C6">
        <w:rPr>
          <w:rFonts w:cstheme="minorHAnsi"/>
          <w:color w:val="212121"/>
          <w:sz w:val="22"/>
          <w:szCs w:val="22"/>
          <w:shd w:val="clear" w:color="auto" w:fill="FFFFFF"/>
        </w:rPr>
        <w:t>Cresswell</w:t>
      </w:r>
      <w:proofErr w:type="spellEnd"/>
      <w:r w:rsidRPr="005B00C6">
        <w:rPr>
          <w:rFonts w:cstheme="minorHAnsi"/>
          <w:color w:val="212121"/>
          <w:sz w:val="22"/>
          <w:szCs w:val="22"/>
          <w:shd w:val="clear" w:color="auto" w:fill="FFFFFF"/>
        </w:rPr>
        <w:t xml:space="preserve">, K. Robertson, A. </w:t>
      </w:r>
      <w:proofErr w:type="spellStart"/>
      <w:r w:rsidRPr="005B00C6">
        <w:rPr>
          <w:rFonts w:cstheme="minorHAnsi"/>
          <w:color w:val="212121"/>
          <w:sz w:val="22"/>
          <w:szCs w:val="22"/>
          <w:shd w:val="clear" w:color="auto" w:fill="FFFFFF"/>
        </w:rPr>
        <w:t>Huby</w:t>
      </w:r>
      <w:proofErr w:type="spellEnd"/>
      <w:r w:rsidRPr="005B00C6">
        <w:rPr>
          <w:rFonts w:cstheme="minorHAnsi"/>
          <w:color w:val="212121"/>
          <w:sz w:val="22"/>
          <w:szCs w:val="22"/>
          <w:shd w:val="clear" w:color="auto" w:fill="FFFFFF"/>
        </w:rPr>
        <w:t xml:space="preserve">, G. Avery, A. Sheikh, A. (2011) </w:t>
      </w:r>
      <w:r w:rsidRPr="005B00C6">
        <w:rPr>
          <w:rFonts w:cstheme="minorHAnsi"/>
          <w:i/>
          <w:iCs/>
          <w:color w:val="212121"/>
          <w:sz w:val="22"/>
          <w:szCs w:val="22"/>
          <w:shd w:val="clear" w:color="auto" w:fill="FFFFFF"/>
        </w:rPr>
        <w:t>The case study approach.</w:t>
      </w:r>
      <w:r w:rsidRPr="005B00C6">
        <w:rPr>
          <w:rStyle w:val="apple-converted-space"/>
          <w:rFonts w:cstheme="minorHAnsi"/>
          <w:color w:val="212121"/>
          <w:sz w:val="22"/>
          <w:szCs w:val="22"/>
          <w:shd w:val="clear" w:color="auto" w:fill="FFFFFF"/>
        </w:rPr>
        <w:t> </w:t>
      </w:r>
      <w:r w:rsidRPr="005B00C6">
        <w:rPr>
          <w:rFonts w:cstheme="minorHAnsi"/>
          <w:i/>
          <w:iCs/>
          <w:color w:val="212121"/>
          <w:sz w:val="22"/>
          <w:szCs w:val="22"/>
        </w:rPr>
        <w:t xml:space="preserve">BMC Med Res </w:t>
      </w:r>
      <w:proofErr w:type="spellStart"/>
      <w:r w:rsidRPr="005B00C6">
        <w:rPr>
          <w:rFonts w:cstheme="minorHAnsi"/>
          <w:i/>
          <w:iCs/>
          <w:color w:val="212121"/>
          <w:sz w:val="22"/>
          <w:szCs w:val="22"/>
        </w:rPr>
        <w:t>Methodol</w:t>
      </w:r>
      <w:proofErr w:type="spellEnd"/>
      <w:r w:rsidRPr="005B00C6">
        <w:rPr>
          <w:rFonts w:cstheme="minorHAnsi"/>
          <w:color w:val="212121"/>
          <w:sz w:val="22"/>
          <w:szCs w:val="22"/>
          <w:shd w:val="clear" w:color="auto" w:fill="FFFFFF"/>
        </w:rPr>
        <w:t xml:space="preserve"> Available at: </w:t>
      </w:r>
      <w:hyperlink r:id="rId29" w:history="1">
        <w:r w:rsidRPr="005B00C6">
          <w:rPr>
            <w:rStyle w:val="Hyperlink"/>
            <w:rFonts w:cstheme="minorHAnsi"/>
            <w:sz w:val="22"/>
            <w:szCs w:val="22"/>
            <w:shd w:val="clear" w:color="auto" w:fill="FFFFFF"/>
          </w:rPr>
          <w:t>https://www.ncbi.nlm.nih.gov/pmc/articles/PMC3141799/</w:t>
        </w:r>
      </w:hyperlink>
      <w:r w:rsidRPr="005B00C6">
        <w:rPr>
          <w:rFonts w:cstheme="minorHAnsi"/>
          <w:color w:val="212121"/>
          <w:sz w:val="22"/>
          <w:szCs w:val="22"/>
          <w:shd w:val="clear" w:color="auto" w:fill="FFFFFF"/>
        </w:rPr>
        <w:t xml:space="preserve"> </w:t>
      </w:r>
      <w:r w:rsidR="008337A2" w:rsidRPr="005B00C6">
        <w:rPr>
          <w:rFonts w:cstheme="minorHAnsi"/>
          <w:color w:val="000000" w:themeColor="text1"/>
          <w:sz w:val="22"/>
          <w:szCs w:val="22"/>
        </w:rPr>
        <w:t>[Accessed: 15 Nov. 2023].</w:t>
      </w:r>
    </w:p>
    <w:p w14:paraId="7176A88D" w14:textId="77777777" w:rsidR="005B00C6" w:rsidRDefault="005B00C6" w:rsidP="005B00C6">
      <w:pPr>
        <w:spacing w:line="360" w:lineRule="auto"/>
        <w:rPr>
          <w:rFonts w:cstheme="minorHAnsi"/>
          <w:sz w:val="22"/>
          <w:szCs w:val="22"/>
        </w:rPr>
      </w:pPr>
    </w:p>
    <w:p w14:paraId="11445E27" w14:textId="797DFD98" w:rsidR="00231908" w:rsidRPr="005B00C6" w:rsidRDefault="00231908" w:rsidP="005B00C6">
      <w:pPr>
        <w:spacing w:line="360" w:lineRule="auto"/>
        <w:rPr>
          <w:rFonts w:cstheme="minorHAnsi"/>
          <w:sz w:val="22"/>
          <w:szCs w:val="22"/>
        </w:rPr>
      </w:pPr>
      <w:r w:rsidRPr="005B00C6">
        <w:rPr>
          <w:rFonts w:cstheme="minorHAnsi"/>
          <w:sz w:val="22"/>
          <w:szCs w:val="22"/>
        </w:rPr>
        <w:t>CYPCS. (2023) </w:t>
      </w:r>
      <w:r w:rsidRPr="005B00C6">
        <w:rPr>
          <w:rFonts w:cstheme="minorHAnsi"/>
          <w:i/>
          <w:iCs/>
          <w:sz w:val="22"/>
          <w:szCs w:val="22"/>
        </w:rPr>
        <w:t>Article 28 - I Have the Right to an Education</w:t>
      </w:r>
      <w:r w:rsidRPr="005B00C6">
        <w:rPr>
          <w:rFonts w:cstheme="minorHAnsi"/>
          <w:sz w:val="22"/>
          <w:szCs w:val="22"/>
        </w:rPr>
        <w:t xml:space="preserve">. [online] The Children and Young People’s Commissioner Scotland. Available at: </w:t>
      </w:r>
      <w:hyperlink r:id="rId30" w:anchor=":~:text=Article%2028%20of%20the%20UNCRC" w:history="1">
        <w:r w:rsidRPr="005B00C6">
          <w:rPr>
            <w:rStyle w:val="Hyperlink"/>
            <w:rFonts w:cstheme="minorHAnsi"/>
            <w:sz w:val="22"/>
            <w:szCs w:val="22"/>
          </w:rPr>
          <w:t>https://www.cypcs.org.uk/rights/uncrc/articles/article-28/#:~:text=Article%2028%20of%20the%20UNCRC</w:t>
        </w:r>
      </w:hyperlink>
      <w:r w:rsidRPr="005B00C6">
        <w:rPr>
          <w:rFonts w:cstheme="minorHAnsi"/>
          <w:sz w:val="22"/>
          <w:szCs w:val="22"/>
        </w:rPr>
        <w:t>. [Accessed: 2 Jan. 24].</w:t>
      </w:r>
    </w:p>
    <w:p w14:paraId="782D989D" w14:textId="77777777" w:rsidR="00231908" w:rsidRPr="00B6763B" w:rsidRDefault="00231908" w:rsidP="00B6763B">
      <w:pPr>
        <w:spacing w:line="360" w:lineRule="auto"/>
        <w:rPr>
          <w:rFonts w:cstheme="minorHAnsi"/>
          <w:b/>
          <w:bCs/>
          <w:sz w:val="22"/>
          <w:szCs w:val="22"/>
        </w:rPr>
      </w:pPr>
    </w:p>
    <w:p w14:paraId="09CA3C75" w14:textId="026C176A" w:rsidR="00B6763B" w:rsidRPr="00B6763B" w:rsidRDefault="00475E7A" w:rsidP="00B6763B">
      <w:pPr>
        <w:pStyle w:val="NormalWeb"/>
        <w:spacing w:before="0" w:beforeAutospacing="0" w:after="240" w:afterAutospacing="0" w:line="360" w:lineRule="auto"/>
        <w:rPr>
          <w:rFonts w:asciiTheme="minorHAnsi" w:hAnsiTheme="minorHAnsi" w:cstheme="minorHAnsi"/>
          <w:sz w:val="22"/>
          <w:szCs w:val="22"/>
        </w:rPr>
      </w:pPr>
      <w:r w:rsidRPr="00B6763B">
        <w:rPr>
          <w:rFonts w:asciiTheme="minorHAnsi" w:hAnsiTheme="minorHAnsi" w:cstheme="minorHAnsi"/>
          <w:color w:val="000000"/>
          <w:sz w:val="22"/>
          <w:szCs w:val="22"/>
        </w:rPr>
        <w:t>Deer, M. (2020).</w:t>
      </w:r>
      <w:r w:rsidRPr="00B6763B">
        <w:rPr>
          <w:rStyle w:val="apple-converted-space"/>
          <w:rFonts w:asciiTheme="minorHAnsi" w:hAnsiTheme="minorHAnsi" w:cstheme="minorHAnsi"/>
          <w:color w:val="000000"/>
          <w:sz w:val="22"/>
          <w:szCs w:val="22"/>
        </w:rPr>
        <w:t> </w:t>
      </w:r>
      <w:r w:rsidRPr="00B6763B">
        <w:rPr>
          <w:rFonts w:asciiTheme="minorHAnsi" w:hAnsiTheme="minorHAnsi" w:cstheme="minorHAnsi"/>
          <w:i/>
          <w:iCs/>
          <w:color w:val="000000"/>
          <w:sz w:val="22"/>
          <w:szCs w:val="22"/>
        </w:rPr>
        <w:t>Promoting Equality and Diversity in the Classroom</w:t>
      </w:r>
      <w:r w:rsidRPr="00B6763B">
        <w:rPr>
          <w:rFonts w:asciiTheme="minorHAnsi" w:hAnsiTheme="minorHAnsi" w:cstheme="minorHAnsi"/>
          <w:color w:val="000000"/>
          <w:sz w:val="22"/>
          <w:szCs w:val="22"/>
        </w:rPr>
        <w:t xml:space="preserve">. [online] CPD Online College. Available at: </w:t>
      </w:r>
      <w:hyperlink r:id="rId31" w:history="1">
        <w:r w:rsidRPr="00B6763B">
          <w:rPr>
            <w:rStyle w:val="Hyperlink"/>
            <w:rFonts w:asciiTheme="minorHAnsi" w:hAnsiTheme="minorHAnsi" w:cstheme="minorHAnsi"/>
            <w:sz w:val="22"/>
            <w:szCs w:val="22"/>
          </w:rPr>
          <w:t>https://cpdonline.co.uk/knowledge-base/safeguarding/promoting-equality-and-diversity-in-the-classroom/</w:t>
        </w:r>
      </w:hyperlink>
      <w:r w:rsidRPr="00B6763B">
        <w:rPr>
          <w:rFonts w:asciiTheme="minorHAnsi" w:hAnsiTheme="minorHAnsi" w:cstheme="minorHAnsi"/>
          <w:color w:val="000000"/>
          <w:sz w:val="22"/>
          <w:szCs w:val="22"/>
        </w:rPr>
        <w:t xml:space="preserve">. </w:t>
      </w:r>
      <w:r w:rsidRPr="00B6763B">
        <w:rPr>
          <w:rFonts w:asciiTheme="minorHAnsi" w:hAnsiTheme="minorHAnsi" w:cstheme="minorHAnsi"/>
          <w:sz w:val="22"/>
          <w:szCs w:val="22"/>
        </w:rPr>
        <w:t>[Accessed: 6 Jan. 24].</w:t>
      </w:r>
    </w:p>
    <w:p w14:paraId="578F4425" w14:textId="42A79543" w:rsidR="00E14FD6" w:rsidRPr="00B6763B" w:rsidRDefault="00E14FD6" w:rsidP="00B6763B">
      <w:pPr>
        <w:pStyle w:val="NormalWeb"/>
        <w:spacing w:before="0" w:beforeAutospacing="0" w:after="240" w:afterAutospacing="0" w:line="360" w:lineRule="auto"/>
        <w:rPr>
          <w:rFonts w:asciiTheme="minorHAnsi" w:hAnsiTheme="minorHAnsi" w:cstheme="minorHAnsi"/>
          <w:color w:val="000000"/>
          <w:sz w:val="22"/>
          <w:szCs w:val="22"/>
        </w:rPr>
      </w:pPr>
      <w:r w:rsidRPr="00B6763B">
        <w:rPr>
          <w:rFonts w:asciiTheme="minorHAnsi" w:hAnsiTheme="minorHAnsi" w:cstheme="minorHAnsi"/>
          <w:sz w:val="22"/>
          <w:szCs w:val="22"/>
        </w:rPr>
        <w:t>Delahunt. B. Maguire, M. (2017)</w:t>
      </w:r>
      <w:r w:rsidRPr="00B6763B">
        <w:rPr>
          <w:rFonts w:asciiTheme="minorHAnsi" w:hAnsiTheme="minorHAnsi" w:cstheme="minorHAnsi"/>
          <w:i/>
          <w:iCs/>
          <w:sz w:val="22"/>
          <w:szCs w:val="22"/>
        </w:rPr>
        <w:t xml:space="preserve"> Doing thematical analysis: a practical, step by step guide for learning and teaching scholars. </w:t>
      </w:r>
      <w:r w:rsidRPr="00B6763B">
        <w:rPr>
          <w:rFonts w:asciiTheme="minorHAnsi" w:hAnsiTheme="minorHAnsi" w:cstheme="minorHAnsi"/>
          <w:sz w:val="22"/>
          <w:szCs w:val="22"/>
        </w:rPr>
        <w:t xml:space="preserve">Available at: </w:t>
      </w:r>
      <w:hyperlink r:id="rId32" w:history="1">
        <w:r w:rsidRPr="00B6763B">
          <w:rPr>
            <w:rStyle w:val="Hyperlink"/>
            <w:rFonts w:asciiTheme="minorHAnsi" w:hAnsiTheme="minorHAnsi" w:cstheme="minorHAnsi"/>
            <w:sz w:val="22"/>
            <w:szCs w:val="22"/>
          </w:rPr>
          <w:t>https://www.google.com/url?sa=t&amp;rct=j&amp;q=&amp;esrc=s&amp;source=web&amp;cd=&amp;ved=2ahUKEwjCs5b6rM6DAxUmTkEAHS7sBekQFnoECA4QAw&amp;url=https%3A%2F%2Fojs.aishe.org%2Findex.php%2Faishe-j%2Farticle%2Fdownload%2F335%2F553%2F1557%23%3A~%3Atext%3DThematic%2520analysis%2520is%2520the%2520process%2C78).&amp;usg=AOvVaw27jBogmBSNwEF1xbG8RVcZ&amp;opi=89978449</w:t>
        </w:r>
      </w:hyperlink>
      <w:r w:rsidRPr="00B6763B">
        <w:rPr>
          <w:rFonts w:asciiTheme="minorHAnsi" w:hAnsiTheme="minorHAnsi" w:cstheme="minorHAnsi"/>
          <w:sz w:val="22"/>
          <w:szCs w:val="22"/>
        </w:rPr>
        <w:t xml:space="preserve"> [Accessed: 6 Jan. 24].</w:t>
      </w:r>
    </w:p>
    <w:p w14:paraId="44EA4A9A" w14:textId="45AC8C19" w:rsidR="00DC64CD" w:rsidRPr="00B6763B" w:rsidRDefault="00DC64CD" w:rsidP="00B6763B">
      <w:pPr>
        <w:spacing w:line="360" w:lineRule="auto"/>
        <w:rPr>
          <w:rFonts w:cstheme="minorHAnsi"/>
          <w:sz w:val="22"/>
          <w:szCs w:val="22"/>
        </w:rPr>
      </w:pPr>
      <w:r w:rsidRPr="00B6763B">
        <w:rPr>
          <w:rFonts w:cstheme="minorHAnsi"/>
          <w:sz w:val="22"/>
          <w:szCs w:val="22"/>
        </w:rPr>
        <w:lastRenderedPageBreak/>
        <w:t>Denscombe, M. (2010). </w:t>
      </w:r>
      <w:r w:rsidRPr="00B6763B">
        <w:rPr>
          <w:rFonts w:cstheme="minorHAnsi"/>
          <w:i/>
          <w:iCs/>
          <w:sz w:val="22"/>
          <w:szCs w:val="22"/>
        </w:rPr>
        <w:t>The Good Research Guide for Small Scale Research Projects (4th ed.). </w:t>
      </w:r>
      <w:r w:rsidRPr="00B6763B">
        <w:rPr>
          <w:rFonts w:cstheme="minorHAnsi"/>
          <w:sz w:val="22"/>
          <w:szCs w:val="22"/>
        </w:rPr>
        <w:t>Buckingham: Open University Press.</w:t>
      </w:r>
    </w:p>
    <w:p w14:paraId="161695E6" w14:textId="77777777" w:rsidR="00475E7A" w:rsidRPr="005B00C6" w:rsidRDefault="00475E7A" w:rsidP="005B00C6">
      <w:pPr>
        <w:spacing w:line="360" w:lineRule="auto"/>
        <w:rPr>
          <w:rFonts w:cstheme="minorHAnsi"/>
          <w:sz w:val="22"/>
          <w:szCs w:val="22"/>
        </w:rPr>
      </w:pPr>
    </w:p>
    <w:p w14:paraId="2AE419DB" w14:textId="5A22C36D" w:rsidR="00475E7A" w:rsidRPr="005B00C6" w:rsidRDefault="00475E7A" w:rsidP="005B00C6">
      <w:pPr>
        <w:tabs>
          <w:tab w:val="left" w:pos="2404"/>
        </w:tabs>
        <w:spacing w:line="360" w:lineRule="auto"/>
        <w:rPr>
          <w:rFonts w:cstheme="minorHAnsi"/>
          <w:sz w:val="22"/>
          <w:szCs w:val="22"/>
        </w:rPr>
      </w:pPr>
      <w:r w:rsidRPr="00475E7A">
        <w:rPr>
          <w:rFonts w:cstheme="minorHAnsi"/>
          <w:sz w:val="22"/>
          <w:szCs w:val="22"/>
        </w:rPr>
        <w:t>Department For Education (2014). </w:t>
      </w:r>
      <w:r w:rsidRPr="00475E7A">
        <w:rPr>
          <w:rFonts w:cstheme="minorHAnsi"/>
          <w:i/>
          <w:iCs/>
          <w:sz w:val="22"/>
          <w:szCs w:val="22"/>
        </w:rPr>
        <w:t>The Equality Act 2010 and Schools Departmental Advice for School leaders, School staff, Governing Bodies and Local Authorities</w:t>
      </w:r>
      <w:r w:rsidRPr="00475E7A">
        <w:rPr>
          <w:rFonts w:cstheme="minorHAnsi"/>
          <w:sz w:val="22"/>
          <w:szCs w:val="22"/>
        </w:rPr>
        <w:t xml:space="preserve">. [online] GOV.UK. Available at: </w:t>
      </w:r>
      <w:hyperlink r:id="rId33" w:history="1">
        <w:r w:rsidRPr="00475E7A">
          <w:rPr>
            <w:rStyle w:val="Hyperlink"/>
            <w:rFonts w:cstheme="minorHAnsi"/>
            <w:sz w:val="22"/>
            <w:szCs w:val="22"/>
          </w:rPr>
          <w:t>https://assets.publishing.service.gov.uk/media/5a7e3237ed915d74e33f0ac9/Equality_Act_Advice_Final.pdf</w:t>
        </w:r>
      </w:hyperlink>
      <w:r w:rsidRPr="00475E7A">
        <w:rPr>
          <w:rFonts w:cstheme="minorHAnsi"/>
          <w:sz w:val="22"/>
          <w:szCs w:val="22"/>
        </w:rPr>
        <w:t>.</w:t>
      </w:r>
      <w:r w:rsidRPr="005B00C6">
        <w:rPr>
          <w:rFonts w:cstheme="minorHAnsi"/>
          <w:sz w:val="22"/>
          <w:szCs w:val="22"/>
        </w:rPr>
        <w:t xml:space="preserve"> [Accessed: 6 Jan. 24].</w:t>
      </w:r>
    </w:p>
    <w:p w14:paraId="362E4783" w14:textId="77777777" w:rsidR="00445DB3" w:rsidRPr="005B00C6" w:rsidRDefault="00445DB3" w:rsidP="005B00C6">
      <w:pPr>
        <w:spacing w:line="360" w:lineRule="auto"/>
        <w:rPr>
          <w:rFonts w:cstheme="minorHAnsi"/>
          <w:sz w:val="22"/>
          <w:szCs w:val="22"/>
        </w:rPr>
      </w:pPr>
    </w:p>
    <w:p w14:paraId="7548E300" w14:textId="2042B031" w:rsidR="00445DB3" w:rsidRPr="005B00C6" w:rsidRDefault="00445DB3" w:rsidP="005B00C6">
      <w:pPr>
        <w:spacing w:line="360" w:lineRule="auto"/>
        <w:rPr>
          <w:rFonts w:cstheme="minorHAnsi"/>
          <w:b/>
          <w:bCs/>
          <w:sz w:val="22"/>
          <w:szCs w:val="22"/>
        </w:rPr>
      </w:pPr>
      <w:r w:rsidRPr="005B00C6">
        <w:rPr>
          <w:rFonts w:cstheme="minorHAnsi"/>
          <w:sz w:val="22"/>
          <w:szCs w:val="22"/>
        </w:rPr>
        <w:t xml:space="preserve">Elizabeth. (2019) </w:t>
      </w:r>
      <w:hyperlink r:id="rId34" w:tooltip="The pros and cons of an anonymous survey using survey software" w:history="1">
        <w:r w:rsidRPr="005B00C6">
          <w:rPr>
            <w:rStyle w:val="Hyperlink"/>
            <w:rFonts w:cstheme="minorHAnsi"/>
            <w:i/>
            <w:iCs/>
            <w:color w:val="000000" w:themeColor="text1"/>
            <w:sz w:val="22"/>
            <w:szCs w:val="22"/>
            <w:u w:val="none"/>
          </w:rPr>
          <w:t>The pros and cons of an anonymous survey using survey software</w:t>
        </w:r>
      </w:hyperlink>
      <w:r w:rsidRPr="005B00C6">
        <w:rPr>
          <w:rFonts w:cstheme="minorHAnsi"/>
          <w:i/>
          <w:iCs/>
          <w:color w:val="000000" w:themeColor="text1"/>
          <w:sz w:val="22"/>
          <w:szCs w:val="22"/>
        </w:rPr>
        <w:t xml:space="preserve">. </w:t>
      </w:r>
      <w:r w:rsidRPr="005B00C6">
        <w:rPr>
          <w:rFonts w:cstheme="minorHAnsi"/>
          <w:color w:val="000000" w:themeColor="text1"/>
          <w:sz w:val="22"/>
          <w:szCs w:val="22"/>
        </w:rPr>
        <w:t xml:space="preserve">Available at: </w:t>
      </w:r>
      <w:hyperlink r:id="rId35" w:anchor=":~:text=Less%20Specific.&amp;text=Can%27t%20Get%20Clarification.,sure%20of%20the%20whole%20picture" w:history="1">
        <w:r w:rsidRPr="005B00C6">
          <w:rPr>
            <w:rStyle w:val="Hyperlink"/>
            <w:rFonts w:cstheme="minorHAnsi"/>
            <w:sz w:val="22"/>
            <w:szCs w:val="22"/>
          </w:rPr>
          <w:t>https://novisurvey.net/blog/the-pros-and-cons-of-an-anonymous-survey-using-survey-software.aspx#:~:text=Less%20Specific.&amp;text=Can%27t%20Get%20Clarification.,sure%20of%20the%20whole%20picture</w:t>
        </w:r>
      </w:hyperlink>
      <w:r w:rsidRPr="005B00C6">
        <w:rPr>
          <w:rFonts w:cstheme="minorHAnsi"/>
          <w:color w:val="000000" w:themeColor="text1"/>
          <w:sz w:val="22"/>
          <w:szCs w:val="22"/>
        </w:rPr>
        <w:t>. [Accessed: 5 Jan. 24].</w:t>
      </w:r>
    </w:p>
    <w:p w14:paraId="6AC5325E" w14:textId="77777777" w:rsidR="00137BEE" w:rsidRPr="005B00C6" w:rsidRDefault="00137BEE" w:rsidP="005B00C6">
      <w:pPr>
        <w:spacing w:line="360" w:lineRule="auto"/>
        <w:rPr>
          <w:rFonts w:cstheme="minorHAnsi"/>
          <w:b/>
          <w:bCs/>
          <w:sz w:val="22"/>
          <w:szCs w:val="22"/>
        </w:rPr>
      </w:pPr>
    </w:p>
    <w:p w14:paraId="406AF54C" w14:textId="2E561D8B" w:rsidR="00D6600C" w:rsidRPr="005B00C6" w:rsidRDefault="00137BEE" w:rsidP="005B00C6">
      <w:pPr>
        <w:spacing w:line="360" w:lineRule="auto"/>
        <w:textAlignment w:val="baseline"/>
        <w:rPr>
          <w:rFonts w:cstheme="minorHAnsi"/>
          <w:color w:val="000000"/>
          <w:sz w:val="22"/>
          <w:szCs w:val="22"/>
        </w:rPr>
      </w:pPr>
      <w:r w:rsidRPr="005B00C6">
        <w:rPr>
          <w:rFonts w:eastAsia="Times New Roman" w:cstheme="minorHAnsi"/>
          <w:sz w:val="22"/>
          <w:szCs w:val="22"/>
          <w:lang w:eastAsia="en-GB"/>
        </w:rPr>
        <w:t xml:space="preserve">ESTYN. (November 2019) </w:t>
      </w:r>
      <w:r w:rsidRPr="005B00C6">
        <w:rPr>
          <w:rFonts w:cstheme="minorHAnsi"/>
          <w:i/>
          <w:iCs/>
          <w:color w:val="000000"/>
          <w:sz w:val="22"/>
          <w:szCs w:val="22"/>
        </w:rPr>
        <w:t xml:space="preserve">A report on </w:t>
      </w:r>
      <w:r w:rsidRPr="005B00C6">
        <w:rPr>
          <w:rFonts w:cstheme="minorHAnsi"/>
          <w:i/>
          <w:iCs/>
          <w:color w:val="000000"/>
          <w:sz w:val="22"/>
          <w:szCs w:val="22"/>
          <w:highlight w:val="black"/>
        </w:rPr>
        <w:t xml:space="preserve">Tondu Primary School Meadow Street </w:t>
      </w:r>
      <w:proofErr w:type="spellStart"/>
      <w:r w:rsidRPr="005B00C6">
        <w:rPr>
          <w:rFonts w:cstheme="minorHAnsi"/>
          <w:i/>
          <w:iCs/>
          <w:color w:val="000000"/>
          <w:sz w:val="22"/>
          <w:szCs w:val="22"/>
          <w:highlight w:val="black"/>
        </w:rPr>
        <w:t>Aberkenfig</w:t>
      </w:r>
      <w:proofErr w:type="spellEnd"/>
      <w:r w:rsidRPr="005B00C6">
        <w:rPr>
          <w:rFonts w:cstheme="minorHAnsi"/>
          <w:i/>
          <w:iCs/>
          <w:color w:val="000000"/>
          <w:sz w:val="22"/>
          <w:szCs w:val="22"/>
          <w:highlight w:val="black"/>
        </w:rPr>
        <w:t xml:space="preserve"> CF32 9BE</w:t>
      </w:r>
      <w:r w:rsidRPr="005B00C6">
        <w:rPr>
          <w:rFonts w:cstheme="minorHAnsi"/>
          <w:i/>
          <w:iCs/>
          <w:color w:val="000000"/>
          <w:sz w:val="22"/>
          <w:szCs w:val="22"/>
        </w:rPr>
        <w:t>. (n.d.).</w:t>
      </w:r>
      <w:r w:rsidRPr="005B00C6">
        <w:rPr>
          <w:rFonts w:eastAsia="Times New Roman" w:cstheme="minorHAnsi"/>
          <w:sz w:val="22"/>
          <w:szCs w:val="22"/>
          <w:lang w:eastAsia="en-GB"/>
        </w:rPr>
        <w:t xml:space="preserve"> Available at: </w:t>
      </w:r>
      <w:hyperlink r:id="rId36" w:history="1">
        <w:r w:rsidR="00E44598" w:rsidRPr="005B00C6">
          <w:rPr>
            <w:rStyle w:val="Hyperlink"/>
            <w:rFonts w:eastAsia="Times New Roman" w:cstheme="minorHAnsi"/>
            <w:sz w:val="22"/>
            <w:szCs w:val="22"/>
            <w:lang w:eastAsia="en-GB"/>
          </w:rPr>
          <w:t>https://www.estyn.gov.wales/system/files/2022-01/Tondu%2520Primary%2520School_1.pdf</w:t>
        </w:r>
      </w:hyperlink>
      <w:r w:rsidR="00E44598" w:rsidRPr="005B00C6">
        <w:rPr>
          <w:rFonts w:eastAsia="Times New Roman" w:cstheme="minorHAnsi"/>
          <w:sz w:val="22"/>
          <w:szCs w:val="22"/>
          <w:lang w:eastAsia="en-GB"/>
        </w:rPr>
        <w:t xml:space="preserve"> </w:t>
      </w:r>
      <w:r w:rsidR="00E44598" w:rsidRPr="005B00C6">
        <w:rPr>
          <w:rFonts w:cstheme="minorHAnsi"/>
          <w:color w:val="000000"/>
          <w:sz w:val="22"/>
          <w:szCs w:val="22"/>
        </w:rPr>
        <w:t>[Accessed</w:t>
      </w:r>
      <w:r w:rsidR="00073A0A" w:rsidRPr="005B00C6">
        <w:rPr>
          <w:rFonts w:cstheme="minorHAnsi"/>
          <w:color w:val="000000"/>
          <w:sz w:val="22"/>
          <w:szCs w:val="22"/>
        </w:rPr>
        <w:t>:</w:t>
      </w:r>
      <w:r w:rsidR="00E44598" w:rsidRPr="005B00C6">
        <w:rPr>
          <w:rFonts w:cstheme="minorHAnsi"/>
          <w:color w:val="000000"/>
          <w:sz w:val="22"/>
          <w:szCs w:val="22"/>
        </w:rPr>
        <w:t xml:space="preserve"> 9 Nov. 2023].</w:t>
      </w:r>
    </w:p>
    <w:p w14:paraId="572A0C5E" w14:textId="77777777" w:rsidR="004D06A3" w:rsidRPr="005B00C6" w:rsidRDefault="004D06A3" w:rsidP="005B00C6">
      <w:pPr>
        <w:spacing w:line="360" w:lineRule="auto"/>
        <w:textAlignment w:val="baseline"/>
        <w:rPr>
          <w:rFonts w:cstheme="minorHAnsi"/>
          <w:color w:val="000000"/>
          <w:sz w:val="22"/>
          <w:szCs w:val="22"/>
        </w:rPr>
      </w:pPr>
    </w:p>
    <w:p w14:paraId="64464435" w14:textId="6172A99F" w:rsidR="004D06A3" w:rsidRDefault="004D06A3" w:rsidP="005B00C6">
      <w:pPr>
        <w:spacing w:line="360" w:lineRule="auto"/>
        <w:rPr>
          <w:rFonts w:cstheme="minorHAnsi"/>
          <w:sz w:val="22"/>
          <w:szCs w:val="22"/>
        </w:rPr>
      </w:pPr>
      <w:r w:rsidRPr="005B00C6">
        <w:rPr>
          <w:rFonts w:cstheme="minorHAnsi"/>
          <w:sz w:val="22"/>
          <w:szCs w:val="22"/>
        </w:rPr>
        <w:t xml:space="preserve">Estyn. (May 2022) </w:t>
      </w:r>
      <w:r w:rsidRPr="005B00C6">
        <w:rPr>
          <w:rFonts w:cstheme="minorHAnsi"/>
          <w:i/>
          <w:iCs/>
          <w:sz w:val="22"/>
          <w:szCs w:val="22"/>
        </w:rPr>
        <w:t>Placing children at the centre of learning</w:t>
      </w:r>
      <w:r w:rsidRPr="005B00C6">
        <w:rPr>
          <w:rFonts w:cstheme="minorHAnsi"/>
          <w:sz w:val="22"/>
          <w:szCs w:val="22"/>
        </w:rPr>
        <w:t xml:space="preserve">. Available at: </w:t>
      </w:r>
      <w:hyperlink r:id="rId37" w:history="1">
        <w:r w:rsidRPr="005B00C6">
          <w:rPr>
            <w:rStyle w:val="Hyperlink"/>
            <w:rFonts w:cstheme="minorHAnsi"/>
            <w:sz w:val="22"/>
            <w:szCs w:val="22"/>
          </w:rPr>
          <w:t>https://www.estyn.gov.wales/effective-practice/placing-children-centre-learning</w:t>
        </w:r>
      </w:hyperlink>
      <w:r w:rsidRPr="005B00C6">
        <w:rPr>
          <w:rFonts w:cstheme="minorHAnsi"/>
          <w:sz w:val="22"/>
          <w:szCs w:val="22"/>
        </w:rPr>
        <w:t xml:space="preserve"> [Accessed: 2 Jan. 2024].</w:t>
      </w:r>
    </w:p>
    <w:p w14:paraId="166229EC" w14:textId="77777777" w:rsidR="00B6763B" w:rsidRDefault="00B6763B" w:rsidP="005B00C6">
      <w:pPr>
        <w:spacing w:line="360" w:lineRule="auto"/>
        <w:rPr>
          <w:rFonts w:cstheme="minorHAnsi"/>
          <w:sz w:val="22"/>
          <w:szCs w:val="22"/>
        </w:rPr>
      </w:pPr>
    </w:p>
    <w:p w14:paraId="1545C713" w14:textId="31784265" w:rsidR="00B6763B" w:rsidRPr="00B6763B" w:rsidRDefault="00B6763B" w:rsidP="00B6763B">
      <w:pPr>
        <w:spacing w:line="360" w:lineRule="auto"/>
        <w:rPr>
          <w:rFonts w:cstheme="minorHAnsi"/>
          <w:sz w:val="22"/>
          <w:szCs w:val="22"/>
        </w:rPr>
      </w:pPr>
      <w:proofErr w:type="spellStart"/>
      <w:r w:rsidRPr="00B6763B">
        <w:rPr>
          <w:rFonts w:cstheme="minorHAnsi"/>
          <w:sz w:val="22"/>
          <w:szCs w:val="22"/>
        </w:rPr>
        <w:t>Fargas-Malet</w:t>
      </w:r>
      <w:proofErr w:type="spellEnd"/>
      <w:r w:rsidRPr="00B6763B">
        <w:rPr>
          <w:rFonts w:cstheme="minorHAnsi"/>
          <w:sz w:val="22"/>
          <w:szCs w:val="22"/>
        </w:rPr>
        <w:t xml:space="preserve">, M. and McSherry, D. (2017). </w:t>
      </w:r>
      <w:r w:rsidRPr="00B6763B">
        <w:rPr>
          <w:rFonts w:cstheme="minorHAnsi"/>
          <w:i/>
          <w:iCs/>
          <w:sz w:val="22"/>
          <w:szCs w:val="22"/>
        </w:rPr>
        <w:t>The Mental Health and Help-Seeking Behaviour of Children and Young People in Care in Northern Ireland: Making Services Accessible and Engaging. The British Journal of Social Work.</w:t>
      </w:r>
      <w:r>
        <w:rPr>
          <w:rFonts w:cstheme="minorHAnsi"/>
          <w:sz w:val="22"/>
          <w:szCs w:val="22"/>
        </w:rPr>
        <w:t xml:space="preserve"> Available at: </w:t>
      </w:r>
      <w:hyperlink r:id="rId38" w:history="1">
        <w:r w:rsidRPr="002553BD">
          <w:rPr>
            <w:rStyle w:val="Hyperlink"/>
            <w:rFonts w:cstheme="minorHAnsi"/>
            <w:sz w:val="22"/>
            <w:szCs w:val="22"/>
          </w:rPr>
          <w:t>https://academic.oup.com/bjsw/article-abstract/48/3/578/3957924</w:t>
        </w:r>
      </w:hyperlink>
      <w:r>
        <w:rPr>
          <w:rFonts w:cstheme="minorHAnsi"/>
          <w:sz w:val="22"/>
          <w:szCs w:val="22"/>
        </w:rPr>
        <w:t xml:space="preserve"> [Accessed: 8 Jan. 2024].</w:t>
      </w:r>
    </w:p>
    <w:p w14:paraId="42623087" w14:textId="77777777" w:rsidR="00B6763B" w:rsidRDefault="00B6763B" w:rsidP="005B00C6">
      <w:pPr>
        <w:spacing w:line="360" w:lineRule="auto"/>
        <w:rPr>
          <w:rFonts w:cstheme="minorHAnsi"/>
          <w:sz w:val="22"/>
          <w:szCs w:val="22"/>
        </w:rPr>
      </w:pPr>
    </w:p>
    <w:p w14:paraId="68D5244B" w14:textId="77777777" w:rsidR="00A94AAB" w:rsidRDefault="00A94AAB" w:rsidP="005B00C6">
      <w:pPr>
        <w:spacing w:line="360" w:lineRule="auto"/>
        <w:rPr>
          <w:rFonts w:cstheme="minorHAnsi"/>
          <w:sz w:val="22"/>
          <w:szCs w:val="22"/>
        </w:rPr>
      </w:pPr>
    </w:p>
    <w:p w14:paraId="12BF3C43" w14:textId="63D02214" w:rsidR="00A94AAB" w:rsidRPr="005B00C6" w:rsidRDefault="00A94AAB" w:rsidP="005B00C6">
      <w:pPr>
        <w:spacing w:line="360" w:lineRule="auto"/>
        <w:rPr>
          <w:rFonts w:cstheme="minorHAnsi"/>
          <w:sz w:val="22"/>
          <w:szCs w:val="22"/>
        </w:rPr>
      </w:pPr>
      <w:r w:rsidRPr="00A94AAB">
        <w:rPr>
          <w:rFonts w:cstheme="minorHAnsi"/>
          <w:sz w:val="22"/>
          <w:szCs w:val="22"/>
        </w:rPr>
        <w:t>Fiedler, K. Krueger, J. Prager, J</w:t>
      </w:r>
      <w:r>
        <w:rPr>
          <w:rFonts w:cstheme="minorHAnsi"/>
          <w:sz w:val="22"/>
          <w:szCs w:val="22"/>
        </w:rPr>
        <w:t>.</w:t>
      </w:r>
      <w:r w:rsidRPr="00A94AAB">
        <w:rPr>
          <w:rFonts w:cstheme="minorHAnsi"/>
          <w:sz w:val="22"/>
          <w:szCs w:val="22"/>
        </w:rPr>
        <w:t xml:space="preserve"> (2024). </w:t>
      </w:r>
      <w:r w:rsidRPr="00A94AAB">
        <w:rPr>
          <w:rFonts w:cstheme="minorHAnsi"/>
          <w:i/>
          <w:iCs/>
          <w:sz w:val="22"/>
          <w:szCs w:val="22"/>
        </w:rPr>
        <w:t>Towards a Deeper Understanding of Impression Formation – New Insights Gained from a Cognitive-Ecological Perspective</w:t>
      </w:r>
      <w:r w:rsidRPr="00A94AAB">
        <w:rPr>
          <w:rFonts w:cstheme="minorHAnsi"/>
          <w:sz w:val="22"/>
          <w:szCs w:val="22"/>
        </w:rPr>
        <w:t xml:space="preserve">. [online] Google.com. Available at: </w:t>
      </w:r>
      <w:hyperlink r:id="rId39" w:history="1">
        <w:r w:rsidRPr="00A94AAB">
          <w:rPr>
            <w:rStyle w:val="Hyperlink"/>
            <w:rFonts w:cstheme="minorHAnsi"/>
            <w:sz w:val="22"/>
            <w:szCs w:val="22"/>
          </w:rPr>
          <w:t>https://www.google.com/url?sa=t&amp;rct=j&amp;q=&amp;esrc=s&amp;source=web&amp;cd=&amp;ved=2ahUKEwiltJP8qs6DAxULUUEAHZjjCr0QFnoECC4QAQ&amp;url=https%3A%2F%2Fosf.io%2F94c8p%2Fdownload&amp;usg=AOvVaw3OTWE4Ip1Tf-px7NG_gVVB&amp;opi=89978449</w:t>
        </w:r>
      </w:hyperlink>
      <w:r>
        <w:rPr>
          <w:rFonts w:cstheme="minorHAnsi"/>
          <w:sz w:val="22"/>
          <w:szCs w:val="22"/>
        </w:rPr>
        <w:t xml:space="preserve"> </w:t>
      </w:r>
      <w:r w:rsidRPr="00A94AAB">
        <w:rPr>
          <w:rFonts w:cstheme="minorHAnsi"/>
          <w:sz w:val="22"/>
          <w:szCs w:val="22"/>
        </w:rPr>
        <w:t xml:space="preserve"> [Accessed</w:t>
      </w:r>
      <w:r>
        <w:rPr>
          <w:rFonts w:cstheme="minorHAnsi"/>
          <w:sz w:val="22"/>
          <w:szCs w:val="22"/>
        </w:rPr>
        <w:t>:</w:t>
      </w:r>
      <w:r w:rsidRPr="00A94AAB">
        <w:rPr>
          <w:rFonts w:cstheme="minorHAnsi"/>
          <w:sz w:val="22"/>
          <w:szCs w:val="22"/>
        </w:rPr>
        <w:t xml:space="preserve"> 8 Jan. 2024].</w:t>
      </w:r>
    </w:p>
    <w:p w14:paraId="4B381A79" w14:textId="77777777" w:rsidR="007F7AB3" w:rsidRPr="005B00C6" w:rsidRDefault="007F7AB3" w:rsidP="005B00C6">
      <w:pPr>
        <w:spacing w:line="360" w:lineRule="auto"/>
        <w:textAlignment w:val="baseline"/>
        <w:rPr>
          <w:rFonts w:cstheme="minorHAnsi"/>
          <w:color w:val="000000"/>
          <w:sz w:val="22"/>
          <w:szCs w:val="22"/>
        </w:rPr>
      </w:pPr>
    </w:p>
    <w:p w14:paraId="49395793" w14:textId="00BCE8E0" w:rsidR="00517D8F" w:rsidRPr="005B00C6" w:rsidRDefault="00517D8F" w:rsidP="005B00C6">
      <w:pPr>
        <w:pStyle w:val="NormalWeb"/>
        <w:spacing w:before="0" w:beforeAutospacing="0" w:after="240" w:afterAutospacing="0" w:line="360" w:lineRule="auto"/>
        <w:rPr>
          <w:rFonts w:asciiTheme="minorHAnsi" w:hAnsiTheme="minorHAnsi" w:cstheme="minorHAnsi"/>
          <w:color w:val="000000"/>
          <w:sz w:val="22"/>
          <w:szCs w:val="22"/>
        </w:rPr>
      </w:pPr>
      <w:r w:rsidRPr="005B00C6">
        <w:rPr>
          <w:rFonts w:asciiTheme="minorHAnsi" w:hAnsiTheme="minorHAnsi" w:cstheme="minorHAnsi"/>
          <w:color w:val="000000"/>
          <w:sz w:val="22"/>
          <w:szCs w:val="22"/>
        </w:rPr>
        <w:lastRenderedPageBreak/>
        <w:t>Fricker, R. (2016).</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4 Sampling Methods for Online Surveys</w:t>
      </w:r>
      <w:r w:rsidRPr="005B00C6">
        <w:rPr>
          <w:rFonts w:asciiTheme="minorHAnsi" w:hAnsiTheme="minorHAnsi" w:cstheme="minorHAnsi"/>
          <w:color w:val="000000"/>
          <w:sz w:val="22"/>
          <w:szCs w:val="22"/>
        </w:rPr>
        <w:t xml:space="preserve">. [online] Available at: </w:t>
      </w:r>
      <w:hyperlink r:id="rId40" w:history="1">
        <w:r w:rsidRPr="005B00C6">
          <w:rPr>
            <w:rStyle w:val="Hyperlink"/>
            <w:rFonts w:asciiTheme="minorHAnsi" w:hAnsiTheme="minorHAnsi" w:cstheme="minorHAnsi"/>
            <w:sz w:val="22"/>
            <w:szCs w:val="22"/>
          </w:rPr>
          <w:t>https://faculty.nps.edu/rdfricke/docs/Online-sampling-chpt-second-edition.pdf</w:t>
        </w:r>
      </w:hyperlink>
      <w:r w:rsidRPr="005B00C6">
        <w:rPr>
          <w:rFonts w:asciiTheme="minorHAnsi" w:hAnsiTheme="minorHAnsi" w:cstheme="minorHAnsi"/>
          <w:color w:val="000000"/>
          <w:sz w:val="22"/>
          <w:szCs w:val="22"/>
        </w:rPr>
        <w:t>. [Accessed: 2 Jan. 2024].</w:t>
      </w:r>
    </w:p>
    <w:p w14:paraId="1BCE0CEA" w14:textId="79A26D50" w:rsidR="0073232B" w:rsidRPr="005B00C6" w:rsidRDefault="0073232B" w:rsidP="005B00C6">
      <w:pPr>
        <w:spacing w:line="360" w:lineRule="auto"/>
        <w:rPr>
          <w:rFonts w:cstheme="minorHAnsi"/>
          <w:sz w:val="22"/>
          <w:szCs w:val="22"/>
        </w:rPr>
      </w:pPr>
      <w:r w:rsidRPr="005B00C6">
        <w:rPr>
          <w:rFonts w:cstheme="minorHAnsi"/>
          <w:sz w:val="22"/>
          <w:szCs w:val="22"/>
        </w:rPr>
        <w:t xml:space="preserve">Frost, J. (2024) </w:t>
      </w:r>
      <w:r w:rsidRPr="005B00C6">
        <w:rPr>
          <w:rFonts w:cstheme="minorHAnsi"/>
          <w:i/>
          <w:iCs/>
          <w:sz w:val="22"/>
          <w:szCs w:val="22"/>
        </w:rPr>
        <w:t xml:space="preserve">Systematic Sampling: Definition, Advantages &amp; Examples. </w:t>
      </w:r>
      <w:r w:rsidRPr="005B00C6">
        <w:rPr>
          <w:rFonts w:cstheme="minorHAnsi"/>
          <w:sz w:val="22"/>
          <w:szCs w:val="22"/>
        </w:rPr>
        <w:t xml:space="preserve">Available at: </w:t>
      </w:r>
      <w:hyperlink r:id="rId41" w:history="1">
        <w:r w:rsidRPr="005B00C6">
          <w:rPr>
            <w:rStyle w:val="Hyperlink"/>
            <w:rFonts w:cstheme="minorHAnsi"/>
            <w:sz w:val="22"/>
            <w:szCs w:val="22"/>
          </w:rPr>
          <w:t>https://statisticsbyjim.com/basics/systematic-sampling/</w:t>
        </w:r>
      </w:hyperlink>
      <w:r w:rsidRPr="005B00C6">
        <w:rPr>
          <w:rFonts w:cstheme="minorHAnsi"/>
          <w:sz w:val="22"/>
          <w:szCs w:val="22"/>
        </w:rPr>
        <w:t xml:space="preserve"> [Accessed: 2 Jan. 2024]</w:t>
      </w:r>
    </w:p>
    <w:p w14:paraId="7D514848" w14:textId="77777777" w:rsidR="0073232B" w:rsidRPr="005B00C6" w:rsidRDefault="0073232B" w:rsidP="005B00C6">
      <w:pPr>
        <w:spacing w:line="360" w:lineRule="auto"/>
        <w:textAlignment w:val="baseline"/>
        <w:rPr>
          <w:rFonts w:cstheme="minorHAnsi"/>
          <w:color w:val="000000"/>
          <w:sz w:val="22"/>
          <w:szCs w:val="22"/>
        </w:rPr>
      </w:pPr>
    </w:p>
    <w:p w14:paraId="6FD5D24E" w14:textId="59A45DD7" w:rsidR="007F7AB3" w:rsidRDefault="007F7AB3" w:rsidP="005B00C6">
      <w:pPr>
        <w:spacing w:line="360" w:lineRule="auto"/>
        <w:rPr>
          <w:rFonts w:cstheme="minorHAnsi"/>
          <w:sz w:val="22"/>
          <w:szCs w:val="22"/>
        </w:rPr>
      </w:pPr>
      <w:r w:rsidRPr="005B00C6">
        <w:rPr>
          <w:rFonts w:cstheme="minorHAnsi"/>
          <w:sz w:val="22"/>
          <w:szCs w:val="22"/>
        </w:rPr>
        <w:t xml:space="preserve">Gall, M. D., &amp; Borg, W. R. (Eds.). (2005). </w:t>
      </w:r>
      <w:r w:rsidRPr="005B00C6">
        <w:rPr>
          <w:rFonts w:cstheme="minorHAnsi"/>
          <w:i/>
          <w:iCs/>
          <w:sz w:val="22"/>
          <w:szCs w:val="22"/>
        </w:rPr>
        <w:t>Applying educational research: A practical guide</w:t>
      </w:r>
      <w:r w:rsidRPr="005B00C6">
        <w:rPr>
          <w:rFonts w:cstheme="minorHAnsi"/>
          <w:sz w:val="22"/>
          <w:szCs w:val="22"/>
        </w:rPr>
        <w:t>. USA: Pearson Education.</w:t>
      </w:r>
    </w:p>
    <w:p w14:paraId="7CDB1F40" w14:textId="77777777" w:rsidR="00BC1FBF" w:rsidRDefault="00BC1FBF" w:rsidP="005B00C6">
      <w:pPr>
        <w:spacing w:line="360" w:lineRule="auto"/>
        <w:rPr>
          <w:rFonts w:cstheme="minorHAnsi"/>
          <w:sz w:val="22"/>
          <w:szCs w:val="22"/>
        </w:rPr>
      </w:pPr>
    </w:p>
    <w:p w14:paraId="3BE7C319" w14:textId="746E89C2" w:rsidR="00BC1FBF" w:rsidRDefault="00BC1FBF" w:rsidP="005B00C6">
      <w:pPr>
        <w:spacing w:line="360" w:lineRule="auto"/>
        <w:rPr>
          <w:rFonts w:cstheme="minorHAnsi"/>
          <w:sz w:val="22"/>
          <w:szCs w:val="22"/>
        </w:rPr>
      </w:pPr>
      <w:r w:rsidRPr="00BC1FBF">
        <w:rPr>
          <w:rFonts w:cstheme="minorHAnsi"/>
          <w:sz w:val="22"/>
          <w:szCs w:val="22"/>
        </w:rPr>
        <w:t>GDPR (2019). </w:t>
      </w:r>
      <w:r w:rsidRPr="00BC1FBF">
        <w:rPr>
          <w:rFonts w:cstheme="minorHAnsi"/>
          <w:i/>
          <w:iCs/>
          <w:sz w:val="22"/>
          <w:szCs w:val="22"/>
        </w:rPr>
        <w:t>Art. 7 GDPR – Conditions for consent | General Data Protection Regulation (GDPR)</w:t>
      </w:r>
      <w:r w:rsidRPr="00BC1FBF">
        <w:rPr>
          <w:rFonts w:cstheme="minorHAnsi"/>
          <w:sz w:val="22"/>
          <w:szCs w:val="22"/>
        </w:rPr>
        <w:t xml:space="preserve">. [online] General Data Protection Regulation (GDPR). Available at: </w:t>
      </w:r>
      <w:hyperlink r:id="rId42" w:history="1">
        <w:r w:rsidRPr="00BC1FBF">
          <w:rPr>
            <w:rStyle w:val="Hyperlink"/>
            <w:rFonts w:cstheme="minorHAnsi"/>
            <w:sz w:val="22"/>
            <w:szCs w:val="22"/>
          </w:rPr>
          <w:t>https://gdpr-info.eu/art-7-gdpr/</w:t>
        </w:r>
      </w:hyperlink>
      <w:r w:rsidRPr="00BC1FBF">
        <w:rPr>
          <w:rFonts w:cstheme="minorHAnsi"/>
          <w:sz w:val="22"/>
          <w:szCs w:val="22"/>
        </w:rPr>
        <w:t>.</w:t>
      </w:r>
      <w:r>
        <w:rPr>
          <w:rFonts w:cstheme="minorHAnsi"/>
          <w:sz w:val="22"/>
          <w:szCs w:val="22"/>
        </w:rPr>
        <w:t xml:space="preserve"> [</w:t>
      </w:r>
      <w:r w:rsidR="009744F8">
        <w:rPr>
          <w:rFonts w:cstheme="minorHAnsi"/>
          <w:sz w:val="22"/>
          <w:szCs w:val="22"/>
        </w:rPr>
        <w:t>A</w:t>
      </w:r>
      <w:r>
        <w:rPr>
          <w:rFonts w:cstheme="minorHAnsi"/>
          <w:sz w:val="22"/>
          <w:szCs w:val="22"/>
        </w:rPr>
        <w:t>ccessed: 6 Jan. 24].</w:t>
      </w:r>
    </w:p>
    <w:p w14:paraId="5B80EE5E" w14:textId="77777777" w:rsidR="009744F8" w:rsidRDefault="009744F8" w:rsidP="005B00C6">
      <w:pPr>
        <w:spacing w:line="360" w:lineRule="auto"/>
        <w:rPr>
          <w:rFonts w:cstheme="minorHAnsi"/>
          <w:sz w:val="22"/>
          <w:szCs w:val="22"/>
        </w:rPr>
      </w:pPr>
    </w:p>
    <w:p w14:paraId="0D976164" w14:textId="02E4A368" w:rsidR="009744F8" w:rsidRPr="009744F8" w:rsidRDefault="009744F8" w:rsidP="009744F8">
      <w:pPr>
        <w:pStyle w:val="NormalWeb"/>
        <w:spacing w:before="0" w:beforeAutospacing="0" w:after="240" w:afterAutospacing="0" w:line="360" w:lineRule="atLeast"/>
        <w:rPr>
          <w:rFonts w:asciiTheme="minorHAnsi" w:hAnsiTheme="minorHAnsi" w:cstheme="minorHAnsi"/>
          <w:color w:val="000000"/>
          <w:sz w:val="22"/>
          <w:szCs w:val="22"/>
        </w:rPr>
      </w:pPr>
      <w:r w:rsidRPr="009744F8">
        <w:rPr>
          <w:rFonts w:asciiTheme="minorHAnsi" w:hAnsiTheme="minorHAnsi" w:cstheme="minorHAnsi"/>
          <w:color w:val="000000"/>
          <w:sz w:val="22"/>
          <w:szCs w:val="22"/>
        </w:rPr>
        <w:t>GDPR (2023).</w:t>
      </w:r>
      <w:r w:rsidRPr="009744F8">
        <w:rPr>
          <w:rStyle w:val="apple-converted-space"/>
          <w:rFonts w:asciiTheme="minorHAnsi" w:hAnsiTheme="minorHAnsi" w:cstheme="minorHAnsi"/>
          <w:color w:val="000000"/>
          <w:sz w:val="22"/>
          <w:szCs w:val="22"/>
        </w:rPr>
        <w:t> </w:t>
      </w:r>
      <w:r w:rsidRPr="009744F8">
        <w:rPr>
          <w:rFonts w:asciiTheme="minorHAnsi" w:hAnsiTheme="minorHAnsi" w:cstheme="minorHAnsi"/>
          <w:i/>
          <w:iCs/>
          <w:color w:val="000000"/>
          <w:sz w:val="22"/>
          <w:szCs w:val="22"/>
        </w:rPr>
        <w:t>Security, including cyber security</w:t>
      </w:r>
      <w:r w:rsidRPr="009744F8">
        <w:rPr>
          <w:rFonts w:asciiTheme="minorHAnsi" w:hAnsiTheme="minorHAnsi" w:cstheme="minorHAnsi"/>
          <w:color w:val="000000"/>
          <w:sz w:val="22"/>
          <w:szCs w:val="22"/>
        </w:rPr>
        <w:t xml:space="preserve">. [online] ico.org.uk. Available at: </w:t>
      </w:r>
      <w:hyperlink r:id="rId43" w:history="1">
        <w:r w:rsidRPr="009744F8">
          <w:rPr>
            <w:rStyle w:val="Hyperlink"/>
            <w:rFonts w:asciiTheme="minorHAnsi" w:hAnsiTheme="minorHAnsi" w:cstheme="minorHAnsi"/>
            <w:sz w:val="22"/>
            <w:szCs w:val="22"/>
          </w:rPr>
          <w:t>https://ico.org.uk/for-organisations/uk-gdpr-guidance-and-resources/security/</w:t>
        </w:r>
      </w:hyperlink>
      <w:r w:rsidRPr="009744F8">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6 Jan. 24].</w:t>
      </w:r>
    </w:p>
    <w:p w14:paraId="21521FF9" w14:textId="77777777" w:rsidR="0073232B" w:rsidRPr="005B00C6" w:rsidRDefault="0073232B" w:rsidP="005B00C6">
      <w:pPr>
        <w:spacing w:line="360" w:lineRule="auto"/>
        <w:rPr>
          <w:rFonts w:cstheme="minorHAnsi"/>
          <w:sz w:val="22"/>
          <w:szCs w:val="22"/>
        </w:rPr>
      </w:pPr>
    </w:p>
    <w:p w14:paraId="56BD52E1" w14:textId="12D4974C" w:rsidR="0073232B" w:rsidRPr="005B00C6" w:rsidRDefault="0073232B" w:rsidP="005B00C6">
      <w:pPr>
        <w:spacing w:line="360" w:lineRule="auto"/>
        <w:rPr>
          <w:rFonts w:cstheme="minorHAnsi"/>
          <w:sz w:val="22"/>
          <w:szCs w:val="22"/>
        </w:rPr>
      </w:pPr>
      <w:r w:rsidRPr="005B00C6">
        <w:rPr>
          <w:rFonts w:cstheme="minorHAnsi"/>
          <w:sz w:val="22"/>
          <w:szCs w:val="22"/>
        </w:rPr>
        <w:t>Hayes, A. (</w:t>
      </w:r>
      <w:proofErr w:type="spellStart"/>
      <w:r w:rsidRPr="005B00C6">
        <w:rPr>
          <w:rFonts w:cstheme="minorHAnsi"/>
          <w:sz w:val="22"/>
          <w:szCs w:val="22"/>
        </w:rPr>
        <w:t>Septemeber</w:t>
      </w:r>
      <w:proofErr w:type="spellEnd"/>
      <w:r w:rsidRPr="005B00C6">
        <w:rPr>
          <w:rFonts w:cstheme="minorHAnsi"/>
          <w:sz w:val="22"/>
          <w:szCs w:val="22"/>
        </w:rPr>
        <w:t xml:space="preserve">, 2023) </w:t>
      </w:r>
      <w:r w:rsidRPr="005B00C6">
        <w:rPr>
          <w:rFonts w:cstheme="minorHAnsi"/>
          <w:i/>
          <w:iCs/>
          <w:sz w:val="22"/>
          <w:szCs w:val="22"/>
        </w:rPr>
        <w:t xml:space="preserve">Systematic Sampling: What Is It, and How Is It Used in Research? </w:t>
      </w:r>
      <w:r w:rsidRPr="005B00C6">
        <w:rPr>
          <w:rFonts w:cstheme="minorHAnsi"/>
          <w:sz w:val="22"/>
          <w:szCs w:val="22"/>
        </w:rPr>
        <w:t xml:space="preserve">Available at: </w:t>
      </w:r>
      <w:hyperlink r:id="rId44" w:anchor=":~:text=Systematic%20sampling%20is%20a%20type,by%20the%20desired%20sample%20size" w:history="1">
        <w:r w:rsidRPr="005B00C6">
          <w:rPr>
            <w:rStyle w:val="Hyperlink"/>
            <w:rFonts w:cstheme="minorHAnsi"/>
            <w:sz w:val="22"/>
            <w:szCs w:val="22"/>
          </w:rPr>
          <w:t>https://www.investopedia.com/terms/s/systematic-sampling.asp#:~:text=Systematic%20sampling%20is%20a%20type,by%20the%20desired%20sample%20size</w:t>
        </w:r>
      </w:hyperlink>
      <w:r w:rsidRPr="005B00C6">
        <w:rPr>
          <w:rFonts w:cstheme="minorHAnsi"/>
          <w:sz w:val="22"/>
          <w:szCs w:val="22"/>
        </w:rPr>
        <w:t>. [Accessed: 2 Jan. 2024].</w:t>
      </w:r>
    </w:p>
    <w:p w14:paraId="70E4FEE5" w14:textId="77777777" w:rsidR="00C44AF1" w:rsidRPr="005B00C6" w:rsidRDefault="00C44AF1" w:rsidP="005B00C6">
      <w:pPr>
        <w:spacing w:line="360" w:lineRule="auto"/>
        <w:rPr>
          <w:rFonts w:cstheme="minorHAnsi"/>
          <w:sz w:val="22"/>
          <w:szCs w:val="22"/>
        </w:rPr>
      </w:pPr>
    </w:p>
    <w:p w14:paraId="6B0E63C7" w14:textId="42061571" w:rsidR="00C44AF1" w:rsidRDefault="00C44AF1" w:rsidP="005B00C6">
      <w:pPr>
        <w:spacing w:line="360" w:lineRule="auto"/>
        <w:rPr>
          <w:rFonts w:cstheme="minorHAnsi"/>
          <w:color w:val="000000" w:themeColor="text1"/>
          <w:sz w:val="22"/>
          <w:szCs w:val="22"/>
        </w:rPr>
      </w:pPr>
      <w:proofErr w:type="spellStart"/>
      <w:r w:rsidRPr="005B00C6">
        <w:rPr>
          <w:rFonts w:cstheme="minorHAnsi"/>
          <w:sz w:val="22"/>
          <w:szCs w:val="22"/>
        </w:rPr>
        <w:t>Hollweck</w:t>
      </w:r>
      <w:proofErr w:type="spellEnd"/>
      <w:r w:rsidRPr="005B00C6">
        <w:rPr>
          <w:rFonts w:cstheme="minorHAnsi"/>
          <w:sz w:val="22"/>
          <w:szCs w:val="22"/>
        </w:rPr>
        <w:t xml:space="preserve">, T. (2016) </w:t>
      </w:r>
      <w:r w:rsidRPr="005B00C6">
        <w:rPr>
          <w:rFonts w:cstheme="minorHAnsi"/>
          <w:i/>
          <w:iCs/>
          <w:sz w:val="22"/>
          <w:szCs w:val="22"/>
        </w:rPr>
        <w:t xml:space="preserve">Robert K. Yin. (2014). Case Study Research Design and Methods (5th ed.). Thousand Oaks, CA: Sage. 282 pages. </w:t>
      </w:r>
      <w:r w:rsidRPr="005B00C6">
        <w:rPr>
          <w:rFonts w:cstheme="minorHAnsi"/>
          <w:sz w:val="22"/>
          <w:szCs w:val="22"/>
        </w:rPr>
        <w:t xml:space="preserve">Available at: </w:t>
      </w:r>
      <w:hyperlink r:id="rId45" w:history="1">
        <w:r w:rsidRPr="005B00C6">
          <w:rPr>
            <w:rStyle w:val="Hyperlink"/>
            <w:rFonts w:cstheme="minorHAnsi"/>
            <w:sz w:val="22"/>
            <w:szCs w:val="22"/>
          </w:rPr>
          <w:t>https://www.researchgate.net/publication/308385754_Robert_K_Yin_2014_Case_Study_Research_Design_and_Methods_5th_ed_Thousand_Oaks_CA_Sage_282_pages</w:t>
        </w:r>
      </w:hyperlink>
      <w:r w:rsidRPr="005B00C6">
        <w:rPr>
          <w:rFonts w:cstheme="minorHAnsi"/>
          <w:sz w:val="22"/>
          <w:szCs w:val="22"/>
        </w:rPr>
        <w:t xml:space="preserve"> </w:t>
      </w:r>
      <w:r w:rsidRPr="005B00C6">
        <w:rPr>
          <w:rFonts w:cstheme="minorHAnsi"/>
          <w:color w:val="000000" w:themeColor="text1"/>
          <w:sz w:val="22"/>
          <w:szCs w:val="22"/>
        </w:rPr>
        <w:t xml:space="preserve">[Accessed: 15 Nov. 2023]. </w:t>
      </w:r>
    </w:p>
    <w:p w14:paraId="562DAFA9" w14:textId="77777777" w:rsidR="008D4F38" w:rsidRDefault="008D4F38" w:rsidP="005B00C6">
      <w:pPr>
        <w:spacing w:line="360" w:lineRule="auto"/>
        <w:rPr>
          <w:rFonts w:cstheme="minorHAnsi"/>
          <w:color w:val="000000" w:themeColor="text1"/>
          <w:sz w:val="22"/>
          <w:szCs w:val="22"/>
        </w:rPr>
      </w:pPr>
    </w:p>
    <w:p w14:paraId="4C11B1B6" w14:textId="15088AD0" w:rsidR="008D4F38" w:rsidRPr="008D4F38" w:rsidRDefault="008D4F38" w:rsidP="008D4F38">
      <w:pPr>
        <w:spacing w:line="360" w:lineRule="auto"/>
        <w:rPr>
          <w:rFonts w:cstheme="minorHAnsi"/>
          <w:color w:val="000000" w:themeColor="text1"/>
          <w:sz w:val="22"/>
          <w:szCs w:val="22"/>
        </w:rPr>
      </w:pPr>
      <w:proofErr w:type="spellStart"/>
      <w:r w:rsidRPr="008D4F38">
        <w:rPr>
          <w:rFonts w:cstheme="minorHAnsi"/>
          <w:color w:val="000000" w:themeColor="text1"/>
          <w:sz w:val="22"/>
          <w:szCs w:val="22"/>
        </w:rPr>
        <w:t>Kruizinga</w:t>
      </w:r>
      <w:proofErr w:type="spellEnd"/>
      <w:r w:rsidRPr="008D4F38">
        <w:rPr>
          <w:rFonts w:cstheme="minorHAnsi"/>
          <w:color w:val="000000" w:themeColor="text1"/>
          <w:sz w:val="22"/>
          <w:szCs w:val="22"/>
        </w:rPr>
        <w:t>, M.D. Stuurman, F.E</w:t>
      </w:r>
      <w:r>
        <w:rPr>
          <w:rFonts w:cstheme="minorHAnsi"/>
          <w:color w:val="000000" w:themeColor="text1"/>
          <w:sz w:val="22"/>
          <w:szCs w:val="22"/>
        </w:rPr>
        <w:t>.</w:t>
      </w:r>
      <w:r w:rsidRPr="008D4F38">
        <w:rPr>
          <w:rFonts w:cstheme="minorHAnsi"/>
          <w:color w:val="000000" w:themeColor="text1"/>
          <w:sz w:val="22"/>
          <w:szCs w:val="22"/>
        </w:rPr>
        <w:t xml:space="preserve"> </w:t>
      </w:r>
      <w:proofErr w:type="spellStart"/>
      <w:r w:rsidRPr="008D4F38">
        <w:rPr>
          <w:rFonts w:cstheme="minorHAnsi"/>
          <w:color w:val="000000" w:themeColor="text1"/>
          <w:sz w:val="22"/>
          <w:szCs w:val="22"/>
        </w:rPr>
        <w:t>Exadaktylos</w:t>
      </w:r>
      <w:proofErr w:type="spellEnd"/>
      <w:r w:rsidRPr="008D4F38">
        <w:rPr>
          <w:rFonts w:cstheme="minorHAnsi"/>
          <w:color w:val="000000" w:themeColor="text1"/>
          <w:sz w:val="22"/>
          <w:szCs w:val="22"/>
        </w:rPr>
        <w:t>, V. Doll, R.J. Stephenson, D.T</w:t>
      </w:r>
      <w:r>
        <w:rPr>
          <w:rFonts w:cstheme="minorHAnsi"/>
          <w:color w:val="000000" w:themeColor="text1"/>
          <w:sz w:val="22"/>
          <w:szCs w:val="22"/>
        </w:rPr>
        <w:t>.</w:t>
      </w:r>
      <w:r w:rsidRPr="008D4F38">
        <w:rPr>
          <w:rFonts w:cstheme="minorHAnsi"/>
          <w:color w:val="000000" w:themeColor="text1"/>
          <w:sz w:val="22"/>
          <w:szCs w:val="22"/>
        </w:rPr>
        <w:t xml:space="preserve"> Groeneveld, G.J.</w:t>
      </w:r>
      <w:r>
        <w:rPr>
          <w:rFonts w:cstheme="minorHAnsi"/>
          <w:color w:val="000000" w:themeColor="text1"/>
          <w:sz w:val="22"/>
          <w:szCs w:val="22"/>
        </w:rPr>
        <w:t xml:space="preserve"> </w:t>
      </w:r>
      <w:r w:rsidRPr="008D4F38">
        <w:rPr>
          <w:rFonts w:cstheme="minorHAnsi"/>
          <w:color w:val="000000" w:themeColor="text1"/>
          <w:sz w:val="22"/>
          <w:szCs w:val="22"/>
        </w:rPr>
        <w:t xml:space="preserve">Driessen, G.J.A. and Cohen, A.F. (2020). </w:t>
      </w:r>
      <w:r w:rsidRPr="008D4F38">
        <w:rPr>
          <w:rFonts w:cstheme="minorHAnsi"/>
          <w:i/>
          <w:iCs/>
          <w:color w:val="000000" w:themeColor="text1"/>
          <w:sz w:val="22"/>
          <w:szCs w:val="22"/>
        </w:rPr>
        <w:t>Development of Novel, Value-Based, Digital Endpoints for Clinical Trials: A Structured Approach Toward Fit-for-Purpose Validation. Pharmacological Reviews</w:t>
      </w:r>
      <w:r>
        <w:rPr>
          <w:rFonts w:cstheme="minorHAnsi"/>
          <w:i/>
          <w:iCs/>
          <w:color w:val="000000" w:themeColor="text1"/>
          <w:sz w:val="22"/>
          <w:szCs w:val="22"/>
        </w:rPr>
        <w:t xml:space="preserve">. </w:t>
      </w:r>
      <w:r>
        <w:rPr>
          <w:rFonts w:cstheme="minorHAnsi"/>
          <w:color w:val="000000" w:themeColor="text1"/>
          <w:sz w:val="22"/>
          <w:szCs w:val="22"/>
        </w:rPr>
        <w:t xml:space="preserve">Available at: </w:t>
      </w:r>
      <w:hyperlink r:id="rId46" w:history="1">
        <w:r w:rsidRPr="002553BD">
          <w:rPr>
            <w:rStyle w:val="Hyperlink"/>
            <w:rFonts w:cstheme="minorHAnsi"/>
            <w:sz w:val="22"/>
            <w:szCs w:val="22"/>
          </w:rPr>
          <w:t>https://pubmed.ncbi.nlm.nih.gov/32958524/</w:t>
        </w:r>
      </w:hyperlink>
      <w:r>
        <w:rPr>
          <w:rFonts w:cstheme="minorHAnsi"/>
          <w:color w:val="000000" w:themeColor="text1"/>
          <w:sz w:val="22"/>
          <w:szCs w:val="22"/>
        </w:rPr>
        <w:t xml:space="preserve"> </w:t>
      </w:r>
      <w:r w:rsidRPr="005B00C6">
        <w:rPr>
          <w:rFonts w:cstheme="minorHAnsi"/>
          <w:sz w:val="22"/>
          <w:szCs w:val="22"/>
        </w:rPr>
        <w:t>[Accessed: 2 Jan. 2024].</w:t>
      </w:r>
    </w:p>
    <w:p w14:paraId="7BF4D3E9" w14:textId="77777777" w:rsidR="000F15DA" w:rsidRPr="005B00C6" w:rsidRDefault="000F15DA" w:rsidP="005B00C6">
      <w:pPr>
        <w:spacing w:line="360" w:lineRule="auto"/>
        <w:rPr>
          <w:rFonts w:cstheme="minorHAnsi"/>
          <w:sz w:val="22"/>
          <w:szCs w:val="22"/>
        </w:rPr>
      </w:pPr>
    </w:p>
    <w:p w14:paraId="400904D3" w14:textId="78F7A88E" w:rsidR="000F15DA" w:rsidRPr="005B00C6" w:rsidRDefault="000F15DA" w:rsidP="005B00C6">
      <w:pPr>
        <w:spacing w:line="360" w:lineRule="auto"/>
        <w:rPr>
          <w:rFonts w:cstheme="minorHAnsi"/>
          <w:color w:val="000000" w:themeColor="text1"/>
          <w:sz w:val="22"/>
          <w:szCs w:val="22"/>
        </w:rPr>
      </w:pPr>
      <w:proofErr w:type="spellStart"/>
      <w:r w:rsidRPr="005B00C6">
        <w:rPr>
          <w:rFonts w:cstheme="minorHAnsi"/>
          <w:sz w:val="22"/>
          <w:szCs w:val="22"/>
        </w:rPr>
        <w:lastRenderedPageBreak/>
        <w:t>LaMorte</w:t>
      </w:r>
      <w:proofErr w:type="spellEnd"/>
      <w:r w:rsidRPr="005B00C6">
        <w:rPr>
          <w:rFonts w:cstheme="minorHAnsi"/>
          <w:sz w:val="22"/>
          <w:szCs w:val="22"/>
        </w:rPr>
        <w:t xml:space="preserve">, W. (2022) </w:t>
      </w:r>
      <w:r w:rsidRPr="005B00C6">
        <w:rPr>
          <w:rFonts w:cstheme="minorHAnsi"/>
          <w:i/>
          <w:iCs/>
          <w:sz w:val="22"/>
          <w:szCs w:val="22"/>
        </w:rPr>
        <w:t xml:space="preserve">The Social Cognitive Theory. Available at: </w:t>
      </w:r>
      <w:hyperlink r:id="rId47" w:history="1">
        <w:r w:rsidRPr="005B00C6">
          <w:rPr>
            <w:rStyle w:val="Hyperlink"/>
            <w:rFonts w:cstheme="minorHAnsi"/>
            <w:i/>
            <w:iCs/>
            <w:sz w:val="22"/>
            <w:szCs w:val="22"/>
          </w:rPr>
          <w:t>https://sphweb.bumc.bu.edu/otlt/mph-modules/sb/behavioralchangetheories/behavioralchangetheories5.html</w:t>
        </w:r>
      </w:hyperlink>
      <w:r w:rsidRPr="005B00C6">
        <w:rPr>
          <w:rFonts w:cstheme="minorHAnsi"/>
          <w:i/>
          <w:iCs/>
          <w:sz w:val="22"/>
          <w:szCs w:val="22"/>
        </w:rPr>
        <w:t xml:space="preserve"> </w:t>
      </w:r>
      <w:r w:rsidR="00725E95" w:rsidRPr="005B00C6">
        <w:rPr>
          <w:rFonts w:cstheme="minorHAnsi"/>
          <w:color w:val="000000" w:themeColor="text1"/>
          <w:sz w:val="22"/>
          <w:szCs w:val="22"/>
        </w:rPr>
        <w:t>[Accessed: 18 Dec. 2023].</w:t>
      </w:r>
    </w:p>
    <w:p w14:paraId="52AC98EA" w14:textId="77777777" w:rsidR="009913F0" w:rsidRPr="005B00C6" w:rsidRDefault="009913F0" w:rsidP="005B00C6">
      <w:pPr>
        <w:spacing w:line="360" w:lineRule="auto"/>
        <w:rPr>
          <w:rFonts w:cstheme="minorHAnsi"/>
          <w:color w:val="000000" w:themeColor="text1"/>
          <w:sz w:val="22"/>
          <w:szCs w:val="22"/>
        </w:rPr>
      </w:pPr>
    </w:p>
    <w:p w14:paraId="5A1781F2" w14:textId="2970D705" w:rsidR="009913F0" w:rsidRPr="005B00C6" w:rsidRDefault="009913F0" w:rsidP="005B00C6">
      <w:pPr>
        <w:spacing w:line="360" w:lineRule="auto"/>
        <w:rPr>
          <w:rFonts w:cstheme="minorHAnsi"/>
          <w:sz w:val="22"/>
          <w:szCs w:val="22"/>
        </w:rPr>
      </w:pPr>
      <w:r w:rsidRPr="005B00C6">
        <w:rPr>
          <w:rFonts w:cstheme="minorHAnsi"/>
          <w:sz w:val="22"/>
          <w:szCs w:val="22"/>
        </w:rPr>
        <w:t xml:space="preserve">Leung, L. (2015). </w:t>
      </w:r>
      <w:r w:rsidRPr="005B00C6">
        <w:rPr>
          <w:rFonts w:cstheme="minorHAnsi"/>
          <w:i/>
          <w:iCs/>
          <w:sz w:val="22"/>
          <w:szCs w:val="22"/>
        </w:rPr>
        <w:t>Validity, reliability, and Generalizability in Qualitative Research</w:t>
      </w:r>
      <w:r w:rsidRPr="005B00C6">
        <w:rPr>
          <w:rFonts w:cstheme="minorHAnsi"/>
          <w:sz w:val="22"/>
          <w:szCs w:val="22"/>
        </w:rPr>
        <w:t>. </w:t>
      </w:r>
      <w:r w:rsidRPr="005B00C6">
        <w:rPr>
          <w:rFonts w:cstheme="minorHAnsi"/>
          <w:i/>
          <w:iCs/>
          <w:sz w:val="22"/>
          <w:szCs w:val="22"/>
        </w:rPr>
        <w:t>Journal of Family Medicine and Primary Care</w:t>
      </w:r>
      <w:r w:rsidRPr="005B00C6">
        <w:rPr>
          <w:rFonts w:cstheme="minorHAnsi"/>
          <w:sz w:val="22"/>
          <w:szCs w:val="22"/>
        </w:rPr>
        <w:t xml:space="preserve">, [online] 4(3), Available at: </w:t>
      </w:r>
      <w:hyperlink r:id="rId48" w:history="1">
        <w:r w:rsidRPr="005B00C6">
          <w:rPr>
            <w:rStyle w:val="Hyperlink"/>
            <w:rFonts w:cstheme="minorHAnsi"/>
            <w:sz w:val="22"/>
            <w:szCs w:val="22"/>
          </w:rPr>
          <w:t>https://www.ncbi.nlm.nih.gov/pmc/articles/PMC4535087/</w:t>
        </w:r>
      </w:hyperlink>
      <w:r w:rsidRPr="005B00C6">
        <w:rPr>
          <w:rFonts w:cstheme="minorHAnsi"/>
          <w:sz w:val="22"/>
          <w:szCs w:val="22"/>
        </w:rPr>
        <w:t xml:space="preserve"> [Accessed: 2 Jan. 24].</w:t>
      </w:r>
    </w:p>
    <w:p w14:paraId="57CFC6A2" w14:textId="07DEA930" w:rsidR="000F15DA" w:rsidRPr="005B00C6" w:rsidRDefault="00A01D88" w:rsidP="005B00C6">
      <w:pPr>
        <w:spacing w:line="360" w:lineRule="auto"/>
        <w:rPr>
          <w:rFonts w:cstheme="minorHAnsi"/>
          <w:color w:val="000000" w:themeColor="text1"/>
          <w:sz w:val="22"/>
          <w:szCs w:val="22"/>
        </w:rPr>
      </w:pPr>
      <w:r w:rsidRPr="005B00C6">
        <w:rPr>
          <w:rFonts w:cstheme="minorHAnsi"/>
          <w:color w:val="000000" w:themeColor="text1"/>
          <w:sz w:val="22"/>
          <w:szCs w:val="22"/>
        </w:rPr>
        <w:t>Lindquist, T. (2020)</w:t>
      </w:r>
      <w:r w:rsidRPr="005B00C6">
        <w:rPr>
          <w:rFonts w:cstheme="minorHAnsi"/>
          <w:i/>
          <w:iCs/>
          <w:color w:val="000000" w:themeColor="text1"/>
          <w:sz w:val="22"/>
          <w:szCs w:val="22"/>
        </w:rPr>
        <w:t xml:space="preserve"> Why Children Act Out Despite Rewarding Good </w:t>
      </w:r>
      <w:proofErr w:type="spellStart"/>
      <w:r w:rsidRPr="005B00C6">
        <w:rPr>
          <w:rFonts w:cstheme="minorHAnsi"/>
          <w:i/>
          <w:iCs/>
          <w:color w:val="000000" w:themeColor="text1"/>
          <w:sz w:val="22"/>
          <w:szCs w:val="22"/>
        </w:rPr>
        <w:t>Behavior</w:t>
      </w:r>
      <w:proofErr w:type="spellEnd"/>
      <w:r w:rsidRPr="005B00C6">
        <w:rPr>
          <w:rFonts w:cstheme="minorHAnsi"/>
          <w:i/>
          <w:iCs/>
          <w:color w:val="000000" w:themeColor="text1"/>
          <w:sz w:val="22"/>
          <w:szCs w:val="22"/>
        </w:rPr>
        <w:t xml:space="preserve">: Creating </w:t>
      </w:r>
      <w:proofErr w:type="spellStart"/>
      <w:r w:rsidRPr="005B00C6">
        <w:rPr>
          <w:rFonts w:cstheme="minorHAnsi"/>
          <w:i/>
          <w:iCs/>
          <w:color w:val="000000" w:themeColor="text1"/>
          <w:sz w:val="22"/>
          <w:szCs w:val="22"/>
        </w:rPr>
        <w:t>Behavior</w:t>
      </w:r>
      <w:proofErr w:type="spellEnd"/>
      <w:r w:rsidRPr="005B00C6">
        <w:rPr>
          <w:rFonts w:cstheme="minorHAnsi"/>
          <w:i/>
          <w:iCs/>
          <w:color w:val="000000" w:themeColor="text1"/>
          <w:sz w:val="22"/>
          <w:szCs w:val="22"/>
        </w:rPr>
        <w:t xml:space="preserve"> Charts 101. </w:t>
      </w:r>
      <w:r w:rsidRPr="005B00C6">
        <w:rPr>
          <w:rFonts w:cstheme="minorHAnsi"/>
          <w:color w:val="000000" w:themeColor="text1"/>
          <w:sz w:val="22"/>
          <w:szCs w:val="22"/>
        </w:rPr>
        <w:t xml:space="preserve">[online] Family Ninjas. Available at: </w:t>
      </w:r>
      <w:hyperlink r:id="rId49" w:history="1">
        <w:r w:rsidRPr="005B00C6">
          <w:rPr>
            <w:rStyle w:val="Hyperlink"/>
            <w:rFonts w:cstheme="minorHAnsi"/>
            <w:sz w:val="22"/>
            <w:szCs w:val="22"/>
          </w:rPr>
          <w:t>https://www.familyninjas.com/articles/why-children-act-out-despite-rewarding-good-behavior</w:t>
        </w:r>
      </w:hyperlink>
      <w:r w:rsidRPr="005B00C6">
        <w:rPr>
          <w:rFonts w:cstheme="minorHAnsi"/>
          <w:color w:val="000000" w:themeColor="text1"/>
          <w:sz w:val="22"/>
          <w:szCs w:val="22"/>
        </w:rPr>
        <w:t xml:space="preserve"> [Accessed 6 Jan. 2024].</w:t>
      </w:r>
    </w:p>
    <w:p w14:paraId="0B894FEB" w14:textId="77777777" w:rsidR="000F15DA" w:rsidRPr="005B00C6" w:rsidRDefault="000F15DA" w:rsidP="005B00C6">
      <w:pPr>
        <w:spacing w:line="360" w:lineRule="auto"/>
        <w:rPr>
          <w:rFonts w:cstheme="minorHAnsi"/>
          <w:color w:val="000000" w:themeColor="text1"/>
          <w:sz w:val="22"/>
          <w:szCs w:val="22"/>
        </w:rPr>
      </w:pPr>
    </w:p>
    <w:p w14:paraId="0FA52F18" w14:textId="4F0C67A9" w:rsidR="00A01D88" w:rsidRPr="005B00C6" w:rsidRDefault="009446AB" w:rsidP="005B00C6">
      <w:pPr>
        <w:spacing w:line="360" w:lineRule="auto"/>
        <w:rPr>
          <w:rFonts w:cstheme="minorHAnsi"/>
          <w:color w:val="000000" w:themeColor="text1"/>
          <w:sz w:val="22"/>
          <w:szCs w:val="22"/>
        </w:rPr>
      </w:pPr>
      <w:r w:rsidRPr="005B00C6">
        <w:rPr>
          <w:rFonts w:cstheme="minorHAnsi"/>
          <w:sz w:val="22"/>
          <w:szCs w:val="22"/>
        </w:rPr>
        <w:t xml:space="preserve">Li, P. (October 2023) </w:t>
      </w:r>
      <w:r w:rsidRPr="005B00C6">
        <w:rPr>
          <w:rFonts w:cstheme="minorHAnsi"/>
          <w:i/>
          <w:iCs/>
          <w:sz w:val="22"/>
          <w:szCs w:val="22"/>
        </w:rPr>
        <w:t xml:space="preserve">What is Intrinsic Motivation &amp; How Does it Work? </w:t>
      </w:r>
      <w:r w:rsidRPr="005B00C6">
        <w:rPr>
          <w:rFonts w:cstheme="minorHAnsi"/>
          <w:sz w:val="22"/>
          <w:szCs w:val="22"/>
        </w:rPr>
        <w:t xml:space="preserve">Available at: </w:t>
      </w:r>
      <w:hyperlink r:id="rId50" w:anchor=":~:text=Research%20shows%20that%20extrinsic%20rewards,demotivator%20instead%20of%20a%20motivator" w:history="1">
        <w:r w:rsidRPr="005B00C6">
          <w:rPr>
            <w:rStyle w:val="Hyperlink"/>
            <w:rFonts w:cstheme="minorHAnsi"/>
            <w:sz w:val="22"/>
            <w:szCs w:val="22"/>
          </w:rPr>
          <w:t>https://www.parentingforbrain.com/intrinsic-motivation/#:~:text=Research%20shows%20that%20extrinsic%20rewards,demotivator%20instead%20of%20a%20motivator</w:t>
        </w:r>
      </w:hyperlink>
      <w:r w:rsidRPr="005B00C6">
        <w:rPr>
          <w:rFonts w:cstheme="minorHAnsi"/>
          <w:sz w:val="22"/>
          <w:szCs w:val="22"/>
        </w:rPr>
        <w:t xml:space="preserve">. </w:t>
      </w:r>
      <w:r w:rsidRPr="005B00C6">
        <w:rPr>
          <w:rFonts w:cstheme="minorHAnsi"/>
          <w:color w:val="000000" w:themeColor="text1"/>
          <w:sz w:val="22"/>
          <w:szCs w:val="22"/>
        </w:rPr>
        <w:t>[Accessed: 15 Dec. 2023].</w:t>
      </w:r>
    </w:p>
    <w:p w14:paraId="09BC4210" w14:textId="77777777" w:rsidR="00524877" w:rsidRPr="005B00C6" w:rsidRDefault="00524877" w:rsidP="005B00C6">
      <w:pPr>
        <w:spacing w:line="360" w:lineRule="auto"/>
        <w:rPr>
          <w:rFonts w:cstheme="minorHAnsi"/>
          <w:color w:val="000000" w:themeColor="text1"/>
          <w:sz w:val="22"/>
          <w:szCs w:val="22"/>
        </w:rPr>
      </w:pPr>
    </w:p>
    <w:p w14:paraId="77DD5B65" w14:textId="0E245EBD" w:rsidR="006D4E87" w:rsidRPr="005B00C6" w:rsidRDefault="006D4E87" w:rsidP="005B00C6">
      <w:pPr>
        <w:spacing w:line="360" w:lineRule="auto"/>
        <w:rPr>
          <w:rFonts w:cstheme="minorHAnsi"/>
          <w:sz w:val="22"/>
          <w:szCs w:val="22"/>
        </w:rPr>
      </w:pPr>
      <w:proofErr w:type="spellStart"/>
      <w:r w:rsidRPr="005B00C6">
        <w:rPr>
          <w:rFonts w:cstheme="minorHAnsi"/>
          <w:sz w:val="22"/>
          <w:szCs w:val="22"/>
        </w:rPr>
        <w:t>Mahmutovic</w:t>
      </w:r>
      <w:proofErr w:type="spellEnd"/>
      <w:r w:rsidRPr="005B00C6">
        <w:rPr>
          <w:rFonts w:cstheme="minorHAnsi"/>
          <w:sz w:val="22"/>
          <w:szCs w:val="22"/>
        </w:rPr>
        <w:t xml:space="preserve">, J. (2023) </w:t>
      </w:r>
      <w:r w:rsidRPr="005B00C6">
        <w:rPr>
          <w:rFonts w:cstheme="minorHAnsi"/>
          <w:i/>
          <w:iCs/>
          <w:sz w:val="22"/>
          <w:szCs w:val="22"/>
        </w:rPr>
        <w:t xml:space="preserve">What is Systematic Sampling? Pros, Cons, and Examples. </w:t>
      </w:r>
      <w:r w:rsidRPr="005B00C6">
        <w:rPr>
          <w:rFonts w:cstheme="minorHAnsi"/>
          <w:sz w:val="22"/>
          <w:szCs w:val="22"/>
        </w:rPr>
        <w:t xml:space="preserve">Available at: </w:t>
      </w:r>
      <w:hyperlink r:id="rId51" w:anchor=":~:text=Systematic%20sampling%2C%20or%20systematic%20random,%2C%20we%27ve%20got%20you" w:history="1">
        <w:r w:rsidRPr="005B00C6">
          <w:rPr>
            <w:rStyle w:val="Hyperlink"/>
            <w:rFonts w:cstheme="minorHAnsi"/>
            <w:sz w:val="22"/>
            <w:szCs w:val="22"/>
          </w:rPr>
          <w:t>https://www.surveylegend.com/sampling/systematic-sampling/#:~:text=Systematic%20sampling%2C%20or%20systematic%20random,%2C%20we%27ve%20got%20you</w:t>
        </w:r>
      </w:hyperlink>
      <w:r w:rsidRPr="005B00C6">
        <w:rPr>
          <w:rFonts w:cstheme="minorHAnsi"/>
          <w:sz w:val="22"/>
          <w:szCs w:val="22"/>
        </w:rPr>
        <w:t>! [Accessed: 2 Jan. 2023].</w:t>
      </w:r>
    </w:p>
    <w:p w14:paraId="05DF766D" w14:textId="77777777" w:rsidR="00451D25" w:rsidRPr="005B00C6" w:rsidRDefault="00451D25" w:rsidP="005B00C6">
      <w:pPr>
        <w:spacing w:line="360" w:lineRule="auto"/>
        <w:rPr>
          <w:rFonts w:cstheme="minorHAnsi"/>
          <w:sz w:val="22"/>
          <w:szCs w:val="22"/>
        </w:rPr>
      </w:pPr>
    </w:p>
    <w:p w14:paraId="64051B43" w14:textId="435E46F2" w:rsidR="00451D25" w:rsidRDefault="00451D25" w:rsidP="005B00C6">
      <w:pPr>
        <w:spacing w:line="360" w:lineRule="auto"/>
        <w:rPr>
          <w:rFonts w:cstheme="minorHAnsi"/>
          <w:sz w:val="22"/>
          <w:szCs w:val="22"/>
        </w:rPr>
      </w:pPr>
      <w:r w:rsidRPr="005B00C6">
        <w:rPr>
          <w:rFonts w:cstheme="minorHAnsi"/>
          <w:sz w:val="22"/>
          <w:szCs w:val="22"/>
        </w:rPr>
        <w:t>Mahtani, K. Spencer, E.A. and (2017). </w:t>
      </w:r>
      <w:r w:rsidRPr="005B00C6">
        <w:rPr>
          <w:rFonts w:cstheme="minorHAnsi"/>
          <w:i/>
          <w:iCs/>
          <w:sz w:val="22"/>
          <w:szCs w:val="22"/>
        </w:rPr>
        <w:t>Hawthorne effect</w:t>
      </w:r>
      <w:r w:rsidRPr="005B00C6">
        <w:rPr>
          <w:rFonts w:cstheme="minorHAnsi"/>
          <w:sz w:val="22"/>
          <w:szCs w:val="22"/>
        </w:rPr>
        <w:t xml:space="preserve">. [online] </w:t>
      </w:r>
      <w:proofErr w:type="spellStart"/>
      <w:r w:rsidRPr="005B00C6">
        <w:rPr>
          <w:rFonts w:cstheme="minorHAnsi"/>
          <w:sz w:val="22"/>
          <w:szCs w:val="22"/>
        </w:rPr>
        <w:t>Catalog</w:t>
      </w:r>
      <w:proofErr w:type="spellEnd"/>
      <w:r w:rsidRPr="005B00C6">
        <w:rPr>
          <w:rFonts w:cstheme="minorHAnsi"/>
          <w:sz w:val="22"/>
          <w:szCs w:val="22"/>
        </w:rPr>
        <w:t xml:space="preserve"> </w:t>
      </w:r>
      <w:r w:rsidRPr="005B00C6">
        <w:rPr>
          <w:rFonts w:cstheme="minorHAnsi"/>
          <w:i/>
          <w:iCs/>
          <w:sz w:val="22"/>
          <w:szCs w:val="22"/>
        </w:rPr>
        <w:t>of Bias</w:t>
      </w:r>
      <w:r w:rsidRPr="005B00C6">
        <w:rPr>
          <w:rFonts w:cstheme="minorHAnsi"/>
          <w:sz w:val="22"/>
          <w:szCs w:val="22"/>
        </w:rPr>
        <w:t xml:space="preserve">. Available at: </w:t>
      </w:r>
      <w:hyperlink r:id="rId52" w:anchor=":~:text=The%20Hawthorne%20effect%20occurs%20when" w:history="1">
        <w:r w:rsidRPr="005B00C6">
          <w:rPr>
            <w:rStyle w:val="Hyperlink"/>
            <w:rFonts w:cstheme="minorHAnsi"/>
            <w:sz w:val="22"/>
            <w:szCs w:val="22"/>
          </w:rPr>
          <w:t>https://catalogofbias.org/biases/hawthorne-effect/#:~:text=The%20Hawthorne%20effect%20occurs%20when</w:t>
        </w:r>
      </w:hyperlink>
      <w:r w:rsidRPr="005B00C6">
        <w:rPr>
          <w:rFonts w:cstheme="minorHAnsi"/>
          <w:sz w:val="22"/>
          <w:szCs w:val="22"/>
        </w:rPr>
        <w:t>. [Accessed: 4 Jan. 2024].</w:t>
      </w:r>
    </w:p>
    <w:p w14:paraId="0FE9E579" w14:textId="77777777" w:rsidR="00AD1764" w:rsidRDefault="00AD1764" w:rsidP="005B00C6">
      <w:pPr>
        <w:spacing w:line="360" w:lineRule="auto"/>
        <w:rPr>
          <w:rFonts w:cstheme="minorHAnsi"/>
          <w:sz w:val="22"/>
          <w:szCs w:val="22"/>
        </w:rPr>
      </w:pPr>
    </w:p>
    <w:p w14:paraId="249BBA4A" w14:textId="10C10D39" w:rsidR="00AD1764" w:rsidRPr="00AD1764" w:rsidRDefault="00AD1764" w:rsidP="00AD1764">
      <w:pPr>
        <w:spacing w:line="360" w:lineRule="auto"/>
        <w:rPr>
          <w:rFonts w:cstheme="minorHAnsi"/>
          <w:sz w:val="22"/>
          <w:szCs w:val="22"/>
        </w:rPr>
      </w:pPr>
      <w:r w:rsidRPr="00AD1764">
        <w:rPr>
          <w:rFonts w:cstheme="minorHAnsi"/>
          <w:sz w:val="22"/>
          <w:szCs w:val="22"/>
        </w:rPr>
        <w:t>Main, P. (2023) </w:t>
      </w:r>
      <w:r w:rsidRPr="00AD1764">
        <w:rPr>
          <w:rFonts w:cstheme="minorHAnsi"/>
          <w:i/>
          <w:iCs/>
          <w:sz w:val="22"/>
          <w:szCs w:val="22"/>
        </w:rPr>
        <w:t>Gibbs’ Reflective Cycle</w:t>
      </w:r>
      <w:r w:rsidRPr="00AD1764">
        <w:rPr>
          <w:rFonts w:cstheme="minorHAnsi"/>
          <w:sz w:val="22"/>
          <w:szCs w:val="22"/>
        </w:rPr>
        <w:t xml:space="preserve">. [online] Structural Learning. Available at: </w:t>
      </w:r>
      <w:hyperlink r:id="rId53" w:history="1">
        <w:r w:rsidRPr="00AD1764">
          <w:rPr>
            <w:rStyle w:val="Hyperlink"/>
            <w:rFonts w:cstheme="minorHAnsi"/>
            <w:sz w:val="22"/>
            <w:szCs w:val="22"/>
          </w:rPr>
          <w:t>https://www.structural-learning.com/post/gibbs-reflective-cycle</w:t>
        </w:r>
      </w:hyperlink>
      <w:r w:rsidRPr="00AD1764">
        <w:rPr>
          <w:rFonts w:cstheme="minorHAnsi"/>
          <w:sz w:val="22"/>
          <w:szCs w:val="22"/>
        </w:rPr>
        <w:t>.</w:t>
      </w:r>
      <w:r>
        <w:rPr>
          <w:rFonts w:cstheme="minorHAnsi"/>
          <w:sz w:val="22"/>
          <w:szCs w:val="22"/>
        </w:rPr>
        <w:t xml:space="preserve"> [Accessed: 8 Jan. 2024].</w:t>
      </w:r>
    </w:p>
    <w:p w14:paraId="108DA309" w14:textId="77777777" w:rsidR="00AD1764" w:rsidRPr="005B00C6" w:rsidRDefault="00AD1764" w:rsidP="005B00C6">
      <w:pPr>
        <w:spacing w:line="360" w:lineRule="auto"/>
        <w:rPr>
          <w:rFonts w:cstheme="minorHAnsi"/>
          <w:sz w:val="22"/>
          <w:szCs w:val="22"/>
        </w:rPr>
      </w:pPr>
    </w:p>
    <w:p w14:paraId="27B73FD0" w14:textId="77777777" w:rsidR="006D4E87" w:rsidRPr="005B00C6" w:rsidRDefault="006D4E87" w:rsidP="005B00C6">
      <w:pPr>
        <w:spacing w:line="360" w:lineRule="auto"/>
        <w:rPr>
          <w:rFonts w:cstheme="minorHAnsi"/>
          <w:color w:val="000000" w:themeColor="text1"/>
          <w:sz w:val="22"/>
          <w:szCs w:val="22"/>
        </w:rPr>
      </w:pPr>
    </w:p>
    <w:p w14:paraId="5AE15FAB" w14:textId="7386F62E" w:rsidR="00194D7C" w:rsidRPr="005B00C6" w:rsidRDefault="00194D7C" w:rsidP="005B00C6">
      <w:pPr>
        <w:spacing w:line="360" w:lineRule="auto"/>
        <w:rPr>
          <w:rFonts w:cstheme="minorHAnsi"/>
          <w:color w:val="000000" w:themeColor="text1"/>
          <w:sz w:val="22"/>
          <w:szCs w:val="22"/>
        </w:rPr>
      </w:pPr>
      <w:r w:rsidRPr="005B00C6">
        <w:rPr>
          <w:rFonts w:cstheme="minorHAnsi"/>
          <w:sz w:val="22"/>
          <w:szCs w:val="22"/>
        </w:rPr>
        <w:t xml:space="preserve">McLeod, S. (2023) </w:t>
      </w:r>
      <w:r w:rsidRPr="005B00C6">
        <w:rPr>
          <w:rFonts w:cstheme="minorHAnsi"/>
          <w:i/>
          <w:iCs/>
          <w:sz w:val="22"/>
          <w:szCs w:val="22"/>
        </w:rPr>
        <w:t xml:space="preserve">Pavlov’s Dogs Experiment and Pavlovian Conditioning Response. </w:t>
      </w:r>
      <w:r w:rsidRPr="005B00C6">
        <w:rPr>
          <w:rFonts w:cstheme="minorHAnsi"/>
          <w:sz w:val="22"/>
          <w:szCs w:val="22"/>
        </w:rPr>
        <w:t xml:space="preserve">Available at: </w:t>
      </w:r>
      <w:hyperlink r:id="rId54" w:history="1">
        <w:r w:rsidRPr="005B00C6">
          <w:rPr>
            <w:rStyle w:val="Hyperlink"/>
            <w:rFonts w:cstheme="minorHAnsi"/>
            <w:sz w:val="22"/>
            <w:szCs w:val="22"/>
          </w:rPr>
          <w:t>https://www.simplypsychology.org/pavlov.html</w:t>
        </w:r>
      </w:hyperlink>
      <w:r w:rsidRPr="005B00C6">
        <w:rPr>
          <w:rFonts w:cstheme="minorHAnsi"/>
          <w:sz w:val="22"/>
          <w:szCs w:val="22"/>
        </w:rPr>
        <w:t xml:space="preserve"> </w:t>
      </w:r>
      <w:r w:rsidR="00725E95" w:rsidRPr="005B00C6">
        <w:rPr>
          <w:rFonts w:cstheme="minorHAnsi"/>
          <w:color w:val="000000" w:themeColor="text1"/>
          <w:sz w:val="22"/>
          <w:szCs w:val="22"/>
        </w:rPr>
        <w:t>[Accessed: 19 Dec. 2023].</w:t>
      </w:r>
    </w:p>
    <w:p w14:paraId="0BE81703" w14:textId="77777777" w:rsidR="00DC2E66" w:rsidRPr="005B00C6" w:rsidRDefault="00DC2E66" w:rsidP="005B00C6">
      <w:pPr>
        <w:spacing w:line="360" w:lineRule="auto"/>
        <w:rPr>
          <w:rFonts w:cstheme="minorHAnsi"/>
          <w:color w:val="000000" w:themeColor="text1"/>
          <w:sz w:val="22"/>
          <w:szCs w:val="22"/>
        </w:rPr>
      </w:pPr>
    </w:p>
    <w:p w14:paraId="40436C82" w14:textId="261B48D0" w:rsidR="00DC2E66" w:rsidRDefault="00DC2E66" w:rsidP="005B00C6">
      <w:pPr>
        <w:spacing w:line="360" w:lineRule="auto"/>
        <w:rPr>
          <w:rFonts w:cstheme="minorHAnsi"/>
          <w:sz w:val="22"/>
          <w:szCs w:val="22"/>
        </w:rPr>
      </w:pPr>
      <w:r w:rsidRPr="005B00C6">
        <w:rPr>
          <w:rFonts w:cstheme="minorHAnsi"/>
          <w:sz w:val="22"/>
          <w:szCs w:val="22"/>
        </w:rPr>
        <w:t>Mc</w:t>
      </w:r>
      <w:r w:rsidR="00AD1764">
        <w:rPr>
          <w:rFonts w:cstheme="minorHAnsi"/>
          <w:sz w:val="22"/>
          <w:szCs w:val="22"/>
        </w:rPr>
        <w:t>L</w:t>
      </w:r>
      <w:r w:rsidRPr="005B00C6">
        <w:rPr>
          <w:rFonts w:cstheme="minorHAnsi"/>
          <w:sz w:val="22"/>
          <w:szCs w:val="22"/>
        </w:rPr>
        <w:t xml:space="preserve">eod, S. (2023). </w:t>
      </w:r>
      <w:r w:rsidRPr="005B00C6">
        <w:rPr>
          <w:rFonts w:cstheme="minorHAnsi"/>
          <w:i/>
          <w:iCs/>
          <w:sz w:val="22"/>
          <w:szCs w:val="22"/>
        </w:rPr>
        <w:t>Vygotsky’s Sociocultural Theory of Cognitive Development.</w:t>
      </w:r>
      <w:r w:rsidRPr="005B00C6">
        <w:rPr>
          <w:rFonts w:cstheme="minorHAnsi"/>
          <w:sz w:val="22"/>
          <w:szCs w:val="22"/>
        </w:rPr>
        <w:t xml:space="preserve"> [online] Simply Psychology. Available at: </w:t>
      </w:r>
      <w:hyperlink r:id="rId55" w:history="1">
        <w:r w:rsidRPr="005B00C6">
          <w:rPr>
            <w:rStyle w:val="Hyperlink"/>
            <w:rFonts w:cstheme="minorHAnsi"/>
            <w:sz w:val="22"/>
            <w:szCs w:val="22"/>
          </w:rPr>
          <w:t>https://www.simplypsychology.org/vygotsky.html</w:t>
        </w:r>
      </w:hyperlink>
      <w:r w:rsidRPr="005B00C6">
        <w:rPr>
          <w:rFonts w:cstheme="minorHAnsi"/>
          <w:sz w:val="22"/>
          <w:szCs w:val="22"/>
        </w:rPr>
        <w:t>. [Accessed: 6 Jan. 2024].</w:t>
      </w:r>
    </w:p>
    <w:p w14:paraId="4A5D3ABC" w14:textId="77777777" w:rsidR="00AD1764" w:rsidRPr="005B00C6" w:rsidRDefault="00AD1764" w:rsidP="005B00C6">
      <w:pPr>
        <w:spacing w:line="360" w:lineRule="auto"/>
        <w:rPr>
          <w:rFonts w:cstheme="minorHAnsi"/>
          <w:sz w:val="22"/>
          <w:szCs w:val="22"/>
        </w:rPr>
      </w:pPr>
    </w:p>
    <w:p w14:paraId="494ECF4D" w14:textId="1B75F650" w:rsidR="00B865DE" w:rsidRPr="005B00C6" w:rsidRDefault="00B865DE" w:rsidP="005B00C6">
      <w:pPr>
        <w:pStyle w:val="NormalWeb"/>
        <w:spacing w:before="0" w:beforeAutospacing="0" w:after="240" w:afterAutospacing="0" w:line="360" w:lineRule="auto"/>
        <w:rPr>
          <w:rFonts w:asciiTheme="minorHAnsi" w:hAnsiTheme="minorHAnsi" w:cstheme="minorHAnsi"/>
          <w:color w:val="000000"/>
          <w:sz w:val="22"/>
          <w:szCs w:val="22"/>
        </w:rPr>
      </w:pPr>
      <w:proofErr w:type="spellStart"/>
      <w:r w:rsidRPr="005B00C6">
        <w:rPr>
          <w:rFonts w:asciiTheme="minorHAnsi" w:hAnsiTheme="minorHAnsi" w:cstheme="minorHAnsi"/>
          <w:color w:val="000000"/>
          <w:sz w:val="22"/>
          <w:szCs w:val="22"/>
        </w:rPr>
        <w:t>Mohajan</w:t>
      </w:r>
      <w:proofErr w:type="spellEnd"/>
      <w:r w:rsidRPr="005B00C6">
        <w:rPr>
          <w:rFonts w:asciiTheme="minorHAnsi" w:hAnsiTheme="minorHAnsi" w:cstheme="minorHAnsi"/>
          <w:color w:val="000000"/>
          <w:sz w:val="22"/>
          <w:szCs w:val="22"/>
        </w:rPr>
        <w:t>, H. (2017).</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Two Criteria for Good Measurements in Research: Validity and Reliability Two Criteria for Good Measurements in Research: Validity and Reliability</w:t>
      </w:r>
      <w:r w:rsidRPr="005B00C6">
        <w:rPr>
          <w:rFonts w:asciiTheme="minorHAnsi" w:hAnsiTheme="minorHAnsi" w:cstheme="minorHAnsi"/>
          <w:color w:val="000000"/>
          <w:sz w:val="22"/>
          <w:szCs w:val="22"/>
        </w:rPr>
        <w:t xml:space="preserve">. [online] Available at: </w:t>
      </w:r>
      <w:hyperlink r:id="rId56" w:history="1">
        <w:r w:rsidRPr="005B00C6">
          <w:rPr>
            <w:rStyle w:val="Hyperlink"/>
            <w:rFonts w:asciiTheme="minorHAnsi" w:hAnsiTheme="minorHAnsi" w:cstheme="minorHAnsi"/>
            <w:sz w:val="22"/>
            <w:szCs w:val="22"/>
          </w:rPr>
          <w:t>https://mpra.ub.uni-muenchen.de/83458/1/MPRA_paper_83458.pdf</w:t>
        </w:r>
      </w:hyperlink>
      <w:r w:rsidRPr="005B00C6">
        <w:rPr>
          <w:rFonts w:asciiTheme="minorHAnsi" w:hAnsiTheme="minorHAnsi" w:cstheme="minorHAnsi"/>
          <w:color w:val="000000"/>
          <w:sz w:val="22"/>
          <w:szCs w:val="22"/>
        </w:rPr>
        <w:t>. [Accessed: 2 Jan. 24].</w:t>
      </w:r>
    </w:p>
    <w:p w14:paraId="330C9AA1" w14:textId="45D1EAD7" w:rsidR="00B865DE" w:rsidRPr="005B00C6" w:rsidRDefault="00727D36" w:rsidP="005B00C6">
      <w:pPr>
        <w:spacing w:line="360" w:lineRule="auto"/>
        <w:rPr>
          <w:rFonts w:cstheme="minorHAnsi"/>
          <w:b/>
          <w:bCs/>
          <w:sz w:val="22"/>
          <w:szCs w:val="22"/>
        </w:rPr>
      </w:pPr>
      <w:r w:rsidRPr="005B00C6">
        <w:rPr>
          <w:rFonts w:cstheme="minorHAnsi"/>
          <w:sz w:val="22"/>
          <w:szCs w:val="22"/>
        </w:rPr>
        <w:t xml:space="preserve">Moravec, J. (March 2016) </w:t>
      </w:r>
      <w:r w:rsidRPr="005B00C6">
        <w:rPr>
          <w:rFonts w:cstheme="minorHAnsi"/>
          <w:i/>
          <w:iCs/>
          <w:sz w:val="22"/>
          <w:szCs w:val="22"/>
        </w:rPr>
        <w:t xml:space="preserve">A theory for invisible learning. </w:t>
      </w:r>
      <w:r w:rsidRPr="005B00C6">
        <w:rPr>
          <w:rFonts w:cstheme="minorHAnsi"/>
          <w:sz w:val="22"/>
          <w:szCs w:val="22"/>
        </w:rPr>
        <w:t xml:space="preserve">Available at: </w:t>
      </w:r>
      <w:hyperlink r:id="rId57" w:history="1">
        <w:r w:rsidRPr="005B00C6">
          <w:rPr>
            <w:rStyle w:val="Hyperlink"/>
            <w:rFonts w:cstheme="minorHAnsi"/>
            <w:sz w:val="22"/>
            <w:szCs w:val="22"/>
          </w:rPr>
          <w:t>https://www.educationfutures.com/blog/post/theory-invisible-learning</w:t>
        </w:r>
      </w:hyperlink>
      <w:r w:rsidRPr="005B00C6">
        <w:rPr>
          <w:rFonts w:cstheme="minorHAnsi"/>
          <w:sz w:val="22"/>
          <w:szCs w:val="22"/>
        </w:rPr>
        <w:t xml:space="preserve"> [Accessed: 4 Jan. 2024].</w:t>
      </w:r>
    </w:p>
    <w:p w14:paraId="38853161" w14:textId="77777777" w:rsidR="00727D36" w:rsidRPr="005B00C6" w:rsidRDefault="00727D36" w:rsidP="005B00C6">
      <w:pPr>
        <w:spacing w:line="360" w:lineRule="auto"/>
        <w:rPr>
          <w:rFonts w:cstheme="minorHAnsi"/>
          <w:color w:val="000000" w:themeColor="text1"/>
          <w:sz w:val="22"/>
          <w:szCs w:val="22"/>
        </w:rPr>
      </w:pPr>
    </w:p>
    <w:p w14:paraId="2D4340F8" w14:textId="598491DD" w:rsidR="00BA4CA4" w:rsidRPr="005B00C6" w:rsidRDefault="00BA4CA4" w:rsidP="005B00C6">
      <w:pPr>
        <w:spacing w:line="360" w:lineRule="auto"/>
        <w:rPr>
          <w:rFonts w:cstheme="minorHAnsi"/>
          <w:sz w:val="22"/>
          <w:szCs w:val="22"/>
        </w:rPr>
      </w:pPr>
      <w:r w:rsidRPr="005B00C6">
        <w:rPr>
          <w:rFonts w:cstheme="minorHAnsi"/>
          <w:sz w:val="22"/>
          <w:szCs w:val="22"/>
        </w:rPr>
        <w:t xml:space="preserve">Morrison, L. and </w:t>
      </w:r>
      <w:proofErr w:type="spellStart"/>
      <w:r w:rsidRPr="005B00C6">
        <w:rPr>
          <w:rFonts w:cstheme="minorHAnsi"/>
          <w:sz w:val="22"/>
          <w:szCs w:val="22"/>
        </w:rPr>
        <w:t>Vorhaus</w:t>
      </w:r>
      <w:proofErr w:type="spellEnd"/>
      <w:r w:rsidRPr="005B00C6">
        <w:rPr>
          <w:rFonts w:cstheme="minorHAnsi"/>
          <w:sz w:val="22"/>
          <w:szCs w:val="22"/>
        </w:rPr>
        <w:t>, J. (2012). </w:t>
      </w:r>
      <w:r w:rsidRPr="005B00C6">
        <w:rPr>
          <w:rFonts w:cstheme="minorHAnsi"/>
          <w:i/>
          <w:iCs/>
          <w:sz w:val="22"/>
          <w:szCs w:val="22"/>
        </w:rPr>
        <w:t>The Impact of Pupil Behaviour and Wellbeing on Educational Outcomes Childhood Wellbeing Research Centre</w:t>
      </w:r>
      <w:r w:rsidRPr="005B00C6">
        <w:rPr>
          <w:rFonts w:cstheme="minorHAnsi"/>
          <w:sz w:val="22"/>
          <w:szCs w:val="22"/>
        </w:rPr>
        <w:t xml:space="preserve">. [online] Available at: </w:t>
      </w:r>
      <w:hyperlink r:id="rId58" w:history="1">
        <w:r w:rsidRPr="005B00C6">
          <w:rPr>
            <w:rStyle w:val="Hyperlink"/>
            <w:rFonts w:cstheme="minorHAnsi"/>
            <w:sz w:val="22"/>
            <w:szCs w:val="22"/>
          </w:rPr>
          <w:t>https://assets.publishing.service.gov.uk/media/5a747ef340f0b604dd7ae609/DFE-RR253.pdf</w:t>
        </w:r>
      </w:hyperlink>
      <w:r w:rsidRPr="005B00C6">
        <w:rPr>
          <w:rFonts w:cstheme="minorHAnsi"/>
          <w:sz w:val="22"/>
          <w:szCs w:val="22"/>
        </w:rPr>
        <w:t>. [Accessed: 2 Jan. 24].</w:t>
      </w:r>
    </w:p>
    <w:p w14:paraId="3701802F" w14:textId="77777777" w:rsidR="00BA4CA4" w:rsidRDefault="00BA4CA4" w:rsidP="005B00C6">
      <w:pPr>
        <w:spacing w:line="360" w:lineRule="auto"/>
        <w:rPr>
          <w:rFonts w:cstheme="minorHAnsi"/>
          <w:color w:val="000000" w:themeColor="text1"/>
          <w:sz w:val="22"/>
          <w:szCs w:val="22"/>
        </w:rPr>
      </w:pPr>
    </w:p>
    <w:p w14:paraId="33AE59E3" w14:textId="35B11F50" w:rsidR="000C7964" w:rsidRPr="000C7964" w:rsidRDefault="000C7964" w:rsidP="000C7964">
      <w:pPr>
        <w:pStyle w:val="NormalWeb"/>
        <w:spacing w:before="0" w:beforeAutospacing="0" w:after="240" w:afterAutospacing="0" w:line="360" w:lineRule="atLeast"/>
        <w:rPr>
          <w:rFonts w:asciiTheme="minorHAnsi" w:hAnsiTheme="minorHAnsi" w:cstheme="minorHAnsi"/>
          <w:color w:val="000000"/>
          <w:sz w:val="22"/>
          <w:szCs w:val="22"/>
        </w:rPr>
      </w:pPr>
      <w:r w:rsidRPr="000C7964">
        <w:rPr>
          <w:rFonts w:asciiTheme="minorHAnsi" w:hAnsiTheme="minorHAnsi" w:cstheme="minorHAnsi"/>
          <w:color w:val="000000"/>
          <w:sz w:val="22"/>
          <w:szCs w:val="22"/>
        </w:rPr>
        <w:t>Newcastle University (2023).</w:t>
      </w:r>
      <w:r w:rsidRPr="000C7964">
        <w:rPr>
          <w:rStyle w:val="apple-converted-space"/>
          <w:rFonts w:asciiTheme="minorHAnsi" w:hAnsiTheme="minorHAnsi" w:cstheme="minorHAnsi"/>
          <w:color w:val="000000"/>
          <w:sz w:val="22"/>
          <w:szCs w:val="22"/>
        </w:rPr>
        <w:t> </w:t>
      </w:r>
      <w:r w:rsidRPr="000C7964">
        <w:rPr>
          <w:rFonts w:asciiTheme="minorHAnsi" w:hAnsiTheme="minorHAnsi" w:cstheme="minorHAnsi"/>
          <w:i/>
          <w:iCs/>
          <w:color w:val="000000"/>
          <w:sz w:val="22"/>
          <w:szCs w:val="22"/>
        </w:rPr>
        <w:t>Theory Hub</w:t>
      </w:r>
      <w:r w:rsidRPr="000C7964">
        <w:rPr>
          <w:rFonts w:asciiTheme="minorHAnsi" w:hAnsiTheme="minorHAnsi" w:cstheme="minorHAnsi"/>
          <w:color w:val="000000"/>
          <w:sz w:val="22"/>
          <w:szCs w:val="22"/>
        </w:rPr>
        <w:t xml:space="preserve">. [online] open.ncl.ac.uk. Available at: </w:t>
      </w:r>
      <w:hyperlink r:id="rId59" w:history="1">
        <w:r w:rsidRPr="000C7964">
          <w:rPr>
            <w:rStyle w:val="Hyperlink"/>
            <w:rFonts w:asciiTheme="minorHAnsi" w:hAnsiTheme="minorHAnsi" w:cstheme="minorHAnsi"/>
            <w:sz w:val="22"/>
            <w:szCs w:val="22"/>
          </w:rPr>
          <w:t>https://open.ncl.ac.uk/theories/7/cognitive-dissonance-theory/</w:t>
        </w:r>
      </w:hyperlink>
      <w:r w:rsidRPr="000C7964">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8 Jan. 2024].</w:t>
      </w:r>
    </w:p>
    <w:p w14:paraId="07CD6922" w14:textId="77777777" w:rsidR="000C7964" w:rsidRPr="005B00C6" w:rsidRDefault="000C7964" w:rsidP="005B00C6">
      <w:pPr>
        <w:spacing w:line="360" w:lineRule="auto"/>
        <w:rPr>
          <w:rFonts w:cstheme="minorHAnsi"/>
          <w:color w:val="000000" w:themeColor="text1"/>
          <w:sz w:val="22"/>
          <w:szCs w:val="22"/>
        </w:rPr>
      </w:pPr>
    </w:p>
    <w:p w14:paraId="58AA6B48" w14:textId="3A327204" w:rsidR="001E6C71" w:rsidRPr="005B00C6" w:rsidRDefault="001E6C71" w:rsidP="005B00C6">
      <w:pPr>
        <w:spacing w:line="360" w:lineRule="auto"/>
        <w:rPr>
          <w:rFonts w:cstheme="minorHAnsi"/>
          <w:sz w:val="22"/>
          <w:szCs w:val="22"/>
        </w:rPr>
      </w:pPr>
      <w:r w:rsidRPr="005B00C6">
        <w:rPr>
          <w:rFonts w:cstheme="minorHAnsi"/>
          <w:sz w:val="22"/>
          <w:szCs w:val="22"/>
        </w:rPr>
        <w:t xml:space="preserve">NFER. (2013) </w:t>
      </w:r>
      <w:r w:rsidRPr="005B00C6">
        <w:rPr>
          <w:rFonts w:cstheme="minorHAnsi"/>
          <w:i/>
          <w:iCs/>
          <w:sz w:val="22"/>
          <w:szCs w:val="22"/>
        </w:rPr>
        <w:t xml:space="preserve">How to… run qualitative ns quantitative research: from definitions through to analysis. </w:t>
      </w:r>
      <w:r w:rsidRPr="005B00C6">
        <w:rPr>
          <w:rFonts w:cstheme="minorHAnsi"/>
          <w:sz w:val="22"/>
          <w:szCs w:val="22"/>
        </w:rPr>
        <w:t xml:space="preserve">Available at: </w:t>
      </w:r>
      <w:hyperlink r:id="rId60" w:history="1">
        <w:r w:rsidRPr="005B00C6">
          <w:rPr>
            <w:rStyle w:val="Hyperlink"/>
            <w:rFonts w:cstheme="minorHAnsi"/>
            <w:sz w:val="22"/>
            <w:szCs w:val="22"/>
          </w:rPr>
          <w:t>https://www.nfer.ac.uk/media/bxemb0o0/how_to_run_qualitative_and_quantitative_research_from_definitions_through_to_analysis.pdf</w:t>
        </w:r>
      </w:hyperlink>
      <w:r w:rsidRPr="005B00C6">
        <w:rPr>
          <w:rFonts w:cstheme="minorHAnsi"/>
          <w:sz w:val="22"/>
          <w:szCs w:val="22"/>
        </w:rPr>
        <w:t xml:space="preserve"> [Accessed: 2 Jan. 24].</w:t>
      </w:r>
    </w:p>
    <w:p w14:paraId="33F445F0" w14:textId="77777777" w:rsidR="001E6C71" w:rsidRPr="005B00C6" w:rsidRDefault="001E6C71" w:rsidP="005B00C6">
      <w:pPr>
        <w:spacing w:line="360" w:lineRule="auto"/>
        <w:rPr>
          <w:rFonts w:cstheme="minorHAnsi"/>
          <w:color w:val="000000" w:themeColor="text1"/>
          <w:sz w:val="22"/>
          <w:szCs w:val="22"/>
        </w:rPr>
      </w:pPr>
    </w:p>
    <w:p w14:paraId="15526A08" w14:textId="3A6D63ED" w:rsidR="00213263" w:rsidRDefault="00524877" w:rsidP="005B00C6">
      <w:pPr>
        <w:spacing w:line="360" w:lineRule="auto"/>
        <w:rPr>
          <w:rFonts w:cstheme="minorHAnsi"/>
          <w:color w:val="000000" w:themeColor="text1"/>
          <w:sz w:val="22"/>
          <w:szCs w:val="22"/>
        </w:rPr>
      </w:pPr>
      <w:r w:rsidRPr="005B00C6">
        <w:rPr>
          <w:rFonts w:cstheme="minorHAnsi"/>
          <w:sz w:val="22"/>
          <w:szCs w:val="22"/>
        </w:rPr>
        <w:t xml:space="preserve">Nickerson, C. (September 2022) </w:t>
      </w:r>
      <w:r w:rsidRPr="005B00C6">
        <w:rPr>
          <w:rFonts w:cstheme="minorHAnsi"/>
          <w:i/>
          <w:iCs/>
          <w:sz w:val="22"/>
          <w:szCs w:val="22"/>
        </w:rPr>
        <w:t xml:space="preserve">Extrinsic Vs. Intrinsic Motivation: What’s The Difference? </w:t>
      </w:r>
      <w:r w:rsidRPr="005B00C6">
        <w:rPr>
          <w:rFonts w:cstheme="minorHAnsi"/>
          <w:sz w:val="22"/>
          <w:szCs w:val="22"/>
        </w:rPr>
        <w:t xml:space="preserve">Available: </w:t>
      </w:r>
      <w:hyperlink r:id="rId61" w:history="1">
        <w:r w:rsidRPr="005B00C6">
          <w:rPr>
            <w:rStyle w:val="Hyperlink"/>
            <w:rFonts w:cstheme="minorHAnsi"/>
            <w:sz w:val="22"/>
            <w:szCs w:val="22"/>
          </w:rPr>
          <w:t>https://www.simplypsychology.org/differences-between-extrinsic-and-intrinsic-motivation.html</w:t>
        </w:r>
      </w:hyperlink>
      <w:r w:rsidRPr="005B00C6">
        <w:rPr>
          <w:rFonts w:cstheme="minorHAnsi"/>
          <w:sz w:val="22"/>
          <w:szCs w:val="22"/>
        </w:rPr>
        <w:t xml:space="preserve"> </w:t>
      </w:r>
      <w:r w:rsidRPr="005B00C6">
        <w:rPr>
          <w:rFonts w:cstheme="minorHAnsi"/>
          <w:color w:val="000000" w:themeColor="text1"/>
          <w:sz w:val="22"/>
          <w:szCs w:val="22"/>
        </w:rPr>
        <w:t>[Accessed: 15 Dec. 2023].</w:t>
      </w:r>
    </w:p>
    <w:p w14:paraId="26EF3F5B" w14:textId="77777777" w:rsidR="005B00C6" w:rsidRPr="005B00C6" w:rsidRDefault="005B00C6" w:rsidP="005B00C6">
      <w:pPr>
        <w:spacing w:line="360" w:lineRule="auto"/>
        <w:rPr>
          <w:rFonts w:cstheme="minorHAnsi"/>
          <w:color w:val="000000" w:themeColor="text1"/>
          <w:sz w:val="22"/>
          <w:szCs w:val="22"/>
        </w:rPr>
      </w:pPr>
    </w:p>
    <w:p w14:paraId="2D2BF34A" w14:textId="4909800D" w:rsidR="00213263" w:rsidRPr="005B00C6" w:rsidRDefault="00213263" w:rsidP="005B00C6">
      <w:pPr>
        <w:spacing w:line="360" w:lineRule="auto"/>
        <w:rPr>
          <w:rFonts w:cstheme="minorHAnsi"/>
          <w:color w:val="000000" w:themeColor="text1"/>
          <w:sz w:val="22"/>
          <w:szCs w:val="22"/>
        </w:rPr>
      </w:pPr>
      <w:r w:rsidRPr="005B00C6">
        <w:rPr>
          <w:rFonts w:cstheme="minorHAnsi"/>
          <w:sz w:val="22"/>
          <w:szCs w:val="22"/>
        </w:rPr>
        <w:t xml:space="preserve">O’Hara, D. (2017) </w:t>
      </w:r>
      <w:r w:rsidRPr="005B00C6">
        <w:rPr>
          <w:rFonts w:cstheme="minorHAnsi"/>
          <w:i/>
          <w:iCs/>
          <w:sz w:val="22"/>
          <w:szCs w:val="22"/>
        </w:rPr>
        <w:t xml:space="preserve">The intrinsic motivation of Richard Ryan and Edward Dec. </w:t>
      </w:r>
      <w:r w:rsidRPr="005B00C6">
        <w:rPr>
          <w:rFonts w:cstheme="minorHAnsi"/>
          <w:sz w:val="22"/>
          <w:szCs w:val="22"/>
        </w:rPr>
        <w:t xml:space="preserve">Available at: </w:t>
      </w:r>
      <w:hyperlink r:id="rId62" w:anchor=":~:text=Richard%20Ryan%2C%20PhD%20and%20Edward,reinforce%20their%20behavior%20with%20rewards" w:history="1">
        <w:r w:rsidRPr="005B00C6">
          <w:rPr>
            <w:rStyle w:val="Hyperlink"/>
            <w:rFonts w:cstheme="minorHAnsi"/>
            <w:sz w:val="22"/>
            <w:szCs w:val="22"/>
          </w:rPr>
          <w:t>https://www.apa.org/members/content/intrinsic-motivation#:~:text=Richard%20Ryan%2C%20PhD%20and%20Edward,reinforce%20their%20behavior%20with%20rewards</w:t>
        </w:r>
      </w:hyperlink>
      <w:r w:rsidRPr="005B00C6">
        <w:rPr>
          <w:rFonts w:cstheme="minorHAnsi"/>
          <w:sz w:val="22"/>
          <w:szCs w:val="22"/>
        </w:rPr>
        <w:t xml:space="preserve">. </w:t>
      </w:r>
      <w:r w:rsidR="00725E95" w:rsidRPr="005B00C6">
        <w:rPr>
          <w:rFonts w:cstheme="minorHAnsi"/>
          <w:color w:val="000000" w:themeColor="text1"/>
          <w:sz w:val="22"/>
          <w:szCs w:val="22"/>
        </w:rPr>
        <w:t>[Accessed: 18 Dec. 2023].</w:t>
      </w:r>
    </w:p>
    <w:p w14:paraId="078B3F59" w14:textId="77777777" w:rsidR="00E417FB" w:rsidRPr="005B00C6" w:rsidRDefault="00E417FB" w:rsidP="005B00C6">
      <w:pPr>
        <w:spacing w:line="360" w:lineRule="auto"/>
        <w:rPr>
          <w:rFonts w:cstheme="minorHAnsi"/>
          <w:color w:val="000000" w:themeColor="text1"/>
          <w:sz w:val="22"/>
          <w:szCs w:val="22"/>
        </w:rPr>
      </w:pPr>
    </w:p>
    <w:p w14:paraId="71EC5AD2" w14:textId="28EB6EAA" w:rsidR="00511F94" w:rsidRPr="005B00C6" w:rsidRDefault="00511F94" w:rsidP="005B00C6">
      <w:pPr>
        <w:pStyle w:val="NormalWeb"/>
        <w:spacing w:before="0" w:beforeAutospacing="0" w:after="240" w:afterAutospacing="0" w:line="360" w:lineRule="auto"/>
        <w:rPr>
          <w:rFonts w:asciiTheme="minorHAnsi" w:hAnsiTheme="minorHAnsi" w:cstheme="minorHAnsi"/>
          <w:color w:val="000000"/>
          <w:sz w:val="22"/>
          <w:szCs w:val="22"/>
        </w:rPr>
      </w:pPr>
      <w:r w:rsidRPr="005B00C6">
        <w:rPr>
          <w:rFonts w:asciiTheme="minorHAnsi" w:hAnsiTheme="minorHAnsi" w:cstheme="minorHAnsi"/>
          <w:color w:val="000000"/>
          <w:sz w:val="22"/>
          <w:szCs w:val="22"/>
        </w:rPr>
        <w:t xml:space="preserve">ÖZTÜRK, G. and ŞAHİN, M.D. (2019). </w:t>
      </w:r>
      <w:r w:rsidRPr="005B00C6">
        <w:rPr>
          <w:rFonts w:asciiTheme="minorHAnsi" w:hAnsiTheme="minorHAnsi" w:cstheme="minorHAnsi"/>
          <w:i/>
          <w:iCs/>
          <w:color w:val="000000"/>
          <w:sz w:val="22"/>
          <w:szCs w:val="22"/>
        </w:rPr>
        <w:t xml:space="preserve">Mixed Method Research: Theoretical Foundations, </w:t>
      </w:r>
      <w:proofErr w:type="gramStart"/>
      <w:r w:rsidRPr="005B00C6">
        <w:rPr>
          <w:rFonts w:asciiTheme="minorHAnsi" w:hAnsiTheme="minorHAnsi" w:cstheme="minorHAnsi"/>
          <w:i/>
          <w:iCs/>
          <w:color w:val="000000"/>
          <w:sz w:val="22"/>
          <w:szCs w:val="22"/>
        </w:rPr>
        <w:t>Designs</w:t>
      </w:r>
      <w:proofErr w:type="gramEnd"/>
      <w:r w:rsidRPr="005B00C6">
        <w:rPr>
          <w:rFonts w:asciiTheme="minorHAnsi" w:hAnsiTheme="minorHAnsi" w:cstheme="minorHAnsi"/>
          <w:i/>
          <w:iCs/>
          <w:color w:val="000000"/>
          <w:sz w:val="22"/>
          <w:szCs w:val="22"/>
        </w:rPr>
        <w:t xml:space="preserve"> and Its Use in Educational Research.</w:t>
      </w:r>
      <w:r w:rsidRPr="005B00C6">
        <w:rPr>
          <w:rStyle w:val="apple-converted-space"/>
          <w:rFonts w:asciiTheme="minorHAnsi" w:hAnsiTheme="minorHAnsi" w:cstheme="minorHAnsi"/>
          <w:i/>
          <w:iCs/>
          <w:color w:val="000000"/>
          <w:sz w:val="22"/>
          <w:szCs w:val="22"/>
        </w:rPr>
        <w:t> </w:t>
      </w:r>
      <w:r w:rsidRPr="005B00C6">
        <w:rPr>
          <w:rFonts w:asciiTheme="minorHAnsi" w:hAnsiTheme="minorHAnsi" w:cstheme="minorHAnsi"/>
          <w:i/>
          <w:iCs/>
          <w:color w:val="000000"/>
          <w:sz w:val="22"/>
          <w:szCs w:val="22"/>
        </w:rPr>
        <w:t>International Journal of Contemporary Educational Research.</w:t>
      </w:r>
      <w:r w:rsidRPr="005B00C6">
        <w:rPr>
          <w:rFonts w:asciiTheme="minorHAnsi" w:hAnsiTheme="minorHAnsi" w:cstheme="minorHAnsi"/>
          <w:color w:val="000000"/>
          <w:sz w:val="22"/>
          <w:szCs w:val="22"/>
        </w:rPr>
        <w:t xml:space="preserve"> Available at: </w:t>
      </w:r>
      <w:hyperlink r:id="rId63" w:history="1">
        <w:r w:rsidRPr="005B00C6">
          <w:rPr>
            <w:rStyle w:val="Hyperlink"/>
            <w:rFonts w:asciiTheme="minorHAnsi" w:hAnsiTheme="minorHAnsi" w:cstheme="minorHAnsi"/>
            <w:sz w:val="22"/>
            <w:szCs w:val="22"/>
          </w:rPr>
          <w:t>https://doi.org/10.33200/ijcer.574002</w:t>
        </w:r>
      </w:hyperlink>
      <w:r w:rsidRPr="005B00C6">
        <w:rPr>
          <w:rFonts w:asciiTheme="minorHAnsi" w:hAnsiTheme="minorHAnsi" w:cstheme="minorHAnsi"/>
          <w:color w:val="000000"/>
          <w:sz w:val="22"/>
          <w:szCs w:val="22"/>
        </w:rPr>
        <w:t>. [Accessed: 5 Jan. 2024].</w:t>
      </w:r>
    </w:p>
    <w:p w14:paraId="4D2DD3A3" w14:textId="325D2551" w:rsidR="00451D25" w:rsidRPr="005B00C6" w:rsidRDefault="00451D25" w:rsidP="005B00C6">
      <w:pPr>
        <w:pStyle w:val="NormalWeb"/>
        <w:spacing w:before="0" w:beforeAutospacing="0" w:after="240" w:afterAutospacing="0" w:line="360" w:lineRule="auto"/>
        <w:rPr>
          <w:rFonts w:asciiTheme="minorHAnsi" w:hAnsiTheme="minorHAnsi" w:cstheme="minorHAnsi"/>
          <w:color w:val="000000"/>
          <w:sz w:val="22"/>
          <w:szCs w:val="22"/>
        </w:rPr>
      </w:pPr>
      <w:proofErr w:type="spellStart"/>
      <w:r w:rsidRPr="005B00C6">
        <w:rPr>
          <w:rFonts w:asciiTheme="minorHAnsi" w:hAnsiTheme="minorHAnsi" w:cstheme="minorHAnsi"/>
          <w:color w:val="000000"/>
          <w:sz w:val="22"/>
          <w:szCs w:val="22"/>
        </w:rPr>
        <w:lastRenderedPageBreak/>
        <w:t>Perera</w:t>
      </w:r>
      <w:proofErr w:type="spellEnd"/>
      <w:r w:rsidRPr="005B00C6">
        <w:rPr>
          <w:rFonts w:asciiTheme="minorHAnsi" w:hAnsiTheme="minorHAnsi" w:cstheme="minorHAnsi"/>
          <w:color w:val="000000"/>
          <w:sz w:val="22"/>
          <w:szCs w:val="22"/>
        </w:rPr>
        <w:t>, A. (2023).</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What is the Hawthorne Effect?</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color w:val="000000"/>
          <w:sz w:val="22"/>
          <w:szCs w:val="22"/>
        </w:rPr>
        <w:t xml:space="preserve">[online] Available at: </w:t>
      </w:r>
      <w:hyperlink r:id="rId64" w:history="1">
        <w:r w:rsidRPr="005B00C6">
          <w:rPr>
            <w:rStyle w:val="Hyperlink"/>
            <w:rFonts w:asciiTheme="minorHAnsi" w:hAnsiTheme="minorHAnsi" w:cstheme="minorHAnsi"/>
            <w:sz w:val="22"/>
            <w:szCs w:val="22"/>
          </w:rPr>
          <w:t>https://www.simplypsychology.org/hawthorne-effect.html</w:t>
        </w:r>
      </w:hyperlink>
      <w:r w:rsidRPr="005B00C6">
        <w:rPr>
          <w:rFonts w:asciiTheme="minorHAnsi" w:hAnsiTheme="minorHAnsi" w:cstheme="minorHAnsi"/>
          <w:color w:val="000000"/>
          <w:sz w:val="22"/>
          <w:szCs w:val="22"/>
        </w:rPr>
        <w:t>. [Accessed: 4 Jan. 2024].</w:t>
      </w:r>
    </w:p>
    <w:p w14:paraId="3EE28C8E" w14:textId="097A42B1" w:rsidR="00BA213D" w:rsidRPr="005B00C6" w:rsidRDefault="00BA213D" w:rsidP="005B00C6">
      <w:pPr>
        <w:spacing w:line="360" w:lineRule="auto"/>
        <w:rPr>
          <w:rFonts w:cstheme="minorHAnsi"/>
          <w:color w:val="000000" w:themeColor="text1"/>
          <w:sz w:val="22"/>
          <w:szCs w:val="22"/>
        </w:rPr>
      </w:pPr>
      <w:proofErr w:type="spellStart"/>
      <w:r w:rsidRPr="005B00C6">
        <w:rPr>
          <w:rFonts w:cstheme="minorHAnsi"/>
          <w:color w:val="000000" w:themeColor="text1"/>
          <w:sz w:val="22"/>
          <w:szCs w:val="22"/>
        </w:rPr>
        <w:t>Ponizovsky-Bergelson</w:t>
      </w:r>
      <w:proofErr w:type="spellEnd"/>
      <w:r w:rsidRPr="005B00C6">
        <w:rPr>
          <w:rFonts w:cstheme="minorHAnsi"/>
          <w:color w:val="000000" w:themeColor="text1"/>
          <w:sz w:val="22"/>
          <w:szCs w:val="22"/>
        </w:rPr>
        <w:t xml:space="preserve">, Y. Dayan, Y. </w:t>
      </w:r>
      <w:proofErr w:type="spellStart"/>
      <w:r w:rsidRPr="005B00C6">
        <w:rPr>
          <w:rFonts w:cstheme="minorHAnsi"/>
          <w:color w:val="000000" w:themeColor="text1"/>
          <w:sz w:val="22"/>
          <w:szCs w:val="22"/>
        </w:rPr>
        <w:t>Wahle</w:t>
      </w:r>
      <w:proofErr w:type="spellEnd"/>
      <w:r w:rsidRPr="005B00C6">
        <w:rPr>
          <w:rFonts w:cstheme="minorHAnsi"/>
          <w:color w:val="000000" w:themeColor="text1"/>
          <w:sz w:val="22"/>
          <w:szCs w:val="22"/>
        </w:rPr>
        <w:t xml:space="preserve">, N. </w:t>
      </w:r>
      <w:proofErr w:type="spellStart"/>
      <w:r w:rsidRPr="005B00C6">
        <w:rPr>
          <w:rFonts w:cstheme="minorHAnsi"/>
          <w:color w:val="000000" w:themeColor="text1"/>
          <w:sz w:val="22"/>
          <w:szCs w:val="22"/>
        </w:rPr>
        <w:t>Roer-Strier</w:t>
      </w:r>
      <w:proofErr w:type="spellEnd"/>
      <w:r w:rsidRPr="005B00C6">
        <w:rPr>
          <w:rFonts w:cstheme="minorHAnsi"/>
          <w:color w:val="000000" w:themeColor="text1"/>
          <w:sz w:val="22"/>
          <w:szCs w:val="22"/>
        </w:rPr>
        <w:t xml:space="preserve">, D. (2019). </w:t>
      </w:r>
      <w:r w:rsidRPr="005B00C6">
        <w:rPr>
          <w:rFonts w:cstheme="minorHAnsi"/>
          <w:i/>
          <w:iCs/>
          <w:color w:val="000000" w:themeColor="text1"/>
          <w:sz w:val="22"/>
          <w:szCs w:val="22"/>
        </w:rPr>
        <w:t xml:space="preserve">A Qualitative Interview </w:t>
      </w:r>
      <w:proofErr w:type="gramStart"/>
      <w:r w:rsidRPr="005B00C6">
        <w:rPr>
          <w:rFonts w:cstheme="minorHAnsi"/>
          <w:i/>
          <w:iCs/>
          <w:color w:val="000000" w:themeColor="text1"/>
          <w:sz w:val="22"/>
          <w:szCs w:val="22"/>
        </w:rPr>
        <w:t>With</w:t>
      </w:r>
      <w:proofErr w:type="gramEnd"/>
      <w:r w:rsidRPr="005B00C6">
        <w:rPr>
          <w:rFonts w:cstheme="minorHAnsi"/>
          <w:i/>
          <w:iCs/>
          <w:color w:val="000000" w:themeColor="text1"/>
          <w:sz w:val="22"/>
          <w:szCs w:val="22"/>
        </w:rPr>
        <w:t xml:space="preserve"> Young Children: What Encourages or Inhibits Young Children’s Participation? International Journal of Qualitative Methods</w:t>
      </w:r>
      <w:r w:rsidRPr="005B00C6">
        <w:rPr>
          <w:rFonts w:cstheme="minorHAnsi"/>
          <w:color w:val="000000" w:themeColor="text1"/>
          <w:sz w:val="22"/>
          <w:szCs w:val="22"/>
        </w:rPr>
        <w:t xml:space="preserve"> [online] Available at: </w:t>
      </w:r>
      <w:hyperlink r:id="rId65" w:history="1">
        <w:r w:rsidRPr="005B00C6">
          <w:rPr>
            <w:rStyle w:val="Hyperlink"/>
            <w:rFonts w:cstheme="minorHAnsi"/>
            <w:sz w:val="22"/>
            <w:szCs w:val="22"/>
          </w:rPr>
          <w:t>https://journals.sagepub.com/doi/10.1177/1609406919840516</w:t>
        </w:r>
      </w:hyperlink>
      <w:r w:rsidRPr="005B00C6">
        <w:rPr>
          <w:rFonts w:cstheme="minorHAnsi"/>
          <w:color w:val="000000" w:themeColor="text1"/>
          <w:sz w:val="22"/>
          <w:szCs w:val="22"/>
        </w:rPr>
        <w:t xml:space="preserve">  </w:t>
      </w:r>
      <w:r w:rsidRPr="005B00C6">
        <w:rPr>
          <w:rFonts w:cstheme="minorHAnsi"/>
          <w:sz w:val="22"/>
          <w:szCs w:val="22"/>
        </w:rPr>
        <w:t>[Accessed: 2 Jan. 24].</w:t>
      </w:r>
    </w:p>
    <w:p w14:paraId="6F7EC8CA" w14:textId="77777777" w:rsidR="00BA213D" w:rsidRPr="005B00C6" w:rsidRDefault="00BA213D" w:rsidP="005B00C6">
      <w:pPr>
        <w:spacing w:line="360" w:lineRule="auto"/>
        <w:rPr>
          <w:rFonts w:cstheme="minorHAnsi"/>
          <w:color w:val="000000" w:themeColor="text1"/>
          <w:sz w:val="22"/>
          <w:szCs w:val="22"/>
        </w:rPr>
      </w:pPr>
    </w:p>
    <w:p w14:paraId="4127F145" w14:textId="4D222895" w:rsidR="00E417FB" w:rsidRPr="005B00C6" w:rsidRDefault="00E417FB" w:rsidP="005B00C6">
      <w:pPr>
        <w:spacing w:line="360" w:lineRule="auto"/>
        <w:rPr>
          <w:rFonts w:cstheme="minorHAnsi"/>
          <w:sz w:val="22"/>
          <w:szCs w:val="22"/>
        </w:rPr>
      </w:pPr>
      <w:r w:rsidRPr="005B00C6">
        <w:rPr>
          <w:rFonts w:cstheme="minorHAnsi"/>
          <w:sz w:val="22"/>
          <w:szCs w:val="22"/>
        </w:rPr>
        <w:t xml:space="preserve">Porter, D.J.E. (2018). </w:t>
      </w:r>
      <w:r w:rsidRPr="005B00C6">
        <w:rPr>
          <w:rFonts w:cstheme="minorHAnsi"/>
          <w:i/>
          <w:iCs/>
          <w:sz w:val="22"/>
          <w:szCs w:val="22"/>
        </w:rPr>
        <w:t>Family presence during resuscitation (FPDR): A qualitative descriptive study exploring the experiences of emergency personnel post resuscitation.</w:t>
      </w:r>
      <w:r w:rsidRPr="005B00C6">
        <w:rPr>
          <w:rFonts w:cstheme="minorHAnsi"/>
          <w:sz w:val="22"/>
          <w:szCs w:val="22"/>
        </w:rPr>
        <w:t xml:space="preserve"> Available at: </w:t>
      </w:r>
      <w:hyperlink r:id="rId66" w:history="1">
        <w:r w:rsidRPr="005B00C6">
          <w:rPr>
            <w:rStyle w:val="Hyperlink"/>
            <w:rFonts w:cstheme="minorHAnsi"/>
            <w:i/>
            <w:iCs/>
            <w:sz w:val="22"/>
            <w:szCs w:val="22"/>
          </w:rPr>
          <w:t>https://www.sciencedirect.com/science/article/pii/S0147956318300426?casa_token=M_qaOVaDSh0AAAAA:1t8jH-ircG3BAOR93neHC5TR07uAsWkJJq1PhLIaXVFzinGqU3dsbY6IVsrDGZUEmRInlRdfn78</w:t>
        </w:r>
      </w:hyperlink>
      <w:r w:rsidRPr="005B00C6">
        <w:rPr>
          <w:rFonts w:cstheme="minorHAnsi"/>
          <w:i/>
          <w:iCs/>
          <w:sz w:val="22"/>
          <w:szCs w:val="22"/>
        </w:rPr>
        <w:t xml:space="preserve"> </w:t>
      </w:r>
      <w:r w:rsidRPr="005B00C6">
        <w:rPr>
          <w:rFonts w:cstheme="minorHAnsi"/>
          <w:sz w:val="22"/>
          <w:szCs w:val="22"/>
        </w:rPr>
        <w:t xml:space="preserve">  [Accessed: 2 Jan. 24].</w:t>
      </w:r>
    </w:p>
    <w:p w14:paraId="34D50430" w14:textId="77777777" w:rsidR="00C44AF1" w:rsidRPr="005B00C6" w:rsidRDefault="00C44AF1" w:rsidP="005B00C6">
      <w:pPr>
        <w:spacing w:line="360" w:lineRule="auto"/>
        <w:rPr>
          <w:rFonts w:cstheme="minorHAnsi"/>
          <w:sz w:val="22"/>
          <w:szCs w:val="22"/>
        </w:rPr>
      </w:pPr>
    </w:p>
    <w:p w14:paraId="24239AEA" w14:textId="24062464" w:rsidR="00BA4CA4" w:rsidRPr="005B00C6" w:rsidRDefault="00BA4CA4" w:rsidP="005B00C6">
      <w:pPr>
        <w:spacing w:line="360" w:lineRule="auto"/>
        <w:rPr>
          <w:rFonts w:cstheme="minorHAnsi"/>
          <w:sz w:val="22"/>
          <w:szCs w:val="22"/>
        </w:rPr>
      </w:pPr>
      <w:r w:rsidRPr="005B00C6">
        <w:rPr>
          <w:rFonts w:cstheme="minorHAnsi"/>
          <w:sz w:val="22"/>
          <w:szCs w:val="22"/>
        </w:rPr>
        <w:t>Raising Children Network. (2018). </w:t>
      </w:r>
      <w:r w:rsidRPr="005B00C6">
        <w:rPr>
          <w:rFonts w:cstheme="minorHAnsi"/>
          <w:i/>
          <w:iCs/>
          <w:sz w:val="22"/>
          <w:szCs w:val="22"/>
        </w:rPr>
        <w:t>Teaching skills to children: different approaches</w:t>
      </w:r>
      <w:r w:rsidRPr="005B00C6">
        <w:rPr>
          <w:rFonts w:cstheme="minorHAnsi"/>
          <w:sz w:val="22"/>
          <w:szCs w:val="22"/>
        </w:rPr>
        <w:t xml:space="preserve">. [online] Available at: </w:t>
      </w:r>
      <w:hyperlink r:id="rId67" w:history="1">
        <w:r w:rsidRPr="005B00C6">
          <w:rPr>
            <w:rStyle w:val="Hyperlink"/>
            <w:rFonts w:cstheme="minorHAnsi"/>
            <w:sz w:val="22"/>
            <w:szCs w:val="22"/>
          </w:rPr>
          <w:t>https://raisingchildren.net.au/preschoolers/behaviour/behaviour-management-tips-tools/teaching-skills</w:t>
        </w:r>
      </w:hyperlink>
      <w:r w:rsidRPr="005B00C6">
        <w:rPr>
          <w:rFonts w:cstheme="minorHAnsi"/>
          <w:sz w:val="22"/>
          <w:szCs w:val="22"/>
        </w:rPr>
        <w:t>. [Accessed: 2 Jan. 24].</w:t>
      </w:r>
    </w:p>
    <w:p w14:paraId="6D84B640" w14:textId="77777777" w:rsidR="00C278CC" w:rsidRPr="005B00C6" w:rsidRDefault="00C278CC" w:rsidP="005B00C6">
      <w:pPr>
        <w:spacing w:line="360" w:lineRule="auto"/>
        <w:rPr>
          <w:rFonts w:cstheme="minorHAnsi"/>
          <w:sz w:val="22"/>
          <w:szCs w:val="22"/>
        </w:rPr>
      </w:pPr>
    </w:p>
    <w:p w14:paraId="09A7EA6F" w14:textId="1A2E9E43" w:rsidR="00C278CC" w:rsidRPr="005B00C6" w:rsidRDefault="00C278CC" w:rsidP="005B00C6">
      <w:pPr>
        <w:spacing w:line="360" w:lineRule="auto"/>
        <w:rPr>
          <w:rFonts w:cstheme="minorHAnsi"/>
          <w:sz w:val="22"/>
          <w:szCs w:val="22"/>
        </w:rPr>
      </w:pPr>
      <w:r w:rsidRPr="005B00C6">
        <w:rPr>
          <w:rFonts w:cstheme="minorHAnsi"/>
          <w:sz w:val="22"/>
          <w:szCs w:val="22"/>
        </w:rPr>
        <w:t xml:space="preserve">Rose, J. Johnson, C.W. (2020). </w:t>
      </w:r>
      <w:r w:rsidRPr="005B00C6">
        <w:rPr>
          <w:rFonts w:cstheme="minorHAnsi"/>
          <w:i/>
          <w:iCs/>
          <w:sz w:val="22"/>
          <w:szCs w:val="22"/>
        </w:rPr>
        <w:t>Contextualizing reliability and validity in qualitative research: toward more rigorous and trustworthy qualitative social science in leisure research</w:t>
      </w:r>
      <w:r w:rsidRPr="005B00C6">
        <w:rPr>
          <w:rFonts w:cstheme="minorHAnsi"/>
          <w:sz w:val="22"/>
          <w:szCs w:val="22"/>
        </w:rPr>
        <w:t>. </w:t>
      </w:r>
      <w:r w:rsidRPr="005B00C6">
        <w:rPr>
          <w:rFonts w:cstheme="minorHAnsi"/>
          <w:i/>
          <w:iCs/>
          <w:sz w:val="22"/>
          <w:szCs w:val="22"/>
        </w:rPr>
        <w:t>Journal of Leisure Research</w:t>
      </w:r>
      <w:r w:rsidRPr="005B00C6">
        <w:rPr>
          <w:rFonts w:cstheme="minorHAnsi"/>
          <w:sz w:val="22"/>
          <w:szCs w:val="22"/>
        </w:rPr>
        <w:t xml:space="preserve">, [online] 51(4), pp.1–20. Available at: </w:t>
      </w:r>
      <w:hyperlink r:id="rId68" w:history="1">
        <w:r w:rsidRPr="005B00C6">
          <w:rPr>
            <w:rStyle w:val="Hyperlink"/>
            <w:rFonts w:cstheme="minorHAnsi"/>
            <w:sz w:val="22"/>
            <w:szCs w:val="22"/>
          </w:rPr>
          <w:t>https://www.tandfonline.com/doi/abs/10.1080/00222216.2020.1722042</w:t>
        </w:r>
      </w:hyperlink>
      <w:r w:rsidRPr="005B00C6">
        <w:rPr>
          <w:rFonts w:cstheme="minorHAnsi"/>
          <w:sz w:val="22"/>
          <w:szCs w:val="22"/>
        </w:rPr>
        <w:t>. [Accessed: 2 Jan. 24].</w:t>
      </w:r>
    </w:p>
    <w:p w14:paraId="65B6BA4E" w14:textId="77777777" w:rsidR="00BA4CA4" w:rsidRPr="005B00C6" w:rsidRDefault="00BA4CA4" w:rsidP="005B00C6">
      <w:pPr>
        <w:spacing w:line="360" w:lineRule="auto"/>
        <w:rPr>
          <w:rFonts w:cstheme="minorHAnsi"/>
          <w:sz w:val="22"/>
          <w:szCs w:val="22"/>
        </w:rPr>
      </w:pPr>
    </w:p>
    <w:p w14:paraId="4569E684" w14:textId="1954D419" w:rsidR="006D4E87" w:rsidRPr="005B00C6" w:rsidRDefault="006D4E87" w:rsidP="005B00C6">
      <w:pPr>
        <w:spacing w:line="360" w:lineRule="auto"/>
        <w:rPr>
          <w:rFonts w:cstheme="minorHAnsi"/>
          <w:sz w:val="22"/>
          <w:szCs w:val="22"/>
        </w:rPr>
      </w:pPr>
      <w:r w:rsidRPr="005B00C6">
        <w:rPr>
          <w:rFonts w:cstheme="minorHAnsi"/>
          <w:sz w:val="22"/>
          <w:szCs w:val="22"/>
        </w:rPr>
        <w:t xml:space="preserve">Ross, S. (2021) </w:t>
      </w:r>
      <w:r w:rsidRPr="005B00C6">
        <w:rPr>
          <w:rFonts w:cstheme="minorHAnsi"/>
          <w:i/>
          <w:iCs/>
          <w:sz w:val="22"/>
          <w:szCs w:val="22"/>
        </w:rPr>
        <w:t xml:space="preserve">Systematic Sampling: Advantages and Disadvantages. </w:t>
      </w:r>
      <w:r w:rsidRPr="005B00C6">
        <w:rPr>
          <w:rFonts w:cstheme="minorHAnsi"/>
          <w:sz w:val="22"/>
          <w:szCs w:val="22"/>
        </w:rPr>
        <w:t xml:space="preserve">Available at: </w:t>
      </w:r>
      <w:hyperlink r:id="rId69" w:anchor=":~:text=Systematic%20sampling%20is%20simpler%20and,under%2Drepresentation%20of%20particular%20patterns" w:history="1">
        <w:r w:rsidRPr="005B00C6">
          <w:rPr>
            <w:rStyle w:val="Hyperlink"/>
            <w:rFonts w:cstheme="minorHAnsi"/>
            <w:sz w:val="22"/>
            <w:szCs w:val="22"/>
          </w:rPr>
          <w:t>https://www.investopedia.com/ask/answers/042415/what-are-advantages-and-disadvantages-using-systematic-sampling.asp#:~:text=Systematic%20sampling%20is%20simpler%20and,under%2Drepresentation%20of%20particular%20patterns</w:t>
        </w:r>
      </w:hyperlink>
      <w:r w:rsidRPr="005B00C6">
        <w:rPr>
          <w:rFonts w:cstheme="minorHAnsi"/>
          <w:sz w:val="22"/>
          <w:szCs w:val="22"/>
        </w:rPr>
        <w:t>. [Accessed: 2 Jan. 2023].</w:t>
      </w:r>
    </w:p>
    <w:p w14:paraId="367AD51D" w14:textId="77777777" w:rsidR="007B06ED" w:rsidRPr="005B00C6" w:rsidRDefault="007B06ED" w:rsidP="005B00C6">
      <w:pPr>
        <w:spacing w:line="360" w:lineRule="auto"/>
        <w:rPr>
          <w:rFonts w:cstheme="minorHAnsi"/>
          <w:sz w:val="22"/>
          <w:szCs w:val="22"/>
        </w:rPr>
      </w:pPr>
    </w:p>
    <w:p w14:paraId="5D3C69C5" w14:textId="0246B188" w:rsidR="007B06ED" w:rsidRPr="005B00C6" w:rsidRDefault="007B06ED" w:rsidP="005B00C6">
      <w:pPr>
        <w:spacing w:line="360" w:lineRule="auto"/>
        <w:rPr>
          <w:rFonts w:cstheme="minorHAnsi"/>
          <w:color w:val="000000" w:themeColor="text1"/>
          <w:sz w:val="22"/>
          <w:szCs w:val="22"/>
        </w:rPr>
      </w:pPr>
      <w:r w:rsidRPr="005B00C6">
        <w:rPr>
          <w:rFonts w:cstheme="minorHAnsi"/>
          <w:sz w:val="22"/>
          <w:szCs w:val="22"/>
        </w:rPr>
        <w:t xml:space="preserve">Schwab, S. Held, L. (2020) </w:t>
      </w:r>
      <w:r w:rsidRPr="005B00C6">
        <w:rPr>
          <w:rFonts w:cstheme="minorHAnsi"/>
          <w:i/>
          <w:iCs/>
          <w:sz w:val="22"/>
          <w:szCs w:val="22"/>
        </w:rPr>
        <w:t xml:space="preserve">Different worlds Confirmatory versus exploratory research. </w:t>
      </w:r>
      <w:r w:rsidRPr="005B00C6">
        <w:rPr>
          <w:rFonts w:cstheme="minorHAnsi"/>
          <w:sz w:val="22"/>
          <w:szCs w:val="22"/>
        </w:rPr>
        <w:t xml:space="preserve">Available at: </w:t>
      </w:r>
      <w:hyperlink r:id="rId70" w:history="1">
        <w:r w:rsidRPr="005B00C6">
          <w:rPr>
            <w:rStyle w:val="Hyperlink"/>
            <w:rFonts w:cstheme="minorHAnsi"/>
            <w:sz w:val="22"/>
            <w:szCs w:val="22"/>
          </w:rPr>
          <w:t>https://rss.onlinelibrary.wiley.com/doi/full/10.1111/1740-9713.01369</w:t>
        </w:r>
      </w:hyperlink>
      <w:r w:rsidRPr="005B00C6">
        <w:rPr>
          <w:rFonts w:cstheme="minorHAnsi"/>
          <w:sz w:val="22"/>
          <w:szCs w:val="22"/>
        </w:rPr>
        <w:t xml:space="preserve"> </w:t>
      </w:r>
      <w:r w:rsidR="008337A2" w:rsidRPr="005B00C6">
        <w:rPr>
          <w:rFonts w:cstheme="minorHAnsi"/>
          <w:color w:val="000000" w:themeColor="text1"/>
          <w:sz w:val="22"/>
          <w:szCs w:val="22"/>
        </w:rPr>
        <w:t>[Accessed: 15 Nov. 2023].</w:t>
      </w:r>
    </w:p>
    <w:p w14:paraId="37B1C281" w14:textId="77777777" w:rsidR="008F6E3A" w:rsidRPr="005B00C6" w:rsidRDefault="008F6E3A" w:rsidP="005B00C6">
      <w:pPr>
        <w:spacing w:line="360" w:lineRule="auto"/>
        <w:rPr>
          <w:rFonts w:cstheme="minorHAnsi"/>
          <w:color w:val="000000" w:themeColor="text1"/>
          <w:sz w:val="22"/>
          <w:szCs w:val="22"/>
        </w:rPr>
      </w:pPr>
    </w:p>
    <w:p w14:paraId="3F1DFE03" w14:textId="097A4491" w:rsidR="008A60C7" w:rsidRPr="005B00C6" w:rsidRDefault="00D72BC7" w:rsidP="005B00C6">
      <w:pPr>
        <w:pStyle w:val="NormalWeb"/>
        <w:spacing w:before="0" w:beforeAutospacing="0" w:after="240" w:afterAutospacing="0" w:line="360" w:lineRule="auto"/>
        <w:rPr>
          <w:rFonts w:asciiTheme="minorHAnsi" w:hAnsiTheme="minorHAnsi" w:cstheme="minorHAnsi"/>
          <w:color w:val="000000" w:themeColor="text1"/>
          <w:sz w:val="22"/>
          <w:szCs w:val="22"/>
        </w:rPr>
      </w:pPr>
      <w:r w:rsidRPr="005B00C6">
        <w:rPr>
          <w:rFonts w:asciiTheme="minorHAnsi" w:hAnsiTheme="minorHAnsi" w:cstheme="minorHAnsi"/>
          <w:color w:val="000000"/>
          <w:sz w:val="22"/>
          <w:szCs w:val="22"/>
        </w:rPr>
        <w:t>Shah, S. (2019).</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7 Biases to avoid in qualitative research</w:t>
      </w:r>
      <w:r w:rsidRPr="005B00C6">
        <w:rPr>
          <w:rFonts w:asciiTheme="minorHAnsi" w:hAnsiTheme="minorHAnsi" w:cstheme="minorHAnsi"/>
          <w:color w:val="000000"/>
          <w:sz w:val="22"/>
          <w:szCs w:val="22"/>
        </w:rPr>
        <w:t xml:space="preserve">. [online] </w:t>
      </w:r>
      <w:proofErr w:type="spellStart"/>
      <w:r w:rsidRPr="005B00C6">
        <w:rPr>
          <w:rFonts w:asciiTheme="minorHAnsi" w:hAnsiTheme="minorHAnsi" w:cstheme="minorHAnsi"/>
          <w:color w:val="000000"/>
          <w:sz w:val="22"/>
          <w:szCs w:val="22"/>
        </w:rPr>
        <w:t>Editage</w:t>
      </w:r>
      <w:proofErr w:type="spellEnd"/>
      <w:r w:rsidRPr="005B00C6">
        <w:rPr>
          <w:rFonts w:asciiTheme="minorHAnsi" w:hAnsiTheme="minorHAnsi" w:cstheme="minorHAnsi"/>
          <w:color w:val="000000"/>
          <w:sz w:val="22"/>
          <w:szCs w:val="22"/>
        </w:rPr>
        <w:t xml:space="preserve"> Insights. Available at: </w:t>
      </w:r>
      <w:hyperlink r:id="rId71" w:anchor=":~:text=Although%20scientific%20or%20academic%20research" w:history="1">
        <w:r w:rsidRPr="005B00C6">
          <w:rPr>
            <w:rStyle w:val="Hyperlink"/>
            <w:rFonts w:asciiTheme="minorHAnsi" w:hAnsiTheme="minorHAnsi" w:cstheme="minorHAnsi"/>
            <w:sz w:val="22"/>
            <w:szCs w:val="22"/>
          </w:rPr>
          <w:t>https://www.editage.com/insights/7-biases-to-avoid-in-qualitative-research#:~:text=Although%20scientific%20or%20academic%20research</w:t>
        </w:r>
      </w:hyperlink>
      <w:r w:rsidRPr="005B00C6">
        <w:rPr>
          <w:rFonts w:asciiTheme="minorHAnsi" w:hAnsiTheme="minorHAnsi" w:cstheme="minorHAnsi"/>
          <w:color w:val="000000"/>
          <w:sz w:val="22"/>
          <w:szCs w:val="22"/>
        </w:rPr>
        <w:t xml:space="preserve">. </w:t>
      </w:r>
      <w:r w:rsidRPr="005B00C6">
        <w:rPr>
          <w:rFonts w:asciiTheme="minorHAnsi" w:hAnsiTheme="minorHAnsi" w:cstheme="minorHAnsi"/>
          <w:color w:val="000000" w:themeColor="text1"/>
          <w:sz w:val="22"/>
          <w:szCs w:val="22"/>
        </w:rPr>
        <w:t>[Accessed: 2 Jan. 2024].</w:t>
      </w:r>
    </w:p>
    <w:p w14:paraId="1A96A635" w14:textId="15168D78" w:rsidR="008A60C7" w:rsidRPr="005B00C6" w:rsidRDefault="008A60C7" w:rsidP="005B00C6">
      <w:pPr>
        <w:spacing w:line="360" w:lineRule="auto"/>
        <w:rPr>
          <w:rFonts w:cstheme="minorHAnsi"/>
          <w:color w:val="000000"/>
          <w:sz w:val="22"/>
          <w:szCs w:val="22"/>
        </w:rPr>
      </w:pPr>
      <w:r w:rsidRPr="005B00C6">
        <w:rPr>
          <w:rFonts w:cstheme="minorHAnsi"/>
          <w:color w:val="000000"/>
          <w:sz w:val="22"/>
          <w:szCs w:val="22"/>
        </w:rPr>
        <w:lastRenderedPageBreak/>
        <w:t xml:space="preserve">Shaughnessy, J., </w:t>
      </w:r>
      <w:proofErr w:type="spellStart"/>
      <w:r w:rsidRPr="005B00C6">
        <w:rPr>
          <w:rFonts w:cstheme="minorHAnsi"/>
          <w:color w:val="000000"/>
          <w:sz w:val="22"/>
          <w:szCs w:val="22"/>
        </w:rPr>
        <w:t>Ciancetta</w:t>
      </w:r>
      <w:proofErr w:type="spellEnd"/>
      <w:r w:rsidRPr="005B00C6">
        <w:rPr>
          <w:rFonts w:cstheme="minorHAnsi"/>
          <w:color w:val="000000"/>
          <w:sz w:val="22"/>
          <w:szCs w:val="22"/>
        </w:rPr>
        <w:t xml:space="preserve">, M., Best, </w:t>
      </w:r>
      <w:proofErr w:type="spellStart"/>
      <w:proofErr w:type="gramStart"/>
      <w:r w:rsidRPr="005B00C6">
        <w:rPr>
          <w:rFonts w:cstheme="minorHAnsi"/>
          <w:color w:val="000000"/>
          <w:sz w:val="22"/>
          <w:szCs w:val="22"/>
        </w:rPr>
        <w:t>amp;kate</w:t>
      </w:r>
      <w:proofErr w:type="spellEnd"/>
      <w:proofErr w:type="gramEnd"/>
      <w:r w:rsidRPr="005B00C6">
        <w:rPr>
          <w:rFonts w:cstheme="minorHAnsi"/>
          <w:color w:val="000000"/>
          <w:sz w:val="22"/>
          <w:szCs w:val="22"/>
        </w:rPr>
        <w:t xml:space="preserve"> and Canada, D. (2004). </w:t>
      </w:r>
      <w:r w:rsidRPr="005B00C6">
        <w:rPr>
          <w:rFonts w:cstheme="minorHAnsi"/>
          <w:i/>
          <w:iCs/>
          <w:color w:val="000000"/>
          <w:sz w:val="22"/>
          <w:szCs w:val="22"/>
        </w:rPr>
        <w:t>Students’ Attention to Variability when Comparing Distributions</w:t>
      </w:r>
      <w:r w:rsidRPr="005B00C6">
        <w:rPr>
          <w:rFonts w:cstheme="minorHAnsi"/>
          <w:color w:val="000000"/>
          <w:sz w:val="22"/>
          <w:szCs w:val="22"/>
        </w:rPr>
        <w:t xml:space="preserve">. [online] Available at: </w:t>
      </w:r>
      <w:hyperlink r:id="rId72" w:history="1">
        <w:r w:rsidRPr="005B00C6">
          <w:rPr>
            <w:rStyle w:val="Hyperlink"/>
            <w:rFonts w:cstheme="minorHAnsi"/>
            <w:sz w:val="22"/>
            <w:szCs w:val="22"/>
          </w:rPr>
          <w:t>https://iase-web.org/documents/papers/icme10/Shaughnessy.pdf?1402524927</w:t>
        </w:r>
      </w:hyperlink>
      <w:r w:rsidRPr="005B00C6">
        <w:rPr>
          <w:rFonts w:cstheme="minorHAnsi"/>
          <w:color w:val="000000"/>
          <w:sz w:val="22"/>
          <w:szCs w:val="22"/>
        </w:rPr>
        <w:t xml:space="preserve">  [Accessed 2 Jan. 2024].</w:t>
      </w:r>
    </w:p>
    <w:p w14:paraId="434B87F1" w14:textId="77777777" w:rsidR="00D72BC7" w:rsidRPr="005B00C6" w:rsidRDefault="00D72BC7" w:rsidP="005B00C6">
      <w:pPr>
        <w:spacing w:line="360" w:lineRule="auto"/>
        <w:rPr>
          <w:rFonts w:cstheme="minorHAnsi"/>
          <w:color w:val="000000" w:themeColor="text1"/>
          <w:sz w:val="22"/>
          <w:szCs w:val="22"/>
        </w:rPr>
      </w:pPr>
    </w:p>
    <w:p w14:paraId="6E1F3999" w14:textId="4DD1511F" w:rsidR="008F6E3A" w:rsidRPr="005B00C6" w:rsidRDefault="008F6E3A" w:rsidP="005B00C6">
      <w:pPr>
        <w:spacing w:line="360" w:lineRule="auto"/>
        <w:rPr>
          <w:rFonts w:cstheme="minorHAnsi"/>
          <w:sz w:val="22"/>
          <w:szCs w:val="22"/>
        </w:rPr>
      </w:pPr>
      <w:proofErr w:type="spellStart"/>
      <w:r w:rsidRPr="005B00C6">
        <w:rPr>
          <w:rFonts w:cstheme="minorHAnsi"/>
          <w:sz w:val="22"/>
          <w:szCs w:val="22"/>
        </w:rPr>
        <w:t>Theodotou</w:t>
      </w:r>
      <w:proofErr w:type="spellEnd"/>
      <w:r w:rsidRPr="005B00C6">
        <w:rPr>
          <w:rFonts w:cstheme="minorHAnsi"/>
          <w:sz w:val="22"/>
          <w:szCs w:val="22"/>
        </w:rPr>
        <w:t xml:space="preserve">, E. (April 2014) </w:t>
      </w:r>
      <w:r w:rsidRPr="005B00C6">
        <w:rPr>
          <w:rFonts w:cstheme="minorHAnsi"/>
          <w:i/>
          <w:iCs/>
          <w:sz w:val="22"/>
          <w:szCs w:val="22"/>
        </w:rPr>
        <w:t>Early years education: are young students intrinsically or extrinsically motivated towards school activities? A discussion about the effects of rewards on young children’s learning</w:t>
      </w:r>
      <w:r w:rsidRPr="005B00C6">
        <w:rPr>
          <w:rFonts w:cstheme="minorHAnsi"/>
          <w:sz w:val="22"/>
          <w:szCs w:val="22"/>
        </w:rPr>
        <w:t xml:space="preserve">. Available at: </w:t>
      </w:r>
      <w:hyperlink r:id="rId73" w:history="1">
        <w:r w:rsidRPr="005B00C6">
          <w:rPr>
            <w:rStyle w:val="Hyperlink"/>
            <w:rFonts w:cstheme="minorHAnsi"/>
            <w:sz w:val="22"/>
            <w:szCs w:val="22"/>
          </w:rPr>
          <w:t>https://files.eric.ed.gov/fulltext/ED560161.pdf</w:t>
        </w:r>
      </w:hyperlink>
      <w:r w:rsidRPr="005B00C6">
        <w:rPr>
          <w:rFonts w:cstheme="minorHAnsi"/>
          <w:sz w:val="22"/>
          <w:szCs w:val="22"/>
        </w:rPr>
        <w:t xml:space="preserve"> </w:t>
      </w:r>
      <w:r w:rsidR="00725E95" w:rsidRPr="005B00C6">
        <w:rPr>
          <w:rFonts w:cstheme="minorHAnsi"/>
          <w:color w:val="000000" w:themeColor="text1"/>
          <w:sz w:val="22"/>
          <w:szCs w:val="22"/>
        </w:rPr>
        <w:t>[Accessed: 18 Dec. 2023].</w:t>
      </w:r>
    </w:p>
    <w:p w14:paraId="1391C347" w14:textId="77777777" w:rsidR="00942320" w:rsidRPr="005B00C6" w:rsidRDefault="00942320" w:rsidP="005B00C6">
      <w:pPr>
        <w:spacing w:line="360" w:lineRule="auto"/>
        <w:rPr>
          <w:rFonts w:cstheme="minorHAnsi"/>
          <w:sz w:val="22"/>
          <w:szCs w:val="22"/>
        </w:rPr>
      </w:pPr>
    </w:p>
    <w:p w14:paraId="6112DCAB" w14:textId="50F48BCD" w:rsidR="00942320" w:rsidRPr="005B00C6" w:rsidRDefault="00942320" w:rsidP="005B00C6">
      <w:pPr>
        <w:spacing w:line="360" w:lineRule="auto"/>
        <w:rPr>
          <w:rFonts w:cstheme="minorHAnsi"/>
          <w:sz w:val="22"/>
          <w:szCs w:val="22"/>
        </w:rPr>
      </w:pPr>
      <w:r w:rsidRPr="005B00C6">
        <w:rPr>
          <w:rFonts w:cstheme="minorHAnsi"/>
          <w:sz w:val="22"/>
          <w:szCs w:val="22"/>
        </w:rPr>
        <w:t xml:space="preserve">Thomas, G. (2017) </w:t>
      </w:r>
      <w:r w:rsidRPr="005B00C6">
        <w:rPr>
          <w:rFonts w:cstheme="minorHAnsi"/>
          <w:i/>
          <w:iCs/>
          <w:sz w:val="22"/>
          <w:szCs w:val="22"/>
        </w:rPr>
        <w:t>How to do your research project A guide for students (3</w:t>
      </w:r>
      <w:r w:rsidRPr="005B00C6">
        <w:rPr>
          <w:rFonts w:cstheme="minorHAnsi"/>
          <w:i/>
          <w:iCs/>
          <w:sz w:val="22"/>
          <w:szCs w:val="22"/>
          <w:vertAlign w:val="superscript"/>
        </w:rPr>
        <w:t>rd</w:t>
      </w:r>
      <w:r w:rsidRPr="005B00C6">
        <w:rPr>
          <w:rFonts w:cstheme="minorHAnsi"/>
          <w:i/>
          <w:iCs/>
          <w:sz w:val="22"/>
          <w:szCs w:val="22"/>
        </w:rPr>
        <w:t xml:space="preserve"> ed)</w:t>
      </w:r>
      <w:r w:rsidRPr="005B00C6">
        <w:rPr>
          <w:rFonts w:cstheme="minorHAnsi"/>
          <w:sz w:val="22"/>
          <w:szCs w:val="22"/>
        </w:rPr>
        <w:t xml:space="preserve">. </w:t>
      </w:r>
      <w:r w:rsidR="00757879" w:rsidRPr="005B00C6">
        <w:rPr>
          <w:rFonts w:cstheme="minorHAnsi"/>
          <w:sz w:val="22"/>
          <w:szCs w:val="22"/>
        </w:rPr>
        <w:t xml:space="preserve">London: </w:t>
      </w:r>
      <w:r w:rsidRPr="005B00C6">
        <w:rPr>
          <w:rFonts w:cstheme="minorHAnsi"/>
          <w:sz w:val="22"/>
          <w:szCs w:val="22"/>
        </w:rPr>
        <w:t>Sage Publications</w:t>
      </w:r>
    </w:p>
    <w:p w14:paraId="107024F7" w14:textId="77777777" w:rsidR="000A51FF" w:rsidRPr="005B00C6" w:rsidRDefault="000A51FF" w:rsidP="005B00C6">
      <w:pPr>
        <w:spacing w:line="360" w:lineRule="auto"/>
        <w:rPr>
          <w:rFonts w:cstheme="minorHAnsi"/>
          <w:sz w:val="22"/>
          <w:szCs w:val="22"/>
        </w:rPr>
      </w:pPr>
    </w:p>
    <w:p w14:paraId="74483DE6" w14:textId="2AFE4DCC" w:rsidR="00434E33" w:rsidRPr="005B00C6" w:rsidRDefault="000A51FF" w:rsidP="005B00C6">
      <w:pPr>
        <w:spacing w:line="360" w:lineRule="auto"/>
        <w:rPr>
          <w:rFonts w:cstheme="minorHAnsi"/>
          <w:sz w:val="22"/>
          <w:szCs w:val="22"/>
        </w:rPr>
      </w:pPr>
      <w:r w:rsidRPr="005B00C6">
        <w:rPr>
          <w:rFonts w:cstheme="minorHAnsi"/>
          <w:sz w:val="22"/>
          <w:szCs w:val="22"/>
        </w:rPr>
        <w:t xml:space="preserve">Thomas, G. (2021) How to do your case study. </w:t>
      </w:r>
      <w:r w:rsidR="00757879" w:rsidRPr="005B00C6">
        <w:rPr>
          <w:rFonts w:cstheme="minorHAnsi"/>
          <w:sz w:val="22"/>
          <w:szCs w:val="22"/>
        </w:rPr>
        <w:t xml:space="preserve">London: </w:t>
      </w:r>
      <w:r w:rsidRPr="005B00C6">
        <w:rPr>
          <w:rFonts w:cstheme="minorHAnsi"/>
          <w:sz w:val="22"/>
          <w:szCs w:val="22"/>
        </w:rPr>
        <w:t>Sage</w:t>
      </w:r>
      <w:r w:rsidR="00757879" w:rsidRPr="005B00C6">
        <w:rPr>
          <w:rFonts w:cstheme="minorHAnsi"/>
          <w:sz w:val="22"/>
          <w:szCs w:val="22"/>
        </w:rPr>
        <w:t xml:space="preserve"> Publications</w:t>
      </w:r>
      <w:r w:rsidRPr="005B00C6">
        <w:rPr>
          <w:rFonts w:cstheme="minorHAnsi"/>
          <w:sz w:val="22"/>
          <w:szCs w:val="22"/>
        </w:rPr>
        <w:t>.</w:t>
      </w:r>
    </w:p>
    <w:p w14:paraId="5A4C2A46" w14:textId="6592A816" w:rsidR="00434E33" w:rsidRDefault="009744F8" w:rsidP="005B00C6">
      <w:pPr>
        <w:spacing w:line="360" w:lineRule="auto"/>
        <w:rPr>
          <w:rFonts w:cstheme="minorHAnsi"/>
          <w:sz w:val="22"/>
          <w:szCs w:val="22"/>
        </w:rPr>
      </w:pPr>
      <w:r w:rsidRPr="009744F8">
        <w:rPr>
          <w:rFonts w:cstheme="minorHAnsi"/>
          <w:sz w:val="22"/>
          <w:szCs w:val="22"/>
        </w:rPr>
        <w:t>UNICEF (2022). </w:t>
      </w:r>
      <w:r w:rsidRPr="009744F8">
        <w:rPr>
          <w:rFonts w:cstheme="minorHAnsi"/>
          <w:i/>
          <w:iCs/>
          <w:sz w:val="22"/>
          <w:szCs w:val="22"/>
        </w:rPr>
        <w:t>The Right to Education - UNICEF UK</w:t>
      </w:r>
      <w:r w:rsidRPr="009744F8">
        <w:rPr>
          <w:rFonts w:cstheme="minorHAnsi"/>
          <w:sz w:val="22"/>
          <w:szCs w:val="22"/>
        </w:rPr>
        <w:t xml:space="preserve">. [online] Rights Respecting Schools Award. Available at: </w:t>
      </w:r>
      <w:hyperlink r:id="rId74" w:history="1">
        <w:r w:rsidRPr="009744F8">
          <w:rPr>
            <w:rStyle w:val="Hyperlink"/>
            <w:rFonts w:cstheme="minorHAnsi"/>
            <w:sz w:val="22"/>
            <w:szCs w:val="22"/>
          </w:rPr>
          <w:t>https://www.unicef.org.uk/rights-respecting-schools/the-rrsa/the-right-to-education/</w:t>
        </w:r>
      </w:hyperlink>
      <w:r w:rsidRPr="009744F8">
        <w:rPr>
          <w:rFonts w:cstheme="minorHAnsi"/>
          <w:sz w:val="22"/>
          <w:szCs w:val="22"/>
        </w:rPr>
        <w:t>.</w:t>
      </w:r>
      <w:r>
        <w:rPr>
          <w:rFonts w:cstheme="minorHAnsi"/>
          <w:sz w:val="22"/>
          <w:szCs w:val="22"/>
        </w:rPr>
        <w:t xml:space="preserve"> [Accessed: 6 Jan. 24].</w:t>
      </w:r>
    </w:p>
    <w:p w14:paraId="0F9903C4" w14:textId="77777777" w:rsidR="00A31810" w:rsidRDefault="00A31810" w:rsidP="005B00C6">
      <w:pPr>
        <w:spacing w:line="360" w:lineRule="auto"/>
        <w:rPr>
          <w:rFonts w:cstheme="minorHAnsi"/>
          <w:sz w:val="22"/>
          <w:szCs w:val="22"/>
        </w:rPr>
      </w:pPr>
    </w:p>
    <w:p w14:paraId="2BBDA6A7" w14:textId="4898B0F0" w:rsidR="00A31810" w:rsidRDefault="00A31810" w:rsidP="005B00C6">
      <w:pPr>
        <w:spacing w:line="360" w:lineRule="auto"/>
        <w:rPr>
          <w:rFonts w:cstheme="minorHAnsi"/>
          <w:sz w:val="22"/>
          <w:szCs w:val="22"/>
        </w:rPr>
      </w:pPr>
      <w:r>
        <w:rPr>
          <w:rFonts w:cstheme="minorHAnsi"/>
          <w:sz w:val="22"/>
          <w:szCs w:val="22"/>
        </w:rPr>
        <w:t xml:space="preserve">Tondu Primary School. (2019) </w:t>
      </w:r>
      <w:r w:rsidRPr="00A31810">
        <w:rPr>
          <w:rFonts w:cstheme="minorHAnsi"/>
          <w:i/>
          <w:iCs/>
          <w:sz w:val="22"/>
          <w:szCs w:val="22"/>
        </w:rPr>
        <w:t>Behaviour for Learning policy.</w:t>
      </w:r>
      <w:r>
        <w:rPr>
          <w:rFonts w:cstheme="minorHAnsi"/>
          <w:sz w:val="22"/>
          <w:szCs w:val="22"/>
        </w:rPr>
        <w:t xml:space="preserve"> Available at: </w:t>
      </w:r>
      <w:hyperlink r:id="rId75" w:history="1">
        <w:r w:rsidRPr="002553BD">
          <w:rPr>
            <w:rStyle w:val="Hyperlink"/>
            <w:rFonts w:cstheme="minorHAnsi"/>
            <w:sz w:val="22"/>
            <w:szCs w:val="22"/>
          </w:rPr>
          <w:t>https://s3.eu-west-1.amazonaws.com/jotter2.files/12782177?response-content-type=application%2Fpdf&amp;response-content-disposition=attachment%3Bfilename%3Dbehaviour-for-learning-policy-2019v2.docx.pdf&amp;X-Amz-Content-Sha256=UNSIGNED-PAYLOAD&amp;X-Amz-Algorithm=AWS4-HMAC-SHA256&amp;X-Amz-Credential=AKIAIH4MJHC24RK4EHAA%2F20240108%2Feu-west-1%2Fs3%2Faws4_request&amp;X-Amz-Date=20240108T180755Z&amp;X-Amz-SignedHeaders=host&amp;X-Amz-Expires=3000&amp;X-Amz-Signature=e2e56cb00c6fd3a1cdaef2bbd4a75effce2d103a187634725698316897cf1b68</w:t>
        </w:r>
      </w:hyperlink>
      <w:r>
        <w:rPr>
          <w:rFonts w:cstheme="minorHAnsi"/>
          <w:sz w:val="22"/>
          <w:szCs w:val="22"/>
        </w:rPr>
        <w:t xml:space="preserve"> [Accessed: 8 Jan. 2024].</w:t>
      </w:r>
    </w:p>
    <w:p w14:paraId="1848919E" w14:textId="77777777" w:rsidR="007C652B" w:rsidRDefault="007C652B" w:rsidP="005B00C6">
      <w:pPr>
        <w:spacing w:line="360" w:lineRule="auto"/>
        <w:rPr>
          <w:rFonts w:cstheme="minorHAnsi"/>
          <w:sz w:val="22"/>
          <w:szCs w:val="22"/>
        </w:rPr>
      </w:pPr>
    </w:p>
    <w:p w14:paraId="37DF349E" w14:textId="77777777" w:rsidR="007C652B" w:rsidRDefault="007C652B" w:rsidP="007C652B">
      <w:pPr>
        <w:spacing w:line="360" w:lineRule="auto"/>
        <w:rPr>
          <w:rFonts w:cstheme="minorHAnsi"/>
          <w:sz w:val="22"/>
          <w:szCs w:val="22"/>
        </w:rPr>
      </w:pPr>
      <w:r>
        <w:rPr>
          <w:rFonts w:cstheme="minorHAnsi"/>
          <w:sz w:val="22"/>
          <w:szCs w:val="22"/>
        </w:rPr>
        <w:t>UNICEF. (2020) Return to school: Article 12- pupil voice and engagement guidance. Available at:</w:t>
      </w:r>
    </w:p>
    <w:p w14:paraId="32A3256A" w14:textId="539EFC25" w:rsidR="007C652B" w:rsidRDefault="00000000" w:rsidP="005B00C6">
      <w:pPr>
        <w:spacing w:line="360" w:lineRule="auto"/>
        <w:rPr>
          <w:rFonts w:cstheme="minorHAnsi"/>
          <w:sz w:val="22"/>
          <w:szCs w:val="22"/>
        </w:rPr>
      </w:pPr>
      <w:hyperlink r:id="rId76" w:history="1">
        <w:r w:rsidR="007C652B" w:rsidRPr="002553BD">
          <w:rPr>
            <w:rStyle w:val="Hyperlink"/>
            <w:rFonts w:cstheme="minorHAnsi"/>
            <w:sz w:val="22"/>
            <w:szCs w:val="22"/>
          </w:rPr>
          <w:t>https://www.unicef.org.uk/rights-respecting-schools/wp-content/uploads/sites/4/2020/05/Return-to-School_Voice-and-Participation-Guidance_Final.pdf</w:t>
        </w:r>
      </w:hyperlink>
      <w:r w:rsidR="007C652B">
        <w:rPr>
          <w:rFonts w:cstheme="minorHAnsi"/>
          <w:sz w:val="22"/>
          <w:szCs w:val="22"/>
        </w:rPr>
        <w:t xml:space="preserve"> [Accessed: 8 Jan. 2024].</w:t>
      </w:r>
    </w:p>
    <w:p w14:paraId="4E438E98" w14:textId="77777777" w:rsidR="009744F8" w:rsidRDefault="009744F8" w:rsidP="005B00C6">
      <w:pPr>
        <w:spacing w:line="360" w:lineRule="auto"/>
        <w:rPr>
          <w:rFonts w:cstheme="minorHAnsi"/>
          <w:sz w:val="22"/>
          <w:szCs w:val="22"/>
        </w:rPr>
      </w:pPr>
    </w:p>
    <w:p w14:paraId="60301D89" w14:textId="47920B69" w:rsidR="00345043" w:rsidRDefault="00345043" w:rsidP="005B00C6">
      <w:pPr>
        <w:spacing w:line="360" w:lineRule="auto"/>
        <w:rPr>
          <w:rFonts w:cstheme="minorHAnsi"/>
          <w:sz w:val="22"/>
          <w:szCs w:val="22"/>
        </w:rPr>
      </w:pPr>
      <w:r>
        <w:rPr>
          <w:rFonts w:cstheme="minorHAnsi"/>
          <w:sz w:val="22"/>
          <w:szCs w:val="22"/>
        </w:rPr>
        <w:t xml:space="preserve">UWTSD. (July 2022) </w:t>
      </w:r>
      <w:r w:rsidRPr="00345043">
        <w:rPr>
          <w:rFonts w:cstheme="minorHAnsi"/>
          <w:i/>
          <w:iCs/>
          <w:sz w:val="22"/>
          <w:szCs w:val="22"/>
        </w:rPr>
        <w:t>Research Ethics and Integrity Code of Practise.</w:t>
      </w:r>
      <w:r>
        <w:rPr>
          <w:rFonts w:cstheme="minorHAnsi"/>
          <w:sz w:val="22"/>
          <w:szCs w:val="22"/>
        </w:rPr>
        <w:t xml:space="preserve"> Available at: </w:t>
      </w:r>
      <w:hyperlink r:id="rId77" w:history="1">
        <w:r w:rsidRPr="002553BD">
          <w:rPr>
            <w:rStyle w:val="Hyperlink"/>
            <w:rFonts w:cstheme="minorHAnsi"/>
            <w:sz w:val="22"/>
            <w:szCs w:val="22"/>
          </w:rPr>
          <w:t>https://www.uwtsd.ac.uk/media/uwtsd-website/content-assets/documents/research/REICoP-July-2022.pdf</w:t>
        </w:r>
      </w:hyperlink>
      <w:r>
        <w:rPr>
          <w:rFonts w:cstheme="minorHAnsi"/>
          <w:sz w:val="22"/>
          <w:szCs w:val="22"/>
        </w:rPr>
        <w:t xml:space="preserve"> [Accessed: 6 Jan. 24].</w:t>
      </w:r>
    </w:p>
    <w:p w14:paraId="6E699641" w14:textId="77777777" w:rsidR="00345043" w:rsidRPr="005B00C6" w:rsidRDefault="00345043" w:rsidP="005B00C6">
      <w:pPr>
        <w:spacing w:line="360" w:lineRule="auto"/>
        <w:rPr>
          <w:rFonts w:cstheme="minorHAnsi"/>
          <w:sz w:val="22"/>
          <w:szCs w:val="22"/>
        </w:rPr>
      </w:pPr>
    </w:p>
    <w:p w14:paraId="62CEA0C4" w14:textId="4A34C8AA" w:rsidR="00434E33" w:rsidRDefault="00434E33" w:rsidP="00AD7E70">
      <w:pPr>
        <w:spacing w:line="360" w:lineRule="auto"/>
        <w:rPr>
          <w:rFonts w:cstheme="minorHAnsi"/>
          <w:color w:val="000000" w:themeColor="text1"/>
          <w:sz w:val="22"/>
          <w:szCs w:val="22"/>
        </w:rPr>
      </w:pPr>
      <w:r w:rsidRPr="005B00C6">
        <w:rPr>
          <w:rFonts w:cstheme="minorHAnsi"/>
          <w:sz w:val="22"/>
          <w:szCs w:val="22"/>
        </w:rPr>
        <w:lastRenderedPageBreak/>
        <w:t xml:space="preserve">Welsh Government. (September 2017) </w:t>
      </w:r>
      <w:r w:rsidRPr="005B00C6">
        <w:rPr>
          <w:rFonts w:cstheme="minorHAnsi"/>
          <w:i/>
          <w:iCs/>
          <w:sz w:val="22"/>
          <w:szCs w:val="22"/>
        </w:rPr>
        <w:t>Professional standards for teaching and leadership</w:t>
      </w:r>
      <w:r w:rsidRPr="005B00C6">
        <w:rPr>
          <w:rFonts w:cstheme="minorHAnsi"/>
          <w:sz w:val="22"/>
          <w:szCs w:val="22"/>
        </w:rPr>
        <w:t xml:space="preserve">. Available at: </w:t>
      </w:r>
      <w:hyperlink r:id="rId78" w:history="1">
        <w:r w:rsidRPr="005B00C6">
          <w:rPr>
            <w:rStyle w:val="Hyperlink"/>
            <w:rFonts w:cstheme="minorHAnsi"/>
            <w:sz w:val="22"/>
            <w:szCs w:val="22"/>
          </w:rPr>
          <w:t>https://hwb.gov.wales/api/storage/19bc948b-8a3f-41e0-944a-7bf2cadf7d18/professional-standards-for-teaching-and-leadership-interactive-pdf-for-pc.pdf</w:t>
        </w:r>
      </w:hyperlink>
      <w:r w:rsidRPr="005B00C6">
        <w:rPr>
          <w:rFonts w:cstheme="minorHAnsi"/>
          <w:sz w:val="22"/>
          <w:szCs w:val="22"/>
        </w:rPr>
        <w:t xml:space="preserve"> </w:t>
      </w:r>
      <w:r w:rsidRPr="005B00C6">
        <w:rPr>
          <w:rFonts w:cstheme="minorHAnsi"/>
          <w:color w:val="000000" w:themeColor="text1"/>
          <w:sz w:val="22"/>
          <w:szCs w:val="22"/>
        </w:rPr>
        <w:t>[Accessed: 15 Nov. 2023].</w:t>
      </w:r>
    </w:p>
    <w:p w14:paraId="6386AD4B" w14:textId="77777777" w:rsidR="00AD7E70" w:rsidRDefault="00AD7E70" w:rsidP="00AD7E70">
      <w:pPr>
        <w:spacing w:line="360" w:lineRule="auto"/>
        <w:rPr>
          <w:rFonts w:cstheme="minorHAnsi"/>
          <w:color w:val="000000" w:themeColor="text1"/>
          <w:sz w:val="22"/>
          <w:szCs w:val="22"/>
        </w:rPr>
      </w:pPr>
    </w:p>
    <w:p w14:paraId="6BB86D42" w14:textId="77777777" w:rsidR="00AD7E70" w:rsidRPr="00AD7E70" w:rsidRDefault="00AD7E70" w:rsidP="00AD7E70">
      <w:pPr>
        <w:spacing w:line="360" w:lineRule="auto"/>
        <w:rPr>
          <w:rFonts w:cstheme="minorHAnsi"/>
          <w:sz w:val="22"/>
          <w:szCs w:val="22"/>
        </w:rPr>
      </w:pPr>
      <w:r w:rsidRPr="00AD7E70">
        <w:rPr>
          <w:rFonts w:cstheme="minorHAnsi"/>
          <w:sz w:val="22"/>
          <w:szCs w:val="22"/>
        </w:rPr>
        <w:t xml:space="preserve">Welsh Government (2019). </w:t>
      </w:r>
      <w:r w:rsidRPr="00AD7E70">
        <w:rPr>
          <w:rFonts w:cstheme="minorHAnsi"/>
          <w:i/>
          <w:iCs/>
          <w:sz w:val="22"/>
          <w:szCs w:val="22"/>
        </w:rPr>
        <w:t>Professional Standards for Teaching and Leadership.</w:t>
      </w:r>
      <w:r w:rsidRPr="00AD7E70">
        <w:rPr>
          <w:rFonts w:cstheme="minorHAnsi"/>
          <w:sz w:val="22"/>
          <w:szCs w:val="22"/>
        </w:rPr>
        <w:t xml:space="preserve"> [online] Available at: </w:t>
      </w:r>
      <w:hyperlink r:id="rId79" w:history="1">
        <w:r w:rsidRPr="002553BD">
          <w:rPr>
            <w:rStyle w:val="Hyperlink"/>
            <w:rFonts w:cstheme="minorHAnsi"/>
            <w:sz w:val="22"/>
            <w:szCs w:val="22"/>
          </w:rPr>
          <w:t>https://hwb.gov.wales/api/storage/19bc948b-8a3f-41e0-944a-7bf2cadf7d18/professional-standards-for-teaching-and-leadership-interactive-pdf-for-pc.pdf</w:t>
        </w:r>
      </w:hyperlink>
      <w:r w:rsidRPr="00AD7E70">
        <w:rPr>
          <w:rFonts w:cstheme="minorHAnsi"/>
          <w:sz w:val="22"/>
          <w:szCs w:val="22"/>
        </w:rPr>
        <w:t>.</w:t>
      </w:r>
      <w:r>
        <w:rPr>
          <w:rFonts w:cstheme="minorHAnsi"/>
          <w:sz w:val="22"/>
          <w:szCs w:val="22"/>
        </w:rPr>
        <w:t xml:space="preserve"> [Accessed: 8 Jan. 2024].</w:t>
      </w:r>
    </w:p>
    <w:p w14:paraId="6F2FA572" w14:textId="77777777" w:rsidR="007A665B" w:rsidRPr="005B00C6" w:rsidRDefault="007A665B" w:rsidP="005B00C6">
      <w:pPr>
        <w:spacing w:line="360" w:lineRule="auto"/>
        <w:rPr>
          <w:rFonts w:cstheme="minorHAnsi"/>
          <w:color w:val="000000" w:themeColor="text1"/>
          <w:sz w:val="22"/>
          <w:szCs w:val="22"/>
        </w:rPr>
      </w:pPr>
    </w:p>
    <w:p w14:paraId="608B8819" w14:textId="3547AFC3" w:rsidR="00E443B9" w:rsidRPr="005B00C6" w:rsidRDefault="007A665B" w:rsidP="005B00C6">
      <w:pPr>
        <w:pStyle w:val="NormalWeb"/>
        <w:spacing w:before="0" w:beforeAutospacing="0" w:after="240" w:afterAutospacing="0" w:line="360" w:lineRule="auto"/>
        <w:rPr>
          <w:rFonts w:asciiTheme="minorHAnsi" w:hAnsiTheme="minorHAnsi" w:cstheme="minorHAnsi"/>
          <w:color w:val="000000"/>
          <w:sz w:val="22"/>
          <w:szCs w:val="22"/>
        </w:rPr>
      </w:pPr>
      <w:r w:rsidRPr="005B00C6">
        <w:rPr>
          <w:rFonts w:asciiTheme="minorHAnsi" w:hAnsiTheme="minorHAnsi" w:cstheme="minorHAnsi"/>
          <w:color w:val="000000"/>
          <w:sz w:val="22"/>
          <w:szCs w:val="22"/>
        </w:rPr>
        <w:t>Welsh Government. (2020).</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Developing a vision for curriculum design - Hwb</w:t>
      </w:r>
      <w:r w:rsidRPr="005B00C6">
        <w:rPr>
          <w:rFonts w:asciiTheme="minorHAnsi" w:hAnsiTheme="minorHAnsi" w:cstheme="minorHAnsi"/>
          <w:color w:val="000000"/>
          <w:sz w:val="22"/>
          <w:szCs w:val="22"/>
        </w:rPr>
        <w:t xml:space="preserve">. [online] </w:t>
      </w:r>
      <w:proofErr w:type="spellStart"/>
      <w:proofErr w:type="gramStart"/>
      <w:r w:rsidRPr="005B00C6">
        <w:rPr>
          <w:rFonts w:asciiTheme="minorHAnsi" w:hAnsiTheme="minorHAnsi" w:cstheme="minorHAnsi"/>
          <w:color w:val="000000"/>
          <w:sz w:val="22"/>
          <w:szCs w:val="22"/>
        </w:rPr>
        <w:t>hwb.gov.wales</w:t>
      </w:r>
      <w:proofErr w:type="spellEnd"/>
      <w:proofErr w:type="gramEnd"/>
      <w:r w:rsidRPr="005B00C6">
        <w:rPr>
          <w:rFonts w:asciiTheme="minorHAnsi" w:hAnsiTheme="minorHAnsi" w:cstheme="minorHAnsi"/>
          <w:color w:val="000000"/>
          <w:sz w:val="22"/>
          <w:szCs w:val="22"/>
        </w:rPr>
        <w:t xml:space="preserve">. Available at: </w:t>
      </w:r>
      <w:hyperlink r:id="rId80" w:anchor="curriculum-design-and-the-four-purposes" w:history="1">
        <w:r w:rsidRPr="005B00C6">
          <w:rPr>
            <w:rStyle w:val="Hyperlink"/>
            <w:rFonts w:asciiTheme="minorHAnsi" w:hAnsiTheme="minorHAnsi" w:cstheme="minorHAnsi"/>
            <w:sz w:val="22"/>
            <w:szCs w:val="22"/>
          </w:rPr>
          <w:t>https://hwb.gov.wales/curriculum-for-wales/designing-your-curriculum/developing-a-vision-for-curriculum-design#curriculum-design-and-the-four-purposes</w:t>
        </w:r>
      </w:hyperlink>
      <w:r w:rsidRPr="005B00C6">
        <w:rPr>
          <w:rFonts w:asciiTheme="minorHAnsi" w:hAnsiTheme="minorHAnsi" w:cstheme="minorHAnsi"/>
          <w:color w:val="000000"/>
          <w:sz w:val="22"/>
          <w:szCs w:val="22"/>
        </w:rPr>
        <w:t>. [Accessed: 2 Jan. 24].</w:t>
      </w:r>
    </w:p>
    <w:p w14:paraId="322A1379" w14:textId="0337FC29" w:rsidR="00E443B9" w:rsidRPr="005B00C6" w:rsidRDefault="00E443B9" w:rsidP="005B00C6">
      <w:pPr>
        <w:spacing w:line="360" w:lineRule="auto"/>
        <w:rPr>
          <w:rFonts w:cstheme="minorHAnsi"/>
          <w:sz w:val="22"/>
          <w:szCs w:val="22"/>
        </w:rPr>
      </w:pPr>
      <w:r w:rsidRPr="005B00C6">
        <w:rPr>
          <w:rFonts w:cstheme="minorHAnsi"/>
          <w:sz w:val="22"/>
          <w:szCs w:val="22"/>
        </w:rPr>
        <w:t>Welsh Government. (2021) </w:t>
      </w:r>
      <w:r w:rsidRPr="005B00C6">
        <w:rPr>
          <w:rFonts w:cstheme="minorHAnsi"/>
          <w:i/>
          <w:iCs/>
          <w:sz w:val="22"/>
          <w:szCs w:val="22"/>
        </w:rPr>
        <w:t>The Curriculum for Wales - Progression Code</w:t>
      </w:r>
      <w:r w:rsidRPr="005B00C6">
        <w:rPr>
          <w:rFonts w:cstheme="minorHAnsi"/>
          <w:sz w:val="22"/>
          <w:szCs w:val="22"/>
        </w:rPr>
        <w:t xml:space="preserve">. [online] Available at: </w:t>
      </w:r>
      <w:hyperlink r:id="rId81" w:history="1">
        <w:r w:rsidRPr="005B00C6">
          <w:rPr>
            <w:rStyle w:val="Hyperlink"/>
            <w:rFonts w:cstheme="minorHAnsi"/>
            <w:sz w:val="22"/>
            <w:szCs w:val="22"/>
          </w:rPr>
          <w:t>https://www.gov.wales/sites/default/files/publications/2021-11/curriculum-for-wales-progression-code.pdf</w:t>
        </w:r>
      </w:hyperlink>
      <w:r w:rsidRPr="005B00C6">
        <w:rPr>
          <w:rFonts w:cstheme="minorHAnsi"/>
          <w:sz w:val="22"/>
          <w:szCs w:val="22"/>
        </w:rPr>
        <w:t>. [Accessed: 2 Jan. 24].</w:t>
      </w:r>
    </w:p>
    <w:p w14:paraId="3F8E7498" w14:textId="77777777" w:rsidR="00000989" w:rsidRPr="005B00C6" w:rsidRDefault="00000989" w:rsidP="005B00C6">
      <w:pPr>
        <w:spacing w:line="360" w:lineRule="auto"/>
        <w:rPr>
          <w:rFonts w:cstheme="minorHAnsi"/>
          <w:sz w:val="22"/>
          <w:szCs w:val="22"/>
        </w:rPr>
      </w:pPr>
    </w:p>
    <w:p w14:paraId="565B74AD" w14:textId="6676B708" w:rsidR="00BB3F97" w:rsidRPr="005B00C6" w:rsidRDefault="00000989" w:rsidP="005B00C6">
      <w:pPr>
        <w:pStyle w:val="NormalWeb"/>
        <w:spacing w:before="0" w:beforeAutospacing="0" w:after="240" w:afterAutospacing="0" w:line="360" w:lineRule="auto"/>
        <w:rPr>
          <w:rFonts w:asciiTheme="minorHAnsi" w:hAnsiTheme="minorHAnsi" w:cstheme="minorHAnsi"/>
          <w:sz w:val="22"/>
          <w:szCs w:val="22"/>
        </w:rPr>
      </w:pPr>
      <w:r w:rsidRPr="005B00C6">
        <w:rPr>
          <w:rFonts w:asciiTheme="minorHAnsi" w:hAnsiTheme="minorHAnsi" w:cstheme="minorHAnsi"/>
          <w:color w:val="000000"/>
          <w:sz w:val="22"/>
          <w:szCs w:val="22"/>
        </w:rPr>
        <w:t>Welsh Government. (2023).</w:t>
      </w:r>
      <w:r w:rsidRPr="005B00C6">
        <w:rPr>
          <w:rStyle w:val="apple-converted-space"/>
          <w:rFonts w:asciiTheme="minorHAnsi" w:hAnsiTheme="minorHAnsi" w:cstheme="minorHAnsi"/>
          <w:color w:val="000000"/>
          <w:sz w:val="22"/>
          <w:szCs w:val="22"/>
        </w:rPr>
        <w:t> </w:t>
      </w:r>
      <w:r w:rsidRPr="005B00C6">
        <w:rPr>
          <w:rFonts w:asciiTheme="minorHAnsi" w:hAnsiTheme="minorHAnsi" w:cstheme="minorHAnsi"/>
          <w:i/>
          <w:iCs/>
          <w:color w:val="000000"/>
          <w:sz w:val="22"/>
          <w:szCs w:val="22"/>
        </w:rPr>
        <w:t>Enabling learning - Hwb</w:t>
      </w:r>
      <w:r w:rsidRPr="005B00C6">
        <w:rPr>
          <w:rFonts w:asciiTheme="minorHAnsi" w:hAnsiTheme="minorHAnsi" w:cstheme="minorHAnsi"/>
          <w:color w:val="000000"/>
          <w:sz w:val="22"/>
          <w:szCs w:val="22"/>
        </w:rPr>
        <w:t xml:space="preserve">. [online] </w:t>
      </w:r>
      <w:proofErr w:type="spellStart"/>
      <w:proofErr w:type="gramStart"/>
      <w:r w:rsidRPr="005B00C6">
        <w:rPr>
          <w:rFonts w:asciiTheme="minorHAnsi" w:hAnsiTheme="minorHAnsi" w:cstheme="minorHAnsi"/>
          <w:color w:val="000000"/>
          <w:sz w:val="22"/>
          <w:szCs w:val="22"/>
        </w:rPr>
        <w:t>hwb.gov.wales</w:t>
      </w:r>
      <w:proofErr w:type="spellEnd"/>
      <w:proofErr w:type="gramEnd"/>
      <w:r w:rsidRPr="005B00C6">
        <w:rPr>
          <w:rFonts w:asciiTheme="minorHAnsi" w:hAnsiTheme="minorHAnsi" w:cstheme="minorHAnsi"/>
          <w:color w:val="000000"/>
          <w:sz w:val="22"/>
          <w:szCs w:val="22"/>
        </w:rPr>
        <w:t xml:space="preserve">. Available at: </w:t>
      </w:r>
      <w:hyperlink r:id="rId82" w:anchor=":~:text=Child%20development%20and%20curriculum%20design,important%20and%20meaningful%20to%20them" w:history="1">
        <w:r w:rsidRPr="005B00C6">
          <w:rPr>
            <w:rStyle w:val="Hyperlink"/>
            <w:rFonts w:asciiTheme="minorHAnsi" w:hAnsiTheme="minorHAnsi" w:cstheme="minorHAnsi"/>
            <w:sz w:val="22"/>
            <w:szCs w:val="22"/>
          </w:rPr>
          <w:t>https://hwb.gov.wales/curriculum-for-wales/designing-your-curriculum/enabling-learning#:~:text=Child%20development%20and%20curriculum%20design,important%20and%20meaningful%20to%20them</w:t>
        </w:r>
      </w:hyperlink>
      <w:r w:rsidRPr="005B00C6">
        <w:rPr>
          <w:rFonts w:asciiTheme="minorHAnsi" w:hAnsiTheme="minorHAnsi" w:cstheme="minorHAnsi"/>
          <w:color w:val="000000"/>
          <w:sz w:val="22"/>
          <w:szCs w:val="22"/>
        </w:rPr>
        <w:t xml:space="preserve">. </w:t>
      </w:r>
      <w:r w:rsidRPr="005B00C6">
        <w:rPr>
          <w:rFonts w:asciiTheme="minorHAnsi" w:hAnsiTheme="minorHAnsi" w:cstheme="minorHAnsi"/>
          <w:sz w:val="22"/>
          <w:szCs w:val="22"/>
        </w:rPr>
        <w:t>[Accessed: 2 Jan. 24].</w:t>
      </w:r>
    </w:p>
    <w:p w14:paraId="46B42359" w14:textId="7358AE08" w:rsidR="00BB3F97" w:rsidRDefault="00BB3F97" w:rsidP="005B00C6">
      <w:pPr>
        <w:spacing w:line="360" w:lineRule="auto"/>
        <w:rPr>
          <w:rFonts w:cstheme="minorHAnsi"/>
          <w:sz w:val="22"/>
          <w:szCs w:val="22"/>
        </w:rPr>
      </w:pPr>
      <w:r w:rsidRPr="005B00C6">
        <w:rPr>
          <w:rFonts w:cstheme="minorHAnsi"/>
          <w:sz w:val="22"/>
          <w:szCs w:val="22"/>
        </w:rPr>
        <w:t xml:space="preserve">Weinstock, B. (2023) </w:t>
      </w:r>
      <w:r w:rsidRPr="005B00C6">
        <w:rPr>
          <w:rFonts w:cstheme="minorHAnsi"/>
          <w:i/>
          <w:iCs/>
          <w:sz w:val="22"/>
          <w:szCs w:val="22"/>
        </w:rPr>
        <w:t>Approaches to Research.</w:t>
      </w:r>
      <w:r w:rsidRPr="005B00C6">
        <w:rPr>
          <w:rFonts w:cstheme="minorHAnsi"/>
          <w:sz w:val="22"/>
          <w:szCs w:val="22"/>
        </w:rPr>
        <w:t xml:space="preserve"> Available at: </w:t>
      </w:r>
      <w:hyperlink r:id="rId83" w:history="1">
        <w:r w:rsidRPr="005B00C6">
          <w:rPr>
            <w:rStyle w:val="Hyperlink"/>
            <w:rFonts w:cstheme="minorHAnsi"/>
            <w:sz w:val="22"/>
            <w:szCs w:val="22"/>
          </w:rPr>
          <w:t>https://courses.lumenlearning.com/suny-fmcc-intropsychmaster/chapter/approaches-to-research/</w:t>
        </w:r>
      </w:hyperlink>
      <w:r w:rsidRPr="005B00C6">
        <w:rPr>
          <w:rFonts w:cstheme="minorHAnsi"/>
          <w:sz w:val="22"/>
          <w:szCs w:val="22"/>
        </w:rPr>
        <w:t xml:space="preserve"> [Accessed: 4 Jan. 2024].</w:t>
      </w:r>
    </w:p>
    <w:p w14:paraId="639D830A" w14:textId="77777777" w:rsidR="005B00C6" w:rsidRPr="005B00C6" w:rsidRDefault="005B00C6" w:rsidP="005B00C6">
      <w:pPr>
        <w:spacing w:line="360" w:lineRule="auto"/>
        <w:rPr>
          <w:rFonts w:cstheme="minorHAnsi"/>
          <w:sz w:val="22"/>
          <w:szCs w:val="22"/>
        </w:rPr>
      </w:pPr>
    </w:p>
    <w:p w14:paraId="1EC6684E" w14:textId="5B4C1359" w:rsidR="009C39DB" w:rsidRPr="005B00C6" w:rsidRDefault="009C39DB" w:rsidP="005B00C6">
      <w:pPr>
        <w:spacing w:line="360" w:lineRule="auto"/>
        <w:rPr>
          <w:rFonts w:cstheme="minorHAnsi"/>
          <w:sz w:val="22"/>
          <w:szCs w:val="22"/>
        </w:rPr>
      </w:pPr>
      <w:r w:rsidRPr="005B00C6">
        <w:rPr>
          <w:rFonts w:cstheme="minorHAnsi"/>
          <w:sz w:val="22"/>
          <w:szCs w:val="22"/>
        </w:rPr>
        <w:t xml:space="preserve">Wilson, C., Janes, G. and Williams, J. (2022). </w:t>
      </w:r>
      <w:r w:rsidRPr="005B00C6">
        <w:rPr>
          <w:rFonts w:cstheme="minorHAnsi"/>
          <w:i/>
          <w:iCs/>
          <w:sz w:val="22"/>
          <w:szCs w:val="22"/>
        </w:rPr>
        <w:t xml:space="preserve">Identity, </w:t>
      </w:r>
      <w:proofErr w:type="gramStart"/>
      <w:r w:rsidRPr="005B00C6">
        <w:rPr>
          <w:rFonts w:cstheme="minorHAnsi"/>
          <w:i/>
          <w:iCs/>
          <w:sz w:val="22"/>
          <w:szCs w:val="22"/>
        </w:rPr>
        <w:t>positionality</w:t>
      </w:r>
      <w:proofErr w:type="gramEnd"/>
      <w:r w:rsidRPr="005B00C6">
        <w:rPr>
          <w:rFonts w:cstheme="minorHAnsi"/>
          <w:i/>
          <w:iCs/>
          <w:sz w:val="22"/>
          <w:szCs w:val="22"/>
        </w:rPr>
        <w:t xml:space="preserve"> and reflexivity: relevance and application to research paramedics. British Paramedic Journal</w:t>
      </w:r>
      <w:r w:rsidRPr="005B00C6">
        <w:rPr>
          <w:rFonts w:cstheme="minorHAnsi"/>
          <w:sz w:val="22"/>
          <w:szCs w:val="22"/>
        </w:rPr>
        <w:t xml:space="preserve">. Available at: </w:t>
      </w:r>
      <w:hyperlink r:id="rId84" w:history="1">
        <w:r w:rsidRPr="005B00C6">
          <w:rPr>
            <w:rStyle w:val="Hyperlink"/>
            <w:rFonts w:cstheme="minorHAnsi"/>
            <w:sz w:val="22"/>
            <w:szCs w:val="22"/>
          </w:rPr>
          <w:t>https://doi.org/10.29045/14784726.2022.09.7.2.43</w:t>
        </w:r>
      </w:hyperlink>
      <w:r w:rsidRPr="005B00C6">
        <w:rPr>
          <w:rFonts w:cstheme="minorHAnsi"/>
          <w:sz w:val="22"/>
          <w:szCs w:val="22"/>
        </w:rPr>
        <w:t>. [Accessed: 4 Jan. 2024].</w:t>
      </w:r>
    </w:p>
    <w:p w14:paraId="33B8A1EA" w14:textId="77777777" w:rsidR="009C39DB" w:rsidRPr="005B00C6" w:rsidRDefault="009C39DB" w:rsidP="005B00C6">
      <w:pPr>
        <w:spacing w:line="360" w:lineRule="auto"/>
        <w:rPr>
          <w:rFonts w:cstheme="minorHAnsi"/>
          <w:sz w:val="22"/>
          <w:szCs w:val="22"/>
        </w:rPr>
      </w:pPr>
    </w:p>
    <w:p w14:paraId="21D81B35" w14:textId="4DDCBE13" w:rsidR="002E76F7" w:rsidRPr="005B00C6" w:rsidRDefault="002E76F7" w:rsidP="005B00C6">
      <w:pPr>
        <w:spacing w:line="360" w:lineRule="auto"/>
        <w:rPr>
          <w:rFonts w:cstheme="minorHAnsi"/>
          <w:sz w:val="22"/>
          <w:szCs w:val="22"/>
        </w:rPr>
      </w:pPr>
      <w:r w:rsidRPr="005B00C6">
        <w:rPr>
          <w:rFonts w:cstheme="minorHAnsi"/>
          <w:sz w:val="22"/>
          <w:szCs w:val="22"/>
        </w:rPr>
        <w:t>Wilson, C. (2019). </w:t>
      </w:r>
      <w:r w:rsidRPr="005B00C6">
        <w:rPr>
          <w:rFonts w:cstheme="minorHAnsi"/>
          <w:i/>
          <w:iCs/>
          <w:sz w:val="22"/>
          <w:szCs w:val="22"/>
        </w:rPr>
        <w:t>Personalization: A Child-</w:t>
      </w:r>
      <w:proofErr w:type="spellStart"/>
      <w:r w:rsidRPr="005B00C6">
        <w:rPr>
          <w:rFonts w:cstheme="minorHAnsi"/>
          <w:i/>
          <w:iCs/>
          <w:sz w:val="22"/>
          <w:szCs w:val="22"/>
        </w:rPr>
        <w:t>Centered</w:t>
      </w:r>
      <w:proofErr w:type="spellEnd"/>
      <w:r w:rsidRPr="005B00C6">
        <w:rPr>
          <w:rFonts w:cstheme="minorHAnsi"/>
          <w:i/>
          <w:iCs/>
          <w:sz w:val="22"/>
          <w:szCs w:val="22"/>
        </w:rPr>
        <w:t xml:space="preserve"> Approach </w:t>
      </w:r>
      <w:proofErr w:type="gramStart"/>
      <w:r w:rsidRPr="005B00C6">
        <w:rPr>
          <w:rFonts w:cstheme="minorHAnsi"/>
          <w:i/>
          <w:iCs/>
          <w:sz w:val="22"/>
          <w:szCs w:val="22"/>
        </w:rPr>
        <w:t>To</w:t>
      </w:r>
      <w:proofErr w:type="gramEnd"/>
      <w:r w:rsidRPr="005B00C6">
        <w:rPr>
          <w:rFonts w:cstheme="minorHAnsi"/>
          <w:i/>
          <w:iCs/>
          <w:sz w:val="22"/>
          <w:szCs w:val="22"/>
        </w:rPr>
        <w:t xml:space="preserve"> Learning</w:t>
      </w:r>
      <w:r w:rsidRPr="005B00C6">
        <w:rPr>
          <w:rFonts w:cstheme="minorHAnsi"/>
          <w:sz w:val="22"/>
          <w:szCs w:val="22"/>
        </w:rPr>
        <w:t xml:space="preserve">. [online] Medium. Available at: </w:t>
      </w:r>
      <w:hyperlink r:id="rId85" w:anchor=":~:text=Principles%20of%20Child%2DCentered%20Learning" w:history="1">
        <w:r w:rsidRPr="005B00C6">
          <w:rPr>
            <w:rStyle w:val="Hyperlink"/>
            <w:rFonts w:cstheme="minorHAnsi"/>
            <w:sz w:val="22"/>
            <w:szCs w:val="22"/>
          </w:rPr>
          <w:t>https://carolynwilson.medium.com/personalization-is-child-centered-2310e7eaa129#:~:text=Principles%20of%20Child%2DCentered%20Learning</w:t>
        </w:r>
      </w:hyperlink>
      <w:r w:rsidRPr="005B00C6">
        <w:rPr>
          <w:rFonts w:cstheme="minorHAnsi"/>
          <w:sz w:val="22"/>
          <w:szCs w:val="22"/>
        </w:rPr>
        <w:t>. [Accessed: 2 Jan. 24].</w:t>
      </w:r>
    </w:p>
    <w:p w14:paraId="2D420480" w14:textId="77777777" w:rsidR="00137BEE" w:rsidRPr="005B00C6" w:rsidRDefault="00137BEE" w:rsidP="005B00C6">
      <w:pPr>
        <w:spacing w:line="360" w:lineRule="auto"/>
        <w:rPr>
          <w:rFonts w:cstheme="minorHAnsi"/>
          <w:b/>
          <w:bCs/>
          <w:sz w:val="22"/>
          <w:szCs w:val="22"/>
        </w:rPr>
      </w:pPr>
    </w:p>
    <w:p w14:paraId="490DD7F4" w14:textId="4D0AE032" w:rsidR="009A57DA" w:rsidRPr="005B00C6" w:rsidRDefault="009A57DA" w:rsidP="005B00C6">
      <w:pPr>
        <w:spacing w:line="360" w:lineRule="auto"/>
        <w:rPr>
          <w:rFonts w:cstheme="minorHAnsi"/>
          <w:sz w:val="22"/>
          <w:szCs w:val="22"/>
        </w:rPr>
      </w:pPr>
      <w:r w:rsidRPr="005B00C6">
        <w:rPr>
          <w:rFonts w:cstheme="minorHAnsi"/>
          <w:sz w:val="22"/>
          <w:szCs w:val="22"/>
        </w:rPr>
        <w:t xml:space="preserve">Wright, K.B. (2017) </w:t>
      </w:r>
      <w:r w:rsidRPr="005B00C6">
        <w:rPr>
          <w:rFonts w:cstheme="minorHAnsi"/>
          <w:i/>
          <w:iCs/>
          <w:sz w:val="22"/>
          <w:szCs w:val="22"/>
        </w:rPr>
        <w:t xml:space="preserve">Researching Internet-Based Populations: Advantages and Disadvantages of Online Survey Research, Online Questionnaire Authoring Software Packages, and Web Survey </w:t>
      </w:r>
      <w:r w:rsidRPr="005B00C6">
        <w:rPr>
          <w:rFonts w:cstheme="minorHAnsi"/>
          <w:i/>
          <w:iCs/>
          <w:sz w:val="22"/>
          <w:szCs w:val="22"/>
        </w:rPr>
        <w:lastRenderedPageBreak/>
        <w:t xml:space="preserve">Services. Journal of Computer-Mediated Communication. </w:t>
      </w:r>
      <w:r w:rsidRPr="005B00C6">
        <w:rPr>
          <w:rFonts w:cstheme="minorHAnsi"/>
          <w:sz w:val="22"/>
          <w:szCs w:val="22"/>
        </w:rPr>
        <w:t xml:space="preserve">Available at: </w:t>
      </w:r>
      <w:hyperlink r:id="rId86" w:history="1">
        <w:r w:rsidRPr="005B00C6">
          <w:rPr>
            <w:rStyle w:val="Hyperlink"/>
            <w:rFonts w:cstheme="minorHAnsi"/>
            <w:sz w:val="22"/>
            <w:szCs w:val="22"/>
          </w:rPr>
          <w:t>https://doi.org/10.1111/j.1083-6101.2005.tb00259.x</w:t>
        </w:r>
      </w:hyperlink>
      <w:r w:rsidRPr="005B00C6">
        <w:rPr>
          <w:rFonts w:cstheme="minorHAnsi"/>
          <w:sz w:val="22"/>
          <w:szCs w:val="22"/>
        </w:rPr>
        <w:t>. [Accessed: 5 Jan. 2024]</w:t>
      </w:r>
      <w:r w:rsidR="005B00C6">
        <w:rPr>
          <w:rFonts w:cstheme="minorHAnsi"/>
          <w:sz w:val="22"/>
          <w:szCs w:val="22"/>
        </w:rPr>
        <w:t>.</w:t>
      </w:r>
    </w:p>
    <w:p w14:paraId="173D9B3D" w14:textId="77777777" w:rsidR="001653BA" w:rsidRDefault="001653BA" w:rsidP="005B00C6">
      <w:pPr>
        <w:spacing w:line="360" w:lineRule="auto"/>
        <w:rPr>
          <w:rFonts w:cstheme="minorHAnsi"/>
          <w:sz w:val="22"/>
          <w:szCs w:val="22"/>
        </w:rPr>
      </w:pPr>
    </w:p>
    <w:p w14:paraId="47A55FB9" w14:textId="48D7BB6A" w:rsidR="00073A0A" w:rsidRPr="005B00C6" w:rsidRDefault="00073A0A" w:rsidP="005B00C6">
      <w:pPr>
        <w:spacing w:line="360" w:lineRule="auto"/>
        <w:rPr>
          <w:rFonts w:cstheme="minorHAnsi"/>
          <w:sz w:val="22"/>
          <w:szCs w:val="22"/>
        </w:rPr>
      </w:pPr>
      <w:r w:rsidRPr="005B00C6">
        <w:rPr>
          <w:rFonts w:cstheme="minorHAnsi"/>
          <w:sz w:val="22"/>
          <w:szCs w:val="22"/>
        </w:rPr>
        <w:t xml:space="preserve">Yazan, B. (2015) </w:t>
      </w:r>
      <w:r w:rsidRPr="005B00C6">
        <w:rPr>
          <w:rFonts w:cstheme="minorHAnsi"/>
          <w:i/>
          <w:iCs/>
          <w:sz w:val="22"/>
          <w:szCs w:val="22"/>
        </w:rPr>
        <w:t>Three Approaches to Case Study Methods in Education: Yin, Merriam, and Stake</w:t>
      </w:r>
      <w:r w:rsidRPr="005B00C6">
        <w:rPr>
          <w:rFonts w:cstheme="minorHAnsi"/>
          <w:sz w:val="22"/>
          <w:szCs w:val="22"/>
        </w:rPr>
        <w:t xml:space="preserve">. Available at: </w:t>
      </w:r>
      <w:hyperlink r:id="rId87" w:history="1">
        <w:r w:rsidRPr="005B00C6">
          <w:rPr>
            <w:rStyle w:val="Hyperlink"/>
            <w:rFonts w:cstheme="minorHAnsi"/>
            <w:sz w:val="22"/>
            <w:szCs w:val="22"/>
          </w:rPr>
          <w:t>https://nsuworks.nova.edu/cgi/viewcontent.cgi?article=2102&amp;context=tqr</w:t>
        </w:r>
      </w:hyperlink>
      <w:r w:rsidRPr="005B00C6">
        <w:rPr>
          <w:rFonts w:cstheme="minorHAnsi"/>
          <w:sz w:val="22"/>
          <w:szCs w:val="22"/>
        </w:rPr>
        <w:t xml:space="preserve"> [Accessed: 9 Nov. 2023].</w:t>
      </w:r>
    </w:p>
    <w:p w14:paraId="61D4BF2B" w14:textId="77777777" w:rsidR="006D4E87" w:rsidRDefault="006D4E87">
      <w:pPr>
        <w:rPr>
          <w:b/>
          <w:bCs/>
        </w:rPr>
      </w:pPr>
    </w:p>
    <w:p w14:paraId="45F341C1" w14:textId="77777777" w:rsidR="00367053" w:rsidRDefault="00367053">
      <w:pPr>
        <w:rPr>
          <w:b/>
          <w:bCs/>
        </w:rPr>
      </w:pPr>
    </w:p>
    <w:p w14:paraId="2B4CB86D" w14:textId="2E1C6A77" w:rsidR="00AA216F" w:rsidRDefault="00AA216F">
      <w:pPr>
        <w:rPr>
          <w:b/>
          <w:bCs/>
        </w:rPr>
      </w:pPr>
    </w:p>
    <w:p w14:paraId="30D812A0" w14:textId="12F2FBE2" w:rsidR="00AA216F" w:rsidRDefault="00AA216F">
      <w:pPr>
        <w:rPr>
          <w:b/>
          <w:bCs/>
        </w:rPr>
      </w:pPr>
    </w:p>
    <w:p w14:paraId="5A7E161F" w14:textId="74524376" w:rsidR="001F46F5" w:rsidRDefault="001F46F5">
      <w:pPr>
        <w:rPr>
          <w:b/>
          <w:bCs/>
          <w:noProof/>
        </w:rPr>
      </w:pPr>
    </w:p>
    <w:p w14:paraId="12DE27E1" w14:textId="77777777" w:rsidR="001F46F5" w:rsidRDefault="001F46F5" w:rsidP="001F46F5">
      <w:pPr>
        <w:rPr>
          <w:b/>
          <w:bCs/>
          <w:noProof/>
        </w:rPr>
      </w:pPr>
    </w:p>
    <w:p w14:paraId="24BAB19E" w14:textId="77777777" w:rsidR="005B00C6" w:rsidRDefault="005B00C6" w:rsidP="001F46F5">
      <w:pPr>
        <w:jc w:val="center"/>
        <w:rPr>
          <w:rFonts w:cstheme="minorHAnsi"/>
          <w:noProof/>
          <w:sz w:val="22"/>
          <w:szCs w:val="22"/>
        </w:rPr>
      </w:pPr>
    </w:p>
    <w:p w14:paraId="4E756656" w14:textId="7D282DF5" w:rsidR="001F46F5" w:rsidRDefault="001F46F5" w:rsidP="001F46F5">
      <w:pPr>
        <w:jc w:val="center"/>
        <w:rPr>
          <w:noProof/>
        </w:rPr>
      </w:pPr>
    </w:p>
    <w:p w14:paraId="0116E519" w14:textId="77777777" w:rsidR="005B00C6" w:rsidRDefault="005B00C6" w:rsidP="005B00C6">
      <w:pPr>
        <w:rPr>
          <w:noProof/>
        </w:rPr>
      </w:pPr>
    </w:p>
    <w:p w14:paraId="00263EB3" w14:textId="54F2AEC9" w:rsidR="005B00C6" w:rsidRPr="005B00C6" w:rsidRDefault="005B00C6" w:rsidP="005B00C6">
      <w:pPr>
        <w:ind w:firstLine="720"/>
      </w:pPr>
    </w:p>
    <w:sectPr w:rsidR="005B00C6" w:rsidRPr="005B00C6">
      <w:head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02336" w14:textId="77777777" w:rsidR="007E70C5" w:rsidRDefault="007E70C5" w:rsidP="00BB11E6">
      <w:r>
        <w:separator/>
      </w:r>
    </w:p>
  </w:endnote>
  <w:endnote w:type="continuationSeparator" w:id="0">
    <w:p w14:paraId="3AC1FA9A" w14:textId="77777777" w:rsidR="007E70C5" w:rsidRDefault="007E70C5" w:rsidP="00BB1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55009" w14:textId="77777777" w:rsidR="007E70C5" w:rsidRDefault="007E70C5" w:rsidP="00BB11E6">
      <w:r>
        <w:separator/>
      </w:r>
    </w:p>
  </w:footnote>
  <w:footnote w:type="continuationSeparator" w:id="0">
    <w:p w14:paraId="04131492" w14:textId="77777777" w:rsidR="007E70C5" w:rsidRDefault="007E70C5" w:rsidP="00BB11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C9F36" w14:textId="5F138444" w:rsidR="00BB11E6" w:rsidRDefault="00BB11E6" w:rsidP="00BB11E6">
    <w:pPr>
      <w:pStyle w:val="Header"/>
      <w:jc w:val="right"/>
    </w:pPr>
    <w:r>
      <w:t>Student Number: 2100663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C76636"/>
    <w:multiLevelType w:val="hybridMultilevel"/>
    <w:tmpl w:val="1DF80BA6"/>
    <w:lvl w:ilvl="0" w:tplc="292C0BE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F0BAF"/>
    <w:multiLevelType w:val="hybridMultilevel"/>
    <w:tmpl w:val="165E5EC8"/>
    <w:lvl w:ilvl="0" w:tplc="1F76762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1A49BC"/>
    <w:multiLevelType w:val="hybridMultilevel"/>
    <w:tmpl w:val="0F3A9ADA"/>
    <w:lvl w:ilvl="0" w:tplc="634CC9FA">
      <w:start w:val="1"/>
      <w:numFmt w:val="decimal"/>
      <w:lvlText w:val="%1-"/>
      <w:lvlJc w:val="left"/>
      <w:pPr>
        <w:ind w:left="400" w:hanging="360"/>
      </w:pPr>
      <w:rPr>
        <w:rFonts w:ascii="Calibri" w:hAnsi="Calibri" w:cs="Calibri" w:hint="default"/>
        <w:sz w:val="22"/>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6" w15:restartNumberingAfterBreak="0">
    <w:nsid w:val="19557EF6"/>
    <w:multiLevelType w:val="hybridMultilevel"/>
    <w:tmpl w:val="12B89E20"/>
    <w:lvl w:ilvl="0" w:tplc="5AB06AF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35771A"/>
    <w:multiLevelType w:val="hybridMultilevel"/>
    <w:tmpl w:val="76C62796"/>
    <w:lvl w:ilvl="0" w:tplc="A62A49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74E8D"/>
    <w:multiLevelType w:val="hybridMultilevel"/>
    <w:tmpl w:val="24B215CA"/>
    <w:lvl w:ilvl="0" w:tplc="3BE41940">
      <w:start w:val="1"/>
      <w:numFmt w:val="bullet"/>
      <w:lvlText w:val="-"/>
      <w:lvlJc w:val="left"/>
      <w:pPr>
        <w:ind w:left="720" w:hanging="360"/>
      </w:pPr>
      <w:rPr>
        <w:rFonts w:ascii="Segoe UI" w:eastAsia="Times New Roman" w:hAnsi="Segoe UI" w:cs="Segoe UI" w:hint="default"/>
        <w:b w:val="0"/>
        <w:sz w:val="18"/>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505F61"/>
    <w:multiLevelType w:val="hybridMultilevel"/>
    <w:tmpl w:val="D5AA6566"/>
    <w:lvl w:ilvl="0" w:tplc="07F4837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5B0432"/>
    <w:multiLevelType w:val="multilevel"/>
    <w:tmpl w:val="38F8E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F005F5"/>
    <w:multiLevelType w:val="hybridMultilevel"/>
    <w:tmpl w:val="632C06CC"/>
    <w:lvl w:ilvl="0" w:tplc="488EFA6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2204218"/>
    <w:multiLevelType w:val="hybridMultilevel"/>
    <w:tmpl w:val="A85C6B74"/>
    <w:lvl w:ilvl="0" w:tplc="D41E08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2801530">
    <w:abstractNumId w:val="5"/>
  </w:num>
  <w:num w:numId="2" w16cid:durableId="1133904758">
    <w:abstractNumId w:val="12"/>
  </w:num>
  <w:num w:numId="3" w16cid:durableId="448548182">
    <w:abstractNumId w:val="8"/>
  </w:num>
  <w:num w:numId="4" w16cid:durableId="2026131265">
    <w:abstractNumId w:val="6"/>
  </w:num>
  <w:num w:numId="5" w16cid:durableId="667709017">
    <w:abstractNumId w:val="4"/>
  </w:num>
  <w:num w:numId="6" w16cid:durableId="1380205864">
    <w:abstractNumId w:val="7"/>
  </w:num>
  <w:num w:numId="7" w16cid:durableId="196816392">
    <w:abstractNumId w:val="11"/>
  </w:num>
  <w:num w:numId="8" w16cid:durableId="298463401">
    <w:abstractNumId w:val="9"/>
  </w:num>
  <w:num w:numId="9" w16cid:durableId="187060841">
    <w:abstractNumId w:val="0"/>
  </w:num>
  <w:num w:numId="10" w16cid:durableId="1277100337">
    <w:abstractNumId w:val="1"/>
  </w:num>
  <w:num w:numId="11" w16cid:durableId="1414358048">
    <w:abstractNumId w:val="2"/>
  </w:num>
  <w:num w:numId="12" w16cid:durableId="2141920001">
    <w:abstractNumId w:val="10"/>
  </w:num>
  <w:num w:numId="13" w16cid:durableId="10282153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E14"/>
    <w:rsid w:val="00000989"/>
    <w:rsid w:val="00003FC5"/>
    <w:rsid w:val="00005EC0"/>
    <w:rsid w:val="00006A13"/>
    <w:rsid w:val="0001274E"/>
    <w:rsid w:val="00012AD8"/>
    <w:rsid w:val="00023959"/>
    <w:rsid w:val="000239DC"/>
    <w:rsid w:val="00024588"/>
    <w:rsid w:val="00025A8F"/>
    <w:rsid w:val="00052FF4"/>
    <w:rsid w:val="000614EB"/>
    <w:rsid w:val="00067F33"/>
    <w:rsid w:val="000730BF"/>
    <w:rsid w:val="00073A0A"/>
    <w:rsid w:val="000766AF"/>
    <w:rsid w:val="00091532"/>
    <w:rsid w:val="00093335"/>
    <w:rsid w:val="000A51FF"/>
    <w:rsid w:val="000A543B"/>
    <w:rsid w:val="000C2D9D"/>
    <w:rsid w:val="000C7964"/>
    <w:rsid w:val="000D1C6D"/>
    <w:rsid w:val="000D7CE3"/>
    <w:rsid w:val="000E19A7"/>
    <w:rsid w:val="000F15DA"/>
    <w:rsid w:val="000F4FB3"/>
    <w:rsid w:val="000F5A7F"/>
    <w:rsid w:val="000F7BB9"/>
    <w:rsid w:val="000F7C48"/>
    <w:rsid w:val="00111367"/>
    <w:rsid w:val="00116951"/>
    <w:rsid w:val="00126F47"/>
    <w:rsid w:val="00130564"/>
    <w:rsid w:val="00130725"/>
    <w:rsid w:val="00137BEE"/>
    <w:rsid w:val="00140ABC"/>
    <w:rsid w:val="001431FC"/>
    <w:rsid w:val="001458D6"/>
    <w:rsid w:val="0014712D"/>
    <w:rsid w:val="0015254C"/>
    <w:rsid w:val="00152E6B"/>
    <w:rsid w:val="00153360"/>
    <w:rsid w:val="00154B24"/>
    <w:rsid w:val="00157993"/>
    <w:rsid w:val="001641A7"/>
    <w:rsid w:val="00164A1B"/>
    <w:rsid w:val="001653BA"/>
    <w:rsid w:val="00172438"/>
    <w:rsid w:val="001734F5"/>
    <w:rsid w:val="00184791"/>
    <w:rsid w:val="001847F2"/>
    <w:rsid w:val="00191498"/>
    <w:rsid w:val="00194D7C"/>
    <w:rsid w:val="001A7EE2"/>
    <w:rsid w:val="001C2F45"/>
    <w:rsid w:val="001C6BDD"/>
    <w:rsid w:val="001D0E14"/>
    <w:rsid w:val="001D1A7B"/>
    <w:rsid w:val="001D5ECD"/>
    <w:rsid w:val="001D6A5C"/>
    <w:rsid w:val="001E1A94"/>
    <w:rsid w:val="001E6C71"/>
    <w:rsid w:val="001F46F5"/>
    <w:rsid w:val="00200804"/>
    <w:rsid w:val="00213263"/>
    <w:rsid w:val="00217911"/>
    <w:rsid w:val="00220E27"/>
    <w:rsid w:val="002317AD"/>
    <w:rsid w:val="00231908"/>
    <w:rsid w:val="002407F3"/>
    <w:rsid w:val="002414A4"/>
    <w:rsid w:val="002437F1"/>
    <w:rsid w:val="002529AD"/>
    <w:rsid w:val="00257EC8"/>
    <w:rsid w:val="0026334B"/>
    <w:rsid w:val="00264304"/>
    <w:rsid w:val="00264976"/>
    <w:rsid w:val="00264CB7"/>
    <w:rsid w:val="0027792E"/>
    <w:rsid w:val="002871C9"/>
    <w:rsid w:val="002B34BC"/>
    <w:rsid w:val="002B3CAD"/>
    <w:rsid w:val="002B7372"/>
    <w:rsid w:val="002C1F87"/>
    <w:rsid w:val="002C5A31"/>
    <w:rsid w:val="002C6611"/>
    <w:rsid w:val="002D1752"/>
    <w:rsid w:val="002D4326"/>
    <w:rsid w:val="002E3A7B"/>
    <w:rsid w:val="002E76F7"/>
    <w:rsid w:val="002F09F3"/>
    <w:rsid w:val="002F230D"/>
    <w:rsid w:val="002F5366"/>
    <w:rsid w:val="002F71E7"/>
    <w:rsid w:val="0030333A"/>
    <w:rsid w:val="0030423A"/>
    <w:rsid w:val="0030677E"/>
    <w:rsid w:val="00306F19"/>
    <w:rsid w:val="00310B6E"/>
    <w:rsid w:val="003110D9"/>
    <w:rsid w:val="00333948"/>
    <w:rsid w:val="00336192"/>
    <w:rsid w:val="00345043"/>
    <w:rsid w:val="00353E52"/>
    <w:rsid w:val="003633B1"/>
    <w:rsid w:val="00367053"/>
    <w:rsid w:val="00376A34"/>
    <w:rsid w:val="00396464"/>
    <w:rsid w:val="003A054D"/>
    <w:rsid w:val="003A4F08"/>
    <w:rsid w:val="003B6135"/>
    <w:rsid w:val="003C035C"/>
    <w:rsid w:val="003C6F12"/>
    <w:rsid w:val="003C7513"/>
    <w:rsid w:val="003D1362"/>
    <w:rsid w:val="003D5CC6"/>
    <w:rsid w:val="003D7157"/>
    <w:rsid w:val="003E0D0F"/>
    <w:rsid w:val="003E4C90"/>
    <w:rsid w:val="003E689E"/>
    <w:rsid w:val="003E727C"/>
    <w:rsid w:val="003F3A72"/>
    <w:rsid w:val="003F7C65"/>
    <w:rsid w:val="00407691"/>
    <w:rsid w:val="00416FD8"/>
    <w:rsid w:val="00417799"/>
    <w:rsid w:val="0043356A"/>
    <w:rsid w:val="00434E33"/>
    <w:rsid w:val="00443592"/>
    <w:rsid w:val="00445DB3"/>
    <w:rsid w:val="00451D25"/>
    <w:rsid w:val="0045229D"/>
    <w:rsid w:val="004658CF"/>
    <w:rsid w:val="004661FB"/>
    <w:rsid w:val="00466948"/>
    <w:rsid w:val="00475E7A"/>
    <w:rsid w:val="004764FB"/>
    <w:rsid w:val="00476A8B"/>
    <w:rsid w:val="00481F53"/>
    <w:rsid w:val="00494395"/>
    <w:rsid w:val="00494563"/>
    <w:rsid w:val="004A0949"/>
    <w:rsid w:val="004A0A47"/>
    <w:rsid w:val="004A4717"/>
    <w:rsid w:val="004B788E"/>
    <w:rsid w:val="004C39A0"/>
    <w:rsid w:val="004C5214"/>
    <w:rsid w:val="004C5A7D"/>
    <w:rsid w:val="004D06A3"/>
    <w:rsid w:val="004D7B10"/>
    <w:rsid w:val="004E1F73"/>
    <w:rsid w:val="004E2DE0"/>
    <w:rsid w:val="004E3BE3"/>
    <w:rsid w:val="004E5B36"/>
    <w:rsid w:val="004E5E5E"/>
    <w:rsid w:val="004E7C6D"/>
    <w:rsid w:val="004F5BA9"/>
    <w:rsid w:val="00504253"/>
    <w:rsid w:val="00511F94"/>
    <w:rsid w:val="005140FE"/>
    <w:rsid w:val="0051604A"/>
    <w:rsid w:val="005173FC"/>
    <w:rsid w:val="00517D8F"/>
    <w:rsid w:val="00520E2D"/>
    <w:rsid w:val="00524877"/>
    <w:rsid w:val="00525176"/>
    <w:rsid w:val="00527124"/>
    <w:rsid w:val="00544B48"/>
    <w:rsid w:val="0054543C"/>
    <w:rsid w:val="00550536"/>
    <w:rsid w:val="00550BC3"/>
    <w:rsid w:val="00553203"/>
    <w:rsid w:val="00554FD8"/>
    <w:rsid w:val="00555B4C"/>
    <w:rsid w:val="00563CED"/>
    <w:rsid w:val="00564374"/>
    <w:rsid w:val="00570AD8"/>
    <w:rsid w:val="00577456"/>
    <w:rsid w:val="0058167F"/>
    <w:rsid w:val="005827C6"/>
    <w:rsid w:val="005843E4"/>
    <w:rsid w:val="00585560"/>
    <w:rsid w:val="00591BA6"/>
    <w:rsid w:val="005A53BC"/>
    <w:rsid w:val="005A6F93"/>
    <w:rsid w:val="005B00C6"/>
    <w:rsid w:val="005D3D36"/>
    <w:rsid w:val="005E0FF6"/>
    <w:rsid w:val="005E7D39"/>
    <w:rsid w:val="005F1D3F"/>
    <w:rsid w:val="00611CED"/>
    <w:rsid w:val="00613022"/>
    <w:rsid w:val="00613403"/>
    <w:rsid w:val="006148B2"/>
    <w:rsid w:val="00615B44"/>
    <w:rsid w:val="0062291C"/>
    <w:rsid w:val="00623B3C"/>
    <w:rsid w:val="00624ABE"/>
    <w:rsid w:val="00655605"/>
    <w:rsid w:val="00656BEE"/>
    <w:rsid w:val="00662E89"/>
    <w:rsid w:val="00663F3C"/>
    <w:rsid w:val="006668F3"/>
    <w:rsid w:val="006706E8"/>
    <w:rsid w:val="00673E9A"/>
    <w:rsid w:val="00683E5C"/>
    <w:rsid w:val="006869C6"/>
    <w:rsid w:val="006954B8"/>
    <w:rsid w:val="006974F5"/>
    <w:rsid w:val="00697C03"/>
    <w:rsid w:val="006A3473"/>
    <w:rsid w:val="006A3635"/>
    <w:rsid w:val="006B5B61"/>
    <w:rsid w:val="006D35FF"/>
    <w:rsid w:val="006D435A"/>
    <w:rsid w:val="006D4E87"/>
    <w:rsid w:val="006D63DC"/>
    <w:rsid w:val="006D68B7"/>
    <w:rsid w:val="006E09F6"/>
    <w:rsid w:val="006E7888"/>
    <w:rsid w:val="006F31D9"/>
    <w:rsid w:val="006F3519"/>
    <w:rsid w:val="006F7BDC"/>
    <w:rsid w:val="00703C7E"/>
    <w:rsid w:val="00705F77"/>
    <w:rsid w:val="0071032A"/>
    <w:rsid w:val="00714528"/>
    <w:rsid w:val="00723AF3"/>
    <w:rsid w:val="00725E95"/>
    <w:rsid w:val="00727D36"/>
    <w:rsid w:val="0073232B"/>
    <w:rsid w:val="0073434C"/>
    <w:rsid w:val="0075135D"/>
    <w:rsid w:val="00755BAB"/>
    <w:rsid w:val="007565FF"/>
    <w:rsid w:val="0075679E"/>
    <w:rsid w:val="00757879"/>
    <w:rsid w:val="0076559D"/>
    <w:rsid w:val="007719D4"/>
    <w:rsid w:val="00772362"/>
    <w:rsid w:val="007734F8"/>
    <w:rsid w:val="00774A01"/>
    <w:rsid w:val="00774F8B"/>
    <w:rsid w:val="007817B9"/>
    <w:rsid w:val="007A665B"/>
    <w:rsid w:val="007B06ED"/>
    <w:rsid w:val="007B548F"/>
    <w:rsid w:val="007B5623"/>
    <w:rsid w:val="007C483B"/>
    <w:rsid w:val="007C5741"/>
    <w:rsid w:val="007C652B"/>
    <w:rsid w:val="007E2772"/>
    <w:rsid w:val="007E70C5"/>
    <w:rsid w:val="007F4942"/>
    <w:rsid w:val="007F631A"/>
    <w:rsid w:val="007F75CF"/>
    <w:rsid w:val="007F7AB3"/>
    <w:rsid w:val="00800260"/>
    <w:rsid w:val="00802B25"/>
    <w:rsid w:val="008071C4"/>
    <w:rsid w:val="0081288D"/>
    <w:rsid w:val="00814F21"/>
    <w:rsid w:val="00820EDC"/>
    <w:rsid w:val="0082401E"/>
    <w:rsid w:val="00830C2E"/>
    <w:rsid w:val="008337A2"/>
    <w:rsid w:val="0083774B"/>
    <w:rsid w:val="00846098"/>
    <w:rsid w:val="0084718C"/>
    <w:rsid w:val="00853EFE"/>
    <w:rsid w:val="00861591"/>
    <w:rsid w:val="0087033F"/>
    <w:rsid w:val="00873543"/>
    <w:rsid w:val="0087724D"/>
    <w:rsid w:val="0088139A"/>
    <w:rsid w:val="0088441C"/>
    <w:rsid w:val="00885D21"/>
    <w:rsid w:val="0089752F"/>
    <w:rsid w:val="008A2C55"/>
    <w:rsid w:val="008A60C7"/>
    <w:rsid w:val="008B0A1E"/>
    <w:rsid w:val="008B2928"/>
    <w:rsid w:val="008C1A96"/>
    <w:rsid w:val="008C24D2"/>
    <w:rsid w:val="008C60FD"/>
    <w:rsid w:val="008D4F38"/>
    <w:rsid w:val="008D7C42"/>
    <w:rsid w:val="008F6E3A"/>
    <w:rsid w:val="00907CD1"/>
    <w:rsid w:val="00910BB4"/>
    <w:rsid w:val="009201BA"/>
    <w:rsid w:val="0092337C"/>
    <w:rsid w:val="00942320"/>
    <w:rsid w:val="009446AB"/>
    <w:rsid w:val="0094650B"/>
    <w:rsid w:val="00957134"/>
    <w:rsid w:val="0096581F"/>
    <w:rsid w:val="00966C76"/>
    <w:rsid w:val="009703F8"/>
    <w:rsid w:val="009744F8"/>
    <w:rsid w:val="00975116"/>
    <w:rsid w:val="00976F52"/>
    <w:rsid w:val="009810D4"/>
    <w:rsid w:val="00983850"/>
    <w:rsid w:val="009841F6"/>
    <w:rsid w:val="00990EB6"/>
    <w:rsid w:val="009913F0"/>
    <w:rsid w:val="009937BF"/>
    <w:rsid w:val="00993BD5"/>
    <w:rsid w:val="009A57DA"/>
    <w:rsid w:val="009B1524"/>
    <w:rsid w:val="009B1CE4"/>
    <w:rsid w:val="009C1446"/>
    <w:rsid w:val="009C39DB"/>
    <w:rsid w:val="009C59F4"/>
    <w:rsid w:val="009D1055"/>
    <w:rsid w:val="009D40D2"/>
    <w:rsid w:val="009D4ECE"/>
    <w:rsid w:val="009D661D"/>
    <w:rsid w:val="009F111A"/>
    <w:rsid w:val="009F11EE"/>
    <w:rsid w:val="009F39EC"/>
    <w:rsid w:val="00A01D88"/>
    <w:rsid w:val="00A31810"/>
    <w:rsid w:val="00A51541"/>
    <w:rsid w:val="00A53473"/>
    <w:rsid w:val="00A54E4D"/>
    <w:rsid w:val="00A55497"/>
    <w:rsid w:val="00A82A0E"/>
    <w:rsid w:val="00A86B4C"/>
    <w:rsid w:val="00A91FD3"/>
    <w:rsid w:val="00A9399E"/>
    <w:rsid w:val="00A9427E"/>
    <w:rsid w:val="00A94AAB"/>
    <w:rsid w:val="00AA216F"/>
    <w:rsid w:val="00AA42F4"/>
    <w:rsid w:val="00AB01E0"/>
    <w:rsid w:val="00AB3141"/>
    <w:rsid w:val="00AD0F45"/>
    <w:rsid w:val="00AD1764"/>
    <w:rsid w:val="00AD7E70"/>
    <w:rsid w:val="00AF0C18"/>
    <w:rsid w:val="00AF4236"/>
    <w:rsid w:val="00AF462C"/>
    <w:rsid w:val="00B02901"/>
    <w:rsid w:val="00B05B38"/>
    <w:rsid w:val="00B12F51"/>
    <w:rsid w:val="00B23CE2"/>
    <w:rsid w:val="00B25405"/>
    <w:rsid w:val="00B42753"/>
    <w:rsid w:val="00B429FF"/>
    <w:rsid w:val="00B50BA8"/>
    <w:rsid w:val="00B52153"/>
    <w:rsid w:val="00B556F8"/>
    <w:rsid w:val="00B612AC"/>
    <w:rsid w:val="00B645D5"/>
    <w:rsid w:val="00B66DE5"/>
    <w:rsid w:val="00B6763B"/>
    <w:rsid w:val="00B865DE"/>
    <w:rsid w:val="00B9362D"/>
    <w:rsid w:val="00B953A7"/>
    <w:rsid w:val="00BA213D"/>
    <w:rsid w:val="00BA3DE7"/>
    <w:rsid w:val="00BA4CA4"/>
    <w:rsid w:val="00BA57B6"/>
    <w:rsid w:val="00BA76A2"/>
    <w:rsid w:val="00BA77BC"/>
    <w:rsid w:val="00BB11E6"/>
    <w:rsid w:val="00BB3F97"/>
    <w:rsid w:val="00BC1FBF"/>
    <w:rsid w:val="00BC5586"/>
    <w:rsid w:val="00BD410A"/>
    <w:rsid w:val="00BE7A23"/>
    <w:rsid w:val="00BF2B7B"/>
    <w:rsid w:val="00BF3327"/>
    <w:rsid w:val="00C00FF1"/>
    <w:rsid w:val="00C1161D"/>
    <w:rsid w:val="00C11DB5"/>
    <w:rsid w:val="00C12C41"/>
    <w:rsid w:val="00C26980"/>
    <w:rsid w:val="00C278CC"/>
    <w:rsid w:val="00C4261C"/>
    <w:rsid w:val="00C44AF1"/>
    <w:rsid w:val="00C505E9"/>
    <w:rsid w:val="00C562FD"/>
    <w:rsid w:val="00C63158"/>
    <w:rsid w:val="00C6435F"/>
    <w:rsid w:val="00C70461"/>
    <w:rsid w:val="00C81BA4"/>
    <w:rsid w:val="00C941E0"/>
    <w:rsid w:val="00C9702C"/>
    <w:rsid w:val="00CB0569"/>
    <w:rsid w:val="00CC1AFA"/>
    <w:rsid w:val="00CC2585"/>
    <w:rsid w:val="00CD60E9"/>
    <w:rsid w:val="00CE56D6"/>
    <w:rsid w:val="00D00216"/>
    <w:rsid w:val="00D0320B"/>
    <w:rsid w:val="00D263FB"/>
    <w:rsid w:val="00D26AD1"/>
    <w:rsid w:val="00D34B85"/>
    <w:rsid w:val="00D34EE0"/>
    <w:rsid w:val="00D424F1"/>
    <w:rsid w:val="00D47D3B"/>
    <w:rsid w:val="00D53CC7"/>
    <w:rsid w:val="00D54FF8"/>
    <w:rsid w:val="00D55155"/>
    <w:rsid w:val="00D61FC4"/>
    <w:rsid w:val="00D6600C"/>
    <w:rsid w:val="00D67CC1"/>
    <w:rsid w:val="00D701A2"/>
    <w:rsid w:val="00D72BC7"/>
    <w:rsid w:val="00D75E50"/>
    <w:rsid w:val="00D90161"/>
    <w:rsid w:val="00D91F88"/>
    <w:rsid w:val="00DA346D"/>
    <w:rsid w:val="00DC2E66"/>
    <w:rsid w:val="00DC353B"/>
    <w:rsid w:val="00DC64CD"/>
    <w:rsid w:val="00DD4488"/>
    <w:rsid w:val="00DD568E"/>
    <w:rsid w:val="00DE00E3"/>
    <w:rsid w:val="00DE1916"/>
    <w:rsid w:val="00DE337D"/>
    <w:rsid w:val="00E05AFB"/>
    <w:rsid w:val="00E13B49"/>
    <w:rsid w:val="00E14FD6"/>
    <w:rsid w:val="00E21441"/>
    <w:rsid w:val="00E306A2"/>
    <w:rsid w:val="00E3791C"/>
    <w:rsid w:val="00E417FB"/>
    <w:rsid w:val="00E425F8"/>
    <w:rsid w:val="00E443B9"/>
    <w:rsid w:val="00E44598"/>
    <w:rsid w:val="00E542D6"/>
    <w:rsid w:val="00E54DE2"/>
    <w:rsid w:val="00E55EF1"/>
    <w:rsid w:val="00E63609"/>
    <w:rsid w:val="00E66FE4"/>
    <w:rsid w:val="00E67E44"/>
    <w:rsid w:val="00E742C7"/>
    <w:rsid w:val="00E74C18"/>
    <w:rsid w:val="00E75C80"/>
    <w:rsid w:val="00E91872"/>
    <w:rsid w:val="00E9381C"/>
    <w:rsid w:val="00EA05DD"/>
    <w:rsid w:val="00EB41CF"/>
    <w:rsid w:val="00EB7B96"/>
    <w:rsid w:val="00EC61D1"/>
    <w:rsid w:val="00ED1293"/>
    <w:rsid w:val="00ED7DB6"/>
    <w:rsid w:val="00EF0BDF"/>
    <w:rsid w:val="00EF58AF"/>
    <w:rsid w:val="00F04A14"/>
    <w:rsid w:val="00F160DB"/>
    <w:rsid w:val="00F17634"/>
    <w:rsid w:val="00F2446A"/>
    <w:rsid w:val="00F32119"/>
    <w:rsid w:val="00F33FF7"/>
    <w:rsid w:val="00F3741C"/>
    <w:rsid w:val="00F476B2"/>
    <w:rsid w:val="00F55124"/>
    <w:rsid w:val="00F557EB"/>
    <w:rsid w:val="00F56B48"/>
    <w:rsid w:val="00F700AA"/>
    <w:rsid w:val="00F765CE"/>
    <w:rsid w:val="00F83B2A"/>
    <w:rsid w:val="00F8453B"/>
    <w:rsid w:val="00F8623E"/>
    <w:rsid w:val="00F86C38"/>
    <w:rsid w:val="00F90B0F"/>
    <w:rsid w:val="00F914BE"/>
    <w:rsid w:val="00FA2DF4"/>
    <w:rsid w:val="00FB0A4A"/>
    <w:rsid w:val="00FB0CCA"/>
    <w:rsid w:val="00FB284B"/>
    <w:rsid w:val="00FD7F7F"/>
    <w:rsid w:val="00FE7A7A"/>
    <w:rsid w:val="00FF5379"/>
    <w:rsid w:val="00FF5A7A"/>
    <w:rsid w:val="00FF7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A86F"/>
  <w15:chartTrackingRefBased/>
  <w15:docId w15:val="{4CF6D6A5-74B6-E04C-9460-28DD28D41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FBF"/>
  </w:style>
  <w:style w:type="paragraph" w:styleId="Heading1">
    <w:name w:val="heading 1"/>
    <w:basedOn w:val="Normal"/>
    <w:next w:val="Normal"/>
    <w:link w:val="Heading1Char"/>
    <w:uiPriority w:val="9"/>
    <w:qFormat/>
    <w:rsid w:val="008337A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D0E1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D0E14"/>
  </w:style>
  <w:style w:type="character" w:customStyle="1" w:styleId="eop">
    <w:name w:val="eop"/>
    <w:basedOn w:val="DefaultParagraphFont"/>
    <w:rsid w:val="001D0E14"/>
  </w:style>
  <w:style w:type="paragraph" w:styleId="ListParagraph">
    <w:name w:val="List Paragraph"/>
    <w:basedOn w:val="Normal"/>
    <w:uiPriority w:val="34"/>
    <w:qFormat/>
    <w:rsid w:val="001D0E14"/>
    <w:pPr>
      <w:ind w:left="720"/>
      <w:contextualSpacing/>
    </w:pPr>
  </w:style>
  <w:style w:type="character" w:styleId="Hyperlink">
    <w:name w:val="Hyperlink"/>
    <w:basedOn w:val="DefaultParagraphFont"/>
    <w:uiPriority w:val="99"/>
    <w:unhideWhenUsed/>
    <w:rsid w:val="00D53CC7"/>
    <w:rPr>
      <w:color w:val="0563C1" w:themeColor="hyperlink"/>
      <w:u w:val="single"/>
    </w:rPr>
  </w:style>
  <w:style w:type="character" w:styleId="UnresolvedMention">
    <w:name w:val="Unresolved Mention"/>
    <w:basedOn w:val="DefaultParagraphFont"/>
    <w:uiPriority w:val="99"/>
    <w:semiHidden/>
    <w:unhideWhenUsed/>
    <w:rsid w:val="00D53CC7"/>
    <w:rPr>
      <w:color w:val="605E5C"/>
      <w:shd w:val="clear" w:color="auto" w:fill="E1DFDD"/>
    </w:rPr>
  </w:style>
  <w:style w:type="paragraph" w:styleId="NormalWeb">
    <w:name w:val="Normal (Web)"/>
    <w:basedOn w:val="Normal"/>
    <w:uiPriority w:val="99"/>
    <w:unhideWhenUsed/>
    <w:rsid w:val="00D53CC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D6600C"/>
    <w:rPr>
      <w:color w:val="954F72" w:themeColor="followedHyperlink"/>
      <w:u w:val="single"/>
    </w:rPr>
  </w:style>
  <w:style w:type="character" w:customStyle="1" w:styleId="apple-converted-space">
    <w:name w:val="apple-converted-space"/>
    <w:basedOn w:val="DefaultParagraphFont"/>
    <w:rsid w:val="00F476B2"/>
  </w:style>
  <w:style w:type="paragraph" w:styleId="Header">
    <w:name w:val="header"/>
    <w:basedOn w:val="Normal"/>
    <w:link w:val="HeaderChar"/>
    <w:uiPriority w:val="99"/>
    <w:unhideWhenUsed/>
    <w:rsid w:val="00BB11E6"/>
    <w:pPr>
      <w:tabs>
        <w:tab w:val="center" w:pos="4513"/>
        <w:tab w:val="right" w:pos="9026"/>
      </w:tabs>
    </w:pPr>
  </w:style>
  <w:style w:type="character" w:customStyle="1" w:styleId="HeaderChar">
    <w:name w:val="Header Char"/>
    <w:basedOn w:val="DefaultParagraphFont"/>
    <w:link w:val="Header"/>
    <w:uiPriority w:val="99"/>
    <w:rsid w:val="00BB11E6"/>
  </w:style>
  <w:style w:type="paragraph" w:styleId="Footer">
    <w:name w:val="footer"/>
    <w:basedOn w:val="Normal"/>
    <w:link w:val="FooterChar"/>
    <w:uiPriority w:val="99"/>
    <w:unhideWhenUsed/>
    <w:rsid w:val="00BB11E6"/>
    <w:pPr>
      <w:tabs>
        <w:tab w:val="center" w:pos="4513"/>
        <w:tab w:val="right" w:pos="9026"/>
      </w:tabs>
    </w:pPr>
  </w:style>
  <w:style w:type="character" w:customStyle="1" w:styleId="FooterChar">
    <w:name w:val="Footer Char"/>
    <w:basedOn w:val="DefaultParagraphFont"/>
    <w:link w:val="Footer"/>
    <w:uiPriority w:val="99"/>
    <w:rsid w:val="00BB11E6"/>
  </w:style>
  <w:style w:type="character" w:customStyle="1" w:styleId="Heading1Char">
    <w:name w:val="Heading 1 Char"/>
    <w:basedOn w:val="DefaultParagraphFont"/>
    <w:link w:val="Heading1"/>
    <w:uiPriority w:val="9"/>
    <w:rsid w:val="008337A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645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8">
      <w:bodyDiv w:val="1"/>
      <w:marLeft w:val="0"/>
      <w:marRight w:val="0"/>
      <w:marTop w:val="0"/>
      <w:marBottom w:val="0"/>
      <w:divBdr>
        <w:top w:val="none" w:sz="0" w:space="0" w:color="auto"/>
        <w:left w:val="none" w:sz="0" w:space="0" w:color="auto"/>
        <w:bottom w:val="none" w:sz="0" w:space="0" w:color="auto"/>
        <w:right w:val="none" w:sz="0" w:space="0" w:color="auto"/>
      </w:divBdr>
    </w:div>
    <w:div w:id="82471">
      <w:bodyDiv w:val="1"/>
      <w:marLeft w:val="0"/>
      <w:marRight w:val="0"/>
      <w:marTop w:val="0"/>
      <w:marBottom w:val="0"/>
      <w:divBdr>
        <w:top w:val="none" w:sz="0" w:space="0" w:color="auto"/>
        <w:left w:val="none" w:sz="0" w:space="0" w:color="auto"/>
        <w:bottom w:val="none" w:sz="0" w:space="0" w:color="auto"/>
        <w:right w:val="none" w:sz="0" w:space="0" w:color="auto"/>
      </w:divBdr>
      <w:divsChild>
        <w:div w:id="67919145">
          <w:marLeft w:val="0"/>
          <w:marRight w:val="0"/>
          <w:marTop w:val="0"/>
          <w:marBottom w:val="0"/>
          <w:divBdr>
            <w:top w:val="none" w:sz="0" w:space="0" w:color="auto"/>
            <w:left w:val="none" w:sz="0" w:space="0" w:color="auto"/>
            <w:bottom w:val="none" w:sz="0" w:space="0" w:color="auto"/>
            <w:right w:val="none" w:sz="0" w:space="0" w:color="auto"/>
          </w:divBdr>
        </w:div>
      </w:divsChild>
    </w:div>
    <w:div w:id="2435310">
      <w:bodyDiv w:val="1"/>
      <w:marLeft w:val="0"/>
      <w:marRight w:val="0"/>
      <w:marTop w:val="0"/>
      <w:marBottom w:val="0"/>
      <w:divBdr>
        <w:top w:val="none" w:sz="0" w:space="0" w:color="auto"/>
        <w:left w:val="none" w:sz="0" w:space="0" w:color="auto"/>
        <w:bottom w:val="none" w:sz="0" w:space="0" w:color="auto"/>
        <w:right w:val="none" w:sz="0" w:space="0" w:color="auto"/>
      </w:divBdr>
      <w:divsChild>
        <w:div w:id="2078429363">
          <w:marLeft w:val="0"/>
          <w:marRight w:val="0"/>
          <w:marTop w:val="0"/>
          <w:marBottom w:val="0"/>
          <w:divBdr>
            <w:top w:val="none" w:sz="0" w:space="0" w:color="auto"/>
            <w:left w:val="none" w:sz="0" w:space="0" w:color="auto"/>
            <w:bottom w:val="none" w:sz="0" w:space="0" w:color="auto"/>
            <w:right w:val="none" w:sz="0" w:space="0" w:color="auto"/>
          </w:divBdr>
        </w:div>
      </w:divsChild>
    </w:div>
    <w:div w:id="12072193">
      <w:bodyDiv w:val="1"/>
      <w:marLeft w:val="0"/>
      <w:marRight w:val="0"/>
      <w:marTop w:val="0"/>
      <w:marBottom w:val="0"/>
      <w:divBdr>
        <w:top w:val="none" w:sz="0" w:space="0" w:color="auto"/>
        <w:left w:val="none" w:sz="0" w:space="0" w:color="auto"/>
        <w:bottom w:val="none" w:sz="0" w:space="0" w:color="auto"/>
        <w:right w:val="none" w:sz="0" w:space="0" w:color="auto"/>
      </w:divBdr>
      <w:divsChild>
        <w:div w:id="578908264">
          <w:marLeft w:val="0"/>
          <w:marRight w:val="0"/>
          <w:marTop w:val="0"/>
          <w:marBottom w:val="0"/>
          <w:divBdr>
            <w:top w:val="none" w:sz="0" w:space="0" w:color="auto"/>
            <w:left w:val="none" w:sz="0" w:space="0" w:color="auto"/>
            <w:bottom w:val="none" w:sz="0" w:space="0" w:color="auto"/>
            <w:right w:val="none" w:sz="0" w:space="0" w:color="auto"/>
          </w:divBdr>
          <w:divsChild>
            <w:div w:id="1830748781">
              <w:marLeft w:val="0"/>
              <w:marRight w:val="0"/>
              <w:marTop w:val="0"/>
              <w:marBottom w:val="0"/>
              <w:divBdr>
                <w:top w:val="none" w:sz="0" w:space="0" w:color="auto"/>
                <w:left w:val="none" w:sz="0" w:space="0" w:color="auto"/>
                <w:bottom w:val="none" w:sz="0" w:space="0" w:color="auto"/>
                <w:right w:val="none" w:sz="0" w:space="0" w:color="auto"/>
              </w:divBdr>
              <w:divsChild>
                <w:div w:id="100331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16914">
      <w:bodyDiv w:val="1"/>
      <w:marLeft w:val="0"/>
      <w:marRight w:val="0"/>
      <w:marTop w:val="0"/>
      <w:marBottom w:val="0"/>
      <w:divBdr>
        <w:top w:val="none" w:sz="0" w:space="0" w:color="auto"/>
        <w:left w:val="none" w:sz="0" w:space="0" w:color="auto"/>
        <w:bottom w:val="none" w:sz="0" w:space="0" w:color="auto"/>
        <w:right w:val="none" w:sz="0" w:space="0" w:color="auto"/>
      </w:divBdr>
      <w:divsChild>
        <w:div w:id="1141846016">
          <w:marLeft w:val="0"/>
          <w:marRight w:val="0"/>
          <w:marTop w:val="0"/>
          <w:marBottom w:val="0"/>
          <w:divBdr>
            <w:top w:val="none" w:sz="0" w:space="0" w:color="auto"/>
            <w:left w:val="none" w:sz="0" w:space="0" w:color="auto"/>
            <w:bottom w:val="none" w:sz="0" w:space="0" w:color="auto"/>
            <w:right w:val="none" w:sz="0" w:space="0" w:color="auto"/>
          </w:divBdr>
        </w:div>
      </w:divsChild>
    </w:div>
    <w:div w:id="59905209">
      <w:bodyDiv w:val="1"/>
      <w:marLeft w:val="0"/>
      <w:marRight w:val="0"/>
      <w:marTop w:val="0"/>
      <w:marBottom w:val="0"/>
      <w:divBdr>
        <w:top w:val="none" w:sz="0" w:space="0" w:color="auto"/>
        <w:left w:val="none" w:sz="0" w:space="0" w:color="auto"/>
        <w:bottom w:val="none" w:sz="0" w:space="0" w:color="auto"/>
        <w:right w:val="none" w:sz="0" w:space="0" w:color="auto"/>
      </w:divBdr>
      <w:divsChild>
        <w:div w:id="35206975">
          <w:marLeft w:val="0"/>
          <w:marRight w:val="0"/>
          <w:marTop w:val="0"/>
          <w:marBottom w:val="0"/>
          <w:divBdr>
            <w:top w:val="none" w:sz="0" w:space="0" w:color="auto"/>
            <w:left w:val="none" w:sz="0" w:space="0" w:color="auto"/>
            <w:bottom w:val="none" w:sz="0" w:space="0" w:color="auto"/>
            <w:right w:val="none" w:sz="0" w:space="0" w:color="auto"/>
          </w:divBdr>
        </w:div>
      </w:divsChild>
    </w:div>
    <w:div w:id="99110759">
      <w:bodyDiv w:val="1"/>
      <w:marLeft w:val="0"/>
      <w:marRight w:val="0"/>
      <w:marTop w:val="0"/>
      <w:marBottom w:val="0"/>
      <w:divBdr>
        <w:top w:val="none" w:sz="0" w:space="0" w:color="auto"/>
        <w:left w:val="none" w:sz="0" w:space="0" w:color="auto"/>
        <w:bottom w:val="none" w:sz="0" w:space="0" w:color="auto"/>
        <w:right w:val="none" w:sz="0" w:space="0" w:color="auto"/>
      </w:divBdr>
      <w:divsChild>
        <w:div w:id="300962492">
          <w:marLeft w:val="0"/>
          <w:marRight w:val="0"/>
          <w:marTop w:val="0"/>
          <w:marBottom w:val="0"/>
          <w:divBdr>
            <w:top w:val="none" w:sz="0" w:space="0" w:color="auto"/>
            <w:left w:val="none" w:sz="0" w:space="0" w:color="auto"/>
            <w:bottom w:val="none" w:sz="0" w:space="0" w:color="auto"/>
            <w:right w:val="none" w:sz="0" w:space="0" w:color="auto"/>
          </w:divBdr>
        </w:div>
      </w:divsChild>
    </w:div>
    <w:div w:id="112526712">
      <w:bodyDiv w:val="1"/>
      <w:marLeft w:val="0"/>
      <w:marRight w:val="0"/>
      <w:marTop w:val="0"/>
      <w:marBottom w:val="0"/>
      <w:divBdr>
        <w:top w:val="none" w:sz="0" w:space="0" w:color="auto"/>
        <w:left w:val="none" w:sz="0" w:space="0" w:color="auto"/>
        <w:bottom w:val="none" w:sz="0" w:space="0" w:color="auto"/>
        <w:right w:val="none" w:sz="0" w:space="0" w:color="auto"/>
      </w:divBdr>
      <w:divsChild>
        <w:div w:id="1584340244">
          <w:marLeft w:val="0"/>
          <w:marRight w:val="0"/>
          <w:marTop w:val="0"/>
          <w:marBottom w:val="0"/>
          <w:divBdr>
            <w:top w:val="none" w:sz="0" w:space="0" w:color="auto"/>
            <w:left w:val="none" w:sz="0" w:space="0" w:color="auto"/>
            <w:bottom w:val="none" w:sz="0" w:space="0" w:color="auto"/>
            <w:right w:val="none" w:sz="0" w:space="0" w:color="auto"/>
          </w:divBdr>
        </w:div>
      </w:divsChild>
    </w:div>
    <w:div w:id="144931636">
      <w:bodyDiv w:val="1"/>
      <w:marLeft w:val="0"/>
      <w:marRight w:val="0"/>
      <w:marTop w:val="0"/>
      <w:marBottom w:val="0"/>
      <w:divBdr>
        <w:top w:val="none" w:sz="0" w:space="0" w:color="auto"/>
        <w:left w:val="none" w:sz="0" w:space="0" w:color="auto"/>
        <w:bottom w:val="none" w:sz="0" w:space="0" w:color="auto"/>
        <w:right w:val="none" w:sz="0" w:space="0" w:color="auto"/>
      </w:divBdr>
      <w:divsChild>
        <w:div w:id="1027678260">
          <w:marLeft w:val="0"/>
          <w:marRight w:val="0"/>
          <w:marTop w:val="0"/>
          <w:marBottom w:val="0"/>
          <w:divBdr>
            <w:top w:val="none" w:sz="0" w:space="0" w:color="auto"/>
            <w:left w:val="none" w:sz="0" w:space="0" w:color="auto"/>
            <w:bottom w:val="none" w:sz="0" w:space="0" w:color="auto"/>
            <w:right w:val="none" w:sz="0" w:space="0" w:color="auto"/>
          </w:divBdr>
        </w:div>
      </w:divsChild>
    </w:div>
    <w:div w:id="158204243">
      <w:bodyDiv w:val="1"/>
      <w:marLeft w:val="0"/>
      <w:marRight w:val="0"/>
      <w:marTop w:val="0"/>
      <w:marBottom w:val="0"/>
      <w:divBdr>
        <w:top w:val="none" w:sz="0" w:space="0" w:color="auto"/>
        <w:left w:val="none" w:sz="0" w:space="0" w:color="auto"/>
        <w:bottom w:val="none" w:sz="0" w:space="0" w:color="auto"/>
        <w:right w:val="none" w:sz="0" w:space="0" w:color="auto"/>
      </w:divBdr>
      <w:divsChild>
        <w:div w:id="1839226174">
          <w:marLeft w:val="0"/>
          <w:marRight w:val="0"/>
          <w:marTop w:val="0"/>
          <w:marBottom w:val="0"/>
          <w:divBdr>
            <w:top w:val="none" w:sz="0" w:space="0" w:color="auto"/>
            <w:left w:val="none" w:sz="0" w:space="0" w:color="auto"/>
            <w:bottom w:val="none" w:sz="0" w:space="0" w:color="auto"/>
            <w:right w:val="none" w:sz="0" w:space="0" w:color="auto"/>
          </w:divBdr>
          <w:divsChild>
            <w:div w:id="935746105">
              <w:marLeft w:val="0"/>
              <w:marRight w:val="0"/>
              <w:marTop w:val="0"/>
              <w:marBottom w:val="0"/>
              <w:divBdr>
                <w:top w:val="none" w:sz="0" w:space="0" w:color="auto"/>
                <w:left w:val="none" w:sz="0" w:space="0" w:color="auto"/>
                <w:bottom w:val="none" w:sz="0" w:space="0" w:color="auto"/>
                <w:right w:val="none" w:sz="0" w:space="0" w:color="auto"/>
              </w:divBdr>
            </w:div>
          </w:divsChild>
        </w:div>
        <w:div w:id="1385371487">
          <w:marLeft w:val="0"/>
          <w:marRight w:val="0"/>
          <w:marTop w:val="0"/>
          <w:marBottom w:val="0"/>
          <w:divBdr>
            <w:top w:val="none" w:sz="0" w:space="0" w:color="auto"/>
            <w:left w:val="none" w:sz="0" w:space="0" w:color="auto"/>
            <w:bottom w:val="none" w:sz="0" w:space="0" w:color="auto"/>
            <w:right w:val="none" w:sz="0" w:space="0" w:color="auto"/>
          </w:divBdr>
          <w:divsChild>
            <w:div w:id="1182623428">
              <w:marLeft w:val="0"/>
              <w:marRight w:val="0"/>
              <w:marTop w:val="0"/>
              <w:marBottom w:val="0"/>
              <w:divBdr>
                <w:top w:val="none" w:sz="0" w:space="0" w:color="auto"/>
                <w:left w:val="none" w:sz="0" w:space="0" w:color="auto"/>
                <w:bottom w:val="none" w:sz="0" w:space="0" w:color="auto"/>
                <w:right w:val="none" w:sz="0" w:space="0" w:color="auto"/>
              </w:divBdr>
            </w:div>
            <w:div w:id="477037028">
              <w:marLeft w:val="0"/>
              <w:marRight w:val="0"/>
              <w:marTop w:val="0"/>
              <w:marBottom w:val="0"/>
              <w:divBdr>
                <w:top w:val="none" w:sz="0" w:space="0" w:color="auto"/>
                <w:left w:val="none" w:sz="0" w:space="0" w:color="auto"/>
                <w:bottom w:val="none" w:sz="0" w:space="0" w:color="auto"/>
                <w:right w:val="none" w:sz="0" w:space="0" w:color="auto"/>
              </w:divBdr>
            </w:div>
            <w:div w:id="435909936">
              <w:marLeft w:val="0"/>
              <w:marRight w:val="0"/>
              <w:marTop w:val="0"/>
              <w:marBottom w:val="0"/>
              <w:divBdr>
                <w:top w:val="none" w:sz="0" w:space="0" w:color="auto"/>
                <w:left w:val="none" w:sz="0" w:space="0" w:color="auto"/>
                <w:bottom w:val="none" w:sz="0" w:space="0" w:color="auto"/>
                <w:right w:val="none" w:sz="0" w:space="0" w:color="auto"/>
              </w:divBdr>
            </w:div>
          </w:divsChild>
        </w:div>
        <w:div w:id="1104377727">
          <w:marLeft w:val="0"/>
          <w:marRight w:val="0"/>
          <w:marTop w:val="0"/>
          <w:marBottom w:val="0"/>
          <w:divBdr>
            <w:top w:val="none" w:sz="0" w:space="0" w:color="auto"/>
            <w:left w:val="none" w:sz="0" w:space="0" w:color="auto"/>
            <w:bottom w:val="none" w:sz="0" w:space="0" w:color="auto"/>
            <w:right w:val="none" w:sz="0" w:space="0" w:color="auto"/>
          </w:divBdr>
          <w:divsChild>
            <w:div w:id="404954352">
              <w:marLeft w:val="0"/>
              <w:marRight w:val="0"/>
              <w:marTop w:val="0"/>
              <w:marBottom w:val="0"/>
              <w:divBdr>
                <w:top w:val="none" w:sz="0" w:space="0" w:color="auto"/>
                <w:left w:val="none" w:sz="0" w:space="0" w:color="auto"/>
                <w:bottom w:val="none" w:sz="0" w:space="0" w:color="auto"/>
                <w:right w:val="none" w:sz="0" w:space="0" w:color="auto"/>
              </w:divBdr>
            </w:div>
          </w:divsChild>
        </w:div>
        <w:div w:id="1755013602">
          <w:marLeft w:val="0"/>
          <w:marRight w:val="0"/>
          <w:marTop w:val="0"/>
          <w:marBottom w:val="0"/>
          <w:divBdr>
            <w:top w:val="none" w:sz="0" w:space="0" w:color="auto"/>
            <w:left w:val="none" w:sz="0" w:space="0" w:color="auto"/>
            <w:bottom w:val="none" w:sz="0" w:space="0" w:color="auto"/>
            <w:right w:val="none" w:sz="0" w:space="0" w:color="auto"/>
          </w:divBdr>
          <w:divsChild>
            <w:div w:id="1611548142">
              <w:marLeft w:val="0"/>
              <w:marRight w:val="0"/>
              <w:marTop w:val="0"/>
              <w:marBottom w:val="0"/>
              <w:divBdr>
                <w:top w:val="none" w:sz="0" w:space="0" w:color="auto"/>
                <w:left w:val="none" w:sz="0" w:space="0" w:color="auto"/>
                <w:bottom w:val="none" w:sz="0" w:space="0" w:color="auto"/>
                <w:right w:val="none" w:sz="0" w:space="0" w:color="auto"/>
              </w:divBdr>
            </w:div>
          </w:divsChild>
        </w:div>
        <w:div w:id="789083906">
          <w:marLeft w:val="0"/>
          <w:marRight w:val="0"/>
          <w:marTop w:val="0"/>
          <w:marBottom w:val="0"/>
          <w:divBdr>
            <w:top w:val="none" w:sz="0" w:space="0" w:color="auto"/>
            <w:left w:val="none" w:sz="0" w:space="0" w:color="auto"/>
            <w:bottom w:val="none" w:sz="0" w:space="0" w:color="auto"/>
            <w:right w:val="none" w:sz="0" w:space="0" w:color="auto"/>
          </w:divBdr>
          <w:divsChild>
            <w:div w:id="1291131700">
              <w:marLeft w:val="0"/>
              <w:marRight w:val="0"/>
              <w:marTop w:val="0"/>
              <w:marBottom w:val="0"/>
              <w:divBdr>
                <w:top w:val="none" w:sz="0" w:space="0" w:color="auto"/>
                <w:left w:val="none" w:sz="0" w:space="0" w:color="auto"/>
                <w:bottom w:val="none" w:sz="0" w:space="0" w:color="auto"/>
                <w:right w:val="none" w:sz="0" w:space="0" w:color="auto"/>
              </w:divBdr>
            </w:div>
          </w:divsChild>
        </w:div>
        <w:div w:id="2088111245">
          <w:marLeft w:val="0"/>
          <w:marRight w:val="0"/>
          <w:marTop w:val="0"/>
          <w:marBottom w:val="0"/>
          <w:divBdr>
            <w:top w:val="none" w:sz="0" w:space="0" w:color="auto"/>
            <w:left w:val="none" w:sz="0" w:space="0" w:color="auto"/>
            <w:bottom w:val="none" w:sz="0" w:space="0" w:color="auto"/>
            <w:right w:val="none" w:sz="0" w:space="0" w:color="auto"/>
          </w:divBdr>
          <w:divsChild>
            <w:div w:id="858010264">
              <w:marLeft w:val="0"/>
              <w:marRight w:val="0"/>
              <w:marTop w:val="0"/>
              <w:marBottom w:val="0"/>
              <w:divBdr>
                <w:top w:val="none" w:sz="0" w:space="0" w:color="auto"/>
                <w:left w:val="none" w:sz="0" w:space="0" w:color="auto"/>
                <w:bottom w:val="none" w:sz="0" w:space="0" w:color="auto"/>
                <w:right w:val="none" w:sz="0" w:space="0" w:color="auto"/>
              </w:divBdr>
            </w:div>
          </w:divsChild>
        </w:div>
        <w:div w:id="351106645">
          <w:marLeft w:val="0"/>
          <w:marRight w:val="0"/>
          <w:marTop w:val="0"/>
          <w:marBottom w:val="0"/>
          <w:divBdr>
            <w:top w:val="none" w:sz="0" w:space="0" w:color="auto"/>
            <w:left w:val="none" w:sz="0" w:space="0" w:color="auto"/>
            <w:bottom w:val="none" w:sz="0" w:space="0" w:color="auto"/>
            <w:right w:val="none" w:sz="0" w:space="0" w:color="auto"/>
          </w:divBdr>
          <w:divsChild>
            <w:div w:id="1996717185">
              <w:marLeft w:val="0"/>
              <w:marRight w:val="0"/>
              <w:marTop w:val="0"/>
              <w:marBottom w:val="0"/>
              <w:divBdr>
                <w:top w:val="none" w:sz="0" w:space="0" w:color="auto"/>
                <w:left w:val="none" w:sz="0" w:space="0" w:color="auto"/>
                <w:bottom w:val="none" w:sz="0" w:space="0" w:color="auto"/>
                <w:right w:val="none" w:sz="0" w:space="0" w:color="auto"/>
              </w:divBdr>
            </w:div>
          </w:divsChild>
        </w:div>
        <w:div w:id="598368596">
          <w:marLeft w:val="0"/>
          <w:marRight w:val="0"/>
          <w:marTop w:val="0"/>
          <w:marBottom w:val="0"/>
          <w:divBdr>
            <w:top w:val="none" w:sz="0" w:space="0" w:color="auto"/>
            <w:left w:val="none" w:sz="0" w:space="0" w:color="auto"/>
            <w:bottom w:val="none" w:sz="0" w:space="0" w:color="auto"/>
            <w:right w:val="none" w:sz="0" w:space="0" w:color="auto"/>
          </w:divBdr>
          <w:divsChild>
            <w:div w:id="119565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47611">
      <w:bodyDiv w:val="1"/>
      <w:marLeft w:val="0"/>
      <w:marRight w:val="0"/>
      <w:marTop w:val="0"/>
      <w:marBottom w:val="0"/>
      <w:divBdr>
        <w:top w:val="none" w:sz="0" w:space="0" w:color="auto"/>
        <w:left w:val="none" w:sz="0" w:space="0" w:color="auto"/>
        <w:bottom w:val="none" w:sz="0" w:space="0" w:color="auto"/>
        <w:right w:val="none" w:sz="0" w:space="0" w:color="auto"/>
      </w:divBdr>
      <w:divsChild>
        <w:div w:id="108594260">
          <w:marLeft w:val="0"/>
          <w:marRight w:val="0"/>
          <w:marTop w:val="0"/>
          <w:marBottom w:val="0"/>
          <w:divBdr>
            <w:top w:val="none" w:sz="0" w:space="0" w:color="auto"/>
            <w:left w:val="none" w:sz="0" w:space="0" w:color="auto"/>
            <w:bottom w:val="none" w:sz="0" w:space="0" w:color="auto"/>
            <w:right w:val="none" w:sz="0" w:space="0" w:color="auto"/>
          </w:divBdr>
        </w:div>
      </w:divsChild>
    </w:div>
    <w:div w:id="185752537">
      <w:bodyDiv w:val="1"/>
      <w:marLeft w:val="0"/>
      <w:marRight w:val="0"/>
      <w:marTop w:val="0"/>
      <w:marBottom w:val="0"/>
      <w:divBdr>
        <w:top w:val="none" w:sz="0" w:space="0" w:color="auto"/>
        <w:left w:val="none" w:sz="0" w:space="0" w:color="auto"/>
        <w:bottom w:val="none" w:sz="0" w:space="0" w:color="auto"/>
        <w:right w:val="none" w:sz="0" w:space="0" w:color="auto"/>
      </w:divBdr>
      <w:divsChild>
        <w:div w:id="1793476867">
          <w:marLeft w:val="0"/>
          <w:marRight w:val="0"/>
          <w:marTop w:val="0"/>
          <w:marBottom w:val="0"/>
          <w:divBdr>
            <w:top w:val="none" w:sz="0" w:space="0" w:color="auto"/>
            <w:left w:val="none" w:sz="0" w:space="0" w:color="auto"/>
            <w:bottom w:val="none" w:sz="0" w:space="0" w:color="auto"/>
            <w:right w:val="none" w:sz="0" w:space="0" w:color="auto"/>
          </w:divBdr>
        </w:div>
      </w:divsChild>
    </w:div>
    <w:div w:id="219102453">
      <w:bodyDiv w:val="1"/>
      <w:marLeft w:val="0"/>
      <w:marRight w:val="0"/>
      <w:marTop w:val="0"/>
      <w:marBottom w:val="0"/>
      <w:divBdr>
        <w:top w:val="none" w:sz="0" w:space="0" w:color="auto"/>
        <w:left w:val="none" w:sz="0" w:space="0" w:color="auto"/>
        <w:bottom w:val="none" w:sz="0" w:space="0" w:color="auto"/>
        <w:right w:val="none" w:sz="0" w:space="0" w:color="auto"/>
      </w:divBdr>
      <w:divsChild>
        <w:div w:id="1903564278">
          <w:marLeft w:val="0"/>
          <w:marRight w:val="0"/>
          <w:marTop w:val="0"/>
          <w:marBottom w:val="0"/>
          <w:divBdr>
            <w:top w:val="none" w:sz="0" w:space="0" w:color="auto"/>
            <w:left w:val="none" w:sz="0" w:space="0" w:color="auto"/>
            <w:bottom w:val="none" w:sz="0" w:space="0" w:color="auto"/>
            <w:right w:val="none" w:sz="0" w:space="0" w:color="auto"/>
          </w:divBdr>
        </w:div>
      </w:divsChild>
    </w:div>
    <w:div w:id="219445766">
      <w:bodyDiv w:val="1"/>
      <w:marLeft w:val="0"/>
      <w:marRight w:val="0"/>
      <w:marTop w:val="0"/>
      <w:marBottom w:val="0"/>
      <w:divBdr>
        <w:top w:val="none" w:sz="0" w:space="0" w:color="auto"/>
        <w:left w:val="none" w:sz="0" w:space="0" w:color="auto"/>
        <w:bottom w:val="none" w:sz="0" w:space="0" w:color="auto"/>
        <w:right w:val="none" w:sz="0" w:space="0" w:color="auto"/>
      </w:divBdr>
      <w:divsChild>
        <w:div w:id="7489264">
          <w:marLeft w:val="0"/>
          <w:marRight w:val="0"/>
          <w:marTop w:val="0"/>
          <w:marBottom w:val="0"/>
          <w:divBdr>
            <w:top w:val="none" w:sz="0" w:space="0" w:color="auto"/>
            <w:left w:val="none" w:sz="0" w:space="0" w:color="auto"/>
            <w:bottom w:val="none" w:sz="0" w:space="0" w:color="auto"/>
            <w:right w:val="none" w:sz="0" w:space="0" w:color="auto"/>
          </w:divBdr>
        </w:div>
      </w:divsChild>
    </w:div>
    <w:div w:id="229968734">
      <w:bodyDiv w:val="1"/>
      <w:marLeft w:val="0"/>
      <w:marRight w:val="0"/>
      <w:marTop w:val="0"/>
      <w:marBottom w:val="0"/>
      <w:divBdr>
        <w:top w:val="none" w:sz="0" w:space="0" w:color="auto"/>
        <w:left w:val="none" w:sz="0" w:space="0" w:color="auto"/>
        <w:bottom w:val="none" w:sz="0" w:space="0" w:color="auto"/>
        <w:right w:val="none" w:sz="0" w:space="0" w:color="auto"/>
      </w:divBdr>
    </w:div>
    <w:div w:id="245923509">
      <w:bodyDiv w:val="1"/>
      <w:marLeft w:val="0"/>
      <w:marRight w:val="0"/>
      <w:marTop w:val="0"/>
      <w:marBottom w:val="0"/>
      <w:divBdr>
        <w:top w:val="none" w:sz="0" w:space="0" w:color="auto"/>
        <w:left w:val="none" w:sz="0" w:space="0" w:color="auto"/>
        <w:bottom w:val="none" w:sz="0" w:space="0" w:color="auto"/>
        <w:right w:val="none" w:sz="0" w:space="0" w:color="auto"/>
      </w:divBdr>
      <w:divsChild>
        <w:div w:id="56756185">
          <w:marLeft w:val="0"/>
          <w:marRight w:val="0"/>
          <w:marTop w:val="0"/>
          <w:marBottom w:val="0"/>
          <w:divBdr>
            <w:top w:val="none" w:sz="0" w:space="0" w:color="auto"/>
            <w:left w:val="none" w:sz="0" w:space="0" w:color="auto"/>
            <w:bottom w:val="none" w:sz="0" w:space="0" w:color="auto"/>
            <w:right w:val="none" w:sz="0" w:space="0" w:color="auto"/>
          </w:divBdr>
        </w:div>
      </w:divsChild>
    </w:div>
    <w:div w:id="258418366">
      <w:bodyDiv w:val="1"/>
      <w:marLeft w:val="0"/>
      <w:marRight w:val="0"/>
      <w:marTop w:val="0"/>
      <w:marBottom w:val="0"/>
      <w:divBdr>
        <w:top w:val="none" w:sz="0" w:space="0" w:color="auto"/>
        <w:left w:val="none" w:sz="0" w:space="0" w:color="auto"/>
        <w:bottom w:val="none" w:sz="0" w:space="0" w:color="auto"/>
        <w:right w:val="none" w:sz="0" w:space="0" w:color="auto"/>
      </w:divBdr>
      <w:divsChild>
        <w:div w:id="1466655578">
          <w:marLeft w:val="0"/>
          <w:marRight w:val="0"/>
          <w:marTop w:val="0"/>
          <w:marBottom w:val="0"/>
          <w:divBdr>
            <w:top w:val="none" w:sz="0" w:space="0" w:color="auto"/>
            <w:left w:val="none" w:sz="0" w:space="0" w:color="auto"/>
            <w:bottom w:val="none" w:sz="0" w:space="0" w:color="auto"/>
            <w:right w:val="none" w:sz="0" w:space="0" w:color="auto"/>
          </w:divBdr>
        </w:div>
      </w:divsChild>
    </w:div>
    <w:div w:id="264727798">
      <w:bodyDiv w:val="1"/>
      <w:marLeft w:val="0"/>
      <w:marRight w:val="0"/>
      <w:marTop w:val="0"/>
      <w:marBottom w:val="0"/>
      <w:divBdr>
        <w:top w:val="none" w:sz="0" w:space="0" w:color="auto"/>
        <w:left w:val="none" w:sz="0" w:space="0" w:color="auto"/>
        <w:bottom w:val="none" w:sz="0" w:space="0" w:color="auto"/>
        <w:right w:val="none" w:sz="0" w:space="0" w:color="auto"/>
      </w:divBdr>
    </w:div>
    <w:div w:id="285737323">
      <w:bodyDiv w:val="1"/>
      <w:marLeft w:val="0"/>
      <w:marRight w:val="0"/>
      <w:marTop w:val="0"/>
      <w:marBottom w:val="0"/>
      <w:divBdr>
        <w:top w:val="none" w:sz="0" w:space="0" w:color="auto"/>
        <w:left w:val="none" w:sz="0" w:space="0" w:color="auto"/>
        <w:bottom w:val="none" w:sz="0" w:space="0" w:color="auto"/>
        <w:right w:val="none" w:sz="0" w:space="0" w:color="auto"/>
      </w:divBdr>
      <w:divsChild>
        <w:div w:id="861093019">
          <w:marLeft w:val="0"/>
          <w:marRight w:val="0"/>
          <w:marTop w:val="0"/>
          <w:marBottom w:val="0"/>
          <w:divBdr>
            <w:top w:val="none" w:sz="0" w:space="0" w:color="auto"/>
            <w:left w:val="none" w:sz="0" w:space="0" w:color="auto"/>
            <w:bottom w:val="none" w:sz="0" w:space="0" w:color="auto"/>
            <w:right w:val="none" w:sz="0" w:space="0" w:color="auto"/>
          </w:divBdr>
        </w:div>
      </w:divsChild>
    </w:div>
    <w:div w:id="317611472">
      <w:bodyDiv w:val="1"/>
      <w:marLeft w:val="0"/>
      <w:marRight w:val="0"/>
      <w:marTop w:val="0"/>
      <w:marBottom w:val="0"/>
      <w:divBdr>
        <w:top w:val="none" w:sz="0" w:space="0" w:color="auto"/>
        <w:left w:val="none" w:sz="0" w:space="0" w:color="auto"/>
        <w:bottom w:val="none" w:sz="0" w:space="0" w:color="auto"/>
        <w:right w:val="none" w:sz="0" w:space="0" w:color="auto"/>
      </w:divBdr>
    </w:div>
    <w:div w:id="358897948">
      <w:bodyDiv w:val="1"/>
      <w:marLeft w:val="0"/>
      <w:marRight w:val="0"/>
      <w:marTop w:val="0"/>
      <w:marBottom w:val="0"/>
      <w:divBdr>
        <w:top w:val="none" w:sz="0" w:space="0" w:color="auto"/>
        <w:left w:val="none" w:sz="0" w:space="0" w:color="auto"/>
        <w:bottom w:val="none" w:sz="0" w:space="0" w:color="auto"/>
        <w:right w:val="none" w:sz="0" w:space="0" w:color="auto"/>
      </w:divBdr>
      <w:divsChild>
        <w:div w:id="524254527">
          <w:marLeft w:val="0"/>
          <w:marRight w:val="0"/>
          <w:marTop w:val="0"/>
          <w:marBottom w:val="0"/>
          <w:divBdr>
            <w:top w:val="none" w:sz="0" w:space="0" w:color="auto"/>
            <w:left w:val="none" w:sz="0" w:space="0" w:color="auto"/>
            <w:bottom w:val="none" w:sz="0" w:space="0" w:color="auto"/>
            <w:right w:val="none" w:sz="0" w:space="0" w:color="auto"/>
          </w:divBdr>
        </w:div>
      </w:divsChild>
    </w:div>
    <w:div w:id="369426512">
      <w:bodyDiv w:val="1"/>
      <w:marLeft w:val="0"/>
      <w:marRight w:val="0"/>
      <w:marTop w:val="0"/>
      <w:marBottom w:val="0"/>
      <w:divBdr>
        <w:top w:val="none" w:sz="0" w:space="0" w:color="auto"/>
        <w:left w:val="none" w:sz="0" w:space="0" w:color="auto"/>
        <w:bottom w:val="none" w:sz="0" w:space="0" w:color="auto"/>
        <w:right w:val="none" w:sz="0" w:space="0" w:color="auto"/>
      </w:divBdr>
      <w:divsChild>
        <w:div w:id="456723417">
          <w:marLeft w:val="0"/>
          <w:marRight w:val="0"/>
          <w:marTop w:val="0"/>
          <w:marBottom w:val="0"/>
          <w:divBdr>
            <w:top w:val="none" w:sz="0" w:space="0" w:color="auto"/>
            <w:left w:val="none" w:sz="0" w:space="0" w:color="auto"/>
            <w:bottom w:val="none" w:sz="0" w:space="0" w:color="auto"/>
            <w:right w:val="none" w:sz="0" w:space="0" w:color="auto"/>
          </w:divBdr>
        </w:div>
      </w:divsChild>
    </w:div>
    <w:div w:id="384915490">
      <w:bodyDiv w:val="1"/>
      <w:marLeft w:val="0"/>
      <w:marRight w:val="0"/>
      <w:marTop w:val="0"/>
      <w:marBottom w:val="0"/>
      <w:divBdr>
        <w:top w:val="none" w:sz="0" w:space="0" w:color="auto"/>
        <w:left w:val="none" w:sz="0" w:space="0" w:color="auto"/>
        <w:bottom w:val="none" w:sz="0" w:space="0" w:color="auto"/>
        <w:right w:val="none" w:sz="0" w:space="0" w:color="auto"/>
      </w:divBdr>
      <w:divsChild>
        <w:div w:id="1389108617">
          <w:marLeft w:val="0"/>
          <w:marRight w:val="0"/>
          <w:marTop w:val="0"/>
          <w:marBottom w:val="0"/>
          <w:divBdr>
            <w:top w:val="none" w:sz="0" w:space="0" w:color="auto"/>
            <w:left w:val="none" w:sz="0" w:space="0" w:color="auto"/>
            <w:bottom w:val="none" w:sz="0" w:space="0" w:color="auto"/>
            <w:right w:val="none" w:sz="0" w:space="0" w:color="auto"/>
          </w:divBdr>
          <w:divsChild>
            <w:div w:id="1444349911">
              <w:marLeft w:val="0"/>
              <w:marRight w:val="0"/>
              <w:marTop w:val="0"/>
              <w:marBottom w:val="0"/>
              <w:divBdr>
                <w:top w:val="none" w:sz="0" w:space="0" w:color="auto"/>
                <w:left w:val="none" w:sz="0" w:space="0" w:color="auto"/>
                <w:bottom w:val="none" w:sz="0" w:space="0" w:color="auto"/>
                <w:right w:val="none" w:sz="0" w:space="0" w:color="auto"/>
              </w:divBdr>
              <w:divsChild>
                <w:div w:id="1184049604">
                  <w:marLeft w:val="0"/>
                  <w:marRight w:val="0"/>
                  <w:marTop w:val="0"/>
                  <w:marBottom w:val="0"/>
                  <w:divBdr>
                    <w:top w:val="none" w:sz="0" w:space="0" w:color="auto"/>
                    <w:left w:val="none" w:sz="0" w:space="0" w:color="auto"/>
                    <w:bottom w:val="none" w:sz="0" w:space="0" w:color="auto"/>
                    <w:right w:val="none" w:sz="0" w:space="0" w:color="auto"/>
                  </w:divBdr>
                  <w:divsChild>
                    <w:div w:id="16539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806112">
      <w:bodyDiv w:val="1"/>
      <w:marLeft w:val="0"/>
      <w:marRight w:val="0"/>
      <w:marTop w:val="0"/>
      <w:marBottom w:val="0"/>
      <w:divBdr>
        <w:top w:val="none" w:sz="0" w:space="0" w:color="auto"/>
        <w:left w:val="none" w:sz="0" w:space="0" w:color="auto"/>
        <w:bottom w:val="none" w:sz="0" w:space="0" w:color="auto"/>
        <w:right w:val="none" w:sz="0" w:space="0" w:color="auto"/>
      </w:divBdr>
    </w:div>
    <w:div w:id="389232867">
      <w:bodyDiv w:val="1"/>
      <w:marLeft w:val="0"/>
      <w:marRight w:val="0"/>
      <w:marTop w:val="0"/>
      <w:marBottom w:val="0"/>
      <w:divBdr>
        <w:top w:val="none" w:sz="0" w:space="0" w:color="auto"/>
        <w:left w:val="none" w:sz="0" w:space="0" w:color="auto"/>
        <w:bottom w:val="none" w:sz="0" w:space="0" w:color="auto"/>
        <w:right w:val="none" w:sz="0" w:space="0" w:color="auto"/>
      </w:divBdr>
    </w:div>
    <w:div w:id="428240204">
      <w:bodyDiv w:val="1"/>
      <w:marLeft w:val="0"/>
      <w:marRight w:val="0"/>
      <w:marTop w:val="0"/>
      <w:marBottom w:val="0"/>
      <w:divBdr>
        <w:top w:val="none" w:sz="0" w:space="0" w:color="auto"/>
        <w:left w:val="none" w:sz="0" w:space="0" w:color="auto"/>
        <w:bottom w:val="none" w:sz="0" w:space="0" w:color="auto"/>
        <w:right w:val="none" w:sz="0" w:space="0" w:color="auto"/>
      </w:divBdr>
      <w:divsChild>
        <w:div w:id="919487080">
          <w:marLeft w:val="0"/>
          <w:marRight w:val="0"/>
          <w:marTop w:val="0"/>
          <w:marBottom w:val="0"/>
          <w:divBdr>
            <w:top w:val="none" w:sz="0" w:space="0" w:color="auto"/>
            <w:left w:val="none" w:sz="0" w:space="0" w:color="auto"/>
            <w:bottom w:val="none" w:sz="0" w:space="0" w:color="auto"/>
            <w:right w:val="none" w:sz="0" w:space="0" w:color="auto"/>
          </w:divBdr>
        </w:div>
      </w:divsChild>
    </w:div>
    <w:div w:id="471606765">
      <w:bodyDiv w:val="1"/>
      <w:marLeft w:val="0"/>
      <w:marRight w:val="0"/>
      <w:marTop w:val="0"/>
      <w:marBottom w:val="0"/>
      <w:divBdr>
        <w:top w:val="none" w:sz="0" w:space="0" w:color="auto"/>
        <w:left w:val="none" w:sz="0" w:space="0" w:color="auto"/>
        <w:bottom w:val="none" w:sz="0" w:space="0" w:color="auto"/>
        <w:right w:val="none" w:sz="0" w:space="0" w:color="auto"/>
      </w:divBdr>
      <w:divsChild>
        <w:div w:id="2014061578">
          <w:marLeft w:val="0"/>
          <w:marRight w:val="0"/>
          <w:marTop w:val="0"/>
          <w:marBottom w:val="0"/>
          <w:divBdr>
            <w:top w:val="none" w:sz="0" w:space="0" w:color="auto"/>
            <w:left w:val="none" w:sz="0" w:space="0" w:color="auto"/>
            <w:bottom w:val="none" w:sz="0" w:space="0" w:color="auto"/>
            <w:right w:val="none" w:sz="0" w:space="0" w:color="auto"/>
          </w:divBdr>
        </w:div>
      </w:divsChild>
    </w:div>
    <w:div w:id="514878356">
      <w:bodyDiv w:val="1"/>
      <w:marLeft w:val="0"/>
      <w:marRight w:val="0"/>
      <w:marTop w:val="0"/>
      <w:marBottom w:val="0"/>
      <w:divBdr>
        <w:top w:val="none" w:sz="0" w:space="0" w:color="auto"/>
        <w:left w:val="none" w:sz="0" w:space="0" w:color="auto"/>
        <w:bottom w:val="none" w:sz="0" w:space="0" w:color="auto"/>
        <w:right w:val="none" w:sz="0" w:space="0" w:color="auto"/>
      </w:divBdr>
      <w:divsChild>
        <w:div w:id="1551839126">
          <w:marLeft w:val="0"/>
          <w:marRight w:val="0"/>
          <w:marTop w:val="0"/>
          <w:marBottom w:val="0"/>
          <w:divBdr>
            <w:top w:val="none" w:sz="0" w:space="0" w:color="auto"/>
            <w:left w:val="none" w:sz="0" w:space="0" w:color="auto"/>
            <w:bottom w:val="none" w:sz="0" w:space="0" w:color="auto"/>
            <w:right w:val="none" w:sz="0" w:space="0" w:color="auto"/>
          </w:divBdr>
        </w:div>
      </w:divsChild>
    </w:div>
    <w:div w:id="530067587">
      <w:bodyDiv w:val="1"/>
      <w:marLeft w:val="0"/>
      <w:marRight w:val="0"/>
      <w:marTop w:val="0"/>
      <w:marBottom w:val="0"/>
      <w:divBdr>
        <w:top w:val="none" w:sz="0" w:space="0" w:color="auto"/>
        <w:left w:val="none" w:sz="0" w:space="0" w:color="auto"/>
        <w:bottom w:val="none" w:sz="0" w:space="0" w:color="auto"/>
        <w:right w:val="none" w:sz="0" w:space="0" w:color="auto"/>
      </w:divBdr>
      <w:divsChild>
        <w:div w:id="1257328159">
          <w:marLeft w:val="0"/>
          <w:marRight w:val="0"/>
          <w:marTop w:val="0"/>
          <w:marBottom w:val="0"/>
          <w:divBdr>
            <w:top w:val="none" w:sz="0" w:space="0" w:color="auto"/>
            <w:left w:val="none" w:sz="0" w:space="0" w:color="auto"/>
            <w:bottom w:val="none" w:sz="0" w:space="0" w:color="auto"/>
            <w:right w:val="none" w:sz="0" w:space="0" w:color="auto"/>
          </w:divBdr>
          <w:divsChild>
            <w:div w:id="332686031">
              <w:marLeft w:val="0"/>
              <w:marRight w:val="0"/>
              <w:marTop w:val="0"/>
              <w:marBottom w:val="0"/>
              <w:divBdr>
                <w:top w:val="none" w:sz="0" w:space="0" w:color="auto"/>
                <w:left w:val="none" w:sz="0" w:space="0" w:color="auto"/>
                <w:bottom w:val="none" w:sz="0" w:space="0" w:color="auto"/>
                <w:right w:val="none" w:sz="0" w:space="0" w:color="auto"/>
              </w:divBdr>
              <w:divsChild>
                <w:div w:id="1180267672">
                  <w:marLeft w:val="0"/>
                  <w:marRight w:val="0"/>
                  <w:marTop w:val="0"/>
                  <w:marBottom w:val="0"/>
                  <w:divBdr>
                    <w:top w:val="none" w:sz="0" w:space="0" w:color="auto"/>
                    <w:left w:val="none" w:sz="0" w:space="0" w:color="auto"/>
                    <w:bottom w:val="none" w:sz="0" w:space="0" w:color="auto"/>
                    <w:right w:val="none" w:sz="0" w:space="0" w:color="auto"/>
                  </w:divBdr>
                  <w:divsChild>
                    <w:div w:id="207736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657247">
      <w:bodyDiv w:val="1"/>
      <w:marLeft w:val="0"/>
      <w:marRight w:val="0"/>
      <w:marTop w:val="0"/>
      <w:marBottom w:val="0"/>
      <w:divBdr>
        <w:top w:val="none" w:sz="0" w:space="0" w:color="auto"/>
        <w:left w:val="none" w:sz="0" w:space="0" w:color="auto"/>
        <w:bottom w:val="none" w:sz="0" w:space="0" w:color="auto"/>
        <w:right w:val="none" w:sz="0" w:space="0" w:color="auto"/>
      </w:divBdr>
      <w:divsChild>
        <w:div w:id="2027633786">
          <w:marLeft w:val="0"/>
          <w:marRight w:val="0"/>
          <w:marTop w:val="0"/>
          <w:marBottom w:val="0"/>
          <w:divBdr>
            <w:top w:val="none" w:sz="0" w:space="0" w:color="auto"/>
            <w:left w:val="none" w:sz="0" w:space="0" w:color="auto"/>
            <w:bottom w:val="none" w:sz="0" w:space="0" w:color="auto"/>
            <w:right w:val="none" w:sz="0" w:space="0" w:color="auto"/>
          </w:divBdr>
        </w:div>
      </w:divsChild>
    </w:div>
    <w:div w:id="552545874">
      <w:bodyDiv w:val="1"/>
      <w:marLeft w:val="0"/>
      <w:marRight w:val="0"/>
      <w:marTop w:val="0"/>
      <w:marBottom w:val="0"/>
      <w:divBdr>
        <w:top w:val="none" w:sz="0" w:space="0" w:color="auto"/>
        <w:left w:val="none" w:sz="0" w:space="0" w:color="auto"/>
        <w:bottom w:val="none" w:sz="0" w:space="0" w:color="auto"/>
        <w:right w:val="none" w:sz="0" w:space="0" w:color="auto"/>
      </w:divBdr>
    </w:div>
    <w:div w:id="560212015">
      <w:bodyDiv w:val="1"/>
      <w:marLeft w:val="0"/>
      <w:marRight w:val="0"/>
      <w:marTop w:val="0"/>
      <w:marBottom w:val="0"/>
      <w:divBdr>
        <w:top w:val="none" w:sz="0" w:space="0" w:color="auto"/>
        <w:left w:val="none" w:sz="0" w:space="0" w:color="auto"/>
        <w:bottom w:val="none" w:sz="0" w:space="0" w:color="auto"/>
        <w:right w:val="none" w:sz="0" w:space="0" w:color="auto"/>
      </w:divBdr>
      <w:divsChild>
        <w:div w:id="102114587">
          <w:marLeft w:val="0"/>
          <w:marRight w:val="0"/>
          <w:marTop w:val="0"/>
          <w:marBottom w:val="0"/>
          <w:divBdr>
            <w:top w:val="none" w:sz="0" w:space="0" w:color="auto"/>
            <w:left w:val="none" w:sz="0" w:space="0" w:color="auto"/>
            <w:bottom w:val="none" w:sz="0" w:space="0" w:color="auto"/>
            <w:right w:val="none" w:sz="0" w:space="0" w:color="auto"/>
          </w:divBdr>
        </w:div>
      </w:divsChild>
    </w:div>
    <w:div w:id="591090577">
      <w:bodyDiv w:val="1"/>
      <w:marLeft w:val="0"/>
      <w:marRight w:val="0"/>
      <w:marTop w:val="0"/>
      <w:marBottom w:val="0"/>
      <w:divBdr>
        <w:top w:val="none" w:sz="0" w:space="0" w:color="auto"/>
        <w:left w:val="none" w:sz="0" w:space="0" w:color="auto"/>
        <w:bottom w:val="none" w:sz="0" w:space="0" w:color="auto"/>
        <w:right w:val="none" w:sz="0" w:space="0" w:color="auto"/>
      </w:divBdr>
      <w:divsChild>
        <w:div w:id="1027751214">
          <w:marLeft w:val="0"/>
          <w:marRight w:val="0"/>
          <w:marTop w:val="0"/>
          <w:marBottom w:val="0"/>
          <w:divBdr>
            <w:top w:val="none" w:sz="0" w:space="0" w:color="auto"/>
            <w:left w:val="none" w:sz="0" w:space="0" w:color="auto"/>
            <w:bottom w:val="none" w:sz="0" w:space="0" w:color="auto"/>
            <w:right w:val="none" w:sz="0" w:space="0" w:color="auto"/>
          </w:divBdr>
          <w:divsChild>
            <w:div w:id="268397323">
              <w:marLeft w:val="0"/>
              <w:marRight w:val="0"/>
              <w:marTop w:val="0"/>
              <w:marBottom w:val="0"/>
              <w:divBdr>
                <w:top w:val="none" w:sz="0" w:space="0" w:color="auto"/>
                <w:left w:val="none" w:sz="0" w:space="0" w:color="auto"/>
                <w:bottom w:val="none" w:sz="0" w:space="0" w:color="auto"/>
                <w:right w:val="none" w:sz="0" w:space="0" w:color="auto"/>
              </w:divBdr>
              <w:divsChild>
                <w:div w:id="209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097772">
      <w:bodyDiv w:val="1"/>
      <w:marLeft w:val="0"/>
      <w:marRight w:val="0"/>
      <w:marTop w:val="0"/>
      <w:marBottom w:val="0"/>
      <w:divBdr>
        <w:top w:val="none" w:sz="0" w:space="0" w:color="auto"/>
        <w:left w:val="none" w:sz="0" w:space="0" w:color="auto"/>
        <w:bottom w:val="none" w:sz="0" w:space="0" w:color="auto"/>
        <w:right w:val="none" w:sz="0" w:space="0" w:color="auto"/>
      </w:divBdr>
      <w:divsChild>
        <w:div w:id="1624799071">
          <w:marLeft w:val="0"/>
          <w:marRight w:val="0"/>
          <w:marTop w:val="0"/>
          <w:marBottom w:val="0"/>
          <w:divBdr>
            <w:top w:val="none" w:sz="0" w:space="0" w:color="auto"/>
            <w:left w:val="none" w:sz="0" w:space="0" w:color="auto"/>
            <w:bottom w:val="none" w:sz="0" w:space="0" w:color="auto"/>
            <w:right w:val="none" w:sz="0" w:space="0" w:color="auto"/>
          </w:divBdr>
        </w:div>
      </w:divsChild>
    </w:div>
    <w:div w:id="610433085">
      <w:bodyDiv w:val="1"/>
      <w:marLeft w:val="0"/>
      <w:marRight w:val="0"/>
      <w:marTop w:val="0"/>
      <w:marBottom w:val="0"/>
      <w:divBdr>
        <w:top w:val="none" w:sz="0" w:space="0" w:color="auto"/>
        <w:left w:val="none" w:sz="0" w:space="0" w:color="auto"/>
        <w:bottom w:val="none" w:sz="0" w:space="0" w:color="auto"/>
        <w:right w:val="none" w:sz="0" w:space="0" w:color="auto"/>
      </w:divBdr>
      <w:divsChild>
        <w:div w:id="717316160">
          <w:marLeft w:val="0"/>
          <w:marRight w:val="0"/>
          <w:marTop w:val="0"/>
          <w:marBottom w:val="0"/>
          <w:divBdr>
            <w:top w:val="none" w:sz="0" w:space="0" w:color="auto"/>
            <w:left w:val="none" w:sz="0" w:space="0" w:color="auto"/>
            <w:bottom w:val="none" w:sz="0" w:space="0" w:color="auto"/>
            <w:right w:val="none" w:sz="0" w:space="0" w:color="auto"/>
          </w:divBdr>
        </w:div>
      </w:divsChild>
    </w:div>
    <w:div w:id="670521071">
      <w:bodyDiv w:val="1"/>
      <w:marLeft w:val="0"/>
      <w:marRight w:val="0"/>
      <w:marTop w:val="0"/>
      <w:marBottom w:val="0"/>
      <w:divBdr>
        <w:top w:val="none" w:sz="0" w:space="0" w:color="auto"/>
        <w:left w:val="none" w:sz="0" w:space="0" w:color="auto"/>
        <w:bottom w:val="none" w:sz="0" w:space="0" w:color="auto"/>
        <w:right w:val="none" w:sz="0" w:space="0" w:color="auto"/>
      </w:divBdr>
    </w:div>
    <w:div w:id="694110996">
      <w:bodyDiv w:val="1"/>
      <w:marLeft w:val="0"/>
      <w:marRight w:val="0"/>
      <w:marTop w:val="0"/>
      <w:marBottom w:val="0"/>
      <w:divBdr>
        <w:top w:val="none" w:sz="0" w:space="0" w:color="auto"/>
        <w:left w:val="none" w:sz="0" w:space="0" w:color="auto"/>
        <w:bottom w:val="none" w:sz="0" w:space="0" w:color="auto"/>
        <w:right w:val="none" w:sz="0" w:space="0" w:color="auto"/>
      </w:divBdr>
      <w:divsChild>
        <w:div w:id="554007145">
          <w:marLeft w:val="0"/>
          <w:marRight w:val="0"/>
          <w:marTop w:val="0"/>
          <w:marBottom w:val="0"/>
          <w:divBdr>
            <w:top w:val="none" w:sz="0" w:space="0" w:color="auto"/>
            <w:left w:val="none" w:sz="0" w:space="0" w:color="auto"/>
            <w:bottom w:val="none" w:sz="0" w:space="0" w:color="auto"/>
            <w:right w:val="none" w:sz="0" w:space="0" w:color="auto"/>
          </w:divBdr>
          <w:divsChild>
            <w:div w:id="570653515">
              <w:marLeft w:val="0"/>
              <w:marRight w:val="0"/>
              <w:marTop w:val="0"/>
              <w:marBottom w:val="0"/>
              <w:divBdr>
                <w:top w:val="none" w:sz="0" w:space="0" w:color="auto"/>
                <w:left w:val="none" w:sz="0" w:space="0" w:color="auto"/>
                <w:bottom w:val="none" w:sz="0" w:space="0" w:color="auto"/>
                <w:right w:val="none" w:sz="0" w:space="0" w:color="auto"/>
              </w:divBdr>
              <w:divsChild>
                <w:div w:id="87427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946675">
      <w:bodyDiv w:val="1"/>
      <w:marLeft w:val="0"/>
      <w:marRight w:val="0"/>
      <w:marTop w:val="0"/>
      <w:marBottom w:val="0"/>
      <w:divBdr>
        <w:top w:val="none" w:sz="0" w:space="0" w:color="auto"/>
        <w:left w:val="none" w:sz="0" w:space="0" w:color="auto"/>
        <w:bottom w:val="none" w:sz="0" w:space="0" w:color="auto"/>
        <w:right w:val="none" w:sz="0" w:space="0" w:color="auto"/>
      </w:divBdr>
    </w:div>
    <w:div w:id="724180792">
      <w:bodyDiv w:val="1"/>
      <w:marLeft w:val="0"/>
      <w:marRight w:val="0"/>
      <w:marTop w:val="0"/>
      <w:marBottom w:val="0"/>
      <w:divBdr>
        <w:top w:val="none" w:sz="0" w:space="0" w:color="auto"/>
        <w:left w:val="none" w:sz="0" w:space="0" w:color="auto"/>
        <w:bottom w:val="none" w:sz="0" w:space="0" w:color="auto"/>
        <w:right w:val="none" w:sz="0" w:space="0" w:color="auto"/>
      </w:divBdr>
      <w:divsChild>
        <w:div w:id="1239369060">
          <w:marLeft w:val="0"/>
          <w:marRight w:val="0"/>
          <w:marTop w:val="0"/>
          <w:marBottom w:val="0"/>
          <w:divBdr>
            <w:top w:val="none" w:sz="0" w:space="0" w:color="auto"/>
            <w:left w:val="none" w:sz="0" w:space="0" w:color="auto"/>
            <w:bottom w:val="none" w:sz="0" w:space="0" w:color="auto"/>
            <w:right w:val="none" w:sz="0" w:space="0" w:color="auto"/>
          </w:divBdr>
        </w:div>
      </w:divsChild>
    </w:div>
    <w:div w:id="730159761">
      <w:bodyDiv w:val="1"/>
      <w:marLeft w:val="0"/>
      <w:marRight w:val="0"/>
      <w:marTop w:val="0"/>
      <w:marBottom w:val="0"/>
      <w:divBdr>
        <w:top w:val="none" w:sz="0" w:space="0" w:color="auto"/>
        <w:left w:val="none" w:sz="0" w:space="0" w:color="auto"/>
        <w:bottom w:val="none" w:sz="0" w:space="0" w:color="auto"/>
        <w:right w:val="none" w:sz="0" w:space="0" w:color="auto"/>
      </w:divBdr>
      <w:divsChild>
        <w:div w:id="4672765">
          <w:marLeft w:val="0"/>
          <w:marRight w:val="0"/>
          <w:marTop w:val="0"/>
          <w:marBottom w:val="0"/>
          <w:divBdr>
            <w:top w:val="none" w:sz="0" w:space="0" w:color="auto"/>
            <w:left w:val="none" w:sz="0" w:space="0" w:color="auto"/>
            <w:bottom w:val="none" w:sz="0" w:space="0" w:color="auto"/>
            <w:right w:val="none" w:sz="0" w:space="0" w:color="auto"/>
          </w:divBdr>
        </w:div>
      </w:divsChild>
    </w:div>
    <w:div w:id="747658606">
      <w:bodyDiv w:val="1"/>
      <w:marLeft w:val="0"/>
      <w:marRight w:val="0"/>
      <w:marTop w:val="0"/>
      <w:marBottom w:val="0"/>
      <w:divBdr>
        <w:top w:val="none" w:sz="0" w:space="0" w:color="auto"/>
        <w:left w:val="none" w:sz="0" w:space="0" w:color="auto"/>
        <w:bottom w:val="none" w:sz="0" w:space="0" w:color="auto"/>
        <w:right w:val="none" w:sz="0" w:space="0" w:color="auto"/>
      </w:divBdr>
      <w:divsChild>
        <w:div w:id="1530678959">
          <w:marLeft w:val="0"/>
          <w:marRight w:val="0"/>
          <w:marTop w:val="0"/>
          <w:marBottom w:val="0"/>
          <w:divBdr>
            <w:top w:val="none" w:sz="0" w:space="0" w:color="auto"/>
            <w:left w:val="none" w:sz="0" w:space="0" w:color="auto"/>
            <w:bottom w:val="none" w:sz="0" w:space="0" w:color="auto"/>
            <w:right w:val="none" w:sz="0" w:space="0" w:color="auto"/>
          </w:divBdr>
        </w:div>
      </w:divsChild>
    </w:div>
    <w:div w:id="777070097">
      <w:bodyDiv w:val="1"/>
      <w:marLeft w:val="0"/>
      <w:marRight w:val="0"/>
      <w:marTop w:val="0"/>
      <w:marBottom w:val="0"/>
      <w:divBdr>
        <w:top w:val="none" w:sz="0" w:space="0" w:color="auto"/>
        <w:left w:val="none" w:sz="0" w:space="0" w:color="auto"/>
        <w:bottom w:val="none" w:sz="0" w:space="0" w:color="auto"/>
        <w:right w:val="none" w:sz="0" w:space="0" w:color="auto"/>
      </w:divBdr>
      <w:divsChild>
        <w:div w:id="973829243">
          <w:marLeft w:val="0"/>
          <w:marRight w:val="0"/>
          <w:marTop w:val="0"/>
          <w:marBottom w:val="0"/>
          <w:divBdr>
            <w:top w:val="none" w:sz="0" w:space="0" w:color="auto"/>
            <w:left w:val="none" w:sz="0" w:space="0" w:color="auto"/>
            <w:bottom w:val="none" w:sz="0" w:space="0" w:color="auto"/>
            <w:right w:val="none" w:sz="0" w:space="0" w:color="auto"/>
          </w:divBdr>
        </w:div>
      </w:divsChild>
    </w:div>
    <w:div w:id="797190322">
      <w:bodyDiv w:val="1"/>
      <w:marLeft w:val="0"/>
      <w:marRight w:val="0"/>
      <w:marTop w:val="0"/>
      <w:marBottom w:val="0"/>
      <w:divBdr>
        <w:top w:val="none" w:sz="0" w:space="0" w:color="auto"/>
        <w:left w:val="none" w:sz="0" w:space="0" w:color="auto"/>
        <w:bottom w:val="none" w:sz="0" w:space="0" w:color="auto"/>
        <w:right w:val="none" w:sz="0" w:space="0" w:color="auto"/>
      </w:divBdr>
      <w:divsChild>
        <w:div w:id="845748424">
          <w:marLeft w:val="0"/>
          <w:marRight w:val="0"/>
          <w:marTop w:val="0"/>
          <w:marBottom w:val="0"/>
          <w:divBdr>
            <w:top w:val="none" w:sz="0" w:space="0" w:color="auto"/>
            <w:left w:val="none" w:sz="0" w:space="0" w:color="auto"/>
            <w:bottom w:val="none" w:sz="0" w:space="0" w:color="auto"/>
            <w:right w:val="none" w:sz="0" w:space="0" w:color="auto"/>
          </w:divBdr>
        </w:div>
      </w:divsChild>
    </w:div>
    <w:div w:id="857964131">
      <w:bodyDiv w:val="1"/>
      <w:marLeft w:val="0"/>
      <w:marRight w:val="0"/>
      <w:marTop w:val="0"/>
      <w:marBottom w:val="0"/>
      <w:divBdr>
        <w:top w:val="none" w:sz="0" w:space="0" w:color="auto"/>
        <w:left w:val="none" w:sz="0" w:space="0" w:color="auto"/>
        <w:bottom w:val="none" w:sz="0" w:space="0" w:color="auto"/>
        <w:right w:val="none" w:sz="0" w:space="0" w:color="auto"/>
      </w:divBdr>
    </w:div>
    <w:div w:id="868296560">
      <w:bodyDiv w:val="1"/>
      <w:marLeft w:val="0"/>
      <w:marRight w:val="0"/>
      <w:marTop w:val="0"/>
      <w:marBottom w:val="0"/>
      <w:divBdr>
        <w:top w:val="none" w:sz="0" w:space="0" w:color="auto"/>
        <w:left w:val="none" w:sz="0" w:space="0" w:color="auto"/>
        <w:bottom w:val="none" w:sz="0" w:space="0" w:color="auto"/>
        <w:right w:val="none" w:sz="0" w:space="0" w:color="auto"/>
      </w:divBdr>
    </w:div>
    <w:div w:id="932325755">
      <w:bodyDiv w:val="1"/>
      <w:marLeft w:val="0"/>
      <w:marRight w:val="0"/>
      <w:marTop w:val="0"/>
      <w:marBottom w:val="0"/>
      <w:divBdr>
        <w:top w:val="none" w:sz="0" w:space="0" w:color="auto"/>
        <w:left w:val="none" w:sz="0" w:space="0" w:color="auto"/>
        <w:bottom w:val="none" w:sz="0" w:space="0" w:color="auto"/>
        <w:right w:val="none" w:sz="0" w:space="0" w:color="auto"/>
      </w:divBdr>
      <w:divsChild>
        <w:div w:id="1439183053">
          <w:marLeft w:val="0"/>
          <w:marRight w:val="0"/>
          <w:marTop w:val="0"/>
          <w:marBottom w:val="0"/>
          <w:divBdr>
            <w:top w:val="none" w:sz="0" w:space="0" w:color="auto"/>
            <w:left w:val="none" w:sz="0" w:space="0" w:color="auto"/>
            <w:bottom w:val="none" w:sz="0" w:space="0" w:color="auto"/>
            <w:right w:val="none" w:sz="0" w:space="0" w:color="auto"/>
          </w:divBdr>
          <w:divsChild>
            <w:div w:id="1979995448">
              <w:marLeft w:val="0"/>
              <w:marRight w:val="0"/>
              <w:marTop w:val="0"/>
              <w:marBottom w:val="0"/>
              <w:divBdr>
                <w:top w:val="none" w:sz="0" w:space="0" w:color="auto"/>
                <w:left w:val="none" w:sz="0" w:space="0" w:color="auto"/>
                <w:bottom w:val="none" w:sz="0" w:space="0" w:color="auto"/>
                <w:right w:val="none" w:sz="0" w:space="0" w:color="auto"/>
              </w:divBdr>
              <w:divsChild>
                <w:div w:id="49430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923051">
      <w:bodyDiv w:val="1"/>
      <w:marLeft w:val="0"/>
      <w:marRight w:val="0"/>
      <w:marTop w:val="0"/>
      <w:marBottom w:val="0"/>
      <w:divBdr>
        <w:top w:val="none" w:sz="0" w:space="0" w:color="auto"/>
        <w:left w:val="none" w:sz="0" w:space="0" w:color="auto"/>
        <w:bottom w:val="none" w:sz="0" w:space="0" w:color="auto"/>
        <w:right w:val="none" w:sz="0" w:space="0" w:color="auto"/>
      </w:divBdr>
      <w:divsChild>
        <w:div w:id="1588420496">
          <w:marLeft w:val="0"/>
          <w:marRight w:val="0"/>
          <w:marTop w:val="0"/>
          <w:marBottom w:val="0"/>
          <w:divBdr>
            <w:top w:val="none" w:sz="0" w:space="0" w:color="auto"/>
            <w:left w:val="none" w:sz="0" w:space="0" w:color="auto"/>
            <w:bottom w:val="none" w:sz="0" w:space="0" w:color="auto"/>
            <w:right w:val="none" w:sz="0" w:space="0" w:color="auto"/>
          </w:divBdr>
        </w:div>
      </w:divsChild>
    </w:div>
    <w:div w:id="956377187">
      <w:bodyDiv w:val="1"/>
      <w:marLeft w:val="0"/>
      <w:marRight w:val="0"/>
      <w:marTop w:val="0"/>
      <w:marBottom w:val="0"/>
      <w:divBdr>
        <w:top w:val="none" w:sz="0" w:space="0" w:color="auto"/>
        <w:left w:val="none" w:sz="0" w:space="0" w:color="auto"/>
        <w:bottom w:val="none" w:sz="0" w:space="0" w:color="auto"/>
        <w:right w:val="none" w:sz="0" w:space="0" w:color="auto"/>
      </w:divBdr>
    </w:div>
    <w:div w:id="963080915">
      <w:bodyDiv w:val="1"/>
      <w:marLeft w:val="0"/>
      <w:marRight w:val="0"/>
      <w:marTop w:val="0"/>
      <w:marBottom w:val="0"/>
      <w:divBdr>
        <w:top w:val="none" w:sz="0" w:space="0" w:color="auto"/>
        <w:left w:val="none" w:sz="0" w:space="0" w:color="auto"/>
        <w:bottom w:val="none" w:sz="0" w:space="0" w:color="auto"/>
        <w:right w:val="none" w:sz="0" w:space="0" w:color="auto"/>
      </w:divBdr>
    </w:div>
    <w:div w:id="963386333">
      <w:bodyDiv w:val="1"/>
      <w:marLeft w:val="0"/>
      <w:marRight w:val="0"/>
      <w:marTop w:val="0"/>
      <w:marBottom w:val="0"/>
      <w:divBdr>
        <w:top w:val="none" w:sz="0" w:space="0" w:color="auto"/>
        <w:left w:val="none" w:sz="0" w:space="0" w:color="auto"/>
        <w:bottom w:val="none" w:sz="0" w:space="0" w:color="auto"/>
        <w:right w:val="none" w:sz="0" w:space="0" w:color="auto"/>
      </w:divBdr>
      <w:divsChild>
        <w:div w:id="757098321">
          <w:marLeft w:val="0"/>
          <w:marRight w:val="0"/>
          <w:marTop w:val="0"/>
          <w:marBottom w:val="0"/>
          <w:divBdr>
            <w:top w:val="none" w:sz="0" w:space="0" w:color="auto"/>
            <w:left w:val="none" w:sz="0" w:space="0" w:color="auto"/>
            <w:bottom w:val="none" w:sz="0" w:space="0" w:color="auto"/>
            <w:right w:val="none" w:sz="0" w:space="0" w:color="auto"/>
          </w:divBdr>
        </w:div>
      </w:divsChild>
    </w:div>
    <w:div w:id="983197572">
      <w:bodyDiv w:val="1"/>
      <w:marLeft w:val="0"/>
      <w:marRight w:val="0"/>
      <w:marTop w:val="0"/>
      <w:marBottom w:val="0"/>
      <w:divBdr>
        <w:top w:val="none" w:sz="0" w:space="0" w:color="auto"/>
        <w:left w:val="none" w:sz="0" w:space="0" w:color="auto"/>
        <w:bottom w:val="none" w:sz="0" w:space="0" w:color="auto"/>
        <w:right w:val="none" w:sz="0" w:space="0" w:color="auto"/>
      </w:divBdr>
      <w:divsChild>
        <w:div w:id="2033149040">
          <w:marLeft w:val="0"/>
          <w:marRight w:val="0"/>
          <w:marTop w:val="0"/>
          <w:marBottom w:val="0"/>
          <w:divBdr>
            <w:top w:val="none" w:sz="0" w:space="0" w:color="auto"/>
            <w:left w:val="none" w:sz="0" w:space="0" w:color="auto"/>
            <w:bottom w:val="none" w:sz="0" w:space="0" w:color="auto"/>
            <w:right w:val="none" w:sz="0" w:space="0" w:color="auto"/>
          </w:divBdr>
        </w:div>
      </w:divsChild>
    </w:div>
    <w:div w:id="1011955212">
      <w:bodyDiv w:val="1"/>
      <w:marLeft w:val="0"/>
      <w:marRight w:val="0"/>
      <w:marTop w:val="0"/>
      <w:marBottom w:val="0"/>
      <w:divBdr>
        <w:top w:val="none" w:sz="0" w:space="0" w:color="auto"/>
        <w:left w:val="none" w:sz="0" w:space="0" w:color="auto"/>
        <w:bottom w:val="none" w:sz="0" w:space="0" w:color="auto"/>
        <w:right w:val="none" w:sz="0" w:space="0" w:color="auto"/>
      </w:divBdr>
    </w:div>
    <w:div w:id="1019503227">
      <w:bodyDiv w:val="1"/>
      <w:marLeft w:val="0"/>
      <w:marRight w:val="0"/>
      <w:marTop w:val="0"/>
      <w:marBottom w:val="0"/>
      <w:divBdr>
        <w:top w:val="none" w:sz="0" w:space="0" w:color="auto"/>
        <w:left w:val="none" w:sz="0" w:space="0" w:color="auto"/>
        <w:bottom w:val="none" w:sz="0" w:space="0" w:color="auto"/>
        <w:right w:val="none" w:sz="0" w:space="0" w:color="auto"/>
      </w:divBdr>
    </w:div>
    <w:div w:id="1067341663">
      <w:bodyDiv w:val="1"/>
      <w:marLeft w:val="0"/>
      <w:marRight w:val="0"/>
      <w:marTop w:val="0"/>
      <w:marBottom w:val="0"/>
      <w:divBdr>
        <w:top w:val="none" w:sz="0" w:space="0" w:color="auto"/>
        <w:left w:val="none" w:sz="0" w:space="0" w:color="auto"/>
        <w:bottom w:val="none" w:sz="0" w:space="0" w:color="auto"/>
        <w:right w:val="none" w:sz="0" w:space="0" w:color="auto"/>
      </w:divBdr>
      <w:divsChild>
        <w:div w:id="3289183">
          <w:marLeft w:val="0"/>
          <w:marRight w:val="0"/>
          <w:marTop w:val="0"/>
          <w:marBottom w:val="0"/>
          <w:divBdr>
            <w:top w:val="none" w:sz="0" w:space="0" w:color="auto"/>
            <w:left w:val="none" w:sz="0" w:space="0" w:color="auto"/>
            <w:bottom w:val="none" w:sz="0" w:space="0" w:color="auto"/>
            <w:right w:val="none" w:sz="0" w:space="0" w:color="auto"/>
          </w:divBdr>
          <w:divsChild>
            <w:div w:id="1902446622">
              <w:marLeft w:val="0"/>
              <w:marRight w:val="0"/>
              <w:marTop w:val="0"/>
              <w:marBottom w:val="0"/>
              <w:divBdr>
                <w:top w:val="none" w:sz="0" w:space="0" w:color="auto"/>
                <w:left w:val="none" w:sz="0" w:space="0" w:color="auto"/>
                <w:bottom w:val="none" w:sz="0" w:space="0" w:color="auto"/>
                <w:right w:val="none" w:sz="0" w:space="0" w:color="auto"/>
              </w:divBdr>
              <w:divsChild>
                <w:div w:id="75296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527784">
      <w:bodyDiv w:val="1"/>
      <w:marLeft w:val="0"/>
      <w:marRight w:val="0"/>
      <w:marTop w:val="0"/>
      <w:marBottom w:val="0"/>
      <w:divBdr>
        <w:top w:val="none" w:sz="0" w:space="0" w:color="auto"/>
        <w:left w:val="none" w:sz="0" w:space="0" w:color="auto"/>
        <w:bottom w:val="none" w:sz="0" w:space="0" w:color="auto"/>
        <w:right w:val="none" w:sz="0" w:space="0" w:color="auto"/>
      </w:divBdr>
    </w:div>
    <w:div w:id="1103502624">
      <w:bodyDiv w:val="1"/>
      <w:marLeft w:val="0"/>
      <w:marRight w:val="0"/>
      <w:marTop w:val="0"/>
      <w:marBottom w:val="0"/>
      <w:divBdr>
        <w:top w:val="none" w:sz="0" w:space="0" w:color="auto"/>
        <w:left w:val="none" w:sz="0" w:space="0" w:color="auto"/>
        <w:bottom w:val="none" w:sz="0" w:space="0" w:color="auto"/>
        <w:right w:val="none" w:sz="0" w:space="0" w:color="auto"/>
      </w:divBdr>
    </w:div>
    <w:div w:id="1110931337">
      <w:bodyDiv w:val="1"/>
      <w:marLeft w:val="0"/>
      <w:marRight w:val="0"/>
      <w:marTop w:val="0"/>
      <w:marBottom w:val="0"/>
      <w:divBdr>
        <w:top w:val="none" w:sz="0" w:space="0" w:color="auto"/>
        <w:left w:val="none" w:sz="0" w:space="0" w:color="auto"/>
        <w:bottom w:val="none" w:sz="0" w:space="0" w:color="auto"/>
        <w:right w:val="none" w:sz="0" w:space="0" w:color="auto"/>
      </w:divBdr>
      <w:divsChild>
        <w:div w:id="371004629">
          <w:marLeft w:val="0"/>
          <w:marRight w:val="0"/>
          <w:marTop w:val="0"/>
          <w:marBottom w:val="0"/>
          <w:divBdr>
            <w:top w:val="none" w:sz="0" w:space="0" w:color="auto"/>
            <w:left w:val="none" w:sz="0" w:space="0" w:color="auto"/>
            <w:bottom w:val="none" w:sz="0" w:space="0" w:color="auto"/>
            <w:right w:val="none" w:sz="0" w:space="0" w:color="auto"/>
          </w:divBdr>
        </w:div>
      </w:divsChild>
    </w:div>
    <w:div w:id="1123646196">
      <w:bodyDiv w:val="1"/>
      <w:marLeft w:val="0"/>
      <w:marRight w:val="0"/>
      <w:marTop w:val="0"/>
      <w:marBottom w:val="0"/>
      <w:divBdr>
        <w:top w:val="none" w:sz="0" w:space="0" w:color="auto"/>
        <w:left w:val="none" w:sz="0" w:space="0" w:color="auto"/>
        <w:bottom w:val="none" w:sz="0" w:space="0" w:color="auto"/>
        <w:right w:val="none" w:sz="0" w:space="0" w:color="auto"/>
      </w:divBdr>
      <w:divsChild>
        <w:div w:id="1546521933">
          <w:marLeft w:val="0"/>
          <w:marRight w:val="0"/>
          <w:marTop w:val="0"/>
          <w:marBottom w:val="0"/>
          <w:divBdr>
            <w:top w:val="none" w:sz="0" w:space="0" w:color="auto"/>
            <w:left w:val="none" w:sz="0" w:space="0" w:color="auto"/>
            <w:bottom w:val="none" w:sz="0" w:space="0" w:color="auto"/>
            <w:right w:val="none" w:sz="0" w:space="0" w:color="auto"/>
          </w:divBdr>
        </w:div>
      </w:divsChild>
    </w:div>
    <w:div w:id="1129202546">
      <w:bodyDiv w:val="1"/>
      <w:marLeft w:val="0"/>
      <w:marRight w:val="0"/>
      <w:marTop w:val="0"/>
      <w:marBottom w:val="0"/>
      <w:divBdr>
        <w:top w:val="none" w:sz="0" w:space="0" w:color="auto"/>
        <w:left w:val="none" w:sz="0" w:space="0" w:color="auto"/>
        <w:bottom w:val="none" w:sz="0" w:space="0" w:color="auto"/>
        <w:right w:val="none" w:sz="0" w:space="0" w:color="auto"/>
      </w:divBdr>
      <w:divsChild>
        <w:div w:id="1825730863">
          <w:marLeft w:val="0"/>
          <w:marRight w:val="0"/>
          <w:marTop w:val="0"/>
          <w:marBottom w:val="0"/>
          <w:divBdr>
            <w:top w:val="none" w:sz="0" w:space="0" w:color="auto"/>
            <w:left w:val="none" w:sz="0" w:space="0" w:color="auto"/>
            <w:bottom w:val="none" w:sz="0" w:space="0" w:color="auto"/>
            <w:right w:val="none" w:sz="0" w:space="0" w:color="auto"/>
          </w:divBdr>
          <w:divsChild>
            <w:div w:id="1778065326">
              <w:marLeft w:val="0"/>
              <w:marRight w:val="0"/>
              <w:marTop w:val="0"/>
              <w:marBottom w:val="0"/>
              <w:divBdr>
                <w:top w:val="none" w:sz="0" w:space="0" w:color="auto"/>
                <w:left w:val="none" w:sz="0" w:space="0" w:color="auto"/>
                <w:bottom w:val="none" w:sz="0" w:space="0" w:color="auto"/>
                <w:right w:val="none" w:sz="0" w:space="0" w:color="auto"/>
              </w:divBdr>
              <w:divsChild>
                <w:div w:id="98693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108421">
      <w:bodyDiv w:val="1"/>
      <w:marLeft w:val="0"/>
      <w:marRight w:val="0"/>
      <w:marTop w:val="0"/>
      <w:marBottom w:val="0"/>
      <w:divBdr>
        <w:top w:val="none" w:sz="0" w:space="0" w:color="auto"/>
        <w:left w:val="none" w:sz="0" w:space="0" w:color="auto"/>
        <w:bottom w:val="none" w:sz="0" w:space="0" w:color="auto"/>
        <w:right w:val="none" w:sz="0" w:space="0" w:color="auto"/>
      </w:divBdr>
      <w:divsChild>
        <w:div w:id="1567717022">
          <w:marLeft w:val="0"/>
          <w:marRight w:val="0"/>
          <w:marTop w:val="0"/>
          <w:marBottom w:val="0"/>
          <w:divBdr>
            <w:top w:val="none" w:sz="0" w:space="0" w:color="auto"/>
            <w:left w:val="none" w:sz="0" w:space="0" w:color="auto"/>
            <w:bottom w:val="none" w:sz="0" w:space="0" w:color="auto"/>
            <w:right w:val="none" w:sz="0" w:space="0" w:color="auto"/>
          </w:divBdr>
        </w:div>
      </w:divsChild>
    </w:div>
    <w:div w:id="1170487283">
      <w:bodyDiv w:val="1"/>
      <w:marLeft w:val="0"/>
      <w:marRight w:val="0"/>
      <w:marTop w:val="0"/>
      <w:marBottom w:val="0"/>
      <w:divBdr>
        <w:top w:val="none" w:sz="0" w:space="0" w:color="auto"/>
        <w:left w:val="none" w:sz="0" w:space="0" w:color="auto"/>
        <w:bottom w:val="none" w:sz="0" w:space="0" w:color="auto"/>
        <w:right w:val="none" w:sz="0" w:space="0" w:color="auto"/>
      </w:divBdr>
      <w:divsChild>
        <w:div w:id="1439838750">
          <w:marLeft w:val="0"/>
          <w:marRight w:val="0"/>
          <w:marTop w:val="0"/>
          <w:marBottom w:val="0"/>
          <w:divBdr>
            <w:top w:val="none" w:sz="0" w:space="0" w:color="auto"/>
            <w:left w:val="none" w:sz="0" w:space="0" w:color="auto"/>
            <w:bottom w:val="none" w:sz="0" w:space="0" w:color="auto"/>
            <w:right w:val="none" w:sz="0" w:space="0" w:color="auto"/>
          </w:divBdr>
          <w:divsChild>
            <w:div w:id="232664363">
              <w:marLeft w:val="0"/>
              <w:marRight w:val="0"/>
              <w:marTop w:val="0"/>
              <w:marBottom w:val="0"/>
              <w:divBdr>
                <w:top w:val="none" w:sz="0" w:space="0" w:color="auto"/>
                <w:left w:val="none" w:sz="0" w:space="0" w:color="auto"/>
                <w:bottom w:val="none" w:sz="0" w:space="0" w:color="auto"/>
                <w:right w:val="none" w:sz="0" w:space="0" w:color="auto"/>
              </w:divBdr>
              <w:divsChild>
                <w:div w:id="4357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442088">
      <w:bodyDiv w:val="1"/>
      <w:marLeft w:val="0"/>
      <w:marRight w:val="0"/>
      <w:marTop w:val="0"/>
      <w:marBottom w:val="0"/>
      <w:divBdr>
        <w:top w:val="none" w:sz="0" w:space="0" w:color="auto"/>
        <w:left w:val="none" w:sz="0" w:space="0" w:color="auto"/>
        <w:bottom w:val="none" w:sz="0" w:space="0" w:color="auto"/>
        <w:right w:val="none" w:sz="0" w:space="0" w:color="auto"/>
      </w:divBdr>
      <w:divsChild>
        <w:div w:id="1682507471">
          <w:marLeft w:val="0"/>
          <w:marRight w:val="0"/>
          <w:marTop w:val="0"/>
          <w:marBottom w:val="0"/>
          <w:divBdr>
            <w:top w:val="none" w:sz="0" w:space="0" w:color="auto"/>
            <w:left w:val="none" w:sz="0" w:space="0" w:color="auto"/>
            <w:bottom w:val="none" w:sz="0" w:space="0" w:color="auto"/>
            <w:right w:val="none" w:sz="0" w:space="0" w:color="auto"/>
          </w:divBdr>
        </w:div>
      </w:divsChild>
    </w:div>
    <w:div w:id="1194883373">
      <w:bodyDiv w:val="1"/>
      <w:marLeft w:val="0"/>
      <w:marRight w:val="0"/>
      <w:marTop w:val="0"/>
      <w:marBottom w:val="0"/>
      <w:divBdr>
        <w:top w:val="none" w:sz="0" w:space="0" w:color="auto"/>
        <w:left w:val="none" w:sz="0" w:space="0" w:color="auto"/>
        <w:bottom w:val="none" w:sz="0" w:space="0" w:color="auto"/>
        <w:right w:val="none" w:sz="0" w:space="0" w:color="auto"/>
      </w:divBdr>
      <w:divsChild>
        <w:div w:id="1783379613">
          <w:marLeft w:val="0"/>
          <w:marRight w:val="0"/>
          <w:marTop w:val="0"/>
          <w:marBottom w:val="0"/>
          <w:divBdr>
            <w:top w:val="none" w:sz="0" w:space="0" w:color="auto"/>
            <w:left w:val="none" w:sz="0" w:space="0" w:color="auto"/>
            <w:bottom w:val="none" w:sz="0" w:space="0" w:color="auto"/>
            <w:right w:val="none" w:sz="0" w:space="0" w:color="auto"/>
          </w:divBdr>
        </w:div>
      </w:divsChild>
    </w:div>
    <w:div w:id="1223298952">
      <w:bodyDiv w:val="1"/>
      <w:marLeft w:val="0"/>
      <w:marRight w:val="0"/>
      <w:marTop w:val="0"/>
      <w:marBottom w:val="0"/>
      <w:divBdr>
        <w:top w:val="none" w:sz="0" w:space="0" w:color="auto"/>
        <w:left w:val="none" w:sz="0" w:space="0" w:color="auto"/>
        <w:bottom w:val="none" w:sz="0" w:space="0" w:color="auto"/>
        <w:right w:val="none" w:sz="0" w:space="0" w:color="auto"/>
      </w:divBdr>
      <w:divsChild>
        <w:div w:id="1549218084">
          <w:marLeft w:val="0"/>
          <w:marRight w:val="0"/>
          <w:marTop w:val="0"/>
          <w:marBottom w:val="0"/>
          <w:divBdr>
            <w:top w:val="none" w:sz="0" w:space="0" w:color="auto"/>
            <w:left w:val="none" w:sz="0" w:space="0" w:color="auto"/>
            <w:bottom w:val="none" w:sz="0" w:space="0" w:color="auto"/>
            <w:right w:val="none" w:sz="0" w:space="0" w:color="auto"/>
          </w:divBdr>
        </w:div>
      </w:divsChild>
    </w:div>
    <w:div w:id="1245066841">
      <w:bodyDiv w:val="1"/>
      <w:marLeft w:val="0"/>
      <w:marRight w:val="0"/>
      <w:marTop w:val="0"/>
      <w:marBottom w:val="0"/>
      <w:divBdr>
        <w:top w:val="none" w:sz="0" w:space="0" w:color="auto"/>
        <w:left w:val="none" w:sz="0" w:space="0" w:color="auto"/>
        <w:bottom w:val="none" w:sz="0" w:space="0" w:color="auto"/>
        <w:right w:val="none" w:sz="0" w:space="0" w:color="auto"/>
      </w:divBdr>
    </w:div>
    <w:div w:id="1247037372">
      <w:bodyDiv w:val="1"/>
      <w:marLeft w:val="0"/>
      <w:marRight w:val="0"/>
      <w:marTop w:val="0"/>
      <w:marBottom w:val="0"/>
      <w:divBdr>
        <w:top w:val="none" w:sz="0" w:space="0" w:color="auto"/>
        <w:left w:val="none" w:sz="0" w:space="0" w:color="auto"/>
        <w:bottom w:val="none" w:sz="0" w:space="0" w:color="auto"/>
        <w:right w:val="none" w:sz="0" w:space="0" w:color="auto"/>
      </w:divBdr>
      <w:divsChild>
        <w:div w:id="1545022552">
          <w:marLeft w:val="0"/>
          <w:marRight w:val="0"/>
          <w:marTop w:val="0"/>
          <w:marBottom w:val="0"/>
          <w:divBdr>
            <w:top w:val="none" w:sz="0" w:space="0" w:color="auto"/>
            <w:left w:val="none" w:sz="0" w:space="0" w:color="auto"/>
            <w:bottom w:val="none" w:sz="0" w:space="0" w:color="auto"/>
            <w:right w:val="none" w:sz="0" w:space="0" w:color="auto"/>
          </w:divBdr>
        </w:div>
      </w:divsChild>
    </w:div>
    <w:div w:id="1252198871">
      <w:bodyDiv w:val="1"/>
      <w:marLeft w:val="0"/>
      <w:marRight w:val="0"/>
      <w:marTop w:val="0"/>
      <w:marBottom w:val="0"/>
      <w:divBdr>
        <w:top w:val="none" w:sz="0" w:space="0" w:color="auto"/>
        <w:left w:val="none" w:sz="0" w:space="0" w:color="auto"/>
        <w:bottom w:val="none" w:sz="0" w:space="0" w:color="auto"/>
        <w:right w:val="none" w:sz="0" w:space="0" w:color="auto"/>
      </w:divBdr>
    </w:div>
    <w:div w:id="1253048510">
      <w:bodyDiv w:val="1"/>
      <w:marLeft w:val="0"/>
      <w:marRight w:val="0"/>
      <w:marTop w:val="0"/>
      <w:marBottom w:val="0"/>
      <w:divBdr>
        <w:top w:val="none" w:sz="0" w:space="0" w:color="auto"/>
        <w:left w:val="none" w:sz="0" w:space="0" w:color="auto"/>
        <w:bottom w:val="none" w:sz="0" w:space="0" w:color="auto"/>
        <w:right w:val="none" w:sz="0" w:space="0" w:color="auto"/>
      </w:divBdr>
      <w:divsChild>
        <w:div w:id="746807144">
          <w:marLeft w:val="0"/>
          <w:marRight w:val="0"/>
          <w:marTop w:val="0"/>
          <w:marBottom w:val="0"/>
          <w:divBdr>
            <w:top w:val="none" w:sz="0" w:space="0" w:color="auto"/>
            <w:left w:val="none" w:sz="0" w:space="0" w:color="auto"/>
            <w:bottom w:val="none" w:sz="0" w:space="0" w:color="auto"/>
            <w:right w:val="none" w:sz="0" w:space="0" w:color="auto"/>
          </w:divBdr>
        </w:div>
      </w:divsChild>
    </w:div>
    <w:div w:id="1255168705">
      <w:bodyDiv w:val="1"/>
      <w:marLeft w:val="0"/>
      <w:marRight w:val="0"/>
      <w:marTop w:val="0"/>
      <w:marBottom w:val="0"/>
      <w:divBdr>
        <w:top w:val="none" w:sz="0" w:space="0" w:color="auto"/>
        <w:left w:val="none" w:sz="0" w:space="0" w:color="auto"/>
        <w:bottom w:val="none" w:sz="0" w:space="0" w:color="auto"/>
        <w:right w:val="none" w:sz="0" w:space="0" w:color="auto"/>
      </w:divBdr>
      <w:divsChild>
        <w:div w:id="37093645">
          <w:marLeft w:val="0"/>
          <w:marRight w:val="0"/>
          <w:marTop w:val="0"/>
          <w:marBottom w:val="0"/>
          <w:divBdr>
            <w:top w:val="none" w:sz="0" w:space="0" w:color="auto"/>
            <w:left w:val="none" w:sz="0" w:space="0" w:color="auto"/>
            <w:bottom w:val="none" w:sz="0" w:space="0" w:color="auto"/>
            <w:right w:val="none" w:sz="0" w:space="0" w:color="auto"/>
          </w:divBdr>
        </w:div>
      </w:divsChild>
    </w:div>
    <w:div w:id="1276979140">
      <w:bodyDiv w:val="1"/>
      <w:marLeft w:val="0"/>
      <w:marRight w:val="0"/>
      <w:marTop w:val="0"/>
      <w:marBottom w:val="0"/>
      <w:divBdr>
        <w:top w:val="none" w:sz="0" w:space="0" w:color="auto"/>
        <w:left w:val="none" w:sz="0" w:space="0" w:color="auto"/>
        <w:bottom w:val="none" w:sz="0" w:space="0" w:color="auto"/>
        <w:right w:val="none" w:sz="0" w:space="0" w:color="auto"/>
      </w:divBdr>
    </w:div>
    <w:div w:id="1294098573">
      <w:bodyDiv w:val="1"/>
      <w:marLeft w:val="0"/>
      <w:marRight w:val="0"/>
      <w:marTop w:val="0"/>
      <w:marBottom w:val="0"/>
      <w:divBdr>
        <w:top w:val="none" w:sz="0" w:space="0" w:color="auto"/>
        <w:left w:val="none" w:sz="0" w:space="0" w:color="auto"/>
        <w:bottom w:val="none" w:sz="0" w:space="0" w:color="auto"/>
        <w:right w:val="none" w:sz="0" w:space="0" w:color="auto"/>
      </w:divBdr>
      <w:divsChild>
        <w:div w:id="481583293">
          <w:marLeft w:val="0"/>
          <w:marRight w:val="0"/>
          <w:marTop w:val="0"/>
          <w:marBottom w:val="0"/>
          <w:divBdr>
            <w:top w:val="none" w:sz="0" w:space="0" w:color="auto"/>
            <w:left w:val="none" w:sz="0" w:space="0" w:color="auto"/>
            <w:bottom w:val="none" w:sz="0" w:space="0" w:color="auto"/>
            <w:right w:val="none" w:sz="0" w:space="0" w:color="auto"/>
          </w:divBdr>
        </w:div>
      </w:divsChild>
    </w:div>
    <w:div w:id="1294752894">
      <w:bodyDiv w:val="1"/>
      <w:marLeft w:val="0"/>
      <w:marRight w:val="0"/>
      <w:marTop w:val="0"/>
      <w:marBottom w:val="0"/>
      <w:divBdr>
        <w:top w:val="none" w:sz="0" w:space="0" w:color="auto"/>
        <w:left w:val="none" w:sz="0" w:space="0" w:color="auto"/>
        <w:bottom w:val="none" w:sz="0" w:space="0" w:color="auto"/>
        <w:right w:val="none" w:sz="0" w:space="0" w:color="auto"/>
      </w:divBdr>
    </w:div>
    <w:div w:id="1294868616">
      <w:bodyDiv w:val="1"/>
      <w:marLeft w:val="0"/>
      <w:marRight w:val="0"/>
      <w:marTop w:val="0"/>
      <w:marBottom w:val="0"/>
      <w:divBdr>
        <w:top w:val="none" w:sz="0" w:space="0" w:color="auto"/>
        <w:left w:val="none" w:sz="0" w:space="0" w:color="auto"/>
        <w:bottom w:val="none" w:sz="0" w:space="0" w:color="auto"/>
        <w:right w:val="none" w:sz="0" w:space="0" w:color="auto"/>
      </w:divBdr>
    </w:div>
    <w:div w:id="1299065994">
      <w:bodyDiv w:val="1"/>
      <w:marLeft w:val="0"/>
      <w:marRight w:val="0"/>
      <w:marTop w:val="0"/>
      <w:marBottom w:val="0"/>
      <w:divBdr>
        <w:top w:val="none" w:sz="0" w:space="0" w:color="auto"/>
        <w:left w:val="none" w:sz="0" w:space="0" w:color="auto"/>
        <w:bottom w:val="none" w:sz="0" w:space="0" w:color="auto"/>
        <w:right w:val="none" w:sz="0" w:space="0" w:color="auto"/>
      </w:divBdr>
    </w:div>
    <w:div w:id="1312128713">
      <w:bodyDiv w:val="1"/>
      <w:marLeft w:val="0"/>
      <w:marRight w:val="0"/>
      <w:marTop w:val="0"/>
      <w:marBottom w:val="0"/>
      <w:divBdr>
        <w:top w:val="none" w:sz="0" w:space="0" w:color="auto"/>
        <w:left w:val="none" w:sz="0" w:space="0" w:color="auto"/>
        <w:bottom w:val="none" w:sz="0" w:space="0" w:color="auto"/>
        <w:right w:val="none" w:sz="0" w:space="0" w:color="auto"/>
      </w:divBdr>
      <w:divsChild>
        <w:div w:id="714544515">
          <w:marLeft w:val="0"/>
          <w:marRight w:val="0"/>
          <w:marTop w:val="0"/>
          <w:marBottom w:val="0"/>
          <w:divBdr>
            <w:top w:val="none" w:sz="0" w:space="0" w:color="auto"/>
            <w:left w:val="none" w:sz="0" w:space="0" w:color="auto"/>
            <w:bottom w:val="none" w:sz="0" w:space="0" w:color="auto"/>
            <w:right w:val="none" w:sz="0" w:space="0" w:color="auto"/>
          </w:divBdr>
        </w:div>
      </w:divsChild>
    </w:div>
    <w:div w:id="1327317219">
      <w:bodyDiv w:val="1"/>
      <w:marLeft w:val="0"/>
      <w:marRight w:val="0"/>
      <w:marTop w:val="0"/>
      <w:marBottom w:val="0"/>
      <w:divBdr>
        <w:top w:val="none" w:sz="0" w:space="0" w:color="auto"/>
        <w:left w:val="none" w:sz="0" w:space="0" w:color="auto"/>
        <w:bottom w:val="none" w:sz="0" w:space="0" w:color="auto"/>
        <w:right w:val="none" w:sz="0" w:space="0" w:color="auto"/>
      </w:divBdr>
    </w:div>
    <w:div w:id="1334643974">
      <w:bodyDiv w:val="1"/>
      <w:marLeft w:val="0"/>
      <w:marRight w:val="0"/>
      <w:marTop w:val="0"/>
      <w:marBottom w:val="0"/>
      <w:divBdr>
        <w:top w:val="none" w:sz="0" w:space="0" w:color="auto"/>
        <w:left w:val="none" w:sz="0" w:space="0" w:color="auto"/>
        <w:bottom w:val="none" w:sz="0" w:space="0" w:color="auto"/>
        <w:right w:val="none" w:sz="0" w:space="0" w:color="auto"/>
      </w:divBdr>
      <w:divsChild>
        <w:div w:id="874654815">
          <w:marLeft w:val="0"/>
          <w:marRight w:val="0"/>
          <w:marTop w:val="0"/>
          <w:marBottom w:val="0"/>
          <w:divBdr>
            <w:top w:val="none" w:sz="0" w:space="0" w:color="auto"/>
            <w:left w:val="none" w:sz="0" w:space="0" w:color="auto"/>
            <w:bottom w:val="none" w:sz="0" w:space="0" w:color="auto"/>
            <w:right w:val="none" w:sz="0" w:space="0" w:color="auto"/>
          </w:divBdr>
        </w:div>
      </w:divsChild>
    </w:div>
    <w:div w:id="1336809814">
      <w:bodyDiv w:val="1"/>
      <w:marLeft w:val="0"/>
      <w:marRight w:val="0"/>
      <w:marTop w:val="0"/>
      <w:marBottom w:val="0"/>
      <w:divBdr>
        <w:top w:val="none" w:sz="0" w:space="0" w:color="auto"/>
        <w:left w:val="none" w:sz="0" w:space="0" w:color="auto"/>
        <w:bottom w:val="none" w:sz="0" w:space="0" w:color="auto"/>
        <w:right w:val="none" w:sz="0" w:space="0" w:color="auto"/>
      </w:divBdr>
    </w:div>
    <w:div w:id="1343163575">
      <w:bodyDiv w:val="1"/>
      <w:marLeft w:val="0"/>
      <w:marRight w:val="0"/>
      <w:marTop w:val="0"/>
      <w:marBottom w:val="0"/>
      <w:divBdr>
        <w:top w:val="none" w:sz="0" w:space="0" w:color="auto"/>
        <w:left w:val="none" w:sz="0" w:space="0" w:color="auto"/>
        <w:bottom w:val="none" w:sz="0" w:space="0" w:color="auto"/>
        <w:right w:val="none" w:sz="0" w:space="0" w:color="auto"/>
      </w:divBdr>
      <w:divsChild>
        <w:div w:id="1599748546">
          <w:marLeft w:val="0"/>
          <w:marRight w:val="0"/>
          <w:marTop w:val="0"/>
          <w:marBottom w:val="0"/>
          <w:divBdr>
            <w:top w:val="none" w:sz="0" w:space="0" w:color="auto"/>
            <w:left w:val="none" w:sz="0" w:space="0" w:color="auto"/>
            <w:bottom w:val="none" w:sz="0" w:space="0" w:color="auto"/>
            <w:right w:val="none" w:sz="0" w:space="0" w:color="auto"/>
          </w:divBdr>
          <w:divsChild>
            <w:div w:id="629826599">
              <w:marLeft w:val="0"/>
              <w:marRight w:val="0"/>
              <w:marTop w:val="0"/>
              <w:marBottom w:val="0"/>
              <w:divBdr>
                <w:top w:val="none" w:sz="0" w:space="0" w:color="auto"/>
                <w:left w:val="none" w:sz="0" w:space="0" w:color="auto"/>
                <w:bottom w:val="none" w:sz="0" w:space="0" w:color="auto"/>
                <w:right w:val="none" w:sz="0" w:space="0" w:color="auto"/>
              </w:divBdr>
              <w:divsChild>
                <w:div w:id="3354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026133">
      <w:bodyDiv w:val="1"/>
      <w:marLeft w:val="0"/>
      <w:marRight w:val="0"/>
      <w:marTop w:val="0"/>
      <w:marBottom w:val="0"/>
      <w:divBdr>
        <w:top w:val="none" w:sz="0" w:space="0" w:color="auto"/>
        <w:left w:val="none" w:sz="0" w:space="0" w:color="auto"/>
        <w:bottom w:val="none" w:sz="0" w:space="0" w:color="auto"/>
        <w:right w:val="none" w:sz="0" w:space="0" w:color="auto"/>
      </w:divBdr>
      <w:divsChild>
        <w:div w:id="1735657548">
          <w:marLeft w:val="0"/>
          <w:marRight w:val="0"/>
          <w:marTop w:val="0"/>
          <w:marBottom w:val="0"/>
          <w:divBdr>
            <w:top w:val="none" w:sz="0" w:space="0" w:color="auto"/>
            <w:left w:val="none" w:sz="0" w:space="0" w:color="auto"/>
            <w:bottom w:val="none" w:sz="0" w:space="0" w:color="auto"/>
            <w:right w:val="none" w:sz="0" w:space="0" w:color="auto"/>
          </w:divBdr>
        </w:div>
      </w:divsChild>
    </w:div>
    <w:div w:id="1357348567">
      <w:bodyDiv w:val="1"/>
      <w:marLeft w:val="0"/>
      <w:marRight w:val="0"/>
      <w:marTop w:val="0"/>
      <w:marBottom w:val="0"/>
      <w:divBdr>
        <w:top w:val="none" w:sz="0" w:space="0" w:color="auto"/>
        <w:left w:val="none" w:sz="0" w:space="0" w:color="auto"/>
        <w:bottom w:val="none" w:sz="0" w:space="0" w:color="auto"/>
        <w:right w:val="none" w:sz="0" w:space="0" w:color="auto"/>
      </w:divBdr>
    </w:div>
    <w:div w:id="1362173579">
      <w:bodyDiv w:val="1"/>
      <w:marLeft w:val="0"/>
      <w:marRight w:val="0"/>
      <w:marTop w:val="0"/>
      <w:marBottom w:val="0"/>
      <w:divBdr>
        <w:top w:val="none" w:sz="0" w:space="0" w:color="auto"/>
        <w:left w:val="none" w:sz="0" w:space="0" w:color="auto"/>
        <w:bottom w:val="none" w:sz="0" w:space="0" w:color="auto"/>
        <w:right w:val="none" w:sz="0" w:space="0" w:color="auto"/>
      </w:divBdr>
      <w:divsChild>
        <w:div w:id="192886233">
          <w:marLeft w:val="0"/>
          <w:marRight w:val="0"/>
          <w:marTop w:val="0"/>
          <w:marBottom w:val="0"/>
          <w:divBdr>
            <w:top w:val="none" w:sz="0" w:space="0" w:color="auto"/>
            <w:left w:val="none" w:sz="0" w:space="0" w:color="auto"/>
            <w:bottom w:val="none" w:sz="0" w:space="0" w:color="auto"/>
            <w:right w:val="none" w:sz="0" w:space="0" w:color="auto"/>
          </w:divBdr>
        </w:div>
      </w:divsChild>
    </w:div>
    <w:div w:id="1363939503">
      <w:bodyDiv w:val="1"/>
      <w:marLeft w:val="0"/>
      <w:marRight w:val="0"/>
      <w:marTop w:val="0"/>
      <w:marBottom w:val="0"/>
      <w:divBdr>
        <w:top w:val="none" w:sz="0" w:space="0" w:color="auto"/>
        <w:left w:val="none" w:sz="0" w:space="0" w:color="auto"/>
        <w:bottom w:val="none" w:sz="0" w:space="0" w:color="auto"/>
        <w:right w:val="none" w:sz="0" w:space="0" w:color="auto"/>
      </w:divBdr>
      <w:divsChild>
        <w:div w:id="623314903">
          <w:marLeft w:val="0"/>
          <w:marRight w:val="0"/>
          <w:marTop w:val="0"/>
          <w:marBottom w:val="0"/>
          <w:divBdr>
            <w:top w:val="none" w:sz="0" w:space="0" w:color="auto"/>
            <w:left w:val="none" w:sz="0" w:space="0" w:color="auto"/>
            <w:bottom w:val="none" w:sz="0" w:space="0" w:color="auto"/>
            <w:right w:val="none" w:sz="0" w:space="0" w:color="auto"/>
          </w:divBdr>
        </w:div>
      </w:divsChild>
    </w:div>
    <w:div w:id="1386176692">
      <w:bodyDiv w:val="1"/>
      <w:marLeft w:val="0"/>
      <w:marRight w:val="0"/>
      <w:marTop w:val="0"/>
      <w:marBottom w:val="0"/>
      <w:divBdr>
        <w:top w:val="none" w:sz="0" w:space="0" w:color="auto"/>
        <w:left w:val="none" w:sz="0" w:space="0" w:color="auto"/>
        <w:bottom w:val="none" w:sz="0" w:space="0" w:color="auto"/>
        <w:right w:val="none" w:sz="0" w:space="0" w:color="auto"/>
      </w:divBdr>
      <w:divsChild>
        <w:div w:id="1722628556">
          <w:marLeft w:val="0"/>
          <w:marRight w:val="0"/>
          <w:marTop w:val="0"/>
          <w:marBottom w:val="0"/>
          <w:divBdr>
            <w:top w:val="none" w:sz="0" w:space="0" w:color="auto"/>
            <w:left w:val="none" w:sz="0" w:space="0" w:color="auto"/>
            <w:bottom w:val="none" w:sz="0" w:space="0" w:color="auto"/>
            <w:right w:val="none" w:sz="0" w:space="0" w:color="auto"/>
          </w:divBdr>
        </w:div>
      </w:divsChild>
    </w:div>
    <w:div w:id="1392534445">
      <w:bodyDiv w:val="1"/>
      <w:marLeft w:val="0"/>
      <w:marRight w:val="0"/>
      <w:marTop w:val="0"/>
      <w:marBottom w:val="0"/>
      <w:divBdr>
        <w:top w:val="none" w:sz="0" w:space="0" w:color="auto"/>
        <w:left w:val="none" w:sz="0" w:space="0" w:color="auto"/>
        <w:bottom w:val="none" w:sz="0" w:space="0" w:color="auto"/>
        <w:right w:val="none" w:sz="0" w:space="0" w:color="auto"/>
      </w:divBdr>
      <w:divsChild>
        <w:div w:id="1622766799">
          <w:marLeft w:val="0"/>
          <w:marRight w:val="0"/>
          <w:marTop w:val="0"/>
          <w:marBottom w:val="0"/>
          <w:divBdr>
            <w:top w:val="none" w:sz="0" w:space="0" w:color="auto"/>
            <w:left w:val="none" w:sz="0" w:space="0" w:color="auto"/>
            <w:bottom w:val="none" w:sz="0" w:space="0" w:color="auto"/>
            <w:right w:val="none" w:sz="0" w:space="0" w:color="auto"/>
          </w:divBdr>
          <w:divsChild>
            <w:div w:id="1042096336">
              <w:marLeft w:val="0"/>
              <w:marRight w:val="0"/>
              <w:marTop w:val="0"/>
              <w:marBottom w:val="0"/>
              <w:divBdr>
                <w:top w:val="none" w:sz="0" w:space="0" w:color="auto"/>
                <w:left w:val="none" w:sz="0" w:space="0" w:color="auto"/>
                <w:bottom w:val="none" w:sz="0" w:space="0" w:color="auto"/>
                <w:right w:val="none" w:sz="0" w:space="0" w:color="auto"/>
              </w:divBdr>
              <w:divsChild>
                <w:div w:id="49869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856765">
      <w:bodyDiv w:val="1"/>
      <w:marLeft w:val="0"/>
      <w:marRight w:val="0"/>
      <w:marTop w:val="0"/>
      <w:marBottom w:val="0"/>
      <w:divBdr>
        <w:top w:val="none" w:sz="0" w:space="0" w:color="auto"/>
        <w:left w:val="none" w:sz="0" w:space="0" w:color="auto"/>
        <w:bottom w:val="none" w:sz="0" w:space="0" w:color="auto"/>
        <w:right w:val="none" w:sz="0" w:space="0" w:color="auto"/>
      </w:divBdr>
      <w:divsChild>
        <w:div w:id="303126746">
          <w:marLeft w:val="0"/>
          <w:marRight w:val="0"/>
          <w:marTop w:val="0"/>
          <w:marBottom w:val="0"/>
          <w:divBdr>
            <w:top w:val="none" w:sz="0" w:space="0" w:color="auto"/>
            <w:left w:val="none" w:sz="0" w:space="0" w:color="auto"/>
            <w:bottom w:val="none" w:sz="0" w:space="0" w:color="auto"/>
            <w:right w:val="none" w:sz="0" w:space="0" w:color="auto"/>
          </w:divBdr>
        </w:div>
      </w:divsChild>
    </w:div>
    <w:div w:id="1419400217">
      <w:bodyDiv w:val="1"/>
      <w:marLeft w:val="0"/>
      <w:marRight w:val="0"/>
      <w:marTop w:val="0"/>
      <w:marBottom w:val="0"/>
      <w:divBdr>
        <w:top w:val="none" w:sz="0" w:space="0" w:color="auto"/>
        <w:left w:val="none" w:sz="0" w:space="0" w:color="auto"/>
        <w:bottom w:val="none" w:sz="0" w:space="0" w:color="auto"/>
        <w:right w:val="none" w:sz="0" w:space="0" w:color="auto"/>
      </w:divBdr>
    </w:div>
    <w:div w:id="1473865903">
      <w:bodyDiv w:val="1"/>
      <w:marLeft w:val="0"/>
      <w:marRight w:val="0"/>
      <w:marTop w:val="0"/>
      <w:marBottom w:val="0"/>
      <w:divBdr>
        <w:top w:val="none" w:sz="0" w:space="0" w:color="auto"/>
        <w:left w:val="none" w:sz="0" w:space="0" w:color="auto"/>
        <w:bottom w:val="none" w:sz="0" w:space="0" w:color="auto"/>
        <w:right w:val="none" w:sz="0" w:space="0" w:color="auto"/>
      </w:divBdr>
    </w:div>
    <w:div w:id="1474446980">
      <w:bodyDiv w:val="1"/>
      <w:marLeft w:val="0"/>
      <w:marRight w:val="0"/>
      <w:marTop w:val="0"/>
      <w:marBottom w:val="0"/>
      <w:divBdr>
        <w:top w:val="none" w:sz="0" w:space="0" w:color="auto"/>
        <w:left w:val="none" w:sz="0" w:space="0" w:color="auto"/>
        <w:bottom w:val="none" w:sz="0" w:space="0" w:color="auto"/>
        <w:right w:val="none" w:sz="0" w:space="0" w:color="auto"/>
      </w:divBdr>
      <w:divsChild>
        <w:div w:id="190847434">
          <w:marLeft w:val="0"/>
          <w:marRight w:val="0"/>
          <w:marTop w:val="0"/>
          <w:marBottom w:val="0"/>
          <w:divBdr>
            <w:top w:val="none" w:sz="0" w:space="0" w:color="auto"/>
            <w:left w:val="none" w:sz="0" w:space="0" w:color="auto"/>
            <w:bottom w:val="none" w:sz="0" w:space="0" w:color="auto"/>
            <w:right w:val="none" w:sz="0" w:space="0" w:color="auto"/>
          </w:divBdr>
        </w:div>
      </w:divsChild>
    </w:div>
    <w:div w:id="1478886361">
      <w:bodyDiv w:val="1"/>
      <w:marLeft w:val="0"/>
      <w:marRight w:val="0"/>
      <w:marTop w:val="0"/>
      <w:marBottom w:val="0"/>
      <w:divBdr>
        <w:top w:val="none" w:sz="0" w:space="0" w:color="auto"/>
        <w:left w:val="none" w:sz="0" w:space="0" w:color="auto"/>
        <w:bottom w:val="none" w:sz="0" w:space="0" w:color="auto"/>
        <w:right w:val="none" w:sz="0" w:space="0" w:color="auto"/>
      </w:divBdr>
      <w:divsChild>
        <w:div w:id="1809735605">
          <w:marLeft w:val="0"/>
          <w:marRight w:val="0"/>
          <w:marTop w:val="0"/>
          <w:marBottom w:val="0"/>
          <w:divBdr>
            <w:top w:val="none" w:sz="0" w:space="0" w:color="auto"/>
            <w:left w:val="none" w:sz="0" w:space="0" w:color="auto"/>
            <w:bottom w:val="none" w:sz="0" w:space="0" w:color="auto"/>
            <w:right w:val="none" w:sz="0" w:space="0" w:color="auto"/>
          </w:divBdr>
        </w:div>
      </w:divsChild>
    </w:div>
    <w:div w:id="1481192770">
      <w:bodyDiv w:val="1"/>
      <w:marLeft w:val="0"/>
      <w:marRight w:val="0"/>
      <w:marTop w:val="0"/>
      <w:marBottom w:val="0"/>
      <w:divBdr>
        <w:top w:val="none" w:sz="0" w:space="0" w:color="auto"/>
        <w:left w:val="none" w:sz="0" w:space="0" w:color="auto"/>
        <w:bottom w:val="none" w:sz="0" w:space="0" w:color="auto"/>
        <w:right w:val="none" w:sz="0" w:space="0" w:color="auto"/>
      </w:divBdr>
      <w:divsChild>
        <w:div w:id="1786268923">
          <w:marLeft w:val="0"/>
          <w:marRight w:val="0"/>
          <w:marTop w:val="0"/>
          <w:marBottom w:val="0"/>
          <w:divBdr>
            <w:top w:val="none" w:sz="0" w:space="0" w:color="auto"/>
            <w:left w:val="none" w:sz="0" w:space="0" w:color="auto"/>
            <w:bottom w:val="none" w:sz="0" w:space="0" w:color="auto"/>
            <w:right w:val="none" w:sz="0" w:space="0" w:color="auto"/>
          </w:divBdr>
        </w:div>
      </w:divsChild>
    </w:div>
    <w:div w:id="1491870415">
      <w:bodyDiv w:val="1"/>
      <w:marLeft w:val="0"/>
      <w:marRight w:val="0"/>
      <w:marTop w:val="0"/>
      <w:marBottom w:val="0"/>
      <w:divBdr>
        <w:top w:val="none" w:sz="0" w:space="0" w:color="auto"/>
        <w:left w:val="none" w:sz="0" w:space="0" w:color="auto"/>
        <w:bottom w:val="none" w:sz="0" w:space="0" w:color="auto"/>
        <w:right w:val="none" w:sz="0" w:space="0" w:color="auto"/>
      </w:divBdr>
    </w:div>
    <w:div w:id="1495217577">
      <w:bodyDiv w:val="1"/>
      <w:marLeft w:val="0"/>
      <w:marRight w:val="0"/>
      <w:marTop w:val="0"/>
      <w:marBottom w:val="0"/>
      <w:divBdr>
        <w:top w:val="none" w:sz="0" w:space="0" w:color="auto"/>
        <w:left w:val="none" w:sz="0" w:space="0" w:color="auto"/>
        <w:bottom w:val="none" w:sz="0" w:space="0" w:color="auto"/>
        <w:right w:val="none" w:sz="0" w:space="0" w:color="auto"/>
      </w:divBdr>
      <w:divsChild>
        <w:div w:id="1785539532">
          <w:marLeft w:val="0"/>
          <w:marRight w:val="0"/>
          <w:marTop w:val="0"/>
          <w:marBottom w:val="0"/>
          <w:divBdr>
            <w:top w:val="none" w:sz="0" w:space="0" w:color="auto"/>
            <w:left w:val="none" w:sz="0" w:space="0" w:color="auto"/>
            <w:bottom w:val="none" w:sz="0" w:space="0" w:color="auto"/>
            <w:right w:val="none" w:sz="0" w:space="0" w:color="auto"/>
          </w:divBdr>
        </w:div>
      </w:divsChild>
    </w:div>
    <w:div w:id="1506624789">
      <w:bodyDiv w:val="1"/>
      <w:marLeft w:val="0"/>
      <w:marRight w:val="0"/>
      <w:marTop w:val="0"/>
      <w:marBottom w:val="0"/>
      <w:divBdr>
        <w:top w:val="none" w:sz="0" w:space="0" w:color="auto"/>
        <w:left w:val="none" w:sz="0" w:space="0" w:color="auto"/>
        <w:bottom w:val="none" w:sz="0" w:space="0" w:color="auto"/>
        <w:right w:val="none" w:sz="0" w:space="0" w:color="auto"/>
      </w:divBdr>
    </w:div>
    <w:div w:id="1546864954">
      <w:bodyDiv w:val="1"/>
      <w:marLeft w:val="0"/>
      <w:marRight w:val="0"/>
      <w:marTop w:val="0"/>
      <w:marBottom w:val="0"/>
      <w:divBdr>
        <w:top w:val="none" w:sz="0" w:space="0" w:color="auto"/>
        <w:left w:val="none" w:sz="0" w:space="0" w:color="auto"/>
        <w:bottom w:val="none" w:sz="0" w:space="0" w:color="auto"/>
        <w:right w:val="none" w:sz="0" w:space="0" w:color="auto"/>
      </w:divBdr>
      <w:divsChild>
        <w:div w:id="1349410695">
          <w:marLeft w:val="0"/>
          <w:marRight w:val="0"/>
          <w:marTop w:val="0"/>
          <w:marBottom w:val="0"/>
          <w:divBdr>
            <w:top w:val="none" w:sz="0" w:space="0" w:color="auto"/>
            <w:left w:val="none" w:sz="0" w:space="0" w:color="auto"/>
            <w:bottom w:val="none" w:sz="0" w:space="0" w:color="auto"/>
            <w:right w:val="none" w:sz="0" w:space="0" w:color="auto"/>
          </w:divBdr>
          <w:divsChild>
            <w:div w:id="51273213">
              <w:marLeft w:val="0"/>
              <w:marRight w:val="0"/>
              <w:marTop w:val="0"/>
              <w:marBottom w:val="0"/>
              <w:divBdr>
                <w:top w:val="none" w:sz="0" w:space="0" w:color="auto"/>
                <w:left w:val="none" w:sz="0" w:space="0" w:color="auto"/>
                <w:bottom w:val="none" w:sz="0" w:space="0" w:color="auto"/>
                <w:right w:val="none" w:sz="0" w:space="0" w:color="auto"/>
              </w:divBdr>
              <w:divsChild>
                <w:div w:id="93756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331891">
      <w:bodyDiv w:val="1"/>
      <w:marLeft w:val="0"/>
      <w:marRight w:val="0"/>
      <w:marTop w:val="0"/>
      <w:marBottom w:val="0"/>
      <w:divBdr>
        <w:top w:val="none" w:sz="0" w:space="0" w:color="auto"/>
        <w:left w:val="none" w:sz="0" w:space="0" w:color="auto"/>
        <w:bottom w:val="none" w:sz="0" w:space="0" w:color="auto"/>
        <w:right w:val="none" w:sz="0" w:space="0" w:color="auto"/>
      </w:divBdr>
      <w:divsChild>
        <w:div w:id="2147236567">
          <w:marLeft w:val="0"/>
          <w:marRight w:val="0"/>
          <w:marTop w:val="0"/>
          <w:marBottom w:val="0"/>
          <w:divBdr>
            <w:top w:val="none" w:sz="0" w:space="0" w:color="auto"/>
            <w:left w:val="none" w:sz="0" w:space="0" w:color="auto"/>
            <w:bottom w:val="none" w:sz="0" w:space="0" w:color="auto"/>
            <w:right w:val="none" w:sz="0" w:space="0" w:color="auto"/>
          </w:divBdr>
        </w:div>
      </w:divsChild>
    </w:div>
    <w:div w:id="1559247498">
      <w:bodyDiv w:val="1"/>
      <w:marLeft w:val="0"/>
      <w:marRight w:val="0"/>
      <w:marTop w:val="0"/>
      <w:marBottom w:val="0"/>
      <w:divBdr>
        <w:top w:val="none" w:sz="0" w:space="0" w:color="auto"/>
        <w:left w:val="none" w:sz="0" w:space="0" w:color="auto"/>
        <w:bottom w:val="none" w:sz="0" w:space="0" w:color="auto"/>
        <w:right w:val="none" w:sz="0" w:space="0" w:color="auto"/>
      </w:divBdr>
      <w:divsChild>
        <w:div w:id="280309168">
          <w:marLeft w:val="0"/>
          <w:marRight w:val="0"/>
          <w:marTop w:val="0"/>
          <w:marBottom w:val="0"/>
          <w:divBdr>
            <w:top w:val="none" w:sz="0" w:space="0" w:color="auto"/>
            <w:left w:val="none" w:sz="0" w:space="0" w:color="auto"/>
            <w:bottom w:val="none" w:sz="0" w:space="0" w:color="auto"/>
            <w:right w:val="none" w:sz="0" w:space="0" w:color="auto"/>
          </w:divBdr>
          <w:divsChild>
            <w:div w:id="1109935900">
              <w:marLeft w:val="0"/>
              <w:marRight w:val="0"/>
              <w:marTop w:val="0"/>
              <w:marBottom w:val="0"/>
              <w:divBdr>
                <w:top w:val="none" w:sz="0" w:space="0" w:color="auto"/>
                <w:left w:val="none" w:sz="0" w:space="0" w:color="auto"/>
                <w:bottom w:val="none" w:sz="0" w:space="0" w:color="auto"/>
                <w:right w:val="none" w:sz="0" w:space="0" w:color="auto"/>
              </w:divBdr>
              <w:divsChild>
                <w:div w:id="12846786">
                  <w:marLeft w:val="0"/>
                  <w:marRight w:val="0"/>
                  <w:marTop w:val="0"/>
                  <w:marBottom w:val="0"/>
                  <w:divBdr>
                    <w:top w:val="none" w:sz="0" w:space="0" w:color="auto"/>
                    <w:left w:val="none" w:sz="0" w:space="0" w:color="auto"/>
                    <w:bottom w:val="none" w:sz="0" w:space="0" w:color="auto"/>
                    <w:right w:val="none" w:sz="0" w:space="0" w:color="auto"/>
                  </w:divBdr>
                  <w:divsChild>
                    <w:div w:id="109925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670317">
      <w:bodyDiv w:val="1"/>
      <w:marLeft w:val="0"/>
      <w:marRight w:val="0"/>
      <w:marTop w:val="0"/>
      <w:marBottom w:val="0"/>
      <w:divBdr>
        <w:top w:val="none" w:sz="0" w:space="0" w:color="auto"/>
        <w:left w:val="none" w:sz="0" w:space="0" w:color="auto"/>
        <w:bottom w:val="none" w:sz="0" w:space="0" w:color="auto"/>
        <w:right w:val="none" w:sz="0" w:space="0" w:color="auto"/>
      </w:divBdr>
    </w:div>
    <w:div w:id="1584947174">
      <w:bodyDiv w:val="1"/>
      <w:marLeft w:val="0"/>
      <w:marRight w:val="0"/>
      <w:marTop w:val="0"/>
      <w:marBottom w:val="0"/>
      <w:divBdr>
        <w:top w:val="none" w:sz="0" w:space="0" w:color="auto"/>
        <w:left w:val="none" w:sz="0" w:space="0" w:color="auto"/>
        <w:bottom w:val="none" w:sz="0" w:space="0" w:color="auto"/>
        <w:right w:val="none" w:sz="0" w:space="0" w:color="auto"/>
      </w:divBdr>
    </w:div>
    <w:div w:id="1620456077">
      <w:bodyDiv w:val="1"/>
      <w:marLeft w:val="0"/>
      <w:marRight w:val="0"/>
      <w:marTop w:val="0"/>
      <w:marBottom w:val="0"/>
      <w:divBdr>
        <w:top w:val="none" w:sz="0" w:space="0" w:color="auto"/>
        <w:left w:val="none" w:sz="0" w:space="0" w:color="auto"/>
        <w:bottom w:val="none" w:sz="0" w:space="0" w:color="auto"/>
        <w:right w:val="none" w:sz="0" w:space="0" w:color="auto"/>
      </w:divBdr>
      <w:divsChild>
        <w:div w:id="1112743467">
          <w:marLeft w:val="0"/>
          <w:marRight w:val="0"/>
          <w:marTop w:val="0"/>
          <w:marBottom w:val="0"/>
          <w:divBdr>
            <w:top w:val="none" w:sz="0" w:space="0" w:color="auto"/>
            <w:left w:val="none" w:sz="0" w:space="0" w:color="auto"/>
            <w:bottom w:val="none" w:sz="0" w:space="0" w:color="auto"/>
            <w:right w:val="none" w:sz="0" w:space="0" w:color="auto"/>
          </w:divBdr>
        </w:div>
      </w:divsChild>
    </w:div>
    <w:div w:id="1624143611">
      <w:bodyDiv w:val="1"/>
      <w:marLeft w:val="0"/>
      <w:marRight w:val="0"/>
      <w:marTop w:val="0"/>
      <w:marBottom w:val="0"/>
      <w:divBdr>
        <w:top w:val="none" w:sz="0" w:space="0" w:color="auto"/>
        <w:left w:val="none" w:sz="0" w:space="0" w:color="auto"/>
        <w:bottom w:val="none" w:sz="0" w:space="0" w:color="auto"/>
        <w:right w:val="none" w:sz="0" w:space="0" w:color="auto"/>
      </w:divBdr>
      <w:divsChild>
        <w:div w:id="929434053">
          <w:marLeft w:val="0"/>
          <w:marRight w:val="0"/>
          <w:marTop w:val="0"/>
          <w:marBottom w:val="0"/>
          <w:divBdr>
            <w:top w:val="none" w:sz="0" w:space="0" w:color="auto"/>
            <w:left w:val="none" w:sz="0" w:space="0" w:color="auto"/>
            <w:bottom w:val="none" w:sz="0" w:space="0" w:color="auto"/>
            <w:right w:val="none" w:sz="0" w:space="0" w:color="auto"/>
          </w:divBdr>
        </w:div>
      </w:divsChild>
    </w:div>
    <w:div w:id="1635983791">
      <w:bodyDiv w:val="1"/>
      <w:marLeft w:val="0"/>
      <w:marRight w:val="0"/>
      <w:marTop w:val="0"/>
      <w:marBottom w:val="0"/>
      <w:divBdr>
        <w:top w:val="none" w:sz="0" w:space="0" w:color="auto"/>
        <w:left w:val="none" w:sz="0" w:space="0" w:color="auto"/>
        <w:bottom w:val="none" w:sz="0" w:space="0" w:color="auto"/>
        <w:right w:val="none" w:sz="0" w:space="0" w:color="auto"/>
      </w:divBdr>
      <w:divsChild>
        <w:div w:id="2104572094">
          <w:marLeft w:val="0"/>
          <w:marRight w:val="0"/>
          <w:marTop w:val="0"/>
          <w:marBottom w:val="0"/>
          <w:divBdr>
            <w:top w:val="none" w:sz="0" w:space="0" w:color="auto"/>
            <w:left w:val="none" w:sz="0" w:space="0" w:color="auto"/>
            <w:bottom w:val="none" w:sz="0" w:space="0" w:color="auto"/>
            <w:right w:val="none" w:sz="0" w:space="0" w:color="auto"/>
          </w:divBdr>
        </w:div>
      </w:divsChild>
    </w:div>
    <w:div w:id="1664626987">
      <w:bodyDiv w:val="1"/>
      <w:marLeft w:val="0"/>
      <w:marRight w:val="0"/>
      <w:marTop w:val="0"/>
      <w:marBottom w:val="0"/>
      <w:divBdr>
        <w:top w:val="none" w:sz="0" w:space="0" w:color="auto"/>
        <w:left w:val="none" w:sz="0" w:space="0" w:color="auto"/>
        <w:bottom w:val="none" w:sz="0" w:space="0" w:color="auto"/>
        <w:right w:val="none" w:sz="0" w:space="0" w:color="auto"/>
      </w:divBdr>
    </w:div>
    <w:div w:id="1669626382">
      <w:bodyDiv w:val="1"/>
      <w:marLeft w:val="0"/>
      <w:marRight w:val="0"/>
      <w:marTop w:val="0"/>
      <w:marBottom w:val="0"/>
      <w:divBdr>
        <w:top w:val="none" w:sz="0" w:space="0" w:color="auto"/>
        <w:left w:val="none" w:sz="0" w:space="0" w:color="auto"/>
        <w:bottom w:val="none" w:sz="0" w:space="0" w:color="auto"/>
        <w:right w:val="none" w:sz="0" w:space="0" w:color="auto"/>
      </w:divBdr>
    </w:div>
    <w:div w:id="1683123510">
      <w:bodyDiv w:val="1"/>
      <w:marLeft w:val="0"/>
      <w:marRight w:val="0"/>
      <w:marTop w:val="0"/>
      <w:marBottom w:val="0"/>
      <w:divBdr>
        <w:top w:val="none" w:sz="0" w:space="0" w:color="auto"/>
        <w:left w:val="none" w:sz="0" w:space="0" w:color="auto"/>
        <w:bottom w:val="none" w:sz="0" w:space="0" w:color="auto"/>
        <w:right w:val="none" w:sz="0" w:space="0" w:color="auto"/>
      </w:divBdr>
    </w:div>
    <w:div w:id="1706514643">
      <w:bodyDiv w:val="1"/>
      <w:marLeft w:val="0"/>
      <w:marRight w:val="0"/>
      <w:marTop w:val="0"/>
      <w:marBottom w:val="0"/>
      <w:divBdr>
        <w:top w:val="none" w:sz="0" w:space="0" w:color="auto"/>
        <w:left w:val="none" w:sz="0" w:space="0" w:color="auto"/>
        <w:bottom w:val="none" w:sz="0" w:space="0" w:color="auto"/>
        <w:right w:val="none" w:sz="0" w:space="0" w:color="auto"/>
      </w:divBdr>
      <w:divsChild>
        <w:div w:id="1578242085">
          <w:marLeft w:val="0"/>
          <w:marRight w:val="0"/>
          <w:marTop w:val="0"/>
          <w:marBottom w:val="0"/>
          <w:divBdr>
            <w:top w:val="none" w:sz="0" w:space="0" w:color="auto"/>
            <w:left w:val="none" w:sz="0" w:space="0" w:color="auto"/>
            <w:bottom w:val="none" w:sz="0" w:space="0" w:color="auto"/>
            <w:right w:val="none" w:sz="0" w:space="0" w:color="auto"/>
          </w:divBdr>
          <w:divsChild>
            <w:div w:id="1127773101">
              <w:marLeft w:val="0"/>
              <w:marRight w:val="0"/>
              <w:marTop w:val="0"/>
              <w:marBottom w:val="0"/>
              <w:divBdr>
                <w:top w:val="none" w:sz="0" w:space="0" w:color="auto"/>
                <w:left w:val="none" w:sz="0" w:space="0" w:color="auto"/>
                <w:bottom w:val="none" w:sz="0" w:space="0" w:color="auto"/>
                <w:right w:val="none" w:sz="0" w:space="0" w:color="auto"/>
              </w:divBdr>
              <w:divsChild>
                <w:div w:id="33176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169853">
      <w:bodyDiv w:val="1"/>
      <w:marLeft w:val="0"/>
      <w:marRight w:val="0"/>
      <w:marTop w:val="0"/>
      <w:marBottom w:val="0"/>
      <w:divBdr>
        <w:top w:val="none" w:sz="0" w:space="0" w:color="auto"/>
        <w:left w:val="none" w:sz="0" w:space="0" w:color="auto"/>
        <w:bottom w:val="none" w:sz="0" w:space="0" w:color="auto"/>
        <w:right w:val="none" w:sz="0" w:space="0" w:color="auto"/>
      </w:divBdr>
    </w:div>
    <w:div w:id="1751540552">
      <w:bodyDiv w:val="1"/>
      <w:marLeft w:val="0"/>
      <w:marRight w:val="0"/>
      <w:marTop w:val="0"/>
      <w:marBottom w:val="0"/>
      <w:divBdr>
        <w:top w:val="none" w:sz="0" w:space="0" w:color="auto"/>
        <w:left w:val="none" w:sz="0" w:space="0" w:color="auto"/>
        <w:bottom w:val="none" w:sz="0" w:space="0" w:color="auto"/>
        <w:right w:val="none" w:sz="0" w:space="0" w:color="auto"/>
      </w:divBdr>
      <w:divsChild>
        <w:div w:id="1125735463">
          <w:marLeft w:val="0"/>
          <w:marRight w:val="0"/>
          <w:marTop w:val="0"/>
          <w:marBottom w:val="0"/>
          <w:divBdr>
            <w:top w:val="none" w:sz="0" w:space="0" w:color="auto"/>
            <w:left w:val="none" w:sz="0" w:space="0" w:color="auto"/>
            <w:bottom w:val="none" w:sz="0" w:space="0" w:color="auto"/>
            <w:right w:val="none" w:sz="0" w:space="0" w:color="auto"/>
          </w:divBdr>
        </w:div>
      </w:divsChild>
    </w:div>
    <w:div w:id="1753551900">
      <w:bodyDiv w:val="1"/>
      <w:marLeft w:val="0"/>
      <w:marRight w:val="0"/>
      <w:marTop w:val="0"/>
      <w:marBottom w:val="0"/>
      <w:divBdr>
        <w:top w:val="none" w:sz="0" w:space="0" w:color="auto"/>
        <w:left w:val="none" w:sz="0" w:space="0" w:color="auto"/>
        <w:bottom w:val="none" w:sz="0" w:space="0" w:color="auto"/>
        <w:right w:val="none" w:sz="0" w:space="0" w:color="auto"/>
      </w:divBdr>
    </w:div>
    <w:div w:id="1764110018">
      <w:bodyDiv w:val="1"/>
      <w:marLeft w:val="0"/>
      <w:marRight w:val="0"/>
      <w:marTop w:val="0"/>
      <w:marBottom w:val="0"/>
      <w:divBdr>
        <w:top w:val="none" w:sz="0" w:space="0" w:color="auto"/>
        <w:left w:val="none" w:sz="0" w:space="0" w:color="auto"/>
        <w:bottom w:val="none" w:sz="0" w:space="0" w:color="auto"/>
        <w:right w:val="none" w:sz="0" w:space="0" w:color="auto"/>
      </w:divBdr>
      <w:divsChild>
        <w:div w:id="254366228">
          <w:marLeft w:val="0"/>
          <w:marRight w:val="0"/>
          <w:marTop w:val="0"/>
          <w:marBottom w:val="0"/>
          <w:divBdr>
            <w:top w:val="none" w:sz="0" w:space="0" w:color="auto"/>
            <w:left w:val="none" w:sz="0" w:space="0" w:color="auto"/>
            <w:bottom w:val="none" w:sz="0" w:space="0" w:color="auto"/>
            <w:right w:val="none" w:sz="0" w:space="0" w:color="auto"/>
          </w:divBdr>
        </w:div>
      </w:divsChild>
    </w:div>
    <w:div w:id="1766733081">
      <w:bodyDiv w:val="1"/>
      <w:marLeft w:val="0"/>
      <w:marRight w:val="0"/>
      <w:marTop w:val="0"/>
      <w:marBottom w:val="0"/>
      <w:divBdr>
        <w:top w:val="none" w:sz="0" w:space="0" w:color="auto"/>
        <w:left w:val="none" w:sz="0" w:space="0" w:color="auto"/>
        <w:bottom w:val="none" w:sz="0" w:space="0" w:color="auto"/>
        <w:right w:val="none" w:sz="0" w:space="0" w:color="auto"/>
      </w:divBdr>
      <w:divsChild>
        <w:div w:id="426312393">
          <w:marLeft w:val="0"/>
          <w:marRight w:val="0"/>
          <w:marTop w:val="0"/>
          <w:marBottom w:val="0"/>
          <w:divBdr>
            <w:top w:val="none" w:sz="0" w:space="0" w:color="auto"/>
            <w:left w:val="none" w:sz="0" w:space="0" w:color="auto"/>
            <w:bottom w:val="none" w:sz="0" w:space="0" w:color="auto"/>
            <w:right w:val="none" w:sz="0" w:space="0" w:color="auto"/>
          </w:divBdr>
        </w:div>
      </w:divsChild>
    </w:div>
    <w:div w:id="1837114545">
      <w:bodyDiv w:val="1"/>
      <w:marLeft w:val="0"/>
      <w:marRight w:val="0"/>
      <w:marTop w:val="0"/>
      <w:marBottom w:val="0"/>
      <w:divBdr>
        <w:top w:val="none" w:sz="0" w:space="0" w:color="auto"/>
        <w:left w:val="none" w:sz="0" w:space="0" w:color="auto"/>
        <w:bottom w:val="none" w:sz="0" w:space="0" w:color="auto"/>
        <w:right w:val="none" w:sz="0" w:space="0" w:color="auto"/>
      </w:divBdr>
      <w:divsChild>
        <w:div w:id="1235897345">
          <w:marLeft w:val="0"/>
          <w:marRight w:val="0"/>
          <w:marTop w:val="0"/>
          <w:marBottom w:val="0"/>
          <w:divBdr>
            <w:top w:val="none" w:sz="0" w:space="0" w:color="auto"/>
            <w:left w:val="none" w:sz="0" w:space="0" w:color="auto"/>
            <w:bottom w:val="none" w:sz="0" w:space="0" w:color="auto"/>
            <w:right w:val="none" w:sz="0" w:space="0" w:color="auto"/>
          </w:divBdr>
        </w:div>
      </w:divsChild>
    </w:div>
    <w:div w:id="1871456422">
      <w:bodyDiv w:val="1"/>
      <w:marLeft w:val="0"/>
      <w:marRight w:val="0"/>
      <w:marTop w:val="0"/>
      <w:marBottom w:val="0"/>
      <w:divBdr>
        <w:top w:val="none" w:sz="0" w:space="0" w:color="auto"/>
        <w:left w:val="none" w:sz="0" w:space="0" w:color="auto"/>
        <w:bottom w:val="none" w:sz="0" w:space="0" w:color="auto"/>
        <w:right w:val="none" w:sz="0" w:space="0" w:color="auto"/>
      </w:divBdr>
    </w:div>
    <w:div w:id="1920016783">
      <w:bodyDiv w:val="1"/>
      <w:marLeft w:val="0"/>
      <w:marRight w:val="0"/>
      <w:marTop w:val="0"/>
      <w:marBottom w:val="0"/>
      <w:divBdr>
        <w:top w:val="none" w:sz="0" w:space="0" w:color="auto"/>
        <w:left w:val="none" w:sz="0" w:space="0" w:color="auto"/>
        <w:bottom w:val="none" w:sz="0" w:space="0" w:color="auto"/>
        <w:right w:val="none" w:sz="0" w:space="0" w:color="auto"/>
      </w:divBdr>
      <w:divsChild>
        <w:div w:id="805898357">
          <w:marLeft w:val="0"/>
          <w:marRight w:val="0"/>
          <w:marTop w:val="0"/>
          <w:marBottom w:val="0"/>
          <w:divBdr>
            <w:top w:val="none" w:sz="0" w:space="0" w:color="auto"/>
            <w:left w:val="none" w:sz="0" w:space="0" w:color="auto"/>
            <w:bottom w:val="none" w:sz="0" w:space="0" w:color="auto"/>
            <w:right w:val="none" w:sz="0" w:space="0" w:color="auto"/>
          </w:divBdr>
          <w:divsChild>
            <w:div w:id="1536578150">
              <w:marLeft w:val="0"/>
              <w:marRight w:val="0"/>
              <w:marTop w:val="0"/>
              <w:marBottom w:val="0"/>
              <w:divBdr>
                <w:top w:val="none" w:sz="0" w:space="0" w:color="auto"/>
                <w:left w:val="none" w:sz="0" w:space="0" w:color="auto"/>
                <w:bottom w:val="none" w:sz="0" w:space="0" w:color="auto"/>
                <w:right w:val="none" w:sz="0" w:space="0" w:color="auto"/>
              </w:divBdr>
              <w:divsChild>
                <w:div w:id="1990398266">
                  <w:marLeft w:val="0"/>
                  <w:marRight w:val="0"/>
                  <w:marTop w:val="0"/>
                  <w:marBottom w:val="0"/>
                  <w:divBdr>
                    <w:top w:val="none" w:sz="0" w:space="0" w:color="auto"/>
                    <w:left w:val="none" w:sz="0" w:space="0" w:color="auto"/>
                    <w:bottom w:val="none" w:sz="0" w:space="0" w:color="auto"/>
                    <w:right w:val="none" w:sz="0" w:space="0" w:color="auto"/>
                  </w:divBdr>
                  <w:divsChild>
                    <w:div w:id="74318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942695">
      <w:bodyDiv w:val="1"/>
      <w:marLeft w:val="0"/>
      <w:marRight w:val="0"/>
      <w:marTop w:val="0"/>
      <w:marBottom w:val="0"/>
      <w:divBdr>
        <w:top w:val="none" w:sz="0" w:space="0" w:color="auto"/>
        <w:left w:val="none" w:sz="0" w:space="0" w:color="auto"/>
        <w:bottom w:val="none" w:sz="0" w:space="0" w:color="auto"/>
        <w:right w:val="none" w:sz="0" w:space="0" w:color="auto"/>
      </w:divBdr>
      <w:divsChild>
        <w:div w:id="1089887632">
          <w:marLeft w:val="0"/>
          <w:marRight w:val="0"/>
          <w:marTop w:val="0"/>
          <w:marBottom w:val="0"/>
          <w:divBdr>
            <w:top w:val="none" w:sz="0" w:space="0" w:color="auto"/>
            <w:left w:val="none" w:sz="0" w:space="0" w:color="auto"/>
            <w:bottom w:val="none" w:sz="0" w:space="0" w:color="auto"/>
            <w:right w:val="none" w:sz="0" w:space="0" w:color="auto"/>
          </w:divBdr>
        </w:div>
      </w:divsChild>
    </w:div>
    <w:div w:id="1924683887">
      <w:bodyDiv w:val="1"/>
      <w:marLeft w:val="0"/>
      <w:marRight w:val="0"/>
      <w:marTop w:val="0"/>
      <w:marBottom w:val="0"/>
      <w:divBdr>
        <w:top w:val="none" w:sz="0" w:space="0" w:color="auto"/>
        <w:left w:val="none" w:sz="0" w:space="0" w:color="auto"/>
        <w:bottom w:val="none" w:sz="0" w:space="0" w:color="auto"/>
        <w:right w:val="none" w:sz="0" w:space="0" w:color="auto"/>
      </w:divBdr>
    </w:div>
    <w:div w:id="1947812049">
      <w:bodyDiv w:val="1"/>
      <w:marLeft w:val="0"/>
      <w:marRight w:val="0"/>
      <w:marTop w:val="0"/>
      <w:marBottom w:val="0"/>
      <w:divBdr>
        <w:top w:val="none" w:sz="0" w:space="0" w:color="auto"/>
        <w:left w:val="none" w:sz="0" w:space="0" w:color="auto"/>
        <w:bottom w:val="none" w:sz="0" w:space="0" w:color="auto"/>
        <w:right w:val="none" w:sz="0" w:space="0" w:color="auto"/>
      </w:divBdr>
      <w:divsChild>
        <w:div w:id="426656058">
          <w:marLeft w:val="0"/>
          <w:marRight w:val="0"/>
          <w:marTop w:val="0"/>
          <w:marBottom w:val="0"/>
          <w:divBdr>
            <w:top w:val="none" w:sz="0" w:space="0" w:color="auto"/>
            <w:left w:val="none" w:sz="0" w:space="0" w:color="auto"/>
            <w:bottom w:val="none" w:sz="0" w:space="0" w:color="auto"/>
            <w:right w:val="none" w:sz="0" w:space="0" w:color="auto"/>
          </w:divBdr>
        </w:div>
      </w:divsChild>
    </w:div>
    <w:div w:id="1985036733">
      <w:bodyDiv w:val="1"/>
      <w:marLeft w:val="0"/>
      <w:marRight w:val="0"/>
      <w:marTop w:val="0"/>
      <w:marBottom w:val="0"/>
      <w:divBdr>
        <w:top w:val="none" w:sz="0" w:space="0" w:color="auto"/>
        <w:left w:val="none" w:sz="0" w:space="0" w:color="auto"/>
        <w:bottom w:val="none" w:sz="0" w:space="0" w:color="auto"/>
        <w:right w:val="none" w:sz="0" w:space="0" w:color="auto"/>
      </w:divBdr>
    </w:div>
    <w:div w:id="1992127703">
      <w:bodyDiv w:val="1"/>
      <w:marLeft w:val="0"/>
      <w:marRight w:val="0"/>
      <w:marTop w:val="0"/>
      <w:marBottom w:val="0"/>
      <w:divBdr>
        <w:top w:val="none" w:sz="0" w:space="0" w:color="auto"/>
        <w:left w:val="none" w:sz="0" w:space="0" w:color="auto"/>
        <w:bottom w:val="none" w:sz="0" w:space="0" w:color="auto"/>
        <w:right w:val="none" w:sz="0" w:space="0" w:color="auto"/>
      </w:divBdr>
    </w:div>
    <w:div w:id="2017268041">
      <w:bodyDiv w:val="1"/>
      <w:marLeft w:val="0"/>
      <w:marRight w:val="0"/>
      <w:marTop w:val="0"/>
      <w:marBottom w:val="0"/>
      <w:divBdr>
        <w:top w:val="none" w:sz="0" w:space="0" w:color="auto"/>
        <w:left w:val="none" w:sz="0" w:space="0" w:color="auto"/>
        <w:bottom w:val="none" w:sz="0" w:space="0" w:color="auto"/>
        <w:right w:val="none" w:sz="0" w:space="0" w:color="auto"/>
      </w:divBdr>
      <w:divsChild>
        <w:div w:id="904491629">
          <w:marLeft w:val="0"/>
          <w:marRight w:val="0"/>
          <w:marTop w:val="0"/>
          <w:marBottom w:val="0"/>
          <w:divBdr>
            <w:top w:val="none" w:sz="0" w:space="0" w:color="auto"/>
            <w:left w:val="none" w:sz="0" w:space="0" w:color="auto"/>
            <w:bottom w:val="none" w:sz="0" w:space="0" w:color="auto"/>
            <w:right w:val="none" w:sz="0" w:space="0" w:color="auto"/>
          </w:divBdr>
        </w:div>
      </w:divsChild>
    </w:div>
    <w:div w:id="2036999628">
      <w:bodyDiv w:val="1"/>
      <w:marLeft w:val="0"/>
      <w:marRight w:val="0"/>
      <w:marTop w:val="0"/>
      <w:marBottom w:val="0"/>
      <w:divBdr>
        <w:top w:val="none" w:sz="0" w:space="0" w:color="auto"/>
        <w:left w:val="none" w:sz="0" w:space="0" w:color="auto"/>
        <w:bottom w:val="none" w:sz="0" w:space="0" w:color="auto"/>
        <w:right w:val="none" w:sz="0" w:space="0" w:color="auto"/>
      </w:divBdr>
      <w:divsChild>
        <w:div w:id="396173938">
          <w:marLeft w:val="0"/>
          <w:marRight w:val="0"/>
          <w:marTop w:val="0"/>
          <w:marBottom w:val="0"/>
          <w:divBdr>
            <w:top w:val="none" w:sz="0" w:space="0" w:color="auto"/>
            <w:left w:val="none" w:sz="0" w:space="0" w:color="auto"/>
            <w:bottom w:val="none" w:sz="0" w:space="0" w:color="auto"/>
            <w:right w:val="none" w:sz="0" w:space="0" w:color="auto"/>
          </w:divBdr>
        </w:div>
      </w:divsChild>
    </w:div>
    <w:div w:id="2074960301">
      <w:bodyDiv w:val="1"/>
      <w:marLeft w:val="0"/>
      <w:marRight w:val="0"/>
      <w:marTop w:val="0"/>
      <w:marBottom w:val="0"/>
      <w:divBdr>
        <w:top w:val="none" w:sz="0" w:space="0" w:color="auto"/>
        <w:left w:val="none" w:sz="0" w:space="0" w:color="auto"/>
        <w:bottom w:val="none" w:sz="0" w:space="0" w:color="auto"/>
        <w:right w:val="none" w:sz="0" w:space="0" w:color="auto"/>
      </w:divBdr>
      <w:divsChild>
        <w:div w:id="1138916928">
          <w:marLeft w:val="0"/>
          <w:marRight w:val="0"/>
          <w:marTop w:val="0"/>
          <w:marBottom w:val="0"/>
          <w:divBdr>
            <w:top w:val="none" w:sz="0" w:space="0" w:color="auto"/>
            <w:left w:val="none" w:sz="0" w:space="0" w:color="auto"/>
            <w:bottom w:val="none" w:sz="0" w:space="0" w:color="auto"/>
            <w:right w:val="none" w:sz="0" w:space="0" w:color="auto"/>
          </w:divBdr>
        </w:div>
      </w:divsChild>
    </w:div>
    <w:div w:id="2093816236">
      <w:bodyDiv w:val="1"/>
      <w:marLeft w:val="0"/>
      <w:marRight w:val="0"/>
      <w:marTop w:val="0"/>
      <w:marBottom w:val="0"/>
      <w:divBdr>
        <w:top w:val="none" w:sz="0" w:space="0" w:color="auto"/>
        <w:left w:val="none" w:sz="0" w:space="0" w:color="auto"/>
        <w:bottom w:val="none" w:sz="0" w:space="0" w:color="auto"/>
        <w:right w:val="none" w:sz="0" w:space="0" w:color="auto"/>
      </w:divBdr>
    </w:div>
    <w:div w:id="2094469764">
      <w:bodyDiv w:val="1"/>
      <w:marLeft w:val="0"/>
      <w:marRight w:val="0"/>
      <w:marTop w:val="0"/>
      <w:marBottom w:val="0"/>
      <w:divBdr>
        <w:top w:val="none" w:sz="0" w:space="0" w:color="auto"/>
        <w:left w:val="none" w:sz="0" w:space="0" w:color="auto"/>
        <w:bottom w:val="none" w:sz="0" w:space="0" w:color="auto"/>
        <w:right w:val="none" w:sz="0" w:space="0" w:color="auto"/>
      </w:divBdr>
      <w:divsChild>
        <w:div w:id="1320042490">
          <w:marLeft w:val="0"/>
          <w:marRight w:val="0"/>
          <w:marTop w:val="0"/>
          <w:marBottom w:val="0"/>
          <w:divBdr>
            <w:top w:val="none" w:sz="0" w:space="0" w:color="auto"/>
            <w:left w:val="none" w:sz="0" w:space="0" w:color="auto"/>
            <w:bottom w:val="none" w:sz="0" w:space="0" w:color="auto"/>
            <w:right w:val="none" w:sz="0" w:space="0" w:color="auto"/>
          </w:divBdr>
        </w:div>
      </w:divsChild>
    </w:div>
    <w:div w:id="2099255747">
      <w:bodyDiv w:val="1"/>
      <w:marLeft w:val="0"/>
      <w:marRight w:val="0"/>
      <w:marTop w:val="0"/>
      <w:marBottom w:val="0"/>
      <w:divBdr>
        <w:top w:val="none" w:sz="0" w:space="0" w:color="auto"/>
        <w:left w:val="none" w:sz="0" w:space="0" w:color="auto"/>
        <w:bottom w:val="none" w:sz="0" w:space="0" w:color="auto"/>
        <w:right w:val="none" w:sz="0" w:space="0" w:color="auto"/>
      </w:divBdr>
    </w:div>
    <w:div w:id="2121992338">
      <w:bodyDiv w:val="1"/>
      <w:marLeft w:val="0"/>
      <w:marRight w:val="0"/>
      <w:marTop w:val="0"/>
      <w:marBottom w:val="0"/>
      <w:divBdr>
        <w:top w:val="none" w:sz="0" w:space="0" w:color="auto"/>
        <w:left w:val="none" w:sz="0" w:space="0" w:color="auto"/>
        <w:bottom w:val="none" w:sz="0" w:space="0" w:color="auto"/>
        <w:right w:val="none" w:sz="0" w:space="0" w:color="auto"/>
      </w:divBdr>
      <w:divsChild>
        <w:div w:id="1057438981">
          <w:marLeft w:val="0"/>
          <w:marRight w:val="0"/>
          <w:marTop w:val="0"/>
          <w:marBottom w:val="0"/>
          <w:divBdr>
            <w:top w:val="none" w:sz="0" w:space="0" w:color="auto"/>
            <w:left w:val="none" w:sz="0" w:space="0" w:color="auto"/>
            <w:bottom w:val="none" w:sz="0" w:space="0" w:color="auto"/>
            <w:right w:val="none" w:sz="0" w:space="0" w:color="auto"/>
          </w:divBdr>
        </w:div>
      </w:divsChild>
    </w:div>
    <w:div w:id="2122457744">
      <w:bodyDiv w:val="1"/>
      <w:marLeft w:val="0"/>
      <w:marRight w:val="0"/>
      <w:marTop w:val="0"/>
      <w:marBottom w:val="0"/>
      <w:divBdr>
        <w:top w:val="none" w:sz="0" w:space="0" w:color="auto"/>
        <w:left w:val="none" w:sz="0" w:space="0" w:color="auto"/>
        <w:bottom w:val="none" w:sz="0" w:space="0" w:color="auto"/>
        <w:right w:val="none" w:sz="0" w:space="0" w:color="auto"/>
      </w:divBdr>
      <w:divsChild>
        <w:div w:id="1842044187">
          <w:marLeft w:val="0"/>
          <w:marRight w:val="0"/>
          <w:marTop w:val="0"/>
          <w:marBottom w:val="0"/>
          <w:divBdr>
            <w:top w:val="none" w:sz="0" w:space="0" w:color="auto"/>
            <w:left w:val="none" w:sz="0" w:space="0" w:color="auto"/>
            <w:bottom w:val="none" w:sz="0" w:space="0" w:color="auto"/>
            <w:right w:val="none" w:sz="0" w:space="0" w:color="auto"/>
          </w:divBdr>
        </w:div>
      </w:divsChild>
    </w:div>
    <w:div w:id="2127188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altranscriptionservice.com/blog/what-the-benefits-of-using-interviews-in-research/" TargetMode="External"/><Relationship Id="rId21" Type="http://schemas.openxmlformats.org/officeDocument/2006/relationships/hyperlink" Target="https://www.verywellmind.com/what-is-extrinsic-motivation-2795164" TargetMode="External"/><Relationship Id="rId42" Type="http://schemas.openxmlformats.org/officeDocument/2006/relationships/hyperlink" Target="https://gdpr-info.eu/art-7-gdpr/" TargetMode="External"/><Relationship Id="rId47" Type="http://schemas.openxmlformats.org/officeDocument/2006/relationships/hyperlink" Target="https://sphweb.bumc.bu.edu/otlt/mph-modules/sb/behavioralchangetheories/behavioralchangetheories5.html" TargetMode="External"/><Relationship Id="rId63" Type="http://schemas.openxmlformats.org/officeDocument/2006/relationships/hyperlink" Target="https://doi.org/10.33200/ijcer.574002" TargetMode="External"/><Relationship Id="rId68" Type="http://schemas.openxmlformats.org/officeDocument/2006/relationships/hyperlink" Target="https://www.tandfonline.com/doi/abs/10.1080/00222216.2020.1722042" TargetMode="External"/><Relationship Id="rId84" Type="http://schemas.openxmlformats.org/officeDocument/2006/relationships/hyperlink" Target="https://doi.org/10.29045/14784726.2022.09.7.2.43" TargetMode="External"/><Relationship Id="rId89" Type="http://schemas.openxmlformats.org/officeDocument/2006/relationships/fontTable" Target="fontTable.xml"/><Relationship Id="rId16" Type="http://schemas.openxmlformats.org/officeDocument/2006/relationships/hyperlink" Target="https://ezyschooling.com/parenting/expert/bribing-vs-rewarding-what-works-and-why" TargetMode="External"/><Relationship Id="rId11" Type="http://schemas.openxmlformats.org/officeDocument/2006/relationships/hyperlink" Target="https://www.scribbr.co.uk/bias-in-research/observer-bias-explained/" TargetMode="External"/><Relationship Id="rId32" Type="http://schemas.openxmlformats.org/officeDocument/2006/relationships/hyperlink" Target="https://www.google.com/url?sa=t&amp;rct=j&amp;q=&amp;esrc=s&amp;source=web&amp;cd=&amp;ved=2ahUKEwjCs5b6rM6DAxUmTkEAHS7sBekQFnoECA4QAw&amp;url=https%3A%2F%2Fojs.aishe.org%2Findex.php%2Faishe-j%2Farticle%2Fdownload%2F335%2F553%2F1557%23%3A~%3Atext%3DThematic%2520analysis%2520is%2520the%2520process%2C78).&amp;usg=AOvVaw27jBogmBSNwEF1xbG8RVcZ&amp;opi=89978449" TargetMode="External"/><Relationship Id="rId37" Type="http://schemas.openxmlformats.org/officeDocument/2006/relationships/hyperlink" Target="https://www.estyn.gov.wales/effective-practice/placing-children-centre-learning" TargetMode="External"/><Relationship Id="rId53" Type="http://schemas.openxmlformats.org/officeDocument/2006/relationships/hyperlink" Target="https://www.structural-learning.com/post/gibbs-reflective-cycle" TargetMode="External"/><Relationship Id="rId58" Type="http://schemas.openxmlformats.org/officeDocument/2006/relationships/hyperlink" Target="https://assets.publishing.service.gov.uk/media/5a747ef340f0b604dd7ae609/DFE-RR253.pdf" TargetMode="External"/><Relationship Id="rId74" Type="http://schemas.openxmlformats.org/officeDocument/2006/relationships/hyperlink" Target="https://www.unicef.org.uk/rights-respecting-schools/the-rrsa/the-right-to-education/" TargetMode="External"/><Relationship Id="rId79"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hyperlink" Target="https://www.bera.ac.uk/publication/ethical-guidelines-for-educational-research-2011" TargetMode="External"/><Relationship Id="rId22" Type="http://schemas.openxmlformats.org/officeDocument/2006/relationships/hyperlink" Target="https://www.verywellmind.com/how-to-write-a-psychology-case-study-2795722" TargetMode="External"/><Relationship Id="rId27" Type="http://schemas.openxmlformats.org/officeDocument/2006/relationships/hyperlink" Target="https://www.proprofssurvey.com/blog/advantages-disadvantages-of-online-surveys/" TargetMode="External"/><Relationship Id="rId30" Type="http://schemas.openxmlformats.org/officeDocument/2006/relationships/hyperlink" Target="https://www.cypcs.org.uk/rights/uncrc/articles/article-28/" TargetMode="External"/><Relationship Id="rId35" Type="http://schemas.openxmlformats.org/officeDocument/2006/relationships/hyperlink" Target="https://novisurvey.net/blog/the-pros-and-cons-of-an-anonymous-survey-using-survey-software.aspx" TargetMode="External"/><Relationship Id="rId43" Type="http://schemas.openxmlformats.org/officeDocument/2006/relationships/hyperlink" Target="https://ico.org.uk/for-organisations/uk-gdpr-guidance-and-resources/security/" TargetMode="External"/><Relationship Id="rId48" Type="http://schemas.openxmlformats.org/officeDocument/2006/relationships/hyperlink" Target="https://www.ncbi.nlm.nih.gov/pmc/articles/PMC4535087/" TargetMode="External"/><Relationship Id="rId56" Type="http://schemas.openxmlformats.org/officeDocument/2006/relationships/hyperlink" Target="https://mpra.ub.uni-muenchen.de/83458/1/MPRA_paper_83458.pdf" TargetMode="External"/><Relationship Id="rId64" Type="http://schemas.openxmlformats.org/officeDocument/2006/relationships/hyperlink" Target="https://www.simplypsychology.org/hawthorne-effect.html" TargetMode="External"/><Relationship Id="rId69" Type="http://schemas.openxmlformats.org/officeDocument/2006/relationships/hyperlink" Target="https://www.investopedia.com/ask/answers/042415/what-are-advantages-and-disadvantages-using-systematic-sampling.asp" TargetMode="External"/><Relationship Id="rId77" Type="http://schemas.openxmlformats.org/officeDocument/2006/relationships/hyperlink" Target="https://www.uwtsd.ac.uk/media/uwtsd-website/content-assets/documents/research/REICoP-July-2022.pdf" TargetMode="External"/><Relationship Id="rId8" Type="http://schemas.openxmlformats.org/officeDocument/2006/relationships/hyperlink" Target="https://adamsteaching.com/blogs/2015/9/22/environmental-factors-that-influence-learning" TargetMode="External"/><Relationship Id="rId51" Type="http://schemas.openxmlformats.org/officeDocument/2006/relationships/hyperlink" Target="https://www.surveylegend.com/sampling/systematic-sampling/" TargetMode="External"/><Relationship Id="rId72" Type="http://schemas.openxmlformats.org/officeDocument/2006/relationships/hyperlink" Target="https://iase-web.org/documents/papers/icme10/Shaughnessy.pdf?1402524927" TargetMode="External"/><Relationship Id="rId80" Type="http://schemas.openxmlformats.org/officeDocument/2006/relationships/hyperlink" Target="https://hwb.gov.wales/curriculum-for-wales/designing-your-curriculum/developing-a-vision-for-curriculum-design" TargetMode="External"/><Relationship Id="rId85" Type="http://schemas.openxmlformats.org/officeDocument/2006/relationships/hyperlink" Target="https://carolynwilson.medium.com/personalization-is-child-centered-2310e7eaa129" TargetMode="External"/><Relationship Id="rId3" Type="http://schemas.openxmlformats.org/officeDocument/2006/relationships/settings" Target="settings.xml"/><Relationship Id="rId12" Type="http://schemas.openxmlformats.org/officeDocument/2006/relationships/hyperlink" Target="https://scholarworks.gvsu.edu/cgi/viewcontent.cgi?article=1292&amp;context=theses" TargetMode="External"/><Relationship Id="rId17" Type="http://schemas.openxmlformats.org/officeDocument/2006/relationships/hyperlink" Target="https://doi.org/10.1188/14.ONF.545-547" TargetMode="External"/><Relationship Id="rId25" Type="http://schemas.openxmlformats.org/officeDocument/2006/relationships/hyperlink" Target="https://www.smartsurvey.co.uk/blog/the-benefits-of-anonymous-surveys" TargetMode="External"/><Relationship Id="rId33" Type="http://schemas.openxmlformats.org/officeDocument/2006/relationships/hyperlink" Target="https://assets.publishing.service.gov.uk/media/5a7e3237ed915d74e33f0ac9/Equality_Act_Advice_Final.pdf" TargetMode="External"/><Relationship Id="rId38" Type="http://schemas.openxmlformats.org/officeDocument/2006/relationships/hyperlink" Target="https://academic.oup.com/bjsw/article-abstract/48/3/578/3957924" TargetMode="External"/><Relationship Id="rId46" Type="http://schemas.openxmlformats.org/officeDocument/2006/relationships/hyperlink" Target="https://pubmed.ncbi.nlm.nih.gov/32958524/" TargetMode="External"/><Relationship Id="rId59" Type="http://schemas.openxmlformats.org/officeDocument/2006/relationships/hyperlink" Target="https://open.ncl.ac.uk/theories/7/cognitive-dissonance-theory/" TargetMode="External"/><Relationship Id="rId67" Type="http://schemas.openxmlformats.org/officeDocument/2006/relationships/hyperlink" Target="https://raisingchildren.net.au/preschoolers/behaviour/behaviour-management-tips-tools/teaching-skills" TargetMode="External"/><Relationship Id="rId20" Type="http://schemas.openxmlformats.org/officeDocument/2006/relationships/hyperlink" Target="https://journals.sagepub.com/doi/10.1177/08295735211058319" TargetMode="External"/><Relationship Id="rId41" Type="http://schemas.openxmlformats.org/officeDocument/2006/relationships/hyperlink" Target="https://statisticsbyjim.com/basics/systematic-sampling/" TargetMode="External"/><Relationship Id="rId54" Type="http://schemas.openxmlformats.org/officeDocument/2006/relationships/hyperlink" Target="https://www.simplypsychology.org/pavlov.html" TargetMode="External"/><Relationship Id="rId62" Type="http://schemas.openxmlformats.org/officeDocument/2006/relationships/hyperlink" Target="https://www.apa.org/members/content/intrinsic-motivation" TargetMode="External"/><Relationship Id="rId70" Type="http://schemas.openxmlformats.org/officeDocument/2006/relationships/hyperlink" Target="https://rss.onlinelibrary.wiley.com/doi/full/10.1111/1740-9713.01369" TargetMode="External"/><Relationship Id="rId75" Type="http://schemas.openxmlformats.org/officeDocument/2006/relationships/hyperlink" Target="https://s3.eu-west-1.amazonaws.com/jotter2.files/12782177?response-content-type=application%2Fpdf&amp;response-content-disposition=attachment%3Bfilename%3Dbehaviour-for-learning-policy-2019v2.docx.pdf&amp;X-Amz-Content-Sha256=UNSIGNED-PAYLOAD&amp;X-Amz-Algorithm=AWS4-HMAC-SHA256&amp;X-Amz-Credential=AKIAIH4MJHC24RK4EHAA%2F20240108%2Feu-west-1%2Fs3%2Faws4_request&amp;X-Amz-Date=20240108T180755Z&amp;X-Amz-SignedHeaders=host&amp;X-Amz-Expires=3000&amp;X-Amz-Signature=e2e56cb00c6fd3a1cdaef2bbd4a75effce2d103a187634725698316897cf1b68" TargetMode="External"/><Relationship Id="rId83" Type="http://schemas.openxmlformats.org/officeDocument/2006/relationships/hyperlink" Target="https://courses.lumenlearning.com/suny-fmcc-intropsychmaster/chapter/approaches-to-research/" TargetMode="External"/><Relationship Id="rId88"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ournals.sagepub.com/doi/10.1177/1468794112468475" TargetMode="External"/><Relationship Id="rId23" Type="http://schemas.openxmlformats.org/officeDocument/2006/relationships/hyperlink" Target="https://www.verywellmind.com/what-is-intrinsic-motivation-2795385" TargetMode="External"/><Relationship Id="rId28" Type="http://schemas.openxmlformats.org/officeDocument/2006/relationships/hyperlink" Target="https://www.teachearlyyears.com/a-unique-child/view/motivating-good-behaviour" TargetMode="External"/><Relationship Id="rId36" Type="http://schemas.openxmlformats.org/officeDocument/2006/relationships/hyperlink" Target="https://www.estyn.gov.wales/system/files/2022-01/Tondu%2520Primary%2520School_1.pdf" TargetMode="External"/><Relationship Id="rId49" Type="http://schemas.openxmlformats.org/officeDocument/2006/relationships/hyperlink" Target="https://www.familyninjas.com/articles/why-children-act-out-despite-rewarding-good-behavior" TargetMode="External"/><Relationship Id="rId57" Type="http://schemas.openxmlformats.org/officeDocument/2006/relationships/hyperlink" Target="https://www.educationfutures.com/blog/post/theory-invisible-learning" TargetMode="External"/><Relationship Id="rId10" Type="http://schemas.openxmlformats.org/officeDocument/2006/relationships/hyperlink" Target="https://doi.org/10.1177/0963721411434980" TargetMode="External"/><Relationship Id="rId31" Type="http://schemas.openxmlformats.org/officeDocument/2006/relationships/hyperlink" Target="https://cpdonline.co.uk/knowledge-base/safeguarding/promoting-equality-and-diversity-in-the-classroom/" TargetMode="External"/><Relationship Id="rId44" Type="http://schemas.openxmlformats.org/officeDocument/2006/relationships/hyperlink" Target="https://www.investopedia.com/terms/s/systematic-sampling.asp" TargetMode="External"/><Relationship Id="rId52" Type="http://schemas.openxmlformats.org/officeDocument/2006/relationships/hyperlink" Target="https://catalogofbias.org/biases/hawthorne-effect/" TargetMode="External"/><Relationship Id="rId60" Type="http://schemas.openxmlformats.org/officeDocument/2006/relationships/hyperlink" Target="https://www.nfer.ac.uk/media/bxemb0o0/how_to_run_qualitative_and_quantitative_research_from_definitions_through_to_analysis.pdf" TargetMode="External"/><Relationship Id="rId65" Type="http://schemas.openxmlformats.org/officeDocument/2006/relationships/hyperlink" Target="https://journals.sagepub.com/doi/10.1177/1609406919840516" TargetMode="External"/><Relationship Id="rId73" Type="http://schemas.openxmlformats.org/officeDocument/2006/relationships/hyperlink" Target="https://files.eric.ed.gov/fulltext/ED560161.pdf" TargetMode="External"/><Relationship Id="rId78" Type="http://schemas.openxmlformats.org/officeDocument/2006/relationships/hyperlink" Target="https://hwb.gov.wales/api/storage/19bc948b-8a3f-41e0-944a-7bf2cadf7d18/professional-standards-for-teaching-and-leadership-interactive-pdf-for-pc.pdf" TargetMode="External"/><Relationship Id="rId81" Type="http://schemas.openxmlformats.org/officeDocument/2006/relationships/hyperlink" Target="https://www.gov.wales/sites/default/files/publications/2021-11/curriculum-for-wales-progression-code.pdf" TargetMode="External"/><Relationship Id="rId86" Type="http://schemas.openxmlformats.org/officeDocument/2006/relationships/hyperlink" Target="https://doi.org/10.1111/j.1083-6101.2005.tb00259.x" TargetMode="External"/><Relationship Id="rId4" Type="http://schemas.openxmlformats.org/officeDocument/2006/relationships/webSettings" Target="webSettings.xml"/><Relationship Id="rId9" Type="http://schemas.openxmlformats.org/officeDocument/2006/relationships/hyperlink" Target="https://www.ncbi.nlm.nih.gov/books/NBK310550/" TargetMode="External"/><Relationship Id="rId13" Type="http://schemas.openxmlformats.org/officeDocument/2006/relationships/hyperlink" Target="https://www.thomas.co/resources/type/hr-blog/structured-interviews" TargetMode="External"/><Relationship Id="rId18" Type="http://schemas.openxmlformats.org/officeDocument/2006/relationships/hyperlink" Target="https://www.ncbi.nlm.nih.gov/pmc/articles/PMC3327344/" TargetMode="External"/><Relationship Id="rId39" Type="http://schemas.openxmlformats.org/officeDocument/2006/relationships/hyperlink" Target="https://www.google.com/url?sa=t&amp;rct=j&amp;q=&amp;esrc=s&amp;source=web&amp;cd=&amp;ved=2ahUKEwiltJP8qs6DAxULUUEAHZjjCr0QFnoECC4QAQ&amp;url=https%3A%2F%2Fosf.io%2F94c8p%2Fdownload&amp;usg=AOvVaw3OTWE4Ip1Tf-px7NG_gVVB&amp;opi=89978449" TargetMode="External"/><Relationship Id="rId34" Type="http://schemas.openxmlformats.org/officeDocument/2006/relationships/hyperlink" Target="https://novisurvey.net/blog/the-pros-and-cons-of-an-anonymous-survey-using-survey-software.aspx" TargetMode="External"/><Relationship Id="rId50" Type="http://schemas.openxmlformats.org/officeDocument/2006/relationships/hyperlink" Target="https://www.parentingforbrain.com/intrinsic-motivation/" TargetMode="External"/><Relationship Id="rId55" Type="http://schemas.openxmlformats.org/officeDocument/2006/relationships/hyperlink" Target="https://www.simplypsychology.org/vygotsky.html" TargetMode="External"/><Relationship Id="rId76" Type="http://schemas.openxmlformats.org/officeDocument/2006/relationships/hyperlink" Target="https://www.unicef.org.uk/rights-respecting-schools/wp-content/uploads/sites/4/2020/05/Return-to-School_Voice-and-Participation-Guidance_Final.pdf" TargetMode="External"/><Relationship Id="rId7" Type="http://schemas.openxmlformats.org/officeDocument/2006/relationships/image" Target="media/image1.png"/><Relationship Id="rId71" Type="http://schemas.openxmlformats.org/officeDocument/2006/relationships/hyperlink" Target="https://www.editage.com/insights/7-biases-to-avoid-in-qualitative-research" TargetMode="External"/><Relationship Id="rId2" Type="http://schemas.openxmlformats.org/officeDocument/2006/relationships/styles" Target="styles.xml"/><Relationship Id="rId29" Type="http://schemas.openxmlformats.org/officeDocument/2006/relationships/hyperlink" Target="https://www.ncbi.nlm.nih.gov/pmc/articles/PMC3141799/" TargetMode="External"/><Relationship Id="rId24" Type="http://schemas.openxmlformats.org/officeDocument/2006/relationships/hyperlink" Target="https://doi.org/10.21606/drs.2022.349" TargetMode="External"/><Relationship Id="rId40" Type="http://schemas.openxmlformats.org/officeDocument/2006/relationships/hyperlink" Target="https://faculty.nps.edu/rdfricke/docs/Online-sampling-chpt-second-edition.pdf" TargetMode="External"/><Relationship Id="rId45" Type="http://schemas.openxmlformats.org/officeDocument/2006/relationships/hyperlink" Target="https://www.researchgate.net/publication/308385754_Robert_K_Yin_2014_Case_Study_Research_Design_and_Methods_5th_ed_Thousand_Oaks_CA_Sage_282_pages" TargetMode="External"/><Relationship Id="rId66" Type="http://schemas.openxmlformats.org/officeDocument/2006/relationships/hyperlink" Target="https://www.sciencedirect.com/science/article/pii/S0147956318300426?casa_token=M_qaOVaDSh0AAAAA:1t8jH-ircG3BAOR93neHC5TR07uAsWkJJq1PhLIaXVFzinGqU3dsbY6IVsrDGZUEmRInlRdfn78" TargetMode="External"/><Relationship Id="rId87" Type="http://schemas.openxmlformats.org/officeDocument/2006/relationships/hyperlink" Target="https://nsuworks.nova.edu/cgi/viewcontent.cgi?article=2102&amp;context=tqr" TargetMode="External"/><Relationship Id="rId61" Type="http://schemas.openxmlformats.org/officeDocument/2006/relationships/hyperlink" Target="https://www.simplypsychology.org/differences-between-extrinsic-and-intrinsic-motivation.html" TargetMode="External"/><Relationship Id="rId82" Type="http://schemas.openxmlformats.org/officeDocument/2006/relationships/hyperlink" Target="https://hwb.gov.wales/curriculum-for-wales/designing-your-curriculum/enabling-learning" TargetMode="External"/><Relationship Id="rId19" Type="http://schemas.openxmlformats.org/officeDocument/2006/relationships/hyperlink" Target="https://www.ncbi.nlm.nih.gov/pmc/articles/PMC1473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1366</TotalTime>
  <Pages>24</Pages>
  <Words>9330</Words>
  <Characters>53185</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Evans (2100663)</dc:creator>
  <cp:keywords/>
  <dc:description/>
  <cp:lastModifiedBy>Gemma Evans (2100663)</cp:lastModifiedBy>
  <cp:revision>641</cp:revision>
  <dcterms:created xsi:type="dcterms:W3CDTF">2023-11-09T12:15:00Z</dcterms:created>
  <dcterms:modified xsi:type="dcterms:W3CDTF">2024-01-08T20:33:00Z</dcterms:modified>
</cp:coreProperties>
</file>