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02E09" w14:textId="4FCCBACC" w:rsidR="00DE3A68" w:rsidRDefault="00DE3A68" w:rsidP="0EE5B4C9">
      <w:pPr>
        <w:spacing w:line="468" w:lineRule="exact"/>
        <w:rPr>
          <w:rFonts w:ascii="Cavolini" w:eastAsia="Cavolini" w:hAnsi="Cavolini" w:cs="Cavolini"/>
          <w:color w:val="000000" w:themeColor="text1"/>
          <w:sz w:val="36"/>
          <w:szCs w:val="36"/>
        </w:rPr>
      </w:pPr>
    </w:p>
    <w:p w14:paraId="48A7B6EF" w14:textId="34D8A33F" w:rsidR="00DE3A68" w:rsidRDefault="067D38F1" w:rsidP="0EE5B4C9">
      <w:pPr>
        <w:spacing w:line="416" w:lineRule="exact"/>
      </w:pPr>
      <w:r w:rsidRPr="0EE5B4C9">
        <w:rPr>
          <w:rFonts w:ascii="Arial" w:eastAsia="Arial" w:hAnsi="Arial" w:cs="Arial"/>
          <w:color w:val="000000" w:themeColor="text1"/>
          <w:sz w:val="32"/>
          <w:szCs w:val="32"/>
        </w:rPr>
        <w:t>Report</w:t>
      </w:r>
    </w:p>
    <w:p w14:paraId="7DE17B63" w14:textId="6AC7AA3B" w:rsidR="00DE3A68" w:rsidRDefault="067D38F1" w:rsidP="0EE5B4C9">
      <w:pPr>
        <w:spacing w:line="416" w:lineRule="exact"/>
        <w:rPr>
          <w:rFonts w:ascii="Arial" w:eastAsia="Arial" w:hAnsi="Arial" w:cs="Arial"/>
          <w:color w:val="000000" w:themeColor="text1"/>
          <w:sz w:val="32"/>
          <w:szCs w:val="32"/>
        </w:rPr>
      </w:pPr>
      <w:r w:rsidRPr="0EE5B4C9">
        <w:rPr>
          <w:rFonts w:ascii="Arial" w:eastAsia="Arial" w:hAnsi="Arial" w:cs="Arial"/>
          <w:color w:val="000000" w:themeColor="text1"/>
          <w:sz w:val="32"/>
          <w:szCs w:val="32"/>
        </w:rPr>
        <w:t xml:space="preserve">On </w:t>
      </w:r>
      <w:r w:rsidR="2047B911" w:rsidRPr="0EE5B4C9">
        <w:rPr>
          <w:rFonts w:ascii="Arial" w:eastAsia="Arial" w:hAnsi="Arial" w:cs="Arial"/>
          <w:color w:val="000000" w:themeColor="text1"/>
          <w:sz w:val="32"/>
          <w:szCs w:val="32"/>
        </w:rPr>
        <w:t>Professional Career and Development</w:t>
      </w:r>
      <w:r w:rsidRPr="0EE5B4C9">
        <w:rPr>
          <w:rFonts w:ascii="Arial" w:eastAsia="Arial" w:hAnsi="Arial" w:cs="Arial"/>
          <w:color w:val="000000" w:themeColor="text1"/>
          <w:sz w:val="32"/>
          <w:szCs w:val="32"/>
        </w:rPr>
        <w:t xml:space="preserve"> – Study Case </w:t>
      </w:r>
    </w:p>
    <w:p w14:paraId="08DA7839" w14:textId="70662B75" w:rsidR="00A557F8" w:rsidRDefault="00A557F8" w:rsidP="0EE5B4C9">
      <w:pPr>
        <w:spacing w:line="416" w:lineRule="exact"/>
      </w:pPr>
      <w:r>
        <w:rPr>
          <w:rFonts w:ascii="Arial" w:eastAsia="Arial" w:hAnsi="Arial" w:cs="Arial"/>
          <w:color w:val="000000" w:themeColor="text1"/>
          <w:sz w:val="32"/>
          <w:szCs w:val="32"/>
        </w:rPr>
        <w:t>Question:</w:t>
      </w:r>
      <w:r w:rsidR="006E4A34">
        <w:rPr>
          <w:rFonts w:ascii="Arial" w:eastAsia="Arial" w:hAnsi="Arial" w:cs="Arial"/>
          <w:color w:val="000000" w:themeColor="text1"/>
          <w:sz w:val="32"/>
          <w:szCs w:val="32"/>
        </w:rPr>
        <w:t xml:space="preserve"> How can a business attract and retain employees in the decade ahead</w:t>
      </w:r>
      <w:r>
        <w:rPr>
          <w:rFonts w:ascii="Arial" w:eastAsia="Arial" w:hAnsi="Arial" w:cs="Arial"/>
          <w:color w:val="000000" w:themeColor="text1"/>
          <w:sz w:val="32"/>
          <w:szCs w:val="32"/>
        </w:rPr>
        <w:t>?</w:t>
      </w:r>
    </w:p>
    <w:p w14:paraId="10ACC534" w14:textId="2C3EC31B" w:rsidR="00DE3A68" w:rsidRDefault="067D38F1" w:rsidP="0EE5B4C9">
      <w:pPr>
        <w:spacing w:line="416" w:lineRule="exact"/>
        <w:rPr>
          <w:rFonts w:ascii="Arial" w:eastAsia="Arial" w:hAnsi="Arial" w:cs="Arial"/>
          <w:color w:val="000000" w:themeColor="text1"/>
          <w:sz w:val="32"/>
          <w:szCs w:val="32"/>
        </w:rPr>
      </w:pPr>
      <w:r w:rsidRPr="0EE5B4C9">
        <w:rPr>
          <w:rFonts w:ascii="Arial" w:eastAsia="Arial" w:hAnsi="Arial" w:cs="Arial"/>
          <w:color w:val="000000" w:themeColor="text1"/>
          <w:sz w:val="32"/>
          <w:szCs w:val="32"/>
        </w:rPr>
        <w:t>By</w:t>
      </w:r>
      <w:r w:rsidR="1D0D5152" w:rsidRPr="0EE5B4C9">
        <w:rPr>
          <w:rFonts w:ascii="Arial" w:eastAsia="Arial" w:hAnsi="Arial" w:cs="Arial"/>
          <w:color w:val="000000" w:themeColor="text1"/>
          <w:sz w:val="32"/>
          <w:szCs w:val="32"/>
        </w:rPr>
        <w:t xml:space="preserve"> </w:t>
      </w:r>
      <w:proofErr w:type="spellStart"/>
      <w:r w:rsidR="1D0D5152" w:rsidRPr="0EE5B4C9">
        <w:rPr>
          <w:rFonts w:ascii="Arial" w:eastAsia="Arial" w:hAnsi="Arial" w:cs="Arial"/>
          <w:color w:val="000000" w:themeColor="text1"/>
          <w:sz w:val="32"/>
          <w:szCs w:val="32"/>
        </w:rPr>
        <w:t>Kinglsey</w:t>
      </w:r>
      <w:proofErr w:type="spellEnd"/>
      <w:r w:rsidR="1D0D5152" w:rsidRPr="0EE5B4C9">
        <w:rPr>
          <w:rFonts w:ascii="Arial" w:eastAsia="Arial" w:hAnsi="Arial" w:cs="Arial"/>
          <w:color w:val="000000" w:themeColor="text1"/>
          <w:sz w:val="32"/>
          <w:szCs w:val="32"/>
        </w:rPr>
        <w:t xml:space="preserve"> </w:t>
      </w:r>
      <w:proofErr w:type="spellStart"/>
      <w:r w:rsidR="1D0D5152" w:rsidRPr="0EE5B4C9">
        <w:rPr>
          <w:rFonts w:ascii="Arial" w:eastAsia="Arial" w:hAnsi="Arial" w:cs="Arial"/>
          <w:color w:val="000000" w:themeColor="text1"/>
          <w:sz w:val="32"/>
          <w:szCs w:val="32"/>
        </w:rPr>
        <w:t>Omeihe</w:t>
      </w:r>
      <w:proofErr w:type="spellEnd"/>
    </w:p>
    <w:p w14:paraId="3470ACCF" w14:textId="6FDD565B" w:rsidR="00DE3A68" w:rsidRDefault="067D38F1" w:rsidP="0EE5B4C9">
      <w:pPr>
        <w:spacing w:line="416" w:lineRule="exact"/>
      </w:pPr>
      <w:r w:rsidRPr="0EE5B4C9">
        <w:rPr>
          <w:rFonts w:ascii="Arial" w:eastAsia="Arial" w:hAnsi="Arial" w:cs="Arial"/>
          <w:color w:val="000000" w:themeColor="text1"/>
          <w:sz w:val="32"/>
          <w:szCs w:val="32"/>
        </w:rPr>
        <w:t xml:space="preserve"> </w:t>
      </w:r>
    </w:p>
    <w:p w14:paraId="4F441245" w14:textId="072BE3A4" w:rsidR="00DE3A68" w:rsidRDefault="067D38F1" w:rsidP="0EE5B4C9">
      <w:pPr>
        <w:spacing w:line="416" w:lineRule="exact"/>
      </w:pPr>
      <w:r w:rsidRPr="0EE5B4C9">
        <w:rPr>
          <w:rFonts w:ascii="Arial" w:eastAsia="Arial" w:hAnsi="Arial" w:cs="Arial"/>
          <w:color w:val="000000" w:themeColor="text1"/>
          <w:sz w:val="32"/>
          <w:szCs w:val="32"/>
        </w:rPr>
        <w:t>Student ID:</w:t>
      </w:r>
      <w:r w:rsidR="007B6570">
        <w:rPr>
          <w:rFonts w:ascii="Arial" w:eastAsia="Arial" w:hAnsi="Arial" w:cs="Arial"/>
          <w:color w:val="000000" w:themeColor="text1"/>
          <w:sz w:val="32"/>
          <w:szCs w:val="32"/>
        </w:rPr>
        <w:t>2133271</w:t>
      </w:r>
    </w:p>
    <w:p w14:paraId="1B97358C" w14:textId="03086BDB" w:rsidR="00DE3A68" w:rsidRDefault="067D38F1" w:rsidP="0EE5B4C9">
      <w:pPr>
        <w:spacing w:line="416" w:lineRule="exact"/>
      </w:pPr>
      <w:r w:rsidRPr="0EE5B4C9">
        <w:rPr>
          <w:rFonts w:ascii="Arial" w:eastAsia="Arial" w:hAnsi="Arial" w:cs="Arial"/>
          <w:color w:val="000000" w:themeColor="text1"/>
          <w:sz w:val="32"/>
          <w:szCs w:val="32"/>
        </w:rPr>
        <w:t>Course: Certificate of Higher Education in Skills for the Workplace</w:t>
      </w:r>
    </w:p>
    <w:p w14:paraId="5A7E2857" w14:textId="467D92A4" w:rsidR="00DE3A68" w:rsidRDefault="067D38F1" w:rsidP="0EE5B4C9">
      <w:pPr>
        <w:spacing w:line="416" w:lineRule="exact"/>
        <w:rPr>
          <w:rFonts w:ascii="Arial" w:eastAsia="Arial" w:hAnsi="Arial" w:cs="Arial"/>
          <w:color w:val="000000" w:themeColor="text1"/>
          <w:sz w:val="32"/>
          <w:szCs w:val="32"/>
        </w:rPr>
      </w:pPr>
      <w:r w:rsidRPr="0EE5B4C9">
        <w:rPr>
          <w:rFonts w:ascii="Arial" w:eastAsia="Arial" w:hAnsi="Arial" w:cs="Arial"/>
          <w:color w:val="000000" w:themeColor="text1"/>
          <w:sz w:val="32"/>
          <w:szCs w:val="32"/>
        </w:rPr>
        <w:t xml:space="preserve">Module: </w:t>
      </w:r>
      <w:r w:rsidR="15938774" w:rsidRPr="0EE5B4C9">
        <w:rPr>
          <w:rFonts w:ascii="Arial" w:eastAsia="Arial" w:hAnsi="Arial" w:cs="Arial"/>
          <w:color w:val="000000" w:themeColor="text1"/>
          <w:sz w:val="32"/>
          <w:szCs w:val="32"/>
        </w:rPr>
        <w:t xml:space="preserve">Professional Career </w:t>
      </w:r>
      <w:r w:rsidR="00A557F8" w:rsidRPr="0EE5B4C9">
        <w:rPr>
          <w:rFonts w:ascii="Arial" w:eastAsia="Arial" w:hAnsi="Arial" w:cs="Arial"/>
          <w:color w:val="000000" w:themeColor="text1"/>
          <w:sz w:val="32"/>
          <w:szCs w:val="32"/>
        </w:rPr>
        <w:t>and</w:t>
      </w:r>
      <w:r w:rsidR="15938774" w:rsidRPr="0EE5B4C9">
        <w:rPr>
          <w:rFonts w:ascii="Arial" w:eastAsia="Arial" w:hAnsi="Arial" w:cs="Arial"/>
          <w:color w:val="000000" w:themeColor="text1"/>
          <w:sz w:val="32"/>
          <w:szCs w:val="32"/>
        </w:rPr>
        <w:t xml:space="preserve"> Development</w:t>
      </w:r>
      <w:r w:rsidRPr="0EE5B4C9">
        <w:rPr>
          <w:rFonts w:ascii="Arial" w:eastAsia="Arial" w:hAnsi="Arial" w:cs="Arial"/>
          <w:color w:val="000000" w:themeColor="text1"/>
          <w:sz w:val="32"/>
          <w:szCs w:val="32"/>
        </w:rPr>
        <w:t xml:space="preserve"> </w:t>
      </w:r>
    </w:p>
    <w:p w14:paraId="72E2C79C" w14:textId="26F78334" w:rsidR="00DE3A68" w:rsidRDefault="067D38F1" w:rsidP="0EE5B4C9">
      <w:pPr>
        <w:spacing w:line="416" w:lineRule="exact"/>
      </w:pPr>
      <w:r w:rsidRPr="0EE5B4C9">
        <w:rPr>
          <w:rFonts w:ascii="Arial" w:eastAsia="Arial" w:hAnsi="Arial" w:cs="Arial"/>
          <w:color w:val="000000" w:themeColor="text1"/>
          <w:sz w:val="32"/>
          <w:szCs w:val="32"/>
        </w:rPr>
        <w:t>Module code: BMSW 400</w:t>
      </w:r>
      <w:r w:rsidR="172AED10" w:rsidRPr="0EE5B4C9">
        <w:rPr>
          <w:rFonts w:ascii="Arial" w:eastAsia="Arial" w:hAnsi="Arial" w:cs="Arial"/>
          <w:color w:val="000000" w:themeColor="text1"/>
          <w:sz w:val="32"/>
          <w:szCs w:val="32"/>
        </w:rPr>
        <w:t>5</w:t>
      </w:r>
    </w:p>
    <w:p w14:paraId="317B95CE" w14:textId="055C9D6C" w:rsidR="00DE3A68" w:rsidRDefault="067D38F1" w:rsidP="0EE5B4C9">
      <w:pPr>
        <w:spacing w:line="416" w:lineRule="exact"/>
        <w:rPr>
          <w:rFonts w:ascii="Arial" w:eastAsia="Arial" w:hAnsi="Arial" w:cs="Arial"/>
          <w:color w:val="000000" w:themeColor="text1"/>
          <w:sz w:val="32"/>
          <w:szCs w:val="32"/>
        </w:rPr>
      </w:pPr>
      <w:r w:rsidRPr="0EE5B4C9">
        <w:rPr>
          <w:rFonts w:ascii="Arial" w:eastAsia="Arial" w:hAnsi="Arial" w:cs="Arial"/>
          <w:color w:val="000000" w:themeColor="text1"/>
          <w:sz w:val="32"/>
          <w:szCs w:val="32"/>
        </w:rPr>
        <w:t xml:space="preserve">Module coordinator: Dr </w:t>
      </w:r>
      <w:proofErr w:type="spellStart"/>
      <w:r w:rsidR="58A54DF6" w:rsidRPr="0EE5B4C9">
        <w:rPr>
          <w:rFonts w:ascii="Arial" w:eastAsia="Arial" w:hAnsi="Arial" w:cs="Arial"/>
          <w:color w:val="000000" w:themeColor="text1"/>
          <w:sz w:val="32"/>
          <w:szCs w:val="32"/>
        </w:rPr>
        <w:t>Kingley</w:t>
      </w:r>
      <w:proofErr w:type="spellEnd"/>
      <w:r w:rsidR="58A54DF6" w:rsidRPr="0EE5B4C9">
        <w:rPr>
          <w:rFonts w:ascii="Arial" w:eastAsia="Arial" w:hAnsi="Arial" w:cs="Arial"/>
          <w:color w:val="000000" w:themeColor="text1"/>
          <w:sz w:val="32"/>
          <w:szCs w:val="32"/>
        </w:rPr>
        <w:t xml:space="preserve"> </w:t>
      </w:r>
      <w:proofErr w:type="spellStart"/>
      <w:r w:rsidR="58A54DF6" w:rsidRPr="0EE5B4C9">
        <w:rPr>
          <w:rFonts w:ascii="Arial" w:eastAsia="Arial" w:hAnsi="Arial" w:cs="Arial"/>
          <w:color w:val="000000" w:themeColor="text1"/>
          <w:sz w:val="32"/>
          <w:szCs w:val="32"/>
        </w:rPr>
        <w:t>Omeihe</w:t>
      </w:r>
      <w:proofErr w:type="spellEnd"/>
    </w:p>
    <w:p w14:paraId="2EA725A1" w14:textId="7ECFBFF1" w:rsidR="00DE3A68" w:rsidRDefault="067D38F1" w:rsidP="0EE5B4C9">
      <w:pPr>
        <w:spacing w:line="416" w:lineRule="exact"/>
        <w:rPr>
          <w:rFonts w:ascii="Arial" w:eastAsia="Arial" w:hAnsi="Arial" w:cs="Arial"/>
          <w:color w:val="000000" w:themeColor="text1"/>
          <w:sz w:val="32"/>
          <w:szCs w:val="32"/>
        </w:rPr>
      </w:pPr>
      <w:r w:rsidRPr="0EE5B4C9">
        <w:rPr>
          <w:rFonts w:ascii="Arial" w:eastAsia="Arial" w:hAnsi="Arial" w:cs="Arial"/>
          <w:color w:val="000000" w:themeColor="text1"/>
          <w:sz w:val="32"/>
          <w:szCs w:val="32"/>
        </w:rPr>
        <w:t>UWTSD Birmingham</w:t>
      </w:r>
    </w:p>
    <w:p w14:paraId="0303784A" w14:textId="372A6C8D" w:rsidR="000D3C87" w:rsidRDefault="000D3C87" w:rsidP="0EE5B4C9">
      <w:pPr>
        <w:spacing w:line="416" w:lineRule="exact"/>
        <w:rPr>
          <w:rFonts w:ascii="Arial" w:eastAsia="Arial" w:hAnsi="Arial" w:cs="Arial"/>
          <w:color w:val="000000" w:themeColor="text1"/>
          <w:sz w:val="32"/>
          <w:szCs w:val="32"/>
        </w:rPr>
      </w:pPr>
    </w:p>
    <w:p w14:paraId="71932381" w14:textId="34C60B3E" w:rsidR="000D3C87" w:rsidRDefault="000D3C87" w:rsidP="0EE5B4C9">
      <w:pPr>
        <w:spacing w:line="416" w:lineRule="exact"/>
        <w:rPr>
          <w:rFonts w:ascii="Arial" w:eastAsia="Arial" w:hAnsi="Arial" w:cs="Arial"/>
          <w:color w:val="000000" w:themeColor="text1"/>
          <w:sz w:val="32"/>
          <w:szCs w:val="32"/>
        </w:rPr>
      </w:pPr>
    </w:p>
    <w:p w14:paraId="2CAA1B46" w14:textId="14E5066D" w:rsidR="000D3C87" w:rsidRDefault="000D3C87" w:rsidP="0EE5B4C9">
      <w:pPr>
        <w:spacing w:line="416" w:lineRule="exact"/>
        <w:rPr>
          <w:rFonts w:ascii="Arial" w:eastAsia="Arial" w:hAnsi="Arial" w:cs="Arial"/>
          <w:color w:val="000000" w:themeColor="text1"/>
          <w:sz w:val="32"/>
          <w:szCs w:val="32"/>
        </w:rPr>
      </w:pPr>
    </w:p>
    <w:p w14:paraId="31344DB4" w14:textId="3E95BE85" w:rsidR="000D3C87" w:rsidRPr="000D3C87" w:rsidRDefault="000D3C87" w:rsidP="0EE5B4C9">
      <w:pPr>
        <w:spacing w:line="416" w:lineRule="exact"/>
        <w:rPr>
          <w:rFonts w:ascii="Arial" w:eastAsia="Arial" w:hAnsi="Arial" w:cs="Arial"/>
          <w:color w:val="000000" w:themeColor="text1"/>
          <w:sz w:val="24"/>
          <w:szCs w:val="24"/>
        </w:rPr>
      </w:pPr>
    </w:p>
    <w:p w14:paraId="11BABCC6" w14:textId="43E8C435" w:rsidR="000D3C87" w:rsidRPr="000D3C87" w:rsidRDefault="000D3C87" w:rsidP="0EE5B4C9">
      <w:pPr>
        <w:spacing w:line="416" w:lineRule="exact"/>
        <w:rPr>
          <w:rFonts w:ascii="Arial" w:eastAsia="Arial" w:hAnsi="Arial" w:cs="Arial"/>
          <w:b/>
          <w:bCs/>
          <w:color w:val="000000" w:themeColor="text1"/>
          <w:sz w:val="36"/>
          <w:szCs w:val="36"/>
        </w:rPr>
      </w:pPr>
    </w:p>
    <w:p w14:paraId="53BBFBA5" w14:textId="049B4B81" w:rsidR="000D3C87" w:rsidRPr="000D3C87" w:rsidRDefault="000D3C87" w:rsidP="000D3C87">
      <w:pPr>
        <w:pStyle w:val="ListParagraph"/>
        <w:numPr>
          <w:ilvl w:val="0"/>
          <w:numId w:val="1"/>
        </w:numPr>
        <w:spacing w:line="416" w:lineRule="exact"/>
        <w:rPr>
          <w:rFonts w:ascii="Arial" w:hAnsi="Arial" w:cs="Arial"/>
          <w:b/>
          <w:bCs/>
          <w:sz w:val="36"/>
          <w:szCs w:val="36"/>
        </w:rPr>
      </w:pPr>
      <w:r w:rsidRPr="000D3C87">
        <w:rPr>
          <w:rFonts w:ascii="Arial" w:hAnsi="Arial" w:cs="Arial"/>
          <w:b/>
          <w:bCs/>
          <w:sz w:val="36"/>
          <w:szCs w:val="36"/>
        </w:rPr>
        <w:t>Introduction</w:t>
      </w:r>
    </w:p>
    <w:p w14:paraId="2DF83B67" w14:textId="6385CB8F" w:rsidR="00BE7DE2" w:rsidRDefault="00BE7DE2" w:rsidP="00BE7DE2">
      <w:pPr>
        <w:pStyle w:val="ListParagraph"/>
        <w:spacing w:line="416" w:lineRule="exact"/>
        <w:ind w:left="360"/>
        <w:rPr>
          <w:rFonts w:ascii="Arial" w:eastAsia="Arial" w:hAnsi="Arial" w:cs="Arial"/>
          <w:color w:val="000000" w:themeColor="text1"/>
          <w:sz w:val="32"/>
          <w:szCs w:val="32"/>
        </w:rPr>
      </w:pPr>
      <w:r w:rsidRPr="00BE7DE2">
        <w:rPr>
          <w:rFonts w:ascii="Arial" w:eastAsia="Arial" w:hAnsi="Arial" w:cs="Arial"/>
          <w:color w:val="000000" w:themeColor="text1"/>
          <w:sz w:val="32"/>
          <w:szCs w:val="32"/>
        </w:rPr>
        <w:t xml:space="preserve">This study case explains what the workforce will look like in the year 2030, as well as the talents that will be in the highest demand. The lessons that we have learned from past experiences have shown us that any predictions we make about what the world will be like in the future are guaranteed </w:t>
      </w:r>
      <w:r w:rsidRPr="00BE7DE2">
        <w:rPr>
          <w:rFonts w:ascii="Arial" w:eastAsia="Arial" w:hAnsi="Arial" w:cs="Arial"/>
          <w:color w:val="000000" w:themeColor="text1"/>
          <w:sz w:val="32"/>
          <w:szCs w:val="32"/>
        </w:rPr>
        <w:lastRenderedPageBreak/>
        <w:t xml:space="preserve">to fail. </w:t>
      </w:r>
      <w:r w:rsidRPr="00BE7DE2">
        <w:rPr>
          <w:rFonts w:ascii="Arial" w:eastAsia="Arial" w:hAnsi="Arial" w:cs="Arial"/>
          <w:color w:val="000000" w:themeColor="text1"/>
          <w:sz w:val="32"/>
          <w:szCs w:val="32"/>
        </w:rPr>
        <w:t>Because of</w:t>
      </w:r>
      <w:r w:rsidRPr="00BE7DE2">
        <w:rPr>
          <w:rFonts w:ascii="Arial" w:eastAsia="Arial" w:hAnsi="Arial" w:cs="Arial"/>
          <w:color w:val="000000" w:themeColor="text1"/>
          <w:sz w:val="32"/>
          <w:szCs w:val="32"/>
        </w:rPr>
        <w:t xml:space="preserve"> this, peering into the future could seem like idle speculation or even pointless activity.</w:t>
      </w:r>
    </w:p>
    <w:p w14:paraId="0FE4D528" w14:textId="77777777" w:rsidR="00BE7DE2" w:rsidRPr="00BE7DE2" w:rsidRDefault="00BE7DE2" w:rsidP="00BE7DE2">
      <w:pPr>
        <w:pStyle w:val="ListParagraph"/>
        <w:spacing w:line="416" w:lineRule="exact"/>
        <w:ind w:left="360"/>
        <w:rPr>
          <w:rFonts w:ascii="Arial" w:eastAsia="Arial" w:hAnsi="Arial" w:cs="Arial"/>
          <w:color w:val="000000" w:themeColor="text1"/>
          <w:sz w:val="32"/>
          <w:szCs w:val="32"/>
        </w:rPr>
      </w:pPr>
    </w:p>
    <w:p w14:paraId="5DBBE34A" w14:textId="022D029C" w:rsidR="00A557F8" w:rsidRDefault="006E4A34" w:rsidP="00F33275">
      <w:pPr>
        <w:pStyle w:val="ListParagraph"/>
        <w:numPr>
          <w:ilvl w:val="0"/>
          <w:numId w:val="1"/>
        </w:numPr>
        <w:spacing w:line="416" w:lineRule="exact"/>
        <w:rPr>
          <w:rFonts w:ascii="Arial" w:eastAsia="Arial" w:hAnsi="Arial" w:cs="Arial"/>
          <w:b/>
          <w:bCs/>
          <w:color w:val="000000" w:themeColor="text1"/>
          <w:sz w:val="32"/>
          <w:szCs w:val="32"/>
        </w:rPr>
      </w:pPr>
      <w:r w:rsidRPr="00F33275">
        <w:rPr>
          <w:rFonts w:ascii="Arial" w:eastAsia="Arial" w:hAnsi="Arial" w:cs="Arial"/>
          <w:b/>
          <w:bCs/>
          <w:color w:val="000000" w:themeColor="text1"/>
          <w:sz w:val="32"/>
          <w:szCs w:val="32"/>
        </w:rPr>
        <w:t xml:space="preserve">How can a business attract and retain employees in the decade ahead? </w:t>
      </w:r>
    </w:p>
    <w:p w14:paraId="2DC8D76A"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HR professionals cannot solve their problems without innovation. As people reassess their connection with work and businesses adapt to a changing world, they might look within. This is an opportunity to uncover innovative ways to re-engage, develop, upskill, reskill, and keep your personnel to get most out of your hires. </w:t>
      </w:r>
    </w:p>
    <w:p w14:paraId="0CFCC78A"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587FBE4A"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Management philosophy and practise require worker engagement. However, there is no standard definition, theory, factors, or effects of employee engagement. Employee engagement is a multidimensional entity that includes cognition, emotions, and behaviours (a positive state of mind, a dedicated willingness, the opposite of burnout). The Needs-Satisfaction framework, Job Demands-Resources model, and Social Exchange Theory explain employee involvement. </w:t>
      </w:r>
    </w:p>
    <w:p w14:paraId="37B40FD3"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11CFDD8F"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Organizational, job, and personal factors affect employee engagement. Management techniques, job rewards, etc (physical energies, self-consciousness, etc.). Employee engagement improves individual and organisational effectiveness (customer satisfaction, financial return, etc.) Employee engagement research has neglected demographic characteristics, personality variances, and cross-cultural differences. Employee engagement's mediation or moderating role and intervention mechanism were also unstudied. </w:t>
      </w:r>
    </w:p>
    <w:p w14:paraId="6E736A7F"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lastRenderedPageBreak/>
        <w:t xml:space="preserve">Employees must be enticed to stay. Employers should build everlasting employee ties. </w:t>
      </w:r>
    </w:p>
    <w:p w14:paraId="5CC98924"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3A9EFF6C"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Employers' choices "5 R's" should govern employee relationships: </w:t>
      </w:r>
    </w:p>
    <w:p w14:paraId="00B9A7CF"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6D674DF1"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Duty. Allow your employees to grow. Learn. Continue schooling. Promote internally. </w:t>
      </w:r>
    </w:p>
    <w:p w14:paraId="2F261B07"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63E79FF3"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Regard. Employees desire respect. People will never forget how you made them feel, not what you said. Many workplace myths include exhausted managers saying or doing terrible things. However, if managers show respect for employees often, it will build a strong company culture and create lasting memories. </w:t>
      </w:r>
    </w:p>
    <w:p w14:paraId="47F02743"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631F0416"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Revenue-sharing. Performance-based remuneration. This will align their interests with the company's revenue and profit goals and keep them as it grows. Make payroll's fixed cost more flexible under varied business conditions to strengthen your organisation and treat your employees well. </w:t>
      </w:r>
    </w:p>
    <w:p w14:paraId="37ECBC86"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1009362D"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Reward. Emotionally and financially reward your workforce. Recognition in front of the company, company and department parties, service projects, lunches with the boss, logo apparel, handwritten messages, etc. can promote morale and company culture. </w:t>
      </w:r>
    </w:p>
    <w:p w14:paraId="4C70197D"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038EB2A5"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Relaxation. Vacation generously. Despite the recession, take sick days, family vacations, and new babies. Pacing process strengthens employee relationships. Expect and demand high-quality performance, but not 100% pressure. Team-</w:t>
      </w:r>
      <w:r w:rsidRPr="00692EB7">
        <w:rPr>
          <w:rFonts w:ascii="Arial" w:eastAsia="Arial" w:hAnsi="Arial" w:cs="Arial"/>
          <w:color w:val="000000" w:themeColor="text1"/>
          <w:sz w:val="32"/>
          <w:szCs w:val="32"/>
        </w:rPr>
        <w:lastRenderedPageBreak/>
        <w:t xml:space="preserve">building or regular mini-breaks may assist personnel relax between tasks. </w:t>
      </w:r>
    </w:p>
    <w:p w14:paraId="14681C71" w14:textId="7777777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p>
    <w:p w14:paraId="13C9CDC7" w14:textId="4E4F90E7" w:rsidR="00692EB7" w:rsidRPr="00692EB7" w:rsidRDefault="00692EB7" w:rsidP="00692EB7">
      <w:pPr>
        <w:pStyle w:val="ListParagraph"/>
        <w:spacing w:line="416" w:lineRule="exact"/>
        <w:ind w:left="360"/>
        <w:rPr>
          <w:rFonts w:ascii="Arial" w:eastAsia="Arial" w:hAnsi="Arial" w:cs="Arial"/>
          <w:color w:val="000000" w:themeColor="text1"/>
          <w:sz w:val="32"/>
          <w:szCs w:val="32"/>
        </w:rPr>
      </w:pPr>
      <w:r w:rsidRPr="00692EB7">
        <w:rPr>
          <w:rFonts w:ascii="Arial" w:eastAsia="Arial" w:hAnsi="Arial" w:cs="Arial"/>
          <w:color w:val="000000" w:themeColor="text1"/>
          <w:sz w:val="32"/>
          <w:szCs w:val="32"/>
        </w:rPr>
        <w:t xml:space="preserve">Long-term commitments require mutual effort. Most organisations don't like "hoppers," but if you want them to stay, you must give them good </w:t>
      </w:r>
      <w:r w:rsidRPr="00692EB7">
        <w:rPr>
          <w:rFonts w:ascii="Arial" w:eastAsia="Arial" w:hAnsi="Arial" w:cs="Arial"/>
          <w:color w:val="000000" w:themeColor="text1"/>
          <w:sz w:val="32"/>
          <w:szCs w:val="32"/>
        </w:rPr>
        <w:t>reasons.</w:t>
      </w:r>
      <w:r>
        <w:rPr>
          <w:rFonts w:ascii="Arial" w:eastAsia="Arial" w:hAnsi="Arial" w:cs="Arial"/>
          <w:color w:val="000000" w:themeColor="text1"/>
          <w:sz w:val="32"/>
          <w:szCs w:val="32"/>
        </w:rPr>
        <w:t xml:space="preserve"> (</w:t>
      </w:r>
      <w:r w:rsidR="00012046">
        <w:rPr>
          <w:rFonts w:ascii="Arial" w:eastAsia="Arial" w:hAnsi="Arial" w:cs="Arial"/>
          <w:color w:val="000000" w:themeColor="text1"/>
          <w:sz w:val="32"/>
          <w:szCs w:val="32"/>
        </w:rPr>
        <w:t>Williams and M.Scott, 2014)</w:t>
      </w:r>
    </w:p>
    <w:p w14:paraId="71D82991" w14:textId="2C97B137" w:rsidR="006E4A34" w:rsidRDefault="006E4A34" w:rsidP="006E4A34">
      <w:pPr>
        <w:spacing w:line="416" w:lineRule="exact"/>
        <w:rPr>
          <w:rFonts w:ascii="Arial" w:eastAsia="Arial" w:hAnsi="Arial" w:cs="Arial"/>
          <w:b/>
          <w:bCs/>
          <w:color w:val="000000" w:themeColor="text1"/>
          <w:sz w:val="32"/>
          <w:szCs w:val="32"/>
        </w:rPr>
      </w:pPr>
      <w:r w:rsidRPr="006E4A34">
        <w:rPr>
          <w:rFonts w:ascii="Arial" w:eastAsia="Arial" w:hAnsi="Arial" w:cs="Arial"/>
          <w:b/>
          <w:bCs/>
          <w:color w:val="000000" w:themeColor="text1"/>
          <w:sz w:val="32"/>
          <w:szCs w:val="32"/>
        </w:rPr>
        <w:t>3.Reference list</w:t>
      </w:r>
    </w:p>
    <w:p w14:paraId="28F4E836" w14:textId="1AC1E9D2" w:rsidR="00012046" w:rsidRDefault="001358AC" w:rsidP="0EE5B4C9">
      <w:pPr>
        <w:spacing w:line="416" w:lineRule="exact"/>
        <w:rPr>
          <w:rFonts w:ascii="Arial" w:hAnsi="Arial" w:cs="Arial"/>
          <w:color w:val="333333"/>
          <w:sz w:val="36"/>
          <w:szCs w:val="36"/>
          <w:shd w:val="clear" w:color="auto" w:fill="FFFFFF"/>
        </w:rPr>
      </w:pPr>
      <w:r w:rsidRPr="0015205B">
        <w:rPr>
          <w:rFonts w:ascii="Arial" w:hAnsi="Arial" w:cs="Arial"/>
          <w:color w:val="333333"/>
          <w:sz w:val="36"/>
          <w:szCs w:val="36"/>
          <w:shd w:val="clear" w:color="auto" w:fill="FFFFFF"/>
        </w:rPr>
        <w:t xml:space="preserve">Li Sun &amp; </w:t>
      </w:r>
      <w:proofErr w:type="spellStart"/>
      <w:r w:rsidRPr="0015205B">
        <w:rPr>
          <w:rFonts w:ascii="Arial" w:hAnsi="Arial" w:cs="Arial"/>
          <w:color w:val="333333"/>
          <w:sz w:val="36"/>
          <w:szCs w:val="36"/>
          <w:shd w:val="clear" w:color="auto" w:fill="FFFFFF"/>
        </w:rPr>
        <w:t>Chanchai</w:t>
      </w:r>
      <w:proofErr w:type="spellEnd"/>
      <w:r w:rsidRPr="0015205B">
        <w:rPr>
          <w:rFonts w:ascii="Arial" w:hAnsi="Arial" w:cs="Arial"/>
          <w:color w:val="333333"/>
          <w:sz w:val="36"/>
          <w:szCs w:val="36"/>
          <w:shd w:val="clear" w:color="auto" w:fill="FFFFFF"/>
        </w:rPr>
        <w:t xml:space="preserve"> </w:t>
      </w:r>
      <w:proofErr w:type="spellStart"/>
      <w:r w:rsidRPr="0015205B">
        <w:rPr>
          <w:rFonts w:ascii="Arial" w:hAnsi="Arial" w:cs="Arial"/>
          <w:color w:val="333333"/>
          <w:sz w:val="36"/>
          <w:szCs w:val="36"/>
          <w:shd w:val="clear" w:color="auto" w:fill="FFFFFF"/>
        </w:rPr>
        <w:t>Bunchapattanasakda</w:t>
      </w:r>
      <w:proofErr w:type="spellEnd"/>
      <w:r w:rsidRPr="0015205B">
        <w:rPr>
          <w:rFonts w:ascii="Arial" w:hAnsi="Arial" w:cs="Arial"/>
          <w:color w:val="333333"/>
          <w:sz w:val="36"/>
          <w:szCs w:val="36"/>
          <w:shd w:val="clear" w:color="auto" w:fill="FFFFFF"/>
        </w:rPr>
        <w:t>,</w:t>
      </w:r>
      <w:r w:rsidR="0015205B">
        <w:rPr>
          <w:rFonts w:ascii="Arial" w:hAnsi="Arial" w:cs="Arial"/>
          <w:color w:val="333333"/>
          <w:sz w:val="36"/>
          <w:szCs w:val="36"/>
          <w:shd w:val="clear" w:color="auto" w:fill="FFFFFF"/>
        </w:rPr>
        <w:t>(2</w:t>
      </w:r>
      <w:r w:rsidRPr="0015205B">
        <w:rPr>
          <w:rFonts w:ascii="Arial" w:hAnsi="Arial" w:cs="Arial"/>
          <w:color w:val="333333"/>
          <w:sz w:val="36"/>
          <w:szCs w:val="36"/>
          <w:shd w:val="clear" w:color="auto" w:fill="FFFFFF"/>
        </w:rPr>
        <w:t>019</w:t>
      </w:r>
      <w:r w:rsidR="0015205B">
        <w:rPr>
          <w:rFonts w:ascii="Arial" w:hAnsi="Arial" w:cs="Arial"/>
          <w:color w:val="333333"/>
          <w:sz w:val="36"/>
          <w:szCs w:val="36"/>
          <w:shd w:val="clear" w:color="auto" w:fill="FFFFFF"/>
        </w:rPr>
        <w:t>)</w:t>
      </w:r>
      <w:r w:rsidRPr="0015205B">
        <w:rPr>
          <w:rFonts w:ascii="Arial" w:hAnsi="Arial" w:cs="Arial"/>
          <w:color w:val="333333"/>
          <w:sz w:val="36"/>
          <w:szCs w:val="36"/>
          <w:shd w:val="clear" w:color="auto" w:fill="FFFFFF"/>
        </w:rPr>
        <w:t xml:space="preserve"> "</w:t>
      </w:r>
      <w:hyperlink r:id="rId6" w:history="1">
        <w:r w:rsidRPr="0015205B">
          <w:rPr>
            <w:rStyle w:val="Hyperlink"/>
            <w:rFonts w:ascii="Arial" w:hAnsi="Arial" w:cs="Arial"/>
            <w:b/>
            <w:bCs/>
            <w:color w:val="2D4E8B"/>
            <w:sz w:val="36"/>
            <w:szCs w:val="36"/>
            <w:u w:val="none"/>
          </w:rPr>
          <w:t xml:space="preserve">Employee Engagement: A Literature </w:t>
        </w:r>
        <w:proofErr w:type="spellStart"/>
        <w:r w:rsidRPr="0015205B">
          <w:rPr>
            <w:rStyle w:val="Hyperlink"/>
            <w:rFonts w:ascii="Arial" w:hAnsi="Arial" w:cs="Arial"/>
            <w:b/>
            <w:bCs/>
            <w:color w:val="2D4E8B"/>
            <w:sz w:val="36"/>
            <w:szCs w:val="36"/>
            <w:u w:val="none"/>
          </w:rPr>
          <w:t>Review</w:t>
        </w:r>
      </w:hyperlink>
      <w:r w:rsidRPr="0015205B">
        <w:rPr>
          <w:rFonts w:ascii="Arial" w:hAnsi="Arial" w:cs="Arial"/>
          <w:color w:val="333333"/>
          <w:sz w:val="36"/>
          <w:szCs w:val="36"/>
          <w:shd w:val="clear" w:color="auto" w:fill="FFFFFF"/>
        </w:rPr>
        <w:t>,"</w:t>
      </w:r>
      <w:hyperlink r:id="rId7" w:history="1">
        <w:r w:rsidRPr="0015205B">
          <w:rPr>
            <w:rStyle w:val="Hyperlink"/>
            <w:rFonts w:ascii="Arial" w:hAnsi="Arial" w:cs="Arial"/>
            <w:color w:val="2D4E8B"/>
            <w:sz w:val="36"/>
            <w:szCs w:val="36"/>
            <w:u w:val="none"/>
            <w:shd w:val="clear" w:color="auto" w:fill="FFFFFF"/>
          </w:rPr>
          <w:t>International</w:t>
        </w:r>
        <w:proofErr w:type="spellEnd"/>
        <w:r w:rsidRPr="0015205B">
          <w:rPr>
            <w:rStyle w:val="Hyperlink"/>
            <w:rFonts w:ascii="Arial" w:hAnsi="Arial" w:cs="Arial"/>
            <w:color w:val="2D4E8B"/>
            <w:sz w:val="36"/>
            <w:szCs w:val="36"/>
            <w:u w:val="none"/>
            <w:shd w:val="clear" w:color="auto" w:fill="FFFFFF"/>
          </w:rPr>
          <w:t xml:space="preserve"> Journal of Human Resource Studies</w:t>
        </w:r>
      </w:hyperlink>
      <w:r w:rsidRPr="0015205B">
        <w:rPr>
          <w:rFonts w:ascii="Arial" w:hAnsi="Arial" w:cs="Arial"/>
          <w:color w:val="333333"/>
          <w:sz w:val="36"/>
          <w:szCs w:val="36"/>
          <w:shd w:val="clear" w:color="auto" w:fill="FFFFFF"/>
        </w:rPr>
        <w:t xml:space="preserve">, </w:t>
      </w:r>
      <w:proofErr w:type="spellStart"/>
      <w:r w:rsidRPr="0015205B">
        <w:rPr>
          <w:rFonts w:ascii="Arial" w:hAnsi="Arial" w:cs="Arial"/>
          <w:color w:val="333333"/>
          <w:sz w:val="36"/>
          <w:szCs w:val="36"/>
          <w:shd w:val="clear" w:color="auto" w:fill="FFFFFF"/>
        </w:rPr>
        <w:t>Macrothink</w:t>
      </w:r>
      <w:proofErr w:type="spellEnd"/>
      <w:r w:rsidRPr="0015205B">
        <w:rPr>
          <w:rFonts w:ascii="Arial" w:hAnsi="Arial" w:cs="Arial"/>
          <w:color w:val="333333"/>
          <w:sz w:val="36"/>
          <w:szCs w:val="36"/>
          <w:shd w:val="clear" w:color="auto" w:fill="FFFFFF"/>
        </w:rPr>
        <w:t xml:space="preserve"> Institute, vol. 9(1), pages 63-80, December.</w:t>
      </w:r>
    </w:p>
    <w:p w14:paraId="1C33D543" w14:textId="77777777" w:rsidR="00012046" w:rsidRDefault="00012046" w:rsidP="0EE5B4C9">
      <w:pPr>
        <w:spacing w:line="416" w:lineRule="exact"/>
        <w:rPr>
          <w:rFonts w:ascii="Arial" w:eastAsia="Arial" w:hAnsi="Arial" w:cs="Arial"/>
          <w:b/>
          <w:bCs/>
          <w:color w:val="000000" w:themeColor="text1"/>
          <w:sz w:val="36"/>
          <w:szCs w:val="36"/>
        </w:rPr>
      </w:pPr>
    </w:p>
    <w:p w14:paraId="19D84FC2" w14:textId="567D2A05" w:rsidR="00DE3A68" w:rsidRPr="00012046" w:rsidRDefault="767D5FA8" w:rsidP="0EE5B4C9">
      <w:pPr>
        <w:spacing w:line="416" w:lineRule="exact"/>
        <w:rPr>
          <w:rFonts w:ascii="Arial" w:eastAsia="Arial" w:hAnsi="Arial" w:cs="Arial"/>
          <w:b/>
          <w:bCs/>
          <w:color w:val="000000" w:themeColor="text1"/>
          <w:sz w:val="36"/>
          <w:szCs w:val="36"/>
        </w:rPr>
      </w:pPr>
      <w:r w:rsidRPr="00012046">
        <w:rPr>
          <w:rFonts w:ascii="Arial" w:eastAsia="Arial" w:hAnsi="Arial" w:cs="Arial"/>
          <w:color w:val="000000" w:themeColor="text1"/>
          <w:sz w:val="36"/>
          <w:szCs w:val="36"/>
        </w:rPr>
        <w:t xml:space="preserve"> </w:t>
      </w:r>
      <w:r w:rsidR="00012046" w:rsidRPr="00012046">
        <w:rPr>
          <w:rFonts w:ascii="Arial" w:hAnsi="Arial" w:cs="Arial"/>
          <w:color w:val="2C3E50"/>
          <w:sz w:val="36"/>
          <w:szCs w:val="36"/>
          <w:shd w:val="clear" w:color="auto" w:fill="FEF1C4"/>
        </w:rPr>
        <w:t>Williams, D.K. and Scott, M.M. (2014).</w:t>
      </w:r>
      <w:r w:rsidR="00012046" w:rsidRPr="00012046">
        <w:rPr>
          <w:rStyle w:val="apple-converted-space"/>
          <w:rFonts w:ascii="Arial" w:hAnsi="Arial" w:cs="Arial"/>
          <w:color w:val="2C3E50"/>
          <w:sz w:val="36"/>
          <w:szCs w:val="36"/>
          <w:shd w:val="clear" w:color="auto" w:fill="FEF1C4"/>
        </w:rPr>
        <w:t> </w:t>
      </w:r>
      <w:r w:rsidR="00012046" w:rsidRPr="00012046">
        <w:rPr>
          <w:rFonts w:ascii="Arial" w:hAnsi="Arial" w:cs="Arial"/>
          <w:i/>
          <w:iCs/>
          <w:color w:val="2C3E50"/>
          <w:sz w:val="36"/>
          <w:szCs w:val="36"/>
        </w:rPr>
        <w:t>Five Ways to Retain Employees Forever</w:t>
      </w:r>
      <w:r w:rsidR="00012046" w:rsidRPr="00012046">
        <w:rPr>
          <w:rFonts w:ascii="Arial" w:hAnsi="Arial" w:cs="Arial"/>
          <w:color w:val="2C3E50"/>
          <w:sz w:val="36"/>
          <w:szCs w:val="36"/>
          <w:shd w:val="clear" w:color="auto" w:fill="FEF1C4"/>
        </w:rPr>
        <w:t>. [online] Harvard Business Review. Available at: https://hbr.org/2012/11/five-ways-to-retain-employees.</w:t>
      </w:r>
      <w:r w:rsidRPr="00012046">
        <w:rPr>
          <w:rFonts w:ascii="Arial" w:eastAsia="Arial" w:hAnsi="Arial" w:cs="Arial"/>
          <w:color w:val="000000" w:themeColor="text1"/>
          <w:sz w:val="36"/>
          <w:szCs w:val="36"/>
        </w:rPr>
        <w:t xml:space="preserve">     </w:t>
      </w:r>
    </w:p>
    <w:p w14:paraId="5E5787A5" w14:textId="67534C2E" w:rsidR="00DE3A68" w:rsidRDefault="00DE3A68" w:rsidP="0EE5B4C9"/>
    <w:sectPr w:rsidR="00DE3A6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volini">
    <w:altName w:val="Cavolini"/>
    <w:panose1 w:val="03000502040302020204"/>
    <w:charset w:val="00"/>
    <w:family w:val="script"/>
    <w:pitch w:val="variable"/>
    <w:sig w:usb0="A11526FF" w:usb1="8000000A" w:usb2="0001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3358E"/>
    <w:multiLevelType w:val="hybridMultilevel"/>
    <w:tmpl w:val="43EE5BBC"/>
    <w:lvl w:ilvl="0" w:tplc="B46ACFBE">
      <w:start w:val="1"/>
      <w:numFmt w:val="decimal"/>
      <w:lvlText w:val="%1."/>
      <w:lvlJc w:val="left"/>
      <w:pPr>
        <w:ind w:left="360" w:hanging="360"/>
      </w:pPr>
      <w:rPr>
        <w:rFonts w:ascii="Arial" w:eastAsia="Arial" w:hAnsi="Arial" w:cs="Arial" w:hint="default"/>
        <w:color w:val="000000" w:themeColor="text1"/>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683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B7DB84"/>
    <w:rsid w:val="00012046"/>
    <w:rsid w:val="000D3C87"/>
    <w:rsid w:val="001358AC"/>
    <w:rsid w:val="0015205B"/>
    <w:rsid w:val="00484CCB"/>
    <w:rsid w:val="00692EB7"/>
    <w:rsid w:val="006E4A34"/>
    <w:rsid w:val="007B6570"/>
    <w:rsid w:val="00A557F8"/>
    <w:rsid w:val="00BE7DE2"/>
    <w:rsid w:val="00DE3A68"/>
    <w:rsid w:val="00E361E1"/>
    <w:rsid w:val="00F33275"/>
    <w:rsid w:val="067D38F1"/>
    <w:rsid w:val="0A1243A6"/>
    <w:rsid w:val="0D0488D2"/>
    <w:rsid w:val="0D49E468"/>
    <w:rsid w:val="0EE5B4C9"/>
    <w:rsid w:val="15938774"/>
    <w:rsid w:val="172AED10"/>
    <w:rsid w:val="1D0D5152"/>
    <w:rsid w:val="2047B911"/>
    <w:rsid w:val="24B5683F"/>
    <w:rsid w:val="2AFFFD73"/>
    <w:rsid w:val="2EB7DB84"/>
    <w:rsid w:val="38C5AA69"/>
    <w:rsid w:val="52973704"/>
    <w:rsid w:val="588607DE"/>
    <w:rsid w:val="58A54DF6"/>
    <w:rsid w:val="5A89208C"/>
    <w:rsid w:val="5F63B4EC"/>
    <w:rsid w:val="68096A43"/>
    <w:rsid w:val="767D5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7DB84"/>
  <w15:chartTrackingRefBased/>
  <w15:docId w15:val="{D806AB82-BE15-4E13-9F29-565E4D507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C87"/>
    <w:pPr>
      <w:ind w:left="720"/>
      <w:contextualSpacing/>
    </w:pPr>
  </w:style>
  <w:style w:type="character" w:styleId="Hyperlink">
    <w:name w:val="Hyperlink"/>
    <w:basedOn w:val="DefaultParagraphFont"/>
    <w:uiPriority w:val="99"/>
    <w:semiHidden/>
    <w:unhideWhenUsed/>
    <w:rsid w:val="001358AC"/>
    <w:rPr>
      <w:color w:val="0000FF"/>
      <w:u w:val="single"/>
    </w:rPr>
  </w:style>
  <w:style w:type="character" w:customStyle="1" w:styleId="apple-converted-space">
    <w:name w:val="apple-converted-space"/>
    <w:basedOn w:val="DefaultParagraphFont"/>
    <w:rsid w:val="000120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ideas.repec.org/s/mth/ijhr88.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deas.repec.org/a/mth/ijhr88/v9y2019i1p63-80.html" TargetMode="Externa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1E19E-B8D2-6A4C-8695-36BC9AB46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4</Pages>
  <Words>634</Words>
  <Characters>3619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 (2133271)</dc:creator>
  <cp:keywords/>
  <dc:description/>
  <cp:lastModifiedBy>Pavlina Pavlova (2133271)</cp:lastModifiedBy>
  <cp:revision>7</cp:revision>
  <dcterms:created xsi:type="dcterms:W3CDTF">2023-02-12T13:28:00Z</dcterms:created>
  <dcterms:modified xsi:type="dcterms:W3CDTF">2023-02-12T16:52:00Z</dcterms:modified>
</cp:coreProperties>
</file>