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BE3EAC" w14:textId="7DE3360B" w:rsidR="00641218" w:rsidRDefault="00641218" w:rsidP="00641218">
      <w:pPr>
        <w:jc w:val="right"/>
        <w:rPr>
          <w:b/>
          <w:bCs/>
          <w:color w:val="00B0F0"/>
          <w:sz w:val="32"/>
          <w:szCs w:val="32"/>
        </w:rPr>
      </w:pPr>
      <w:r w:rsidRPr="00641218">
        <w:rPr>
          <w:b/>
          <w:bCs/>
          <w:color w:val="00B0F0"/>
          <w:sz w:val="32"/>
          <w:szCs w:val="32"/>
        </w:rPr>
        <w:t>Lighting Layout, Heat and Sound</w:t>
      </w:r>
    </w:p>
    <w:p w14:paraId="00EE7100" w14:textId="1B8DBDFC" w:rsidR="007C681F" w:rsidRDefault="00641218" w:rsidP="00641218">
      <w:pPr>
        <w:jc w:val="right"/>
        <w:rPr>
          <w:b/>
          <w:bCs/>
          <w:color w:val="00B0F0"/>
          <w:sz w:val="32"/>
          <w:szCs w:val="32"/>
        </w:rPr>
      </w:pPr>
      <w:r w:rsidRPr="00641218">
        <w:rPr>
          <w:b/>
          <w:bCs/>
          <w:color w:val="00B0F0"/>
          <w:sz w:val="32"/>
          <w:szCs w:val="32"/>
        </w:rPr>
        <w:t>ACBA4006</w:t>
      </w:r>
    </w:p>
    <w:p w14:paraId="3C0AFDE8" w14:textId="06D6BCFB" w:rsidR="00641218" w:rsidRDefault="00641218" w:rsidP="00641218">
      <w:pPr>
        <w:jc w:val="right"/>
        <w:rPr>
          <w:b/>
          <w:bCs/>
          <w:color w:val="00B0F0"/>
          <w:sz w:val="32"/>
          <w:szCs w:val="32"/>
        </w:rPr>
      </w:pPr>
      <w:r w:rsidRPr="00641218">
        <w:rPr>
          <w:b/>
          <w:bCs/>
          <w:color w:val="00B0F0"/>
          <w:sz w:val="32"/>
          <w:szCs w:val="32"/>
        </w:rPr>
        <w:t>APPENDIX GA36a</w:t>
      </w:r>
    </w:p>
    <w:p w14:paraId="496460D7" w14:textId="5B127DF4" w:rsidR="00641218" w:rsidRDefault="00641218" w:rsidP="00641218">
      <w:pPr>
        <w:jc w:val="right"/>
        <w:rPr>
          <w:b/>
          <w:bCs/>
          <w:color w:val="00B0F0"/>
          <w:sz w:val="32"/>
          <w:szCs w:val="32"/>
        </w:rPr>
      </w:pPr>
      <w:r>
        <w:rPr>
          <w:b/>
          <w:bCs/>
          <w:color w:val="00B0F0"/>
          <w:sz w:val="32"/>
          <w:szCs w:val="32"/>
        </w:rPr>
        <w:t>Keaton Lewis Davies</w:t>
      </w:r>
    </w:p>
    <w:p w14:paraId="32C9B0C6" w14:textId="3345F287" w:rsidR="00641218" w:rsidRDefault="00641218" w:rsidP="00641218">
      <w:pPr>
        <w:jc w:val="right"/>
        <w:rPr>
          <w:b/>
          <w:bCs/>
          <w:color w:val="00B0F0"/>
          <w:sz w:val="32"/>
          <w:szCs w:val="32"/>
        </w:rPr>
      </w:pPr>
      <w:r>
        <w:rPr>
          <w:b/>
          <w:bCs/>
          <w:color w:val="00B0F0"/>
          <w:sz w:val="32"/>
          <w:szCs w:val="32"/>
        </w:rPr>
        <w:t>(2320042)</w:t>
      </w:r>
    </w:p>
    <w:p w14:paraId="7E7EB121" w14:textId="11CB6551" w:rsidR="00641218" w:rsidRDefault="00641218" w:rsidP="00641218">
      <w:pPr>
        <w:jc w:val="right"/>
        <w:rPr>
          <w:b/>
          <w:bCs/>
          <w:color w:val="00B0F0"/>
          <w:sz w:val="32"/>
          <w:szCs w:val="32"/>
        </w:rPr>
      </w:pPr>
    </w:p>
    <w:p w14:paraId="398A2D81" w14:textId="42FA8DBF" w:rsidR="00641218" w:rsidRDefault="00641218" w:rsidP="00641218">
      <w:pPr>
        <w:rPr>
          <w:b/>
          <w:bCs/>
          <w:noProof/>
          <w:color w:val="00B0F0"/>
          <w:sz w:val="32"/>
          <w:szCs w:val="32"/>
        </w:rPr>
      </w:pPr>
      <w:r>
        <w:rPr>
          <w:b/>
          <w:bCs/>
          <w:noProof/>
          <w:color w:val="00B0F0"/>
          <w:sz w:val="32"/>
          <w:szCs w:val="32"/>
        </w:rPr>
        <w:drawing>
          <wp:anchor distT="0" distB="0" distL="114300" distR="114300" simplePos="0" relativeHeight="251658240" behindDoc="0" locked="0" layoutInCell="1" allowOverlap="1" wp14:anchorId="0545936A" wp14:editId="2B7B862D">
            <wp:simplePos x="0" y="0"/>
            <wp:positionH relativeFrom="margin">
              <wp:align>right</wp:align>
            </wp:positionH>
            <wp:positionV relativeFrom="paragraph">
              <wp:posOffset>375285</wp:posOffset>
            </wp:positionV>
            <wp:extent cx="5719445" cy="3808730"/>
            <wp:effectExtent l="0" t="0" r="0" b="1270"/>
            <wp:wrapThrough wrapText="bothSides">
              <wp:wrapPolygon edited="0">
                <wp:start x="0" y="0"/>
                <wp:lineTo x="0" y="21499"/>
                <wp:lineTo x="21511" y="21499"/>
                <wp:lineTo x="21511" y="0"/>
                <wp:lineTo x="0" y="0"/>
              </wp:wrapPolygon>
            </wp:wrapThrough>
            <wp:docPr id="13652712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9445" cy="3808730"/>
                    </a:xfrm>
                    <a:prstGeom prst="rect">
                      <a:avLst/>
                    </a:prstGeom>
                    <a:noFill/>
                  </pic:spPr>
                </pic:pic>
              </a:graphicData>
            </a:graphic>
            <wp14:sizeRelH relativeFrom="margin">
              <wp14:pctWidth>0</wp14:pctWidth>
            </wp14:sizeRelH>
            <wp14:sizeRelV relativeFrom="margin">
              <wp14:pctHeight>0</wp14:pctHeight>
            </wp14:sizeRelV>
          </wp:anchor>
        </w:drawing>
      </w:r>
    </w:p>
    <w:p w14:paraId="003E5412" w14:textId="150B3A2A" w:rsidR="00641218" w:rsidRDefault="00641218" w:rsidP="00641218">
      <w:pPr>
        <w:rPr>
          <w:b/>
          <w:bCs/>
          <w:color w:val="00B0F0"/>
          <w:sz w:val="32"/>
          <w:szCs w:val="32"/>
        </w:rPr>
      </w:pPr>
    </w:p>
    <w:p w14:paraId="2523255C" w14:textId="77777777" w:rsidR="00641218" w:rsidRDefault="00641218" w:rsidP="00641218">
      <w:pPr>
        <w:rPr>
          <w:b/>
          <w:bCs/>
          <w:color w:val="00B0F0"/>
          <w:sz w:val="32"/>
          <w:szCs w:val="32"/>
        </w:rPr>
      </w:pPr>
    </w:p>
    <w:p w14:paraId="1984DA7D" w14:textId="77777777" w:rsidR="00641218" w:rsidRDefault="00641218" w:rsidP="00641218">
      <w:pPr>
        <w:rPr>
          <w:b/>
          <w:bCs/>
          <w:color w:val="00B0F0"/>
          <w:sz w:val="32"/>
          <w:szCs w:val="32"/>
        </w:rPr>
      </w:pPr>
    </w:p>
    <w:p w14:paraId="645FE198" w14:textId="77777777" w:rsidR="00641218" w:rsidRDefault="00641218" w:rsidP="00641218">
      <w:pPr>
        <w:rPr>
          <w:b/>
          <w:bCs/>
          <w:color w:val="00B0F0"/>
          <w:sz w:val="32"/>
          <w:szCs w:val="32"/>
        </w:rPr>
      </w:pPr>
    </w:p>
    <w:p w14:paraId="3862EE09" w14:textId="77777777" w:rsidR="00641218" w:rsidRDefault="00641218" w:rsidP="00641218">
      <w:pPr>
        <w:rPr>
          <w:b/>
          <w:bCs/>
          <w:color w:val="00B0F0"/>
          <w:sz w:val="32"/>
          <w:szCs w:val="32"/>
        </w:rPr>
      </w:pPr>
    </w:p>
    <w:p w14:paraId="6C81C517" w14:textId="77777777" w:rsidR="00641218" w:rsidRDefault="00641218" w:rsidP="00641218">
      <w:pPr>
        <w:rPr>
          <w:b/>
          <w:bCs/>
          <w:color w:val="00B0F0"/>
          <w:sz w:val="32"/>
          <w:szCs w:val="32"/>
        </w:rPr>
      </w:pPr>
    </w:p>
    <w:sdt>
      <w:sdtPr>
        <w:id w:val="39721809"/>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06F851E" w14:textId="4A7B8F24" w:rsidR="007B21DD" w:rsidRDefault="007B21DD">
          <w:pPr>
            <w:pStyle w:val="TOCHeading"/>
          </w:pPr>
          <w:r>
            <w:t>Table of Contents</w:t>
          </w:r>
        </w:p>
        <w:p w14:paraId="0ECA6DB2" w14:textId="00B231EE" w:rsidR="007F74E5" w:rsidRDefault="007B21D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2550937" w:history="1">
            <w:r w:rsidR="007F74E5" w:rsidRPr="00607395">
              <w:rPr>
                <w:rStyle w:val="Hyperlink"/>
                <w:noProof/>
              </w:rPr>
              <w:t>Task A</w:t>
            </w:r>
            <w:r w:rsidR="007F74E5">
              <w:rPr>
                <w:noProof/>
                <w:webHidden/>
              </w:rPr>
              <w:tab/>
            </w:r>
            <w:r w:rsidR="007F74E5">
              <w:rPr>
                <w:noProof/>
                <w:webHidden/>
              </w:rPr>
              <w:fldChar w:fldCharType="begin"/>
            </w:r>
            <w:r w:rsidR="007F74E5">
              <w:rPr>
                <w:noProof/>
                <w:webHidden/>
              </w:rPr>
              <w:instrText xml:space="preserve"> PAGEREF _Toc162550937 \h </w:instrText>
            </w:r>
            <w:r w:rsidR="007F74E5">
              <w:rPr>
                <w:noProof/>
                <w:webHidden/>
              </w:rPr>
            </w:r>
            <w:r w:rsidR="007F74E5">
              <w:rPr>
                <w:noProof/>
                <w:webHidden/>
              </w:rPr>
              <w:fldChar w:fldCharType="separate"/>
            </w:r>
            <w:r w:rsidR="007F74E5">
              <w:rPr>
                <w:noProof/>
                <w:webHidden/>
              </w:rPr>
              <w:t>3</w:t>
            </w:r>
            <w:r w:rsidR="007F74E5">
              <w:rPr>
                <w:noProof/>
                <w:webHidden/>
              </w:rPr>
              <w:fldChar w:fldCharType="end"/>
            </w:r>
          </w:hyperlink>
        </w:p>
        <w:p w14:paraId="06DF0BF4" w14:textId="64F83904" w:rsidR="007F74E5" w:rsidRDefault="007F74E5">
          <w:pPr>
            <w:pStyle w:val="TOC2"/>
            <w:tabs>
              <w:tab w:val="right" w:leader="dot" w:pos="9016"/>
            </w:tabs>
            <w:rPr>
              <w:rFonts w:eastAsiaTheme="minorEastAsia"/>
              <w:noProof/>
              <w:sz w:val="24"/>
              <w:szCs w:val="24"/>
              <w:lang w:eastAsia="en-GB"/>
            </w:rPr>
          </w:pPr>
          <w:hyperlink w:anchor="_Toc162550938" w:history="1">
            <w:r w:rsidRPr="00607395">
              <w:rPr>
                <w:rStyle w:val="Hyperlink"/>
                <w:noProof/>
              </w:rPr>
              <w:t>Part 1:</w:t>
            </w:r>
            <w:r>
              <w:rPr>
                <w:noProof/>
                <w:webHidden/>
              </w:rPr>
              <w:tab/>
            </w:r>
            <w:r>
              <w:rPr>
                <w:noProof/>
                <w:webHidden/>
              </w:rPr>
              <w:fldChar w:fldCharType="begin"/>
            </w:r>
            <w:r>
              <w:rPr>
                <w:noProof/>
                <w:webHidden/>
              </w:rPr>
              <w:instrText xml:space="preserve"> PAGEREF _Toc162550938 \h </w:instrText>
            </w:r>
            <w:r>
              <w:rPr>
                <w:noProof/>
                <w:webHidden/>
              </w:rPr>
            </w:r>
            <w:r>
              <w:rPr>
                <w:noProof/>
                <w:webHidden/>
              </w:rPr>
              <w:fldChar w:fldCharType="separate"/>
            </w:r>
            <w:r>
              <w:rPr>
                <w:noProof/>
                <w:webHidden/>
              </w:rPr>
              <w:t>3</w:t>
            </w:r>
            <w:r>
              <w:rPr>
                <w:noProof/>
                <w:webHidden/>
              </w:rPr>
              <w:fldChar w:fldCharType="end"/>
            </w:r>
          </w:hyperlink>
        </w:p>
        <w:p w14:paraId="35DA36CB" w14:textId="3E332AAC" w:rsidR="007F74E5" w:rsidRDefault="007F74E5">
          <w:pPr>
            <w:pStyle w:val="TOC1"/>
            <w:tabs>
              <w:tab w:val="right" w:leader="dot" w:pos="9016"/>
            </w:tabs>
            <w:rPr>
              <w:rFonts w:eastAsiaTheme="minorEastAsia"/>
              <w:noProof/>
              <w:sz w:val="24"/>
              <w:szCs w:val="24"/>
              <w:lang w:eastAsia="en-GB"/>
            </w:rPr>
          </w:pPr>
          <w:hyperlink w:anchor="_Toc162550939" w:history="1">
            <w:r w:rsidRPr="00607395">
              <w:rPr>
                <w:rStyle w:val="Hyperlink"/>
                <w:noProof/>
              </w:rPr>
              <w:t>Part 2:</w:t>
            </w:r>
            <w:r>
              <w:rPr>
                <w:noProof/>
                <w:webHidden/>
              </w:rPr>
              <w:tab/>
            </w:r>
            <w:r>
              <w:rPr>
                <w:noProof/>
                <w:webHidden/>
              </w:rPr>
              <w:fldChar w:fldCharType="begin"/>
            </w:r>
            <w:r>
              <w:rPr>
                <w:noProof/>
                <w:webHidden/>
              </w:rPr>
              <w:instrText xml:space="preserve"> PAGEREF _Toc162550939 \h </w:instrText>
            </w:r>
            <w:r>
              <w:rPr>
                <w:noProof/>
                <w:webHidden/>
              </w:rPr>
            </w:r>
            <w:r>
              <w:rPr>
                <w:noProof/>
                <w:webHidden/>
              </w:rPr>
              <w:fldChar w:fldCharType="separate"/>
            </w:r>
            <w:r>
              <w:rPr>
                <w:noProof/>
                <w:webHidden/>
              </w:rPr>
              <w:t>5</w:t>
            </w:r>
            <w:r>
              <w:rPr>
                <w:noProof/>
                <w:webHidden/>
              </w:rPr>
              <w:fldChar w:fldCharType="end"/>
            </w:r>
          </w:hyperlink>
        </w:p>
        <w:p w14:paraId="0F74CCD9" w14:textId="34D81768" w:rsidR="007F74E5" w:rsidRDefault="007F74E5">
          <w:pPr>
            <w:pStyle w:val="TOC2"/>
            <w:tabs>
              <w:tab w:val="right" w:leader="dot" w:pos="9016"/>
            </w:tabs>
            <w:rPr>
              <w:rFonts w:eastAsiaTheme="minorEastAsia"/>
              <w:noProof/>
              <w:sz w:val="24"/>
              <w:szCs w:val="24"/>
              <w:lang w:eastAsia="en-GB"/>
            </w:rPr>
          </w:pPr>
          <w:hyperlink w:anchor="_Toc162550940" w:history="1">
            <w:r w:rsidRPr="00607395">
              <w:rPr>
                <w:rStyle w:val="Hyperlink"/>
                <w:noProof/>
              </w:rPr>
              <w:t>Part 1:</w:t>
            </w:r>
            <w:r>
              <w:rPr>
                <w:noProof/>
                <w:webHidden/>
              </w:rPr>
              <w:tab/>
            </w:r>
            <w:r>
              <w:rPr>
                <w:noProof/>
                <w:webHidden/>
              </w:rPr>
              <w:fldChar w:fldCharType="begin"/>
            </w:r>
            <w:r>
              <w:rPr>
                <w:noProof/>
                <w:webHidden/>
              </w:rPr>
              <w:instrText xml:space="preserve"> PAGEREF _Toc162550940 \h </w:instrText>
            </w:r>
            <w:r>
              <w:rPr>
                <w:noProof/>
                <w:webHidden/>
              </w:rPr>
            </w:r>
            <w:r>
              <w:rPr>
                <w:noProof/>
                <w:webHidden/>
              </w:rPr>
              <w:fldChar w:fldCharType="separate"/>
            </w:r>
            <w:r>
              <w:rPr>
                <w:noProof/>
                <w:webHidden/>
              </w:rPr>
              <w:t>7</w:t>
            </w:r>
            <w:r>
              <w:rPr>
                <w:noProof/>
                <w:webHidden/>
              </w:rPr>
              <w:fldChar w:fldCharType="end"/>
            </w:r>
          </w:hyperlink>
        </w:p>
        <w:p w14:paraId="0EE35A61" w14:textId="2A27138A" w:rsidR="007F74E5" w:rsidRDefault="007F74E5">
          <w:pPr>
            <w:pStyle w:val="TOC3"/>
            <w:tabs>
              <w:tab w:val="right" w:leader="dot" w:pos="9016"/>
            </w:tabs>
            <w:rPr>
              <w:rFonts w:eastAsiaTheme="minorEastAsia"/>
              <w:noProof/>
              <w:sz w:val="24"/>
              <w:szCs w:val="24"/>
              <w:lang w:eastAsia="en-GB"/>
            </w:rPr>
          </w:pPr>
          <w:hyperlink w:anchor="_Toc162550941" w:history="1">
            <w:r w:rsidRPr="00607395">
              <w:rPr>
                <w:rStyle w:val="Hyperlink"/>
                <w:noProof/>
              </w:rPr>
              <w:t>What is frequency and wavelength?</w:t>
            </w:r>
            <w:r>
              <w:rPr>
                <w:noProof/>
                <w:webHidden/>
              </w:rPr>
              <w:tab/>
            </w:r>
            <w:r>
              <w:rPr>
                <w:noProof/>
                <w:webHidden/>
              </w:rPr>
              <w:fldChar w:fldCharType="begin"/>
            </w:r>
            <w:r>
              <w:rPr>
                <w:noProof/>
                <w:webHidden/>
              </w:rPr>
              <w:instrText xml:space="preserve"> PAGEREF _Toc162550941 \h </w:instrText>
            </w:r>
            <w:r>
              <w:rPr>
                <w:noProof/>
                <w:webHidden/>
              </w:rPr>
            </w:r>
            <w:r>
              <w:rPr>
                <w:noProof/>
                <w:webHidden/>
              </w:rPr>
              <w:fldChar w:fldCharType="separate"/>
            </w:r>
            <w:r>
              <w:rPr>
                <w:noProof/>
                <w:webHidden/>
              </w:rPr>
              <w:t>7</w:t>
            </w:r>
            <w:r>
              <w:rPr>
                <w:noProof/>
                <w:webHidden/>
              </w:rPr>
              <w:fldChar w:fldCharType="end"/>
            </w:r>
          </w:hyperlink>
        </w:p>
        <w:p w14:paraId="430F01E5" w14:textId="44F86E77" w:rsidR="007F74E5" w:rsidRDefault="007F74E5">
          <w:pPr>
            <w:pStyle w:val="TOC1"/>
            <w:tabs>
              <w:tab w:val="right" w:leader="dot" w:pos="9016"/>
            </w:tabs>
            <w:rPr>
              <w:rFonts w:eastAsiaTheme="minorEastAsia"/>
              <w:noProof/>
              <w:sz w:val="24"/>
              <w:szCs w:val="24"/>
              <w:lang w:eastAsia="en-GB"/>
            </w:rPr>
          </w:pPr>
          <w:hyperlink w:anchor="_Toc162550942" w:history="1">
            <w:r w:rsidRPr="00607395">
              <w:rPr>
                <w:rStyle w:val="Hyperlink"/>
                <w:noProof/>
              </w:rPr>
              <w:t>Part 2</w:t>
            </w:r>
            <w:r>
              <w:rPr>
                <w:noProof/>
                <w:webHidden/>
              </w:rPr>
              <w:tab/>
            </w:r>
            <w:r>
              <w:rPr>
                <w:noProof/>
                <w:webHidden/>
              </w:rPr>
              <w:fldChar w:fldCharType="begin"/>
            </w:r>
            <w:r>
              <w:rPr>
                <w:noProof/>
                <w:webHidden/>
              </w:rPr>
              <w:instrText xml:space="preserve"> PAGEREF _Toc162550942 \h </w:instrText>
            </w:r>
            <w:r>
              <w:rPr>
                <w:noProof/>
                <w:webHidden/>
              </w:rPr>
            </w:r>
            <w:r>
              <w:rPr>
                <w:noProof/>
                <w:webHidden/>
              </w:rPr>
              <w:fldChar w:fldCharType="separate"/>
            </w:r>
            <w:r>
              <w:rPr>
                <w:noProof/>
                <w:webHidden/>
              </w:rPr>
              <w:t>10</w:t>
            </w:r>
            <w:r>
              <w:rPr>
                <w:noProof/>
                <w:webHidden/>
              </w:rPr>
              <w:fldChar w:fldCharType="end"/>
            </w:r>
          </w:hyperlink>
        </w:p>
        <w:p w14:paraId="31C8930C" w14:textId="74A07C6F" w:rsidR="007F74E5" w:rsidRDefault="007F74E5">
          <w:pPr>
            <w:pStyle w:val="TOC2"/>
            <w:tabs>
              <w:tab w:val="right" w:leader="dot" w:pos="9016"/>
            </w:tabs>
            <w:rPr>
              <w:rFonts w:eastAsiaTheme="minorEastAsia"/>
              <w:noProof/>
              <w:sz w:val="24"/>
              <w:szCs w:val="24"/>
              <w:lang w:eastAsia="en-GB"/>
            </w:rPr>
          </w:pPr>
          <w:hyperlink w:anchor="_Toc162550943" w:history="1">
            <w:r w:rsidRPr="00607395">
              <w:rPr>
                <w:rStyle w:val="Hyperlink"/>
                <w:noProof/>
              </w:rPr>
              <w:t>(a)</w:t>
            </w:r>
            <w:r>
              <w:rPr>
                <w:noProof/>
                <w:webHidden/>
              </w:rPr>
              <w:tab/>
            </w:r>
            <w:r>
              <w:rPr>
                <w:noProof/>
                <w:webHidden/>
              </w:rPr>
              <w:fldChar w:fldCharType="begin"/>
            </w:r>
            <w:r>
              <w:rPr>
                <w:noProof/>
                <w:webHidden/>
              </w:rPr>
              <w:instrText xml:space="preserve"> PAGEREF _Toc162550943 \h </w:instrText>
            </w:r>
            <w:r>
              <w:rPr>
                <w:noProof/>
                <w:webHidden/>
              </w:rPr>
            </w:r>
            <w:r>
              <w:rPr>
                <w:noProof/>
                <w:webHidden/>
              </w:rPr>
              <w:fldChar w:fldCharType="separate"/>
            </w:r>
            <w:r>
              <w:rPr>
                <w:noProof/>
                <w:webHidden/>
              </w:rPr>
              <w:t>10</w:t>
            </w:r>
            <w:r>
              <w:rPr>
                <w:noProof/>
                <w:webHidden/>
              </w:rPr>
              <w:fldChar w:fldCharType="end"/>
            </w:r>
          </w:hyperlink>
        </w:p>
        <w:p w14:paraId="76BDF990" w14:textId="6CB7A6CA" w:rsidR="007F74E5" w:rsidRDefault="007F74E5">
          <w:pPr>
            <w:pStyle w:val="TOC1"/>
            <w:tabs>
              <w:tab w:val="right" w:leader="dot" w:pos="9016"/>
            </w:tabs>
            <w:rPr>
              <w:rFonts w:eastAsiaTheme="minorEastAsia"/>
              <w:noProof/>
              <w:sz w:val="24"/>
              <w:szCs w:val="24"/>
              <w:lang w:eastAsia="en-GB"/>
            </w:rPr>
          </w:pPr>
          <w:hyperlink w:anchor="_Toc162550944" w:history="1">
            <w:r w:rsidRPr="00607395">
              <w:rPr>
                <w:rStyle w:val="Hyperlink"/>
                <w:noProof/>
              </w:rPr>
              <w:t>Thermal Transmittance and Thermal Resistance</w:t>
            </w:r>
            <w:r>
              <w:rPr>
                <w:noProof/>
                <w:webHidden/>
              </w:rPr>
              <w:tab/>
            </w:r>
            <w:r>
              <w:rPr>
                <w:noProof/>
                <w:webHidden/>
              </w:rPr>
              <w:fldChar w:fldCharType="begin"/>
            </w:r>
            <w:r>
              <w:rPr>
                <w:noProof/>
                <w:webHidden/>
              </w:rPr>
              <w:instrText xml:space="preserve"> PAGEREF _Toc162550944 \h </w:instrText>
            </w:r>
            <w:r>
              <w:rPr>
                <w:noProof/>
                <w:webHidden/>
              </w:rPr>
            </w:r>
            <w:r>
              <w:rPr>
                <w:noProof/>
                <w:webHidden/>
              </w:rPr>
              <w:fldChar w:fldCharType="separate"/>
            </w:r>
            <w:r>
              <w:rPr>
                <w:noProof/>
                <w:webHidden/>
              </w:rPr>
              <w:t>10</w:t>
            </w:r>
            <w:r>
              <w:rPr>
                <w:noProof/>
                <w:webHidden/>
              </w:rPr>
              <w:fldChar w:fldCharType="end"/>
            </w:r>
          </w:hyperlink>
        </w:p>
        <w:p w14:paraId="711C1114" w14:textId="638629CB" w:rsidR="007F74E5" w:rsidRDefault="007F74E5">
          <w:pPr>
            <w:pStyle w:val="TOC2"/>
            <w:tabs>
              <w:tab w:val="right" w:leader="dot" w:pos="9016"/>
            </w:tabs>
            <w:rPr>
              <w:rFonts w:eastAsiaTheme="minorEastAsia"/>
              <w:noProof/>
              <w:sz w:val="24"/>
              <w:szCs w:val="24"/>
              <w:lang w:eastAsia="en-GB"/>
            </w:rPr>
          </w:pPr>
          <w:hyperlink w:anchor="_Toc162550945" w:history="1">
            <w:r w:rsidRPr="00607395">
              <w:rPr>
                <w:rStyle w:val="Hyperlink"/>
                <w:noProof/>
              </w:rPr>
              <w:t>Relationship between Thermal Transmittance and Thermal Resistance</w:t>
            </w:r>
            <w:r>
              <w:rPr>
                <w:noProof/>
                <w:webHidden/>
              </w:rPr>
              <w:tab/>
            </w:r>
            <w:r>
              <w:rPr>
                <w:noProof/>
                <w:webHidden/>
              </w:rPr>
              <w:fldChar w:fldCharType="begin"/>
            </w:r>
            <w:r>
              <w:rPr>
                <w:noProof/>
                <w:webHidden/>
              </w:rPr>
              <w:instrText xml:space="preserve"> PAGEREF _Toc162550945 \h </w:instrText>
            </w:r>
            <w:r>
              <w:rPr>
                <w:noProof/>
                <w:webHidden/>
              </w:rPr>
            </w:r>
            <w:r>
              <w:rPr>
                <w:noProof/>
                <w:webHidden/>
              </w:rPr>
              <w:fldChar w:fldCharType="separate"/>
            </w:r>
            <w:r>
              <w:rPr>
                <w:noProof/>
                <w:webHidden/>
              </w:rPr>
              <w:t>11</w:t>
            </w:r>
            <w:r>
              <w:rPr>
                <w:noProof/>
                <w:webHidden/>
              </w:rPr>
              <w:fldChar w:fldCharType="end"/>
            </w:r>
          </w:hyperlink>
        </w:p>
        <w:p w14:paraId="5CC83190" w14:textId="315D0509" w:rsidR="007F74E5" w:rsidRDefault="007F74E5">
          <w:pPr>
            <w:pStyle w:val="TOC3"/>
            <w:tabs>
              <w:tab w:val="right" w:leader="dot" w:pos="9016"/>
            </w:tabs>
            <w:rPr>
              <w:rFonts w:eastAsiaTheme="minorEastAsia"/>
              <w:noProof/>
              <w:sz w:val="24"/>
              <w:szCs w:val="24"/>
              <w:lang w:eastAsia="en-GB"/>
            </w:rPr>
          </w:pPr>
          <w:hyperlink w:anchor="_Toc162550946" w:history="1">
            <w:r w:rsidRPr="00607395">
              <w:rPr>
                <w:rStyle w:val="Hyperlink"/>
                <w:noProof/>
              </w:rPr>
              <w:t>Implications for Calculating Heat Loss through Building Fabric</w:t>
            </w:r>
            <w:r>
              <w:rPr>
                <w:noProof/>
                <w:webHidden/>
              </w:rPr>
              <w:tab/>
            </w:r>
            <w:r>
              <w:rPr>
                <w:noProof/>
                <w:webHidden/>
              </w:rPr>
              <w:fldChar w:fldCharType="begin"/>
            </w:r>
            <w:r>
              <w:rPr>
                <w:noProof/>
                <w:webHidden/>
              </w:rPr>
              <w:instrText xml:space="preserve"> PAGEREF _Toc162550946 \h </w:instrText>
            </w:r>
            <w:r>
              <w:rPr>
                <w:noProof/>
                <w:webHidden/>
              </w:rPr>
            </w:r>
            <w:r>
              <w:rPr>
                <w:noProof/>
                <w:webHidden/>
              </w:rPr>
              <w:fldChar w:fldCharType="separate"/>
            </w:r>
            <w:r>
              <w:rPr>
                <w:noProof/>
                <w:webHidden/>
              </w:rPr>
              <w:t>11</w:t>
            </w:r>
            <w:r>
              <w:rPr>
                <w:noProof/>
                <w:webHidden/>
              </w:rPr>
              <w:fldChar w:fldCharType="end"/>
            </w:r>
          </w:hyperlink>
        </w:p>
        <w:p w14:paraId="0722408D" w14:textId="7D4D71AF" w:rsidR="007F74E5" w:rsidRDefault="007F74E5">
          <w:pPr>
            <w:pStyle w:val="TOC1"/>
            <w:tabs>
              <w:tab w:val="right" w:leader="dot" w:pos="9016"/>
            </w:tabs>
            <w:rPr>
              <w:rFonts w:eastAsiaTheme="minorEastAsia"/>
              <w:noProof/>
              <w:sz w:val="24"/>
              <w:szCs w:val="24"/>
              <w:lang w:eastAsia="en-GB"/>
            </w:rPr>
          </w:pPr>
          <w:hyperlink w:anchor="_Toc162550947" w:history="1">
            <w:r w:rsidRPr="00607395">
              <w:rPr>
                <w:rStyle w:val="Hyperlink"/>
                <w:noProof/>
              </w:rPr>
              <w:t>(b)</w:t>
            </w:r>
            <w:r>
              <w:rPr>
                <w:noProof/>
                <w:webHidden/>
              </w:rPr>
              <w:tab/>
            </w:r>
            <w:r>
              <w:rPr>
                <w:noProof/>
                <w:webHidden/>
              </w:rPr>
              <w:fldChar w:fldCharType="begin"/>
            </w:r>
            <w:r>
              <w:rPr>
                <w:noProof/>
                <w:webHidden/>
              </w:rPr>
              <w:instrText xml:space="preserve"> PAGEREF _Toc162550947 \h </w:instrText>
            </w:r>
            <w:r>
              <w:rPr>
                <w:noProof/>
                <w:webHidden/>
              </w:rPr>
            </w:r>
            <w:r>
              <w:rPr>
                <w:noProof/>
                <w:webHidden/>
              </w:rPr>
              <w:fldChar w:fldCharType="separate"/>
            </w:r>
            <w:r>
              <w:rPr>
                <w:noProof/>
                <w:webHidden/>
              </w:rPr>
              <w:t>13</w:t>
            </w:r>
            <w:r>
              <w:rPr>
                <w:noProof/>
                <w:webHidden/>
              </w:rPr>
              <w:fldChar w:fldCharType="end"/>
            </w:r>
          </w:hyperlink>
        </w:p>
        <w:p w14:paraId="48130F87" w14:textId="62CFC715" w:rsidR="007F74E5" w:rsidRDefault="007F74E5">
          <w:pPr>
            <w:pStyle w:val="TOC2"/>
            <w:tabs>
              <w:tab w:val="right" w:leader="dot" w:pos="9016"/>
            </w:tabs>
            <w:rPr>
              <w:rFonts w:eastAsiaTheme="minorEastAsia"/>
              <w:noProof/>
              <w:sz w:val="24"/>
              <w:szCs w:val="24"/>
              <w:lang w:eastAsia="en-GB"/>
            </w:rPr>
          </w:pPr>
          <w:hyperlink w:anchor="_Toc162550948" w:history="1">
            <w:r w:rsidRPr="00607395">
              <w:rPr>
                <w:rStyle w:val="Hyperlink"/>
                <w:noProof/>
              </w:rPr>
              <w:t>Material Type</w:t>
            </w:r>
            <w:r>
              <w:rPr>
                <w:noProof/>
                <w:webHidden/>
              </w:rPr>
              <w:tab/>
            </w:r>
            <w:r>
              <w:rPr>
                <w:noProof/>
                <w:webHidden/>
              </w:rPr>
              <w:fldChar w:fldCharType="begin"/>
            </w:r>
            <w:r>
              <w:rPr>
                <w:noProof/>
                <w:webHidden/>
              </w:rPr>
              <w:instrText xml:space="preserve"> PAGEREF _Toc162550948 \h </w:instrText>
            </w:r>
            <w:r>
              <w:rPr>
                <w:noProof/>
                <w:webHidden/>
              </w:rPr>
            </w:r>
            <w:r>
              <w:rPr>
                <w:noProof/>
                <w:webHidden/>
              </w:rPr>
              <w:fldChar w:fldCharType="separate"/>
            </w:r>
            <w:r>
              <w:rPr>
                <w:noProof/>
                <w:webHidden/>
              </w:rPr>
              <w:t>13</w:t>
            </w:r>
            <w:r>
              <w:rPr>
                <w:noProof/>
                <w:webHidden/>
              </w:rPr>
              <w:fldChar w:fldCharType="end"/>
            </w:r>
          </w:hyperlink>
        </w:p>
        <w:p w14:paraId="1E4791A0" w14:textId="2B5ED98B" w:rsidR="007F74E5" w:rsidRDefault="007F74E5">
          <w:pPr>
            <w:pStyle w:val="TOC2"/>
            <w:tabs>
              <w:tab w:val="right" w:leader="dot" w:pos="9016"/>
            </w:tabs>
            <w:rPr>
              <w:rFonts w:eastAsiaTheme="minorEastAsia"/>
              <w:noProof/>
              <w:sz w:val="24"/>
              <w:szCs w:val="24"/>
              <w:lang w:eastAsia="en-GB"/>
            </w:rPr>
          </w:pPr>
          <w:hyperlink w:anchor="_Toc162550949" w:history="1">
            <w:r w:rsidRPr="00607395">
              <w:rPr>
                <w:rStyle w:val="Hyperlink"/>
                <w:noProof/>
              </w:rPr>
              <w:t>Distance</w:t>
            </w:r>
            <w:r>
              <w:rPr>
                <w:noProof/>
                <w:webHidden/>
              </w:rPr>
              <w:tab/>
            </w:r>
            <w:r>
              <w:rPr>
                <w:noProof/>
                <w:webHidden/>
              </w:rPr>
              <w:fldChar w:fldCharType="begin"/>
            </w:r>
            <w:r>
              <w:rPr>
                <w:noProof/>
                <w:webHidden/>
              </w:rPr>
              <w:instrText xml:space="preserve"> PAGEREF _Toc162550949 \h </w:instrText>
            </w:r>
            <w:r>
              <w:rPr>
                <w:noProof/>
                <w:webHidden/>
              </w:rPr>
            </w:r>
            <w:r>
              <w:rPr>
                <w:noProof/>
                <w:webHidden/>
              </w:rPr>
              <w:fldChar w:fldCharType="separate"/>
            </w:r>
            <w:r>
              <w:rPr>
                <w:noProof/>
                <w:webHidden/>
              </w:rPr>
              <w:t>13</w:t>
            </w:r>
            <w:r>
              <w:rPr>
                <w:noProof/>
                <w:webHidden/>
              </w:rPr>
              <w:fldChar w:fldCharType="end"/>
            </w:r>
          </w:hyperlink>
        </w:p>
        <w:p w14:paraId="3AAA69F6" w14:textId="65FBE298" w:rsidR="007F74E5" w:rsidRDefault="007F74E5">
          <w:pPr>
            <w:pStyle w:val="TOC1"/>
            <w:tabs>
              <w:tab w:val="right" w:leader="dot" w:pos="9016"/>
            </w:tabs>
            <w:rPr>
              <w:rFonts w:eastAsiaTheme="minorEastAsia"/>
              <w:noProof/>
              <w:sz w:val="24"/>
              <w:szCs w:val="24"/>
              <w:lang w:eastAsia="en-GB"/>
            </w:rPr>
          </w:pPr>
          <w:hyperlink w:anchor="_Toc162550950" w:history="1">
            <w:r>
              <w:rPr>
                <w:noProof/>
                <w:webHidden/>
              </w:rPr>
              <w:tab/>
            </w:r>
            <w:r>
              <w:rPr>
                <w:noProof/>
                <w:webHidden/>
              </w:rPr>
              <w:fldChar w:fldCharType="begin"/>
            </w:r>
            <w:r>
              <w:rPr>
                <w:noProof/>
                <w:webHidden/>
              </w:rPr>
              <w:instrText xml:space="preserve"> PAGEREF _Toc162550950 \h </w:instrText>
            </w:r>
            <w:r>
              <w:rPr>
                <w:noProof/>
                <w:webHidden/>
              </w:rPr>
            </w:r>
            <w:r>
              <w:rPr>
                <w:noProof/>
                <w:webHidden/>
              </w:rPr>
              <w:fldChar w:fldCharType="separate"/>
            </w:r>
            <w:r>
              <w:rPr>
                <w:noProof/>
                <w:webHidden/>
              </w:rPr>
              <w:t>14</w:t>
            </w:r>
            <w:r>
              <w:rPr>
                <w:noProof/>
                <w:webHidden/>
              </w:rPr>
              <w:fldChar w:fldCharType="end"/>
            </w:r>
          </w:hyperlink>
        </w:p>
        <w:p w14:paraId="36AFDD1B" w14:textId="2300C90B" w:rsidR="007F74E5" w:rsidRDefault="007F74E5">
          <w:pPr>
            <w:pStyle w:val="TOC1"/>
            <w:tabs>
              <w:tab w:val="right" w:leader="dot" w:pos="9016"/>
            </w:tabs>
            <w:rPr>
              <w:rFonts w:eastAsiaTheme="minorEastAsia"/>
              <w:noProof/>
              <w:sz w:val="24"/>
              <w:szCs w:val="24"/>
              <w:lang w:eastAsia="en-GB"/>
            </w:rPr>
          </w:pPr>
          <w:hyperlink w:anchor="_Toc162550951" w:history="1">
            <w:r w:rsidRPr="00607395">
              <w:rPr>
                <w:rStyle w:val="Hyperlink"/>
                <w:noProof/>
              </w:rPr>
              <w:t>References</w:t>
            </w:r>
            <w:r>
              <w:rPr>
                <w:noProof/>
                <w:webHidden/>
              </w:rPr>
              <w:tab/>
            </w:r>
            <w:r>
              <w:rPr>
                <w:noProof/>
                <w:webHidden/>
              </w:rPr>
              <w:fldChar w:fldCharType="begin"/>
            </w:r>
            <w:r>
              <w:rPr>
                <w:noProof/>
                <w:webHidden/>
              </w:rPr>
              <w:instrText xml:space="preserve"> PAGEREF _Toc162550951 \h </w:instrText>
            </w:r>
            <w:r>
              <w:rPr>
                <w:noProof/>
                <w:webHidden/>
              </w:rPr>
            </w:r>
            <w:r>
              <w:rPr>
                <w:noProof/>
                <w:webHidden/>
              </w:rPr>
              <w:fldChar w:fldCharType="separate"/>
            </w:r>
            <w:r>
              <w:rPr>
                <w:noProof/>
                <w:webHidden/>
              </w:rPr>
              <w:t>15</w:t>
            </w:r>
            <w:r>
              <w:rPr>
                <w:noProof/>
                <w:webHidden/>
              </w:rPr>
              <w:fldChar w:fldCharType="end"/>
            </w:r>
          </w:hyperlink>
        </w:p>
        <w:p w14:paraId="3152BB32" w14:textId="13C22D60" w:rsidR="007B21DD" w:rsidRDefault="007B21DD">
          <w:r>
            <w:rPr>
              <w:b/>
              <w:bCs/>
              <w:noProof/>
            </w:rPr>
            <w:fldChar w:fldCharType="end"/>
          </w:r>
        </w:p>
      </w:sdtContent>
    </w:sdt>
    <w:p w14:paraId="15F8AC77" w14:textId="77777777" w:rsidR="007B21DD" w:rsidRDefault="007B21DD" w:rsidP="00641218">
      <w:pPr>
        <w:rPr>
          <w:b/>
          <w:bCs/>
          <w:color w:val="00B0F0"/>
          <w:sz w:val="24"/>
          <w:szCs w:val="24"/>
        </w:rPr>
      </w:pPr>
    </w:p>
    <w:p w14:paraId="2C229D77" w14:textId="77777777" w:rsidR="007B21DD" w:rsidRDefault="007B21DD" w:rsidP="00641218">
      <w:pPr>
        <w:rPr>
          <w:b/>
          <w:bCs/>
          <w:color w:val="00B0F0"/>
          <w:sz w:val="24"/>
          <w:szCs w:val="24"/>
        </w:rPr>
      </w:pPr>
    </w:p>
    <w:p w14:paraId="5A1A69A9" w14:textId="77777777" w:rsidR="007B21DD" w:rsidRDefault="007B21DD" w:rsidP="00641218">
      <w:pPr>
        <w:rPr>
          <w:b/>
          <w:bCs/>
          <w:color w:val="00B0F0"/>
          <w:sz w:val="24"/>
          <w:szCs w:val="24"/>
        </w:rPr>
      </w:pPr>
    </w:p>
    <w:p w14:paraId="38CF4EDD" w14:textId="77777777" w:rsidR="007B21DD" w:rsidRDefault="007B21DD" w:rsidP="00641218">
      <w:pPr>
        <w:rPr>
          <w:b/>
          <w:bCs/>
          <w:color w:val="00B0F0"/>
          <w:sz w:val="24"/>
          <w:szCs w:val="24"/>
        </w:rPr>
      </w:pPr>
    </w:p>
    <w:p w14:paraId="27F76767" w14:textId="77777777" w:rsidR="007B21DD" w:rsidRDefault="007B21DD" w:rsidP="00641218">
      <w:pPr>
        <w:rPr>
          <w:b/>
          <w:bCs/>
          <w:color w:val="00B0F0"/>
          <w:sz w:val="24"/>
          <w:szCs w:val="24"/>
        </w:rPr>
      </w:pPr>
    </w:p>
    <w:p w14:paraId="035994E2" w14:textId="77777777" w:rsidR="007B21DD" w:rsidRDefault="007B21DD" w:rsidP="00641218">
      <w:pPr>
        <w:rPr>
          <w:b/>
          <w:bCs/>
          <w:color w:val="00B0F0"/>
          <w:sz w:val="24"/>
          <w:szCs w:val="24"/>
        </w:rPr>
      </w:pPr>
    </w:p>
    <w:p w14:paraId="1540D406" w14:textId="77777777" w:rsidR="007B21DD" w:rsidRDefault="007B21DD" w:rsidP="00641218">
      <w:pPr>
        <w:rPr>
          <w:b/>
          <w:bCs/>
          <w:color w:val="00B0F0"/>
          <w:sz w:val="24"/>
          <w:szCs w:val="24"/>
        </w:rPr>
      </w:pPr>
    </w:p>
    <w:p w14:paraId="30199AF5" w14:textId="77777777" w:rsidR="007B21DD" w:rsidRDefault="007B21DD" w:rsidP="00641218">
      <w:pPr>
        <w:rPr>
          <w:b/>
          <w:bCs/>
          <w:color w:val="00B0F0"/>
          <w:sz w:val="24"/>
          <w:szCs w:val="24"/>
        </w:rPr>
      </w:pPr>
    </w:p>
    <w:p w14:paraId="6751F609" w14:textId="77777777" w:rsidR="007B21DD" w:rsidRDefault="007B21DD" w:rsidP="00641218">
      <w:pPr>
        <w:rPr>
          <w:b/>
          <w:bCs/>
          <w:color w:val="00B0F0"/>
          <w:sz w:val="24"/>
          <w:szCs w:val="24"/>
        </w:rPr>
      </w:pPr>
    </w:p>
    <w:p w14:paraId="3BC5B72A" w14:textId="77777777" w:rsidR="007B21DD" w:rsidRDefault="007B21DD" w:rsidP="00641218">
      <w:pPr>
        <w:rPr>
          <w:b/>
          <w:bCs/>
          <w:color w:val="00B0F0"/>
          <w:sz w:val="24"/>
          <w:szCs w:val="24"/>
        </w:rPr>
      </w:pPr>
    </w:p>
    <w:p w14:paraId="384DAB95" w14:textId="77777777" w:rsidR="007B21DD" w:rsidRDefault="007B21DD" w:rsidP="00641218">
      <w:pPr>
        <w:rPr>
          <w:b/>
          <w:bCs/>
          <w:color w:val="00B0F0"/>
          <w:sz w:val="24"/>
          <w:szCs w:val="24"/>
        </w:rPr>
      </w:pPr>
    </w:p>
    <w:p w14:paraId="4F1B6C33" w14:textId="77777777" w:rsidR="007B21DD" w:rsidRDefault="007B21DD" w:rsidP="00641218">
      <w:pPr>
        <w:rPr>
          <w:b/>
          <w:bCs/>
          <w:color w:val="00B0F0"/>
          <w:sz w:val="24"/>
          <w:szCs w:val="24"/>
        </w:rPr>
      </w:pPr>
    </w:p>
    <w:p w14:paraId="6B4AFC68" w14:textId="77777777" w:rsidR="007B21DD" w:rsidRDefault="007B21DD" w:rsidP="00641218">
      <w:pPr>
        <w:rPr>
          <w:b/>
          <w:bCs/>
          <w:color w:val="00B0F0"/>
          <w:sz w:val="24"/>
          <w:szCs w:val="24"/>
        </w:rPr>
      </w:pPr>
    </w:p>
    <w:p w14:paraId="4BA80B75" w14:textId="77777777" w:rsidR="007B21DD" w:rsidRDefault="007B21DD" w:rsidP="00641218">
      <w:pPr>
        <w:rPr>
          <w:b/>
          <w:bCs/>
          <w:color w:val="00B0F0"/>
          <w:sz w:val="24"/>
          <w:szCs w:val="24"/>
        </w:rPr>
      </w:pPr>
    </w:p>
    <w:p w14:paraId="2690D868" w14:textId="77777777" w:rsidR="007B21DD" w:rsidRDefault="007B21DD" w:rsidP="00641218">
      <w:pPr>
        <w:rPr>
          <w:b/>
          <w:bCs/>
          <w:color w:val="00B0F0"/>
          <w:sz w:val="24"/>
          <w:szCs w:val="24"/>
        </w:rPr>
      </w:pPr>
    </w:p>
    <w:p w14:paraId="56A44D13" w14:textId="3995CE72" w:rsidR="0058128E" w:rsidRPr="007B21DD" w:rsidRDefault="00CB1A70" w:rsidP="007B21DD">
      <w:pPr>
        <w:pStyle w:val="Heading1"/>
        <w:rPr>
          <w:color w:val="00B0F0"/>
          <w:sz w:val="28"/>
          <w:szCs w:val="28"/>
        </w:rPr>
      </w:pPr>
      <w:bookmarkStart w:id="0" w:name="_Toc162550937"/>
      <w:r w:rsidRPr="007B21DD">
        <w:rPr>
          <w:color w:val="00B0F0"/>
          <w:sz w:val="28"/>
          <w:szCs w:val="28"/>
        </w:rPr>
        <w:lastRenderedPageBreak/>
        <w:t>Task A</w:t>
      </w:r>
      <w:bookmarkEnd w:id="0"/>
    </w:p>
    <w:p w14:paraId="3127532C" w14:textId="6FFB1979" w:rsidR="00CB1A70" w:rsidRPr="007B21DD" w:rsidRDefault="00CB1A70" w:rsidP="007B21DD">
      <w:pPr>
        <w:pStyle w:val="Heading2"/>
        <w:rPr>
          <w:color w:val="00B0F0"/>
          <w:sz w:val="28"/>
          <w:szCs w:val="28"/>
        </w:rPr>
      </w:pPr>
      <w:bookmarkStart w:id="1" w:name="_Toc162550938"/>
      <w:r w:rsidRPr="007B21DD">
        <w:rPr>
          <w:color w:val="00B0F0"/>
          <w:sz w:val="28"/>
          <w:szCs w:val="28"/>
        </w:rPr>
        <w:t>Part 1:</w:t>
      </w:r>
      <w:bookmarkEnd w:id="1"/>
    </w:p>
    <w:p w14:paraId="482B68E2" w14:textId="64BA7780" w:rsidR="00CB1A70" w:rsidRPr="00CB1A70" w:rsidRDefault="00CB1A70" w:rsidP="00CB1A70">
      <w:pPr>
        <w:rPr>
          <w:b/>
          <w:bCs/>
          <w:sz w:val="24"/>
          <w:szCs w:val="24"/>
        </w:rPr>
      </w:pPr>
      <w:r w:rsidRPr="00CB1A70">
        <w:rPr>
          <w:b/>
          <w:bCs/>
          <w:sz w:val="24"/>
          <w:szCs w:val="24"/>
        </w:rPr>
        <w:t>A production area in a factory measures 60 metres x 24 metres x 8 metres in height. The factory’s work benches are set at a height of 1m above the floor level. The area’s reflectance's are 0.3 for the ceiling and 0.5 for the walls. The Lighting design specifies fluorescent lamps in recessed louvre with DLOR of 50%.</w:t>
      </w:r>
    </w:p>
    <w:p w14:paraId="35CEADA4" w14:textId="488715E8" w:rsidR="00CB1A70" w:rsidRPr="00CB1A70" w:rsidRDefault="00CB1A70" w:rsidP="00CB1A70">
      <w:pPr>
        <w:rPr>
          <w:b/>
          <w:bCs/>
          <w:sz w:val="24"/>
          <w:szCs w:val="24"/>
        </w:rPr>
      </w:pPr>
      <w:r w:rsidRPr="00CB1A70">
        <w:rPr>
          <w:b/>
          <w:bCs/>
          <w:sz w:val="24"/>
          <w:szCs w:val="24"/>
        </w:rPr>
        <w:t>A Lighting Design Lumen (LDL) output of 18,000 lumens is required.</w:t>
      </w:r>
    </w:p>
    <w:p w14:paraId="6C839851" w14:textId="718CFB06" w:rsidR="00CB1A70" w:rsidRPr="00CB1A70" w:rsidRDefault="00CB1A70" w:rsidP="00CB1A70">
      <w:pPr>
        <w:rPr>
          <w:b/>
          <w:bCs/>
          <w:sz w:val="24"/>
          <w:szCs w:val="24"/>
        </w:rPr>
      </w:pPr>
      <w:r w:rsidRPr="00CB1A70">
        <w:rPr>
          <w:b/>
          <w:bCs/>
          <w:sz w:val="24"/>
          <w:szCs w:val="24"/>
        </w:rPr>
        <w:t>The illumination required for the factory area is 200 lux at the working plane.</w:t>
      </w:r>
    </w:p>
    <w:p w14:paraId="04D6E203" w14:textId="0F775F3A" w:rsidR="00CB1A70" w:rsidRPr="00CB1A70" w:rsidRDefault="00CB1A70" w:rsidP="00CB1A70">
      <w:pPr>
        <w:rPr>
          <w:b/>
          <w:bCs/>
          <w:sz w:val="24"/>
          <w:szCs w:val="24"/>
        </w:rPr>
      </w:pPr>
      <w:r w:rsidRPr="00CB1A70">
        <w:rPr>
          <w:b/>
          <w:bCs/>
          <w:sz w:val="24"/>
          <w:szCs w:val="24"/>
        </w:rPr>
        <w:t>Light Loss Factor = 0.75</w:t>
      </w:r>
    </w:p>
    <w:p w14:paraId="6B7A948C" w14:textId="77777777" w:rsidR="00CB1A70" w:rsidRDefault="00CB1A70" w:rsidP="00CB1A70">
      <w:pPr>
        <w:ind w:left="360"/>
        <w:rPr>
          <w:b/>
          <w:bCs/>
          <w:sz w:val="24"/>
          <w:szCs w:val="24"/>
        </w:rPr>
      </w:pPr>
    </w:p>
    <w:p w14:paraId="64BE55CB" w14:textId="5E5157D2" w:rsidR="00CB1A70" w:rsidRPr="00CB1A70" w:rsidRDefault="00CB1A70" w:rsidP="00CB1A70">
      <w:pPr>
        <w:pStyle w:val="ListParagraph"/>
        <w:numPr>
          <w:ilvl w:val="0"/>
          <w:numId w:val="3"/>
        </w:numPr>
        <w:rPr>
          <w:b/>
          <w:bCs/>
          <w:sz w:val="24"/>
          <w:szCs w:val="24"/>
        </w:rPr>
      </w:pPr>
      <w:r w:rsidRPr="00CB1A70">
        <w:rPr>
          <w:b/>
          <w:bCs/>
          <w:sz w:val="24"/>
          <w:szCs w:val="24"/>
        </w:rPr>
        <w:t xml:space="preserve">The Room Index </w:t>
      </w:r>
    </w:p>
    <w:p w14:paraId="219EE24D" w14:textId="62CE94E4" w:rsidR="00CB1A70" w:rsidRDefault="00CB1A70" w:rsidP="00CB1A70">
      <w:pPr>
        <w:rPr>
          <w:sz w:val="24"/>
          <w:szCs w:val="24"/>
        </w:rPr>
      </w:pPr>
      <w:r>
        <w:rPr>
          <w:sz w:val="24"/>
          <w:szCs w:val="24"/>
        </w:rPr>
        <w:t xml:space="preserve">R = L x W / h (L + W) </w:t>
      </w:r>
    </w:p>
    <w:p w14:paraId="55ECE266" w14:textId="027F179C" w:rsidR="00CB1A70" w:rsidRDefault="00CB1A70" w:rsidP="00CB1A70">
      <w:pPr>
        <w:rPr>
          <w:sz w:val="24"/>
          <w:szCs w:val="24"/>
        </w:rPr>
      </w:pPr>
      <w:r>
        <w:rPr>
          <w:sz w:val="24"/>
          <w:szCs w:val="24"/>
        </w:rPr>
        <w:t>R = 60 x 24 / 7 (60+24) = 2.45</w:t>
      </w:r>
    </w:p>
    <w:p w14:paraId="4E3B4042" w14:textId="30CD6FD9" w:rsidR="00CB1A70" w:rsidRDefault="00CB1A70" w:rsidP="00CB1A70">
      <w:pPr>
        <w:rPr>
          <w:sz w:val="24"/>
          <w:szCs w:val="24"/>
        </w:rPr>
      </w:pPr>
      <w:r>
        <w:rPr>
          <w:sz w:val="24"/>
          <w:szCs w:val="24"/>
        </w:rPr>
        <w:t>R = 2.45</w:t>
      </w:r>
    </w:p>
    <w:p w14:paraId="39CF270C" w14:textId="616CDE73" w:rsidR="00887257" w:rsidRPr="00887257" w:rsidRDefault="00887257" w:rsidP="00887257">
      <w:pPr>
        <w:pStyle w:val="ListParagraph"/>
        <w:numPr>
          <w:ilvl w:val="0"/>
          <w:numId w:val="3"/>
        </w:numPr>
        <w:rPr>
          <w:b/>
          <w:bCs/>
          <w:sz w:val="24"/>
          <w:szCs w:val="24"/>
        </w:rPr>
      </w:pPr>
      <w:r>
        <w:rPr>
          <w:b/>
          <w:bCs/>
          <w:noProof/>
          <w:sz w:val="24"/>
          <w:szCs w:val="24"/>
        </w:rPr>
        <mc:AlternateContent>
          <mc:Choice Requires="wpi">
            <w:drawing>
              <wp:anchor distT="0" distB="0" distL="114300" distR="114300" simplePos="0" relativeHeight="251666432" behindDoc="0" locked="0" layoutInCell="1" allowOverlap="1" wp14:anchorId="66F49ABC" wp14:editId="358BBA13">
                <wp:simplePos x="0" y="0"/>
                <wp:positionH relativeFrom="column">
                  <wp:posOffset>1806060</wp:posOffset>
                </wp:positionH>
                <wp:positionV relativeFrom="paragraph">
                  <wp:posOffset>4252470</wp:posOffset>
                </wp:positionV>
                <wp:extent cx="300600" cy="212400"/>
                <wp:effectExtent l="38100" t="38100" r="42545" b="35560"/>
                <wp:wrapNone/>
                <wp:docPr id="1350606079" name="Ink 8"/>
                <wp:cNvGraphicFramePr/>
                <a:graphic xmlns:a="http://schemas.openxmlformats.org/drawingml/2006/main">
                  <a:graphicData uri="http://schemas.microsoft.com/office/word/2010/wordprocessingInk">
                    <w14:contentPart bwMode="auto" r:id="rId7">
                      <w14:nvContentPartPr>
                        <w14:cNvContentPartPr/>
                      </w14:nvContentPartPr>
                      <w14:xfrm>
                        <a:off x="0" y="0"/>
                        <a:ext cx="300600" cy="212400"/>
                      </w14:xfrm>
                    </w14:contentPart>
                  </a:graphicData>
                </a:graphic>
              </wp:anchor>
            </w:drawing>
          </mc:Choice>
          <mc:Fallback>
            <w:pict>
              <v:shapetype w14:anchorId="7F69982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41.7pt;margin-top:334.35pt;width:24.65pt;height:17.7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">
                <v:imagedata r:id="rId8" o:title=""/>
              </v:shape>
            </w:pict>
          </mc:Fallback>
        </mc:AlternateContent>
      </w:r>
      <w:r>
        <w:rPr>
          <w:b/>
          <w:bCs/>
          <w:noProof/>
          <w:sz w:val="24"/>
          <w:szCs w:val="24"/>
        </w:rPr>
        <mc:AlternateContent>
          <mc:Choice Requires="wpi">
            <w:drawing>
              <wp:anchor distT="0" distB="0" distL="114300" distR="114300" simplePos="0" relativeHeight="251665408" behindDoc="0" locked="0" layoutInCell="1" allowOverlap="1" wp14:anchorId="3A74CA03" wp14:editId="624018A0">
                <wp:simplePos x="0" y="0"/>
                <wp:positionH relativeFrom="column">
                  <wp:posOffset>4621260</wp:posOffset>
                </wp:positionH>
                <wp:positionV relativeFrom="paragraph">
                  <wp:posOffset>4270110</wp:posOffset>
                </wp:positionV>
                <wp:extent cx="303120" cy="164880"/>
                <wp:effectExtent l="38100" t="38100" r="20955" b="45085"/>
                <wp:wrapNone/>
                <wp:docPr id="278885922" name="Ink 7"/>
                <wp:cNvGraphicFramePr/>
                <a:graphic xmlns:a="http://schemas.openxmlformats.org/drawingml/2006/main">
                  <a:graphicData uri="http://schemas.microsoft.com/office/word/2010/wordprocessingInk">
                    <w14:contentPart bwMode="auto" r:id="rId9">
                      <w14:nvContentPartPr>
                        <w14:cNvContentPartPr/>
                      </w14:nvContentPartPr>
                      <w14:xfrm>
                        <a:off x="0" y="0"/>
                        <a:ext cx="303120" cy="164880"/>
                      </w14:xfrm>
                    </w14:contentPart>
                  </a:graphicData>
                </a:graphic>
              </wp:anchor>
            </w:drawing>
          </mc:Choice>
          <mc:Fallback>
            <w:pict>
              <v:shape w14:anchorId="7A47CFC2" id="Ink 7" o:spid="_x0000_s1026" type="#_x0000_t75" style="position:absolute;margin-left:363.4pt;margin-top:335.75pt;width:24.85pt;height:1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">
                <v:imagedata r:id="rId10" o:title=""/>
              </v:shape>
            </w:pict>
          </mc:Fallback>
        </mc:AlternateContent>
      </w:r>
      <w:r>
        <w:rPr>
          <w:b/>
          <w:bCs/>
          <w:noProof/>
          <w:sz w:val="24"/>
          <w:szCs w:val="24"/>
        </w:rPr>
        <mc:AlternateContent>
          <mc:Choice Requires="wpi">
            <w:drawing>
              <wp:anchor distT="0" distB="0" distL="114300" distR="114300" simplePos="0" relativeHeight="251664384" behindDoc="0" locked="0" layoutInCell="1" allowOverlap="1" wp14:anchorId="2452CC33" wp14:editId="4382AE88">
                <wp:simplePos x="0" y="0"/>
                <wp:positionH relativeFrom="column">
                  <wp:posOffset>4588860</wp:posOffset>
                </wp:positionH>
                <wp:positionV relativeFrom="paragraph">
                  <wp:posOffset>980790</wp:posOffset>
                </wp:positionV>
                <wp:extent cx="271080" cy="179280"/>
                <wp:effectExtent l="38100" t="38100" r="34290" b="49530"/>
                <wp:wrapNone/>
                <wp:docPr id="1106876640" name="Ink 6"/>
                <wp:cNvGraphicFramePr/>
                <a:graphic xmlns:a="http://schemas.openxmlformats.org/drawingml/2006/main">
                  <a:graphicData uri="http://schemas.microsoft.com/office/word/2010/wordprocessingInk">
                    <w14:contentPart bwMode="auto" r:id="rId11">
                      <w14:nvContentPartPr>
                        <w14:cNvContentPartPr/>
                      </w14:nvContentPartPr>
                      <w14:xfrm>
                        <a:off x="0" y="0"/>
                        <a:ext cx="271080" cy="179280"/>
                      </w14:xfrm>
                    </w14:contentPart>
                  </a:graphicData>
                </a:graphic>
              </wp:anchor>
            </w:drawing>
          </mc:Choice>
          <mc:Fallback>
            <w:pict>
              <v:shape w14:anchorId="3F33A71B" id="Ink 6" o:spid="_x0000_s1026" type="#_x0000_t75" style="position:absolute;margin-left:360.85pt;margin-top:76.75pt;width:22.35pt;height:15.1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">
                <v:imagedata r:id="rId12" o:title=""/>
              </v:shape>
            </w:pict>
          </mc:Fallback>
        </mc:AlternateContent>
      </w:r>
      <w:r>
        <w:rPr>
          <w:b/>
          <w:bCs/>
          <w:noProof/>
          <w:sz w:val="24"/>
          <w:szCs w:val="24"/>
        </w:rPr>
        <mc:AlternateContent>
          <mc:Choice Requires="wps">
            <w:drawing>
              <wp:anchor distT="0" distB="0" distL="114300" distR="114300" simplePos="0" relativeHeight="251661312" behindDoc="0" locked="0" layoutInCell="1" allowOverlap="1" wp14:anchorId="29660623" wp14:editId="076AE3CA">
                <wp:simplePos x="0" y="0"/>
                <wp:positionH relativeFrom="column">
                  <wp:posOffset>4610100</wp:posOffset>
                </wp:positionH>
                <wp:positionV relativeFrom="paragraph">
                  <wp:posOffset>996315</wp:posOffset>
                </wp:positionV>
                <wp:extent cx="276225" cy="3412809"/>
                <wp:effectExtent l="0" t="0" r="28575" b="16510"/>
                <wp:wrapNone/>
                <wp:docPr id="973740113" name="Rectangle 5"/>
                <wp:cNvGraphicFramePr/>
                <a:graphic xmlns:a="http://schemas.openxmlformats.org/drawingml/2006/main">
                  <a:graphicData uri="http://schemas.microsoft.com/office/word/2010/wordprocessingShape">
                    <wps:wsp>
                      <wps:cNvSpPr/>
                      <wps:spPr>
                        <a:xfrm>
                          <a:off x="0" y="0"/>
                          <a:ext cx="276225" cy="3412809"/>
                        </a:xfrm>
                        <a:prstGeom prst="rect">
                          <a:avLst/>
                        </a:prstGeom>
                        <a:noFill/>
                        <a:ln>
                          <a:solidFill>
                            <a:srgbClr val="FF0000"/>
                          </a:solidFill>
                        </a:ln>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15C5FA" id="Rectangle 5" o:spid="_x0000_s1026" style="position:absolute;margin-left:363pt;margin-top:78.45pt;width:21.75pt;height:26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" filled="f" strokecolor="red" strokeweight="1pt"/>
            </w:pict>
          </mc:Fallback>
        </mc:AlternateContent>
      </w:r>
      <w:r>
        <w:rPr>
          <w:b/>
          <w:bCs/>
          <w:noProof/>
          <w:sz w:val="24"/>
          <w:szCs w:val="24"/>
        </w:rPr>
        <mc:AlternateContent>
          <mc:Choice Requires="wps">
            <w:drawing>
              <wp:anchor distT="0" distB="0" distL="114300" distR="114300" simplePos="0" relativeHeight="251663360" behindDoc="0" locked="0" layoutInCell="1" allowOverlap="1" wp14:anchorId="254D5207" wp14:editId="4090311C">
                <wp:simplePos x="0" y="0"/>
                <wp:positionH relativeFrom="column">
                  <wp:posOffset>3281680</wp:posOffset>
                </wp:positionH>
                <wp:positionV relativeFrom="paragraph">
                  <wp:posOffset>2793365</wp:posOffset>
                </wp:positionV>
                <wp:extent cx="134620" cy="3093720"/>
                <wp:effectExtent l="6350" t="0" r="24130" b="24130"/>
                <wp:wrapNone/>
                <wp:docPr id="373048720" name="Rectangle 5"/>
                <wp:cNvGraphicFramePr/>
                <a:graphic xmlns:a="http://schemas.openxmlformats.org/drawingml/2006/main">
                  <a:graphicData uri="http://schemas.microsoft.com/office/word/2010/wordprocessingShape">
                    <wps:wsp>
                      <wps:cNvSpPr/>
                      <wps:spPr>
                        <a:xfrm rot="5400000">
                          <a:off x="0" y="0"/>
                          <a:ext cx="134620" cy="3093720"/>
                        </a:xfrm>
                        <a:prstGeom prst="rect">
                          <a:avLst/>
                        </a:prstGeom>
                        <a:noFill/>
                        <a:ln>
                          <a:solidFill>
                            <a:srgbClr val="FF0000"/>
                          </a:solidFill>
                        </a:ln>
                      </wps:spPr>
                      <wps:style>
                        <a:lnRef idx="2">
                          <a:schemeClr val="accent4">
                            <a:shade val="15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D280B1" id="Rectangle 5" o:spid="_x0000_s1026" style="position:absolute;margin-left:258.4pt;margin-top:219.95pt;width:10.6pt;height:243.6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" filled="f" strokecolor="red" strokeweight="1pt"/>
            </w:pict>
          </mc:Fallback>
        </mc:AlternateContent>
      </w:r>
      <w:r>
        <w:rPr>
          <w:b/>
          <w:bCs/>
          <w:noProof/>
          <w:sz w:val="24"/>
          <w:szCs w:val="24"/>
        </w:rPr>
        <w:drawing>
          <wp:anchor distT="0" distB="0" distL="114300" distR="114300" simplePos="0" relativeHeight="251659264" behindDoc="0" locked="0" layoutInCell="1" allowOverlap="1" wp14:anchorId="5F222555" wp14:editId="6CFDA927">
            <wp:simplePos x="0" y="0"/>
            <wp:positionH relativeFrom="margin">
              <wp:posOffset>-325120</wp:posOffset>
            </wp:positionH>
            <wp:positionV relativeFrom="paragraph">
              <wp:posOffset>445770</wp:posOffset>
            </wp:positionV>
            <wp:extent cx="6225669" cy="4486275"/>
            <wp:effectExtent l="0" t="0" r="9525" b="4445"/>
            <wp:wrapThrough wrapText="bothSides">
              <wp:wrapPolygon edited="0">
                <wp:start x="0" y="0"/>
                <wp:lineTo x="0" y="21462"/>
                <wp:lineTo x="21547" y="21462"/>
                <wp:lineTo x="21547" y="0"/>
                <wp:lineTo x="0" y="0"/>
              </wp:wrapPolygon>
            </wp:wrapThrough>
            <wp:docPr id="1874255896" name="Picture 1" descr="A table with numbers and symbol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255896" name="Picture 1" descr="A table with numbers and symbols&#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6225669" cy="4486275"/>
                    </a:xfrm>
                    <a:prstGeom prst="rect">
                      <a:avLst/>
                    </a:prstGeom>
                  </pic:spPr>
                </pic:pic>
              </a:graphicData>
            </a:graphic>
            <wp14:sizeRelH relativeFrom="margin">
              <wp14:pctWidth>0</wp14:pctWidth>
            </wp14:sizeRelH>
            <wp14:sizeRelV relativeFrom="margin">
              <wp14:pctHeight>0</wp14:pctHeight>
            </wp14:sizeRelV>
          </wp:anchor>
        </w:drawing>
      </w:r>
      <w:r w:rsidR="00CB1A70" w:rsidRPr="00CB1A70">
        <w:rPr>
          <w:b/>
          <w:bCs/>
          <w:sz w:val="24"/>
          <w:szCs w:val="24"/>
        </w:rPr>
        <w:t xml:space="preserve">The utilisation Factor </w:t>
      </w:r>
      <w:proofErr w:type="gramStart"/>
      <w:r w:rsidR="00CB1A70" w:rsidRPr="00CB1A70">
        <w:rPr>
          <w:b/>
          <w:bCs/>
          <w:sz w:val="24"/>
          <w:szCs w:val="24"/>
        </w:rPr>
        <w:t>From</w:t>
      </w:r>
      <w:proofErr w:type="gramEnd"/>
      <w:r w:rsidR="00CB1A70" w:rsidRPr="00CB1A70">
        <w:rPr>
          <w:b/>
          <w:bCs/>
          <w:sz w:val="24"/>
          <w:szCs w:val="24"/>
        </w:rPr>
        <w:t xml:space="preserve"> Tables</w:t>
      </w:r>
      <w:r>
        <w:rPr>
          <w:b/>
          <w:bCs/>
          <w:sz w:val="24"/>
          <w:szCs w:val="24"/>
        </w:rPr>
        <w:t xml:space="preserve"> = 0.46</w:t>
      </w:r>
    </w:p>
    <w:p w14:paraId="67F73406" w14:textId="6CE67D96" w:rsidR="0059718E" w:rsidRDefault="0059718E" w:rsidP="0059718E">
      <w:pPr>
        <w:pStyle w:val="ListParagraph"/>
        <w:rPr>
          <w:b/>
          <w:bCs/>
          <w:sz w:val="24"/>
          <w:szCs w:val="24"/>
        </w:rPr>
      </w:pPr>
    </w:p>
    <w:p w14:paraId="587A757D" w14:textId="1E2A960F" w:rsidR="0059718E" w:rsidRPr="00CC26B6" w:rsidRDefault="0059718E" w:rsidP="00CC26B6">
      <w:pPr>
        <w:pStyle w:val="ListParagraph"/>
        <w:numPr>
          <w:ilvl w:val="0"/>
          <w:numId w:val="3"/>
        </w:numPr>
        <w:rPr>
          <w:b/>
          <w:bCs/>
          <w:sz w:val="24"/>
          <w:szCs w:val="24"/>
        </w:rPr>
      </w:pPr>
      <w:r>
        <w:rPr>
          <w:b/>
          <w:bCs/>
          <w:sz w:val="24"/>
          <w:szCs w:val="24"/>
        </w:rPr>
        <w:lastRenderedPageBreak/>
        <w:t xml:space="preserve">The number of lamps </w:t>
      </w:r>
      <w:r w:rsidR="001A0098">
        <w:rPr>
          <w:b/>
          <w:bCs/>
          <w:sz w:val="24"/>
          <w:szCs w:val="24"/>
        </w:rPr>
        <w:t>required.</w:t>
      </w:r>
    </w:p>
    <w:p w14:paraId="68E29BA8" w14:textId="4D528A16" w:rsidR="0059718E" w:rsidRDefault="0059718E" w:rsidP="0059718E">
      <w:pPr>
        <w:rPr>
          <w:sz w:val="24"/>
          <w:szCs w:val="24"/>
        </w:rPr>
      </w:pPr>
      <w:r>
        <w:rPr>
          <w:sz w:val="24"/>
          <w:szCs w:val="24"/>
        </w:rPr>
        <w:t>N = E x A / F x UF x LLF</w:t>
      </w:r>
    </w:p>
    <w:p w14:paraId="3A415509" w14:textId="78E4551C" w:rsidR="0059718E" w:rsidRDefault="0059718E" w:rsidP="0059718E">
      <w:pPr>
        <w:rPr>
          <w:sz w:val="24"/>
          <w:szCs w:val="24"/>
        </w:rPr>
      </w:pPr>
      <w:r>
        <w:rPr>
          <w:sz w:val="24"/>
          <w:szCs w:val="24"/>
        </w:rPr>
        <w:t>N = 200 x 1440 / 18000 x 0.46 x 0.75 = 46.38 lamps</w:t>
      </w:r>
    </w:p>
    <w:p w14:paraId="41B420E2" w14:textId="2B5F104B" w:rsidR="0002166F" w:rsidRDefault="0002166F" w:rsidP="0059718E">
      <w:pPr>
        <w:rPr>
          <w:sz w:val="24"/>
          <w:szCs w:val="24"/>
        </w:rPr>
      </w:pPr>
      <w:r>
        <w:rPr>
          <w:sz w:val="24"/>
          <w:szCs w:val="24"/>
        </w:rPr>
        <w:t xml:space="preserve">As shown in the calculation of the number of lamps required, it is impossible to have 46.38 lamps.  In this case, the number of lamps would have to be rounded up to the nearest full number to achieve better results for the required lux.  If the number of lamps were to be rounded </w:t>
      </w:r>
      <w:proofErr w:type="gramStart"/>
      <w:r>
        <w:rPr>
          <w:sz w:val="24"/>
          <w:szCs w:val="24"/>
        </w:rPr>
        <w:t>down</w:t>
      </w:r>
      <w:proofErr w:type="gramEnd"/>
      <w:r>
        <w:rPr>
          <w:sz w:val="24"/>
          <w:szCs w:val="24"/>
        </w:rPr>
        <w:t xml:space="preserve"> then the desired lux would not be achieved due to the calculations being incorrect.  It is vital to have </w:t>
      </w:r>
      <w:r w:rsidR="00232374">
        <w:rPr>
          <w:sz w:val="24"/>
          <w:szCs w:val="24"/>
        </w:rPr>
        <w:t>true accuracy when measuring, calculating and carrying out the work.</w:t>
      </w:r>
    </w:p>
    <w:p w14:paraId="6B25A835" w14:textId="62BE0001" w:rsidR="00232374" w:rsidRDefault="00232374" w:rsidP="00232374">
      <w:pPr>
        <w:pStyle w:val="ListParagraph"/>
        <w:numPr>
          <w:ilvl w:val="0"/>
          <w:numId w:val="3"/>
        </w:numPr>
        <w:rPr>
          <w:b/>
          <w:bCs/>
          <w:sz w:val="24"/>
          <w:szCs w:val="24"/>
        </w:rPr>
      </w:pPr>
      <w:r>
        <w:rPr>
          <w:b/>
          <w:bCs/>
          <w:sz w:val="24"/>
          <w:szCs w:val="24"/>
        </w:rPr>
        <w:t>A Suitable layout (value of S) for the lamp fitting</w:t>
      </w:r>
    </w:p>
    <w:p w14:paraId="1B4C0C0C" w14:textId="1C57C8C4" w:rsidR="00C503CC" w:rsidRDefault="00C503CC" w:rsidP="00C503CC">
      <w:pPr>
        <w:rPr>
          <w:sz w:val="24"/>
          <w:szCs w:val="24"/>
        </w:rPr>
      </w:pPr>
      <w:r>
        <w:rPr>
          <w:sz w:val="24"/>
          <w:szCs w:val="24"/>
        </w:rPr>
        <w:t>Height = 8m</w:t>
      </w:r>
    </w:p>
    <w:p w14:paraId="2C85E7E3" w14:textId="551FE1DC" w:rsidR="00C503CC" w:rsidRDefault="00C503CC" w:rsidP="00C503CC">
      <w:pPr>
        <w:rPr>
          <w:sz w:val="24"/>
          <w:szCs w:val="24"/>
        </w:rPr>
      </w:pPr>
      <w:r>
        <w:rPr>
          <w:sz w:val="24"/>
          <w:szCs w:val="24"/>
        </w:rPr>
        <w:t>Working plane = 1m</w:t>
      </w:r>
    </w:p>
    <w:p w14:paraId="5F9BD077" w14:textId="5014E4AE" w:rsidR="00C503CC" w:rsidRDefault="00C503CC" w:rsidP="00C503CC">
      <w:pPr>
        <w:rPr>
          <w:sz w:val="24"/>
          <w:szCs w:val="24"/>
        </w:rPr>
      </w:pPr>
      <w:r>
        <w:rPr>
          <w:sz w:val="24"/>
          <w:szCs w:val="24"/>
        </w:rPr>
        <w:t>H – Working plane = 8m – 1m = 7m</w:t>
      </w:r>
    </w:p>
    <w:p w14:paraId="085B0519" w14:textId="4FF40620" w:rsidR="00C503CC" w:rsidRDefault="00C503CC" w:rsidP="00C503CC">
      <w:pPr>
        <w:rPr>
          <w:sz w:val="24"/>
          <w:szCs w:val="24"/>
        </w:rPr>
      </w:pPr>
      <w:r>
        <w:rPr>
          <w:sz w:val="24"/>
          <w:szCs w:val="24"/>
        </w:rPr>
        <w:t>S = 1.5 x H</w:t>
      </w:r>
    </w:p>
    <w:p w14:paraId="1D13866D" w14:textId="69732E1D" w:rsidR="00C503CC" w:rsidRDefault="00C503CC" w:rsidP="00C503CC">
      <w:pPr>
        <w:rPr>
          <w:sz w:val="24"/>
          <w:szCs w:val="24"/>
        </w:rPr>
      </w:pPr>
      <w:r>
        <w:rPr>
          <w:sz w:val="24"/>
          <w:szCs w:val="24"/>
        </w:rPr>
        <w:t>S = 1.5 x 7</w:t>
      </w:r>
    </w:p>
    <w:p w14:paraId="73D85CE6" w14:textId="194531F5" w:rsidR="00C503CC" w:rsidRDefault="00C503CC" w:rsidP="00C503CC">
      <w:pPr>
        <w:rPr>
          <w:sz w:val="24"/>
          <w:szCs w:val="24"/>
        </w:rPr>
      </w:pPr>
      <w:r>
        <w:rPr>
          <w:sz w:val="24"/>
          <w:szCs w:val="24"/>
        </w:rPr>
        <w:t>S = 10.5m</w:t>
      </w:r>
    </w:p>
    <w:p w14:paraId="181B2123" w14:textId="29A96B65" w:rsidR="00C503CC" w:rsidRPr="007B21DD" w:rsidRDefault="00C503CC" w:rsidP="007B21DD">
      <w:pPr>
        <w:pStyle w:val="Heading1"/>
        <w:rPr>
          <w:color w:val="00B0F0"/>
          <w:sz w:val="28"/>
          <w:szCs w:val="28"/>
        </w:rPr>
      </w:pPr>
      <w:bookmarkStart w:id="2" w:name="_Toc162550939"/>
      <w:r w:rsidRPr="007B21DD">
        <w:rPr>
          <w:color w:val="00B0F0"/>
          <w:sz w:val="28"/>
          <w:szCs w:val="28"/>
        </w:rPr>
        <w:t>Part 2:</w:t>
      </w:r>
      <w:bookmarkEnd w:id="2"/>
    </w:p>
    <w:p w14:paraId="55D167A2" w14:textId="2D8841DF" w:rsidR="0058128E" w:rsidRPr="00C503CC" w:rsidRDefault="00C503CC" w:rsidP="00641218">
      <w:pPr>
        <w:rPr>
          <w:sz w:val="24"/>
          <w:szCs w:val="24"/>
        </w:rPr>
      </w:pPr>
      <w:r>
        <w:rPr>
          <w:sz w:val="24"/>
          <w:szCs w:val="24"/>
        </w:rPr>
        <w:t>Draw the plan layout on a scale drawing of the factory floor indicating your ‘best fit’ design for the luminaire installation.</w:t>
      </w:r>
    </w:p>
    <w:p w14:paraId="4D04208B" w14:textId="1F5CBBA9" w:rsidR="0058128E" w:rsidRDefault="0058128E" w:rsidP="00641218">
      <w:pPr>
        <w:rPr>
          <w:b/>
          <w:bCs/>
          <w:color w:val="00B0F0"/>
          <w:sz w:val="24"/>
          <w:szCs w:val="24"/>
        </w:rPr>
      </w:pPr>
    </w:p>
    <w:p w14:paraId="59AB0F0D" w14:textId="71C5234B" w:rsidR="0058128E" w:rsidRDefault="0058128E" w:rsidP="00641218">
      <w:pPr>
        <w:rPr>
          <w:b/>
          <w:bCs/>
          <w:color w:val="00B0F0"/>
          <w:sz w:val="24"/>
          <w:szCs w:val="24"/>
        </w:rPr>
      </w:pPr>
    </w:p>
    <w:p w14:paraId="069EECCC" w14:textId="5A43043D" w:rsidR="0058128E" w:rsidRDefault="0058128E" w:rsidP="00641218">
      <w:pPr>
        <w:rPr>
          <w:b/>
          <w:bCs/>
          <w:color w:val="00B0F0"/>
          <w:sz w:val="24"/>
          <w:szCs w:val="24"/>
        </w:rPr>
      </w:pPr>
    </w:p>
    <w:p w14:paraId="7EA4459D" w14:textId="11D40551" w:rsidR="0058128E" w:rsidRDefault="0058128E" w:rsidP="00641218">
      <w:pPr>
        <w:rPr>
          <w:b/>
          <w:bCs/>
          <w:color w:val="00B0F0"/>
          <w:sz w:val="24"/>
          <w:szCs w:val="24"/>
        </w:rPr>
      </w:pPr>
    </w:p>
    <w:p w14:paraId="12228700" w14:textId="41A32198" w:rsidR="0058128E" w:rsidRDefault="0058128E" w:rsidP="00641218">
      <w:pPr>
        <w:rPr>
          <w:b/>
          <w:bCs/>
          <w:color w:val="00B0F0"/>
          <w:sz w:val="24"/>
          <w:szCs w:val="24"/>
        </w:rPr>
      </w:pPr>
    </w:p>
    <w:p w14:paraId="45265F37" w14:textId="0B8F4635" w:rsidR="0058128E" w:rsidRDefault="0058128E" w:rsidP="00641218">
      <w:pPr>
        <w:rPr>
          <w:b/>
          <w:bCs/>
          <w:color w:val="00B0F0"/>
          <w:sz w:val="24"/>
          <w:szCs w:val="24"/>
        </w:rPr>
      </w:pPr>
    </w:p>
    <w:p w14:paraId="157D2534" w14:textId="5581FFC2" w:rsidR="0058128E" w:rsidRDefault="0058128E" w:rsidP="00641218">
      <w:pPr>
        <w:rPr>
          <w:b/>
          <w:bCs/>
          <w:color w:val="00B0F0"/>
          <w:sz w:val="24"/>
          <w:szCs w:val="24"/>
        </w:rPr>
      </w:pPr>
    </w:p>
    <w:p w14:paraId="5B523521" w14:textId="4B1D8B77" w:rsidR="0058128E" w:rsidRDefault="0058128E" w:rsidP="00641218">
      <w:pPr>
        <w:rPr>
          <w:b/>
          <w:bCs/>
          <w:color w:val="00B0F0"/>
          <w:sz w:val="24"/>
          <w:szCs w:val="24"/>
        </w:rPr>
      </w:pPr>
    </w:p>
    <w:p w14:paraId="05F8E11A" w14:textId="1A724A9B" w:rsidR="0058128E" w:rsidRDefault="0058128E" w:rsidP="00641218">
      <w:pPr>
        <w:rPr>
          <w:b/>
          <w:bCs/>
          <w:color w:val="00B0F0"/>
          <w:sz w:val="24"/>
          <w:szCs w:val="24"/>
        </w:rPr>
      </w:pPr>
    </w:p>
    <w:p w14:paraId="3680770F" w14:textId="59016669" w:rsidR="0058128E" w:rsidRDefault="0058128E" w:rsidP="00641218">
      <w:pPr>
        <w:rPr>
          <w:b/>
          <w:bCs/>
          <w:color w:val="00B0F0"/>
          <w:sz w:val="24"/>
          <w:szCs w:val="24"/>
        </w:rPr>
      </w:pPr>
    </w:p>
    <w:p w14:paraId="18A0B0F4" w14:textId="1A0A6FBC" w:rsidR="0058128E" w:rsidRDefault="0058128E" w:rsidP="00641218">
      <w:pPr>
        <w:rPr>
          <w:b/>
          <w:bCs/>
          <w:color w:val="00B0F0"/>
          <w:sz w:val="24"/>
          <w:szCs w:val="24"/>
        </w:rPr>
      </w:pPr>
    </w:p>
    <w:p w14:paraId="17D80A27" w14:textId="77777777" w:rsidR="0058128E" w:rsidRDefault="0058128E" w:rsidP="00641218">
      <w:pPr>
        <w:rPr>
          <w:b/>
          <w:bCs/>
          <w:color w:val="00B0F0"/>
          <w:sz w:val="24"/>
          <w:szCs w:val="24"/>
        </w:rPr>
      </w:pPr>
    </w:p>
    <w:p w14:paraId="2DE9D184" w14:textId="77777777" w:rsidR="00CC26B6" w:rsidRDefault="00CC26B6" w:rsidP="00CC26B6">
      <w:pPr>
        <w:rPr>
          <w:color w:val="00B0F0"/>
          <w:sz w:val="28"/>
          <w:szCs w:val="28"/>
        </w:rPr>
      </w:pPr>
      <w:r>
        <w:rPr>
          <w:noProof/>
          <w:sz w:val="24"/>
          <w:szCs w:val="24"/>
        </w:rPr>
        <w:lastRenderedPageBreak/>
        <w:drawing>
          <wp:anchor distT="0" distB="0" distL="114300" distR="114300" simplePos="0" relativeHeight="251667456" behindDoc="0" locked="0" layoutInCell="1" allowOverlap="1" wp14:anchorId="6488067C" wp14:editId="0A5F59D1">
            <wp:simplePos x="0" y="0"/>
            <wp:positionH relativeFrom="margin">
              <wp:align>right</wp:align>
            </wp:positionH>
            <wp:positionV relativeFrom="paragraph">
              <wp:posOffset>0</wp:posOffset>
            </wp:positionV>
            <wp:extent cx="5600065" cy="9613265"/>
            <wp:effectExtent l="0" t="0" r="635" b="6985"/>
            <wp:wrapThrough wrapText="bothSides">
              <wp:wrapPolygon edited="0">
                <wp:start x="0" y="0"/>
                <wp:lineTo x="0" y="21573"/>
                <wp:lineTo x="21529" y="21573"/>
                <wp:lineTo x="21529" y="0"/>
                <wp:lineTo x="0" y="0"/>
              </wp:wrapPolygon>
            </wp:wrapThrough>
            <wp:docPr id="1261556685" name="Picture 9" descr="A graph paper with math equa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556685" name="Picture 9" descr="A graph paper with math equation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00065" cy="9613265"/>
                    </a:xfrm>
                    <a:prstGeom prst="rect">
                      <a:avLst/>
                    </a:prstGeom>
                  </pic:spPr>
                </pic:pic>
              </a:graphicData>
            </a:graphic>
            <wp14:sizeRelH relativeFrom="margin">
              <wp14:pctWidth>0</wp14:pctWidth>
            </wp14:sizeRelH>
            <wp14:sizeRelV relativeFrom="margin">
              <wp14:pctHeight>0</wp14:pctHeight>
            </wp14:sizeRelV>
          </wp:anchor>
        </w:drawing>
      </w:r>
    </w:p>
    <w:p w14:paraId="4C43F20B" w14:textId="797F90FA" w:rsidR="00D478E1" w:rsidRPr="00CC26B6" w:rsidRDefault="00D478E1" w:rsidP="00CC26B6">
      <w:pPr>
        <w:rPr>
          <w:b/>
          <w:bCs/>
          <w:color w:val="00B0F0"/>
          <w:sz w:val="24"/>
          <w:szCs w:val="24"/>
        </w:rPr>
      </w:pPr>
      <w:r w:rsidRPr="007B21DD">
        <w:rPr>
          <w:color w:val="00B0F0"/>
          <w:sz w:val="28"/>
          <w:szCs w:val="28"/>
        </w:rPr>
        <w:lastRenderedPageBreak/>
        <w:t>Task B:</w:t>
      </w:r>
    </w:p>
    <w:p w14:paraId="6D4BE8C9" w14:textId="22F81FF8" w:rsidR="00D478E1" w:rsidRPr="007B21DD" w:rsidRDefault="00D478E1" w:rsidP="007B21DD">
      <w:pPr>
        <w:pStyle w:val="Heading2"/>
        <w:rPr>
          <w:color w:val="00B0F0"/>
          <w:sz w:val="28"/>
          <w:szCs w:val="28"/>
        </w:rPr>
      </w:pPr>
      <w:bookmarkStart w:id="3" w:name="_Toc162550940"/>
      <w:r w:rsidRPr="007B21DD">
        <w:rPr>
          <w:color w:val="00B0F0"/>
          <w:sz w:val="28"/>
          <w:szCs w:val="28"/>
        </w:rPr>
        <w:t>Part 1:</w:t>
      </w:r>
      <w:bookmarkEnd w:id="3"/>
    </w:p>
    <w:p w14:paraId="39F8A1A3" w14:textId="1D6D1840" w:rsidR="00D478E1" w:rsidRPr="007B21DD" w:rsidRDefault="001766D3" w:rsidP="007B21DD">
      <w:pPr>
        <w:pStyle w:val="Heading3"/>
        <w:rPr>
          <w:color w:val="00B0F0"/>
        </w:rPr>
      </w:pPr>
      <w:bookmarkStart w:id="4" w:name="_Toc162550941"/>
      <w:r w:rsidRPr="007B21DD">
        <w:rPr>
          <w:color w:val="00B0F0"/>
        </w:rPr>
        <w:t>What is frequency and wavelength?</w:t>
      </w:r>
      <w:bookmarkEnd w:id="4"/>
    </w:p>
    <w:p w14:paraId="7B1017CC" w14:textId="52321F86" w:rsidR="001766D3" w:rsidRDefault="004326C1" w:rsidP="00641218">
      <w:pPr>
        <w:rPr>
          <w:sz w:val="24"/>
          <w:szCs w:val="24"/>
        </w:rPr>
      </w:pPr>
      <w:r w:rsidRPr="004326C1">
        <w:rPr>
          <w:sz w:val="24"/>
          <w:szCs w:val="24"/>
        </w:rPr>
        <w:t xml:space="preserve">The number of wave vibrations or cycles that take place in a specific amount of time is referred to as frequency. When it comes to sound, the human ear senses pitch based on frequency, where higher frequencies are associated with higher pitches and lower frequencies </w:t>
      </w:r>
      <w:r w:rsidR="00B67FBF">
        <w:rPr>
          <w:sz w:val="24"/>
          <w:szCs w:val="24"/>
        </w:rPr>
        <w:t xml:space="preserve">associated </w:t>
      </w:r>
      <w:r w:rsidRPr="004326C1">
        <w:rPr>
          <w:sz w:val="24"/>
          <w:szCs w:val="24"/>
        </w:rPr>
        <w:t xml:space="preserve">with lower pitches. Wavelength and frequency in sound are inversely related, therefore sounds with higher frequencies have shorter wavelengths and </w:t>
      </w:r>
      <w:r w:rsidR="005F797B">
        <w:rPr>
          <w:sz w:val="24"/>
          <w:szCs w:val="24"/>
        </w:rPr>
        <w:t>lower frequencies have longer wavelengths</w:t>
      </w:r>
      <w:r w:rsidRPr="004326C1">
        <w:rPr>
          <w:sz w:val="24"/>
          <w:szCs w:val="24"/>
        </w:rPr>
        <w:t>.</w:t>
      </w:r>
    </w:p>
    <w:p w14:paraId="09470891" w14:textId="67F03C88" w:rsidR="00CC26B6" w:rsidRDefault="00B11364" w:rsidP="00641218">
      <w:pPr>
        <w:rPr>
          <w:sz w:val="24"/>
          <w:szCs w:val="24"/>
        </w:rPr>
      </w:pPr>
      <w:r w:rsidRPr="00B11364">
        <w:rPr>
          <w:noProof/>
          <w:color w:val="00B0F0"/>
        </w:rPr>
        <mc:AlternateContent>
          <mc:Choice Requires="wps">
            <w:drawing>
              <wp:anchor distT="45720" distB="45720" distL="114300" distR="114300" simplePos="0" relativeHeight="251675648" behindDoc="0" locked="0" layoutInCell="1" allowOverlap="1" wp14:anchorId="716C56AF" wp14:editId="2CEC3BDD">
                <wp:simplePos x="0" y="0"/>
                <wp:positionH relativeFrom="margin">
                  <wp:align>center</wp:align>
                </wp:positionH>
                <wp:positionV relativeFrom="paragraph">
                  <wp:posOffset>3623310</wp:posOffset>
                </wp:positionV>
                <wp:extent cx="1590675" cy="304800"/>
                <wp:effectExtent l="0" t="0" r="28575" b="19050"/>
                <wp:wrapNone/>
                <wp:docPr id="542819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304800"/>
                        </a:xfrm>
                        <a:prstGeom prst="rect">
                          <a:avLst/>
                        </a:prstGeom>
                        <a:solidFill>
                          <a:srgbClr val="FFFFFF"/>
                        </a:solidFill>
                        <a:ln w="9525">
                          <a:solidFill>
                            <a:srgbClr val="000000"/>
                          </a:solidFill>
                          <a:miter lim="800000"/>
                          <a:headEnd/>
                          <a:tailEnd/>
                        </a:ln>
                      </wps:spPr>
                      <wps:txbx>
                        <w:txbxContent>
                          <w:p w14:paraId="0AE3B6DC" w14:textId="50CFB69E" w:rsidR="00B11364" w:rsidRDefault="00B11364">
                            <w:r w:rsidRPr="00B11364">
                              <w:t>(Britannica Kids,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6C56AF" id="_x0000_t202" coordsize="21600,21600" o:spt="202" path="m,l,21600r21600,l21600,xe">
                <v:stroke joinstyle="miter"/>
                <v:path gradientshapeok="t" o:connecttype="rect"/>
              </v:shapetype>
              <v:shape id="Text Box 2" o:spid="_x0000_s1026" type="#_x0000_t202" style="position:absolute;margin-left:0;margin-top:285.3pt;width:125.25pt;height:24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">
                <v:textbox>
                  <w:txbxContent>
                    <w:p w14:paraId="0AE3B6DC" w14:textId="50CFB69E" w:rsidR="00B11364" w:rsidRDefault="00B11364">
                      <w:r w:rsidRPr="00B11364">
                        <w:t>(Britannica Kids, 2019)</w:t>
                      </w:r>
                    </w:p>
                  </w:txbxContent>
                </v:textbox>
                <w10:wrap anchorx="margin"/>
              </v:shape>
            </w:pict>
          </mc:Fallback>
        </mc:AlternateContent>
      </w:r>
      <w:r w:rsidR="00CC26B6">
        <w:rPr>
          <w:noProof/>
          <w:sz w:val="24"/>
          <w:szCs w:val="24"/>
        </w:rPr>
        <w:drawing>
          <wp:inline distT="0" distB="0" distL="0" distR="0" wp14:anchorId="6946D7B1" wp14:editId="0360F42A">
            <wp:extent cx="5724525" cy="3730267"/>
            <wp:effectExtent l="0" t="0" r="0" b="3810"/>
            <wp:docPr id="1365492134" name="Picture 12" descr="A diagram of a wave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92134" name="Picture 12" descr="A diagram of a wavefor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3530" cy="3749167"/>
                    </a:xfrm>
                    <a:prstGeom prst="rect">
                      <a:avLst/>
                    </a:prstGeom>
                    <a:noFill/>
                  </pic:spPr>
                </pic:pic>
              </a:graphicData>
            </a:graphic>
          </wp:inline>
        </w:drawing>
      </w:r>
    </w:p>
    <w:p w14:paraId="0AB63015" w14:textId="77777777" w:rsidR="00CC26B6" w:rsidRDefault="00CC26B6" w:rsidP="007B21DD">
      <w:pPr>
        <w:pStyle w:val="Heading4"/>
        <w:rPr>
          <w:color w:val="00B0F0"/>
        </w:rPr>
      </w:pPr>
    </w:p>
    <w:p w14:paraId="19EE368E" w14:textId="72E3B658" w:rsidR="001766D3" w:rsidRPr="007B21DD" w:rsidRDefault="001766D3" w:rsidP="007B21DD">
      <w:pPr>
        <w:pStyle w:val="Heading4"/>
        <w:rPr>
          <w:color w:val="00B0F0"/>
        </w:rPr>
      </w:pPr>
      <w:r w:rsidRPr="007B21DD">
        <w:rPr>
          <w:color w:val="00B0F0"/>
        </w:rPr>
        <w:t>A building’s internal design and services support</w:t>
      </w:r>
    </w:p>
    <w:p w14:paraId="649DF0E9" w14:textId="0CC7F02B" w:rsidR="00375DBD" w:rsidRDefault="00375DBD" w:rsidP="00375DBD">
      <w:pPr>
        <w:rPr>
          <w:sz w:val="24"/>
          <w:szCs w:val="24"/>
        </w:rPr>
      </w:pPr>
      <w:r w:rsidRPr="00375DBD">
        <w:rPr>
          <w:sz w:val="24"/>
          <w:szCs w:val="24"/>
        </w:rPr>
        <w:t xml:space="preserve">Understanding the significance of sound frequency and wavelength in building design and support services is essential to designing settings that are both comfortable and functional. First, </w:t>
      </w:r>
      <w:proofErr w:type="gramStart"/>
      <w:r w:rsidRPr="00375DBD">
        <w:rPr>
          <w:sz w:val="24"/>
          <w:szCs w:val="24"/>
        </w:rPr>
        <w:t>in order to</w:t>
      </w:r>
      <w:proofErr w:type="gramEnd"/>
      <w:r w:rsidRPr="00375DBD">
        <w:rPr>
          <w:sz w:val="24"/>
          <w:szCs w:val="24"/>
        </w:rPr>
        <w:t xml:space="preserve"> maximise acoustics, certain areas inside a structure would need to pay particular attention to certain frequencies and wavelengths. For example, </w:t>
      </w:r>
      <w:proofErr w:type="gramStart"/>
      <w:r w:rsidRPr="00375DBD">
        <w:rPr>
          <w:sz w:val="24"/>
          <w:szCs w:val="24"/>
        </w:rPr>
        <w:t>in order to</w:t>
      </w:r>
      <w:proofErr w:type="gramEnd"/>
      <w:r w:rsidRPr="00375DBD">
        <w:rPr>
          <w:sz w:val="24"/>
          <w:szCs w:val="24"/>
        </w:rPr>
        <w:t xml:space="preserve"> properly measure and arrange acoustic panels, baffles, and other sound-absorbing materials in auditoriums or concert halls</w:t>
      </w:r>
      <w:r>
        <w:rPr>
          <w:sz w:val="24"/>
          <w:szCs w:val="24"/>
        </w:rPr>
        <w:t xml:space="preserve"> </w:t>
      </w:r>
      <w:r w:rsidRPr="00375DBD">
        <w:rPr>
          <w:sz w:val="24"/>
          <w:szCs w:val="24"/>
        </w:rPr>
        <w:t>where sound clarity and reverberation control are crucial</w:t>
      </w:r>
      <w:r>
        <w:rPr>
          <w:sz w:val="24"/>
          <w:szCs w:val="24"/>
        </w:rPr>
        <w:t>, architects</w:t>
      </w:r>
      <w:r w:rsidRPr="00375DBD">
        <w:rPr>
          <w:sz w:val="24"/>
          <w:szCs w:val="24"/>
        </w:rPr>
        <w:t xml:space="preserve"> must take into account the wavelengths of various frequencies. Additionally, the design of HVAC (Heating, Ventilation, and Air Conditioning) systems can be influenced by the frequency characteristics of sound. For example, specific mechanical noise frequencies from HVAC units may </w:t>
      </w:r>
      <w:r>
        <w:rPr>
          <w:sz w:val="24"/>
          <w:szCs w:val="24"/>
        </w:rPr>
        <w:t>echo</w:t>
      </w:r>
      <w:r w:rsidRPr="00375DBD">
        <w:rPr>
          <w:sz w:val="24"/>
          <w:szCs w:val="24"/>
        </w:rPr>
        <w:t xml:space="preserve"> with a room's size, making the noise more noticeable and uncomfortable for the </w:t>
      </w:r>
      <w:r w:rsidR="00B67FBF" w:rsidRPr="00375DBD">
        <w:rPr>
          <w:sz w:val="24"/>
          <w:szCs w:val="24"/>
        </w:rPr>
        <w:t>residents</w:t>
      </w:r>
      <w:r w:rsidRPr="00375DBD">
        <w:rPr>
          <w:sz w:val="24"/>
          <w:szCs w:val="24"/>
        </w:rPr>
        <w:t>.</w:t>
      </w:r>
    </w:p>
    <w:p w14:paraId="273CDBC5" w14:textId="35903875" w:rsidR="00375DBD" w:rsidRPr="00375DBD" w:rsidRDefault="00375DBD" w:rsidP="00375DBD">
      <w:pPr>
        <w:rPr>
          <w:sz w:val="24"/>
          <w:szCs w:val="24"/>
        </w:rPr>
      </w:pPr>
      <w:r w:rsidRPr="00375DBD">
        <w:rPr>
          <w:sz w:val="24"/>
          <w:szCs w:val="24"/>
        </w:rPr>
        <w:lastRenderedPageBreak/>
        <w:t xml:space="preserve">Furthermore, the wavelength and frequency of sound waves affect how well they travel through building materials. High-frequency sounds are more easily absorbed by materials, whereas low-frequency sounds tend to pass through them more easily. This information helps with choosing building materials that will improve room soundproofing or reduce outside noise disturbance. Maintaining acoustic isolation in settings like recording studios or theatres, where privacy and </w:t>
      </w:r>
      <w:r>
        <w:rPr>
          <w:sz w:val="24"/>
          <w:szCs w:val="24"/>
        </w:rPr>
        <w:t>maximum clarity of sound</w:t>
      </w:r>
      <w:r w:rsidRPr="00375DBD">
        <w:rPr>
          <w:sz w:val="24"/>
          <w:szCs w:val="24"/>
        </w:rPr>
        <w:t xml:space="preserve"> are vital, requires a grasp of the link between material qualities, frequency, and wavelength.</w:t>
      </w:r>
    </w:p>
    <w:p w14:paraId="3D7859D7" w14:textId="7DBD1B77" w:rsidR="001C72EF" w:rsidRPr="007B21DD" w:rsidRDefault="001766D3" w:rsidP="007B21DD">
      <w:pPr>
        <w:pStyle w:val="Heading5"/>
        <w:rPr>
          <w:color w:val="00B0F0"/>
        </w:rPr>
      </w:pPr>
      <w:r w:rsidRPr="007B21DD">
        <w:rPr>
          <w:color w:val="00B0F0"/>
        </w:rPr>
        <w:t xml:space="preserve">A partition </w:t>
      </w:r>
      <w:r w:rsidR="00871895" w:rsidRPr="007B21DD">
        <w:rPr>
          <w:color w:val="00B0F0"/>
        </w:rPr>
        <w:t>wall</w:t>
      </w:r>
      <w:r w:rsidRPr="007B21DD">
        <w:rPr>
          <w:color w:val="00B0F0"/>
        </w:rPr>
        <w:t xml:space="preserve"> construction technique</w:t>
      </w:r>
    </w:p>
    <w:p w14:paraId="59E67857" w14:textId="2EA346E7" w:rsidR="001766D3" w:rsidRDefault="00CE0495" w:rsidP="00641218">
      <w:pPr>
        <w:rPr>
          <w:sz w:val="24"/>
          <w:szCs w:val="24"/>
        </w:rPr>
      </w:pPr>
      <w:r w:rsidRPr="00CE0495">
        <w:rPr>
          <w:sz w:val="24"/>
          <w:szCs w:val="24"/>
        </w:rPr>
        <w:t xml:space="preserve">The way a partition wall is built needs to take sound wave transmission through the material into consideration. High-frequency sounds, like music or conversation, are more easily absorbed by materials, whereas low-frequency noises, like those generated by traffic or equipment, tend to pass through them more easily. As a result, it is important to minimise the transmission of both low- and high-frequency noises when choosing building materials and techniques. For instance, adding layers of different densities or using acoustic insulation materials can absorb </w:t>
      </w:r>
      <w:r>
        <w:rPr>
          <w:sz w:val="24"/>
          <w:szCs w:val="24"/>
        </w:rPr>
        <w:t>higher-frequency</w:t>
      </w:r>
      <w:r w:rsidRPr="00CE0495">
        <w:rPr>
          <w:sz w:val="24"/>
          <w:szCs w:val="24"/>
        </w:rPr>
        <w:t xml:space="preserve"> noises, while thick materials like mass-loaded vinyl or gyp</w:t>
      </w:r>
      <w:r>
        <w:rPr>
          <w:sz w:val="24"/>
          <w:szCs w:val="24"/>
        </w:rPr>
        <w:t>sum</w:t>
      </w:r>
      <w:r w:rsidRPr="00CE0495">
        <w:rPr>
          <w:sz w:val="24"/>
          <w:szCs w:val="24"/>
        </w:rPr>
        <w:t> board, among others, can assist in attenuating low-frequency noise in the wall assembly.</w:t>
      </w:r>
    </w:p>
    <w:p w14:paraId="693B87C0" w14:textId="1ABF3A93" w:rsidR="00CE0495" w:rsidRPr="00CE0495" w:rsidRDefault="00B11364" w:rsidP="00641218">
      <w:pPr>
        <w:rPr>
          <w:sz w:val="24"/>
          <w:szCs w:val="24"/>
        </w:rPr>
      </w:pPr>
      <w:r>
        <w:rPr>
          <w:b/>
          <w:bCs/>
          <w:noProof/>
          <w:color w:val="00B0F0"/>
          <w:sz w:val="24"/>
          <w:szCs w:val="24"/>
        </w:rPr>
        <w:drawing>
          <wp:anchor distT="0" distB="0" distL="114300" distR="114300" simplePos="0" relativeHeight="251676672" behindDoc="0" locked="0" layoutInCell="1" allowOverlap="1" wp14:anchorId="3200D146" wp14:editId="69C67252">
            <wp:simplePos x="0" y="0"/>
            <wp:positionH relativeFrom="margin">
              <wp:posOffset>1778635</wp:posOffset>
            </wp:positionH>
            <wp:positionV relativeFrom="paragraph">
              <wp:posOffset>1384300</wp:posOffset>
            </wp:positionV>
            <wp:extent cx="3993515" cy="3162300"/>
            <wp:effectExtent l="0" t="0" r="6985" b="0"/>
            <wp:wrapThrough wrapText="bothSides">
              <wp:wrapPolygon edited="0">
                <wp:start x="0" y="0"/>
                <wp:lineTo x="0" y="21470"/>
                <wp:lineTo x="21535" y="21470"/>
                <wp:lineTo x="21535" y="0"/>
                <wp:lineTo x="0" y="0"/>
              </wp:wrapPolygon>
            </wp:wrapThrough>
            <wp:docPr id="988144806" name="Picture 15" descr="A diagram of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144806" name="Picture 15" descr="A diagram of a wall&#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93515" cy="3162300"/>
                    </a:xfrm>
                    <a:prstGeom prst="rect">
                      <a:avLst/>
                    </a:prstGeom>
                    <a:noFill/>
                  </pic:spPr>
                </pic:pic>
              </a:graphicData>
            </a:graphic>
            <wp14:sizeRelH relativeFrom="margin">
              <wp14:pctWidth>0</wp14:pctWidth>
            </wp14:sizeRelH>
            <wp14:sizeRelV relativeFrom="margin">
              <wp14:pctHeight>0</wp14:pctHeight>
            </wp14:sizeRelV>
          </wp:anchor>
        </w:drawing>
      </w:r>
      <w:r w:rsidR="00CE0495" w:rsidRPr="00CE0495">
        <w:rPr>
          <w:sz w:val="24"/>
          <w:szCs w:val="24"/>
        </w:rPr>
        <w:t xml:space="preserve">The partition wall's capacity to stop sound transmission is also influenced by its thickness and structure. The capacity of a wall to reduce lower frequency sounds is directly associated with its thickness since </w:t>
      </w:r>
      <w:r w:rsidR="00B67FBF">
        <w:rPr>
          <w:sz w:val="24"/>
          <w:szCs w:val="24"/>
        </w:rPr>
        <w:t>thicker</w:t>
      </w:r>
      <w:r w:rsidR="00CE0495" w:rsidRPr="00CE0495">
        <w:rPr>
          <w:sz w:val="24"/>
          <w:szCs w:val="24"/>
        </w:rPr>
        <w:t xml:space="preserve"> walls have more bulk to stop sound waves from travelling through them. Adding solid channels or buffering layers, for example, may be necessary in addition to thickness increases to effectively block higher frequency noises and stop sound vibrations from entering the structure. Additionally, possible weak spots in the wall, including spaces around electrical outlets or seams between panels, where sound might seep through, should be addressed during construction.</w:t>
      </w:r>
      <w:r w:rsidRPr="00B11364">
        <w:rPr>
          <w:b/>
          <w:bCs/>
          <w:noProof/>
          <w:color w:val="00B0F0"/>
          <w:sz w:val="24"/>
          <w:szCs w:val="24"/>
        </w:rPr>
        <w:t xml:space="preserve"> </w:t>
      </w:r>
    </w:p>
    <w:p w14:paraId="32FE4E4D" w14:textId="316C39BB" w:rsidR="001766D3" w:rsidRDefault="001766D3" w:rsidP="00641218">
      <w:pPr>
        <w:rPr>
          <w:b/>
          <w:bCs/>
          <w:color w:val="00B0F0"/>
          <w:sz w:val="24"/>
          <w:szCs w:val="24"/>
        </w:rPr>
      </w:pPr>
    </w:p>
    <w:p w14:paraId="69561970" w14:textId="5340FB6C" w:rsidR="00B11364" w:rsidRDefault="00B11364" w:rsidP="00641218">
      <w:pPr>
        <w:rPr>
          <w:b/>
          <w:bCs/>
          <w:color w:val="00B0F0"/>
          <w:sz w:val="24"/>
          <w:szCs w:val="24"/>
        </w:rPr>
      </w:pPr>
    </w:p>
    <w:p w14:paraId="4BCAF07E" w14:textId="06B7B41E" w:rsidR="00B11364" w:rsidRDefault="00B11364" w:rsidP="00641218">
      <w:pPr>
        <w:rPr>
          <w:b/>
          <w:bCs/>
          <w:color w:val="00B0F0"/>
          <w:sz w:val="24"/>
          <w:szCs w:val="24"/>
        </w:rPr>
      </w:pPr>
    </w:p>
    <w:p w14:paraId="11A30FD2" w14:textId="0AF5C059" w:rsidR="00B11364" w:rsidRDefault="00B11364" w:rsidP="00641218">
      <w:pPr>
        <w:rPr>
          <w:b/>
          <w:bCs/>
          <w:color w:val="00B0F0"/>
          <w:sz w:val="24"/>
          <w:szCs w:val="24"/>
        </w:rPr>
      </w:pPr>
    </w:p>
    <w:p w14:paraId="77329A08" w14:textId="7EFA3A18" w:rsidR="00B11364" w:rsidRDefault="00B11364" w:rsidP="00641218">
      <w:pPr>
        <w:rPr>
          <w:b/>
          <w:bCs/>
          <w:color w:val="00B0F0"/>
          <w:sz w:val="24"/>
          <w:szCs w:val="24"/>
        </w:rPr>
      </w:pPr>
      <w:r w:rsidRPr="00B11364">
        <w:rPr>
          <w:b/>
          <w:bCs/>
          <w:noProof/>
          <w:color w:val="00B0F0"/>
          <w:sz w:val="24"/>
          <w:szCs w:val="24"/>
        </w:rPr>
        <mc:AlternateContent>
          <mc:Choice Requires="wps">
            <w:drawing>
              <wp:anchor distT="45720" distB="45720" distL="114300" distR="114300" simplePos="0" relativeHeight="251678720" behindDoc="0" locked="0" layoutInCell="1" allowOverlap="1" wp14:anchorId="388AC193" wp14:editId="3FF3A625">
                <wp:simplePos x="0" y="0"/>
                <wp:positionH relativeFrom="column">
                  <wp:posOffset>3267075</wp:posOffset>
                </wp:positionH>
                <wp:positionV relativeFrom="paragraph">
                  <wp:posOffset>109855</wp:posOffset>
                </wp:positionV>
                <wp:extent cx="1600200" cy="276225"/>
                <wp:effectExtent l="0" t="0" r="19050" b="28575"/>
                <wp:wrapThrough wrapText="bothSides">
                  <wp:wrapPolygon edited="0">
                    <wp:start x="0" y="0"/>
                    <wp:lineTo x="0" y="22345"/>
                    <wp:lineTo x="21600" y="22345"/>
                    <wp:lineTo x="21600" y="0"/>
                    <wp:lineTo x="0" y="0"/>
                  </wp:wrapPolygon>
                </wp:wrapThrough>
                <wp:docPr id="1799904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76225"/>
                        </a:xfrm>
                        <a:prstGeom prst="rect">
                          <a:avLst/>
                        </a:prstGeom>
                        <a:solidFill>
                          <a:srgbClr val="FFFFFF"/>
                        </a:solidFill>
                        <a:ln w="9525">
                          <a:solidFill>
                            <a:srgbClr val="000000"/>
                          </a:solidFill>
                          <a:miter lim="800000"/>
                          <a:headEnd/>
                          <a:tailEnd/>
                        </a:ln>
                      </wps:spPr>
                      <wps:txbx>
                        <w:txbxContent>
                          <w:p w14:paraId="775AFBE4" w14:textId="379C5661" w:rsidR="00B11364" w:rsidRDefault="00B11364">
                            <w:r w:rsidRPr="00B11364">
                              <w:t>(indiamart.com, 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8AC193" id="_x0000_s1027" type="#_x0000_t202" style="position:absolute;margin-left:257.25pt;margin-top:8.65pt;width:126pt;height:21.7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">
                <v:textbox>
                  <w:txbxContent>
                    <w:p w14:paraId="775AFBE4" w14:textId="379C5661" w:rsidR="00B11364" w:rsidRDefault="00B11364">
                      <w:r w:rsidRPr="00B11364">
                        <w:t>(indiamart.com, n.d.)</w:t>
                      </w:r>
                    </w:p>
                  </w:txbxContent>
                </v:textbox>
                <w10:wrap type="through"/>
              </v:shape>
            </w:pict>
          </mc:Fallback>
        </mc:AlternateContent>
      </w:r>
    </w:p>
    <w:p w14:paraId="636952A5" w14:textId="76B9B342" w:rsidR="00B11364" w:rsidRDefault="00B11364" w:rsidP="00641218">
      <w:pPr>
        <w:rPr>
          <w:b/>
          <w:bCs/>
          <w:color w:val="00B0F0"/>
          <w:sz w:val="24"/>
          <w:szCs w:val="24"/>
        </w:rPr>
      </w:pPr>
    </w:p>
    <w:p w14:paraId="09D00878" w14:textId="77777777" w:rsidR="00B11364" w:rsidRDefault="00B11364" w:rsidP="00641218">
      <w:pPr>
        <w:rPr>
          <w:b/>
          <w:bCs/>
          <w:color w:val="00B0F0"/>
          <w:sz w:val="24"/>
          <w:szCs w:val="24"/>
        </w:rPr>
      </w:pPr>
    </w:p>
    <w:p w14:paraId="70990E93" w14:textId="5A946413" w:rsidR="00D478E1" w:rsidRDefault="001766D3" w:rsidP="00641218">
      <w:pPr>
        <w:rPr>
          <w:b/>
          <w:bCs/>
          <w:color w:val="00B0F0"/>
          <w:sz w:val="24"/>
          <w:szCs w:val="24"/>
        </w:rPr>
      </w:pPr>
      <w:r>
        <w:rPr>
          <w:b/>
          <w:bCs/>
          <w:color w:val="00B0F0"/>
          <w:sz w:val="24"/>
          <w:szCs w:val="24"/>
        </w:rPr>
        <w:t xml:space="preserve"> </w:t>
      </w:r>
      <w:r w:rsidRPr="007B21DD">
        <w:rPr>
          <w:rStyle w:val="Heading6Char"/>
          <w:color w:val="00B0F0"/>
        </w:rPr>
        <w:t>The choice of Insulation types available.</w:t>
      </w:r>
    </w:p>
    <w:p w14:paraId="00DA328C" w14:textId="31D32D19" w:rsidR="00D478E1" w:rsidRDefault="00B11364" w:rsidP="00641218">
      <w:pPr>
        <w:rPr>
          <w:sz w:val="24"/>
          <w:szCs w:val="24"/>
        </w:rPr>
      </w:pPr>
      <w:r w:rsidRPr="00B11364">
        <w:rPr>
          <w:noProof/>
          <w:sz w:val="24"/>
          <w:szCs w:val="24"/>
        </w:rPr>
        <mc:AlternateContent>
          <mc:Choice Requires="wps">
            <w:drawing>
              <wp:anchor distT="45720" distB="45720" distL="114300" distR="114300" simplePos="0" relativeHeight="251681792" behindDoc="0" locked="0" layoutInCell="1" allowOverlap="1" wp14:anchorId="3C14C589" wp14:editId="2FF1654F">
                <wp:simplePos x="0" y="0"/>
                <wp:positionH relativeFrom="column">
                  <wp:posOffset>3838575</wp:posOffset>
                </wp:positionH>
                <wp:positionV relativeFrom="paragraph">
                  <wp:posOffset>2136140</wp:posOffset>
                </wp:positionV>
                <wp:extent cx="1171575" cy="238125"/>
                <wp:effectExtent l="0" t="0" r="28575" b="28575"/>
                <wp:wrapSquare wrapText="bothSides"/>
                <wp:docPr id="13941999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238125"/>
                        </a:xfrm>
                        <a:prstGeom prst="rect">
                          <a:avLst/>
                        </a:prstGeom>
                        <a:solidFill>
                          <a:srgbClr val="FFFFFF"/>
                        </a:solidFill>
                        <a:ln w="9525">
                          <a:solidFill>
                            <a:srgbClr val="000000"/>
                          </a:solidFill>
                          <a:miter lim="800000"/>
                          <a:headEnd/>
                          <a:tailEnd/>
                        </a:ln>
                      </wps:spPr>
                      <wps:txbx>
                        <w:txbxContent>
                          <w:p w14:paraId="73249EC2" w14:textId="1B911945" w:rsidR="00B11364" w:rsidRDefault="00B11364">
                            <w:r w:rsidRPr="00B11364">
                              <w:t>(Johnson,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4C589" id="_x0000_s1028" type="#_x0000_t202" style="position:absolute;margin-left:302.25pt;margin-top:168.2pt;width:92.25pt;height:18.7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">
                <v:textbox>
                  <w:txbxContent>
                    <w:p w14:paraId="73249EC2" w14:textId="1B911945" w:rsidR="00B11364" w:rsidRDefault="00B11364">
                      <w:r w:rsidRPr="00B11364">
                        <w:t>(Johnson, 2020)</w:t>
                      </w:r>
                    </w:p>
                  </w:txbxContent>
                </v:textbox>
                <w10:wrap type="square"/>
              </v:shape>
            </w:pict>
          </mc:Fallback>
        </mc:AlternateContent>
      </w:r>
      <w:r>
        <w:rPr>
          <w:noProof/>
          <w:sz w:val="24"/>
          <w:szCs w:val="24"/>
        </w:rPr>
        <w:drawing>
          <wp:anchor distT="0" distB="0" distL="114300" distR="114300" simplePos="0" relativeHeight="251679744" behindDoc="0" locked="0" layoutInCell="1" allowOverlap="1" wp14:anchorId="6CE2A74D" wp14:editId="15453D84">
            <wp:simplePos x="0" y="0"/>
            <wp:positionH relativeFrom="margin">
              <wp:align>right</wp:align>
            </wp:positionH>
            <wp:positionV relativeFrom="paragraph">
              <wp:posOffset>593090</wp:posOffset>
            </wp:positionV>
            <wp:extent cx="2729230" cy="1809750"/>
            <wp:effectExtent l="0" t="0" r="0" b="0"/>
            <wp:wrapThrough wrapText="bothSides">
              <wp:wrapPolygon edited="0">
                <wp:start x="0" y="0"/>
                <wp:lineTo x="0" y="21373"/>
                <wp:lineTo x="21409" y="21373"/>
                <wp:lineTo x="21409" y="0"/>
                <wp:lineTo x="0" y="0"/>
              </wp:wrapPolygon>
            </wp:wrapThrough>
            <wp:docPr id="124462398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29230" cy="1809750"/>
                    </a:xfrm>
                    <a:prstGeom prst="rect">
                      <a:avLst/>
                    </a:prstGeom>
                    <a:noFill/>
                  </pic:spPr>
                </pic:pic>
              </a:graphicData>
            </a:graphic>
            <wp14:sizeRelH relativeFrom="margin">
              <wp14:pctWidth>0</wp14:pctWidth>
            </wp14:sizeRelH>
            <wp14:sizeRelV relativeFrom="margin">
              <wp14:pctHeight>0</wp14:pctHeight>
            </wp14:sizeRelV>
          </wp:anchor>
        </w:drawing>
      </w:r>
      <w:r w:rsidR="00CE0495" w:rsidRPr="00CE0495">
        <w:rPr>
          <w:sz w:val="24"/>
          <w:szCs w:val="24"/>
        </w:rPr>
        <w:t>The kind of insulation used in a structure has a big influence on how well it reduces sound at various frequencies. The absorption and blocking of sound waves by insulation materials varies; some are more effective at specific frequencies than others. For instance, fibreglass insulation is frequently utilised for its ability to insulate against heat and has strong sound-absorbing qualities, especially when it comes to higher frequency sounds like music or conversation. Fibreglass, however, might not be as good at blocking out low-frequency noises, as those generated by loud machinery or traffic.</w:t>
      </w:r>
    </w:p>
    <w:p w14:paraId="725E4963" w14:textId="47F859B1" w:rsidR="00CE0495" w:rsidRDefault="00267E00" w:rsidP="00641218">
      <w:pPr>
        <w:rPr>
          <w:sz w:val="24"/>
          <w:szCs w:val="24"/>
        </w:rPr>
      </w:pPr>
      <w:r w:rsidRPr="00267E00">
        <w:rPr>
          <w:noProof/>
          <w:sz w:val="24"/>
          <w:szCs w:val="24"/>
        </w:rPr>
        <mc:AlternateContent>
          <mc:Choice Requires="wps">
            <w:drawing>
              <wp:anchor distT="45720" distB="45720" distL="114300" distR="114300" simplePos="0" relativeHeight="251684864" behindDoc="0" locked="0" layoutInCell="1" allowOverlap="1" wp14:anchorId="18FD84B7" wp14:editId="26368B0A">
                <wp:simplePos x="0" y="0"/>
                <wp:positionH relativeFrom="column">
                  <wp:posOffset>3990975</wp:posOffset>
                </wp:positionH>
                <wp:positionV relativeFrom="paragraph">
                  <wp:posOffset>2320925</wp:posOffset>
                </wp:positionV>
                <wp:extent cx="1076325" cy="257175"/>
                <wp:effectExtent l="0" t="0" r="28575" b="28575"/>
                <wp:wrapSquare wrapText="bothSides"/>
                <wp:docPr id="1294147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257175"/>
                        </a:xfrm>
                        <a:prstGeom prst="rect">
                          <a:avLst/>
                        </a:prstGeom>
                        <a:solidFill>
                          <a:srgbClr val="FFFFFF"/>
                        </a:solidFill>
                        <a:ln w="9525">
                          <a:solidFill>
                            <a:srgbClr val="000000"/>
                          </a:solidFill>
                          <a:miter lim="800000"/>
                          <a:headEnd/>
                          <a:tailEnd/>
                        </a:ln>
                      </wps:spPr>
                      <wps:txbx>
                        <w:txbxContent>
                          <w:p w14:paraId="7931B661" w14:textId="2ECC8B2D" w:rsidR="00267E00" w:rsidRDefault="00267E00">
                            <w:r w:rsidRPr="00267E00">
                              <w:t>(Expert,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FD84B7" id="_x0000_s1029" type="#_x0000_t202" style="position:absolute;margin-left:314.25pt;margin-top:182.75pt;width:84.75pt;height:20.2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">
                <v:textbox>
                  <w:txbxContent>
                    <w:p w14:paraId="7931B661" w14:textId="2ECC8B2D" w:rsidR="00267E00" w:rsidRDefault="00267E00">
                      <w:r w:rsidRPr="00267E00">
                        <w:t>(Expert, 2017)</w:t>
                      </w:r>
                    </w:p>
                  </w:txbxContent>
                </v:textbox>
                <w10:wrap type="square"/>
              </v:shape>
            </w:pict>
          </mc:Fallback>
        </mc:AlternateContent>
      </w:r>
      <w:r>
        <w:rPr>
          <w:noProof/>
          <w:sz w:val="24"/>
          <w:szCs w:val="24"/>
        </w:rPr>
        <w:drawing>
          <wp:anchor distT="0" distB="0" distL="114300" distR="114300" simplePos="0" relativeHeight="251682816" behindDoc="0" locked="0" layoutInCell="1" allowOverlap="1" wp14:anchorId="2BC9EF50" wp14:editId="7BB2108C">
            <wp:simplePos x="0" y="0"/>
            <wp:positionH relativeFrom="margin">
              <wp:align>right</wp:align>
            </wp:positionH>
            <wp:positionV relativeFrom="paragraph">
              <wp:posOffset>358775</wp:posOffset>
            </wp:positionV>
            <wp:extent cx="2709545" cy="1937385"/>
            <wp:effectExtent l="0" t="0" r="0" b="5715"/>
            <wp:wrapThrough wrapText="bothSides">
              <wp:wrapPolygon edited="0">
                <wp:start x="0" y="0"/>
                <wp:lineTo x="0" y="21451"/>
                <wp:lineTo x="21413" y="21451"/>
                <wp:lineTo x="21413" y="0"/>
                <wp:lineTo x="0" y="0"/>
              </wp:wrapPolygon>
            </wp:wrapThrough>
            <wp:docPr id="203202575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09545" cy="1937385"/>
                    </a:xfrm>
                    <a:prstGeom prst="rect">
                      <a:avLst/>
                    </a:prstGeom>
                    <a:noFill/>
                  </pic:spPr>
                </pic:pic>
              </a:graphicData>
            </a:graphic>
            <wp14:sizeRelH relativeFrom="margin">
              <wp14:pctWidth>0</wp14:pctWidth>
            </wp14:sizeRelH>
            <wp14:sizeRelV relativeFrom="margin">
              <wp14:pctHeight>0</wp14:pctHeight>
            </wp14:sizeRelV>
          </wp:anchor>
        </w:drawing>
      </w:r>
      <w:r w:rsidR="00CE0495" w:rsidRPr="00CE0495">
        <w:rPr>
          <w:sz w:val="24"/>
          <w:szCs w:val="24"/>
        </w:rPr>
        <w:t>Due to their greater mass and density, other forms of insulation</w:t>
      </w:r>
      <w:r w:rsidR="00CE0495">
        <w:rPr>
          <w:sz w:val="24"/>
          <w:szCs w:val="24"/>
        </w:rPr>
        <w:t xml:space="preserve"> </w:t>
      </w:r>
      <w:r w:rsidR="00CE0495" w:rsidRPr="00CE0495">
        <w:rPr>
          <w:sz w:val="24"/>
          <w:szCs w:val="24"/>
        </w:rPr>
        <w:t xml:space="preserve">such </w:t>
      </w:r>
      <w:r w:rsidR="00CE0495">
        <w:rPr>
          <w:sz w:val="24"/>
          <w:szCs w:val="24"/>
        </w:rPr>
        <w:t xml:space="preserve">as </w:t>
      </w:r>
      <w:r w:rsidR="00CE0495" w:rsidRPr="00CE0495">
        <w:rPr>
          <w:sz w:val="24"/>
          <w:szCs w:val="24"/>
        </w:rPr>
        <w:t xml:space="preserve">thick materials like mass-loaded vinyl or </w:t>
      </w:r>
      <w:r w:rsidR="00871895">
        <w:rPr>
          <w:sz w:val="24"/>
          <w:szCs w:val="24"/>
        </w:rPr>
        <w:t>rock</w:t>
      </w:r>
      <w:r w:rsidR="00CE0495" w:rsidRPr="00CE0495">
        <w:rPr>
          <w:sz w:val="24"/>
          <w:szCs w:val="24"/>
        </w:rPr>
        <w:t>wool</w:t>
      </w:r>
      <w:r w:rsidR="00CE0495">
        <w:rPr>
          <w:sz w:val="24"/>
          <w:szCs w:val="24"/>
        </w:rPr>
        <w:t xml:space="preserve"> </w:t>
      </w:r>
      <w:r w:rsidR="00CE0495" w:rsidRPr="00CE0495">
        <w:rPr>
          <w:sz w:val="24"/>
          <w:szCs w:val="24"/>
        </w:rPr>
        <w:t>are more effective at preventing the transmission of low-frequency sound waves. These materials are especially helpful in areas where industrial facilities or busy roads are nearby, and low-frequency noise intrusion is a potential problem. Furthermore, building multi-layered walls with various insulation materials can offer a more complete method of sound insulation, successfully addressing both high-frequency and low-frequency sound transmission.</w:t>
      </w:r>
    </w:p>
    <w:p w14:paraId="36DE9DA1" w14:textId="02D0C330" w:rsidR="002807DD" w:rsidRDefault="00871895" w:rsidP="002807DD">
      <w:pPr>
        <w:rPr>
          <w:sz w:val="24"/>
          <w:szCs w:val="24"/>
        </w:rPr>
      </w:pPr>
      <w:r w:rsidRPr="00871895">
        <w:rPr>
          <w:sz w:val="24"/>
          <w:szCs w:val="24"/>
        </w:rPr>
        <w:t>Moreover, maximising the efficiency of insulation over a variety of frequencies depends heavily on how it is manufactured and installed. Sound leakage may be avoided by properly sealing the building envelope's cracks and seams, and sound absorption and blocking properties of insulation can be improved by installing it with the right density and thickness. Resilient channels and buffering methods can also be used in wall assemblies to minimise vibration transmission and lower sound transmission through structural components.</w:t>
      </w:r>
    </w:p>
    <w:p w14:paraId="32447D16" w14:textId="32B4F078" w:rsidR="002807DD" w:rsidRDefault="002807DD" w:rsidP="002807DD">
      <w:pPr>
        <w:rPr>
          <w:sz w:val="24"/>
          <w:szCs w:val="24"/>
        </w:rPr>
      </w:pPr>
    </w:p>
    <w:p w14:paraId="52958927" w14:textId="77777777" w:rsidR="002807DD" w:rsidRDefault="002807DD" w:rsidP="002807DD">
      <w:pPr>
        <w:rPr>
          <w:sz w:val="24"/>
          <w:szCs w:val="24"/>
        </w:rPr>
      </w:pPr>
    </w:p>
    <w:p w14:paraId="697EC7F1" w14:textId="7B723D3A" w:rsidR="002807DD" w:rsidRDefault="002807DD" w:rsidP="002807DD">
      <w:pPr>
        <w:rPr>
          <w:sz w:val="24"/>
          <w:szCs w:val="24"/>
        </w:rPr>
      </w:pPr>
    </w:p>
    <w:p w14:paraId="7CF8D702" w14:textId="57098584" w:rsidR="002807DD" w:rsidRDefault="002807DD" w:rsidP="002807DD">
      <w:pPr>
        <w:rPr>
          <w:sz w:val="24"/>
          <w:szCs w:val="24"/>
        </w:rPr>
      </w:pPr>
    </w:p>
    <w:p w14:paraId="2F12C141" w14:textId="6419AC6A" w:rsidR="002807DD" w:rsidRDefault="002807DD" w:rsidP="002807DD">
      <w:pPr>
        <w:rPr>
          <w:sz w:val="24"/>
          <w:szCs w:val="24"/>
        </w:rPr>
      </w:pPr>
    </w:p>
    <w:p w14:paraId="361FBF06" w14:textId="06BB38D9" w:rsidR="002807DD" w:rsidRDefault="002807DD" w:rsidP="002807DD">
      <w:pPr>
        <w:rPr>
          <w:sz w:val="24"/>
          <w:szCs w:val="24"/>
        </w:rPr>
      </w:pPr>
    </w:p>
    <w:p w14:paraId="0691BC1E" w14:textId="51131081" w:rsidR="002807DD" w:rsidRPr="00CC26B6" w:rsidRDefault="001A0098" w:rsidP="001A0098">
      <w:pPr>
        <w:pStyle w:val="Heading1"/>
        <w:rPr>
          <w:color w:val="00B0F0"/>
          <w:sz w:val="28"/>
          <w:szCs w:val="28"/>
        </w:rPr>
      </w:pPr>
      <w:bookmarkStart w:id="5" w:name="_Toc162550942"/>
      <w:r w:rsidRPr="00CC26B6">
        <w:rPr>
          <w:color w:val="00B0F0"/>
          <w:sz w:val="28"/>
          <w:szCs w:val="28"/>
        </w:rPr>
        <w:t>Part 2</w:t>
      </w:r>
      <w:bookmarkEnd w:id="5"/>
    </w:p>
    <w:p w14:paraId="6729546C" w14:textId="0AF4CC10" w:rsidR="001A0098" w:rsidRPr="00CC26B6" w:rsidRDefault="001A0098" w:rsidP="001A0098">
      <w:pPr>
        <w:pStyle w:val="Heading2"/>
        <w:rPr>
          <w:color w:val="00B0F0"/>
          <w:sz w:val="28"/>
          <w:szCs w:val="28"/>
        </w:rPr>
      </w:pPr>
      <w:bookmarkStart w:id="6" w:name="_Toc162550943"/>
      <w:r w:rsidRPr="00CC26B6">
        <w:rPr>
          <w:color w:val="00B0F0"/>
          <w:sz w:val="28"/>
          <w:szCs w:val="28"/>
        </w:rPr>
        <w:t>(a)</w:t>
      </w:r>
      <w:bookmarkEnd w:id="6"/>
    </w:p>
    <w:p w14:paraId="45838DFB" w14:textId="34E1008B" w:rsidR="00442D1C" w:rsidRPr="00CC26B6" w:rsidRDefault="00442D1C" w:rsidP="002807DD">
      <w:pPr>
        <w:pStyle w:val="Heading1"/>
        <w:rPr>
          <w:color w:val="00B0F0"/>
          <w:sz w:val="28"/>
          <w:szCs w:val="28"/>
        </w:rPr>
      </w:pPr>
      <w:bookmarkStart w:id="7" w:name="_Toc162550944"/>
      <w:r w:rsidRPr="00CC26B6">
        <w:rPr>
          <w:color w:val="00B0F0"/>
          <w:sz w:val="28"/>
          <w:szCs w:val="28"/>
        </w:rPr>
        <w:t>Thermal Transmittance and Thermal Resistance</w:t>
      </w:r>
      <w:bookmarkEnd w:id="7"/>
    </w:p>
    <w:p w14:paraId="62EAA621" w14:textId="64E8089B" w:rsidR="00442D1C" w:rsidRDefault="00C5658D" w:rsidP="00442D1C">
      <w:pPr>
        <w:rPr>
          <w:sz w:val="24"/>
          <w:szCs w:val="24"/>
        </w:rPr>
      </w:pPr>
      <w:r w:rsidRPr="00C5658D">
        <w:rPr>
          <w:noProof/>
          <w:sz w:val="24"/>
          <w:szCs w:val="24"/>
        </w:rPr>
        <mc:AlternateContent>
          <mc:Choice Requires="wps">
            <w:drawing>
              <wp:anchor distT="45720" distB="45720" distL="114300" distR="114300" simplePos="0" relativeHeight="251673600" behindDoc="0" locked="0" layoutInCell="1" allowOverlap="1" wp14:anchorId="349F1028" wp14:editId="7E72EE89">
                <wp:simplePos x="0" y="0"/>
                <wp:positionH relativeFrom="column">
                  <wp:posOffset>2438400</wp:posOffset>
                </wp:positionH>
                <wp:positionV relativeFrom="paragraph">
                  <wp:posOffset>3202305</wp:posOffset>
                </wp:positionV>
                <wp:extent cx="3486150" cy="266700"/>
                <wp:effectExtent l="0" t="0" r="19050" b="19050"/>
                <wp:wrapSquare wrapText="bothSides"/>
                <wp:docPr id="14797884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266700"/>
                        </a:xfrm>
                        <a:prstGeom prst="rect">
                          <a:avLst/>
                        </a:prstGeom>
                        <a:solidFill>
                          <a:srgbClr val="FFFFFF"/>
                        </a:solidFill>
                        <a:ln w="9525">
                          <a:solidFill>
                            <a:srgbClr val="000000"/>
                          </a:solidFill>
                          <a:miter lim="800000"/>
                          <a:headEnd/>
                          <a:tailEnd/>
                        </a:ln>
                      </wps:spPr>
                      <wps:txbx>
                        <w:txbxContent>
                          <w:p w14:paraId="385F104B" w14:textId="48920014" w:rsidR="00C5658D" w:rsidRDefault="00CC26B6">
                            <w:r w:rsidRPr="00CC26B6">
                              <w:t>(Thermal transmittance (U-value) - tec-science,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9F1028" id="_x0000_s1030" type="#_x0000_t202" style="position:absolute;margin-left:192pt;margin-top:252.15pt;width:274.5pt;height:21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">
                <v:textbox>
                  <w:txbxContent>
                    <w:p w14:paraId="385F104B" w14:textId="48920014" w:rsidR="00C5658D" w:rsidRDefault="00CC26B6">
                      <w:r w:rsidRPr="00CC26B6">
                        <w:t>(Thermal transmittance (U-value) - tec-science, 2020)</w:t>
                      </w:r>
                    </w:p>
                  </w:txbxContent>
                </v:textbox>
                <w10:wrap type="square"/>
              </v:shape>
            </w:pict>
          </mc:Fallback>
        </mc:AlternateContent>
      </w:r>
      <w:r>
        <w:rPr>
          <w:noProof/>
          <w:sz w:val="24"/>
          <w:szCs w:val="24"/>
        </w:rPr>
        <w:drawing>
          <wp:anchor distT="0" distB="0" distL="114300" distR="114300" simplePos="0" relativeHeight="251671552" behindDoc="0" locked="0" layoutInCell="1" allowOverlap="1" wp14:anchorId="78DC903C" wp14:editId="43173BAE">
            <wp:simplePos x="0" y="0"/>
            <wp:positionH relativeFrom="page">
              <wp:posOffset>3086100</wp:posOffset>
            </wp:positionH>
            <wp:positionV relativeFrom="paragraph">
              <wp:posOffset>1049655</wp:posOffset>
            </wp:positionV>
            <wp:extent cx="3988435" cy="2243455"/>
            <wp:effectExtent l="0" t="0" r="0" b="4445"/>
            <wp:wrapThrough wrapText="bothSides">
              <wp:wrapPolygon edited="0">
                <wp:start x="0" y="0"/>
                <wp:lineTo x="0" y="21459"/>
                <wp:lineTo x="21459" y="21459"/>
                <wp:lineTo x="21459" y="0"/>
                <wp:lineTo x="0" y="0"/>
              </wp:wrapPolygon>
            </wp:wrapThrough>
            <wp:docPr id="7800531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88435" cy="2243455"/>
                    </a:xfrm>
                    <a:prstGeom prst="rect">
                      <a:avLst/>
                    </a:prstGeom>
                    <a:noFill/>
                  </pic:spPr>
                </pic:pic>
              </a:graphicData>
            </a:graphic>
            <wp14:sizeRelH relativeFrom="margin">
              <wp14:pctWidth>0</wp14:pctWidth>
            </wp14:sizeRelH>
            <wp14:sizeRelV relativeFrom="margin">
              <wp14:pctHeight>0</wp14:pctHeight>
            </wp14:sizeRelV>
          </wp:anchor>
        </w:drawing>
      </w:r>
      <w:r w:rsidR="00E020C1" w:rsidRPr="00E020C1">
        <w:rPr>
          <w:sz w:val="24"/>
          <w:szCs w:val="24"/>
        </w:rPr>
        <w:t>Thermal transmittance and thermal resistance are essential concepts especially when considering construction technology and energy efficiency. The rate of heat transfer through a material or assembly per unit area and per unit temperature differential across it</w:t>
      </w:r>
      <w:r w:rsidR="00370CCB">
        <w:rPr>
          <w:sz w:val="24"/>
          <w:szCs w:val="24"/>
        </w:rPr>
        <w:t xml:space="preserve"> </w:t>
      </w:r>
      <w:r w:rsidR="00E020C1" w:rsidRPr="00E020C1">
        <w:rPr>
          <w:sz w:val="24"/>
          <w:szCs w:val="24"/>
        </w:rPr>
        <w:t>is measured by thermal transmittance, also known as U-value. U-value essentially shows the ease with which heat moves through a building; larger values correspond to faster rates of heat transfer, while lower values correspond to better insulating qualities. The reciprocal of U-value, thermal resistance, or R-value indicates a material's capacity to withstand heat flow. R-values indicate more resistance and lower heat transfer rates. It shows how well a material or assembly obstructs the flow of heat.</w:t>
      </w:r>
    </w:p>
    <w:p w14:paraId="15B83F8E" w14:textId="511543AA" w:rsidR="00370CCB" w:rsidRDefault="00370CCB" w:rsidP="00442D1C">
      <w:pPr>
        <w:rPr>
          <w:sz w:val="24"/>
          <w:szCs w:val="24"/>
        </w:rPr>
      </w:pPr>
      <w:r w:rsidRPr="00370CCB">
        <w:rPr>
          <w:sz w:val="24"/>
          <w:szCs w:val="24"/>
        </w:rPr>
        <w:t>In practical terms, the thermal performance of building systems and components</w:t>
      </w:r>
      <w:r>
        <w:rPr>
          <w:sz w:val="24"/>
          <w:szCs w:val="24"/>
        </w:rPr>
        <w:t xml:space="preserve"> </w:t>
      </w:r>
      <w:r w:rsidRPr="00370CCB">
        <w:rPr>
          <w:sz w:val="24"/>
          <w:szCs w:val="24"/>
        </w:rPr>
        <w:t xml:space="preserve">especially the building </w:t>
      </w:r>
      <w:r w:rsidR="00B67FBF">
        <w:rPr>
          <w:sz w:val="24"/>
          <w:szCs w:val="24"/>
        </w:rPr>
        <w:t>exterior</w:t>
      </w:r>
      <w:r>
        <w:rPr>
          <w:sz w:val="24"/>
          <w:szCs w:val="24"/>
        </w:rPr>
        <w:t xml:space="preserve"> </w:t>
      </w:r>
      <w:r w:rsidRPr="00370CCB">
        <w:rPr>
          <w:sz w:val="24"/>
          <w:szCs w:val="24"/>
        </w:rPr>
        <w:t>is greatly influenced by thermal transmittance and resistance. The exterior components that provide a partition between the internal and outdoor spaces, such as floors, walls, roofs, windows, and doors, are included in the envelope</w:t>
      </w:r>
      <w:r w:rsidR="00B67FBF">
        <w:rPr>
          <w:sz w:val="24"/>
          <w:szCs w:val="24"/>
        </w:rPr>
        <w:t xml:space="preserve"> of the structure</w:t>
      </w:r>
      <w:r w:rsidRPr="00370CCB">
        <w:rPr>
          <w:sz w:val="24"/>
          <w:szCs w:val="24"/>
        </w:rPr>
        <w:t>. Architects and engineers may create building envelopes that efficiently control heat flow, maintain pleasant interior temperatures, and use less energy by comprehending and adjusting the thermal characteristics of materials and assemblies. Buildings that are both ecologically friendly and energy-efficient may be achieved by, choosing windows with low U-values and insulating materials with high thermal resistance to reduce heat absorption and loss in the summer.</w:t>
      </w:r>
    </w:p>
    <w:p w14:paraId="40A4F41F" w14:textId="6D1A7ACF" w:rsidR="00EB0777" w:rsidRPr="00442D1C" w:rsidRDefault="00EB0777" w:rsidP="00442D1C">
      <w:pPr>
        <w:rPr>
          <w:sz w:val="24"/>
          <w:szCs w:val="24"/>
        </w:rPr>
      </w:pPr>
      <w:r w:rsidRPr="00EB0777">
        <w:rPr>
          <w:sz w:val="24"/>
          <w:szCs w:val="24"/>
        </w:rPr>
        <w:t xml:space="preserve">Many parameters, including material composition, thickness, density, and installation processes, affect thermal transmittance and resistance. Foam board and fibreglass insulation are examples of low-thermal conductivity materials that are good insulators because they have lower thermal transmittance and better thermal resistance. Furthermore, </w:t>
      </w:r>
      <w:proofErr w:type="gramStart"/>
      <w:r w:rsidRPr="00EB0777">
        <w:rPr>
          <w:sz w:val="24"/>
          <w:szCs w:val="24"/>
        </w:rPr>
        <w:t>in order to</w:t>
      </w:r>
      <w:proofErr w:type="gramEnd"/>
      <w:r w:rsidRPr="00EB0777">
        <w:rPr>
          <w:sz w:val="24"/>
          <w:szCs w:val="24"/>
        </w:rPr>
        <w:t xml:space="preserve"> guarantee energy efficiency and occupant comfort, building codes and regulations frequently include minimum thermal performance criteria for building envelopes. </w:t>
      </w:r>
      <w:r>
        <w:rPr>
          <w:sz w:val="24"/>
          <w:szCs w:val="24"/>
        </w:rPr>
        <w:t>To</w:t>
      </w:r>
      <w:r w:rsidRPr="00EB0777">
        <w:rPr>
          <w:sz w:val="24"/>
          <w:szCs w:val="24"/>
        </w:rPr>
        <w:t xml:space="preserve"> demonstrate a building's dedication to sustainability and energy </w:t>
      </w:r>
      <w:r w:rsidRPr="00EB0777">
        <w:rPr>
          <w:sz w:val="24"/>
          <w:szCs w:val="24"/>
        </w:rPr>
        <w:lastRenderedPageBreak/>
        <w:t xml:space="preserve">saving, compliance with these requirements is necessary </w:t>
      </w:r>
      <w:r>
        <w:rPr>
          <w:sz w:val="24"/>
          <w:szCs w:val="24"/>
        </w:rPr>
        <w:t>to</w:t>
      </w:r>
      <w:r w:rsidRPr="00EB0777">
        <w:rPr>
          <w:sz w:val="24"/>
          <w:szCs w:val="24"/>
        </w:rPr>
        <w:t xml:space="preserve"> get construction licences and certifications. All things considered, designing buildings that are not only pleasant, healthy, and ecologically conscious, but also energy-efficient requires an understanding of the optimisation of thermal transmittance and resistance.</w:t>
      </w:r>
    </w:p>
    <w:p w14:paraId="5A389604" w14:textId="7DD6016D" w:rsidR="00442D1C" w:rsidRPr="00442D1C" w:rsidRDefault="00442D1C" w:rsidP="00442D1C">
      <w:pPr>
        <w:rPr>
          <w:sz w:val="24"/>
          <w:szCs w:val="24"/>
        </w:rPr>
      </w:pPr>
    </w:p>
    <w:p w14:paraId="47E000F4" w14:textId="41F5DB93" w:rsidR="00442D1C" w:rsidRPr="00CC26B6" w:rsidRDefault="00442D1C" w:rsidP="001A0098">
      <w:pPr>
        <w:pStyle w:val="Heading2"/>
        <w:rPr>
          <w:color w:val="00B0F0"/>
          <w:sz w:val="28"/>
          <w:szCs w:val="28"/>
        </w:rPr>
      </w:pPr>
      <w:bookmarkStart w:id="8" w:name="_Toc162550945"/>
      <w:r w:rsidRPr="00CC26B6">
        <w:rPr>
          <w:color w:val="00B0F0"/>
          <w:sz w:val="28"/>
          <w:szCs w:val="28"/>
        </w:rPr>
        <w:t>Relationship between Thermal Transmittance and Thermal Resistance</w:t>
      </w:r>
      <w:bookmarkEnd w:id="8"/>
    </w:p>
    <w:p w14:paraId="779160E3" w14:textId="431C3B3B" w:rsidR="00442D1C" w:rsidRDefault="00EB0777" w:rsidP="00442D1C">
      <w:pPr>
        <w:rPr>
          <w:sz w:val="24"/>
          <w:szCs w:val="24"/>
        </w:rPr>
      </w:pPr>
      <w:r w:rsidRPr="00EB0777">
        <w:rPr>
          <w:sz w:val="24"/>
          <w:szCs w:val="24"/>
        </w:rPr>
        <w:t>Understanding the relationship between thermal transmittance and thermal resistance is essential to understanding the flow of heat through assemblies and building materials. The rate of heat transmission per unit area and per unit temperature difference across a material or assembly is measured by thermal transmittance. In</w:t>
      </w:r>
      <w:r w:rsidR="001A0098">
        <w:rPr>
          <w:sz w:val="24"/>
          <w:szCs w:val="24"/>
        </w:rPr>
        <w:t xml:space="preserve"> </w:t>
      </w:r>
      <w:r w:rsidRPr="00EB0777">
        <w:rPr>
          <w:sz w:val="24"/>
          <w:szCs w:val="24"/>
        </w:rPr>
        <w:t>simple terms, it shows the ease with which heat moves through a building</w:t>
      </w:r>
      <w:r>
        <w:rPr>
          <w:sz w:val="24"/>
          <w:szCs w:val="24"/>
        </w:rPr>
        <w:t>.</w:t>
      </w:r>
      <w:r w:rsidRPr="00EB0777">
        <w:rPr>
          <w:sz w:val="24"/>
          <w:szCs w:val="24"/>
        </w:rPr>
        <w:t xml:space="preserve"> </w:t>
      </w:r>
      <w:r>
        <w:rPr>
          <w:sz w:val="24"/>
          <w:szCs w:val="24"/>
        </w:rPr>
        <w:t>H</w:t>
      </w:r>
      <w:r w:rsidRPr="00EB0777">
        <w:rPr>
          <w:sz w:val="24"/>
          <w:szCs w:val="24"/>
        </w:rPr>
        <w:t>igher U-values indicate faster rates of heat transfer and worse insulating qualities. On the other hand, thermal resistance, which is the opposite of the U-value and indicates a material's capacity to withstand heat flow, is represented by the R-value. Better insulation performance and increased resistance to heat flow are indicated by a higher R-value.</w:t>
      </w:r>
    </w:p>
    <w:p w14:paraId="0DE4495F" w14:textId="205BDECD" w:rsidR="00C22670" w:rsidRPr="00442D1C" w:rsidRDefault="00C22670" w:rsidP="00442D1C">
      <w:pPr>
        <w:rPr>
          <w:sz w:val="24"/>
          <w:szCs w:val="24"/>
        </w:rPr>
      </w:pPr>
      <w:proofErr w:type="gramStart"/>
      <w:r w:rsidRPr="00C22670">
        <w:rPr>
          <w:sz w:val="24"/>
          <w:szCs w:val="24"/>
        </w:rPr>
        <w:t>For the purpose of</w:t>
      </w:r>
      <w:proofErr w:type="gramEnd"/>
      <w:r w:rsidRPr="00C22670">
        <w:rPr>
          <w:sz w:val="24"/>
          <w:szCs w:val="24"/>
        </w:rPr>
        <w:t xml:space="preserve"> planning energy-efficient buildings and choosing the right insulation components and materials, it is important to understand this relationship. Architects and engineers may design buildings that efficiently regulate heat flow, maintain acceptable interior temperatures, and use less energy by adjusting the thermal characteristics of building components. Buildings that are both environmentally friendly and energy-efficient may be achieved by, installing windows with lower U-values and using insulation materials with stronger thermal resistance to reduce heat absorption and loss in the summer.</w:t>
      </w:r>
    </w:p>
    <w:p w14:paraId="7640B306" w14:textId="77777777" w:rsidR="00442D1C" w:rsidRPr="00CC26B6" w:rsidRDefault="00442D1C" w:rsidP="001A0098">
      <w:pPr>
        <w:pStyle w:val="Heading3"/>
        <w:rPr>
          <w:color w:val="00B0F0"/>
        </w:rPr>
      </w:pPr>
      <w:bookmarkStart w:id="9" w:name="_Toc162550946"/>
      <w:r w:rsidRPr="00CC26B6">
        <w:rPr>
          <w:color w:val="00B0F0"/>
        </w:rPr>
        <w:t>Implications for Calculating Heat Loss through Building Fabric</w:t>
      </w:r>
      <w:bookmarkEnd w:id="9"/>
    </w:p>
    <w:p w14:paraId="22902AD5" w14:textId="13A37FB5" w:rsidR="00010B31" w:rsidRPr="00010B31" w:rsidRDefault="00010B31" w:rsidP="00010B31">
      <w:pPr>
        <w:rPr>
          <w:sz w:val="24"/>
          <w:szCs w:val="24"/>
        </w:rPr>
      </w:pPr>
      <w:r w:rsidRPr="00010B31">
        <w:rPr>
          <w:sz w:val="24"/>
          <w:szCs w:val="24"/>
        </w:rPr>
        <w:t>Calculating heat loss through building fabric is a critical aspect of designing energy-efficient buildings and ensuring occupant comfort. The implications of accurately assessing heat loss extend beyond energy conservation to encompass thermal comfort, indoor air quality, and overall building performance. Several key factors and considerations come into play when calculating heat loss through the building fabric, each with significant implications for design, construction, and operation.</w:t>
      </w:r>
    </w:p>
    <w:p w14:paraId="029F7C82" w14:textId="2BDFA6C4" w:rsidR="00010B31" w:rsidRPr="00010B31" w:rsidRDefault="00010B31" w:rsidP="00010B31">
      <w:pPr>
        <w:rPr>
          <w:sz w:val="24"/>
          <w:szCs w:val="24"/>
        </w:rPr>
      </w:pPr>
      <w:r w:rsidRPr="00010B31">
        <w:rPr>
          <w:sz w:val="24"/>
          <w:szCs w:val="24"/>
        </w:rPr>
        <w:t>Firstly, understanding the thermal properties of building materials is essential for accurate heat loss calculations. Different materials have varying thermal conductivities, densities, and specific heat capacities, all of which influence their ability to conduct, store, and resist heat. By selecting materials with high thermal resistance and low thermal transmittance, designers can minimize heat loss through the building envelope, resulting in energy-efficient structures that require less heating and cooling energy to maintain comfortable indoor temperatures.</w:t>
      </w:r>
    </w:p>
    <w:p w14:paraId="10C1026D" w14:textId="780F3538" w:rsidR="00010B31" w:rsidRPr="00010B31" w:rsidRDefault="00010B31" w:rsidP="00010B31">
      <w:pPr>
        <w:rPr>
          <w:sz w:val="24"/>
          <w:szCs w:val="24"/>
        </w:rPr>
      </w:pPr>
      <w:r w:rsidRPr="00010B31">
        <w:rPr>
          <w:sz w:val="24"/>
          <w:szCs w:val="24"/>
        </w:rPr>
        <w:t>Secondly, the geometry and construction of the building envelope significantly impact heat loss calculations. Factors such as wall thickness, insulation placement</w:t>
      </w:r>
      <w:r w:rsidR="002807DD">
        <w:rPr>
          <w:sz w:val="24"/>
          <w:szCs w:val="24"/>
        </w:rPr>
        <w:t xml:space="preserve"> </w:t>
      </w:r>
      <w:r w:rsidRPr="00010B31">
        <w:rPr>
          <w:sz w:val="24"/>
          <w:szCs w:val="24"/>
        </w:rPr>
        <w:t xml:space="preserve">and air </w:t>
      </w:r>
      <w:r w:rsidRPr="00010B31">
        <w:rPr>
          <w:sz w:val="24"/>
          <w:szCs w:val="24"/>
        </w:rPr>
        <w:lastRenderedPageBreak/>
        <w:t>leakage paths all affect the overall thermal performance of the building fabric. For instance, increasing the thickness of insulation in walls or roofs can reduce conductive heat transfer through the envelope, while properly sealing air leaks and minimizing thermal bridging can prevent convective heat loss and improve overall thermal efficiency.</w:t>
      </w:r>
    </w:p>
    <w:p w14:paraId="6A9A032E" w14:textId="1762B372" w:rsidR="00010B31" w:rsidRPr="00010B31" w:rsidRDefault="00010B31" w:rsidP="00010B31">
      <w:pPr>
        <w:rPr>
          <w:sz w:val="24"/>
          <w:szCs w:val="24"/>
        </w:rPr>
      </w:pPr>
      <w:r w:rsidRPr="00010B31">
        <w:rPr>
          <w:sz w:val="24"/>
          <w:szCs w:val="24"/>
        </w:rPr>
        <w:t>Moreover, the thermal boundary conditions surrounding the building fabric must be carefully considered when calculating heat loss. External factors such as outdoor temperature, solar radiation, wind speed, and humidity levels can influence heat transfer rates through the envelope. For instance, colder outdoor temperatures increase the temperature gradient across the building fabric, leading to higher rates of heat loss, while solar radiation can contribute to heat gain through windows and external walls. By incorporating these boundary conditions into heat loss calculations, designers can better predict and mitigate thermal discomfort and energy inefficiency.</w:t>
      </w:r>
    </w:p>
    <w:p w14:paraId="07EC82A0" w14:textId="06D43E32" w:rsidR="00010B31" w:rsidRPr="00010B31" w:rsidRDefault="00010B31" w:rsidP="00010B31">
      <w:pPr>
        <w:rPr>
          <w:sz w:val="24"/>
          <w:szCs w:val="24"/>
        </w:rPr>
      </w:pPr>
      <w:r w:rsidRPr="00010B31">
        <w:rPr>
          <w:sz w:val="24"/>
          <w:szCs w:val="24"/>
        </w:rPr>
        <w:t>Additionally, building occupancy and usage patterns play a crucial role in determining heat loss through the building fabric. Factors such as internal heat gains from occupants, lighting, appliances, and mechanical systems can offset or contribute to overall heat loss. For example, buildings with high internal heat gains may require less heating energy during the winter but may experience higher cooling loads in the summer. By accurately accounting for internal heat gains and losses, designers can optimize building energy performance and ensure occupant comfort year-round.</w:t>
      </w:r>
    </w:p>
    <w:p w14:paraId="3C29EC9C" w14:textId="60E9369B" w:rsidR="00010B31" w:rsidRPr="00010B31" w:rsidRDefault="00010B31" w:rsidP="00010B31">
      <w:pPr>
        <w:rPr>
          <w:sz w:val="24"/>
          <w:szCs w:val="24"/>
        </w:rPr>
      </w:pPr>
      <w:r w:rsidRPr="00010B31">
        <w:rPr>
          <w:sz w:val="24"/>
          <w:szCs w:val="24"/>
        </w:rPr>
        <w:t xml:space="preserve">Furthermore, climate considerations are </w:t>
      </w:r>
      <w:r w:rsidR="00B67FBF">
        <w:rPr>
          <w:sz w:val="24"/>
          <w:szCs w:val="24"/>
        </w:rPr>
        <w:t>important</w:t>
      </w:r>
      <w:r w:rsidRPr="00010B31">
        <w:rPr>
          <w:sz w:val="24"/>
          <w:szCs w:val="24"/>
        </w:rPr>
        <w:t xml:space="preserve"> when calculating heat loss through the building fabric. Different climate zones experience varying temperature extremes, humidity levels, and seasonal weather patterns, all of which affect building energy demand and thermal comfort requirements. For instance, buildings in colder climates may prioritize insulation and air sealing to minimize heat loss during the winter, while buildings in warmer climates may focus on shading and ventilation strategies to reduce cooling loads in the summer. By tailoring heat loss calculations to specific climate conditions, designers can optimize building envelope performance and energy efficiency.</w:t>
      </w:r>
    </w:p>
    <w:p w14:paraId="112F2A9F" w14:textId="50BE8606" w:rsidR="001A0098" w:rsidRPr="001A0098" w:rsidRDefault="00010B31" w:rsidP="001A0098">
      <w:pPr>
        <w:rPr>
          <w:sz w:val="24"/>
          <w:szCs w:val="24"/>
        </w:rPr>
      </w:pPr>
      <w:r w:rsidRPr="00010B31">
        <w:rPr>
          <w:sz w:val="24"/>
          <w:szCs w:val="24"/>
        </w:rPr>
        <w:t>Lastly, regulatory requirements, energy codes, and sustainability goals influence the approach to calculating heat loss through the building fabric. Many jurisdictions have established minimum thermal performance standards for new construction and renovations to reduce energy consumption and greenhouse gas emissions. Compliance with these standards is essential for obtaining building permits and certifications, which demonstrate</w:t>
      </w:r>
      <w:r w:rsidR="0081384A">
        <w:rPr>
          <w:sz w:val="24"/>
          <w:szCs w:val="24"/>
        </w:rPr>
        <w:t>s</w:t>
      </w:r>
      <w:r w:rsidRPr="00010B31">
        <w:rPr>
          <w:sz w:val="24"/>
          <w:szCs w:val="24"/>
        </w:rPr>
        <w:t xml:space="preserve"> a commitment to sustainability and environmental responsibility. By adhering to regulatory requirements and implementing best practices in building </w:t>
      </w:r>
      <w:r w:rsidR="0081384A">
        <w:rPr>
          <w:sz w:val="24"/>
          <w:szCs w:val="24"/>
        </w:rPr>
        <w:t>exterior</w:t>
      </w:r>
      <w:r w:rsidRPr="00010B31">
        <w:rPr>
          <w:sz w:val="24"/>
          <w:szCs w:val="24"/>
        </w:rPr>
        <w:t xml:space="preserve"> design, construction, and operation, designers can create buildings that are not only energy-efficient but also comfortable, healthy, and environmentally sustainable.</w:t>
      </w:r>
    </w:p>
    <w:p w14:paraId="238EFD78" w14:textId="10A3620E" w:rsidR="001A0098" w:rsidRDefault="001A0098" w:rsidP="001A0098"/>
    <w:p w14:paraId="472203D3" w14:textId="77777777" w:rsidR="001A0098" w:rsidRDefault="001A0098" w:rsidP="001A0098"/>
    <w:p w14:paraId="47E2DC5C" w14:textId="477D85DD" w:rsidR="001A0098" w:rsidRDefault="001A0098" w:rsidP="001A0098"/>
    <w:p w14:paraId="2683EB9B" w14:textId="70C6F275" w:rsidR="001A0098" w:rsidRPr="00CC26B6" w:rsidRDefault="001A0098" w:rsidP="001A0098">
      <w:pPr>
        <w:pStyle w:val="Heading1"/>
        <w:rPr>
          <w:color w:val="00B0F0"/>
          <w:sz w:val="28"/>
          <w:szCs w:val="28"/>
        </w:rPr>
      </w:pPr>
      <w:bookmarkStart w:id="10" w:name="_Toc162550947"/>
      <w:r w:rsidRPr="00CC26B6">
        <w:rPr>
          <w:color w:val="00B0F0"/>
          <w:sz w:val="28"/>
          <w:szCs w:val="28"/>
        </w:rPr>
        <w:t>(b)</w:t>
      </w:r>
      <w:bookmarkEnd w:id="10"/>
    </w:p>
    <w:p w14:paraId="5244A33B" w14:textId="484098A9" w:rsidR="001A0098" w:rsidRDefault="00D04F7F" w:rsidP="001A0098">
      <w:pPr>
        <w:rPr>
          <w:sz w:val="24"/>
          <w:szCs w:val="24"/>
        </w:rPr>
      </w:pPr>
      <w:r w:rsidRPr="00D04F7F">
        <w:rPr>
          <w:sz w:val="24"/>
          <w:szCs w:val="24"/>
        </w:rPr>
        <w:t>Usually, a variety of experimental methods that entail heating a substance and</w:t>
      </w:r>
      <w:r>
        <w:rPr>
          <w:sz w:val="24"/>
          <w:szCs w:val="24"/>
        </w:rPr>
        <w:t xml:space="preserve"> measuring</w:t>
      </w:r>
      <w:r w:rsidRPr="00D04F7F">
        <w:rPr>
          <w:sz w:val="24"/>
          <w:szCs w:val="24"/>
        </w:rPr>
        <w:t xml:space="preserve"> its temperature change over time are used to determine thermal conductivity. The steady-state heat flow technique is an effective method that involves measuring the rate of heat flow and creating a temperature gradient over a sample with defined dimensions.</w:t>
      </w:r>
    </w:p>
    <w:p w14:paraId="77ED254F" w14:textId="225DA8C0" w:rsidR="00D04F7F" w:rsidRDefault="00D04F7F" w:rsidP="001A0098">
      <w:pPr>
        <w:rPr>
          <w:sz w:val="24"/>
          <w:szCs w:val="24"/>
        </w:rPr>
      </w:pPr>
      <w:r w:rsidRPr="00D04F7F">
        <w:rPr>
          <w:sz w:val="24"/>
          <w:szCs w:val="24"/>
        </w:rPr>
        <w:t xml:space="preserve">According to Fourier's Law of Heat Conduction, the heat flow (Q) through a material is directly proportional to the temperature difference (ΔT) across it and inversely proportional to its thermal conductivity (k) and the cross-sectional area (A) through which the heat flows, as well as inversely proportional to the thickness (d) of the material, as expressed by the equation Q = k </w:t>
      </w:r>
      <w:r>
        <w:rPr>
          <w:sz w:val="24"/>
          <w:szCs w:val="24"/>
        </w:rPr>
        <w:t>x</w:t>
      </w:r>
      <w:r w:rsidRPr="00D04F7F">
        <w:rPr>
          <w:sz w:val="24"/>
          <w:szCs w:val="24"/>
        </w:rPr>
        <w:t xml:space="preserve"> A </w:t>
      </w:r>
      <w:r>
        <w:rPr>
          <w:sz w:val="24"/>
          <w:szCs w:val="24"/>
        </w:rPr>
        <w:t>x</w:t>
      </w:r>
      <w:r w:rsidRPr="00D04F7F">
        <w:rPr>
          <w:sz w:val="24"/>
          <w:szCs w:val="24"/>
        </w:rPr>
        <w:t xml:space="preserve"> (ΔT / d).</w:t>
      </w:r>
      <w:r>
        <w:rPr>
          <w:sz w:val="24"/>
          <w:szCs w:val="24"/>
        </w:rPr>
        <w:t xml:space="preserve"> (BYJU’s, 2016.)</w:t>
      </w:r>
    </w:p>
    <w:p w14:paraId="79ADA31B" w14:textId="2687026A" w:rsidR="00D04F7F" w:rsidRPr="00CC26B6" w:rsidRDefault="00D04F7F" w:rsidP="00D04F7F">
      <w:pPr>
        <w:pStyle w:val="Heading2"/>
        <w:rPr>
          <w:color w:val="00B0F0"/>
          <w:sz w:val="28"/>
          <w:szCs w:val="28"/>
        </w:rPr>
      </w:pPr>
      <w:bookmarkStart w:id="11" w:name="_Toc162550948"/>
      <w:r w:rsidRPr="00CC26B6">
        <w:rPr>
          <w:color w:val="00B0F0"/>
          <w:sz w:val="28"/>
          <w:szCs w:val="28"/>
        </w:rPr>
        <w:t>Material Type</w:t>
      </w:r>
      <w:bookmarkEnd w:id="11"/>
    </w:p>
    <w:p w14:paraId="24DD4175" w14:textId="6E66622E" w:rsidR="00C5658D" w:rsidRDefault="00C5658D" w:rsidP="00C5658D">
      <w:pPr>
        <w:rPr>
          <w:sz w:val="24"/>
          <w:szCs w:val="24"/>
        </w:rPr>
      </w:pPr>
      <w:r w:rsidRPr="00C5658D">
        <w:rPr>
          <w:sz w:val="24"/>
          <w:szCs w:val="24"/>
        </w:rPr>
        <w:t>The ability of different materials to transmit heat varies. The material's fundamental quality is measured by its thermal conductivity coefficient (k). For example, materials like wood or plastic have lower thermal conductivity, but metals like copper or aluminium have high thermal conductivity, meaning they can transport heat fast. As a result, the rate at which heat moves through a material depends greatly on its type.</w:t>
      </w:r>
    </w:p>
    <w:p w14:paraId="14885E49" w14:textId="19C93200" w:rsidR="00C5658D" w:rsidRPr="00CC26B6" w:rsidRDefault="00C5658D" w:rsidP="00C5658D">
      <w:pPr>
        <w:pStyle w:val="Heading2"/>
        <w:rPr>
          <w:color w:val="00B0F0"/>
          <w:sz w:val="28"/>
          <w:szCs w:val="28"/>
        </w:rPr>
      </w:pPr>
      <w:bookmarkStart w:id="12" w:name="_Toc162550949"/>
      <w:r w:rsidRPr="00CC26B6">
        <w:rPr>
          <w:color w:val="00B0F0"/>
          <w:sz w:val="28"/>
          <w:szCs w:val="28"/>
        </w:rPr>
        <w:t>Distance</w:t>
      </w:r>
      <w:bookmarkEnd w:id="12"/>
    </w:p>
    <w:p w14:paraId="09CDE4A4" w14:textId="47D4918E" w:rsidR="00C5658D" w:rsidRPr="00C5658D" w:rsidRDefault="00C5658D" w:rsidP="00C5658D">
      <w:pPr>
        <w:rPr>
          <w:sz w:val="24"/>
          <w:szCs w:val="24"/>
        </w:rPr>
      </w:pPr>
      <w:r w:rsidRPr="00C5658D">
        <w:rPr>
          <w:sz w:val="24"/>
          <w:szCs w:val="24"/>
        </w:rPr>
        <w:t xml:space="preserve">The rate of heat transmission can also be affected by the length of time that heat moves through a material. The material's thickness (d) in the formula Q = k </w:t>
      </w:r>
      <w:r>
        <w:rPr>
          <w:sz w:val="24"/>
          <w:szCs w:val="24"/>
        </w:rPr>
        <w:t>x</w:t>
      </w:r>
      <w:r w:rsidRPr="00C5658D">
        <w:rPr>
          <w:sz w:val="24"/>
          <w:szCs w:val="24"/>
        </w:rPr>
        <w:t xml:space="preserve"> A </w:t>
      </w:r>
      <w:r>
        <w:rPr>
          <w:sz w:val="24"/>
          <w:szCs w:val="24"/>
        </w:rPr>
        <w:t>x</w:t>
      </w:r>
      <w:r w:rsidRPr="00C5658D">
        <w:rPr>
          <w:sz w:val="24"/>
          <w:szCs w:val="24"/>
        </w:rPr>
        <w:t xml:space="preserve"> (ΔT / d) represents this. In comparison to a thinner material, a thicker one will resist heat flow more strongly. As a result, the material's ability to transmit heat is affected by the distance between its hot and cold surfaces. Reduced heat transmission over longer distances results in a lower thermal conductivity value. On the other hand, a shorter distance results in more heat transfer and a greater thermal conductivity rating.</w:t>
      </w:r>
    </w:p>
    <w:p w14:paraId="39A58D1D" w14:textId="2B31DAC1" w:rsidR="007F74E5" w:rsidRPr="007F74E5" w:rsidRDefault="005F4D71" w:rsidP="007F74E5">
      <w:pPr>
        <w:pStyle w:val="NormalWeb"/>
      </w:pPr>
      <w:r>
        <w:rPr>
          <w:noProof/>
        </w:rPr>
        <w:drawing>
          <wp:anchor distT="0" distB="0" distL="114300" distR="114300" simplePos="0" relativeHeight="251685888" behindDoc="0" locked="0" layoutInCell="1" allowOverlap="1" wp14:anchorId="67E516B0" wp14:editId="57CFFF7C">
            <wp:simplePos x="0" y="0"/>
            <wp:positionH relativeFrom="margin">
              <wp:posOffset>400050</wp:posOffset>
            </wp:positionH>
            <wp:positionV relativeFrom="paragraph">
              <wp:posOffset>23495</wp:posOffset>
            </wp:positionV>
            <wp:extent cx="4679950" cy="2742565"/>
            <wp:effectExtent l="0" t="0" r="6350" b="635"/>
            <wp:wrapThrough wrapText="bothSides">
              <wp:wrapPolygon edited="0">
                <wp:start x="0" y="0"/>
                <wp:lineTo x="0" y="21455"/>
                <wp:lineTo x="21541" y="21455"/>
                <wp:lineTo x="21541" y="0"/>
                <wp:lineTo x="0" y="0"/>
              </wp:wrapPolygon>
            </wp:wrapThrough>
            <wp:docPr id="2" name="Picture 1" descr="Diagram of a diagram of a temperature and he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Diagram of a diagram of a temperature and heat&#10;&#10;Description automatically generated"/>
                    <pic:cNvPicPr>
                      <a:picLocks noChangeAspect="1" noChangeArrowheads="1"/>
                    </pic:cNvPicPr>
                  </pic:nvPicPr>
                  <pic:blipFill rotWithShape="1">
                    <a:blip r:embed="rId20">
                      <a:extLst>
                        <a:ext uri="{28A0092B-C50C-407E-A947-70E740481C1C}">
                          <a14:useLocalDpi xmlns:a14="http://schemas.microsoft.com/office/drawing/2010/main" val="0"/>
                        </a:ext>
                      </a:extLst>
                    </a:blip>
                    <a:srcRect l="18487" t="17647" r="11974" b="28011"/>
                    <a:stretch/>
                  </pic:blipFill>
                  <pic:spPr bwMode="auto">
                    <a:xfrm>
                      <a:off x="0" y="0"/>
                      <a:ext cx="4679950" cy="2742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248008" w14:textId="5A15B9A8" w:rsidR="007F74E5" w:rsidRDefault="007F74E5" w:rsidP="007B21DD">
      <w:pPr>
        <w:pStyle w:val="Heading1"/>
        <w:rPr>
          <w:color w:val="00B0F0"/>
        </w:rPr>
      </w:pPr>
      <w:bookmarkStart w:id="13" w:name="_Toc162550950"/>
      <w:r w:rsidRPr="002807DD">
        <w:rPr>
          <w:noProof/>
          <w:sz w:val="24"/>
          <w:szCs w:val="24"/>
        </w:rPr>
        <w:lastRenderedPageBreak/>
        <mc:AlternateContent>
          <mc:Choice Requires="wps">
            <w:drawing>
              <wp:anchor distT="45720" distB="45720" distL="114300" distR="114300" simplePos="0" relativeHeight="251670528" behindDoc="0" locked="0" layoutInCell="1" allowOverlap="1" wp14:anchorId="7AC965A2" wp14:editId="0E8042EB">
                <wp:simplePos x="0" y="0"/>
                <wp:positionH relativeFrom="margin">
                  <wp:align>center</wp:align>
                </wp:positionH>
                <wp:positionV relativeFrom="paragraph">
                  <wp:posOffset>2413635</wp:posOffset>
                </wp:positionV>
                <wp:extent cx="3971925" cy="4667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1925" cy="466725"/>
                        </a:xfrm>
                        <a:prstGeom prst="rect">
                          <a:avLst/>
                        </a:prstGeom>
                        <a:solidFill>
                          <a:srgbClr val="FFFFFF"/>
                        </a:solidFill>
                        <a:ln w="9525">
                          <a:solidFill>
                            <a:srgbClr val="000000"/>
                          </a:solidFill>
                          <a:miter lim="800000"/>
                          <a:headEnd/>
                          <a:tailEnd/>
                        </a:ln>
                      </wps:spPr>
                      <wps:txbx>
                        <w:txbxContent>
                          <w:p w14:paraId="225BAAB2" w14:textId="78DC5C7A" w:rsidR="002807DD" w:rsidRDefault="002807DD" w:rsidP="002807DD">
                            <w:r>
                              <w:t>Available at: https://cdn1.byjus.com/wp-content/uploads/2016/06/Thermal-Conductivity-700x327.png.</w:t>
                            </w:r>
                          </w:p>
                          <w:p w14:paraId="31B03120" w14:textId="77777777" w:rsidR="002807DD" w:rsidRDefault="002807DD" w:rsidP="002807DD"/>
                          <w:p w14:paraId="75764BF8" w14:textId="2640BFBE" w:rsidR="002807DD" w:rsidRDefault="002807DD" w:rsidP="002807DD">
                            <w:r>
                              <w:rPr>
                                <w:rFonts w:hint="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C965A2" id="_x0000_s1031" type="#_x0000_t202" style="position:absolute;margin-left:0;margin-top:190.05pt;width:312.75pt;height:36.75pt;z-index:25167052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">
                <v:textbox>
                  <w:txbxContent>
                    <w:p w14:paraId="225BAAB2" w14:textId="78DC5C7A" w:rsidR="002807DD" w:rsidRDefault="002807DD" w:rsidP="002807DD">
                      <w:r>
                        <w:t>Available at: https://cdn1.byjus.com/wp-content/uploads/2016/06/Thermal-Conductivity-700x327.png.</w:t>
                      </w:r>
                    </w:p>
                    <w:p w14:paraId="31B03120" w14:textId="77777777" w:rsidR="002807DD" w:rsidRDefault="002807DD" w:rsidP="002807DD"/>
                    <w:p w14:paraId="75764BF8" w14:textId="2640BFBE" w:rsidR="002807DD" w:rsidRDefault="002807DD" w:rsidP="002807DD">
                      <w:r>
                        <w:rPr>
                          <w:rFonts w:hint="cs"/>
                        </w:rPr>
                        <w:t>‌</w:t>
                      </w:r>
                    </w:p>
                  </w:txbxContent>
                </v:textbox>
                <w10:wrap type="square" anchorx="margin"/>
              </v:shape>
            </w:pict>
          </mc:Fallback>
        </mc:AlternateContent>
      </w:r>
      <w:r>
        <w:rPr>
          <w:noProof/>
          <w:sz w:val="24"/>
          <w:szCs w:val="24"/>
        </w:rPr>
        <w:drawing>
          <wp:anchor distT="0" distB="0" distL="114300" distR="114300" simplePos="0" relativeHeight="251668480" behindDoc="0" locked="0" layoutInCell="1" allowOverlap="1" wp14:anchorId="1D4CF6F4" wp14:editId="12F5A09D">
            <wp:simplePos x="0" y="0"/>
            <wp:positionH relativeFrom="margin">
              <wp:posOffset>-9525</wp:posOffset>
            </wp:positionH>
            <wp:positionV relativeFrom="paragraph">
              <wp:posOffset>4445</wp:posOffset>
            </wp:positionV>
            <wp:extent cx="5715000" cy="2669540"/>
            <wp:effectExtent l="0" t="0" r="0" b="0"/>
            <wp:wrapThrough wrapText="bothSides">
              <wp:wrapPolygon edited="0">
                <wp:start x="0" y="0"/>
                <wp:lineTo x="0" y="21425"/>
                <wp:lineTo x="21528" y="21425"/>
                <wp:lineTo x="21528" y="0"/>
                <wp:lineTo x="0" y="0"/>
              </wp:wrapPolygon>
            </wp:wrapThrough>
            <wp:docPr id="5982020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15000" cy="2669540"/>
                    </a:xfrm>
                    <a:prstGeom prst="rect">
                      <a:avLst/>
                    </a:prstGeom>
                    <a:noFill/>
                  </pic:spPr>
                </pic:pic>
              </a:graphicData>
            </a:graphic>
            <wp14:sizeRelH relativeFrom="margin">
              <wp14:pctWidth>0</wp14:pctWidth>
            </wp14:sizeRelH>
            <wp14:sizeRelV relativeFrom="margin">
              <wp14:pctHeight>0</wp14:pctHeight>
            </wp14:sizeRelV>
          </wp:anchor>
        </w:drawing>
      </w:r>
      <w:bookmarkEnd w:id="13"/>
    </w:p>
    <w:p w14:paraId="68F313AF" w14:textId="77777777" w:rsidR="007F74E5" w:rsidRDefault="007F74E5" w:rsidP="007B21DD">
      <w:pPr>
        <w:pStyle w:val="Heading1"/>
        <w:rPr>
          <w:color w:val="00B0F0"/>
        </w:rPr>
      </w:pPr>
    </w:p>
    <w:p w14:paraId="518AFD71" w14:textId="77777777" w:rsidR="007F74E5" w:rsidRDefault="007F74E5" w:rsidP="007B21DD">
      <w:pPr>
        <w:pStyle w:val="Heading1"/>
        <w:rPr>
          <w:color w:val="00B0F0"/>
        </w:rPr>
      </w:pPr>
    </w:p>
    <w:p w14:paraId="47779F8B" w14:textId="77777777" w:rsidR="007F74E5" w:rsidRDefault="007F74E5" w:rsidP="007B21DD">
      <w:pPr>
        <w:pStyle w:val="Heading1"/>
        <w:rPr>
          <w:color w:val="00B0F0"/>
        </w:rPr>
      </w:pPr>
    </w:p>
    <w:p w14:paraId="02D7F4AC" w14:textId="77777777" w:rsidR="007F74E5" w:rsidRDefault="007F74E5" w:rsidP="007B21DD">
      <w:pPr>
        <w:pStyle w:val="Heading1"/>
        <w:rPr>
          <w:color w:val="00B0F0"/>
        </w:rPr>
      </w:pPr>
    </w:p>
    <w:p w14:paraId="625334E1" w14:textId="77777777" w:rsidR="007F74E5" w:rsidRDefault="007F74E5" w:rsidP="007B21DD">
      <w:pPr>
        <w:pStyle w:val="Heading1"/>
        <w:rPr>
          <w:color w:val="00B0F0"/>
        </w:rPr>
      </w:pPr>
    </w:p>
    <w:p w14:paraId="546A9C7C" w14:textId="77777777" w:rsidR="007F74E5" w:rsidRDefault="007F74E5" w:rsidP="007B21DD">
      <w:pPr>
        <w:pStyle w:val="Heading1"/>
        <w:rPr>
          <w:color w:val="00B0F0"/>
        </w:rPr>
      </w:pPr>
    </w:p>
    <w:p w14:paraId="01863FDD" w14:textId="77777777" w:rsidR="007F74E5" w:rsidRDefault="007F74E5" w:rsidP="007B21DD">
      <w:pPr>
        <w:pStyle w:val="Heading1"/>
        <w:rPr>
          <w:color w:val="00B0F0"/>
        </w:rPr>
      </w:pPr>
    </w:p>
    <w:p w14:paraId="18662704" w14:textId="77777777" w:rsidR="007F74E5" w:rsidRDefault="007F74E5" w:rsidP="007B21DD">
      <w:pPr>
        <w:pStyle w:val="Heading1"/>
        <w:rPr>
          <w:color w:val="00B0F0"/>
        </w:rPr>
      </w:pPr>
    </w:p>
    <w:p w14:paraId="14A18352" w14:textId="77777777" w:rsidR="007F74E5" w:rsidRDefault="007F74E5" w:rsidP="007B21DD">
      <w:pPr>
        <w:pStyle w:val="Heading1"/>
        <w:rPr>
          <w:color w:val="00B0F0"/>
        </w:rPr>
      </w:pPr>
    </w:p>
    <w:p w14:paraId="493D7BFF" w14:textId="21F37A24" w:rsidR="00641218" w:rsidRPr="007B21DD" w:rsidRDefault="00641218" w:rsidP="007B21DD">
      <w:pPr>
        <w:pStyle w:val="Heading1"/>
        <w:rPr>
          <w:color w:val="00B0F0"/>
        </w:rPr>
      </w:pPr>
      <w:bookmarkStart w:id="14" w:name="_Toc162550951"/>
      <w:r w:rsidRPr="007B21DD">
        <w:rPr>
          <w:color w:val="00B0F0"/>
        </w:rPr>
        <w:lastRenderedPageBreak/>
        <w:t>References</w:t>
      </w:r>
      <w:bookmarkEnd w:id="14"/>
    </w:p>
    <w:p w14:paraId="030C9953" w14:textId="36B30F79" w:rsidR="00B83399" w:rsidRPr="00B83399" w:rsidRDefault="00B83399" w:rsidP="00B83399">
      <w:pPr>
        <w:pStyle w:val="NormalWeb"/>
        <w:spacing w:before="0" w:beforeAutospacing="0" w:after="240" w:afterAutospacing="0" w:line="360" w:lineRule="auto"/>
        <w:rPr>
          <w:rFonts w:asciiTheme="minorHAnsi" w:hAnsiTheme="minorHAnsi"/>
        </w:rPr>
      </w:pPr>
      <w:proofErr w:type="spellStart"/>
      <w:r w:rsidRPr="00B83399">
        <w:rPr>
          <w:rFonts w:asciiTheme="minorHAnsi" w:hAnsiTheme="minorHAnsi"/>
        </w:rPr>
        <w:t>Acoustiblok</w:t>
      </w:r>
      <w:proofErr w:type="spellEnd"/>
      <w:r w:rsidRPr="00B83399">
        <w:rPr>
          <w:rFonts w:asciiTheme="minorHAnsi" w:hAnsiTheme="minorHAnsi"/>
        </w:rPr>
        <w:t xml:space="preserve"> UK. (n.d.). </w:t>
      </w:r>
      <w:r w:rsidRPr="00B83399">
        <w:rPr>
          <w:rFonts w:asciiTheme="minorHAnsi" w:hAnsiTheme="minorHAnsi"/>
          <w:i/>
          <w:iCs/>
        </w:rPr>
        <w:t xml:space="preserve">Soundproof Walls | Acoustic Wall Insulation | </w:t>
      </w:r>
      <w:proofErr w:type="spellStart"/>
      <w:r w:rsidRPr="00B83399">
        <w:rPr>
          <w:rFonts w:asciiTheme="minorHAnsi" w:hAnsiTheme="minorHAnsi"/>
          <w:i/>
          <w:iCs/>
        </w:rPr>
        <w:t>Acoustiblok</w:t>
      </w:r>
      <w:proofErr w:type="spellEnd"/>
      <w:r w:rsidRPr="00B83399">
        <w:rPr>
          <w:rFonts w:asciiTheme="minorHAnsi" w:hAnsiTheme="minorHAnsi"/>
        </w:rPr>
        <w:t xml:space="preserve">. [online] Available at: </w:t>
      </w:r>
      <w:hyperlink r:id="rId22" w:history="1">
        <w:r w:rsidRPr="00A8278A">
          <w:rPr>
            <w:rStyle w:val="Hyperlink"/>
            <w:rFonts w:asciiTheme="minorHAnsi" w:hAnsiTheme="minorHAnsi"/>
          </w:rPr>
          <w:t>https://www.acoustiblok.co.uk/acoustiblok-wall-applications</w:t>
        </w:r>
      </w:hyperlink>
      <w:r>
        <w:rPr>
          <w:rFonts w:asciiTheme="minorHAnsi" w:hAnsiTheme="minorHAnsi"/>
        </w:rPr>
        <w:t xml:space="preserve"> </w:t>
      </w:r>
      <w:r w:rsidRPr="00B83399">
        <w:rPr>
          <w:rFonts w:asciiTheme="minorHAnsi" w:hAnsiTheme="minorHAnsi"/>
        </w:rPr>
        <w:t>[Accessed 28 Mar. 2024].</w:t>
      </w:r>
    </w:p>
    <w:p w14:paraId="1562B3C3" w14:textId="5F996D78" w:rsidR="00B83399" w:rsidRDefault="00B83399" w:rsidP="00B83399">
      <w:pPr>
        <w:pStyle w:val="NormalWeb"/>
        <w:spacing w:before="0" w:beforeAutospacing="0" w:after="240" w:afterAutospacing="0" w:line="360" w:lineRule="auto"/>
        <w:rPr>
          <w:rFonts w:asciiTheme="minorHAnsi" w:hAnsiTheme="minorHAnsi"/>
        </w:rPr>
      </w:pPr>
      <w:r w:rsidRPr="00B83399">
        <w:rPr>
          <w:rFonts w:asciiTheme="minorHAnsi" w:hAnsiTheme="minorHAnsi"/>
        </w:rPr>
        <w:t xml:space="preserve">BYJU'S (2016). </w:t>
      </w:r>
      <w:r w:rsidRPr="00B83399">
        <w:rPr>
          <w:rFonts w:asciiTheme="minorHAnsi" w:hAnsiTheme="minorHAnsi"/>
          <w:i/>
          <w:iCs/>
        </w:rPr>
        <w:t>Thermal conductivity</w:t>
      </w:r>
      <w:r w:rsidRPr="00B83399">
        <w:rPr>
          <w:rFonts w:asciiTheme="minorHAnsi" w:hAnsiTheme="minorHAnsi"/>
        </w:rPr>
        <w:t xml:space="preserve">. [online] BYJUS. Available at: </w:t>
      </w:r>
      <w:hyperlink r:id="rId23" w:history="1">
        <w:r w:rsidRPr="00A8278A">
          <w:rPr>
            <w:rStyle w:val="Hyperlink"/>
            <w:rFonts w:asciiTheme="minorHAnsi" w:hAnsiTheme="minorHAnsi"/>
          </w:rPr>
          <w:t>https://byjus.com/chemistry/thermal-conductivity</w:t>
        </w:r>
      </w:hyperlink>
    </w:p>
    <w:p w14:paraId="0696F293" w14:textId="6086B3FC" w:rsidR="00B83399" w:rsidRPr="00B83399" w:rsidRDefault="00B83399" w:rsidP="00B83399">
      <w:pPr>
        <w:pStyle w:val="NormalWeb"/>
        <w:spacing w:before="0" w:beforeAutospacing="0" w:after="240" w:afterAutospacing="0" w:line="360" w:lineRule="auto"/>
        <w:rPr>
          <w:rFonts w:asciiTheme="minorHAnsi" w:hAnsiTheme="minorHAnsi"/>
        </w:rPr>
      </w:pPr>
      <w:r w:rsidRPr="00B83399">
        <w:rPr>
          <w:rFonts w:asciiTheme="minorHAnsi" w:hAnsiTheme="minorHAnsi"/>
        </w:rPr>
        <w:t>C-</w:t>
      </w:r>
      <w:proofErr w:type="spellStart"/>
      <w:r w:rsidRPr="00B83399">
        <w:rPr>
          <w:rFonts w:asciiTheme="minorHAnsi" w:hAnsiTheme="minorHAnsi"/>
        </w:rPr>
        <w:t>Therm</w:t>
      </w:r>
      <w:proofErr w:type="spellEnd"/>
      <w:r w:rsidRPr="00B83399">
        <w:rPr>
          <w:rFonts w:asciiTheme="minorHAnsi" w:hAnsiTheme="minorHAnsi"/>
        </w:rPr>
        <w:t xml:space="preserve"> Technologies Ltd. (n.d.). </w:t>
      </w:r>
      <w:r w:rsidRPr="00B83399">
        <w:rPr>
          <w:rFonts w:asciiTheme="minorHAnsi" w:hAnsiTheme="minorHAnsi"/>
          <w:i/>
          <w:iCs/>
        </w:rPr>
        <w:t>Understanding the Difference Between Thermal Resistance &amp; Thermal Conductance</w:t>
      </w:r>
      <w:r w:rsidRPr="00B83399">
        <w:rPr>
          <w:rFonts w:asciiTheme="minorHAnsi" w:hAnsiTheme="minorHAnsi"/>
        </w:rPr>
        <w:t xml:space="preserve">. [online] Available at: </w:t>
      </w:r>
      <w:hyperlink r:id="rId24" w:history="1">
        <w:r w:rsidRPr="00A8278A">
          <w:rPr>
            <w:rStyle w:val="Hyperlink"/>
            <w:rFonts w:asciiTheme="minorHAnsi" w:hAnsiTheme="minorHAnsi"/>
          </w:rPr>
          <w:t>https://ctherm.com/resources/helpful-links-tools/thermalresistanceandconductivity</w:t>
        </w:r>
      </w:hyperlink>
      <w:r>
        <w:rPr>
          <w:rFonts w:asciiTheme="minorHAnsi" w:hAnsiTheme="minorHAnsi"/>
        </w:rPr>
        <w:t xml:space="preserve"> </w:t>
      </w:r>
      <w:r w:rsidRPr="00B83399">
        <w:rPr>
          <w:rFonts w:asciiTheme="minorHAnsi" w:hAnsiTheme="minorHAnsi"/>
        </w:rPr>
        <w:t xml:space="preserve">[Accessed </w:t>
      </w:r>
      <w:r>
        <w:rPr>
          <w:rFonts w:asciiTheme="minorHAnsi" w:hAnsiTheme="minorHAnsi"/>
        </w:rPr>
        <w:t>14</w:t>
      </w:r>
      <w:r w:rsidRPr="00B83399">
        <w:rPr>
          <w:rFonts w:asciiTheme="minorHAnsi" w:hAnsiTheme="minorHAnsi"/>
        </w:rPr>
        <w:t xml:space="preserve"> Mar. 2024].</w:t>
      </w:r>
    </w:p>
    <w:p w14:paraId="67E49464" w14:textId="692740CE" w:rsidR="00B83399" w:rsidRPr="00B83399" w:rsidRDefault="00B83399" w:rsidP="00B83399">
      <w:pPr>
        <w:pStyle w:val="NormalWeb"/>
        <w:spacing w:before="0" w:beforeAutospacing="0" w:after="240" w:afterAutospacing="0" w:line="360" w:lineRule="auto"/>
        <w:rPr>
          <w:rFonts w:asciiTheme="minorHAnsi" w:hAnsiTheme="minorHAnsi"/>
        </w:rPr>
      </w:pPr>
      <w:r w:rsidRPr="00B83399">
        <w:rPr>
          <w:rFonts w:asciiTheme="minorHAnsi" w:hAnsiTheme="minorHAnsi"/>
        </w:rPr>
        <w:t xml:space="preserve">Expert, A. (2017). </w:t>
      </w:r>
      <w:r w:rsidRPr="00B83399">
        <w:rPr>
          <w:rFonts w:asciiTheme="minorHAnsi" w:hAnsiTheme="minorHAnsi"/>
          <w:i/>
          <w:iCs/>
        </w:rPr>
        <w:t>MLV Barrier: When to Use Mass Loaded Vinyl</w:t>
      </w:r>
      <w:r w:rsidRPr="00B83399">
        <w:rPr>
          <w:rFonts w:asciiTheme="minorHAnsi" w:hAnsiTheme="minorHAnsi"/>
        </w:rPr>
        <w:t xml:space="preserve">. [online] Commercial Acoustics®. Available at: </w:t>
      </w:r>
      <w:hyperlink r:id="rId25" w:history="1">
        <w:r w:rsidRPr="00A8278A">
          <w:rPr>
            <w:rStyle w:val="Hyperlink"/>
            <w:rFonts w:asciiTheme="minorHAnsi" w:hAnsiTheme="minorHAnsi"/>
          </w:rPr>
          <w:t>https://commercial-acoustics.com/mlv-barrier-use-mass-loaded-vinyl</w:t>
        </w:r>
      </w:hyperlink>
      <w:r>
        <w:rPr>
          <w:rFonts w:asciiTheme="minorHAnsi" w:hAnsiTheme="minorHAnsi"/>
        </w:rPr>
        <w:t xml:space="preserve"> </w:t>
      </w:r>
      <w:r w:rsidRPr="00B83399">
        <w:rPr>
          <w:rFonts w:asciiTheme="minorHAnsi" w:hAnsiTheme="minorHAnsi"/>
        </w:rPr>
        <w:t xml:space="preserve"> [Accessed </w:t>
      </w:r>
      <w:r>
        <w:rPr>
          <w:rFonts w:asciiTheme="minorHAnsi" w:hAnsiTheme="minorHAnsi"/>
        </w:rPr>
        <w:t>18</w:t>
      </w:r>
      <w:r w:rsidRPr="00B83399">
        <w:rPr>
          <w:rFonts w:asciiTheme="minorHAnsi" w:hAnsiTheme="minorHAnsi"/>
        </w:rPr>
        <w:t xml:space="preserve"> Mar. 2024].</w:t>
      </w:r>
    </w:p>
    <w:p w14:paraId="471DB9DD" w14:textId="5647B43B" w:rsidR="00B83399" w:rsidRDefault="00B83399" w:rsidP="00B83399">
      <w:pPr>
        <w:pStyle w:val="NormalWeb"/>
        <w:spacing w:before="0" w:beforeAutospacing="0" w:after="240" w:afterAutospacing="0" w:line="360" w:lineRule="auto"/>
        <w:rPr>
          <w:rFonts w:asciiTheme="minorHAnsi" w:hAnsiTheme="minorHAnsi"/>
        </w:rPr>
      </w:pPr>
      <w:r w:rsidRPr="00B83399">
        <w:rPr>
          <w:rFonts w:asciiTheme="minorHAnsi" w:hAnsiTheme="minorHAnsi"/>
        </w:rPr>
        <w:t xml:space="preserve">First in Architecture (2019). </w:t>
      </w:r>
      <w:r w:rsidRPr="00B83399">
        <w:rPr>
          <w:rFonts w:asciiTheme="minorHAnsi" w:hAnsiTheme="minorHAnsi"/>
          <w:i/>
          <w:iCs/>
        </w:rPr>
        <w:t>Internal Environment - Thermal, Air, Sound and Light</w:t>
      </w:r>
      <w:r w:rsidRPr="00B83399">
        <w:rPr>
          <w:rFonts w:asciiTheme="minorHAnsi" w:hAnsiTheme="minorHAnsi"/>
        </w:rPr>
        <w:t xml:space="preserve">. [online] First </w:t>
      </w:r>
      <w:proofErr w:type="gramStart"/>
      <w:r w:rsidRPr="00B83399">
        <w:rPr>
          <w:rFonts w:asciiTheme="minorHAnsi" w:hAnsiTheme="minorHAnsi"/>
        </w:rPr>
        <w:t>In</w:t>
      </w:r>
      <w:proofErr w:type="gramEnd"/>
      <w:r w:rsidRPr="00B83399">
        <w:rPr>
          <w:rFonts w:asciiTheme="minorHAnsi" w:hAnsiTheme="minorHAnsi"/>
        </w:rPr>
        <w:t xml:space="preserve"> Architecture. Available at: </w:t>
      </w:r>
      <w:hyperlink r:id="rId26" w:history="1">
        <w:r w:rsidRPr="00A8278A">
          <w:rPr>
            <w:rStyle w:val="Hyperlink"/>
            <w:rFonts w:asciiTheme="minorHAnsi" w:hAnsiTheme="minorHAnsi"/>
          </w:rPr>
          <w:t>https://www.firstinarchitecture.co.uk/internal-environment-thermal-air-sound-and-light</w:t>
        </w:r>
      </w:hyperlink>
    </w:p>
    <w:p w14:paraId="5A701E96" w14:textId="3E781FA9" w:rsidR="00B83399" w:rsidRPr="00B83399" w:rsidRDefault="00B83399" w:rsidP="00B83399">
      <w:pPr>
        <w:pStyle w:val="NormalWeb"/>
        <w:spacing w:before="0" w:beforeAutospacing="0" w:after="240" w:afterAutospacing="0" w:line="360" w:lineRule="auto"/>
        <w:rPr>
          <w:rFonts w:asciiTheme="minorHAnsi" w:hAnsiTheme="minorHAnsi"/>
        </w:rPr>
      </w:pPr>
      <w:r w:rsidRPr="00B83399">
        <w:rPr>
          <w:rFonts w:asciiTheme="minorHAnsi" w:hAnsiTheme="minorHAnsi"/>
        </w:rPr>
        <w:t xml:space="preserve">indiamart.com. (n.d.). </w:t>
      </w:r>
      <w:r w:rsidRPr="00B83399">
        <w:rPr>
          <w:rFonts w:asciiTheme="minorHAnsi" w:hAnsiTheme="minorHAnsi"/>
          <w:i/>
          <w:iCs/>
        </w:rPr>
        <w:t>Gypsum Board Partition Wall</w:t>
      </w:r>
      <w:r w:rsidRPr="00B83399">
        <w:rPr>
          <w:rFonts w:asciiTheme="minorHAnsi" w:hAnsiTheme="minorHAnsi"/>
        </w:rPr>
        <w:t xml:space="preserve">. [online] Available at: </w:t>
      </w:r>
      <w:hyperlink r:id="rId27" w:history="1">
        <w:r w:rsidRPr="00A8278A">
          <w:rPr>
            <w:rStyle w:val="Hyperlink"/>
            <w:rFonts w:asciiTheme="minorHAnsi" w:hAnsiTheme="minorHAnsi"/>
          </w:rPr>
          <w:t>https://www.indiamart.com/proddetail/gypsum-board-partition-wall-2852864548812</w:t>
        </w:r>
      </w:hyperlink>
      <w:r>
        <w:rPr>
          <w:rFonts w:asciiTheme="minorHAnsi" w:hAnsiTheme="minorHAnsi"/>
        </w:rPr>
        <w:t xml:space="preserve"> </w:t>
      </w:r>
      <w:r w:rsidRPr="00B83399">
        <w:rPr>
          <w:rFonts w:asciiTheme="minorHAnsi" w:hAnsiTheme="minorHAnsi"/>
        </w:rPr>
        <w:t>[Accessed 28 Mar. 2024].</w:t>
      </w:r>
    </w:p>
    <w:p w14:paraId="1A524F64" w14:textId="60EA60A7" w:rsidR="00B83399" w:rsidRPr="00B83399" w:rsidRDefault="00B83399" w:rsidP="00B83399">
      <w:pPr>
        <w:pStyle w:val="NormalWeb"/>
        <w:spacing w:before="0" w:beforeAutospacing="0" w:after="240" w:afterAutospacing="0" w:line="360" w:lineRule="auto"/>
        <w:rPr>
          <w:rFonts w:asciiTheme="minorHAnsi" w:hAnsiTheme="minorHAnsi"/>
        </w:rPr>
      </w:pPr>
      <w:r w:rsidRPr="00B83399">
        <w:rPr>
          <w:rFonts w:asciiTheme="minorHAnsi" w:hAnsiTheme="minorHAnsi"/>
        </w:rPr>
        <w:t xml:space="preserve">Johnson, T. (2020). </w:t>
      </w:r>
      <w:r w:rsidRPr="00B83399">
        <w:rPr>
          <w:rFonts w:asciiTheme="minorHAnsi" w:hAnsiTheme="minorHAnsi"/>
          <w:i/>
          <w:iCs/>
        </w:rPr>
        <w:t>Three Reasons You Should Consider Rockwool Insulation</w:t>
      </w:r>
      <w:r w:rsidRPr="00B83399">
        <w:rPr>
          <w:rFonts w:asciiTheme="minorHAnsi" w:hAnsiTheme="minorHAnsi"/>
        </w:rPr>
        <w:t xml:space="preserve">. [online] Attic &amp; Crawl Space Insulation, Cleaning and More! | Attic Projects. Available at: </w:t>
      </w:r>
      <w:hyperlink r:id="rId28" w:history="1">
        <w:r w:rsidRPr="00A8278A">
          <w:rPr>
            <w:rStyle w:val="Hyperlink"/>
            <w:rFonts w:asciiTheme="minorHAnsi" w:hAnsiTheme="minorHAnsi"/>
          </w:rPr>
          <w:t>https://www.atticprojectscompany.com/three-reasons-you-should-consider-rockwool-insulation</w:t>
        </w:r>
      </w:hyperlink>
      <w:r>
        <w:rPr>
          <w:rFonts w:asciiTheme="minorHAnsi" w:hAnsiTheme="minorHAnsi"/>
        </w:rPr>
        <w:t xml:space="preserve"> </w:t>
      </w:r>
      <w:r w:rsidRPr="00B83399">
        <w:rPr>
          <w:rFonts w:asciiTheme="minorHAnsi" w:hAnsiTheme="minorHAnsi"/>
        </w:rPr>
        <w:t>[Accessed 28 Mar. 2024].</w:t>
      </w:r>
    </w:p>
    <w:p w14:paraId="62BC5C35" w14:textId="20E1AABA" w:rsidR="00B83399" w:rsidRDefault="00B83399" w:rsidP="00B83399">
      <w:pPr>
        <w:pStyle w:val="NormalWeb"/>
        <w:spacing w:before="0" w:beforeAutospacing="0" w:after="240" w:afterAutospacing="0" w:line="360" w:lineRule="auto"/>
        <w:rPr>
          <w:rFonts w:asciiTheme="minorHAnsi" w:hAnsiTheme="minorHAnsi"/>
        </w:rPr>
      </w:pPr>
      <w:proofErr w:type="spellStart"/>
      <w:r w:rsidRPr="00B83399">
        <w:rPr>
          <w:rFonts w:asciiTheme="minorHAnsi" w:hAnsiTheme="minorHAnsi"/>
        </w:rPr>
        <w:t>Lymath</w:t>
      </w:r>
      <w:proofErr w:type="spellEnd"/>
      <w:r w:rsidRPr="00B83399">
        <w:rPr>
          <w:rFonts w:asciiTheme="minorHAnsi" w:hAnsiTheme="minorHAnsi"/>
        </w:rPr>
        <w:t xml:space="preserve">, A. (2015). </w:t>
      </w:r>
      <w:r w:rsidRPr="00B83399">
        <w:rPr>
          <w:rFonts w:asciiTheme="minorHAnsi" w:hAnsiTheme="minorHAnsi"/>
          <w:i/>
          <w:iCs/>
        </w:rPr>
        <w:t>What is a U-value? Heat loss, thermal mass and online calculators explained</w:t>
      </w:r>
      <w:r w:rsidRPr="00B83399">
        <w:rPr>
          <w:rFonts w:asciiTheme="minorHAnsi" w:hAnsiTheme="minorHAnsi"/>
        </w:rPr>
        <w:t xml:space="preserve">. [online] NBS. Available at: </w:t>
      </w:r>
      <w:hyperlink r:id="rId29" w:history="1">
        <w:r w:rsidRPr="00A8278A">
          <w:rPr>
            <w:rStyle w:val="Hyperlink"/>
            <w:rFonts w:asciiTheme="minorHAnsi" w:hAnsiTheme="minorHAnsi"/>
          </w:rPr>
          <w:t>https://www.thenbs.com/knowledge/what-is-a-u-value-heat-loss-thermal-mass-and-online-calculators-explained</w:t>
        </w:r>
      </w:hyperlink>
    </w:p>
    <w:p w14:paraId="6C88738B" w14:textId="77777777" w:rsidR="00B83399" w:rsidRPr="00B83399" w:rsidRDefault="00B83399" w:rsidP="00B83399">
      <w:pPr>
        <w:pStyle w:val="NormalWeb"/>
        <w:spacing w:before="0" w:beforeAutospacing="0" w:after="240" w:afterAutospacing="0" w:line="360" w:lineRule="auto"/>
        <w:rPr>
          <w:rFonts w:asciiTheme="minorHAnsi" w:hAnsiTheme="minorHAnsi"/>
        </w:rPr>
      </w:pPr>
    </w:p>
    <w:p w14:paraId="6F2A55E3" w14:textId="6571AC3B" w:rsidR="00B83399" w:rsidRPr="00B83399" w:rsidRDefault="00B83399" w:rsidP="00B83399">
      <w:pPr>
        <w:pStyle w:val="NormalWeb"/>
        <w:spacing w:before="0" w:beforeAutospacing="0" w:after="240" w:afterAutospacing="0" w:line="360" w:lineRule="auto"/>
        <w:rPr>
          <w:rFonts w:asciiTheme="minorHAnsi" w:hAnsiTheme="minorHAnsi"/>
        </w:rPr>
      </w:pPr>
      <w:r w:rsidRPr="00B83399">
        <w:rPr>
          <w:rFonts w:asciiTheme="minorHAnsi" w:hAnsiTheme="minorHAnsi"/>
        </w:rPr>
        <w:t xml:space="preserve">tec-science (2020). </w:t>
      </w:r>
      <w:r w:rsidRPr="00B83399">
        <w:rPr>
          <w:rFonts w:asciiTheme="minorHAnsi" w:hAnsiTheme="minorHAnsi"/>
          <w:i/>
          <w:iCs/>
        </w:rPr>
        <w:t>Difference between thermal conductivity, diffusivity, transmittance, resistance and heat transfer coefficient</w:t>
      </w:r>
      <w:r w:rsidRPr="00B83399">
        <w:rPr>
          <w:rFonts w:asciiTheme="minorHAnsi" w:hAnsiTheme="minorHAnsi"/>
        </w:rPr>
        <w:t xml:space="preserve">. [online] tec-science. Available at: </w:t>
      </w:r>
      <w:hyperlink r:id="rId30" w:history="1">
        <w:r w:rsidRPr="00A8278A">
          <w:rPr>
            <w:rStyle w:val="Hyperlink"/>
            <w:rFonts w:asciiTheme="minorHAnsi" w:hAnsiTheme="minorHAnsi"/>
          </w:rPr>
          <w:t>https://www.tec-science.com/thermodynamics/heat/difference-between-thermal-conductivity-diffusivity-transmittance-resistance-and-heat-transfer-coefficient</w:t>
        </w:r>
      </w:hyperlink>
      <w:r>
        <w:rPr>
          <w:rFonts w:asciiTheme="minorHAnsi" w:hAnsiTheme="minorHAnsi"/>
        </w:rPr>
        <w:t xml:space="preserve"> </w:t>
      </w:r>
      <w:r w:rsidRPr="00B83399">
        <w:rPr>
          <w:rFonts w:asciiTheme="minorHAnsi" w:hAnsiTheme="minorHAnsi"/>
        </w:rPr>
        <w:t>[Accessed 28 Mar. 2024].</w:t>
      </w:r>
    </w:p>
    <w:p w14:paraId="462DD03D" w14:textId="24CBEFB6" w:rsidR="00B83399" w:rsidRDefault="00B83399" w:rsidP="00B83399">
      <w:pPr>
        <w:pStyle w:val="NormalWeb"/>
        <w:spacing w:before="0" w:beforeAutospacing="0" w:after="240" w:afterAutospacing="0" w:line="360" w:lineRule="auto"/>
        <w:rPr>
          <w:rFonts w:asciiTheme="minorHAnsi" w:hAnsiTheme="minorHAnsi"/>
        </w:rPr>
      </w:pPr>
      <w:r w:rsidRPr="00B83399">
        <w:rPr>
          <w:rFonts w:asciiTheme="minorHAnsi" w:hAnsiTheme="minorHAnsi"/>
        </w:rPr>
        <w:t xml:space="preserve">Thermal transmittance (U-value) - tec-science. (2020). </w:t>
      </w:r>
      <w:r w:rsidRPr="00B83399">
        <w:rPr>
          <w:rFonts w:asciiTheme="minorHAnsi" w:hAnsiTheme="minorHAnsi"/>
          <w:i/>
          <w:iCs/>
        </w:rPr>
        <w:t>tec-science</w:t>
      </w:r>
      <w:r w:rsidRPr="00B83399">
        <w:rPr>
          <w:rFonts w:asciiTheme="minorHAnsi" w:hAnsiTheme="minorHAnsi"/>
        </w:rPr>
        <w:t xml:space="preserve">. [online] 23 Jan. Available at: </w:t>
      </w:r>
      <w:hyperlink r:id="rId31" w:history="1">
        <w:r w:rsidRPr="00A8278A">
          <w:rPr>
            <w:rStyle w:val="Hyperlink"/>
            <w:rFonts w:asciiTheme="minorHAnsi" w:hAnsiTheme="minorHAnsi"/>
          </w:rPr>
          <w:t>https://www.tec-science.com/thermodynamics/heat/thermal-transmittance-u-value</w:t>
        </w:r>
      </w:hyperlink>
    </w:p>
    <w:p w14:paraId="669A87DA" w14:textId="4F207056" w:rsidR="00B83399" w:rsidRDefault="00B83399" w:rsidP="00B83399">
      <w:pPr>
        <w:pStyle w:val="NormalWeb"/>
        <w:spacing w:before="0" w:beforeAutospacing="0" w:after="240" w:afterAutospacing="0" w:line="360" w:lineRule="auto"/>
        <w:rPr>
          <w:rFonts w:asciiTheme="minorHAnsi" w:hAnsiTheme="minorHAnsi"/>
        </w:rPr>
      </w:pPr>
      <w:r w:rsidRPr="00B83399">
        <w:rPr>
          <w:rFonts w:asciiTheme="minorHAnsi" w:hAnsiTheme="minorHAnsi"/>
        </w:rPr>
        <w:t xml:space="preserve">www.steelconstruction.info. (n.d.). </w:t>
      </w:r>
      <w:r w:rsidRPr="00B83399">
        <w:rPr>
          <w:rFonts w:asciiTheme="minorHAnsi" w:hAnsiTheme="minorHAnsi"/>
          <w:i/>
          <w:iCs/>
        </w:rPr>
        <w:t>Acoustic performance of walls</w:t>
      </w:r>
      <w:r w:rsidRPr="00B83399">
        <w:rPr>
          <w:rFonts w:asciiTheme="minorHAnsi" w:hAnsiTheme="minorHAnsi"/>
        </w:rPr>
        <w:t xml:space="preserve">. [online] Available at: </w:t>
      </w:r>
      <w:hyperlink r:id="rId32" w:history="1">
        <w:r w:rsidRPr="00A8278A">
          <w:rPr>
            <w:rStyle w:val="Hyperlink"/>
            <w:rFonts w:asciiTheme="minorHAnsi" w:hAnsiTheme="minorHAnsi"/>
          </w:rPr>
          <w:t>https://www.steelconstruction.info/Acoustic_performance_of_walls</w:t>
        </w:r>
      </w:hyperlink>
      <w:r w:rsidRPr="00B83399">
        <w:rPr>
          <w:rFonts w:asciiTheme="minorHAnsi" w:hAnsiTheme="minorHAnsi"/>
        </w:rPr>
        <w:t>.</w:t>
      </w:r>
    </w:p>
    <w:p w14:paraId="7808DA72" w14:textId="77777777" w:rsidR="00B83399" w:rsidRDefault="00B83399" w:rsidP="00B83399">
      <w:pPr>
        <w:pStyle w:val="NormalWeb"/>
        <w:spacing w:before="0" w:beforeAutospacing="0" w:after="240" w:afterAutospacing="0" w:line="360" w:lineRule="auto"/>
        <w:rPr>
          <w:rFonts w:asciiTheme="minorHAnsi" w:hAnsiTheme="minorHAnsi"/>
        </w:rPr>
      </w:pPr>
    </w:p>
    <w:p w14:paraId="6C5815D8" w14:textId="77777777" w:rsidR="00B83399" w:rsidRPr="00B83399" w:rsidRDefault="00B83399" w:rsidP="00B83399">
      <w:pPr>
        <w:pStyle w:val="NormalWeb"/>
        <w:spacing w:before="0" w:beforeAutospacing="0" w:after="240" w:afterAutospacing="0" w:line="360" w:lineRule="auto"/>
        <w:rPr>
          <w:rFonts w:asciiTheme="minorHAnsi" w:hAnsiTheme="minorHAnsi"/>
        </w:rPr>
      </w:pPr>
    </w:p>
    <w:p w14:paraId="38AD67F1" w14:textId="77777777" w:rsidR="00B11966" w:rsidRPr="00B11966" w:rsidRDefault="00B11966" w:rsidP="00B11966">
      <w:pPr>
        <w:rPr>
          <w:sz w:val="24"/>
          <w:szCs w:val="24"/>
        </w:rPr>
      </w:pPr>
    </w:p>
    <w:p w14:paraId="13E40FDC" w14:textId="6F796097" w:rsidR="00B11966" w:rsidRPr="00B11966" w:rsidRDefault="00B11966" w:rsidP="00B11966">
      <w:pPr>
        <w:rPr>
          <w:sz w:val="24"/>
          <w:szCs w:val="24"/>
        </w:rPr>
      </w:pPr>
      <w:r w:rsidRPr="00B11966">
        <w:rPr>
          <w:rFonts w:hint="cs"/>
          <w:sz w:val="24"/>
          <w:szCs w:val="24"/>
        </w:rPr>
        <w:t>‌</w:t>
      </w:r>
    </w:p>
    <w:p w14:paraId="2BC8DE86" w14:textId="77777777" w:rsidR="00B11966" w:rsidRPr="00B11966" w:rsidRDefault="00B11966" w:rsidP="00B11966">
      <w:pPr>
        <w:rPr>
          <w:sz w:val="24"/>
          <w:szCs w:val="24"/>
        </w:rPr>
      </w:pPr>
    </w:p>
    <w:p w14:paraId="53AD45FE" w14:textId="540D90B2" w:rsidR="00FB2836" w:rsidRPr="00FB2836" w:rsidRDefault="00B11966" w:rsidP="00B11966">
      <w:pPr>
        <w:rPr>
          <w:sz w:val="24"/>
          <w:szCs w:val="24"/>
        </w:rPr>
      </w:pPr>
      <w:r w:rsidRPr="00B11966">
        <w:rPr>
          <w:rFonts w:hint="cs"/>
          <w:sz w:val="24"/>
          <w:szCs w:val="24"/>
        </w:rPr>
        <w:t>‌</w:t>
      </w:r>
    </w:p>
    <w:p w14:paraId="25D251B6" w14:textId="77777777" w:rsidR="00FB2836" w:rsidRPr="00FB2836" w:rsidRDefault="00FB2836" w:rsidP="00FB2836">
      <w:pPr>
        <w:rPr>
          <w:sz w:val="24"/>
          <w:szCs w:val="24"/>
        </w:rPr>
      </w:pPr>
    </w:p>
    <w:p w14:paraId="55647F4E" w14:textId="109579ED" w:rsidR="00FB2836" w:rsidRPr="00FB2836" w:rsidRDefault="00FB2836" w:rsidP="00FB2836">
      <w:pPr>
        <w:rPr>
          <w:sz w:val="24"/>
          <w:szCs w:val="24"/>
        </w:rPr>
      </w:pPr>
      <w:r w:rsidRPr="00FB2836">
        <w:rPr>
          <w:rFonts w:hint="cs"/>
          <w:sz w:val="24"/>
          <w:szCs w:val="24"/>
        </w:rPr>
        <w:t>‌</w:t>
      </w:r>
    </w:p>
    <w:p w14:paraId="2E31EF30" w14:textId="77777777" w:rsidR="00FB2836" w:rsidRPr="00FB2836" w:rsidRDefault="00FB2836" w:rsidP="00FB2836">
      <w:pPr>
        <w:rPr>
          <w:sz w:val="24"/>
          <w:szCs w:val="24"/>
        </w:rPr>
      </w:pPr>
    </w:p>
    <w:p w14:paraId="3DABAA31" w14:textId="4CB1CB52" w:rsidR="00FB2836" w:rsidRPr="00FB2836" w:rsidRDefault="00FB2836" w:rsidP="00FB2836">
      <w:pPr>
        <w:rPr>
          <w:sz w:val="24"/>
          <w:szCs w:val="24"/>
        </w:rPr>
      </w:pPr>
      <w:r w:rsidRPr="00FB2836">
        <w:rPr>
          <w:rFonts w:hint="cs"/>
          <w:sz w:val="24"/>
          <w:szCs w:val="24"/>
        </w:rPr>
        <w:t>‌</w:t>
      </w:r>
    </w:p>
    <w:p w14:paraId="330C5D20" w14:textId="77777777" w:rsidR="00FB2836" w:rsidRPr="00FB2836" w:rsidRDefault="00FB2836" w:rsidP="00FB2836">
      <w:pPr>
        <w:rPr>
          <w:sz w:val="24"/>
          <w:szCs w:val="24"/>
        </w:rPr>
      </w:pPr>
    </w:p>
    <w:p w14:paraId="53C7CF00" w14:textId="7C5D5C2E" w:rsidR="00FB2836" w:rsidRPr="00FB2836" w:rsidRDefault="00FB2836" w:rsidP="00FB2836">
      <w:pPr>
        <w:rPr>
          <w:sz w:val="24"/>
          <w:szCs w:val="24"/>
        </w:rPr>
      </w:pPr>
      <w:r w:rsidRPr="00FB2836">
        <w:rPr>
          <w:rFonts w:hint="cs"/>
          <w:sz w:val="24"/>
          <w:szCs w:val="24"/>
        </w:rPr>
        <w:t>‌</w:t>
      </w:r>
    </w:p>
    <w:p w14:paraId="50E9D889" w14:textId="77777777" w:rsidR="00FB2836" w:rsidRPr="00FB2836" w:rsidRDefault="00FB2836" w:rsidP="00FB2836">
      <w:pPr>
        <w:rPr>
          <w:sz w:val="24"/>
          <w:szCs w:val="24"/>
        </w:rPr>
      </w:pPr>
    </w:p>
    <w:p w14:paraId="5367C217" w14:textId="3624D27E" w:rsidR="00FB2836" w:rsidRPr="00FB2836" w:rsidRDefault="00FB2836" w:rsidP="00FB2836">
      <w:pPr>
        <w:rPr>
          <w:sz w:val="24"/>
          <w:szCs w:val="24"/>
        </w:rPr>
      </w:pPr>
      <w:r w:rsidRPr="00FB2836">
        <w:rPr>
          <w:rFonts w:hint="cs"/>
          <w:sz w:val="24"/>
          <w:szCs w:val="24"/>
        </w:rPr>
        <w:t>‌</w:t>
      </w:r>
    </w:p>
    <w:p w14:paraId="45B969DA" w14:textId="77777777" w:rsidR="00FB2836" w:rsidRPr="00FB2836" w:rsidRDefault="00FB2836" w:rsidP="00FB2836">
      <w:pPr>
        <w:rPr>
          <w:sz w:val="24"/>
          <w:szCs w:val="24"/>
        </w:rPr>
      </w:pPr>
    </w:p>
    <w:p w14:paraId="7BAF04C0" w14:textId="751EA310" w:rsidR="00267E00" w:rsidRPr="00267E00" w:rsidRDefault="00FB2836" w:rsidP="00FB2836">
      <w:pPr>
        <w:rPr>
          <w:sz w:val="24"/>
          <w:szCs w:val="24"/>
        </w:rPr>
      </w:pPr>
      <w:r w:rsidRPr="00FB2836">
        <w:rPr>
          <w:rFonts w:hint="cs"/>
          <w:sz w:val="24"/>
          <w:szCs w:val="24"/>
        </w:rPr>
        <w:t>‌</w:t>
      </w:r>
    </w:p>
    <w:p w14:paraId="6DA3BB9A" w14:textId="77777777" w:rsidR="00267E00" w:rsidRPr="00267E00" w:rsidRDefault="00267E00" w:rsidP="00267E00">
      <w:pPr>
        <w:rPr>
          <w:sz w:val="24"/>
          <w:szCs w:val="24"/>
        </w:rPr>
      </w:pPr>
    </w:p>
    <w:p w14:paraId="2E5D2B8D" w14:textId="3D61040C" w:rsidR="00B11364" w:rsidRPr="00B11364" w:rsidRDefault="00267E00" w:rsidP="00267E00">
      <w:pPr>
        <w:rPr>
          <w:sz w:val="24"/>
          <w:szCs w:val="24"/>
        </w:rPr>
      </w:pPr>
      <w:r w:rsidRPr="00267E00">
        <w:rPr>
          <w:rFonts w:hint="cs"/>
          <w:sz w:val="24"/>
          <w:szCs w:val="24"/>
        </w:rPr>
        <w:t>‌</w:t>
      </w:r>
    </w:p>
    <w:p w14:paraId="7EE0998E" w14:textId="475C854E" w:rsidR="00B11364" w:rsidRPr="00B11364" w:rsidRDefault="00B11364" w:rsidP="00B11364">
      <w:pPr>
        <w:rPr>
          <w:sz w:val="24"/>
          <w:szCs w:val="24"/>
        </w:rPr>
      </w:pPr>
      <w:r w:rsidRPr="00B11364">
        <w:rPr>
          <w:rFonts w:hint="cs"/>
          <w:sz w:val="24"/>
          <w:szCs w:val="24"/>
        </w:rPr>
        <w:t>‌</w:t>
      </w:r>
    </w:p>
    <w:p w14:paraId="10533501" w14:textId="77777777" w:rsidR="00B11364" w:rsidRPr="00B11364" w:rsidRDefault="00B11364" w:rsidP="00B11364">
      <w:pPr>
        <w:rPr>
          <w:sz w:val="24"/>
          <w:szCs w:val="24"/>
        </w:rPr>
      </w:pPr>
    </w:p>
    <w:p w14:paraId="140F2F8F" w14:textId="63252AF2" w:rsidR="00CC26B6" w:rsidRPr="00CC26B6" w:rsidRDefault="00B11364" w:rsidP="00B11364">
      <w:pPr>
        <w:rPr>
          <w:sz w:val="24"/>
          <w:szCs w:val="24"/>
        </w:rPr>
      </w:pPr>
      <w:r w:rsidRPr="00B11364">
        <w:rPr>
          <w:rFonts w:hint="cs"/>
          <w:sz w:val="24"/>
          <w:szCs w:val="24"/>
        </w:rPr>
        <w:t>‌</w:t>
      </w:r>
    </w:p>
    <w:p w14:paraId="1AE2F367" w14:textId="77777777" w:rsidR="00CC26B6" w:rsidRPr="00CC26B6" w:rsidRDefault="00CC26B6" w:rsidP="00CC26B6">
      <w:pPr>
        <w:rPr>
          <w:sz w:val="24"/>
          <w:szCs w:val="24"/>
        </w:rPr>
      </w:pPr>
    </w:p>
    <w:p w14:paraId="56CD2308" w14:textId="0FA088EB" w:rsidR="00D04F7F" w:rsidRPr="00D04F7F" w:rsidRDefault="00CC26B6" w:rsidP="00CC26B6">
      <w:pPr>
        <w:rPr>
          <w:sz w:val="24"/>
          <w:szCs w:val="24"/>
        </w:rPr>
      </w:pPr>
      <w:r w:rsidRPr="00CC26B6">
        <w:rPr>
          <w:rFonts w:hint="cs"/>
          <w:sz w:val="24"/>
          <w:szCs w:val="24"/>
        </w:rPr>
        <w:t>‌</w:t>
      </w:r>
    </w:p>
    <w:p w14:paraId="7A6926C0" w14:textId="236AB65C" w:rsidR="00D04F7F" w:rsidRPr="00D04F7F" w:rsidRDefault="00D04F7F" w:rsidP="00D04F7F">
      <w:pPr>
        <w:rPr>
          <w:sz w:val="24"/>
          <w:szCs w:val="24"/>
        </w:rPr>
      </w:pPr>
    </w:p>
    <w:p w14:paraId="6982CB9F" w14:textId="2F009B39" w:rsidR="00D04F7F" w:rsidRDefault="00D04F7F" w:rsidP="00D04F7F">
      <w:pPr>
        <w:rPr>
          <w:sz w:val="24"/>
          <w:szCs w:val="24"/>
        </w:rPr>
      </w:pPr>
      <w:r w:rsidRPr="00D04F7F">
        <w:rPr>
          <w:rFonts w:hint="cs"/>
          <w:sz w:val="24"/>
          <w:szCs w:val="24"/>
        </w:rPr>
        <w:t>‌</w:t>
      </w:r>
    </w:p>
    <w:p w14:paraId="5873E466" w14:textId="22E020E8" w:rsidR="00D478E1" w:rsidRPr="00D478E1" w:rsidRDefault="00D478E1" w:rsidP="00D478E1">
      <w:pPr>
        <w:rPr>
          <w:sz w:val="24"/>
          <w:szCs w:val="24"/>
        </w:rPr>
      </w:pPr>
    </w:p>
    <w:p w14:paraId="68FBD851" w14:textId="77777777" w:rsidR="00D478E1" w:rsidRPr="00D478E1" w:rsidRDefault="00D478E1" w:rsidP="00D478E1">
      <w:pPr>
        <w:rPr>
          <w:sz w:val="24"/>
          <w:szCs w:val="24"/>
        </w:rPr>
      </w:pPr>
    </w:p>
    <w:p w14:paraId="7AE9F1FC" w14:textId="34DEDB48" w:rsidR="00D478E1" w:rsidRPr="00D478E1" w:rsidRDefault="00D478E1" w:rsidP="00D478E1">
      <w:pPr>
        <w:rPr>
          <w:sz w:val="24"/>
          <w:szCs w:val="24"/>
        </w:rPr>
      </w:pPr>
      <w:r w:rsidRPr="00D478E1">
        <w:rPr>
          <w:rFonts w:hint="cs"/>
          <w:sz w:val="24"/>
          <w:szCs w:val="24"/>
        </w:rPr>
        <w:t>‌</w:t>
      </w:r>
    </w:p>
    <w:p w14:paraId="6D153D1D" w14:textId="77777777" w:rsidR="00641218" w:rsidRPr="00641218" w:rsidRDefault="00641218" w:rsidP="00641218">
      <w:pPr>
        <w:rPr>
          <w:color w:val="00B0F0"/>
          <w:sz w:val="32"/>
          <w:szCs w:val="32"/>
        </w:rPr>
      </w:pPr>
    </w:p>
    <w:sectPr w:rsidR="00641218" w:rsidRPr="006412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434E13"/>
    <w:multiLevelType w:val="hybridMultilevel"/>
    <w:tmpl w:val="8B06D5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023CD5"/>
    <w:multiLevelType w:val="hybridMultilevel"/>
    <w:tmpl w:val="02E8C284"/>
    <w:lvl w:ilvl="0" w:tplc="BF8CCFB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EB9501B"/>
    <w:multiLevelType w:val="hybridMultilevel"/>
    <w:tmpl w:val="4BBE13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7083569">
    <w:abstractNumId w:val="1"/>
  </w:num>
  <w:num w:numId="2" w16cid:durableId="183716837">
    <w:abstractNumId w:val="0"/>
  </w:num>
  <w:num w:numId="3" w16cid:durableId="772185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218"/>
    <w:rsid w:val="00010B31"/>
    <w:rsid w:val="0002166F"/>
    <w:rsid w:val="000D138C"/>
    <w:rsid w:val="001766D3"/>
    <w:rsid w:val="001A0098"/>
    <w:rsid w:val="001C72EF"/>
    <w:rsid w:val="00232374"/>
    <w:rsid w:val="00267E00"/>
    <w:rsid w:val="002807DD"/>
    <w:rsid w:val="00370CCB"/>
    <w:rsid w:val="00375DBD"/>
    <w:rsid w:val="004326C1"/>
    <w:rsid w:val="00442D1C"/>
    <w:rsid w:val="004A325A"/>
    <w:rsid w:val="0058128E"/>
    <w:rsid w:val="0059718E"/>
    <w:rsid w:val="005F4D71"/>
    <w:rsid w:val="005F797B"/>
    <w:rsid w:val="00641218"/>
    <w:rsid w:val="007B21DD"/>
    <w:rsid w:val="007C681F"/>
    <w:rsid w:val="007F74E5"/>
    <w:rsid w:val="0081384A"/>
    <w:rsid w:val="00871895"/>
    <w:rsid w:val="00887257"/>
    <w:rsid w:val="00A149A0"/>
    <w:rsid w:val="00B04E9F"/>
    <w:rsid w:val="00B11364"/>
    <w:rsid w:val="00B11966"/>
    <w:rsid w:val="00B67FBF"/>
    <w:rsid w:val="00B83399"/>
    <w:rsid w:val="00C22670"/>
    <w:rsid w:val="00C503CC"/>
    <w:rsid w:val="00C5658D"/>
    <w:rsid w:val="00CB1A70"/>
    <w:rsid w:val="00CC26B6"/>
    <w:rsid w:val="00CE0495"/>
    <w:rsid w:val="00D04F7F"/>
    <w:rsid w:val="00D478E1"/>
    <w:rsid w:val="00E020C1"/>
    <w:rsid w:val="00E36809"/>
    <w:rsid w:val="00EB0777"/>
    <w:rsid w:val="00ED3C7B"/>
    <w:rsid w:val="00F054F9"/>
    <w:rsid w:val="00FB2836"/>
    <w:rsid w:val="00FF51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E5444D"/>
  <w15:chartTrackingRefBased/>
  <w15:docId w15:val="{958F6B47-2355-46DD-B7F7-ACF1837BA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12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12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12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412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6412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6412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6412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6412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6412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2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12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12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412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641218"/>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6412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641218"/>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6412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641218"/>
    <w:rPr>
      <w:rFonts w:eastAsiaTheme="majorEastAsia" w:cstheme="majorBidi"/>
      <w:color w:val="272727" w:themeColor="text1" w:themeTint="D8"/>
    </w:rPr>
  </w:style>
  <w:style w:type="paragraph" w:styleId="Title">
    <w:name w:val="Title"/>
    <w:basedOn w:val="Normal"/>
    <w:next w:val="Normal"/>
    <w:link w:val="TitleChar"/>
    <w:uiPriority w:val="10"/>
    <w:qFormat/>
    <w:rsid w:val="006412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12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12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12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1218"/>
    <w:pPr>
      <w:spacing w:before="160"/>
      <w:jc w:val="center"/>
    </w:pPr>
    <w:rPr>
      <w:i/>
      <w:iCs/>
      <w:color w:val="404040" w:themeColor="text1" w:themeTint="BF"/>
    </w:rPr>
  </w:style>
  <w:style w:type="character" w:customStyle="1" w:styleId="QuoteChar">
    <w:name w:val="Quote Char"/>
    <w:basedOn w:val="DefaultParagraphFont"/>
    <w:link w:val="Quote"/>
    <w:uiPriority w:val="29"/>
    <w:rsid w:val="00641218"/>
    <w:rPr>
      <w:i/>
      <w:iCs/>
      <w:color w:val="404040" w:themeColor="text1" w:themeTint="BF"/>
    </w:rPr>
  </w:style>
  <w:style w:type="paragraph" w:styleId="ListParagraph">
    <w:name w:val="List Paragraph"/>
    <w:basedOn w:val="Normal"/>
    <w:uiPriority w:val="34"/>
    <w:qFormat/>
    <w:rsid w:val="00641218"/>
    <w:pPr>
      <w:ind w:left="720"/>
      <w:contextualSpacing/>
    </w:pPr>
  </w:style>
  <w:style w:type="character" w:styleId="IntenseEmphasis">
    <w:name w:val="Intense Emphasis"/>
    <w:basedOn w:val="DefaultParagraphFont"/>
    <w:uiPriority w:val="21"/>
    <w:qFormat/>
    <w:rsid w:val="00641218"/>
    <w:rPr>
      <w:i/>
      <w:iCs/>
      <w:color w:val="0F4761" w:themeColor="accent1" w:themeShade="BF"/>
    </w:rPr>
  </w:style>
  <w:style w:type="paragraph" w:styleId="IntenseQuote">
    <w:name w:val="Intense Quote"/>
    <w:basedOn w:val="Normal"/>
    <w:next w:val="Normal"/>
    <w:link w:val="IntenseQuoteChar"/>
    <w:uiPriority w:val="30"/>
    <w:qFormat/>
    <w:rsid w:val="006412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1218"/>
    <w:rPr>
      <w:i/>
      <w:iCs/>
      <w:color w:val="0F4761" w:themeColor="accent1" w:themeShade="BF"/>
    </w:rPr>
  </w:style>
  <w:style w:type="character" w:styleId="IntenseReference">
    <w:name w:val="Intense Reference"/>
    <w:basedOn w:val="DefaultParagraphFont"/>
    <w:uiPriority w:val="32"/>
    <w:qFormat/>
    <w:rsid w:val="00641218"/>
    <w:rPr>
      <w:b/>
      <w:bCs/>
      <w:smallCaps/>
      <w:color w:val="0F4761" w:themeColor="accent1" w:themeShade="BF"/>
      <w:spacing w:val="5"/>
    </w:rPr>
  </w:style>
  <w:style w:type="character" w:styleId="Hyperlink">
    <w:name w:val="Hyperlink"/>
    <w:basedOn w:val="DefaultParagraphFont"/>
    <w:uiPriority w:val="99"/>
    <w:unhideWhenUsed/>
    <w:rsid w:val="00D478E1"/>
    <w:rPr>
      <w:color w:val="467886" w:themeColor="hyperlink"/>
      <w:u w:val="single"/>
    </w:rPr>
  </w:style>
  <w:style w:type="character" w:styleId="UnresolvedMention">
    <w:name w:val="Unresolved Mention"/>
    <w:basedOn w:val="DefaultParagraphFont"/>
    <w:uiPriority w:val="99"/>
    <w:semiHidden/>
    <w:unhideWhenUsed/>
    <w:rsid w:val="00D478E1"/>
    <w:rPr>
      <w:color w:val="605E5C"/>
      <w:shd w:val="clear" w:color="auto" w:fill="E1DFDD"/>
    </w:rPr>
  </w:style>
  <w:style w:type="paragraph" w:styleId="TOCHeading">
    <w:name w:val="TOC Heading"/>
    <w:basedOn w:val="Heading1"/>
    <w:next w:val="Normal"/>
    <w:uiPriority w:val="39"/>
    <w:unhideWhenUsed/>
    <w:qFormat/>
    <w:rsid w:val="007B21D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B21DD"/>
    <w:pPr>
      <w:spacing w:after="100"/>
    </w:pPr>
  </w:style>
  <w:style w:type="paragraph" w:styleId="TOC2">
    <w:name w:val="toc 2"/>
    <w:basedOn w:val="Normal"/>
    <w:next w:val="Normal"/>
    <w:autoRedefine/>
    <w:uiPriority w:val="39"/>
    <w:unhideWhenUsed/>
    <w:rsid w:val="007B21DD"/>
    <w:pPr>
      <w:spacing w:after="100"/>
      <w:ind w:left="220"/>
    </w:pPr>
  </w:style>
  <w:style w:type="paragraph" w:styleId="TOC3">
    <w:name w:val="toc 3"/>
    <w:basedOn w:val="Normal"/>
    <w:next w:val="Normal"/>
    <w:autoRedefine/>
    <w:uiPriority w:val="39"/>
    <w:unhideWhenUsed/>
    <w:rsid w:val="007B21DD"/>
    <w:pPr>
      <w:spacing w:after="100"/>
      <w:ind w:left="440"/>
    </w:pPr>
  </w:style>
  <w:style w:type="paragraph" w:styleId="NormalWeb">
    <w:name w:val="Normal (Web)"/>
    <w:basedOn w:val="Normal"/>
    <w:uiPriority w:val="99"/>
    <w:unhideWhenUsed/>
    <w:rsid w:val="005F4D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24245">
      <w:bodyDiv w:val="1"/>
      <w:marLeft w:val="0"/>
      <w:marRight w:val="0"/>
      <w:marTop w:val="0"/>
      <w:marBottom w:val="0"/>
      <w:divBdr>
        <w:top w:val="none" w:sz="0" w:space="0" w:color="auto"/>
        <w:left w:val="none" w:sz="0" w:space="0" w:color="auto"/>
        <w:bottom w:val="none" w:sz="0" w:space="0" w:color="auto"/>
        <w:right w:val="none" w:sz="0" w:space="0" w:color="auto"/>
      </w:divBdr>
    </w:div>
    <w:div w:id="477957068">
      <w:bodyDiv w:val="1"/>
      <w:marLeft w:val="0"/>
      <w:marRight w:val="0"/>
      <w:marTop w:val="0"/>
      <w:marBottom w:val="0"/>
      <w:divBdr>
        <w:top w:val="none" w:sz="0" w:space="0" w:color="auto"/>
        <w:left w:val="none" w:sz="0" w:space="0" w:color="auto"/>
        <w:bottom w:val="none" w:sz="0" w:space="0" w:color="auto"/>
        <w:right w:val="none" w:sz="0" w:space="0" w:color="auto"/>
      </w:divBdr>
    </w:div>
    <w:div w:id="717777074">
      <w:bodyDiv w:val="1"/>
      <w:marLeft w:val="0"/>
      <w:marRight w:val="0"/>
      <w:marTop w:val="0"/>
      <w:marBottom w:val="0"/>
      <w:divBdr>
        <w:top w:val="none" w:sz="0" w:space="0" w:color="auto"/>
        <w:left w:val="none" w:sz="0" w:space="0" w:color="auto"/>
        <w:bottom w:val="none" w:sz="0" w:space="0" w:color="auto"/>
        <w:right w:val="none" w:sz="0" w:space="0" w:color="auto"/>
      </w:divBdr>
    </w:div>
    <w:div w:id="1187907276">
      <w:bodyDiv w:val="1"/>
      <w:marLeft w:val="0"/>
      <w:marRight w:val="0"/>
      <w:marTop w:val="0"/>
      <w:marBottom w:val="0"/>
      <w:divBdr>
        <w:top w:val="none" w:sz="0" w:space="0" w:color="auto"/>
        <w:left w:val="none" w:sz="0" w:space="0" w:color="auto"/>
        <w:bottom w:val="none" w:sz="0" w:space="0" w:color="auto"/>
        <w:right w:val="none" w:sz="0" w:space="0" w:color="auto"/>
      </w:divBdr>
    </w:div>
    <w:div w:id="1280528073">
      <w:bodyDiv w:val="1"/>
      <w:marLeft w:val="0"/>
      <w:marRight w:val="0"/>
      <w:marTop w:val="0"/>
      <w:marBottom w:val="0"/>
      <w:divBdr>
        <w:top w:val="none" w:sz="0" w:space="0" w:color="auto"/>
        <w:left w:val="none" w:sz="0" w:space="0" w:color="auto"/>
        <w:bottom w:val="none" w:sz="0" w:space="0" w:color="auto"/>
        <w:right w:val="none" w:sz="0" w:space="0" w:color="auto"/>
      </w:divBdr>
    </w:div>
    <w:div w:id="1524829420">
      <w:bodyDiv w:val="1"/>
      <w:marLeft w:val="0"/>
      <w:marRight w:val="0"/>
      <w:marTop w:val="0"/>
      <w:marBottom w:val="0"/>
      <w:divBdr>
        <w:top w:val="none" w:sz="0" w:space="0" w:color="auto"/>
        <w:left w:val="none" w:sz="0" w:space="0" w:color="auto"/>
        <w:bottom w:val="none" w:sz="0" w:space="0" w:color="auto"/>
        <w:right w:val="none" w:sz="0" w:space="0" w:color="auto"/>
      </w:divBdr>
    </w:div>
    <w:div w:id="1538471118">
      <w:bodyDiv w:val="1"/>
      <w:marLeft w:val="0"/>
      <w:marRight w:val="0"/>
      <w:marTop w:val="0"/>
      <w:marBottom w:val="0"/>
      <w:divBdr>
        <w:top w:val="none" w:sz="0" w:space="0" w:color="auto"/>
        <w:left w:val="none" w:sz="0" w:space="0" w:color="auto"/>
        <w:bottom w:val="none" w:sz="0" w:space="0" w:color="auto"/>
        <w:right w:val="none" w:sz="0" w:space="0" w:color="auto"/>
      </w:divBdr>
      <w:divsChild>
        <w:div w:id="1861428542">
          <w:marLeft w:val="0"/>
          <w:marRight w:val="0"/>
          <w:marTop w:val="0"/>
          <w:marBottom w:val="0"/>
          <w:divBdr>
            <w:top w:val="none" w:sz="0" w:space="0" w:color="auto"/>
            <w:left w:val="none" w:sz="0" w:space="0" w:color="auto"/>
            <w:bottom w:val="none" w:sz="0" w:space="0" w:color="auto"/>
            <w:right w:val="none" w:sz="0" w:space="0" w:color="auto"/>
          </w:divBdr>
        </w:div>
      </w:divsChild>
    </w:div>
    <w:div w:id="1582644552">
      <w:bodyDiv w:val="1"/>
      <w:marLeft w:val="0"/>
      <w:marRight w:val="0"/>
      <w:marTop w:val="0"/>
      <w:marBottom w:val="0"/>
      <w:divBdr>
        <w:top w:val="none" w:sz="0" w:space="0" w:color="auto"/>
        <w:left w:val="none" w:sz="0" w:space="0" w:color="auto"/>
        <w:bottom w:val="none" w:sz="0" w:space="0" w:color="auto"/>
        <w:right w:val="none" w:sz="0" w:space="0" w:color="auto"/>
      </w:divBdr>
    </w:div>
    <w:div w:id="1678728725">
      <w:bodyDiv w:val="1"/>
      <w:marLeft w:val="0"/>
      <w:marRight w:val="0"/>
      <w:marTop w:val="0"/>
      <w:marBottom w:val="0"/>
      <w:divBdr>
        <w:top w:val="none" w:sz="0" w:space="0" w:color="auto"/>
        <w:left w:val="none" w:sz="0" w:space="0" w:color="auto"/>
        <w:bottom w:val="none" w:sz="0" w:space="0" w:color="auto"/>
        <w:right w:val="none" w:sz="0" w:space="0" w:color="auto"/>
      </w:divBdr>
    </w:div>
    <w:div w:id="1933195285">
      <w:bodyDiv w:val="1"/>
      <w:marLeft w:val="0"/>
      <w:marRight w:val="0"/>
      <w:marTop w:val="0"/>
      <w:marBottom w:val="0"/>
      <w:divBdr>
        <w:top w:val="none" w:sz="0" w:space="0" w:color="auto"/>
        <w:left w:val="none" w:sz="0" w:space="0" w:color="auto"/>
        <w:bottom w:val="none" w:sz="0" w:space="0" w:color="auto"/>
        <w:right w:val="none" w:sz="0" w:space="0" w:color="auto"/>
      </w:divBdr>
    </w:div>
    <w:div w:id="2038653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png"/><Relationship Id="rId26" Type="http://schemas.openxmlformats.org/officeDocument/2006/relationships/hyperlink" Target="https://www.firstinarchitecture.co.uk/internal-environment-thermal-air-sound-and-light"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theme" Target="theme/theme1.xml"/><Relationship Id="rId7" Type="http://schemas.openxmlformats.org/officeDocument/2006/relationships/customXml" Target="ink/ink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commercial-acoustics.com/mlv-barrier-use-mass-loaded-viny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hyperlink" Target="https://www.thenbs.com/knowledge/what-is-a-u-value-heat-loss-thermal-mass-and-online-calculators-explaine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ink/ink3.xml"/><Relationship Id="rId24" Type="http://schemas.openxmlformats.org/officeDocument/2006/relationships/hyperlink" Target="https://ctherm.com/resources/helpful-links-tools/thermalresistanceandconductivity" TargetMode="External"/><Relationship Id="rId32" Type="http://schemas.openxmlformats.org/officeDocument/2006/relationships/hyperlink" Target="https://www.steelconstruction.info/Acoustic_performance_of_walls"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byjus.com/chemistry/thermal-conductivity" TargetMode="External"/><Relationship Id="rId28" Type="http://schemas.openxmlformats.org/officeDocument/2006/relationships/hyperlink" Target="https://www.atticprojectscompany.com/three-reasons-you-should-consider-rockwool-insulation" TargetMode="External"/><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hyperlink" Target="https://www.tec-science.com/thermodynamics/heat/thermal-transmittance-u-value" TargetMode="External"/><Relationship Id="rId4" Type="http://schemas.openxmlformats.org/officeDocument/2006/relationships/settings" Target="settings.xml"/><Relationship Id="rId9" Type="http://schemas.openxmlformats.org/officeDocument/2006/relationships/customXml" Target="ink/ink2.xml"/><Relationship Id="rId14" Type="http://schemas.openxmlformats.org/officeDocument/2006/relationships/image" Target="media/image6.jpeg"/><Relationship Id="rId22" Type="http://schemas.openxmlformats.org/officeDocument/2006/relationships/hyperlink" Target="https://www.acoustiblok.co.uk/acoustiblok-wall-applications" TargetMode="External"/><Relationship Id="rId27" Type="http://schemas.openxmlformats.org/officeDocument/2006/relationships/hyperlink" Target="https://www.indiamart.com/proddetail/gypsum-board-partition-wall-2852864548812" TargetMode="External"/><Relationship Id="rId30" Type="http://schemas.openxmlformats.org/officeDocument/2006/relationships/hyperlink" Target="https://www.tec-science.com/thermodynamics/heat/difference-between-thermal-conductivity-diffusivity-transmittance-resistance-and-heat-transfer-coefficient" TargetMode="External"/><Relationship Id="rId8"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28T15:14:44.795"/>
    </inkml:context>
    <inkml:brush xml:id="br0">
      <inkml:brushProperty name="width" value="0.035" units="cm"/>
      <inkml:brushProperty name="height" value="0.035" units="cm"/>
      <inkml:brushProperty name="color" value="#E71224"/>
    </inkml:brush>
  </inkml:definitions>
  <inkml:trace contextRef="#ctx0" brushRef="#br0">592 83 24575,'-130'-2'0,"-138"5"0,259-2 0,0 1 0,0 0 0,0 0 0,0 1 0,1 0 0,-1 0 0,1 1 0,0 0 0,0 1 0,0-1 0,1 2 0,0-1 0,0 1 0,0 0 0,1 0 0,-1 1 0,1 0 0,1 0 0,0 1 0,0-1 0,0 1 0,1 0 0,0 1 0,0-1 0,1 0 0,-3 14 0,3-14 0,1 1 0,0-1 0,0 0 0,1 1 0,0-1 0,0 13 0,2-17 0,0 1 0,-1 0 0,2 0 0,-1-1 0,1 1 0,-1-1 0,1 1 0,0-1 0,1 0 0,-1 1 0,1-1 0,6 6 0,88 81 0,-93-85 0,1 0 0,1 0 0,-1-1 0,1 0 0,0 0 0,0 0 0,0-1 0,1 0 0,-1 0 0,10 4 0,26 17 0,-37-21 0,0-1 0,1 1 0,-1-1 0,0 0 0,1 0 0,0-1 0,0 0 0,0 0 0,7 2 0,31 0 0,1-2 0,64-4 0,-18-1 0,-68 2 0,-1-2 0,0 0 0,0-1 0,0-1 0,22-9 0,-39 12 0,0 0 0,0 0 0,0-1 0,0 0 0,-1 0 0,1 0 0,-1 0 0,0-1 0,0 0 0,0 1 0,0-2 0,-1 1 0,1 0 0,-1-1 0,0 1 0,0-1 0,-1 0 0,0 0 0,0 0 0,0 0 0,0 0 0,-1-1 0,2-8 0,-2 3 0,0-1 0,0 0 0,-2 1 0,1-1 0,-1 0 0,-1 1 0,0-1 0,-1 1 0,0 0 0,-6-14 0,4 16 0,0 1 0,0 0 0,-1 0 0,0 0 0,0 1 0,-10-9 0,-8-8 0,16 15 0,-1 0 0,-1 1 0,0 0 0,-15-8 0,-26-22 0,22 10 0,-48-34 0,70 57-105,0 0 0,-1 0 0,1 1 0,-1 0 0,0 0 0,0 1 0,0 0 0,0 0 0,-1 1 0,1 0 0,-1 1 0,-11-1 0,-1 1-6721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28T15:14:40.725"/>
    </inkml:context>
    <inkml:brush xml:id="br0">
      <inkml:brushProperty name="width" value="0.035" units="cm"/>
      <inkml:brushProperty name="height" value="0.035" units="cm"/>
      <inkml:brushProperty name="color" value="#E71224"/>
    </inkml:brush>
  </inkml:definitions>
  <inkml:trace contextRef="#ctx0" brushRef="#br0">683 34 24575,'-30'0'0,"-1"-1"0,2-1 0,-49-11 0,31 6 0,1 1 0,-1 3 0,0 2 0,-49 4 0,-10 0 0,100-3 0,0 0 0,0 0 0,0 1 0,0 0 0,0 0 0,1 0 0,-1 1 0,0 0 0,1 0 0,-9 4 0,11-4 0,0 0 0,0 0 0,1 1 0,0-1 0,-1 0 0,1 1 0,0 0 0,0-1 0,0 1 0,1 0 0,-1 0 0,1 0 0,-1 0 0,1 1 0,0-1 0,0 0 0,1 0 0,-1 1 0,0 6 0,-8 49 0,6-39 0,0 0 0,1 0 0,0 1 0,3 28 0,0-42 0,0-1 0,0 1 0,1-1 0,0 1 0,0-1 0,1 0 0,0 0 0,0 0 0,0 0 0,0-1 0,1 1 0,0-1 0,0 0 0,1 0 0,-1 0 0,1-1 0,0 0 0,7 5 0,-2-3 0,1 0 0,0 0 0,0-1 0,1-1 0,-1 0 0,1 0 0,0-1 0,0-1 0,0 0 0,0 0 0,22-1 0,-3 1 0,42 10 0,-52-8 0,0 0 0,24 1 0,-29-6 0,0 0 0,0-1 0,-1-1 0,1 0 0,-1-1 0,0-1 0,0 0 0,0-1 0,-1-1 0,16-8 0,-10 4 0,53-13 0,-58 21 0,-1-1 0,1-1 0,-1 0 0,0-1 0,13-8 0,-23 11 0,0 1 0,-1-1 0,0 0 0,1 0 0,-1 0 0,0 0 0,-1 0 0,1-1 0,-1 1 0,1-1 0,-1 0 0,0 0 0,0 0 0,-1 0 0,1 0 0,-1 0 0,0 0 0,0-1 0,0 1 0,-1 0 0,1-1 0,-1-4 0,-1 3 0,0 1 0,0-1 0,0 0 0,0 0 0,-1 1 0,0-1 0,0 0 0,-1 1 0,1 0 0,-1 0 0,-5-7 0,-46-55 0,33 43 0,5 0 31,13 19-230,0 1-1,0 0 1,0-1-1,0 1 1,0 0-1,-8-6 1,-3 1-6627</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28T15:14:35.660"/>
    </inkml:context>
    <inkml:brush xml:id="br0">
      <inkml:brushProperty name="width" value="0.035" units="cm"/>
      <inkml:brushProperty name="height" value="0.035" units="cm"/>
      <inkml:brushProperty name="color" value="#E71224"/>
    </inkml:brush>
  </inkml:definitions>
  <inkml:trace contextRef="#ctx0" brushRef="#br0">615 69 24575,'-1'-1'0,"1"0"0,-1 0 0,1-1 0,-1 1 0,1 0 0,-1 0 0,0 0 0,0 0 0,1 0 0,-1 0 0,0 0 0,0 0 0,0 1 0,0-1 0,0 0 0,0 0 0,0 1 0,0-1 0,-1 1 0,1-1 0,0 1 0,0-1 0,0 1 0,-1 0 0,1-1 0,0 1 0,-3 0 0,-39-5 0,38 5 0,-88-5 0,-136 10 0,221-4 0,0 0 0,-1 1 0,1 0 0,0 0 0,0 1 0,0 0 0,0 1 0,1-1 0,-1 1 0,1 1 0,0 0 0,0 0 0,-6 6 0,0 2 0,0 1 0,2 0 0,0 0 0,0 1 0,-7 17 0,14-27 0,1 1 0,0 0 0,0 0 0,1 0 0,0 0 0,0 0 0,0 1 0,1-1 0,0 0 0,0 1 0,0-1 0,1 1 0,0 0 0,1-1 0,-1 1 0,1-1 0,0 1 0,1-1 0,0 0 0,0 0 0,0 1 0,1-1 0,-1 0 0,1-1 0,1 1 0,7 9 0,-4-6 0,1 0 0,1-1 0,0 0 0,0 0 0,0-1 0,1-1 0,0 1 0,1-1 0,-1-1 0,1 0 0,0-1 0,0 0 0,22 5 0,8 0 0,1-2 0,0-2 0,44 0 0,-18-3 0,-41 0 0,1-2 0,-1 0 0,0-2 0,30-6 0,-51 7 0,0-1 0,0 0 0,0-1 0,-1 1 0,1-1 0,-1 0 0,0-1 0,0 1 0,0-1 0,0 0 0,0 0 0,-1-1 0,0 1 0,0-1 0,0 0 0,-1 0 0,1 0 0,-1-1 0,0 1 0,-1-1 0,1 0 0,-1 1 0,0-1 0,1-12 0,1-5 0,-1 1 0,-2-1 0,0 0 0,-1 1 0,-5-35 0,3 50 6,1 0-1,-1 0 1,0 0-1,-1 0 1,1 0-1,-1 1 1,-1-1-1,1 1 1,-1 0-1,0 0 1,-1 0-1,1 0 1,-12-9-1,-4-3-197,-1 1 0,-34-21-1,27 19-672,14 10-5961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081FD-0DF5-4B4D-8830-AC2A4F1751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16</Pages>
  <Words>2780</Words>
  <Characters>16962</Characters>
  <Application>Microsoft Office Word</Application>
  <DocSecurity>0</DocSecurity>
  <Lines>390</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Keaton Davies (2320042)</dc:creator>
  <cp:keywords/>
  <dc:description/>
  <cp:lastModifiedBy>Keaton Davies (2320042)</cp:lastModifiedBy>
  <cp:revision>6</cp:revision>
  <dcterms:created xsi:type="dcterms:W3CDTF">2024-03-18T19:28:00Z</dcterms:created>
  <dcterms:modified xsi:type="dcterms:W3CDTF">2024-03-28T21:16:00Z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f6eef8d5-a8c0-4e14-a0a1-caa0e1f6f460</vt:lpwstr>
  </property>
</Properties>
</file>