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9D157D" w14:textId="2D79C577" w:rsidR="00F20B8F" w:rsidRPr="006078C7" w:rsidRDefault="00F20B8F" w:rsidP="006078C7">
      <w:pPr>
        <w:jc w:val="center"/>
        <w:rPr>
          <w:b/>
          <w:bCs/>
          <w:sz w:val="28"/>
          <w:szCs w:val="28"/>
        </w:rPr>
      </w:pPr>
      <w:r>
        <w:br w:type="page"/>
      </w:r>
      <w:r w:rsidR="00260246" w:rsidRPr="006078C7">
        <w:rPr>
          <w:b/>
          <w:bCs/>
          <w:sz w:val="28"/>
          <w:szCs w:val="28"/>
        </w:rPr>
        <w:t xml:space="preserve">Student Name: </w:t>
      </w:r>
      <w:proofErr w:type="spellStart"/>
      <w:r w:rsidR="00260246" w:rsidRPr="006078C7">
        <w:rPr>
          <w:b/>
          <w:bCs/>
          <w:sz w:val="28"/>
          <w:szCs w:val="28"/>
        </w:rPr>
        <w:t>Waris</w:t>
      </w:r>
      <w:proofErr w:type="spellEnd"/>
      <w:r w:rsidR="00260246" w:rsidRPr="006078C7">
        <w:rPr>
          <w:b/>
          <w:bCs/>
          <w:sz w:val="28"/>
          <w:szCs w:val="28"/>
        </w:rPr>
        <w:t xml:space="preserve"> </w:t>
      </w:r>
      <w:proofErr w:type="spellStart"/>
      <w:r w:rsidR="00260246" w:rsidRPr="006078C7">
        <w:rPr>
          <w:b/>
          <w:bCs/>
          <w:sz w:val="28"/>
          <w:szCs w:val="28"/>
        </w:rPr>
        <w:t>Qadri</w:t>
      </w:r>
      <w:proofErr w:type="spellEnd"/>
    </w:p>
    <w:p w14:paraId="0171036E" w14:textId="69F3E1F8" w:rsidR="009F06C8" w:rsidRPr="006078C7" w:rsidRDefault="009F06C8" w:rsidP="006078C7">
      <w:pPr>
        <w:jc w:val="center"/>
        <w:rPr>
          <w:b/>
          <w:bCs/>
          <w:sz w:val="28"/>
          <w:szCs w:val="28"/>
        </w:rPr>
      </w:pPr>
      <w:r w:rsidRPr="006078C7">
        <w:rPr>
          <w:b/>
          <w:bCs/>
          <w:sz w:val="28"/>
          <w:szCs w:val="28"/>
        </w:rPr>
        <w:t>Student Number</w:t>
      </w:r>
      <w:r w:rsidR="00056CD3" w:rsidRPr="006078C7">
        <w:rPr>
          <w:b/>
          <w:bCs/>
          <w:sz w:val="28"/>
          <w:szCs w:val="28"/>
        </w:rPr>
        <w:t>: 1921231</w:t>
      </w:r>
    </w:p>
    <w:p w14:paraId="62C07EAB" w14:textId="339921CD" w:rsidR="00207096" w:rsidRPr="006078C7" w:rsidRDefault="00BF6E4C" w:rsidP="006078C7">
      <w:pPr>
        <w:jc w:val="center"/>
        <w:rPr>
          <w:b/>
          <w:bCs/>
          <w:sz w:val="28"/>
          <w:szCs w:val="28"/>
        </w:rPr>
      </w:pPr>
      <w:r w:rsidRPr="006078C7">
        <w:rPr>
          <w:b/>
          <w:bCs/>
          <w:sz w:val="28"/>
          <w:szCs w:val="28"/>
        </w:rPr>
        <w:t>Lecturer</w:t>
      </w:r>
      <w:r w:rsidR="00EF1649" w:rsidRPr="006078C7">
        <w:rPr>
          <w:b/>
          <w:bCs/>
          <w:sz w:val="28"/>
          <w:szCs w:val="28"/>
        </w:rPr>
        <w:t>: Alice Clayton</w:t>
      </w:r>
    </w:p>
    <w:p w14:paraId="0B6B1D2E" w14:textId="40F12007" w:rsidR="00056CD3" w:rsidRPr="006078C7" w:rsidRDefault="00056CD3" w:rsidP="006078C7">
      <w:pPr>
        <w:jc w:val="center"/>
        <w:rPr>
          <w:b/>
          <w:bCs/>
          <w:sz w:val="28"/>
          <w:szCs w:val="28"/>
        </w:rPr>
      </w:pPr>
      <w:r w:rsidRPr="006078C7">
        <w:rPr>
          <w:b/>
          <w:bCs/>
          <w:sz w:val="28"/>
          <w:szCs w:val="28"/>
        </w:rPr>
        <w:t xml:space="preserve">Module </w:t>
      </w:r>
      <w:r w:rsidR="00402754" w:rsidRPr="006078C7">
        <w:rPr>
          <w:b/>
          <w:bCs/>
          <w:sz w:val="28"/>
          <w:szCs w:val="28"/>
        </w:rPr>
        <w:t>code: BMHP6006</w:t>
      </w:r>
    </w:p>
    <w:p w14:paraId="5CCDBDA2" w14:textId="77777777" w:rsidR="00EF1649" w:rsidRDefault="00EF1649"/>
    <w:p w14:paraId="3E1D26F6" w14:textId="77777777" w:rsidR="00F20B8F" w:rsidRDefault="00F20B8F" w:rsidP="00F20B8F">
      <w:pPr>
        <w:rPr>
          <w:b/>
          <w:bCs/>
        </w:rPr>
      </w:pPr>
      <w:r>
        <w:rPr>
          <w:b/>
          <w:bCs/>
        </w:rPr>
        <w:lastRenderedPageBreak/>
        <w:t>References list</w:t>
      </w:r>
    </w:p>
    <w:p w14:paraId="657FB385" w14:textId="2E83D7EB" w:rsidR="00F20B8F" w:rsidRDefault="00F20B8F" w:rsidP="00F20B8F">
      <w:pPr>
        <w:pStyle w:val="NormalWeb"/>
        <w:spacing w:before="0" w:beforeAutospacing="0" w:after="240" w:afterAutospacing="0" w:line="360" w:lineRule="auto"/>
      </w:pPr>
      <w:r>
        <w:t xml:space="preserve"> Arnot, M, Wolpert, M &amp; Greenwood, E 2021, ‘How Does the British Public Understand Mental health? a Qualitative Analysis of open-text Responses’, </w:t>
      </w:r>
      <w:r>
        <w:rPr>
          <w:i/>
          <w:iCs/>
        </w:rPr>
        <w:t>International Journal of Social Psychiatry</w:t>
      </w:r>
      <w:r>
        <w:t>, vol. 68, no. 8, p. 002076402110521.</w:t>
      </w:r>
    </w:p>
    <w:p w14:paraId="6F16E089" w14:textId="77777777" w:rsidR="00F20B8F" w:rsidRDefault="00F20B8F" w:rsidP="00F20B8F">
      <w:pPr>
        <w:pStyle w:val="NormalWeb"/>
        <w:spacing w:before="0" w:beforeAutospacing="0" w:after="240" w:afterAutospacing="0" w:line="360" w:lineRule="auto"/>
      </w:pPr>
      <w:r>
        <w:t xml:space="preserve">Bebbington, PE &amp; McManus, S 2019, ‘Revisiting the one in four: the prevalence of psychiatric disorder in the population of England 2000–2014’, </w:t>
      </w:r>
      <w:r>
        <w:rPr>
          <w:i/>
          <w:iCs/>
        </w:rPr>
        <w:t>The British Journal of Psychiatry</w:t>
      </w:r>
      <w:r>
        <w:t>, vol. 216, no. 1, pp. 55–57.</w:t>
      </w:r>
    </w:p>
    <w:p w14:paraId="5BB0E533" w14:textId="77777777" w:rsidR="00F20B8F" w:rsidRDefault="00F20B8F" w:rsidP="00F20B8F">
      <w:pPr>
        <w:pStyle w:val="NormalWeb"/>
        <w:spacing w:before="0" w:beforeAutospacing="0" w:after="240" w:afterAutospacing="0" w:line="360" w:lineRule="auto"/>
      </w:pPr>
      <w:r>
        <w:t xml:space="preserve">Campbell, F, Blank, L, Cantrell, A, Baxter, S, Blackmore, C, Dixon, J &amp; Goyder, E 2022, ‘Factors that influence mental health of university and college students in the UK: a systematic review’, </w:t>
      </w:r>
      <w:r>
        <w:rPr>
          <w:i/>
          <w:iCs/>
        </w:rPr>
        <w:t>BMC Public Health</w:t>
      </w:r>
      <w:r>
        <w:t>, vol. 22, no. 1.</w:t>
      </w:r>
    </w:p>
    <w:p w14:paraId="2C55B211" w14:textId="77777777" w:rsidR="00F20B8F" w:rsidRDefault="00F20B8F" w:rsidP="00F20B8F">
      <w:pPr>
        <w:pStyle w:val="NormalWeb"/>
        <w:spacing w:before="0" w:beforeAutospacing="0" w:after="240" w:afterAutospacing="0" w:line="360" w:lineRule="auto"/>
      </w:pPr>
      <w:r>
        <w:t xml:space="preserve">Chaves, A, </w:t>
      </w:r>
      <w:proofErr w:type="spellStart"/>
      <w:r>
        <w:t>Arnáez</w:t>
      </w:r>
      <w:proofErr w:type="spellEnd"/>
      <w:r>
        <w:t xml:space="preserve">, S, </w:t>
      </w:r>
      <w:proofErr w:type="spellStart"/>
      <w:r>
        <w:t>Castilla</w:t>
      </w:r>
      <w:proofErr w:type="spellEnd"/>
      <w:r>
        <w:t xml:space="preserve">, D, Roncero, M &amp; García-Soriano, G 2022, ‘Enhancing mental health literacy in obsessive-compulsive disorder and reducing stigma via smartphone: A randomized controlled trial protocol’, </w:t>
      </w:r>
      <w:r>
        <w:rPr>
          <w:i/>
          <w:iCs/>
        </w:rPr>
        <w:t>Internet Interventions</w:t>
      </w:r>
      <w:r>
        <w:t>, vol. 29, p. 100560.</w:t>
      </w:r>
    </w:p>
    <w:p w14:paraId="6E9CF629" w14:textId="77777777" w:rsidR="00F20B8F" w:rsidRDefault="00F20B8F" w:rsidP="00F20B8F">
      <w:pPr>
        <w:pStyle w:val="NormalWeb"/>
        <w:spacing w:before="0" w:beforeAutospacing="0" w:after="240" w:afterAutospacing="0" w:line="360" w:lineRule="auto"/>
      </w:pPr>
      <w:r>
        <w:t xml:space="preserve">Chen, S &amp; Cardinal, R 2021, ‘Accessibility and efficiency of mental health services, United Kingdom of Great Britain and Northern Ireland’, </w:t>
      </w:r>
      <w:r>
        <w:rPr>
          <w:i/>
          <w:iCs/>
        </w:rPr>
        <w:t>Bulletin of the World Health Organization</w:t>
      </w:r>
      <w:r>
        <w:t>, vol. 99, no. 09, pp. 674–679.</w:t>
      </w:r>
    </w:p>
    <w:p w14:paraId="169C87BF" w14:textId="77777777" w:rsidR="00F20B8F" w:rsidRDefault="00F20B8F" w:rsidP="00F20B8F">
      <w:pPr>
        <w:pStyle w:val="NormalWeb"/>
        <w:spacing w:before="0" w:beforeAutospacing="0" w:after="240" w:afterAutospacing="0" w:line="360" w:lineRule="auto"/>
      </w:pPr>
      <w:r>
        <w:t xml:space="preserve">da Silva, AG, </w:t>
      </w:r>
      <w:proofErr w:type="spellStart"/>
      <w:r>
        <w:t>Baldaçara</w:t>
      </w:r>
      <w:proofErr w:type="spellEnd"/>
      <w:r>
        <w:t xml:space="preserve">, L, </w:t>
      </w:r>
      <w:proofErr w:type="spellStart"/>
      <w:r>
        <w:t>Cavalcante</w:t>
      </w:r>
      <w:proofErr w:type="spellEnd"/>
      <w:r>
        <w:t xml:space="preserve">, DA, Fasanella, NA &amp; Palha, AP 2020, ‘The Impact of Mental Illness Stigma on Psychiatric Emergencies’, </w:t>
      </w:r>
      <w:r>
        <w:rPr>
          <w:i/>
          <w:iCs/>
        </w:rPr>
        <w:t>Frontiers in Psychiatry</w:t>
      </w:r>
      <w:r>
        <w:t>, vol. 11, no. 573.</w:t>
      </w:r>
    </w:p>
    <w:p w14:paraId="0E105FD0" w14:textId="77777777" w:rsidR="00F20B8F" w:rsidRDefault="00F20B8F" w:rsidP="00F20B8F">
      <w:pPr>
        <w:pStyle w:val="NormalWeb"/>
        <w:spacing w:before="0" w:beforeAutospacing="0" w:after="240" w:afterAutospacing="0" w:line="360" w:lineRule="auto"/>
      </w:pPr>
      <w:r>
        <w:t xml:space="preserve">Legislation.Gov.UK 1983, </w:t>
      </w:r>
      <w:r>
        <w:rPr>
          <w:i/>
          <w:iCs/>
        </w:rPr>
        <w:t>Mental Health Act 1983</w:t>
      </w:r>
      <w:r>
        <w:t>, Legislation.gov.uk, Gov.uk.</w:t>
      </w:r>
    </w:p>
    <w:p w14:paraId="25387599" w14:textId="77777777" w:rsidR="00F20B8F" w:rsidRDefault="00F20B8F" w:rsidP="00F20B8F">
      <w:pPr>
        <w:pStyle w:val="NormalWeb"/>
        <w:spacing w:before="0" w:beforeAutospacing="0" w:after="240" w:afterAutospacing="0" w:line="360" w:lineRule="auto"/>
      </w:pPr>
      <w:r>
        <w:t xml:space="preserve">NHS 2021, </w:t>
      </w:r>
      <w:r>
        <w:rPr>
          <w:i/>
          <w:iCs/>
        </w:rPr>
        <w:t>Mental health act (easy read)</w:t>
      </w:r>
      <w:r>
        <w:t>, nhs.uk.</w:t>
      </w:r>
    </w:p>
    <w:p w14:paraId="7F035692" w14:textId="77777777" w:rsidR="000B771F" w:rsidRDefault="000B771F"/>
    <w:sectPr w:rsidR="000B771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0B8F"/>
    <w:rsid w:val="00025551"/>
    <w:rsid w:val="00056CD3"/>
    <w:rsid w:val="000B771F"/>
    <w:rsid w:val="001D735A"/>
    <w:rsid w:val="00207096"/>
    <w:rsid w:val="00260246"/>
    <w:rsid w:val="00402754"/>
    <w:rsid w:val="006078C7"/>
    <w:rsid w:val="009F06C8"/>
    <w:rsid w:val="00A40A23"/>
    <w:rsid w:val="00BF6E4C"/>
    <w:rsid w:val="00CE3E53"/>
    <w:rsid w:val="00EF1649"/>
    <w:rsid w:val="00F20B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44253"/>
  <w15:chartTrackingRefBased/>
  <w15:docId w15:val="{3F520E1F-6AB6-4770-9CE6-92354860E0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20B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232</Words>
  <Characters>1328</Characters>
  <Application>Microsoft Office Word</Application>
  <DocSecurity>0</DocSecurity>
  <Lines>11</Lines>
  <Paragraphs>3</Paragraphs>
  <ScaleCrop>false</ScaleCrop>
  <Company/>
  <LinksUpToDate>false</LinksUpToDate>
  <CharactersWithSpaces>1557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</dc:creator>
  <cp:keywords/>
  <dc:description/>
  <cp:lastModifiedBy>Waris Qadri (1921231)</cp:lastModifiedBy>
  <cp:revision>2</cp:revision>
  <dcterms:created xsi:type="dcterms:W3CDTF">2024-02-26T13:32:00Z</dcterms:created>
  <dcterms:modified xsi:type="dcterms:W3CDTF">2024-02-26T13:32:00Z</dcterms:modified>
</cp:coreProperties>
</file>