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58BEC" w14:textId="77777777" w:rsidR="00015E75" w:rsidRDefault="00015E75" w:rsidP="00015E75">
      <w:pPr>
        <w:rPr>
          <w:rFonts w:cs="Arial"/>
          <w:b/>
          <w:color w:val="58595B"/>
          <w:sz w:val="36"/>
          <w:szCs w:val="36"/>
        </w:rPr>
      </w:pPr>
      <w:r>
        <w:rPr>
          <w:rFonts w:cs="Arial"/>
          <w:b/>
          <w:color w:val="58595B"/>
          <w:sz w:val="36"/>
          <w:szCs w:val="36"/>
        </w:rPr>
        <w:t>Qualification: CIPD Diploma in Applied Human Resources</w:t>
      </w:r>
    </w:p>
    <w:p w14:paraId="1715C9FC" w14:textId="77777777" w:rsidR="00015E75" w:rsidRDefault="00015E75" w:rsidP="00015E75">
      <w:pPr>
        <w:rPr>
          <w:rFonts w:cs="Arial"/>
          <w:b/>
          <w:color w:val="58595B"/>
          <w:sz w:val="36"/>
          <w:szCs w:val="36"/>
        </w:rPr>
      </w:pPr>
    </w:p>
    <w:p w14:paraId="39F27594" w14:textId="74CBD206" w:rsidR="00015E75" w:rsidRDefault="00015E75" w:rsidP="00015E75">
      <w:pPr>
        <w:rPr>
          <w:rFonts w:cs="Arial"/>
          <w:b/>
          <w:color w:val="58595B"/>
          <w:sz w:val="36"/>
          <w:szCs w:val="36"/>
        </w:rPr>
      </w:pPr>
      <w:r>
        <w:rPr>
          <w:rFonts w:cs="Arial"/>
          <w:b/>
          <w:color w:val="58595B"/>
          <w:sz w:val="36"/>
          <w:szCs w:val="36"/>
        </w:rPr>
        <w:t>Module Name: Understanding Resourcing and Talent Planning</w:t>
      </w:r>
    </w:p>
    <w:p w14:paraId="25958EFA" w14:textId="77777777" w:rsidR="00015E75" w:rsidRDefault="00015E75" w:rsidP="00015E75">
      <w:pPr>
        <w:rPr>
          <w:rFonts w:cs="Arial"/>
          <w:b/>
          <w:color w:val="58595B"/>
          <w:sz w:val="36"/>
          <w:szCs w:val="36"/>
        </w:rPr>
      </w:pPr>
    </w:p>
    <w:p w14:paraId="4E1D6647" w14:textId="77777777" w:rsidR="00015E75" w:rsidRDefault="00015E75" w:rsidP="00015E75">
      <w:pPr>
        <w:rPr>
          <w:rFonts w:cs="Arial"/>
          <w:b/>
          <w:color w:val="58595B"/>
          <w:sz w:val="36"/>
          <w:szCs w:val="36"/>
        </w:rPr>
      </w:pPr>
    </w:p>
    <w:p w14:paraId="58E9A003" w14:textId="78B915A2" w:rsidR="00015E75" w:rsidRDefault="006978EC" w:rsidP="00015E75">
      <w:pPr>
        <w:rPr>
          <w:rFonts w:cs="Arial"/>
          <w:color w:val="58595B"/>
          <w:sz w:val="36"/>
          <w:szCs w:val="36"/>
        </w:rPr>
      </w:pPr>
      <w:r>
        <w:rPr>
          <w:rFonts w:cs="Arial"/>
          <w:color w:val="58595B"/>
          <w:sz w:val="36"/>
          <w:szCs w:val="36"/>
        </w:rPr>
        <w:t>Word Count - 3080</w:t>
      </w:r>
    </w:p>
    <w:p w14:paraId="15AC745A" w14:textId="77777777" w:rsidR="00015E75" w:rsidRDefault="00015E75" w:rsidP="00015E75">
      <w:pPr>
        <w:rPr>
          <w:rFonts w:cs="Arial"/>
          <w:color w:val="58595B"/>
          <w:sz w:val="36"/>
          <w:szCs w:val="36"/>
        </w:rPr>
      </w:pPr>
    </w:p>
    <w:p w14:paraId="376EBCEB" w14:textId="77777777" w:rsidR="00015E75" w:rsidRDefault="00015E75" w:rsidP="00015E75">
      <w:pPr>
        <w:rPr>
          <w:rFonts w:cs="Arial"/>
          <w:color w:val="58595B"/>
          <w:sz w:val="36"/>
          <w:szCs w:val="36"/>
        </w:rPr>
      </w:pPr>
    </w:p>
    <w:p w14:paraId="2E525053" w14:textId="77777777" w:rsidR="00015E75" w:rsidRDefault="00015E75" w:rsidP="00015E75">
      <w:pPr>
        <w:rPr>
          <w:rFonts w:cs="Arial"/>
          <w:color w:val="58595B"/>
          <w:sz w:val="36"/>
          <w:szCs w:val="36"/>
        </w:rPr>
      </w:pPr>
    </w:p>
    <w:p w14:paraId="26E04889" w14:textId="77777777" w:rsidR="00015E75" w:rsidRDefault="00015E75" w:rsidP="00015E75">
      <w:pPr>
        <w:rPr>
          <w:rFonts w:cs="Arial"/>
          <w:color w:val="58595B"/>
          <w:sz w:val="36"/>
          <w:szCs w:val="36"/>
        </w:rPr>
      </w:pPr>
    </w:p>
    <w:p w14:paraId="054B7515" w14:textId="77777777" w:rsidR="00015E75" w:rsidRDefault="00015E75" w:rsidP="00015E75">
      <w:pPr>
        <w:rPr>
          <w:rFonts w:cs="Arial"/>
          <w:color w:val="58595B"/>
          <w:sz w:val="36"/>
          <w:szCs w:val="36"/>
        </w:rPr>
      </w:pPr>
    </w:p>
    <w:p w14:paraId="3AD75AC8" w14:textId="77777777" w:rsidR="00015E75" w:rsidRDefault="00015E75" w:rsidP="00015E75">
      <w:pPr>
        <w:rPr>
          <w:rFonts w:cs="Arial"/>
          <w:color w:val="58595B"/>
          <w:sz w:val="36"/>
          <w:szCs w:val="36"/>
        </w:rPr>
      </w:pPr>
      <w:r>
        <w:rPr>
          <w:rFonts w:cs="Arial"/>
          <w:color w:val="58595B"/>
          <w:sz w:val="36"/>
          <w:szCs w:val="36"/>
        </w:rPr>
        <w:t>Student Name: Daniel James Blyth</w:t>
      </w:r>
    </w:p>
    <w:p w14:paraId="72C26E50" w14:textId="77777777" w:rsidR="00015E75" w:rsidRDefault="00015E75" w:rsidP="00015E75">
      <w:pPr>
        <w:rPr>
          <w:rFonts w:cs="Arial"/>
          <w:color w:val="58595B"/>
          <w:sz w:val="36"/>
          <w:szCs w:val="36"/>
        </w:rPr>
      </w:pPr>
      <w:r>
        <w:rPr>
          <w:rFonts w:cs="Arial"/>
          <w:color w:val="58595B"/>
          <w:sz w:val="36"/>
          <w:szCs w:val="36"/>
        </w:rPr>
        <w:t>Student Number: 1201313</w:t>
      </w:r>
    </w:p>
    <w:p w14:paraId="280EF417" w14:textId="77777777" w:rsidR="00015E75" w:rsidRDefault="00015E75" w:rsidP="00015E75">
      <w:pPr>
        <w:rPr>
          <w:rFonts w:cs="Arial"/>
          <w:color w:val="58595B"/>
          <w:sz w:val="36"/>
          <w:szCs w:val="36"/>
        </w:rPr>
      </w:pPr>
      <w:r>
        <w:rPr>
          <w:rFonts w:cs="Arial"/>
          <w:color w:val="58595B"/>
          <w:sz w:val="36"/>
          <w:szCs w:val="36"/>
        </w:rPr>
        <w:t>CIPD Membership Number: 56347426</w:t>
      </w:r>
    </w:p>
    <w:p w14:paraId="60B6E81A" w14:textId="77777777" w:rsidR="00015E75" w:rsidRDefault="00015E75" w:rsidP="00015E75">
      <w:pPr>
        <w:rPr>
          <w:rFonts w:cs="Arial"/>
          <w:color w:val="58595B"/>
          <w:sz w:val="36"/>
          <w:szCs w:val="36"/>
        </w:rPr>
      </w:pPr>
    </w:p>
    <w:p w14:paraId="63F30DCD" w14:textId="77777777" w:rsidR="00015E75" w:rsidRDefault="00015E75" w:rsidP="00015E75">
      <w:pPr>
        <w:rPr>
          <w:rFonts w:cs="Arial"/>
          <w:color w:val="58595B"/>
          <w:sz w:val="36"/>
          <w:szCs w:val="36"/>
        </w:rPr>
      </w:pPr>
    </w:p>
    <w:p w14:paraId="7E6561F0" w14:textId="77777777" w:rsidR="00015E75" w:rsidRDefault="00015E75" w:rsidP="00015E75">
      <w:pPr>
        <w:rPr>
          <w:rFonts w:cs="Arial"/>
          <w:color w:val="58595B"/>
          <w:sz w:val="36"/>
          <w:szCs w:val="36"/>
        </w:rPr>
      </w:pPr>
    </w:p>
    <w:p w14:paraId="126B26AE" w14:textId="77777777" w:rsidR="00015E75" w:rsidRDefault="00015E75" w:rsidP="00015E75">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33B7A9AB" w14:textId="77777777" w:rsidR="00015E75" w:rsidRDefault="00015E75" w:rsidP="00015E75">
      <w:pPr>
        <w:rPr>
          <w:rFonts w:cs="Arial"/>
          <w:color w:val="58595B"/>
          <w:sz w:val="36"/>
          <w:szCs w:val="36"/>
        </w:rPr>
      </w:pPr>
    </w:p>
    <w:p w14:paraId="27F4D166" w14:textId="77777777" w:rsidR="00015E75" w:rsidRDefault="00015E75" w:rsidP="00015E75">
      <w:pPr>
        <w:rPr>
          <w:rFonts w:cs="Arial"/>
          <w:color w:val="58595B"/>
          <w:sz w:val="36"/>
          <w:szCs w:val="36"/>
        </w:rPr>
      </w:pPr>
      <w:r>
        <w:rPr>
          <w:rFonts w:cs="Arial"/>
          <w:color w:val="58595B"/>
          <w:sz w:val="36"/>
          <w:szCs w:val="36"/>
        </w:rPr>
        <w:t>Signed:  D J Blyth</w:t>
      </w:r>
    </w:p>
    <w:p w14:paraId="76120C72" w14:textId="068B1E47" w:rsidR="00015E75" w:rsidRDefault="00015E75" w:rsidP="00015E75">
      <w:pPr>
        <w:rPr>
          <w:rFonts w:cs="Arial"/>
          <w:color w:val="58595B"/>
          <w:sz w:val="36"/>
          <w:szCs w:val="36"/>
        </w:rPr>
      </w:pPr>
      <w:r>
        <w:rPr>
          <w:rFonts w:cs="Arial"/>
          <w:color w:val="58595B"/>
          <w:sz w:val="36"/>
          <w:szCs w:val="36"/>
        </w:rPr>
        <w:t xml:space="preserve">Date: </w:t>
      </w:r>
      <w:r w:rsidRPr="1C9AEF3B">
        <w:rPr>
          <w:rFonts w:cs="Arial"/>
          <w:color w:val="58595B"/>
          <w:sz w:val="36"/>
          <w:szCs w:val="36"/>
        </w:rPr>
        <w:t>20</w:t>
      </w:r>
      <w:r w:rsidRPr="1C9AEF3B">
        <w:rPr>
          <w:rFonts w:cs="Arial"/>
          <w:color w:val="58595B"/>
          <w:sz w:val="36"/>
          <w:szCs w:val="36"/>
          <w:vertAlign w:val="superscript"/>
        </w:rPr>
        <w:t>th</w:t>
      </w:r>
      <w:r>
        <w:rPr>
          <w:rFonts w:cs="Arial"/>
          <w:color w:val="58595B"/>
          <w:sz w:val="36"/>
          <w:szCs w:val="36"/>
        </w:rPr>
        <w:t xml:space="preserve"> April 2022</w:t>
      </w:r>
    </w:p>
    <w:p w14:paraId="70148035" w14:textId="72518B87" w:rsidR="006F3C46" w:rsidRDefault="006F3C46"/>
    <w:p w14:paraId="3D62A15F" w14:textId="0BD57F93" w:rsidR="00015E75" w:rsidRDefault="00015E75"/>
    <w:p w14:paraId="188BD783" w14:textId="47D77D67" w:rsidR="00015E75" w:rsidRDefault="00015E75"/>
    <w:p w14:paraId="30F2B6D4" w14:textId="6A5CB7C2" w:rsidR="00015E75" w:rsidRDefault="00015E75"/>
    <w:p w14:paraId="02027807" w14:textId="33C36342" w:rsidR="00015E75" w:rsidRDefault="00015E75"/>
    <w:p w14:paraId="69C3B617" w14:textId="142D7C68" w:rsidR="00015E75" w:rsidRDefault="00015E75"/>
    <w:p w14:paraId="300A5269" w14:textId="17085B91" w:rsidR="00015E75" w:rsidRDefault="00015E75"/>
    <w:p w14:paraId="36AD7FDA" w14:textId="390E8E2F" w:rsidR="00015E75" w:rsidRDefault="00015E75"/>
    <w:p w14:paraId="7E717F8E" w14:textId="63376CA9" w:rsidR="00015E75" w:rsidRDefault="00015E75"/>
    <w:p w14:paraId="2AF8290E" w14:textId="0D4BCE6A" w:rsidR="00015E75" w:rsidRDefault="00015E75"/>
    <w:p w14:paraId="303A6132" w14:textId="4AAF86D7" w:rsidR="00015E75" w:rsidRDefault="00015E75"/>
    <w:p w14:paraId="21BAE850" w14:textId="05FDF135" w:rsidR="00810784" w:rsidRPr="00684093" w:rsidRDefault="00810784" w:rsidP="00684093">
      <w:pPr>
        <w:pStyle w:val="NormalWeb"/>
        <w:numPr>
          <w:ilvl w:val="0"/>
          <w:numId w:val="1"/>
        </w:numPr>
        <w:shd w:val="clear" w:color="auto" w:fill="FFFFFF" w:themeFill="background1"/>
        <w:spacing w:line="360" w:lineRule="auto"/>
        <w:rPr>
          <w:rFonts w:ascii="Arial" w:hAnsi="Arial" w:cs="Arial"/>
          <w:b/>
        </w:rPr>
      </w:pPr>
      <w:r w:rsidRPr="00684093">
        <w:rPr>
          <w:rFonts w:ascii="Arial" w:hAnsi="Arial" w:cs="Arial"/>
          <w:b/>
        </w:rPr>
        <w:lastRenderedPageBreak/>
        <w:t xml:space="preserve">An employee is emigrating and asks you if the labour market trends of their destination country are the same as in the UK. </w:t>
      </w:r>
      <w:r w:rsidRPr="00684093">
        <w:rPr>
          <w:rFonts w:ascii="Arial" w:hAnsi="Arial" w:cs="Arial"/>
          <w:b/>
          <w:bCs/>
        </w:rPr>
        <w:t>Describe the key contemporary trends in both the UK labour market and in the labour market of any other country</w:t>
      </w:r>
      <w:r w:rsidRPr="00684093">
        <w:rPr>
          <w:rFonts w:ascii="Arial" w:hAnsi="Arial" w:cs="Arial"/>
          <w:b/>
        </w:rPr>
        <w:t xml:space="preserve"> (of your choice). </w:t>
      </w:r>
    </w:p>
    <w:p w14:paraId="57AB45C4" w14:textId="017266B7" w:rsidR="1CFC5A95" w:rsidRPr="00684093" w:rsidRDefault="51CB90C7" w:rsidP="00684093">
      <w:pPr>
        <w:pStyle w:val="NormalWeb"/>
        <w:shd w:val="clear" w:color="auto" w:fill="FFFFFF" w:themeFill="background1"/>
        <w:spacing w:line="360" w:lineRule="auto"/>
        <w:rPr>
          <w:rFonts w:ascii="Arial" w:hAnsi="Arial" w:cs="Arial"/>
        </w:rPr>
      </w:pPr>
      <w:r w:rsidRPr="00684093">
        <w:rPr>
          <w:rFonts w:ascii="Arial" w:hAnsi="Arial" w:cs="Arial"/>
        </w:rPr>
        <w:t>As the CIPD (2021</w:t>
      </w:r>
      <w:r w:rsidR="00C45543" w:rsidRPr="00684093">
        <w:rPr>
          <w:rFonts w:ascii="Arial" w:hAnsi="Arial" w:cs="Arial"/>
        </w:rPr>
        <w:t>a</w:t>
      </w:r>
      <w:r w:rsidRPr="00684093">
        <w:rPr>
          <w:rFonts w:ascii="Arial" w:hAnsi="Arial" w:cs="Arial"/>
        </w:rPr>
        <w:t xml:space="preserve">) </w:t>
      </w:r>
      <w:bookmarkStart w:id="0" w:name="_Int_E5P4dnI2"/>
      <w:r w:rsidRPr="00684093">
        <w:rPr>
          <w:rFonts w:ascii="Arial" w:hAnsi="Arial" w:cs="Arial"/>
        </w:rPr>
        <w:t>put</w:t>
      </w:r>
      <w:bookmarkEnd w:id="0"/>
      <w:r w:rsidRPr="00684093">
        <w:rPr>
          <w:rFonts w:ascii="Arial" w:hAnsi="Arial" w:cs="Arial"/>
        </w:rPr>
        <w:t xml:space="preserve"> it, </w:t>
      </w:r>
      <w:proofErr w:type="gramStart"/>
      <w:r w:rsidRPr="00684093">
        <w:rPr>
          <w:rFonts w:ascii="Arial" w:hAnsi="Arial" w:cs="Arial"/>
        </w:rPr>
        <w:t>having an understanding of</w:t>
      </w:r>
      <w:proofErr w:type="gramEnd"/>
      <w:r w:rsidRPr="00684093">
        <w:rPr>
          <w:rFonts w:ascii="Arial" w:hAnsi="Arial" w:cs="Arial"/>
        </w:rPr>
        <w:t xml:space="preserve"> the economic conditions affecting the labour market is vital for people professionals. In a tight labour market, </w:t>
      </w:r>
      <w:bookmarkStart w:id="1" w:name="_Int_yARP5zsY"/>
      <w:proofErr w:type="gramStart"/>
      <w:r w:rsidRPr="00684093">
        <w:rPr>
          <w:rFonts w:ascii="Arial" w:hAnsi="Arial" w:cs="Arial"/>
        </w:rPr>
        <w:t>job-seekers</w:t>
      </w:r>
      <w:bookmarkEnd w:id="1"/>
      <w:proofErr w:type="gramEnd"/>
      <w:r w:rsidRPr="00684093">
        <w:rPr>
          <w:rFonts w:ascii="Arial" w:hAnsi="Arial" w:cs="Arial"/>
        </w:rPr>
        <w:t xml:space="preserve"> have more choice as there are usually more job vacancies than </w:t>
      </w:r>
      <w:bookmarkStart w:id="2" w:name="_Int_QR8bUkYQ"/>
      <w:r w:rsidRPr="00684093">
        <w:rPr>
          <w:rFonts w:ascii="Arial" w:hAnsi="Arial" w:cs="Arial"/>
        </w:rPr>
        <w:t>job-seekers</w:t>
      </w:r>
      <w:bookmarkEnd w:id="2"/>
      <w:r w:rsidRPr="00684093">
        <w:rPr>
          <w:rFonts w:ascii="Arial" w:hAnsi="Arial" w:cs="Arial"/>
        </w:rPr>
        <w:t>.  Conversely, in a loose labour market there are more jobseekers than there are vacancies (Wilkinson &amp; Taylor, 2016, p. 53</w:t>
      </w:r>
      <w:r w:rsidR="6DA49E68" w:rsidRPr="00684093">
        <w:rPr>
          <w:rFonts w:ascii="Arial" w:hAnsi="Arial" w:cs="Arial"/>
        </w:rPr>
        <w:t>)</w:t>
      </w:r>
      <w:r w:rsidRPr="00684093">
        <w:rPr>
          <w:rFonts w:ascii="Arial" w:hAnsi="Arial" w:cs="Arial"/>
        </w:rPr>
        <w:t>.</w:t>
      </w:r>
    </w:p>
    <w:p w14:paraId="0CA002C7" w14:textId="18D7523D" w:rsidR="1CFC5A95" w:rsidRPr="00684093" w:rsidRDefault="00810784" w:rsidP="00684093">
      <w:pPr>
        <w:pStyle w:val="NormalWeb"/>
        <w:shd w:val="clear" w:color="auto" w:fill="FFFFFF" w:themeFill="background1"/>
        <w:spacing w:line="360" w:lineRule="auto"/>
        <w:rPr>
          <w:rFonts w:ascii="Arial" w:hAnsi="Arial" w:cs="Arial"/>
        </w:rPr>
      </w:pPr>
      <w:r w:rsidRPr="00684093">
        <w:rPr>
          <w:rFonts w:ascii="Arial" w:hAnsi="Arial" w:cs="Arial"/>
        </w:rPr>
        <w:t>When exploring the labour market</w:t>
      </w:r>
      <w:r w:rsidR="00E10CEA" w:rsidRPr="00684093">
        <w:rPr>
          <w:rFonts w:ascii="Arial" w:hAnsi="Arial" w:cs="Arial"/>
        </w:rPr>
        <w:t xml:space="preserve"> trends</w:t>
      </w:r>
      <w:r w:rsidRPr="00684093">
        <w:rPr>
          <w:rFonts w:ascii="Arial" w:hAnsi="Arial" w:cs="Arial"/>
        </w:rPr>
        <w:t xml:space="preserve"> of </w:t>
      </w:r>
      <w:r w:rsidR="002D126A" w:rsidRPr="00684093">
        <w:rPr>
          <w:rFonts w:ascii="Arial" w:hAnsi="Arial" w:cs="Arial"/>
        </w:rPr>
        <w:t>varying</w:t>
      </w:r>
      <w:r w:rsidRPr="00684093">
        <w:rPr>
          <w:rFonts w:ascii="Arial" w:hAnsi="Arial" w:cs="Arial"/>
        </w:rPr>
        <w:t xml:space="preserve"> countries, there are many factors that can be </w:t>
      </w:r>
      <w:proofErr w:type="gramStart"/>
      <w:r w:rsidRPr="00684093">
        <w:rPr>
          <w:rFonts w:ascii="Arial" w:hAnsi="Arial" w:cs="Arial"/>
        </w:rPr>
        <w:t>taken into account</w:t>
      </w:r>
      <w:proofErr w:type="gramEnd"/>
      <w:r w:rsidRPr="00684093">
        <w:rPr>
          <w:rFonts w:ascii="Arial" w:hAnsi="Arial" w:cs="Arial"/>
        </w:rPr>
        <w:t>.</w:t>
      </w:r>
      <w:r w:rsidR="00E10CEA" w:rsidRPr="00684093">
        <w:rPr>
          <w:rFonts w:ascii="Arial" w:hAnsi="Arial" w:cs="Arial"/>
        </w:rPr>
        <w:t xml:space="preserve">  These could include factors </w:t>
      </w:r>
      <w:bookmarkStart w:id="3" w:name="_Int_Q34aqdZV"/>
      <w:proofErr w:type="gramStart"/>
      <w:r w:rsidR="00E10CEA" w:rsidRPr="00684093">
        <w:rPr>
          <w:rFonts w:ascii="Arial" w:hAnsi="Arial" w:cs="Arial"/>
        </w:rPr>
        <w:t>like:</w:t>
      </w:r>
      <w:bookmarkEnd w:id="3"/>
      <w:proofErr w:type="gramEnd"/>
      <w:r w:rsidR="00E10CEA" w:rsidRPr="00684093">
        <w:rPr>
          <w:rFonts w:ascii="Arial" w:hAnsi="Arial" w:cs="Arial"/>
        </w:rPr>
        <w:t xml:space="preserve"> unemployment rates, rates of pay, working patterns and comparisons between sectors.</w:t>
      </w:r>
      <w:r w:rsidRPr="00684093">
        <w:rPr>
          <w:rFonts w:ascii="Arial" w:hAnsi="Arial" w:cs="Arial"/>
        </w:rPr>
        <w:t xml:space="preserve">  The Office for National Statistics</w:t>
      </w:r>
      <w:r w:rsidR="00E10CEA" w:rsidRPr="00684093">
        <w:rPr>
          <w:rFonts w:ascii="Arial" w:hAnsi="Arial" w:cs="Arial"/>
        </w:rPr>
        <w:t xml:space="preserve"> (ONS)</w:t>
      </w:r>
      <w:r w:rsidRPr="00684093">
        <w:rPr>
          <w:rFonts w:ascii="Arial" w:hAnsi="Arial" w:cs="Arial"/>
        </w:rPr>
        <w:t xml:space="preserve"> provides rich data to economists and </w:t>
      </w:r>
      <w:r w:rsidR="002D126A" w:rsidRPr="00684093">
        <w:rPr>
          <w:rFonts w:ascii="Arial" w:hAnsi="Arial" w:cs="Arial"/>
        </w:rPr>
        <w:t>people</w:t>
      </w:r>
      <w:r w:rsidRPr="00684093">
        <w:rPr>
          <w:rFonts w:ascii="Arial" w:hAnsi="Arial" w:cs="Arial"/>
        </w:rPr>
        <w:t xml:space="preserve"> professionals.</w:t>
      </w:r>
      <w:r w:rsidR="002D126A" w:rsidRPr="00684093">
        <w:rPr>
          <w:rFonts w:ascii="Arial" w:hAnsi="Arial" w:cs="Arial"/>
        </w:rPr>
        <w:t xml:space="preserve">  The United Kingdom currently has a tight labour market</w:t>
      </w:r>
      <w:r w:rsidR="00367559" w:rsidRPr="00684093">
        <w:rPr>
          <w:rFonts w:ascii="Arial" w:hAnsi="Arial" w:cs="Arial"/>
        </w:rPr>
        <w:t xml:space="preserve"> (CIPD, 2022</w:t>
      </w:r>
      <w:r w:rsidR="00755917" w:rsidRPr="00684093">
        <w:rPr>
          <w:rFonts w:ascii="Arial" w:hAnsi="Arial" w:cs="Arial"/>
        </w:rPr>
        <w:t>a</w:t>
      </w:r>
      <w:r w:rsidR="00367559" w:rsidRPr="00684093">
        <w:rPr>
          <w:rFonts w:ascii="Arial" w:hAnsi="Arial" w:cs="Arial"/>
        </w:rPr>
        <w:t xml:space="preserve">), with a </w:t>
      </w:r>
      <w:r w:rsidR="00122DD2" w:rsidRPr="00684093">
        <w:rPr>
          <w:rFonts w:ascii="Arial" w:hAnsi="Arial" w:cs="Arial"/>
        </w:rPr>
        <w:t>record</w:t>
      </w:r>
      <w:r w:rsidR="00367559" w:rsidRPr="00684093">
        <w:rPr>
          <w:rFonts w:ascii="Arial" w:hAnsi="Arial" w:cs="Arial"/>
        </w:rPr>
        <w:t xml:space="preserve"> </w:t>
      </w:r>
      <w:r w:rsidR="00122DD2" w:rsidRPr="00684093">
        <w:rPr>
          <w:rFonts w:ascii="Arial" w:hAnsi="Arial" w:cs="Arial"/>
        </w:rPr>
        <w:t>1.1 million vacancies being reported the last quarter of 2021 (ONS, 2021</w:t>
      </w:r>
      <w:r w:rsidR="004B654F" w:rsidRPr="00684093">
        <w:rPr>
          <w:rFonts w:ascii="Arial" w:hAnsi="Arial" w:cs="Arial"/>
        </w:rPr>
        <w:t>a</w:t>
      </w:r>
      <w:r w:rsidR="00122DD2" w:rsidRPr="00684093">
        <w:rPr>
          <w:rFonts w:ascii="Arial" w:hAnsi="Arial" w:cs="Arial"/>
        </w:rPr>
        <w:t>).  In the first quarter of 2022, this figure rose again to 1.2 million (ONS, 202</w:t>
      </w:r>
      <w:r w:rsidR="004B654F" w:rsidRPr="00684093">
        <w:rPr>
          <w:rFonts w:ascii="Arial" w:hAnsi="Arial" w:cs="Arial"/>
        </w:rPr>
        <w:t>1b</w:t>
      </w:r>
      <w:r w:rsidR="00122DD2" w:rsidRPr="00684093">
        <w:rPr>
          <w:rFonts w:ascii="Arial" w:hAnsi="Arial" w:cs="Arial"/>
        </w:rPr>
        <w:t>).</w:t>
      </w:r>
      <w:r w:rsidR="005C30E3" w:rsidRPr="00684093">
        <w:rPr>
          <w:rFonts w:ascii="Arial" w:hAnsi="Arial" w:cs="Arial"/>
        </w:rPr>
        <w:t xml:space="preserve">  At the end of 2021, the UK unemployment rate had fallen by 0.1% to 4.2% (The Guardian, 2021).</w:t>
      </w:r>
    </w:p>
    <w:p w14:paraId="551165D4" w14:textId="290526F1" w:rsidR="1CFC5A95" w:rsidRPr="00684093" w:rsidRDefault="01C15081" w:rsidP="00684093">
      <w:pPr>
        <w:pStyle w:val="NormalWeb"/>
        <w:shd w:val="clear" w:color="auto" w:fill="FFFFFF" w:themeFill="background1"/>
        <w:spacing w:line="360" w:lineRule="auto"/>
        <w:rPr>
          <w:rFonts w:ascii="Arial" w:hAnsi="Arial" w:cs="Arial"/>
        </w:rPr>
      </w:pPr>
      <w:r w:rsidRPr="00684093">
        <w:rPr>
          <w:rFonts w:ascii="Arial" w:hAnsi="Arial" w:cs="Arial"/>
        </w:rPr>
        <w:t xml:space="preserve">Between December 2021 and February 2022, there was a growth in average total pay of 5.4%.  However, it is important to note that raw figures like this do not paint the entire picture.  Taking inflation into account for the same time period, the figure shrinks to 0.4.  If we are to exclude bonuses from this data, employees pay actually fell by 1 percentage point in that time period (ONS, 2022).  </w:t>
      </w:r>
      <w:r w:rsidR="1433C37C" w:rsidRPr="00684093">
        <w:rPr>
          <w:rFonts w:ascii="Arial" w:hAnsi="Arial" w:cs="Arial"/>
        </w:rPr>
        <w:t>The same source shows how private sector pay growth stood at 6.2% between December 2021 to February 2022.  This is in comparison to 1.9% in the public sector.</w:t>
      </w:r>
    </w:p>
    <w:p w14:paraId="009F92E6" w14:textId="3207ACBE" w:rsidR="1CFC5A95" w:rsidRPr="00684093" w:rsidRDefault="000F536B" w:rsidP="00684093">
      <w:pPr>
        <w:pStyle w:val="NormalWeb"/>
        <w:shd w:val="clear" w:color="auto" w:fill="FFFFFF" w:themeFill="background1"/>
        <w:spacing w:line="360" w:lineRule="auto"/>
        <w:rPr>
          <w:rFonts w:ascii="Arial" w:hAnsi="Arial" w:cs="Arial"/>
        </w:rPr>
      </w:pPr>
      <w:r w:rsidRPr="00684093">
        <w:rPr>
          <w:rFonts w:ascii="Arial" w:hAnsi="Arial" w:cs="Arial"/>
        </w:rPr>
        <w:t xml:space="preserve">Germany, which is the UK’s European neighbour, has an employment </w:t>
      </w:r>
      <w:r w:rsidR="005C30E3" w:rsidRPr="00684093">
        <w:rPr>
          <w:rFonts w:ascii="Arial" w:hAnsi="Arial" w:cs="Arial"/>
        </w:rPr>
        <w:t xml:space="preserve">rate </w:t>
      </w:r>
      <w:r w:rsidRPr="00684093">
        <w:rPr>
          <w:rFonts w:ascii="Arial" w:hAnsi="Arial" w:cs="Arial"/>
        </w:rPr>
        <w:t>of 75.8% in 2021.  This had risen from 75.5% in the previous year</w:t>
      </w:r>
      <w:r w:rsidR="5832272B" w:rsidRPr="00684093">
        <w:rPr>
          <w:rFonts w:ascii="Arial" w:hAnsi="Arial" w:cs="Arial"/>
        </w:rPr>
        <w:t xml:space="preserve"> (</w:t>
      </w:r>
      <w:proofErr w:type="spellStart"/>
      <w:r w:rsidR="5832272B" w:rsidRPr="00684093">
        <w:rPr>
          <w:rFonts w:ascii="Arial" w:hAnsi="Arial" w:cs="Arial"/>
        </w:rPr>
        <w:t>Destasis</w:t>
      </w:r>
      <w:proofErr w:type="spellEnd"/>
      <w:r w:rsidR="5832272B" w:rsidRPr="00684093">
        <w:rPr>
          <w:rFonts w:ascii="Arial" w:hAnsi="Arial" w:cs="Arial"/>
        </w:rPr>
        <w:t>, 2022a).</w:t>
      </w:r>
      <w:r w:rsidR="00761764" w:rsidRPr="00684093">
        <w:rPr>
          <w:rFonts w:ascii="Arial" w:hAnsi="Arial" w:cs="Arial"/>
        </w:rPr>
        <w:t xml:space="preserve"> </w:t>
      </w:r>
      <w:r w:rsidR="005C30E3" w:rsidRPr="00684093">
        <w:rPr>
          <w:rFonts w:ascii="Arial" w:hAnsi="Arial" w:cs="Arial"/>
        </w:rPr>
        <w:t xml:space="preserve">  The unemployment rate in Germany has steadily fallen from 5.5% in 2011 to 3.3% a decade later</w:t>
      </w:r>
      <w:r w:rsidR="005370C4" w:rsidRPr="00684093">
        <w:rPr>
          <w:rFonts w:ascii="Arial" w:hAnsi="Arial" w:cs="Arial"/>
        </w:rPr>
        <w:t xml:space="preserve"> (</w:t>
      </w:r>
      <w:proofErr w:type="spellStart"/>
      <w:r w:rsidR="005370C4" w:rsidRPr="00684093">
        <w:rPr>
          <w:rFonts w:ascii="Arial" w:hAnsi="Arial" w:cs="Arial"/>
        </w:rPr>
        <w:t>Destasis</w:t>
      </w:r>
      <w:proofErr w:type="spellEnd"/>
      <w:r w:rsidR="005370C4" w:rsidRPr="00684093">
        <w:rPr>
          <w:rFonts w:ascii="Arial" w:hAnsi="Arial" w:cs="Arial"/>
        </w:rPr>
        <w:t xml:space="preserve">, </w:t>
      </w:r>
      <w:r w:rsidR="18A07B5F" w:rsidRPr="00684093">
        <w:rPr>
          <w:rFonts w:ascii="Arial" w:hAnsi="Arial" w:cs="Arial"/>
        </w:rPr>
        <w:t>2022b</w:t>
      </w:r>
      <w:r w:rsidR="005370C4" w:rsidRPr="00684093">
        <w:rPr>
          <w:rFonts w:ascii="Arial" w:hAnsi="Arial" w:cs="Arial"/>
        </w:rPr>
        <w:t xml:space="preserve">).  Germany’s statistics also show an unused labour supply rate (combining unemployed, underemployed and potential labour force) which was 9.8% of the population in 2019.  Whilst this is hard to compare </w:t>
      </w:r>
      <w:r w:rsidR="00894F45" w:rsidRPr="00684093">
        <w:rPr>
          <w:rFonts w:ascii="Arial" w:hAnsi="Arial" w:cs="Arial"/>
        </w:rPr>
        <w:t xml:space="preserve">on an </w:t>
      </w:r>
      <w:r w:rsidR="00894F45" w:rsidRPr="00684093">
        <w:rPr>
          <w:rFonts w:ascii="Arial" w:hAnsi="Arial" w:cs="Arial"/>
        </w:rPr>
        <w:lastRenderedPageBreak/>
        <w:t>international level, there underemployment rate for the UK in 2019 was 4.6% (The Health Foundation, 2021</w:t>
      </w:r>
      <w:r w:rsidR="0071071E" w:rsidRPr="00684093">
        <w:rPr>
          <w:rFonts w:ascii="Arial" w:hAnsi="Arial" w:cs="Arial"/>
        </w:rPr>
        <w:t>)</w:t>
      </w:r>
      <w:r w:rsidR="00894F45" w:rsidRPr="00684093">
        <w:rPr>
          <w:rFonts w:ascii="Arial" w:hAnsi="Arial" w:cs="Arial"/>
        </w:rPr>
        <w:t>.</w:t>
      </w:r>
    </w:p>
    <w:p w14:paraId="098C041D" w14:textId="7092E82F" w:rsidR="00810784" w:rsidRPr="00684093" w:rsidRDefault="0071071E" w:rsidP="00684093">
      <w:pPr>
        <w:pStyle w:val="NormalWeb"/>
        <w:shd w:val="clear" w:color="auto" w:fill="FFFFFF" w:themeFill="background1"/>
        <w:spacing w:line="360" w:lineRule="auto"/>
        <w:rPr>
          <w:rFonts w:ascii="Arial" w:hAnsi="Arial" w:cs="Arial"/>
        </w:rPr>
      </w:pPr>
      <w:r w:rsidRPr="00684093">
        <w:rPr>
          <w:rFonts w:ascii="Arial" w:hAnsi="Arial" w:cs="Arial"/>
        </w:rPr>
        <w:t>In terms of wages, the national minimum wage (2021) in the United Kingdom was equivalent to 2087.2 US Dollars.  This is higher than the (2022) minimum wage in Germany which stands at $1835.9.  In both countries, this has been generally rising for the last six years, except for 202</w:t>
      </w:r>
      <w:r w:rsidR="001C07C1" w:rsidRPr="00684093">
        <w:rPr>
          <w:rFonts w:ascii="Arial" w:hAnsi="Arial" w:cs="Arial"/>
        </w:rPr>
        <w:t>2</w:t>
      </w:r>
      <w:r w:rsidRPr="00684093">
        <w:rPr>
          <w:rFonts w:ascii="Arial" w:hAnsi="Arial" w:cs="Arial"/>
        </w:rPr>
        <w:t>, in which Germany’s rate dropped significantly</w:t>
      </w:r>
      <w:r w:rsidR="001C07C1" w:rsidRPr="00684093">
        <w:rPr>
          <w:rFonts w:ascii="Arial" w:hAnsi="Arial" w:cs="Arial"/>
        </w:rPr>
        <w:t xml:space="preserve"> from the previous year (CountryEconomy.com, 2022)</w:t>
      </w:r>
      <w:r w:rsidRPr="00684093">
        <w:rPr>
          <w:rFonts w:ascii="Arial" w:hAnsi="Arial" w:cs="Arial"/>
        </w:rPr>
        <w:t>.</w:t>
      </w:r>
    </w:p>
    <w:p w14:paraId="7258927D" w14:textId="77777777" w:rsidR="00810784" w:rsidRPr="00684093" w:rsidRDefault="00810784" w:rsidP="00684093">
      <w:pPr>
        <w:pStyle w:val="NormalWeb"/>
        <w:numPr>
          <w:ilvl w:val="0"/>
          <w:numId w:val="1"/>
        </w:numPr>
        <w:shd w:val="clear" w:color="auto" w:fill="FFFFFF" w:themeFill="background1"/>
        <w:spacing w:line="360" w:lineRule="auto"/>
        <w:rPr>
          <w:rFonts w:ascii="Arial" w:hAnsi="Arial" w:cs="Arial"/>
          <w:b/>
        </w:rPr>
      </w:pPr>
      <w:r w:rsidRPr="00684093">
        <w:rPr>
          <w:rFonts w:ascii="Arial" w:hAnsi="Arial" w:cs="Arial"/>
          <w:b/>
        </w:rPr>
        <w:t xml:space="preserve">A new HR assistant asks you to explain the following aspects of workforce planning: </w:t>
      </w:r>
    </w:p>
    <w:p w14:paraId="4AF8B25B" w14:textId="77777777" w:rsidR="00810784" w:rsidRPr="00684093" w:rsidRDefault="00810784" w:rsidP="00684093">
      <w:pPr>
        <w:pStyle w:val="NormalWeb"/>
        <w:numPr>
          <w:ilvl w:val="1"/>
          <w:numId w:val="1"/>
        </w:numPr>
        <w:shd w:val="clear" w:color="auto" w:fill="FFFFFF" w:themeFill="background1"/>
        <w:spacing w:line="360" w:lineRule="auto"/>
        <w:rPr>
          <w:rFonts w:ascii="Arial" w:hAnsi="Arial" w:cs="Arial"/>
        </w:rPr>
      </w:pPr>
      <w:bookmarkStart w:id="4" w:name="_Int_9tGVPHED"/>
      <w:proofErr w:type="gramStart"/>
      <w:r w:rsidRPr="00684093">
        <w:rPr>
          <w:rFonts w:ascii="Arial" w:eastAsia="Symbol" w:hAnsi="Arial" w:cs="Arial"/>
          <w:b/>
        </w:rPr>
        <w:t>·</w:t>
      </w:r>
      <w:r w:rsidRPr="00684093">
        <w:rPr>
          <w:rFonts w:ascii="Arial" w:hAnsi="Arial" w:cs="Arial"/>
          <w:b/>
        </w:rPr>
        <w:t xml:space="preserve">  key</w:t>
      </w:r>
      <w:bookmarkEnd w:id="4"/>
      <w:proofErr w:type="gramEnd"/>
      <w:r w:rsidRPr="00684093">
        <w:rPr>
          <w:rFonts w:ascii="Arial" w:hAnsi="Arial" w:cs="Arial"/>
          <w:b/>
        </w:rPr>
        <w:t xml:space="preserve"> principles of workforce planning </w:t>
      </w:r>
    </w:p>
    <w:p w14:paraId="41DF2B18" w14:textId="77777777" w:rsidR="00810784" w:rsidRPr="00684093" w:rsidRDefault="00810784" w:rsidP="00684093">
      <w:pPr>
        <w:pStyle w:val="NormalWeb"/>
        <w:numPr>
          <w:ilvl w:val="1"/>
          <w:numId w:val="1"/>
        </w:numPr>
        <w:shd w:val="clear" w:color="auto" w:fill="FFFFFF" w:themeFill="background1"/>
        <w:spacing w:line="360" w:lineRule="auto"/>
        <w:rPr>
          <w:rFonts w:ascii="Arial" w:hAnsi="Arial" w:cs="Arial"/>
        </w:rPr>
      </w:pPr>
      <w:bookmarkStart w:id="5" w:name="_Int_agZhQmTo"/>
      <w:proofErr w:type="gramStart"/>
      <w:r w:rsidRPr="00684093">
        <w:rPr>
          <w:rFonts w:ascii="Arial" w:eastAsia="Symbol" w:hAnsi="Arial" w:cs="Arial"/>
          <w:b/>
        </w:rPr>
        <w:t>·</w:t>
      </w:r>
      <w:r w:rsidRPr="00684093">
        <w:rPr>
          <w:rFonts w:ascii="Arial" w:hAnsi="Arial" w:cs="Arial"/>
          <w:b/>
        </w:rPr>
        <w:t xml:space="preserve">  tools</w:t>
      </w:r>
      <w:bookmarkEnd w:id="5"/>
      <w:proofErr w:type="gramEnd"/>
      <w:r w:rsidRPr="00684093">
        <w:rPr>
          <w:rFonts w:ascii="Arial" w:hAnsi="Arial" w:cs="Arial"/>
          <w:b/>
        </w:rPr>
        <w:t xml:space="preserve"> used in workforce planning </w:t>
      </w:r>
    </w:p>
    <w:p w14:paraId="7417A0FA" w14:textId="3F9AD2B2" w:rsidR="1CFC5A95" w:rsidRPr="00684093" w:rsidRDefault="00810784" w:rsidP="00684093">
      <w:pPr>
        <w:pStyle w:val="NormalWeb"/>
        <w:numPr>
          <w:ilvl w:val="1"/>
          <w:numId w:val="1"/>
        </w:numPr>
        <w:shd w:val="clear" w:color="auto" w:fill="FFFFFF" w:themeFill="background1"/>
        <w:spacing w:line="360" w:lineRule="auto"/>
        <w:rPr>
          <w:rFonts w:ascii="Arial" w:hAnsi="Arial" w:cs="Arial"/>
        </w:rPr>
      </w:pPr>
      <w:bookmarkStart w:id="6" w:name="_Int_HmnsSHF9"/>
      <w:proofErr w:type="gramStart"/>
      <w:r w:rsidRPr="00684093">
        <w:rPr>
          <w:rFonts w:ascii="Arial" w:eastAsia="Symbol" w:hAnsi="Arial" w:cs="Arial"/>
          <w:b/>
        </w:rPr>
        <w:t>·</w:t>
      </w:r>
      <w:r w:rsidRPr="00684093">
        <w:rPr>
          <w:rFonts w:ascii="Arial" w:hAnsi="Arial" w:cs="Arial"/>
          <w:b/>
        </w:rPr>
        <w:t xml:space="preserve">  how</w:t>
      </w:r>
      <w:bookmarkEnd w:id="6"/>
      <w:proofErr w:type="gramEnd"/>
      <w:r w:rsidRPr="00684093">
        <w:rPr>
          <w:rFonts w:ascii="Arial" w:hAnsi="Arial" w:cs="Arial"/>
          <w:b/>
        </w:rPr>
        <w:t xml:space="preserve"> to develop a basic people plan, including succession planning.</w:t>
      </w:r>
      <w:r w:rsidRPr="00684093">
        <w:rPr>
          <w:rFonts w:ascii="Arial" w:hAnsi="Arial" w:cs="Arial"/>
        </w:rPr>
        <w:t xml:space="preserve"> </w:t>
      </w:r>
    </w:p>
    <w:p w14:paraId="70947D8D" w14:textId="0FEDC3E3" w:rsidR="1CFC5A95" w:rsidRPr="00684093" w:rsidRDefault="00C973C4" w:rsidP="00684093">
      <w:pPr>
        <w:pStyle w:val="NormalWeb"/>
        <w:shd w:val="clear" w:color="auto" w:fill="FFFFFF" w:themeFill="background1"/>
        <w:spacing w:line="360" w:lineRule="auto"/>
        <w:rPr>
          <w:rFonts w:ascii="Arial" w:hAnsi="Arial" w:cs="Arial"/>
        </w:rPr>
      </w:pPr>
      <w:r w:rsidRPr="00684093">
        <w:rPr>
          <w:rFonts w:ascii="Arial" w:hAnsi="Arial" w:cs="Arial"/>
        </w:rPr>
        <w:t>With an understanding of economics, specifically labour markets</w:t>
      </w:r>
      <w:r w:rsidR="001C07C1" w:rsidRPr="00684093">
        <w:rPr>
          <w:rFonts w:ascii="Arial" w:hAnsi="Arial" w:cs="Arial"/>
        </w:rPr>
        <w:t xml:space="preserve">, </w:t>
      </w:r>
      <w:r w:rsidR="00F73847" w:rsidRPr="00684093">
        <w:rPr>
          <w:rFonts w:ascii="Arial" w:hAnsi="Arial" w:cs="Arial"/>
        </w:rPr>
        <w:t xml:space="preserve">people professionals can consider talent planning.  This is often called </w:t>
      </w:r>
      <w:r w:rsidR="00F73847" w:rsidRPr="00684093">
        <w:rPr>
          <w:rFonts w:ascii="Arial" w:hAnsi="Arial" w:cs="Arial"/>
          <w:i/>
          <w:iCs/>
        </w:rPr>
        <w:t>workforce planning</w:t>
      </w:r>
      <w:r w:rsidR="00F73847" w:rsidRPr="00684093">
        <w:rPr>
          <w:rFonts w:ascii="Arial" w:hAnsi="Arial" w:cs="Arial"/>
        </w:rPr>
        <w:t xml:space="preserve"> or </w:t>
      </w:r>
      <w:r w:rsidR="00F73847" w:rsidRPr="00684093">
        <w:rPr>
          <w:rFonts w:ascii="Arial" w:hAnsi="Arial" w:cs="Arial"/>
          <w:i/>
          <w:iCs/>
        </w:rPr>
        <w:t>human resource planning</w:t>
      </w:r>
      <w:r w:rsidR="00F73847" w:rsidRPr="00684093">
        <w:rPr>
          <w:rFonts w:ascii="Arial" w:hAnsi="Arial" w:cs="Arial"/>
        </w:rPr>
        <w:t>.  Essentially, this can be defined as how organisations plan and execute having ‘the right people, with the right skills, in the right places, at the right time’ (Wilkinson &amp; Taylor, 2016, p. 57</w:t>
      </w:r>
      <w:r w:rsidR="521B41A8" w:rsidRPr="00684093">
        <w:rPr>
          <w:rFonts w:ascii="Arial" w:hAnsi="Arial" w:cs="Arial"/>
        </w:rPr>
        <w:t>).</w:t>
      </w:r>
      <w:r w:rsidR="00F73847" w:rsidRPr="00684093">
        <w:rPr>
          <w:rFonts w:ascii="Arial" w:hAnsi="Arial" w:cs="Arial"/>
        </w:rPr>
        <w:t xml:space="preserve"> </w:t>
      </w:r>
      <w:r w:rsidR="00DD4D8B" w:rsidRPr="00684093">
        <w:rPr>
          <w:rFonts w:ascii="Arial" w:hAnsi="Arial" w:cs="Arial"/>
        </w:rPr>
        <w:t xml:space="preserve"> The CIPD (</w:t>
      </w:r>
      <w:r w:rsidR="59E3B323" w:rsidRPr="00684093">
        <w:rPr>
          <w:rFonts w:ascii="Arial" w:hAnsi="Arial" w:cs="Arial"/>
        </w:rPr>
        <w:t>2019</w:t>
      </w:r>
      <w:r w:rsidR="00DD4D8B" w:rsidRPr="00684093">
        <w:rPr>
          <w:rFonts w:ascii="Arial" w:hAnsi="Arial" w:cs="Arial"/>
        </w:rPr>
        <w:t xml:space="preserve">) </w:t>
      </w:r>
      <w:bookmarkStart w:id="7" w:name="_Int_fkFEWDCz"/>
      <w:r w:rsidR="00DD4D8B" w:rsidRPr="00684093">
        <w:rPr>
          <w:rFonts w:ascii="Arial" w:hAnsi="Arial" w:cs="Arial"/>
        </w:rPr>
        <w:t>podcast</w:t>
      </w:r>
      <w:bookmarkEnd w:id="7"/>
      <w:r w:rsidR="00DD4D8B" w:rsidRPr="00684093">
        <w:rPr>
          <w:rFonts w:ascii="Arial" w:hAnsi="Arial" w:cs="Arial"/>
        </w:rPr>
        <w:t xml:space="preserve"> states that </w:t>
      </w:r>
      <w:r w:rsidR="00147A7E" w:rsidRPr="00684093">
        <w:rPr>
          <w:rFonts w:ascii="Arial" w:hAnsi="Arial" w:cs="Arial"/>
        </w:rPr>
        <w:t>‘</w:t>
      </w:r>
      <w:r w:rsidR="00DD4D8B" w:rsidRPr="00684093">
        <w:rPr>
          <w:rFonts w:ascii="Arial" w:hAnsi="Arial" w:cs="Arial"/>
        </w:rPr>
        <w:t>workforce planning can be the most effective activity that an organisation can engage in</w:t>
      </w:r>
      <w:r w:rsidR="00147A7E" w:rsidRPr="00684093">
        <w:rPr>
          <w:rFonts w:ascii="Arial" w:hAnsi="Arial" w:cs="Arial"/>
        </w:rPr>
        <w:t>’.</w:t>
      </w:r>
    </w:p>
    <w:p w14:paraId="167409B7" w14:textId="0950A71B" w:rsidR="1CFC5A95" w:rsidRPr="00684093" w:rsidRDefault="00AF56D2" w:rsidP="00684093">
      <w:pPr>
        <w:pStyle w:val="NormalWeb"/>
        <w:shd w:val="clear" w:color="auto" w:fill="FFFFFF" w:themeFill="background1"/>
        <w:spacing w:line="360" w:lineRule="auto"/>
        <w:rPr>
          <w:rFonts w:ascii="Arial" w:hAnsi="Arial" w:cs="Arial"/>
        </w:rPr>
      </w:pPr>
      <w:r w:rsidRPr="00684093">
        <w:rPr>
          <w:rFonts w:ascii="Arial" w:hAnsi="Arial" w:cs="Arial"/>
        </w:rPr>
        <w:t>Whilst researching this subject, it has become evident that this is not a new concept.  Workforce planning has fallen in and out of fashion over the last 60 years, with focuses changing from ‘headcount’ to ‘head-content’ (</w:t>
      </w:r>
      <w:proofErr w:type="spellStart"/>
      <w:r w:rsidRPr="00684093">
        <w:rPr>
          <w:rFonts w:ascii="Arial" w:hAnsi="Arial" w:cs="Arial"/>
        </w:rPr>
        <w:t>Castley</w:t>
      </w:r>
      <w:proofErr w:type="spellEnd"/>
      <w:r w:rsidRPr="00684093">
        <w:rPr>
          <w:rFonts w:ascii="Arial" w:hAnsi="Arial" w:cs="Arial"/>
        </w:rPr>
        <w:t>, 1996).</w:t>
      </w:r>
    </w:p>
    <w:p w14:paraId="1CF4B110" w14:textId="3A8F2409" w:rsidR="1CFC5A95" w:rsidRPr="00684093" w:rsidRDefault="00B34DAB" w:rsidP="00684093">
      <w:pPr>
        <w:pStyle w:val="NormalWeb"/>
        <w:shd w:val="clear" w:color="auto" w:fill="FFFFFF" w:themeFill="background1"/>
        <w:spacing w:line="360" w:lineRule="auto"/>
        <w:rPr>
          <w:rFonts w:ascii="Arial" w:hAnsi="Arial" w:cs="Arial"/>
        </w:rPr>
      </w:pPr>
      <w:r w:rsidRPr="00684093">
        <w:rPr>
          <w:rFonts w:ascii="Arial" w:hAnsi="Arial" w:cs="Arial"/>
        </w:rPr>
        <w:t xml:space="preserve">There are a </w:t>
      </w:r>
      <w:r w:rsidR="2F2E8BAA" w:rsidRPr="00684093">
        <w:rPr>
          <w:rFonts w:ascii="Arial" w:hAnsi="Arial" w:cs="Arial"/>
        </w:rPr>
        <w:t>vast</w:t>
      </w:r>
      <w:r w:rsidRPr="00684093">
        <w:rPr>
          <w:rFonts w:ascii="Arial" w:hAnsi="Arial" w:cs="Arial"/>
        </w:rPr>
        <w:t xml:space="preserve"> number of components and complex factors that comprise workforce planning, of which will be discussed later.  In the main, there are a few </w:t>
      </w:r>
      <w:r w:rsidR="0063705E" w:rsidRPr="00684093">
        <w:rPr>
          <w:rFonts w:ascii="Arial" w:hAnsi="Arial" w:cs="Arial"/>
        </w:rPr>
        <w:t>principles</w:t>
      </w:r>
      <w:r w:rsidRPr="00684093">
        <w:rPr>
          <w:rFonts w:ascii="Arial" w:hAnsi="Arial" w:cs="Arial"/>
        </w:rPr>
        <w:t xml:space="preserve"> of workforce planning</w:t>
      </w:r>
      <w:r w:rsidR="0063705E" w:rsidRPr="00684093">
        <w:rPr>
          <w:rFonts w:ascii="Arial" w:hAnsi="Arial" w:cs="Arial"/>
        </w:rPr>
        <w:t xml:space="preserve"> that should be followed.</w:t>
      </w:r>
    </w:p>
    <w:p w14:paraId="4E0D2CB9" w14:textId="1E222B06" w:rsidR="1CFC5A95" w:rsidRPr="00684093" w:rsidRDefault="00431DF6" w:rsidP="00684093">
      <w:pPr>
        <w:pStyle w:val="NormalWeb"/>
        <w:shd w:val="clear" w:color="auto" w:fill="FFFFFF" w:themeFill="background1"/>
        <w:spacing w:line="360" w:lineRule="auto"/>
        <w:rPr>
          <w:rFonts w:ascii="Arial" w:hAnsi="Arial" w:cs="Arial"/>
        </w:rPr>
      </w:pPr>
      <w:r w:rsidRPr="00684093">
        <w:rPr>
          <w:rFonts w:ascii="Arial" w:hAnsi="Arial" w:cs="Arial"/>
        </w:rPr>
        <w:t xml:space="preserve">Firstly, strategic workforce planning must be in </w:t>
      </w:r>
      <w:r w:rsidR="378499C4" w:rsidRPr="00684093">
        <w:rPr>
          <w:rFonts w:ascii="Arial" w:hAnsi="Arial" w:cs="Arial"/>
        </w:rPr>
        <w:t>cooperation</w:t>
      </w:r>
      <w:r w:rsidRPr="00684093">
        <w:rPr>
          <w:rFonts w:ascii="Arial" w:hAnsi="Arial" w:cs="Arial"/>
        </w:rPr>
        <w:t xml:space="preserve"> with the organisation’s strategy.  Both should be intertwined</w:t>
      </w:r>
      <w:r w:rsidR="378499C4" w:rsidRPr="00684093">
        <w:rPr>
          <w:rFonts w:ascii="Arial" w:hAnsi="Arial" w:cs="Arial"/>
        </w:rPr>
        <w:t>,</w:t>
      </w:r>
      <w:r w:rsidRPr="00684093">
        <w:rPr>
          <w:rFonts w:ascii="Arial" w:hAnsi="Arial" w:cs="Arial"/>
        </w:rPr>
        <w:t xml:space="preserve"> be developed</w:t>
      </w:r>
      <w:r w:rsidR="378499C4" w:rsidRPr="00684093">
        <w:rPr>
          <w:rFonts w:ascii="Arial" w:hAnsi="Arial" w:cs="Arial"/>
        </w:rPr>
        <w:t>,</w:t>
      </w:r>
      <w:r w:rsidRPr="00684093">
        <w:rPr>
          <w:rFonts w:ascii="Arial" w:hAnsi="Arial" w:cs="Arial"/>
        </w:rPr>
        <w:t xml:space="preserve"> and reviewed harmoniously.  Secondly, </w:t>
      </w:r>
      <w:r w:rsidR="00665CB4" w:rsidRPr="00684093">
        <w:rPr>
          <w:rFonts w:ascii="Arial" w:hAnsi="Arial" w:cs="Arial"/>
        </w:rPr>
        <w:t xml:space="preserve">workforce planning should be based on critical roles and functions of the </w:t>
      </w:r>
      <w:r w:rsidR="00665CB4" w:rsidRPr="00684093">
        <w:rPr>
          <w:rFonts w:ascii="Arial" w:hAnsi="Arial" w:cs="Arial"/>
        </w:rPr>
        <w:lastRenderedPageBreak/>
        <w:t xml:space="preserve">organisation (van </w:t>
      </w:r>
      <w:proofErr w:type="spellStart"/>
      <w:r w:rsidR="00665CB4" w:rsidRPr="00684093">
        <w:rPr>
          <w:rFonts w:ascii="Arial" w:hAnsi="Arial" w:cs="Arial"/>
        </w:rPr>
        <w:t>Vulpen</w:t>
      </w:r>
      <w:proofErr w:type="spellEnd"/>
      <w:r w:rsidR="00665CB4" w:rsidRPr="00684093">
        <w:rPr>
          <w:rFonts w:ascii="Arial" w:hAnsi="Arial" w:cs="Arial"/>
        </w:rPr>
        <w:t xml:space="preserve">, 2021).  Finally, </w:t>
      </w:r>
      <w:r w:rsidR="5B235C56" w:rsidRPr="00684093">
        <w:rPr>
          <w:rFonts w:ascii="Arial" w:hAnsi="Arial" w:cs="Arial"/>
        </w:rPr>
        <w:t>it is</w:t>
      </w:r>
      <w:r w:rsidR="00665CB4" w:rsidRPr="00684093">
        <w:rPr>
          <w:rFonts w:ascii="Arial" w:hAnsi="Arial" w:cs="Arial"/>
        </w:rPr>
        <w:t xml:space="preserve"> vital that organisations take a strategic view on workforce planning, as they are essentially planning for and securing their future success.</w:t>
      </w:r>
      <w:r w:rsidR="00FB3862" w:rsidRPr="00684093">
        <w:rPr>
          <w:rFonts w:ascii="Arial" w:hAnsi="Arial" w:cs="Arial"/>
        </w:rPr>
        <w:t xml:space="preserve">  Workforce Planning, although primarily the job of HR, needs to be an organisation-wide consideration.  When creating workforce plans, there are many stakeholders that need to be at the table such as executives, finance teams etc.</w:t>
      </w:r>
    </w:p>
    <w:p w14:paraId="4613CDA7" w14:textId="4E7DFDD7" w:rsidR="00F73847" w:rsidRPr="00684093" w:rsidRDefault="00F73847" w:rsidP="00684093">
      <w:pPr>
        <w:pStyle w:val="NormalWeb"/>
        <w:shd w:val="clear" w:color="auto" w:fill="FFFFFF" w:themeFill="background1"/>
        <w:spacing w:line="360" w:lineRule="auto"/>
        <w:rPr>
          <w:rFonts w:ascii="Arial" w:hAnsi="Arial" w:cs="Arial"/>
        </w:rPr>
      </w:pPr>
      <w:r w:rsidRPr="00684093">
        <w:rPr>
          <w:rFonts w:ascii="Arial" w:hAnsi="Arial" w:cs="Arial"/>
        </w:rPr>
        <w:t>For any organisation, the workforce planning process begins with the goals and strategy of the organisation</w:t>
      </w:r>
      <w:r w:rsidR="00EB16F4" w:rsidRPr="00684093">
        <w:rPr>
          <w:rFonts w:ascii="Arial" w:hAnsi="Arial" w:cs="Arial"/>
        </w:rPr>
        <w:t xml:space="preserve">.  The CIPD (2018) </w:t>
      </w:r>
      <w:bookmarkStart w:id="8" w:name="_Int_P6zF1gSY"/>
      <w:r w:rsidR="00EB16F4" w:rsidRPr="00684093">
        <w:rPr>
          <w:rFonts w:ascii="Arial" w:hAnsi="Arial" w:cs="Arial"/>
        </w:rPr>
        <w:t>advises</w:t>
      </w:r>
      <w:bookmarkEnd w:id="8"/>
      <w:r w:rsidR="00EB16F4" w:rsidRPr="00684093">
        <w:rPr>
          <w:rFonts w:ascii="Arial" w:hAnsi="Arial" w:cs="Arial"/>
        </w:rPr>
        <w:t xml:space="preserve"> on 6 steps in the cyclical process:</w:t>
      </w:r>
    </w:p>
    <w:p w14:paraId="33F1A247" w14:textId="40A8FB55" w:rsidR="00EB16F4" w:rsidRPr="00684093" w:rsidRDefault="00EB16F4" w:rsidP="00684093">
      <w:pPr>
        <w:pStyle w:val="NormalWeb"/>
        <w:numPr>
          <w:ilvl w:val="0"/>
          <w:numId w:val="5"/>
        </w:numPr>
        <w:shd w:val="clear" w:color="auto" w:fill="FFFFFF"/>
        <w:spacing w:line="360" w:lineRule="auto"/>
        <w:rPr>
          <w:rFonts w:ascii="Arial" w:hAnsi="Arial" w:cs="Arial"/>
        </w:rPr>
      </w:pPr>
      <w:r w:rsidRPr="00684093">
        <w:rPr>
          <w:rFonts w:ascii="Arial" w:hAnsi="Arial" w:cs="Arial"/>
        </w:rPr>
        <w:t>Understanding the organisation and its environment</w:t>
      </w:r>
    </w:p>
    <w:p w14:paraId="2DBED24F" w14:textId="36660C82" w:rsidR="00EB16F4" w:rsidRPr="00684093" w:rsidRDefault="00EB16F4" w:rsidP="00684093">
      <w:pPr>
        <w:pStyle w:val="NormalWeb"/>
        <w:numPr>
          <w:ilvl w:val="0"/>
          <w:numId w:val="5"/>
        </w:numPr>
        <w:shd w:val="clear" w:color="auto" w:fill="FFFFFF"/>
        <w:spacing w:line="360" w:lineRule="auto"/>
        <w:rPr>
          <w:rFonts w:ascii="Arial" w:hAnsi="Arial" w:cs="Arial"/>
        </w:rPr>
      </w:pPr>
      <w:r w:rsidRPr="00684093">
        <w:rPr>
          <w:rFonts w:ascii="Arial" w:hAnsi="Arial" w:cs="Arial"/>
        </w:rPr>
        <w:t>Analysing the current and potential workforce</w:t>
      </w:r>
    </w:p>
    <w:p w14:paraId="03FA9725" w14:textId="348688E2" w:rsidR="00EB16F4" w:rsidRPr="00684093" w:rsidRDefault="00EB16F4" w:rsidP="00684093">
      <w:pPr>
        <w:pStyle w:val="NormalWeb"/>
        <w:numPr>
          <w:ilvl w:val="0"/>
          <w:numId w:val="5"/>
        </w:numPr>
        <w:shd w:val="clear" w:color="auto" w:fill="FFFFFF"/>
        <w:spacing w:line="360" w:lineRule="auto"/>
        <w:rPr>
          <w:rFonts w:ascii="Arial" w:hAnsi="Arial" w:cs="Arial"/>
        </w:rPr>
      </w:pPr>
      <w:r w:rsidRPr="00684093">
        <w:rPr>
          <w:rFonts w:ascii="Arial" w:hAnsi="Arial" w:cs="Arial"/>
        </w:rPr>
        <w:t>Determining the future workforce needs</w:t>
      </w:r>
    </w:p>
    <w:p w14:paraId="283E18F9" w14:textId="60480457" w:rsidR="00EB16F4" w:rsidRPr="00684093" w:rsidRDefault="00EB16F4" w:rsidP="00684093">
      <w:pPr>
        <w:pStyle w:val="NormalWeb"/>
        <w:numPr>
          <w:ilvl w:val="0"/>
          <w:numId w:val="5"/>
        </w:numPr>
        <w:shd w:val="clear" w:color="auto" w:fill="FFFFFF"/>
        <w:spacing w:line="360" w:lineRule="auto"/>
        <w:rPr>
          <w:rFonts w:ascii="Arial" w:hAnsi="Arial" w:cs="Arial"/>
        </w:rPr>
      </w:pPr>
      <w:r w:rsidRPr="00684093">
        <w:rPr>
          <w:rFonts w:ascii="Arial" w:hAnsi="Arial" w:cs="Arial"/>
        </w:rPr>
        <w:t>Identifying workforce gaps against future needs</w:t>
      </w:r>
    </w:p>
    <w:p w14:paraId="45DB66A8" w14:textId="3119F78C" w:rsidR="00EB16F4" w:rsidRPr="00684093" w:rsidRDefault="00EB16F4" w:rsidP="00684093">
      <w:pPr>
        <w:pStyle w:val="NormalWeb"/>
        <w:numPr>
          <w:ilvl w:val="0"/>
          <w:numId w:val="5"/>
        </w:numPr>
        <w:shd w:val="clear" w:color="auto" w:fill="FFFFFF"/>
        <w:spacing w:line="360" w:lineRule="auto"/>
        <w:rPr>
          <w:rFonts w:ascii="Arial" w:hAnsi="Arial" w:cs="Arial"/>
        </w:rPr>
      </w:pPr>
      <w:r w:rsidRPr="00684093">
        <w:rPr>
          <w:rFonts w:ascii="Arial" w:hAnsi="Arial" w:cs="Arial"/>
        </w:rPr>
        <w:t>Actions to address shortages, surpluses or skill mismatches</w:t>
      </w:r>
    </w:p>
    <w:p w14:paraId="7613BA19" w14:textId="4AD8758B" w:rsidR="00EB16F4" w:rsidRPr="00684093" w:rsidRDefault="00EB16F4" w:rsidP="00684093">
      <w:pPr>
        <w:pStyle w:val="NormalWeb"/>
        <w:numPr>
          <w:ilvl w:val="0"/>
          <w:numId w:val="5"/>
        </w:numPr>
        <w:shd w:val="clear" w:color="auto" w:fill="FFFFFF"/>
        <w:spacing w:line="360" w:lineRule="auto"/>
        <w:rPr>
          <w:rFonts w:ascii="Arial" w:hAnsi="Arial" w:cs="Arial"/>
        </w:rPr>
      </w:pPr>
      <w:r w:rsidRPr="00684093">
        <w:rPr>
          <w:rFonts w:ascii="Arial" w:hAnsi="Arial" w:cs="Arial"/>
        </w:rPr>
        <w:t>Monitoring and evaluating actions</w:t>
      </w:r>
    </w:p>
    <w:p w14:paraId="32CB2151" w14:textId="47075B8B" w:rsidR="00894F45" w:rsidRPr="00684093" w:rsidRDefault="00FB3862" w:rsidP="00684093">
      <w:pPr>
        <w:pStyle w:val="NormalWeb"/>
        <w:shd w:val="clear" w:color="auto" w:fill="FFFFFF" w:themeFill="background1"/>
        <w:spacing w:line="360" w:lineRule="auto"/>
        <w:rPr>
          <w:rFonts w:ascii="Arial" w:hAnsi="Arial" w:cs="Arial"/>
        </w:rPr>
      </w:pPr>
      <w:r w:rsidRPr="00684093">
        <w:rPr>
          <w:rFonts w:ascii="Arial" w:hAnsi="Arial" w:cs="Arial"/>
        </w:rPr>
        <w:t>The CIPD’s model</w:t>
      </w:r>
      <w:r w:rsidR="00693CD1" w:rsidRPr="00684093">
        <w:rPr>
          <w:rFonts w:ascii="Arial" w:hAnsi="Arial" w:cs="Arial"/>
        </w:rPr>
        <w:t xml:space="preserve"> can be compared with the model below, taken from the Office of Personnel Management</w:t>
      </w:r>
      <w:r w:rsidR="007911FC" w:rsidRPr="00684093">
        <w:rPr>
          <w:rFonts w:ascii="Arial" w:hAnsi="Arial" w:cs="Arial"/>
        </w:rPr>
        <w:t xml:space="preserve"> (n.d.)</w:t>
      </w:r>
      <w:r w:rsidR="00693CD1" w:rsidRPr="00684093">
        <w:rPr>
          <w:rFonts w:ascii="Arial" w:hAnsi="Arial" w:cs="Arial"/>
        </w:rPr>
        <w:t xml:space="preserve"> </w:t>
      </w:r>
      <w:bookmarkStart w:id="9" w:name="_Int_hItTKKN4"/>
      <w:r w:rsidR="00693CD1" w:rsidRPr="00684093">
        <w:rPr>
          <w:rFonts w:ascii="Arial" w:hAnsi="Arial" w:cs="Arial"/>
        </w:rPr>
        <w:t>in</w:t>
      </w:r>
      <w:bookmarkEnd w:id="9"/>
      <w:r w:rsidR="00693CD1" w:rsidRPr="00684093">
        <w:rPr>
          <w:rFonts w:ascii="Arial" w:hAnsi="Arial" w:cs="Arial"/>
        </w:rPr>
        <w:t xml:space="preserve"> the United States:</w:t>
      </w:r>
    </w:p>
    <w:p w14:paraId="185DA3EA" w14:textId="1EAE6FFF" w:rsidR="1CFC5A95" w:rsidRPr="00684093" w:rsidRDefault="00693CD1" w:rsidP="00684093">
      <w:pPr>
        <w:pStyle w:val="NormalWeb"/>
        <w:shd w:val="clear" w:color="auto" w:fill="FFFFFF" w:themeFill="background1"/>
        <w:spacing w:line="360" w:lineRule="auto"/>
        <w:rPr>
          <w:rFonts w:ascii="Arial" w:hAnsi="Arial" w:cs="Arial"/>
        </w:rPr>
      </w:pPr>
      <w:r w:rsidRPr="00684093">
        <w:rPr>
          <w:rFonts w:ascii="Arial" w:hAnsi="Arial" w:cs="Arial"/>
          <w:noProof/>
        </w:rPr>
        <w:drawing>
          <wp:inline distT="0" distB="0" distL="0" distR="0" wp14:anchorId="6482F181" wp14:editId="27916D03">
            <wp:extent cx="2222205" cy="1756587"/>
            <wp:effectExtent l="0" t="1905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1E61D41" w14:textId="7282F935" w:rsidR="00910F64" w:rsidRPr="00684093" w:rsidRDefault="00DE7DF5" w:rsidP="00684093">
      <w:pPr>
        <w:pStyle w:val="NormalWeb"/>
        <w:shd w:val="clear" w:color="auto" w:fill="FFFFFF" w:themeFill="background1"/>
        <w:spacing w:line="360" w:lineRule="auto"/>
        <w:rPr>
          <w:rFonts w:ascii="Arial" w:hAnsi="Arial" w:cs="Arial"/>
        </w:rPr>
      </w:pPr>
      <w:r w:rsidRPr="00684093">
        <w:rPr>
          <w:rFonts w:ascii="Arial" w:hAnsi="Arial" w:cs="Arial"/>
        </w:rPr>
        <w:t xml:space="preserve">When undertaking any strategic workforce planning, </w:t>
      </w:r>
      <w:proofErr w:type="spellStart"/>
      <w:r w:rsidRPr="00684093">
        <w:rPr>
          <w:rFonts w:ascii="Arial" w:hAnsi="Arial" w:cs="Arial"/>
        </w:rPr>
        <w:t>Sombi</w:t>
      </w:r>
      <w:proofErr w:type="spellEnd"/>
      <w:r w:rsidRPr="00684093">
        <w:rPr>
          <w:rFonts w:ascii="Arial" w:hAnsi="Arial" w:cs="Arial"/>
        </w:rPr>
        <w:t xml:space="preserve"> (2021) </w:t>
      </w:r>
      <w:bookmarkStart w:id="10" w:name="_Int_lMKo4j6q"/>
      <w:r w:rsidR="00130A78" w:rsidRPr="00684093">
        <w:rPr>
          <w:rFonts w:ascii="Arial" w:hAnsi="Arial" w:cs="Arial"/>
        </w:rPr>
        <w:t>advises</w:t>
      </w:r>
      <w:bookmarkEnd w:id="10"/>
      <w:r w:rsidR="00130A78" w:rsidRPr="00684093">
        <w:rPr>
          <w:rFonts w:ascii="Arial" w:hAnsi="Arial" w:cs="Arial"/>
        </w:rPr>
        <w:t xml:space="preserve"> </w:t>
      </w:r>
      <w:r w:rsidR="00DD2670" w:rsidRPr="00684093">
        <w:rPr>
          <w:rFonts w:ascii="Arial" w:hAnsi="Arial" w:cs="Arial"/>
        </w:rPr>
        <w:t>the use of specific tools:</w:t>
      </w:r>
    </w:p>
    <w:p w14:paraId="4A88B8A0" w14:textId="3CDADF04" w:rsidR="00DD2670" w:rsidRPr="00684093" w:rsidRDefault="00DD2670" w:rsidP="00684093">
      <w:pPr>
        <w:pStyle w:val="NormalWeb"/>
        <w:numPr>
          <w:ilvl w:val="0"/>
          <w:numId w:val="7"/>
        </w:numPr>
        <w:shd w:val="clear" w:color="auto" w:fill="FFFFFF"/>
        <w:spacing w:line="360" w:lineRule="auto"/>
        <w:rPr>
          <w:rFonts w:ascii="Arial" w:hAnsi="Arial" w:cs="Arial"/>
        </w:rPr>
      </w:pPr>
      <w:r w:rsidRPr="00684093">
        <w:rPr>
          <w:rFonts w:ascii="Arial" w:hAnsi="Arial" w:cs="Arial"/>
          <w:b/>
          <w:bCs/>
        </w:rPr>
        <w:t>Strategic Workforce Planning Map</w:t>
      </w:r>
    </w:p>
    <w:p w14:paraId="33AA600A" w14:textId="5B86A826" w:rsidR="00240562" w:rsidRPr="00684093" w:rsidRDefault="00240562" w:rsidP="00684093">
      <w:pPr>
        <w:pStyle w:val="NormalWeb"/>
        <w:shd w:val="clear" w:color="auto" w:fill="FFFFFF"/>
        <w:spacing w:line="360" w:lineRule="auto"/>
        <w:ind w:left="1080"/>
        <w:rPr>
          <w:rFonts w:ascii="Arial" w:hAnsi="Arial" w:cs="Arial"/>
        </w:rPr>
      </w:pPr>
      <w:r w:rsidRPr="00684093">
        <w:rPr>
          <w:rFonts w:ascii="Arial" w:hAnsi="Arial" w:cs="Arial"/>
        </w:rPr>
        <w:t>This requires a ‘top-down’ approach</w:t>
      </w:r>
      <w:r w:rsidR="00432784" w:rsidRPr="00684093">
        <w:rPr>
          <w:rFonts w:ascii="Arial" w:hAnsi="Arial" w:cs="Arial"/>
        </w:rPr>
        <w:t xml:space="preserve"> and requires a great understanding of the communications and cross-departmental workings of the organisation.  </w:t>
      </w:r>
      <w:proofErr w:type="spellStart"/>
      <w:r w:rsidR="00432784" w:rsidRPr="00684093">
        <w:rPr>
          <w:rFonts w:ascii="Arial" w:hAnsi="Arial" w:cs="Arial"/>
        </w:rPr>
        <w:lastRenderedPageBreak/>
        <w:t>Sombi</w:t>
      </w:r>
      <w:proofErr w:type="spellEnd"/>
      <w:r w:rsidR="00432784" w:rsidRPr="00684093">
        <w:rPr>
          <w:rFonts w:ascii="Arial" w:hAnsi="Arial" w:cs="Arial"/>
        </w:rPr>
        <w:t xml:space="preserve"> also advises that </w:t>
      </w:r>
      <w:r w:rsidR="003F65F8" w:rsidRPr="00684093">
        <w:rPr>
          <w:rFonts w:ascii="Arial" w:hAnsi="Arial" w:cs="Arial"/>
        </w:rPr>
        <w:t xml:space="preserve">the success of this tool is dependent upon the </w:t>
      </w:r>
      <w:r w:rsidR="00C8435A" w:rsidRPr="00684093">
        <w:rPr>
          <w:rFonts w:ascii="Arial" w:hAnsi="Arial" w:cs="Arial"/>
        </w:rPr>
        <w:t>understanding that HR has on who does what</w:t>
      </w:r>
      <w:r w:rsidR="006A09A3" w:rsidRPr="00684093">
        <w:rPr>
          <w:rFonts w:ascii="Arial" w:hAnsi="Arial" w:cs="Arial"/>
        </w:rPr>
        <w:t xml:space="preserve"> and who with.</w:t>
      </w:r>
    </w:p>
    <w:p w14:paraId="57ED93A4" w14:textId="701C6787" w:rsidR="006A09A3" w:rsidRPr="00684093" w:rsidRDefault="006A09A3" w:rsidP="00684093">
      <w:pPr>
        <w:pStyle w:val="NormalWeb"/>
        <w:numPr>
          <w:ilvl w:val="0"/>
          <w:numId w:val="7"/>
        </w:numPr>
        <w:shd w:val="clear" w:color="auto" w:fill="FFFFFF"/>
        <w:spacing w:line="360" w:lineRule="auto"/>
        <w:rPr>
          <w:rFonts w:ascii="Arial" w:hAnsi="Arial" w:cs="Arial"/>
        </w:rPr>
      </w:pPr>
      <w:r w:rsidRPr="00684093">
        <w:rPr>
          <w:rFonts w:ascii="Arial" w:hAnsi="Arial" w:cs="Arial"/>
          <w:b/>
          <w:bCs/>
        </w:rPr>
        <w:t>9-box grid</w:t>
      </w:r>
    </w:p>
    <w:p w14:paraId="57BF61C1" w14:textId="78F2E276" w:rsidR="00736D4B" w:rsidRPr="00684093" w:rsidRDefault="00092A2B" w:rsidP="00684093">
      <w:pPr>
        <w:pStyle w:val="NormalWeb"/>
        <w:shd w:val="clear" w:color="auto" w:fill="FFFFFF"/>
        <w:spacing w:line="360" w:lineRule="auto"/>
        <w:ind w:left="1080"/>
        <w:rPr>
          <w:rFonts w:ascii="Arial" w:hAnsi="Arial" w:cs="Arial"/>
        </w:rPr>
      </w:pPr>
      <w:r w:rsidRPr="00684093">
        <w:rPr>
          <w:rFonts w:ascii="Arial" w:hAnsi="Arial" w:cs="Arial"/>
        </w:rPr>
        <w:t xml:space="preserve">This method takes a more </w:t>
      </w:r>
      <w:r w:rsidR="00ED1021" w:rsidRPr="00684093">
        <w:rPr>
          <w:rFonts w:ascii="Arial" w:hAnsi="Arial" w:cs="Arial"/>
        </w:rPr>
        <w:t xml:space="preserve">individualistic </w:t>
      </w:r>
      <w:r w:rsidR="00B6295B" w:rsidRPr="00684093">
        <w:rPr>
          <w:rFonts w:ascii="Arial" w:hAnsi="Arial" w:cs="Arial"/>
        </w:rPr>
        <w:t>viewpoint</w:t>
      </w:r>
      <w:r w:rsidR="00ED1021" w:rsidRPr="00684093">
        <w:rPr>
          <w:rFonts w:ascii="Arial" w:hAnsi="Arial" w:cs="Arial"/>
        </w:rPr>
        <w:t xml:space="preserve">.  This is where </w:t>
      </w:r>
      <w:r w:rsidR="00B6295B" w:rsidRPr="00684093">
        <w:rPr>
          <w:rFonts w:ascii="Arial" w:hAnsi="Arial" w:cs="Arial"/>
        </w:rPr>
        <w:t>leaders can gather data</w:t>
      </w:r>
      <w:r w:rsidR="00542CC9" w:rsidRPr="00684093">
        <w:rPr>
          <w:rFonts w:ascii="Arial" w:hAnsi="Arial" w:cs="Arial"/>
        </w:rPr>
        <w:t xml:space="preserve"> </w:t>
      </w:r>
      <w:r w:rsidR="00736D4B" w:rsidRPr="00684093">
        <w:rPr>
          <w:rFonts w:ascii="Arial" w:hAnsi="Arial" w:cs="Arial"/>
        </w:rPr>
        <w:t>on an individual’s performance and collate these as a workforce planning</w:t>
      </w:r>
      <w:r w:rsidR="00C549B2" w:rsidRPr="00684093">
        <w:rPr>
          <w:rFonts w:ascii="Arial" w:hAnsi="Arial" w:cs="Arial"/>
        </w:rPr>
        <w:t xml:space="preserve"> or succession planning</w:t>
      </w:r>
      <w:r w:rsidR="00736D4B" w:rsidRPr="00684093">
        <w:rPr>
          <w:rFonts w:ascii="Arial" w:hAnsi="Arial" w:cs="Arial"/>
        </w:rPr>
        <w:t xml:space="preserve"> tool.</w:t>
      </w:r>
    </w:p>
    <w:p w14:paraId="6ADDDD94" w14:textId="0E661253" w:rsidR="00736D4B" w:rsidRPr="00684093" w:rsidRDefault="00F37548" w:rsidP="00684093">
      <w:pPr>
        <w:pStyle w:val="NormalWeb"/>
        <w:numPr>
          <w:ilvl w:val="0"/>
          <w:numId w:val="7"/>
        </w:numPr>
        <w:shd w:val="clear" w:color="auto" w:fill="FFFFFF"/>
        <w:spacing w:line="360" w:lineRule="auto"/>
        <w:rPr>
          <w:rFonts w:ascii="Arial" w:hAnsi="Arial" w:cs="Arial"/>
        </w:rPr>
      </w:pPr>
      <w:r w:rsidRPr="00684093">
        <w:rPr>
          <w:rFonts w:ascii="Arial" w:hAnsi="Arial" w:cs="Arial"/>
          <w:b/>
          <w:bCs/>
        </w:rPr>
        <w:t>Scenario Planning</w:t>
      </w:r>
    </w:p>
    <w:p w14:paraId="7CD9C0A8" w14:textId="7EE06965" w:rsidR="00F37548" w:rsidRPr="00684093" w:rsidRDefault="00F37548" w:rsidP="00684093">
      <w:pPr>
        <w:pStyle w:val="NormalWeb"/>
        <w:shd w:val="clear" w:color="auto" w:fill="FFFFFF" w:themeFill="background1"/>
        <w:spacing w:line="360" w:lineRule="auto"/>
        <w:ind w:left="1080"/>
        <w:rPr>
          <w:rFonts w:ascii="Arial" w:hAnsi="Arial" w:cs="Arial"/>
        </w:rPr>
      </w:pPr>
      <w:r w:rsidRPr="00684093">
        <w:rPr>
          <w:rFonts w:ascii="Arial" w:hAnsi="Arial" w:cs="Arial"/>
        </w:rPr>
        <w:t>This method involves leaders visualising potential future scenarios</w:t>
      </w:r>
      <w:r w:rsidR="00B56D8B" w:rsidRPr="00684093">
        <w:rPr>
          <w:rFonts w:ascii="Arial" w:hAnsi="Arial" w:cs="Arial"/>
        </w:rPr>
        <w:t>.  This can be a useful tool</w:t>
      </w:r>
      <w:r w:rsidR="00750F71" w:rsidRPr="00684093">
        <w:rPr>
          <w:rFonts w:ascii="Arial" w:hAnsi="Arial" w:cs="Arial"/>
        </w:rPr>
        <w:t xml:space="preserve"> when planning training needs, future growth etc.</w:t>
      </w:r>
    </w:p>
    <w:p w14:paraId="5A923B1F" w14:textId="0ECB9E21" w:rsidR="1CFC5A95" w:rsidRPr="00684093" w:rsidRDefault="1CFC5A95" w:rsidP="00684093">
      <w:pPr>
        <w:pStyle w:val="NormalWeb"/>
        <w:shd w:val="clear" w:color="auto" w:fill="FFFFFF" w:themeFill="background1"/>
        <w:spacing w:line="360" w:lineRule="auto"/>
        <w:ind w:left="1080"/>
        <w:rPr>
          <w:rFonts w:ascii="Arial" w:hAnsi="Arial" w:cs="Arial"/>
        </w:rPr>
      </w:pPr>
    </w:p>
    <w:p w14:paraId="185F961A" w14:textId="4F73DD97" w:rsidR="1CFC5A95" w:rsidRPr="00684093" w:rsidRDefault="006504BA" w:rsidP="00684093">
      <w:pPr>
        <w:pStyle w:val="NormalWeb"/>
        <w:shd w:val="clear" w:color="auto" w:fill="FFFFFF" w:themeFill="background1"/>
        <w:spacing w:line="360" w:lineRule="auto"/>
        <w:rPr>
          <w:rFonts w:ascii="Arial" w:hAnsi="Arial" w:cs="Arial"/>
        </w:rPr>
      </w:pPr>
      <w:r w:rsidRPr="00684093">
        <w:rPr>
          <w:rFonts w:ascii="Arial" w:hAnsi="Arial" w:cs="Arial"/>
        </w:rPr>
        <w:t xml:space="preserve">As with all but the best laid plans, </w:t>
      </w:r>
      <w:r w:rsidR="002F290C" w:rsidRPr="00684093">
        <w:rPr>
          <w:rFonts w:ascii="Arial" w:hAnsi="Arial" w:cs="Arial"/>
        </w:rPr>
        <w:t>each of these tools requires solid data, technology and measurement in order to be effective</w:t>
      </w:r>
      <w:r w:rsidR="00F21AE7" w:rsidRPr="00684093">
        <w:rPr>
          <w:rFonts w:ascii="Arial" w:hAnsi="Arial" w:cs="Arial"/>
        </w:rPr>
        <w:t xml:space="preserve"> (PWC, 2022</w:t>
      </w:r>
      <w:r w:rsidR="005955DF" w:rsidRPr="00684093">
        <w:rPr>
          <w:rFonts w:ascii="Arial" w:hAnsi="Arial" w:cs="Arial"/>
        </w:rPr>
        <w:t>)</w:t>
      </w:r>
      <w:r w:rsidR="002F290C" w:rsidRPr="00684093">
        <w:rPr>
          <w:rFonts w:ascii="Arial" w:hAnsi="Arial" w:cs="Arial"/>
        </w:rPr>
        <w:t xml:space="preserve">.  </w:t>
      </w:r>
    </w:p>
    <w:p w14:paraId="2417A1D9" w14:textId="354658DE" w:rsidR="44B5409A" w:rsidRPr="00684093" w:rsidRDefault="002F290C" w:rsidP="00684093">
      <w:pPr>
        <w:pStyle w:val="NormalWeb"/>
        <w:shd w:val="clear" w:color="auto" w:fill="FFFFFF" w:themeFill="background1"/>
        <w:spacing w:line="360" w:lineRule="auto"/>
        <w:rPr>
          <w:rFonts w:ascii="Arial" w:eastAsia="Arial" w:hAnsi="Arial" w:cs="Arial"/>
        </w:rPr>
      </w:pPr>
      <w:r w:rsidRPr="00684093">
        <w:rPr>
          <w:rFonts w:ascii="Arial" w:hAnsi="Arial" w:cs="Arial"/>
        </w:rPr>
        <w:t xml:space="preserve">Succession planning has its roots in big business, with departing CEO’s announcing their ‘heir apparent’.  These were often done in secrecy and in highly charged political situations.  Nowadays, succession planning is a much more open and planned process.  Rothwell (2001, p.29) </w:t>
      </w:r>
      <w:bookmarkStart w:id="11" w:name="_Int_9ubHYxF2"/>
      <w:r w:rsidRPr="00684093">
        <w:rPr>
          <w:rFonts w:ascii="Arial" w:hAnsi="Arial" w:cs="Arial"/>
        </w:rPr>
        <w:t>describes</w:t>
      </w:r>
      <w:bookmarkEnd w:id="11"/>
      <w:r w:rsidRPr="00684093">
        <w:rPr>
          <w:rFonts w:ascii="Arial" w:hAnsi="Arial" w:cs="Arial"/>
        </w:rPr>
        <w:t xml:space="preserve"> succession planning as</w:t>
      </w:r>
      <w:r w:rsidRPr="00684093">
        <w:rPr>
          <w:rFonts w:ascii="Arial" w:eastAsia="Arial" w:hAnsi="Arial" w:cs="Arial"/>
        </w:rPr>
        <w:t xml:space="preserve"> </w:t>
      </w:r>
      <w:r w:rsidRPr="00684093">
        <w:rPr>
          <w:rFonts w:ascii="Arial" w:eastAsia="Arial" w:hAnsi="Arial" w:cs="Arial"/>
          <w:i/>
          <w:iCs/>
        </w:rPr>
        <w:t>“</w:t>
      </w:r>
      <w:r w:rsidR="44B5409A" w:rsidRPr="00684093">
        <w:rPr>
          <w:rFonts w:ascii="Arial" w:eastAsia="Arial" w:hAnsi="Arial" w:cs="Arial"/>
          <w:i/>
          <w:iCs/>
        </w:rPr>
        <w:t>a deliberate and systematic effort by an organization to ensure leadership continuity in key positions, retain and develop intellectual and knowledge capital for the future, and encourage individual advancement”.</w:t>
      </w:r>
      <w:r w:rsidR="44B5409A" w:rsidRPr="00684093">
        <w:rPr>
          <w:rFonts w:ascii="Arial" w:eastAsia="Arial" w:hAnsi="Arial" w:cs="Arial"/>
        </w:rPr>
        <w:t xml:space="preserve">   In essence, succession planning means having the right people, in the right places, at the right time.</w:t>
      </w:r>
    </w:p>
    <w:p w14:paraId="35EC6530" w14:textId="05F3B28C" w:rsidR="1CFC5A95" w:rsidRPr="00684093" w:rsidRDefault="55234193" w:rsidP="00684093">
      <w:pPr>
        <w:pStyle w:val="NormalWeb"/>
        <w:shd w:val="clear" w:color="auto" w:fill="FFFFFF" w:themeFill="background1"/>
        <w:spacing w:line="360" w:lineRule="auto"/>
        <w:rPr>
          <w:rFonts w:ascii="Arial" w:eastAsia="Arial" w:hAnsi="Arial" w:cs="Arial"/>
        </w:rPr>
      </w:pPr>
      <w:r w:rsidRPr="00684093">
        <w:rPr>
          <w:rFonts w:ascii="Arial" w:eastAsia="Arial" w:hAnsi="Arial" w:cs="Arial"/>
        </w:rPr>
        <w:t>It is</w:t>
      </w:r>
      <w:r w:rsidR="00DE4558" w:rsidRPr="00684093">
        <w:rPr>
          <w:rFonts w:ascii="Arial" w:eastAsia="Arial" w:hAnsi="Arial" w:cs="Arial"/>
        </w:rPr>
        <w:t xml:space="preserve"> important to note the difference between talent planning and succession planning.  Talent planning looks at the entire workforce in line with business needs.  Succession planning refers to a range of processes that ensure that organisations have an adequate number of skilled employees to move into leadership roles when needed (</w:t>
      </w:r>
      <w:r w:rsidRPr="00684093">
        <w:rPr>
          <w:rFonts w:ascii="Arial" w:eastAsia="Arial" w:hAnsi="Arial" w:cs="Arial"/>
        </w:rPr>
        <w:t xml:space="preserve">Wilkinson and Taylor, 2016).  </w:t>
      </w:r>
    </w:p>
    <w:p w14:paraId="5DF0EB97" w14:textId="604BE9F5" w:rsidR="1CFC5A95" w:rsidRPr="00684093" w:rsidRDefault="44B5409A" w:rsidP="00684093">
      <w:pPr>
        <w:pStyle w:val="NormalWeb"/>
        <w:shd w:val="clear" w:color="auto" w:fill="FFFFFF" w:themeFill="background1"/>
        <w:spacing w:line="360" w:lineRule="auto"/>
        <w:rPr>
          <w:rFonts w:ascii="Arial" w:eastAsia="Arial" w:hAnsi="Arial" w:cs="Arial"/>
        </w:rPr>
      </w:pPr>
      <w:r w:rsidRPr="00684093">
        <w:rPr>
          <w:rFonts w:ascii="Arial" w:eastAsia="Arial" w:hAnsi="Arial" w:cs="Arial"/>
        </w:rPr>
        <w:t xml:space="preserve">In order to develop succession plans, there are key components that organisations should consider.  The first is the role of the performance management systems in </w:t>
      </w:r>
      <w:r w:rsidRPr="00684093">
        <w:rPr>
          <w:rFonts w:ascii="Arial" w:eastAsia="Arial" w:hAnsi="Arial" w:cs="Arial"/>
        </w:rPr>
        <w:lastRenderedPageBreak/>
        <w:t xml:space="preserve">succession planning.  </w:t>
      </w:r>
      <w:r w:rsidR="3D7824B9" w:rsidRPr="00684093">
        <w:rPr>
          <w:rFonts w:ascii="Arial" w:eastAsia="Arial" w:hAnsi="Arial" w:cs="Arial"/>
        </w:rPr>
        <w:t>Wilkinson &amp; Taylor (2016, page 59</w:t>
      </w:r>
      <w:r w:rsidRPr="00684093">
        <w:rPr>
          <w:rFonts w:ascii="Arial" w:eastAsia="Arial" w:hAnsi="Arial" w:cs="Arial"/>
        </w:rPr>
        <w:t>)</w:t>
      </w:r>
      <w:r w:rsidRPr="00684093">
        <w:rPr>
          <w:rFonts w:ascii="Arial" w:eastAsia="Arial" w:hAnsi="Arial" w:cs="Arial"/>
          <w:b/>
          <w:bCs/>
        </w:rPr>
        <w:t xml:space="preserve"> </w:t>
      </w:r>
      <w:r w:rsidRPr="00684093">
        <w:rPr>
          <w:rFonts w:ascii="Arial" w:eastAsia="Arial" w:hAnsi="Arial" w:cs="Arial"/>
        </w:rPr>
        <w:t xml:space="preserve">discuss how appraisal meetings are key for exploring goals of employees as well as identifying skills gaps and development plans.  These individual appraisals can feed </w:t>
      </w:r>
      <w:r w:rsidR="3D7824B9" w:rsidRPr="00684093">
        <w:rPr>
          <w:rFonts w:ascii="Arial" w:eastAsia="Arial" w:hAnsi="Arial" w:cs="Arial"/>
        </w:rPr>
        <w:t>into</w:t>
      </w:r>
      <w:r w:rsidRPr="00684093">
        <w:rPr>
          <w:rFonts w:ascii="Arial" w:eastAsia="Arial" w:hAnsi="Arial" w:cs="Arial"/>
        </w:rPr>
        <w:t xml:space="preserve"> a strategic overview that informs wider plans.</w:t>
      </w:r>
      <w:r w:rsidR="00C35B7A" w:rsidRPr="00684093">
        <w:rPr>
          <w:rFonts w:ascii="Arial" w:eastAsia="Arial" w:hAnsi="Arial" w:cs="Arial"/>
        </w:rPr>
        <w:t xml:space="preserve">  </w:t>
      </w:r>
    </w:p>
    <w:p w14:paraId="58CD9C3F" w14:textId="1FEE37AD" w:rsidR="1CFC5A95" w:rsidRPr="00684093" w:rsidRDefault="00C35B7A" w:rsidP="00684093">
      <w:pPr>
        <w:pStyle w:val="NormalWeb"/>
        <w:shd w:val="clear" w:color="auto" w:fill="FFFFFF" w:themeFill="background1"/>
        <w:spacing w:line="360" w:lineRule="auto"/>
        <w:rPr>
          <w:rFonts w:ascii="Arial" w:eastAsia="Arial" w:hAnsi="Arial" w:cs="Arial"/>
        </w:rPr>
      </w:pPr>
      <w:r w:rsidRPr="00684093">
        <w:rPr>
          <w:rFonts w:ascii="Arial" w:eastAsia="Arial" w:hAnsi="Arial" w:cs="Arial"/>
        </w:rPr>
        <w:t xml:space="preserve">Using appraisals </w:t>
      </w:r>
      <w:r w:rsidR="0026274D" w:rsidRPr="00684093">
        <w:rPr>
          <w:rFonts w:ascii="Arial" w:eastAsia="Arial" w:hAnsi="Arial" w:cs="Arial"/>
        </w:rPr>
        <w:t>as a succession planning tool are what the CIPD (202</w:t>
      </w:r>
      <w:r w:rsidR="00685107" w:rsidRPr="00684093">
        <w:rPr>
          <w:rFonts w:ascii="Arial" w:eastAsia="Arial" w:hAnsi="Arial" w:cs="Arial"/>
        </w:rPr>
        <w:t>0</w:t>
      </w:r>
      <w:r w:rsidR="007E7219" w:rsidRPr="00684093">
        <w:rPr>
          <w:rFonts w:ascii="Arial" w:eastAsia="Arial" w:hAnsi="Arial" w:cs="Arial"/>
        </w:rPr>
        <w:t xml:space="preserve">) </w:t>
      </w:r>
      <w:bookmarkStart w:id="12" w:name="_Int_2QlVzjQ2"/>
      <w:r w:rsidR="007E7219" w:rsidRPr="00684093">
        <w:rPr>
          <w:rFonts w:ascii="Arial" w:eastAsia="Arial" w:hAnsi="Arial" w:cs="Arial"/>
        </w:rPr>
        <w:t>call</w:t>
      </w:r>
      <w:bookmarkEnd w:id="12"/>
      <w:r w:rsidR="007E7219" w:rsidRPr="00684093">
        <w:rPr>
          <w:rFonts w:ascii="Arial" w:eastAsia="Arial" w:hAnsi="Arial" w:cs="Arial"/>
        </w:rPr>
        <w:t xml:space="preserve"> a formal approach.  Another formal approach is assessing </w:t>
      </w:r>
      <w:r w:rsidR="00173022" w:rsidRPr="00684093">
        <w:rPr>
          <w:rFonts w:ascii="Arial" w:eastAsia="Arial" w:hAnsi="Arial" w:cs="Arial"/>
        </w:rPr>
        <w:t>competencies</w:t>
      </w:r>
      <w:r w:rsidR="007E7219" w:rsidRPr="00684093">
        <w:rPr>
          <w:rFonts w:ascii="Arial" w:eastAsia="Arial" w:hAnsi="Arial" w:cs="Arial"/>
        </w:rPr>
        <w:t xml:space="preserve"> through competency frameworks</w:t>
      </w:r>
      <w:r w:rsidR="002522C4" w:rsidRPr="00684093">
        <w:rPr>
          <w:rFonts w:ascii="Arial" w:eastAsia="Arial" w:hAnsi="Arial" w:cs="Arial"/>
        </w:rPr>
        <w:t xml:space="preserve"> devised for particular roles.</w:t>
      </w:r>
      <w:r w:rsidR="00B53CDC" w:rsidRPr="00684093">
        <w:rPr>
          <w:rFonts w:ascii="Arial" w:eastAsia="Arial" w:hAnsi="Arial" w:cs="Arial"/>
        </w:rPr>
        <w:t xml:space="preserve">  When </w:t>
      </w:r>
      <w:r w:rsidR="006D77A8" w:rsidRPr="00684093">
        <w:rPr>
          <w:rFonts w:ascii="Arial" w:eastAsia="Arial" w:hAnsi="Arial" w:cs="Arial"/>
        </w:rPr>
        <w:t xml:space="preserve">implemented correctly, employers can assess transferable skills needed in order to </w:t>
      </w:r>
      <w:r w:rsidR="00847818" w:rsidRPr="00684093">
        <w:rPr>
          <w:rFonts w:ascii="Arial" w:eastAsia="Arial" w:hAnsi="Arial" w:cs="Arial"/>
        </w:rPr>
        <w:t>create talent and succession plans (CIPD, 2021</w:t>
      </w:r>
      <w:r w:rsidR="004924E5" w:rsidRPr="00684093">
        <w:rPr>
          <w:rFonts w:ascii="Arial" w:eastAsia="Arial" w:hAnsi="Arial" w:cs="Arial"/>
        </w:rPr>
        <w:t>b</w:t>
      </w:r>
      <w:r w:rsidR="00847818" w:rsidRPr="00684093">
        <w:rPr>
          <w:rFonts w:ascii="Arial" w:eastAsia="Arial" w:hAnsi="Arial" w:cs="Arial"/>
        </w:rPr>
        <w:t>.</w:t>
      </w:r>
      <w:r w:rsidR="007E19CF" w:rsidRPr="00684093">
        <w:rPr>
          <w:rFonts w:ascii="Arial" w:eastAsia="Arial" w:hAnsi="Arial" w:cs="Arial"/>
        </w:rPr>
        <w:t>)</w:t>
      </w:r>
      <w:r w:rsidR="006F5102" w:rsidRPr="00684093">
        <w:rPr>
          <w:rFonts w:ascii="Arial" w:eastAsia="Arial" w:hAnsi="Arial" w:cs="Arial"/>
        </w:rPr>
        <w:t xml:space="preserve">  </w:t>
      </w:r>
      <w:r w:rsidR="000D4769" w:rsidRPr="00684093">
        <w:rPr>
          <w:rFonts w:ascii="Arial" w:eastAsia="Arial" w:hAnsi="Arial" w:cs="Arial"/>
        </w:rPr>
        <w:t xml:space="preserve">In contrast to formal approaches, </w:t>
      </w:r>
      <w:r w:rsidR="00CB0246" w:rsidRPr="00684093">
        <w:rPr>
          <w:rFonts w:ascii="Arial" w:eastAsia="Arial" w:hAnsi="Arial" w:cs="Arial"/>
        </w:rPr>
        <w:t>there are also informal approaches to succession planning.  A prime example is conversation with managers.</w:t>
      </w:r>
    </w:p>
    <w:p w14:paraId="2BDA43B7" w14:textId="7EDAC689" w:rsidR="44B5409A" w:rsidRPr="00684093" w:rsidRDefault="44B5409A" w:rsidP="00684093">
      <w:pPr>
        <w:pStyle w:val="NormalWeb"/>
        <w:shd w:val="clear" w:color="auto" w:fill="FFFFFF" w:themeFill="background1"/>
        <w:spacing w:line="360" w:lineRule="auto"/>
        <w:rPr>
          <w:rFonts w:ascii="Arial" w:eastAsia="Arial" w:hAnsi="Arial" w:cs="Arial"/>
        </w:rPr>
      </w:pPr>
      <w:r w:rsidRPr="00684093">
        <w:rPr>
          <w:rFonts w:ascii="Arial" w:eastAsia="Arial" w:hAnsi="Arial" w:cs="Arial"/>
        </w:rPr>
        <w:t>Crucially, succession plans need to be inexplicably linked to organisational objectives and business plans.  The CIPD (2020) highlight how those involved in the process must have a deep understanding of the future strategies (and potential needs) of the organisation.  Current thinking is geared towards developing ’pools’ of talent, rather than developing individual people.  Talent pools aim to develop a number of skilled professionals in order to supply future demand (Yarnall, 2011).</w:t>
      </w:r>
    </w:p>
    <w:p w14:paraId="55174029" w14:textId="77777777" w:rsidR="00810784" w:rsidRPr="00684093" w:rsidRDefault="00810784" w:rsidP="00684093">
      <w:pPr>
        <w:pStyle w:val="NormalWeb"/>
        <w:shd w:val="clear" w:color="auto" w:fill="FFFFFF"/>
        <w:spacing w:line="360" w:lineRule="auto"/>
        <w:rPr>
          <w:rFonts w:ascii="Arial" w:hAnsi="Arial" w:cs="Arial"/>
        </w:rPr>
      </w:pPr>
    </w:p>
    <w:p w14:paraId="0A346EC1" w14:textId="4AA4CF18" w:rsidR="1CFC5A95" w:rsidRPr="00684093" w:rsidRDefault="00810784" w:rsidP="00684093">
      <w:pPr>
        <w:pStyle w:val="NormalWeb"/>
        <w:numPr>
          <w:ilvl w:val="0"/>
          <w:numId w:val="1"/>
        </w:numPr>
        <w:shd w:val="clear" w:color="auto" w:fill="FFFFFF" w:themeFill="background1"/>
        <w:spacing w:line="360" w:lineRule="auto"/>
        <w:rPr>
          <w:rFonts w:ascii="Arial" w:hAnsi="Arial" w:cs="Arial"/>
          <w:b/>
        </w:rPr>
      </w:pPr>
      <w:r w:rsidRPr="00684093">
        <w:rPr>
          <w:rFonts w:ascii="Arial" w:hAnsi="Arial" w:cs="Arial"/>
          <w:b/>
        </w:rPr>
        <w:t xml:space="preserve">Your </w:t>
      </w:r>
      <w:bookmarkStart w:id="13" w:name="_Int_G9s0Ryl8"/>
      <w:proofErr w:type="gramStart"/>
      <w:r w:rsidRPr="00684093">
        <w:rPr>
          <w:rFonts w:ascii="Arial" w:hAnsi="Arial" w:cs="Arial"/>
          <w:b/>
        </w:rPr>
        <w:t>Director</w:t>
      </w:r>
      <w:bookmarkEnd w:id="13"/>
      <w:proofErr w:type="gramEnd"/>
      <w:r w:rsidRPr="00684093">
        <w:rPr>
          <w:rFonts w:ascii="Arial" w:hAnsi="Arial" w:cs="Arial"/>
          <w:b/>
        </w:rPr>
        <w:t xml:space="preserve"> asks for your thoughts on how the organisation can attract the talented people it requires and ensure that these people stay with the organisation. Explain different approaches an organisation can take to both attracting and retaining talent, and the strengths and weaknesses of each approach. </w:t>
      </w:r>
    </w:p>
    <w:p w14:paraId="1D2F2328" w14:textId="62ED38B1" w:rsidR="00AF11B1" w:rsidRPr="00684093" w:rsidRDefault="00DB3135" w:rsidP="00684093">
      <w:pPr>
        <w:pStyle w:val="NormalWeb"/>
        <w:shd w:val="clear" w:color="auto" w:fill="FFFFFF" w:themeFill="background1"/>
        <w:spacing w:line="360" w:lineRule="auto"/>
        <w:rPr>
          <w:rFonts w:ascii="Arial" w:hAnsi="Arial" w:cs="Arial"/>
        </w:rPr>
      </w:pPr>
      <w:r w:rsidRPr="00684093">
        <w:rPr>
          <w:rFonts w:ascii="Arial" w:hAnsi="Arial" w:cs="Arial"/>
        </w:rPr>
        <w:t>There are many ways in which an organisation can attract talent.</w:t>
      </w:r>
      <w:r w:rsidR="006E4407" w:rsidRPr="00684093">
        <w:rPr>
          <w:rFonts w:ascii="Arial" w:hAnsi="Arial" w:cs="Arial"/>
        </w:rPr>
        <w:t xml:space="preserve"> </w:t>
      </w:r>
      <w:r w:rsidR="006A0F94" w:rsidRPr="00684093">
        <w:rPr>
          <w:rFonts w:ascii="Arial" w:hAnsi="Arial" w:cs="Arial"/>
        </w:rPr>
        <w:t xml:space="preserve"> </w:t>
      </w:r>
      <w:r w:rsidR="000B59A5" w:rsidRPr="00684093">
        <w:rPr>
          <w:rFonts w:ascii="Arial" w:hAnsi="Arial" w:cs="Arial"/>
        </w:rPr>
        <w:t>Resourcing, recruitment and retention are key elements of talent management.</w:t>
      </w:r>
      <w:r w:rsidR="006E4407" w:rsidRPr="00684093">
        <w:rPr>
          <w:rFonts w:ascii="Arial" w:hAnsi="Arial" w:cs="Arial"/>
        </w:rPr>
        <w:t xml:space="preserve"> The CIPD (2021</w:t>
      </w:r>
      <w:r w:rsidR="00B85ADE" w:rsidRPr="00684093">
        <w:rPr>
          <w:rFonts w:ascii="Arial" w:hAnsi="Arial" w:cs="Arial"/>
        </w:rPr>
        <w:t>c</w:t>
      </w:r>
      <w:r w:rsidR="006E4407" w:rsidRPr="00684093">
        <w:rPr>
          <w:rFonts w:ascii="Arial" w:hAnsi="Arial" w:cs="Arial"/>
        </w:rPr>
        <w:t>)</w:t>
      </w:r>
      <w:r w:rsidR="000B59A5" w:rsidRPr="00684093">
        <w:rPr>
          <w:rFonts w:ascii="Arial" w:hAnsi="Arial" w:cs="Arial"/>
        </w:rPr>
        <w:t xml:space="preserve"> </w:t>
      </w:r>
      <w:bookmarkStart w:id="14" w:name="_Int_PvRclgbT"/>
      <w:r w:rsidR="000B59A5" w:rsidRPr="00684093">
        <w:rPr>
          <w:rFonts w:ascii="Arial" w:hAnsi="Arial" w:cs="Arial"/>
        </w:rPr>
        <w:t>lists</w:t>
      </w:r>
      <w:bookmarkEnd w:id="14"/>
      <w:r w:rsidR="000B59A5" w:rsidRPr="00684093">
        <w:rPr>
          <w:rFonts w:ascii="Arial" w:hAnsi="Arial" w:cs="Arial"/>
        </w:rPr>
        <w:t xml:space="preserve"> four ways in which employers can attract applicants:</w:t>
      </w:r>
    </w:p>
    <w:p w14:paraId="2A4CEC4E" w14:textId="36908BD0" w:rsidR="000B59A5" w:rsidRPr="00684093" w:rsidRDefault="003D760A" w:rsidP="00684093">
      <w:pPr>
        <w:pStyle w:val="NormalWeb"/>
        <w:numPr>
          <w:ilvl w:val="0"/>
          <w:numId w:val="8"/>
        </w:numPr>
        <w:shd w:val="clear" w:color="auto" w:fill="FFFFFF"/>
        <w:spacing w:line="360" w:lineRule="auto"/>
        <w:rPr>
          <w:rFonts w:ascii="Arial" w:hAnsi="Arial" w:cs="Arial"/>
        </w:rPr>
      </w:pPr>
      <w:r w:rsidRPr="00684093">
        <w:rPr>
          <w:rFonts w:ascii="Arial" w:hAnsi="Arial" w:cs="Arial"/>
          <w:b/>
          <w:bCs/>
        </w:rPr>
        <w:t>Employee referral schemes</w:t>
      </w:r>
    </w:p>
    <w:p w14:paraId="349C8047" w14:textId="77777777" w:rsidR="00B646DA" w:rsidRPr="00684093" w:rsidRDefault="003D760A" w:rsidP="00684093">
      <w:pPr>
        <w:pStyle w:val="NormalWeb"/>
        <w:shd w:val="clear" w:color="auto" w:fill="FFFFFF"/>
        <w:spacing w:line="360" w:lineRule="auto"/>
        <w:ind w:left="1080"/>
        <w:rPr>
          <w:rFonts w:ascii="Arial" w:hAnsi="Arial" w:cs="Arial"/>
        </w:rPr>
      </w:pPr>
      <w:r w:rsidRPr="00684093">
        <w:rPr>
          <w:rFonts w:ascii="Arial" w:hAnsi="Arial" w:cs="Arial"/>
        </w:rPr>
        <w:t xml:space="preserve">This method incentivises current employees to </w:t>
      </w:r>
      <w:r w:rsidR="00EE54C7" w:rsidRPr="00684093">
        <w:rPr>
          <w:rFonts w:ascii="Arial" w:hAnsi="Arial" w:cs="Arial"/>
        </w:rPr>
        <w:t xml:space="preserve">refer someone they know to become an employee.  </w:t>
      </w:r>
      <w:r w:rsidR="00C8210C" w:rsidRPr="00684093">
        <w:rPr>
          <w:rFonts w:ascii="Arial" w:hAnsi="Arial" w:cs="Arial"/>
        </w:rPr>
        <w:t xml:space="preserve">Incentives </w:t>
      </w:r>
      <w:r w:rsidR="00414617" w:rsidRPr="00684093">
        <w:rPr>
          <w:rFonts w:ascii="Arial" w:hAnsi="Arial" w:cs="Arial"/>
        </w:rPr>
        <w:t xml:space="preserve">could include </w:t>
      </w:r>
      <w:r w:rsidR="00145F99" w:rsidRPr="00684093">
        <w:rPr>
          <w:rFonts w:ascii="Arial" w:hAnsi="Arial" w:cs="Arial"/>
        </w:rPr>
        <w:t xml:space="preserve">monetary bonuses or </w:t>
      </w:r>
      <w:r w:rsidR="00145F99" w:rsidRPr="00684093">
        <w:rPr>
          <w:rFonts w:ascii="Arial" w:hAnsi="Arial" w:cs="Arial"/>
        </w:rPr>
        <w:lastRenderedPageBreak/>
        <w:t xml:space="preserve">extra leave.  </w:t>
      </w:r>
      <w:r w:rsidR="0070652B" w:rsidRPr="00684093">
        <w:rPr>
          <w:rFonts w:ascii="Arial" w:hAnsi="Arial" w:cs="Arial"/>
        </w:rPr>
        <w:t>Such schemes are beneficial for employers because they</w:t>
      </w:r>
      <w:r w:rsidR="000C4CCE" w:rsidRPr="00684093">
        <w:rPr>
          <w:rFonts w:ascii="Arial" w:hAnsi="Arial" w:cs="Arial"/>
        </w:rPr>
        <w:t xml:space="preserve"> save costs on external advertising</w:t>
      </w:r>
      <w:r w:rsidR="00194647" w:rsidRPr="00684093">
        <w:rPr>
          <w:rFonts w:ascii="Arial" w:hAnsi="Arial" w:cs="Arial"/>
        </w:rPr>
        <w:t xml:space="preserve"> or using recruitment agencies.  Some reading suggests that </w:t>
      </w:r>
      <w:r w:rsidR="0062400D" w:rsidRPr="00684093">
        <w:rPr>
          <w:rFonts w:ascii="Arial" w:hAnsi="Arial" w:cs="Arial"/>
        </w:rPr>
        <w:t>these schemes attract higher quality candidates as they already possess some knowledge of the organisation (Reed, 2021)</w:t>
      </w:r>
    </w:p>
    <w:p w14:paraId="0B6D41F0" w14:textId="77777777" w:rsidR="00B646DA" w:rsidRPr="00684093" w:rsidRDefault="00B646DA" w:rsidP="00684093">
      <w:pPr>
        <w:pStyle w:val="NormalWeb"/>
        <w:numPr>
          <w:ilvl w:val="0"/>
          <w:numId w:val="8"/>
        </w:numPr>
        <w:shd w:val="clear" w:color="auto" w:fill="FFFFFF"/>
        <w:spacing w:line="360" w:lineRule="auto"/>
        <w:rPr>
          <w:rFonts w:ascii="Arial" w:hAnsi="Arial" w:cs="Arial"/>
        </w:rPr>
      </w:pPr>
      <w:r w:rsidRPr="00684093">
        <w:rPr>
          <w:rFonts w:ascii="Arial" w:hAnsi="Arial" w:cs="Arial"/>
          <w:b/>
          <w:bCs/>
        </w:rPr>
        <w:t>External recruitment</w:t>
      </w:r>
    </w:p>
    <w:p w14:paraId="6250891F" w14:textId="58523218" w:rsidR="003D760A" w:rsidRPr="00684093" w:rsidRDefault="00297D65" w:rsidP="00684093">
      <w:pPr>
        <w:pStyle w:val="NormalWeb"/>
        <w:shd w:val="clear" w:color="auto" w:fill="FFFFFF" w:themeFill="background1"/>
        <w:spacing w:line="360" w:lineRule="auto"/>
        <w:ind w:left="1080"/>
        <w:rPr>
          <w:rFonts w:ascii="Arial" w:hAnsi="Arial" w:cs="Arial"/>
        </w:rPr>
      </w:pPr>
      <w:r w:rsidRPr="00684093">
        <w:rPr>
          <w:rFonts w:ascii="Arial" w:hAnsi="Arial" w:cs="Arial"/>
        </w:rPr>
        <w:t xml:space="preserve">Organisations can opt </w:t>
      </w:r>
      <w:r w:rsidR="00576EBF" w:rsidRPr="00684093">
        <w:rPr>
          <w:rFonts w:ascii="Arial" w:hAnsi="Arial" w:cs="Arial"/>
        </w:rPr>
        <w:t>to advertise vacancies</w:t>
      </w:r>
      <w:r w:rsidR="003D2340" w:rsidRPr="00684093">
        <w:rPr>
          <w:rFonts w:ascii="Arial" w:hAnsi="Arial" w:cs="Arial"/>
        </w:rPr>
        <w:t xml:space="preserve"> through external channels like jobs boards, recruitment websites, social media etc.  </w:t>
      </w:r>
      <w:r w:rsidR="000A0B1F" w:rsidRPr="00684093">
        <w:rPr>
          <w:rFonts w:ascii="Arial" w:hAnsi="Arial" w:cs="Arial"/>
        </w:rPr>
        <w:t>External recruitment can be advantageous for employers as it attracts new talent and therefore new ideas and skills.  It</w:t>
      </w:r>
      <w:r w:rsidR="00683271" w:rsidRPr="00684093">
        <w:rPr>
          <w:rFonts w:ascii="Arial" w:hAnsi="Arial" w:cs="Arial"/>
        </w:rPr>
        <w:t xml:space="preserve"> can also widen the applicant pool, </w:t>
      </w:r>
      <w:r w:rsidR="004A35BB" w:rsidRPr="00684093">
        <w:rPr>
          <w:rFonts w:ascii="Arial" w:hAnsi="Arial" w:cs="Arial"/>
        </w:rPr>
        <w:t>again bringing in fresh ideas and personalities.</w:t>
      </w:r>
      <w:r w:rsidR="00EE54C7" w:rsidRPr="00684093">
        <w:rPr>
          <w:rFonts w:ascii="Arial" w:hAnsi="Arial" w:cs="Arial"/>
        </w:rPr>
        <w:t xml:space="preserve"> </w:t>
      </w:r>
    </w:p>
    <w:p w14:paraId="4D8BD819" w14:textId="222F4F20" w:rsidR="1CFC5A95" w:rsidRPr="00684093" w:rsidRDefault="1CFC5A95" w:rsidP="00684093">
      <w:pPr>
        <w:pStyle w:val="ListParagraph"/>
        <w:numPr>
          <w:ilvl w:val="0"/>
          <w:numId w:val="8"/>
        </w:numPr>
        <w:spacing w:line="360" w:lineRule="auto"/>
        <w:rPr>
          <w:rFonts w:cs="Arial"/>
          <w:color w:val="auto"/>
          <w:sz w:val="24"/>
          <w:szCs w:val="24"/>
        </w:rPr>
      </w:pPr>
      <w:r w:rsidRPr="00684093">
        <w:rPr>
          <w:rFonts w:eastAsia="Times New Roman" w:cs="Arial"/>
          <w:color w:val="auto"/>
          <w:sz w:val="24"/>
          <w:szCs w:val="24"/>
        </w:rPr>
        <w:t xml:space="preserve">               </w:t>
      </w:r>
      <w:r w:rsidRPr="00684093">
        <w:rPr>
          <w:rFonts w:eastAsia="ArialMT" w:cs="Arial"/>
          <w:b/>
          <w:bCs/>
          <w:color w:val="auto"/>
          <w:sz w:val="24"/>
          <w:szCs w:val="24"/>
        </w:rPr>
        <w:t>External recruitment services</w:t>
      </w:r>
    </w:p>
    <w:p w14:paraId="6C70964D" w14:textId="028BD5E4" w:rsidR="1CFC5A95" w:rsidRPr="00684093" w:rsidRDefault="1CFC5A95" w:rsidP="00684093">
      <w:pPr>
        <w:spacing w:line="360" w:lineRule="auto"/>
        <w:ind w:left="1080"/>
        <w:rPr>
          <w:rFonts w:eastAsia="ArialMT" w:cs="Arial"/>
          <w:color w:val="auto"/>
          <w:sz w:val="24"/>
          <w:szCs w:val="24"/>
        </w:rPr>
      </w:pPr>
      <w:r w:rsidRPr="00684093">
        <w:rPr>
          <w:rFonts w:eastAsia="ArialMT" w:cs="Arial"/>
          <w:color w:val="auto"/>
          <w:sz w:val="24"/>
          <w:szCs w:val="24"/>
        </w:rPr>
        <w:t>Organisations can outsource the recruitment function to recruitment agencies or consultants.  This can have benefits for some organisations in that it can provide a faster process; mitigating the time ‘out of the business’ that recruiting usually takes.  However, there is also a cost element to using external agencies.  Similarly, shortlisted candidates may not be a cultural fit for the employing organisation (</w:t>
      </w:r>
      <w:r w:rsidR="00FC1018" w:rsidRPr="00684093">
        <w:rPr>
          <w:rFonts w:eastAsia="ArialMT" w:cs="Arial"/>
          <w:color w:val="auto"/>
          <w:sz w:val="24"/>
          <w:szCs w:val="24"/>
        </w:rPr>
        <w:t>Indeed</w:t>
      </w:r>
      <w:r w:rsidRPr="00684093">
        <w:rPr>
          <w:rFonts w:eastAsia="ArialMT" w:cs="Arial"/>
          <w:color w:val="auto"/>
          <w:sz w:val="24"/>
          <w:szCs w:val="24"/>
        </w:rPr>
        <w:t>, 2019</w:t>
      </w:r>
      <w:r w:rsidR="00FC1018" w:rsidRPr="00684093">
        <w:rPr>
          <w:rFonts w:eastAsia="ArialMT" w:cs="Arial"/>
          <w:color w:val="auto"/>
          <w:sz w:val="24"/>
          <w:szCs w:val="24"/>
        </w:rPr>
        <w:t>)</w:t>
      </w:r>
      <w:r w:rsidR="00BF63D7" w:rsidRPr="00684093">
        <w:rPr>
          <w:rFonts w:eastAsia="ArialMT" w:cs="Arial"/>
          <w:color w:val="auto"/>
          <w:sz w:val="24"/>
          <w:szCs w:val="24"/>
        </w:rPr>
        <w:t>.</w:t>
      </w:r>
    </w:p>
    <w:p w14:paraId="49992B26" w14:textId="77777777" w:rsidR="00BF63D7" w:rsidRPr="00684093" w:rsidRDefault="00BF63D7" w:rsidP="00684093">
      <w:pPr>
        <w:spacing w:line="360" w:lineRule="auto"/>
        <w:rPr>
          <w:rFonts w:cs="Arial"/>
          <w:color w:val="auto"/>
          <w:sz w:val="24"/>
          <w:szCs w:val="24"/>
        </w:rPr>
      </w:pPr>
    </w:p>
    <w:p w14:paraId="43F7754A" w14:textId="42C3561C" w:rsidR="1CFC5A95" w:rsidRPr="00684093" w:rsidRDefault="1CFC5A95" w:rsidP="00684093">
      <w:pPr>
        <w:pStyle w:val="ListParagraph"/>
        <w:numPr>
          <w:ilvl w:val="0"/>
          <w:numId w:val="8"/>
        </w:numPr>
        <w:spacing w:line="360" w:lineRule="auto"/>
        <w:rPr>
          <w:rFonts w:cs="Arial"/>
          <w:color w:val="auto"/>
          <w:sz w:val="24"/>
          <w:szCs w:val="24"/>
        </w:rPr>
      </w:pPr>
      <w:r w:rsidRPr="00684093">
        <w:rPr>
          <w:rFonts w:eastAsia="Times New Roman" w:cs="Arial"/>
          <w:color w:val="auto"/>
          <w:sz w:val="24"/>
          <w:szCs w:val="24"/>
        </w:rPr>
        <w:t xml:space="preserve">           </w:t>
      </w:r>
      <w:r w:rsidRPr="00684093">
        <w:rPr>
          <w:rFonts w:eastAsia="ArialMT" w:cs="Arial"/>
          <w:b/>
          <w:bCs/>
          <w:color w:val="auto"/>
          <w:sz w:val="24"/>
          <w:szCs w:val="24"/>
        </w:rPr>
        <w:t>Internal recruitment</w:t>
      </w:r>
    </w:p>
    <w:p w14:paraId="2F204709" w14:textId="3C3A1493" w:rsidR="1CFC5A95" w:rsidRPr="00684093" w:rsidRDefault="1CFC5A95" w:rsidP="00684093">
      <w:pPr>
        <w:spacing w:line="360" w:lineRule="auto"/>
        <w:ind w:left="1080"/>
        <w:rPr>
          <w:rFonts w:cs="Arial"/>
          <w:color w:val="auto"/>
          <w:sz w:val="24"/>
          <w:szCs w:val="24"/>
        </w:rPr>
      </w:pPr>
      <w:r w:rsidRPr="00684093">
        <w:rPr>
          <w:rFonts w:eastAsia="ArialMT" w:cs="Arial"/>
          <w:color w:val="auto"/>
          <w:sz w:val="24"/>
          <w:szCs w:val="24"/>
        </w:rPr>
        <w:t xml:space="preserve">Employers can also recruit from their existing pool of employees and ‘promote from within’.  This can save time and money for employers, as many training needs may already be met.  Candidates would also already have knowledge and experience of the organisation (University of Massachusetts, 2020).  However, organisations that exclusively hire internally may risk new ideas and approaches becoming stagnant.  Kennedy (2022) </w:t>
      </w:r>
      <w:bookmarkStart w:id="15" w:name="_Int_TqbdlzSf"/>
      <w:r w:rsidRPr="00684093">
        <w:rPr>
          <w:rFonts w:eastAsia="ArialMT" w:cs="Arial"/>
          <w:color w:val="auto"/>
          <w:sz w:val="24"/>
          <w:szCs w:val="24"/>
        </w:rPr>
        <w:t>describes</w:t>
      </w:r>
      <w:bookmarkEnd w:id="15"/>
      <w:r w:rsidRPr="00684093">
        <w:rPr>
          <w:rFonts w:eastAsia="ArialMT" w:cs="Arial"/>
          <w:color w:val="auto"/>
          <w:sz w:val="24"/>
          <w:szCs w:val="24"/>
        </w:rPr>
        <w:t xml:space="preserve"> the ‘echo chamber’ of ideas that can occur when organisations recruit internally.</w:t>
      </w:r>
    </w:p>
    <w:p w14:paraId="1C9FAFF5" w14:textId="048B5FC1" w:rsidR="1CFC5A95" w:rsidRPr="00684093" w:rsidRDefault="1CFC5A95" w:rsidP="00684093">
      <w:pPr>
        <w:spacing w:line="360" w:lineRule="auto"/>
        <w:rPr>
          <w:rFonts w:cs="Arial"/>
          <w:color w:val="auto"/>
          <w:sz w:val="24"/>
          <w:szCs w:val="24"/>
        </w:rPr>
      </w:pPr>
    </w:p>
    <w:p w14:paraId="7E0D940B" w14:textId="7B3600FC" w:rsidR="1CFC5A95" w:rsidRPr="00684093" w:rsidRDefault="1CFC5A95" w:rsidP="00684093">
      <w:pPr>
        <w:spacing w:line="360" w:lineRule="auto"/>
        <w:rPr>
          <w:rFonts w:cs="Arial"/>
          <w:color w:val="auto"/>
          <w:sz w:val="24"/>
          <w:szCs w:val="24"/>
        </w:rPr>
      </w:pPr>
      <w:r w:rsidRPr="00684093">
        <w:rPr>
          <w:rFonts w:eastAsia="Arial" w:cs="Arial"/>
          <w:color w:val="auto"/>
          <w:sz w:val="24"/>
          <w:szCs w:val="24"/>
        </w:rPr>
        <w:t xml:space="preserve">In synchronicity with the ways listed above, organisations can adopt varying approaches to attracting talent, known as resourcing strategies.  Initially, organisations should undertake a competitor analysis.  This where companies assess the recruitment offerings of other similar organisations, either in the same </w:t>
      </w:r>
      <w:r w:rsidRPr="00684093">
        <w:rPr>
          <w:rFonts w:eastAsia="Arial" w:cs="Arial"/>
          <w:color w:val="auto"/>
          <w:sz w:val="24"/>
          <w:szCs w:val="24"/>
        </w:rPr>
        <w:lastRenderedPageBreak/>
        <w:t>industry or in the local area.  This approach can be vital for employers who are trying to stand out from the crown.  By having a deeper understanding of current trends, employing organisations are able to position themselves in a unique way that is attractive to candidates (Wilkinson &amp; Taylor, 2016).</w:t>
      </w:r>
    </w:p>
    <w:p w14:paraId="3E5146DC" w14:textId="2805E332" w:rsidR="1CFC5A95" w:rsidRPr="00684093" w:rsidRDefault="1CFC5A95" w:rsidP="00684093">
      <w:pPr>
        <w:spacing w:line="360" w:lineRule="auto"/>
        <w:rPr>
          <w:rFonts w:cs="Arial"/>
          <w:color w:val="auto"/>
          <w:sz w:val="24"/>
          <w:szCs w:val="24"/>
        </w:rPr>
      </w:pPr>
      <w:r w:rsidRPr="00684093">
        <w:rPr>
          <w:rFonts w:eastAsia="Arial" w:cs="Arial"/>
          <w:color w:val="auto"/>
          <w:sz w:val="24"/>
          <w:szCs w:val="24"/>
        </w:rPr>
        <w:t xml:space="preserve"> </w:t>
      </w:r>
    </w:p>
    <w:p w14:paraId="39A02CBC" w14:textId="45D8C2BD" w:rsidR="1CFC5A95" w:rsidRPr="00684093" w:rsidRDefault="1CFC5A95" w:rsidP="00684093">
      <w:pPr>
        <w:spacing w:line="360" w:lineRule="auto"/>
        <w:rPr>
          <w:rFonts w:cs="Arial"/>
          <w:color w:val="auto"/>
          <w:sz w:val="24"/>
          <w:szCs w:val="24"/>
        </w:rPr>
      </w:pPr>
      <w:r w:rsidRPr="00684093">
        <w:rPr>
          <w:rFonts w:eastAsia="Arial" w:cs="Arial"/>
          <w:color w:val="auto"/>
          <w:sz w:val="24"/>
          <w:szCs w:val="24"/>
        </w:rPr>
        <w:t>Much like a market where goods are advertised, the employment market is theoretically the same; resources are needed, buyers need resources, resources are advertised strategically and then the buyer buys the resource.  This analogy is rings particularly true when there is a tight labour market as employers need to show some imagination in their resourcing activities.</w:t>
      </w:r>
    </w:p>
    <w:p w14:paraId="799CC643" w14:textId="66A14402" w:rsidR="1CFC5A95" w:rsidRPr="00684093" w:rsidRDefault="1CFC5A95" w:rsidP="00684093">
      <w:pPr>
        <w:spacing w:line="360" w:lineRule="auto"/>
        <w:rPr>
          <w:rFonts w:cs="Arial"/>
          <w:color w:val="auto"/>
          <w:sz w:val="24"/>
          <w:szCs w:val="24"/>
        </w:rPr>
      </w:pPr>
      <w:r w:rsidRPr="00684093">
        <w:rPr>
          <w:rFonts w:eastAsia="Arial" w:cs="Arial"/>
          <w:color w:val="auto"/>
          <w:sz w:val="24"/>
          <w:szCs w:val="24"/>
        </w:rPr>
        <w:t xml:space="preserve"> </w:t>
      </w:r>
    </w:p>
    <w:p w14:paraId="1049CA14" w14:textId="7906507F" w:rsidR="1CFC5A95" w:rsidRPr="00684093" w:rsidRDefault="1CFC5A95" w:rsidP="00684093">
      <w:pPr>
        <w:spacing w:line="360" w:lineRule="auto"/>
        <w:ind w:left="720" w:hanging="720"/>
        <w:rPr>
          <w:rFonts w:cs="Arial"/>
          <w:color w:val="auto"/>
          <w:sz w:val="24"/>
          <w:szCs w:val="24"/>
        </w:rPr>
      </w:pPr>
      <w:r w:rsidRPr="00684093">
        <w:rPr>
          <w:rFonts w:eastAsia="Arial" w:cs="Arial"/>
          <w:color w:val="auto"/>
          <w:sz w:val="24"/>
          <w:szCs w:val="24"/>
        </w:rPr>
        <w:t>The way in which organisations position themselves is vital when attracting talent.</w:t>
      </w:r>
    </w:p>
    <w:p w14:paraId="71854129" w14:textId="000B43E7" w:rsidR="1CFC5A95" w:rsidRPr="00684093" w:rsidRDefault="1CFC5A95" w:rsidP="00684093">
      <w:pPr>
        <w:spacing w:line="360" w:lineRule="auto"/>
        <w:ind w:left="720" w:hanging="720"/>
        <w:rPr>
          <w:rFonts w:cs="Arial"/>
          <w:color w:val="auto"/>
          <w:sz w:val="24"/>
          <w:szCs w:val="24"/>
        </w:rPr>
      </w:pPr>
      <w:r w:rsidRPr="00684093">
        <w:rPr>
          <w:rFonts w:eastAsia="Arial" w:cs="Arial"/>
          <w:color w:val="auto"/>
          <w:sz w:val="24"/>
          <w:szCs w:val="24"/>
        </w:rPr>
        <w:t>We are now in an age where information on an organisation can be accessed at the</w:t>
      </w:r>
    </w:p>
    <w:p w14:paraId="51DDAF31" w14:textId="624F1981" w:rsidR="1CFC5A95" w:rsidRPr="00684093" w:rsidRDefault="1CFC5A95" w:rsidP="00684093">
      <w:pPr>
        <w:spacing w:line="360" w:lineRule="auto"/>
        <w:ind w:left="720" w:hanging="720"/>
        <w:rPr>
          <w:rFonts w:cs="Arial"/>
          <w:color w:val="auto"/>
          <w:sz w:val="24"/>
          <w:szCs w:val="24"/>
        </w:rPr>
      </w:pPr>
      <w:r w:rsidRPr="00684093">
        <w:rPr>
          <w:rFonts w:eastAsia="Arial" w:cs="Arial"/>
          <w:color w:val="auto"/>
          <w:sz w:val="24"/>
          <w:szCs w:val="24"/>
        </w:rPr>
        <w:t xml:space="preserve">click of a button.  Research by Quinn (2020) </w:t>
      </w:r>
      <w:bookmarkStart w:id="16" w:name="_Int_nNvf5OA3"/>
      <w:r w:rsidRPr="00684093">
        <w:rPr>
          <w:rFonts w:eastAsia="Arial" w:cs="Arial"/>
          <w:color w:val="auto"/>
          <w:sz w:val="24"/>
          <w:szCs w:val="24"/>
        </w:rPr>
        <w:t>showed</w:t>
      </w:r>
      <w:bookmarkEnd w:id="16"/>
      <w:r w:rsidRPr="00684093">
        <w:rPr>
          <w:rFonts w:eastAsia="Arial" w:cs="Arial"/>
          <w:color w:val="auto"/>
          <w:sz w:val="24"/>
          <w:szCs w:val="24"/>
        </w:rPr>
        <w:t xml:space="preserve"> that 78% of people would</w:t>
      </w:r>
    </w:p>
    <w:p w14:paraId="6167DD56" w14:textId="3DF63503" w:rsidR="1CFC5A95" w:rsidRPr="00684093" w:rsidRDefault="1CFC5A95" w:rsidP="00684093">
      <w:pPr>
        <w:spacing w:line="360" w:lineRule="auto"/>
        <w:ind w:left="720" w:hanging="720"/>
        <w:rPr>
          <w:rFonts w:cs="Arial"/>
          <w:color w:val="auto"/>
          <w:sz w:val="24"/>
          <w:szCs w:val="24"/>
        </w:rPr>
      </w:pPr>
      <w:r w:rsidRPr="00684093">
        <w:rPr>
          <w:rFonts w:eastAsia="Arial" w:cs="Arial"/>
          <w:color w:val="auto"/>
          <w:sz w:val="24"/>
          <w:szCs w:val="24"/>
        </w:rPr>
        <w:t>investigate the reputation of a company before applying for a vacancy.  It is also</w:t>
      </w:r>
    </w:p>
    <w:p w14:paraId="6C292E49" w14:textId="74589425" w:rsidR="1CFC5A95" w:rsidRPr="00684093" w:rsidRDefault="1CFC5A95" w:rsidP="00684093">
      <w:pPr>
        <w:spacing w:line="360" w:lineRule="auto"/>
        <w:rPr>
          <w:rFonts w:cs="Arial"/>
          <w:color w:val="auto"/>
          <w:sz w:val="24"/>
          <w:szCs w:val="24"/>
        </w:rPr>
      </w:pPr>
      <w:r w:rsidRPr="00684093">
        <w:rPr>
          <w:rFonts w:eastAsia="Arial" w:cs="Arial"/>
          <w:color w:val="auto"/>
          <w:sz w:val="24"/>
          <w:szCs w:val="24"/>
        </w:rPr>
        <w:t xml:space="preserve"> worth noting Gallup’s (Adkins, 2022) </w:t>
      </w:r>
      <w:bookmarkStart w:id="17" w:name="_Int_mhYf86AT"/>
      <w:r w:rsidRPr="00684093">
        <w:rPr>
          <w:rFonts w:eastAsia="Arial" w:cs="Arial"/>
          <w:color w:val="auto"/>
          <w:sz w:val="24"/>
          <w:szCs w:val="24"/>
        </w:rPr>
        <w:t>findings</w:t>
      </w:r>
      <w:bookmarkEnd w:id="17"/>
      <w:r w:rsidRPr="00684093">
        <w:rPr>
          <w:rFonts w:eastAsia="Arial" w:cs="Arial"/>
          <w:color w:val="auto"/>
          <w:sz w:val="24"/>
          <w:szCs w:val="24"/>
        </w:rPr>
        <w:t xml:space="preserve"> that millennials are the most likely generation to switch jobs.  With this in mind, employers find themselves being constantly challenged to create recruitment and retention strategies that are creative and dynamic.</w:t>
      </w:r>
    </w:p>
    <w:p w14:paraId="63E1DAEB" w14:textId="3ACE9D9E" w:rsidR="1CFC5A95" w:rsidRPr="00684093" w:rsidRDefault="1CFC5A95" w:rsidP="00684093">
      <w:pPr>
        <w:spacing w:line="360" w:lineRule="auto"/>
        <w:rPr>
          <w:rFonts w:cs="Arial"/>
          <w:color w:val="auto"/>
          <w:sz w:val="24"/>
          <w:szCs w:val="24"/>
        </w:rPr>
      </w:pPr>
      <w:r w:rsidRPr="00684093">
        <w:rPr>
          <w:rFonts w:cs="Arial"/>
          <w:color w:val="auto"/>
          <w:sz w:val="24"/>
          <w:szCs w:val="24"/>
        </w:rPr>
        <w:br/>
      </w:r>
      <w:r w:rsidRPr="00684093">
        <w:rPr>
          <w:rFonts w:eastAsia="Arial" w:cs="Arial"/>
          <w:color w:val="auto"/>
          <w:sz w:val="24"/>
          <w:szCs w:val="24"/>
        </w:rPr>
        <w:t xml:space="preserve">Understanding </w:t>
      </w:r>
      <w:r w:rsidRPr="00684093">
        <w:rPr>
          <w:rFonts w:eastAsia="Arial" w:cs="Arial"/>
          <w:i/>
          <w:iCs/>
          <w:color w:val="auto"/>
          <w:sz w:val="24"/>
          <w:szCs w:val="24"/>
        </w:rPr>
        <w:t>Employer Branding</w:t>
      </w:r>
      <w:r w:rsidRPr="00684093">
        <w:rPr>
          <w:rFonts w:eastAsia="Arial" w:cs="Arial"/>
          <w:color w:val="auto"/>
          <w:sz w:val="24"/>
          <w:szCs w:val="24"/>
        </w:rPr>
        <w:t xml:space="preserve"> is vital to People Professionals and to companies</w:t>
      </w:r>
    </w:p>
    <w:p w14:paraId="4104A11B" w14:textId="219B5790" w:rsidR="1CFC5A95" w:rsidRPr="00684093" w:rsidRDefault="1CFC5A95" w:rsidP="00684093">
      <w:pPr>
        <w:spacing w:line="360" w:lineRule="auto"/>
        <w:rPr>
          <w:rFonts w:cs="Arial"/>
          <w:color w:val="auto"/>
          <w:sz w:val="24"/>
          <w:szCs w:val="24"/>
        </w:rPr>
      </w:pPr>
      <w:r w:rsidRPr="00684093">
        <w:rPr>
          <w:rFonts w:eastAsia="Arial" w:cs="Arial"/>
          <w:color w:val="auto"/>
          <w:sz w:val="24"/>
          <w:szCs w:val="24"/>
        </w:rPr>
        <w:t>that are recruiting.  The CIPD (2021) define this as '...a set of attributes and</w:t>
      </w:r>
    </w:p>
    <w:p w14:paraId="360ED87D" w14:textId="74ECDAB7" w:rsidR="1CFC5A95" w:rsidRPr="00684093" w:rsidRDefault="1CFC5A95" w:rsidP="00684093">
      <w:pPr>
        <w:spacing w:line="360" w:lineRule="auto"/>
        <w:rPr>
          <w:rFonts w:cs="Arial"/>
          <w:color w:val="auto"/>
          <w:sz w:val="24"/>
          <w:szCs w:val="24"/>
        </w:rPr>
      </w:pPr>
      <w:r w:rsidRPr="00684093">
        <w:rPr>
          <w:rFonts w:eastAsia="Arial" w:cs="Arial"/>
          <w:color w:val="auto"/>
          <w:sz w:val="24"/>
          <w:szCs w:val="24"/>
        </w:rPr>
        <w:t>qualities, often intangible, that makes an organisation distinctive, promises a</w:t>
      </w:r>
    </w:p>
    <w:p w14:paraId="08BE8C5B" w14:textId="48686122" w:rsidR="1CFC5A95" w:rsidRPr="00684093" w:rsidRDefault="1CFC5A95" w:rsidP="00684093">
      <w:pPr>
        <w:spacing w:line="360" w:lineRule="auto"/>
        <w:rPr>
          <w:rFonts w:cs="Arial"/>
          <w:color w:val="auto"/>
          <w:sz w:val="24"/>
          <w:szCs w:val="24"/>
        </w:rPr>
      </w:pPr>
      <w:r w:rsidRPr="00684093">
        <w:rPr>
          <w:rFonts w:eastAsia="Arial" w:cs="Arial"/>
          <w:color w:val="auto"/>
          <w:sz w:val="24"/>
          <w:szCs w:val="24"/>
        </w:rPr>
        <w:t>particular kind of employment experience, and appeals to those people who will</w:t>
      </w:r>
    </w:p>
    <w:p w14:paraId="7AE29F8B" w14:textId="3DE27149" w:rsidR="1CFC5A95" w:rsidRPr="00684093" w:rsidRDefault="1CFC5A95" w:rsidP="00684093">
      <w:pPr>
        <w:spacing w:line="360" w:lineRule="auto"/>
        <w:rPr>
          <w:rFonts w:cs="Arial"/>
          <w:color w:val="auto"/>
          <w:sz w:val="24"/>
          <w:szCs w:val="24"/>
        </w:rPr>
      </w:pPr>
      <w:r w:rsidRPr="00684093">
        <w:rPr>
          <w:rFonts w:eastAsia="Arial" w:cs="Arial"/>
          <w:color w:val="auto"/>
          <w:sz w:val="24"/>
          <w:szCs w:val="24"/>
        </w:rPr>
        <w:t>thrive and perform best in its culture'.  We can loosely translate this to an organisation's reputation as an employer.</w:t>
      </w:r>
    </w:p>
    <w:p w14:paraId="1EE7FAA3" w14:textId="3804DEE0" w:rsidR="1CFC5A95" w:rsidRPr="00684093" w:rsidRDefault="1CFC5A95" w:rsidP="00684093">
      <w:pPr>
        <w:spacing w:line="360" w:lineRule="auto"/>
        <w:rPr>
          <w:rFonts w:cs="Arial"/>
          <w:color w:val="auto"/>
          <w:sz w:val="24"/>
          <w:szCs w:val="24"/>
        </w:rPr>
      </w:pPr>
      <w:r w:rsidRPr="00684093">
        <w:rPr>
          <w:rFonts w:eastAsia="Arial" w:cs="Arial"/>
          <w:color w:val="auto"/>
          <w:sz w:val="24"/>
          <w:szCs w:val="24"/>
        </w:rPr>
        <w:t xml:space="preserve"> </w:t>
      </w:r>
    </w:p>
    <w:p w14:paraId="28C887D3" w14:textId="40CFB06A" w:rsidR="1CFC5A95" w:rsidRPr="00684093" w:rsidRDefault="1CFC5A95" w:rsidP="00684093">
      <w:pPr>
        <w:spacing w:line="360" w:lineRule="auto"/>
        <w:rPr>
          <w:rFonts w:cs="Arial"/>
          <w:color w:val="auto"/>
          <w:sz w:val="24"/>
          <w:szCs w:val="24"/>
        </w:rPr>
      </w:pPr>
      <w:r w:rsidRPr="00684093">
        <w:rPr>
          <w:rFonts w:eastAsia="Arial" w:cs="Arial"/>
          <w:color w:val="auto"/>
          <w:sz w:val="24"/>
          <w:szCs w:val="24"/>
        </w:rPr>
        <w:t xml:space="preserve">There are many reasons why organisations should carefully craft their employer brand.  Fulmer et al (2003) </w:t>
      </w:r>
      <w:bookmarkStart w:id="18" w:name="_Int_bpwtXwnh"/>
      <w:r w:rsidRPr="00684093">
        <w:rPr>
          <w:rFonts w:eastAsia="Arial" w:cs="Arial"/>
          <w:color w:val="auto"/>
          <w:sz w:val="24"/>
          <w:szCs w:val="24"/>
        </w:rPr>
        <w:t>suggested</w:t>
      </w:r>
      <w:bookmarkEnd w:id="18"/>
      <w:r w:rsidRPr="00684093">
        <w:rPr>
          <w:rFonts w:eastAsia="Arial" w:cs="Arial"/>
          <w:color w:val="auto"/>
          <w:sz w:val="24"/>
          <w:szCs w:val="24"/>
        </w:rPr>
        <w:t xml:space="preserve"> that organisations that had been voted as top employers demonstrated higher performance than organisations that had not.  Similarly, research from the Harvard Business Review (Burgess, 2016) </w:t>
      </w:r>
      <w:bookmarkStart w:id="19" w:name="_Int_rV0phxPE"/>
      <w:r w:rsidRPr="00684093">
        <w:rPr>
          <w:rFonts w:eastAsia="Arial" w:cs="Arial"/>
          <w:color w:val="auto"/>
          <w:sz w:val="24"/>
          <w:szCs w:val="24"/>
        </w:rPr>
        <w:t>suggests</w:t>
      </w:r>
      <w:bookmarkEnd w:id="19"/>
      <w:r w:rsidRPr="00684093">
        <w:rPr>
          <w:rFonts w:eastAsia="Arial" w:cs="Arial"/>
          <w:color w:val="auto"/>
          <w:sz w:val="24"/>
          <w:szCs w:val="24"/>
        </w:rPr>
        <w:t xml:space="preserve"> that an organisation with around 10,000 employees risk millions of dollars of extra costs to make up for a poor reputation.  These factors build into the </w:t>
      </w:r>
      <w:r w:rsidRPr="00684093">
        <w:rPr>
          <w:rFonts w:eastAsia="Arial" w:cs="Arial"/>
          <w:i/>
          <w:iCs/>
          <w:color w:val="auto"/>
          <w:sz w:val="24"/>
          <w:szCs w:val="24"/>
        </w:rPr>
        <w:t>psychological contract</w:t>
      </w:r>
      <w:r w:rsidRPr="00684093">
        <w:rPr>
          <w:rFonts w:eastAsia="Arial" w:cs="Arial"/>
          <w:color w:val="auto"/>
          <w:sz w:val="24"/>
          <w:szCs w:val="24"/>
        </w:rPr>
        <w:t xml:space="preserve"> </w:t>
      </w:r>
      <w:r w:rsidRPr="00684093">
        <w:rPr>
          <w:rFonts w:eastAsia="Arial" w:cs="Arial"/>
          <w:color w:val="auto"/>
          <w:sz w:val="24"/>
          <w:szCs w:val="24"/>
        </w:rPr>
        <w:lastRenderedPageBreak/>
        <w:t>that employers make with employees.  This contract is crucial in attracting, developing and retaining employees (CIPD, 2022</w:t>
      </w:r>
      <w:r w:rsidR="00D375C9" w:rsidRPr="00684093">
        <w:rPr>
          <w:rFonts w:eastAsia="Arial" w:cs="Arial"/>
          <w:color w:val="auto"/>
          <w:sz w:val="24"/>
          <w:szCs w:val="24"/>
        </w:rPr>
        <w:t>b</w:t>
      </w:r>
      <w:r w:rsidRPr="00684093">
        <w:rPr>
          <w:rFonts w:eastAsia="Arial" w:cs="Arial"/>
          <w:color w:val="auto"/>
          <w:sz w:val="24"/>
          <w:szCs w:val="24"/>
        </w:rPr>
        <w:t>).</w:t>
      </w:r>
    </w:p>
    <w:p w14:paraId="752A014C" w14:textId="21909BD8" w:rsidR="1CFC5A95" w:rsidRPr="00684093" w:rsidRDefault="1CFC5A95" w:rsidP="00684093">
      <w:pPr>
        <w:spacing w:line="360" w:lineRule="auto"/>
        <w:rPr>
          <w:rFonts w:eastAsia="Arial" w:cs="Arial"/>
          <w:color w:val="auto"/>
          <w:sz w:val="24"/>
          <w:szCs w:val="24"/>
          <w:vertAlign w:val="superscript"/>
        </w:rPr>
      </w:pPr>
      <w:r w:rsidRPr="00684093">
        <w:rPr>
          <w:rFonts w:cs="Arial"/>
          <w:color w:val="auto"/>
          <w:sz w:val="24"/>
          <w:szCs w:val="24"/>
        </w:rPr>
        <w:br/>
      </w:r>
      <w:r w:rsidRPr="00684093">
        <w:rPr>
          <w:rFonts w:cs="Arial"/>
          <w:color w:val="auto"/>
          <w:sz w:val="24"/>
          <w:szCs w:val="24"/>
        </w:rPr>
        <w:br/>
      </w:r>
      <w:r w:rsidRPr="00684093">
        <w:rPr>
          <w:rFonts w:eastAsia="Arial" w:cs="Arial"/>
          <w:color w:val="auto"/>
          <w:sz w:val="24"/>
          <w:szCs w:val="24"/>
        </w:rPr>
        <w:t xml:space="preserve">A key approach to attracting and retaining staff is the reward strategy that an employer utilises.  In general terms, reward can be taken to mean the financial payments made to employees for their employment services.  Or, in simpler terms – pay.  This can be broken down into </w:t>
      </w:r>
      <w:r w:rsidRPr="00684093">
        <w:rPr>
          <w:rFonts w:eastAsia="Arial" w:cs="Arial"/>
          <w:i/>
          <w:iCs/>
          <w:color w:val="auto"/>
          <w:sz w:val="24"/>
          <w:szCs w:val="24"/>
        </w:rPr>
        <w:t>fixed</w:t>
      </w:r>
      <w:r w:rsidRPr="00684093">
        <w:rPr>
          <w:rFonts w:eastAsia="Arial" w:cs="Arial"/>
          <w:color w:val="auto"/>
          <w:sz w:val="24"/>
          <w:szCs w:val="24"/>
        </w:rPr>
        <w:t xml:space="preserve"> pay (the guaranteed wage for contractual hours) and </w:t>
      </w:r>
      <w:r w:rsidRPr="00684093">
        <w:rPr>
          <w:rFonts w:eastAsia="Arial" w:cs="Arial"/>
          <w:i/>
          <w:iCs/>
          <w:color w:val="auto"/>
          <w:sz w:val="24"/>
          <w:szCs w:val="24"/>
        </w:rPr>
        <w:t>variable</w:t>
      </w:r>
      <w:r w:rsidRPr="00684093">
        <w:rPr>
          <w:rFonts w:eastAsia="Arial" w:cs="Arial"/>
          <w:color w:val="auto"/>
          <w:sz w:val="24"/>
          <w:szCs w:val="24"/>
        </w:rPr>
        <w:t xml:space="preserve"> pay (for overtimes, incentives and bonuses) (CIPD, 2022</w:t>
      </w:r>
      <w:r w:rsidR="00D375C9" w:rsidRPr="00684093">
        <w:rPr>
          <w:rFonts w:eastAsia="Arial" w:cs="Arial"/>
          <w:color w:val="auto"/>
          <w:sz w:val="24"/>
          <w:szCs w:val="24"/>
        </w:rPr>
        <w:t>c</w:t>
      </w:r>
      <w:r w:rsidR="00FC1018" w:rsidRPr="00684093">
        <w:rPr>
          <w:rFonts w:eastAsia="Arial" w:cs="Arial"/>
          <w:color w:val="auto"/>
          <w:sz w:val="24"/>
          <w:szCs w:val="24"/>
        </w:rPr>
        <w:t>)</w:t>
      </w:r>
      <w:r w:rsidRPr="00684093">
        <w:rPr>
          <w:rFonts w:eastAsia="Arial" w:cs="Arial"/>
          <w:color w:val="auto"/>
          <w:sz w:val="24"/>
          <w:szCs w:val="24"/>
        </w:rPr>
        <w:t>.  When approaching attraction and retention, organisations need to consider all of the reward strategies that make them desirable to potential employees.   A recent report by the CIPD explored the behavioural science around reward.  In the main, this report suggested that there is more scope for non-financial rewards (like praise and recognition) when designing rewards strategy (Lupton et al, 2015).</w:t>
      </w:r>
    </w:p>
    <w:p w14:paraId="1716AF29" w14:textId="25670F7C" w:rsidR="1CFC5A95" w:rsidRPr="00684093" w:rsidRDefault="1CFC5A95" w:rsidP="00684093">
      <w:pPr>
        <w:spacing w:line="360" w:lineRule="auto"/>
        <w:rPr>
          <w:rFonts w:cs="Arial"/>
          <w:color w:val="auto"/>
          <w:sz w:val="24"/>
          <w:szCs w:val="24"/>
        </w:rPr>
      </w:pPr>
      <w:r w:rsidRPr="00684093">
        <w:rPr>
          <w:rFonts w:cs="Arial"/>
          <w:color w:val="auto"/>
          <w:sz w:val="24"/>
          <w:szCs w:val="24"/>
        </w:rPr>
        <w:br/>
      </w:r>
      <w:r w:rsidRPr="00684093">
        <w:rPr>
          <w:rFonts w:eastAsia="Arial" w:cs="Arial"/>
          <w:color w:val="auto"/>
          <w:sz w:val="24"/>
          <w:szCs w:val="24"/>
        </w:rPr>
        <w:t xml:space="preserve">The changing nature of the working landscape post-covid has meant that employers have an increased focus on retaining employees.  As previously mentioned, reward strategies are a critical component of both attraction and retention.  There are a number of other approaches that employers can consider </w:t>
      </w:r>
      <w:bookmarkStart w:id="20" w:name="_Int_MQmUGAe5"/>
      <w:proofErr w:type="gramStart"/>
      <w:r w:rsidRPr="00684093">
        <w:rPr>
          <w:rFonts w:eastAsia="Arial" w:cs="Arial"/>
          <w:color w:val="auto"/>
          <w:sz w:val="24"/>
          <w:szCs w:val="24"/>
        </w:rPr>
        <w:t>to retain</w:t>
      </w:r>
      <w:bookmarkEnd w:id="20"/>
      <w:proofErr w:type="gramEnd"/>
      <w:r w:rsidRPr="00684093">
        <w:rPr>
          <w:rFonts w:eastAsia="Arial" w:cs="Arial"/>
          <w:color w:val="auto"/>
          <w:sz w:val="24"/>
          <w:szCs w:val="24"/>
        </w:rPr>
        <w:t xml:space="preserve"> talent.  Some research (Maurer, 2020) </w:t>
      </w:r>
      <w:bookmarkStart w:id="21" w:name="_Int_5t9tXE1C"/>
      <w:r w:rsidRPr="00684093">
        <w:rPr>
          <w:rFonts w:eastAsia="Arial" w:cs="Arial"/>
          <w:color w:val="auto"/>
          <w:sz w:val="24"/>
          <w:szCs w:val="24"/>
        </w:rPr>
        <w:t>shows</w:t>
      </w:r>
      <w:bookmarkEnd w:id="21"/>
      <w:r w:rsidRPr="00684093">
        <w:rPr>
          <w:rFonts w:eastAsia="Arial" w:cs="Arial"/>
          <w:color w:val="auto"/>
          <w:sz w:val="24"/>
          <w:szCs w:val="24"/>
        </w:rPr>
        <w:t xml:space="preserve"> that opportunities to move job roles within companies can encourage employees to stay.  If we contrast this with the internal recruitment that was previously discussed, it is a fair conclusion to say that employers must be hyper-aware of the needs and culture of their organisation.</w:t>
      </w:r>
    </w:p>
    <w:p w14:paraId="69EC6469" w14:textId="476485A5" w:rsidR="1CFC5A95" w:rsidRPr="00684093" w:rsidRDefault="1CFC5A95" w:rsidP="00684093">
      <w:pPr>
        <w:spacing w:line="360" w:lineRule="auto"/>
        <w:rPr>
          <w:rFonts w:cs="Arial"/>
          <w:color w:val="auto"/>
          <w:sz w:val="24"/>
          <w:szCs w:val="24"/>
        </w:rPr>
      </w:pPr>
      <w:r w:rsidRPr="00684093">
        <w:rPr>
          <w:rFonts w:eastAsia="Arial" w:cs="Arial"/>
          <w:color w:val="auto"/>
          <w:sz w:val="24"/>
          <w:szCs w:val="24"/>
        </w:rPr>
        <w:t xml:space="preserve"> </w:t>
      </w:r>
    </w:p>
    <w:p w14:paraId="0A3DD837" w14:textId="07BD38D1" w:rsidR="1CFC5A95" w:rsidRPr="00684093" w:rsidRDefault="1CFC5A95" w:rsidP="00684093">
      <w:pPr>
        <w:spacing w:line="360" w:lineRule="auto"/>
        <w:rPr>
          <w:rFonts w:cs="Arial"/>
          <w:color w:val="auto"/>
          <w:sz w:val="24"/>
          <w:szCs w:val="24"/>
        </w:rPr>
      </w:pPr>
      <w:r w:rsidRPr="00684093">
        <w:rPr>
          <w:rFonts w:eastAsia="Arial" w:cs="Arial"/>
          <w:color w:val="auto"/>
          <w:sz w:val="24"/>
          <w:szCs w:val="24"/>
        </w:rPr>
        <w:t>The working-from-home restrictions of the last two years have thrown flexible working into the spotlight.  What was initially an emergency measure has rapidly become a benefit as part of the employer brand.  The CIPD were championing flexible working long before coronavirus, with their 2018 report highlighting that engagement levels due to flexible working could reduce turnover by 87% (CIPD, 2018</w:t>
      </w:r>
      <w:r w:rsidR="00D408F0" w:rsidRPr="00684093">
        <w:rPr>
          <w:rFonts w:eastAsia="Arial" w:cs="Arial"/>
          <w:color w:val="auto"/>
          <w:sz w:val="24"/>
          <w:szCs w:val="24"/>
        </w:rPr>
        <w:t>b</w:t>
      </w:r>
      <w:r w:rsidRPr="00684093">
        <w:rPr>
          <w:rFonts w:eastAsia="Arial" w:cs="Arial"/>
          <w:color w:val="auto"/>
          <w:sz w:val="24"/>
          <w:szCs w:val="24"/>
        </w:rPr>
        <w:t>).</w:t>
      </w:r>
    </w:p>
    <w:p w14:paraId="7443C453" w14:textId="65BF544C" w:rsidR="1CFC5A95" w:rsidRPr="00684093" w:rsidRDefault="1CFC5A95" w:rsidP="00684093">
      <w:pPr>
        <w:spacing w:line="360" w:lineRule="auto"/>
        <w:rPr>
          <w:rFonts w:cs="Arial"/>
          <w:color w:val="auto"/>
          <w:sz w:val="24"/>
          <w:szCs w:val="24"/>
        </w:rPr>
      </w:pPr>
      <w:r w:rsidRPr="00684093">
        <w:rPr>
          <w:rFonts w:eastAsia="Arial" w:cs="Arial"/>
          <w:color w:val="auto"/>
          <w:sz w:val="24"/>
          <w:szCs w:val="24"/>
        </w:rPr>
        <w:t xml:space="preserve"> </w:t>
      </w:r>
    </w:p>
    <w:p w14:paraId="0DBCF51F" w14:textId="4B0844FF" w:rsidR="1CFC5A95" w:rsidRPr="00684093" w:rsidRDefault="1CFC5A95" w:rsidP="00684093">
      <w:pPr>
        <w:spacing w:line="360" w:lineRule="auto"/>
        <w:rPr>
          <w:rFonts w:cs="Arial"/>
          <w:color w:val="auto"/>
          <w:sz w:val="24"/>
          <w:szCs w:val="24"/>
        </w:rPr>
      </w:pPr>
      <w:r w:rsidRPr="00684093">
        <w:rPr>
          <w:rFonts w:eastAsia="Arial" w:cs="Arial"/>
          <w:color w:val="auto"/>
          <w:sz w:val="24"/>
          <w:szCs w:val="24"/>
        </w:rPr>
        <w:t xml:space="preserve">It is also prudent to examine the role of Line Managers in retention activities.  Research undertaken in 2005 showed that in PricewaterhouseCoopers (PwC), 13% of employees were leaving primarily because of a lack of manager respect and </w:t>
      </w:r>
      <w:r w:rsidRPr="00684093">
        <w:rPr>
          <w:rFonts w:eastAsia="Arial" w:cs="Arial"/>
          <w:color w:val="auto"/>
          <w:sz w:val="24"/>
          <w:szCs w:val="24"/>
        </w:rPr>
        <w:lastRenderedPageBreak/>
        <w:t>support (Witt, 2012).  Although not directly comparable, contemporary figures do not indicate much improvement as 35% of leavers in the U.S. left because they felt disrespected at work.</w:t>
      </w:r>
    </w:p>
    <w:p w14:paraId="47DB320C" w14:textId="70F046BC" w:rsidR="1CFC5A95" w:rsidRPr="00684093" w:rsidRDefault="1CFC5A95" w:rsidP="00684093">
      <w:pPr>
        <w:spacing w:line="360" w:lineRule="auto"/>
        <w:rPr>
          <w:rFonts w:cs="Arial"/>
          <w:color w:val="auto"/>
          <w:sz w:val="24"/>
          <w:szCs w:val="24"/>
        </w:rPr>
      </w:pPr>
      <w:r w:rsidRPr="00684093">
        <w:rPr>
          <w:rFonts w:eastAsia="Arial" w:cs="Arial"/>
          <w:color w:val="auto"/>
          <w:sz w:val="24"/>
          <w:szCs w:val="24"/>
        </w:rPr>
        <w:t xml:space="preserve"> </w:t>
      </w:r>
    </w:p>
    <w:p w14:paraId="7584F398" w14:textId="318A241A" w:rsidR="1CFC5A95" w:rsidRPr="00684093" w:rsidRDefault="1CFC5A95" w:rsidP="00684093">
      <w:pPr>
        <w:spacing w:line="360" w:lineRule="auto"/>
        <w:rPr>
          <w:rFonts w:cs="Arial"/>
          <w:color w:val="auto"/>
          <w:sz w:val="24"/>
          <w:szCs w:val="24"/>
        </w:rPr>
      </w:pPr>
      <w:r w:rsidRPr="00684093">
        <w:rPr>
          <w:rFonts w:eastAsia="Arial" w:cs="Arial"/>
          <w:color w:val="auto"/>
          <w:sz w:val="24"/>
          <w:szCs w:val="24"/>
        </w:rPr>
        <w:t xml:space="preserve">As we have discovered, there are many different approaches to attracting and retaining talent.  These processes and nuances form part of an intricate toolbox for people professionals and employers. </w:t>
      </w:r>
    </w:p>
    <w:p w14:paraId="7FA5BD0A" w14:textId="77777777" w:rsidR="00810784" w:rsidRPr="00684093" w:rsidRDefault="00810784" w:rsidP="00684093">
      <w:pPr>
        <w:pStyle w:val="NormalWeb"/>
        <w:shd w:val="clear" w:color="auto" w:fill="FFFFFF"/>
        <w:spacing w:line="360" w:lineRule="auto"/>
        <w:rPr>
          <w:rFonts w:ascii="Arial" w:hAnsi="Arial" w:cs="Arial"/>
        </w:rPr>
      </w:pPr>
    </w:p>
    <w:p w14:paraId="06303973" w14:textId="7F7A92E5" w:rsidR="00810784" w:rsidRPr="00684093" w:rsidRDefault="00810784" w:rsidP="00684093">
      <w:pPr>
        <w:pStyle w:val="NormalWeb"/>
        <w:numPr>
          <w:ilvl w:val="0"/>
          <w:numId w:val="1"/>
        </w:numPr>
        <w:shd w:val="clear" w:color="auto" w:fill="FFFFFF" w:themeFill="background1"/>
        <w:spacing w:line="360" w:lineRule="auto"/>
        <w:rPr>
          <w:rFonts w:ascii="Arial" w:hAnsi="Arial" w:cs="Arial"/>
          <w:b/>
          <w:bCs/>
        </w:rPr>
      </w:pPr>
      <w:r w:rsidRPr="00684093">
        <w:rPr>
          <w:rFonts w:ascii="Arial" w:hAnsi="Arial" w:cs="Arial"/>
          <w:b/>
          <w:bCs/>
        </w:rPr>
        <w:t xml:space="preserve">In preparation for input at a </w:t>
      </w:r>
      <w:proofErr w:type="gramStart"/>
      <w:r w:rsidRPr="00684093">
        <w:rPr>
          <w:rFonts w:ascii="Arial" w:hAnsi="Arial" w:cs="Arial"/>
          <w:b/>
          <w:bCs/>
        </w:rPr>
        <w:t>managers</w:t>
      </w:r>
      <w:proofErr w:type="gramEnd"/>
      <w:r w:rsidRPr="00684093">
        <w:rPr>
          <w:rFonts w:ascii="Arial" w:hAnsi="Arial" w:cs="Arial"/>
          <w:b/>
          <w:bCs/>
        </w:rPr>
        <w:t xml:space="preserve"> meeting</w:t>
      </w:r>
      <w:r w:rsidR="4B04EE08" w:rsidRPr="00684093">
        <w:rPr>
          <w:rFonts w:ascii="Arial" w:hAnsi="Arial" w:cs="Arial"/>
          <w:b/>
          <w:bCs/>
        </w:rPr>
        <w:t>,</w:t>
      </w:r>
      <w:r w:rsidRPr="00684093">
        <w:rPr>
          <w:rFonts w:ascii="Arial" w:hAnsi="Arial" w:cs="Arial"/>
          <w:b/>
          <w:bCs/>
        </w:rPr>
        <w:t xml:space="preserve"> summarise the following: </w:t>
      </w:r>
    </w:p>
    <w:p w14:paraId="0318B724" w14:textId="1B573CFC" w:rsidR="00810784" w:rsidRPr="00684093" w:rsidRDefault="00810784" w:rsidP="00684093">
      <w:pPr>
        <w:pStyle w:val="NormalWeb"/>
        <w:numPr>
          <w:ilvl w:val="0"/>
          <w:numId w:val="3"/>
        </w:numPr>
        <w:shd w:val="clear" w:color="auto" w:fill="FFFFFF"/>
        <w:spacing w:line="360" w:lineRule="auto"/>
        <w:rPr>
          <w:rFonts w:ascii="Arial" w:hAnsi="Arial" w:cs="Arial"/>
          <w:b/>
          <w:bCs/>
        </w:rPr>
      </w:pPr>
      <w:r w:rsidRPr="00684093">
        <w:rPr>
          <w:rFonts w:ascii="Arial" w:hAnsi="Arial" w:cs="Arial"/>
          <w:b/>
          <w:bCs/>
        </w:rPr>
        <w:t xml:space="preserve">key aspects of good practice in relation to developing job descriptions, </w:t>
      </w:r>
    </w:p>
    <w:p w14:paraId="663682B1" w14:textId="77777777" w:rsidR="00810784" w:rsidRPr="00684093" w:rsidRDefault="00810784" w:rsidP="00684093">
      <w:pPr>
        <w:pStyle w:val="NormalWeb"/>
        <w:numPr>
          <w:ilvl w:val="0"/>
          <w:numId w:val="3"/>
        </w:numPr>
        <w:shd w:val="clear" w:color="auto" w:fill="FFFFFF"/>
        <w:spacing w:line="360" w:lineRule="auto"/>
        <w:rPr>
          <w:rFonts w:ascii="Arial" w:hAnsi="Arial" w:cs="Arial"/>
          <w:b/>
          <w:bCs/>
        </w:rPr>
      </w:pPr>
      <w:r w:rsidRPr="00684093">
        <w:rPr>
          <w:rFonts w:ascii="Arial" w:hAnsi="Arial" w:cs="Arial"/>
          <w:b/>
          <w:bCs/>
        </w:rPr>
        <w:t xml:space="preserve">person specifications and competency frameworks </w:t>
      </w:r>
    </w:p>
    <w:p w14:paraId="5440BD5C" w14:textId="00A6EBF3" w:rsidR="00810784" w:rsidRPr="00684093" w:rsidRDefault="00810784" w:rsidP="00684093">
      <w:pPr>
        <w:pStyle w:val="NormalWeb"/>
        <w:numPr>
          <w:ilvl w:val="0"/>
          <w:numId w:val="3"/>
        </w:numPr>
        <w:shd w:val="clear" w:color="auto" w:fill="FFFFFF"/>
        <w:spacing w:line="360" w:lineRule="auto"/>
        <w:rPr>
          <w:rFonts w:ascii="Arial" w:hAnsi="Arial" w:cs="Arial"/>
          <w:b/>
          <w:bCs/>
        </w:rPr>
      </w:pPr>
      <w:r w:rsidRPr="00684093">
        <w:rPr>
          <w:rFonts w:ascii="Arial" w:hAnsi="Arial" w:cs="Arial"/>
          <w:b/>
          <w:bCs/>
        </w:rPr>
        <w:t xml:space="preserve">different methods of recruitment and selection, and the strengths and </w:t>
      </w:r>
    </w:p>
    <w:p w14:paraId="52AD42F8" w14:textId="77777777" w:rsidR="00810784" w:rsidRPr="00684093" w:rsidRDefault="00810784" w:rsidP="00684093">
      <w:pPr>
        <w:pStyle w:val="NormalWeb"/>
        <w:numPr>
          <w:ilvl w:val="0"/>
          <w:numId w:val="3"/>
        </w:numPr>
        <w:shd w:val="clear" w:color="auto" w:fill="FFFFFF"/>
        <w:spacing w:line="360" w:lineRule="auto"/>
        <w:rPr>
          <w:rFonts w:ascii="Arial" w:hAnsi="Arial" w:cs="Arial"/>
          <w:b/>
          <w:bCs/>
        </w:rPr>
      </w:pPr>
      <w:r w:rsidRPr="00684093">
        <w:rPr>
          <w:rFonts w:ascii="Arial" w:hAnsi="Arial" w:cs="Arial"/>
          <w:b/>
          <w:bCs/>
        </w:rPr>
        <w:t xml:space="preserve">weaknesses of each </w:t>
      </w:r>
    </w:p>
    <w:p w14:paraId="5BEF080C" w14:textId="0A9F6294" w:rsidR="00810784" w:rsidRPr="00684093" w:rsidRDefault="00810784" w:rsidP="00684093">
      <w:pPr>
        <w:pStyle w:val="NormalWeb"/>
        <w:numPr>
          <w:ilvl w:val="0"/>
          <w:numId w:val="3"/>
        </w:numPr>
        <w:shd w:val="clear" w:color="auto" w:fill="FFFFFF"/>
        <w:spacing w:line="360" w:lineRule="auto"/>
        <w:rPr>
          <w:rFonts w:ascii="Arial" w:hAnsi="Arial" w:cs="Arial"/>
          <w:b/>
          <w:bCs/>
        </w:rPr>
      </w:pPr>
      <w:r w:rsidRPr="00684093">
        <w:rPr>
          <w:rFonts w:ascii="Arial" w:hAnsi="Arial" w:cs="Arial"/>
          <w:b/>
          <w:bCs/>
        </w:rPr>
        <w:t xml:space="preserve">good practice in relation to dismissal, redundancy and retirement. </w:t>
      </w:r>
    </w:p>
    <w:p w14:paraId="4AD4D17A" w14:textId="77777777" w:rsidR="00015E75" w:rsidRPr="00684093" w:rsidRDefault="00015E75" w:rsidP="00684093">
      <w:pPr>
        <w:spacing w:line="360" w:lineRule="auto"/>
        <w:rPr>
          <w:rFonts w:cs="Arial"/>
          <w:color w:val="auto"/>
          <w:sz w:val="24"/>
          <w:szCs w:val="24"/>
        </w:rPr>
      </w:pPr>
    </w:p>
    <w:p w14:paraId="3F4CC3EA" w14:textId="3D8641AA" w:rsidR="1C9AEF3B" w:rsidRPr="00684093" w:rsidRDefault="1C9AEF3B" w:rsidP="00684093">
      <w:pPr>
        <w:spacing w:line="360" w:lineRule="auto"/>
        <w:rPr>
          <w:rFonts w:cs="Arial"/>
          <w:color w:val="auto"/>
          <w:sz w:val="24"/>
          <w:szCs w:val="24"/>
        </w:rPr>
      </w:pPr>
      <w:r w:rsidRPr="00684093">
        <w:rPr>
          <w:rFonts w:cs="Arial"/>
          <w:color w:val="auto"/>
          <w:sz w:val="24"/>
          <w:szCs w:val="24"/>
        </w:rPr>
        <w:t>In any role, there are a number of key documents needed for recruitment and selection.  According to Wilkinson &amp; Taylor (2016), a job description is a key document that summaries the tasks and duties of a role, forming the basis of the job and of the performance management of that job.  These authors also state the typical components of a job description:</w:t>
      </w:r>
    </w:p>
    <w:p w14:paraId="551251C5" w14:textId="09A49958" w:rsidR="1C9AEF3B" w:rsidRPr="00684093" w:rsidRDefault="1C9AEF3B" w:rsidP="00684093">
      <w:pPr>
        <w:spacing w:line="360" w:lineRule="auto"/>
        <w:rPr>
          <w:rFonts w:cs="Arial"/>
          <w:color w:val="auto"/>
          <w:sz w:val="24"/>
          <w:szCs w:val="24"/>
        </w:rPr>
      </w:pPr>
    </w:p>
    <w:p w14:paraId="48AB12A2" w14:textId="52742BBE" w:rsidR="1C9AEF3B" w:rsidRPr="00684093" w:rsidRDefault="1C9AEF3B" w:rsidP="00684093">
      <w:pPr>
        <w:pStyle w:val="ListParagraph"/>
        <w:numPr>
          <w:ilvl w:val="0"/>
          <w:numId w:val="10"/>
        </w:numPr>
        <w:spacing w:line="360" w:lineRule="auto"/>
        <w:rPr>
          <w:rFonts w:eastAsiaTheme="minorEastAsia" w:cs="Arial"/>
          <w:color w:val="auto"/>
          <w:sz w:val="24"/>
          <w:szCs w:val="24"/>
        </w:rPr>
      </w:pPr>
      <w:r w:rsidRPr="00684093">
        <w:rPr>
          <w:rFonts w:cs="Arial"/>
          <w:color w:val="auto"/>
          <w:sz w:val="24"/>
          <w:szCs w:val="24"/>
        </w:rPr>
        <w:t>Job title</w:t>
      </w:r>
    </w:p>
    <w:p w14:paraId="2E7BE598" w14:textId="378CF4FB" w:rsidR="1C9AEF3B" w:rsidRPr="00684093" w:rsidRDefault="1C9AEF3B" w:rsidP="00684093">
      <w:pPr>
        <w:pStyle w:val="ListParagraph"/>
        <w:numPr>
          <w:ilvl w:val="0"/>
          <w:numId w:val="10"/>
        </w:numPr>
        <w:spacing w:line="360" w:lineRule="auto"/>
        <w:rPr>
          <w:rFonts w:cs="Arial"/>
          <w:color w:val="auto"/>
          <w:sz w:val="24"/>
          <w:szCs w:val="24"/>
        </w:rPr>
      </w:pPr>
      <w:r w:rsidRPr="00684093">
        <w:rPr>
          <w:rFonts w:cs="Arial"/>
          <w:color w:val="auto"/>
          <w:sz w:val="24"/>
          <w:szCs w:val="24"/>
        </w:rPr>
        <w:t>Pay rates</w:t>
      </w:r>
    </w:p>
    <w:p w14:paraId="4E95F571" w14:textId="65CE8353" w:rsidR="1C9AEF3B" w:rsidRPr="00684093" w:rsidRDefault="1C9AEF3B" w:rsidP="00684093">
      <w:pPr>
        <w:pStyle w:val="ListParagraph"/>
        <w:numPr>
          <w:ilvl w:val="0"/>
          <w:numId w:val="10"/>
        </w:numPr>
        <w:spacing w:line="360" w:lineRule="auto"/>
        <w:rPr>
          <w:rFonts w:cs="Arial"/>
          <w:color w:val="auto"/>
          <w:sz w:val="24"/>
          <w:szCs w:val="24"/>
        </w:rPr>
      </w:pPr>
      <w:r w:rsidRPr="00684093">
        <w:rPr>
          <w:rFonts w:cs="Arial"/>
          <w:color w:val="auto"/>
          <w:sz w:val="24"/>
          <w:szCs w:val="24"/>
        </w:rPr>
        <w:t>Location or base</w:t>
      </w:r>
    </w:p>
    <w:p w14:paraId="44FFF01E" w14:textId="09E91CC0" w:rsidR="1C9AEF3B" w:rsidRPr="00684093" w:rsidRDefault="1C9AEF3B" w:rsidP="00684093">
      <w:pPr>
        <w:pStyle w:val="ListParagraph"/>
        <w:numPr>
          <w:ilvl w:val="0"/>
          <w:numId w:val="10"/>
        </w:numPr>
        <w:spacing w:line="360" w:lineRule="auto"/>
        <w:rPr>
          <w:rFonts w:cs="Arial"/>
          <w:color w:val="auto"/>
          <w:sz w:val="24"/>
          <w:szCs w:val="24"/>
        </w:rPr>
      </w:pPr>
      <w:r w:rsidRPr="00684093">
        <w:rPr>
          <w:rFonts w:cs="Arial"/>
          <w:color w:val="auto"/>
          <w:sz w:val="24"/>
          <w:szCs w:val="24"/>
        </w:rPr>
        <w:t>Line Manager’s name/post</w:t>
      </w:r>
    </w:p>
    <w:p w14:paraId="51BFAE56" w14:textId="43B9F9FB" w:rsidR="1C9AEF3B" w:rsidRPr="00684093" w:rsidRDefault="1C9AEF3B" w:rsidP="00684093">
      <w:pPr>
        <w:pStyle w:val="ListParagraph"/>
        <w:numPr>
          <w:ilvl w:val="0"/>
          <w:numId w:val="10"/>
        </w:numPr>
        <w:spacing w:line="360" w:lineRule="auto"/>
        <w:rPr>
          <w:rFonts w:cs="Arial"/>
          <w:color w:val="auto"/>
          <w:sz w:val="24"/>
          <w:szCs w:val="24"/>
        </w:rPr>
      </w:pPr>
      <w:r w:rsidRPr="00684093">
        <w:rPr>
          <w:rFonts w:cs="Arial"/>
          <w:color w:val="auto"/>
          <w:sz w:val="24"/>
          <w:szCs w:val="24"/>
        </w:rPr>
        <w:t>Details of any direct reports</w:t>
      </w:r>
    </w:p>
    <w:p w14:paraId="03B45ADC" w14:textId="6DD8D26A" w:rsidR="1C9AEF3B" w:rsidRPr="00684093" w:rsidRDefault="1C9AEF3B" w:rsidP="00684093">
      <w:pPr>
        <w:pStyle w:val="ListParagraph"/>
        <w:numPr>
          <w:ilvl w:val="0"/>
          <w:numId w:val="10"/>
        </w:numPr>
        <w:spacing w:line="360" w:lineRule="auto"/>
        <w:rPr>
          <w:rFonts w:cs="Arial"/>
          <w:color w:val="auto"/>
          <w:sz w:val="24"/>
          <w:szCs w:val="24"/>
        </w:rPr>
      </w:pPr>
      <w:r w:rsidRPr="00684093">
        <w:rPr>
          <w:rFonts w:cs="Arial"/>
          <w:color w:val="auto"/>
          <w:sz w:val="24"/>
          <w:szCs w:val="24"/>
        </w:rPr>
        <w:lastRenderedPageBreak/>
        <w:t>Summary of the job purpose</w:t>
      </w:r>
    </w:p>
    <w:p w14:paraId="4E7C3ED8" w14:textId="59945433" w:rsidR="1C9AEF3B" w:rsidRPr="00684093" w:rsidRDefault="1C9AEF3B" w:rsidP="00684093">
      <w:pPr>
        <w:pStyle w:val="ListParagraph"/>
        <w:numPr>
          <w:ilvl w:val="0"/>
          <w:numId w:val="10"/>
        </w:numPr>
        <w:spacing w:line="360" w:lineRule="auto"/>
        <w:rPr>
          <w:rFonts w:cs="Arial"/>
          <w:color w:val="auto"/>
          <w:sz w:val="24"/>
          <w:szCs w:val="24"/>
        </w:rPr>
      </w:pPr>
      <w:r w:rsidRPr="00684093">
        <w:rPr>
          <w:rFonts w:cs="Arial"/>
          <w:color w:val="auto"/>
          <w:sz w:val="24"/>
          <w:szCs w:val="24"/>
        </w:rPr>
        <w:t>Main job duties and brief descriptions</w:t>
      </w:r>
    </w:p>
    <w:p w14:paraId="7B169CD0" w14:textId="03891010" w:rsidR="1C9AEF3B" w:rsidRPr="00684093" w:rsidRDefault="1C9AEF3B" w:rsidP="00684093">
      <w:pPr>
        <w:pStyle w:val="ListParagraph"/>
        <w:numPr>
          <w:ilvl w:val="0"/>
          <w:numId w:val="10"/>
        </w:numPr>
        <w:spacing w:line="360" w:lineRule="auto"/>
        <w:rPr>
          <w:rFonts w:cs="Arial"/>
          <w:color w:val="auto"/>
          <w:sz w:val="24"/>
          <w:szCs w:val="24"/>
        </w:rPr>
      </w:pPr>
      <w:r w:rsidRPr="00684093">
        <w:rPr>
          <w:rFonts w:cs="Arial"/>
          <w:color w:val="auto"/>
          <w:sz w:val="24"/>
          <w:szCs w:val="24"/>
        </w:rPr>
        <w:t>References to other documents that may clarify or expand points within the job description</w:t>
      </w:r>
    </w:p>
    <w:p w14:paraId="21ACF12C" w14:textId="5CD7F3EC" w:rsidR="1C9AEF3B" w:rsidRPr="00684093" w:rsidRDefault="1C9AEF3B" w:rsidP="00684093">
      <w:pPr>
        <w:spacing w:line="360" w:lineRule="auto"/>
        <w:rPr>
          <w:rFonts w:cs="Arial"/>
          <w:color w:val="auto"/>
          <w:sz w:val="24"/>
          <w:szCs w:val="24"/>
        </w:rPr>
      </w:pPr>
    </w:p>
    <w:p w14:paraId="4694BA92" w14:textId="707CE26F" w:rsidR="1C9AEF3B" w:rsidRPr="00684093" w:rsidRDefault="1C9AEF3B" w:rsidP="00684093">
      <w:pPr>
        <w:spacing w:line="360" w:lineRule="auto"/>
        <w:rPr>
          <w:rFonts w:cs="Arial"/>
          <w:color w:val="auto"/>
          <w:sz w:val="24"/>
          <w:szCs w:val="24"/>
        </w:rPr>
      </w:pPr>
      <w:r w:rsidRPr="00684093">
        <w:rPr>
          <w:rFonts w:cs="Arial"/>
          <w:color w:val="auto"/>
          <w:sz w:val="24"/>
          <w:szCs w:val="24"/>
        </w:rPr>
        <w:t xml:space="preserve">A job description is often accompanied by a person specification.  This document contains the essential and desirable criteria that applicants must have in order to pass the selection process. ACAS (2019, page </w:t>
      </w:r>
      <w:r w:rsidR="00D71B5B" w:rsidRPr="00684093">
        <w:rPr>
          <w:rFonts w:cs="Arial"/>
          <w:color w:val="auto"/>
          <w:sz w:val="24"/>
          <w:szCs w:val="24"/>
        </w:rPr>
        <w:t>9</w:t>
      </w:r>
      <w:r w:rsidRPr="00684093">
        <w:rPr>
          <w:rFonts w:cs="Arial"/>
          <w:color w:val="auto"/>
          <w:sz w:val="24"/>
          <w:szCs w:val="24"/>
        </w:rPr>
        <w:t xml:space="preserve">) </w:t>
      </w:r>
      <w:bookmarkStart w:id="22" w:name="_Int_xWXeNGR4"/>
      <w:r w:rsidRPr="00684093">
        <w:rPr>
          <w:rFonts w:cs="Arial"/>
          <w:color w:val="auto"/>
          <w:sz w:val="24"/>
          <w:szCs w:val="24"/>
        </w:rPr>
        <w:t>state</w:t>
      </w:r>
      <w:bookmarkEnd w:id="22"/>
      <w:r w:rsidRPr="00684093">
        <w:rPr>
          <w:rFonts w:cs="Arial"/>
          <w:color w:val="auto"/>
          <w:sz w:val="24"/>
          <w:szCs w:val="24"/>
        </w:rPr>
        <w:t xml:space="preserve"> that person specification should provide a benchmark for employers to assess applicants.</w:t>
      </w:r>
    </w:p>
    <w:p w14:paraId="3A1A61C1" w14:textId="1888AEB2" w:rsidR="1C9AEF3B" w:rsidRPr="00684093" w:rsidRDefault="1C9AEF3B" w:rsidP="00684093">
      <w:pPr>
        <w:spacing w:line="360" w:lineRule="auto"/>
        <w:rPr>
          <w:rFonts w:cs="Arial"/>
          <w:color w:val="auto"/>
          <w:sz w:val="24"/>
          <w:szCs w:val="24"/>
        </w:rPr>
      </w:pPr>
    </w:p>
    <w:p w14:paraId="58245892" w14:textId="5538BC28" w:rsidR="1C9AEF3B" w:rsidRPr="00684093" w:rsidRDefault="1C9AEF3B" w:rsidP="00684093">
      <w:pPr>
        <w:spacing w:line="360" w:lineRule="auto"/>
        <w:rPr>
          <w:rFonts w:cs="Arial"/>
          <w:color w:val="auto"/>
          <w:sz w:val="24"/>
          <w:szCs w:val="24"/>
        </w:rPr>
      </w:pPr>
      <w:r w:rsidRPr="00684093">
        <w:rPr>
          <w:rFonts w:cs="Arial"/>
          <w:color w:val="auto"/>
          <w:sz w:val="24"/>
          <w:szCs w:val="24"/>
        </w:rPr>
        <w:t>In some cases, employers create competencies when designing a role.  It is important to draw a distinction between job descriptions and competencies.  A job description contains specific tasks that are required of the role whereas a competency can be defined as a behaviour that will support the task (CIPD, 2021</w:t>
      </w:r>
      <w:r w:rsidR="00A85D82" w:rsidRPr="00684093">
        <w:rPr>
          <w:rFonts w:cs="Arial"/>
          <w:color w:val="auto"/>
          <w:sz w:val="24"/>
          <w:szCs w:val="24"/>
        </w:rPr>
        <w:t>d</w:t>
      </w:r>
      <w:r w:rsidRPr="00684093">
        <w:rPr>
          <w:rFonts w:cs="Arial"/>
          <w:color w:val="auto"/>
          <w:sz w:val="24"/>
          <w:szCs w:val="24"/>
        </w:rPr>
        <w:t>). Specific competencies can be listed in competency frameworks, which are usually designed to be sequential or progressive.  When creating a competency framework, it is good practice to involve those people who are currently working in those roles and make sure they are relevant to the specific role (MindTools, 2021).</w:t>
      </w:r>
    </w:p>
    <w:p w14:paraId="6464B3EC" w14:textId="3CE66A72" w:rsidR="1C9AEF3B" w:rsidRPr="00684093" w:rsidRDefault="1C9AEF3B" w:rsidP="00684093">
      <w:pPr>
        <w:spacing w:line="360" w:lineRule="auto"/>
        <w:rPr>
          <w:rFonts w:cs="Arial"/>
          <w:color w:val="auto"/>
          <w:sz w:val="24"/>
          <w:szCs w:val="24"/>
        </w:rPr>
      </w:pPr>
    </w:p>
    <w:p w14:paraId="6DBE25D3" w14:textId="25B6C1A8" w:rsidR="1C9AEF3B" w:rsidRPr="00684093" w:rsidRDefault="1C9AEF3B" w:rsidP="00684093">
      <w:pPr>
        <w:spacing w:line="360" w:lineRule="auto"/>
        <w:rPr>
          <w:rFonts w:cs="Arial"/>
          <w:color w:val="auto"/>
          <w:sz w:val="24"/>
          <w:szCs w:val="24"/>
        </w:rPr>
      </w:pPr>
      <w:r w:rsidRPr="00684093">
        <w:rPr>
          <w:rFonts w:cs="Arial"/>
          <w:color w:val="auto"/>
          <w:sz w:val="24"/>
          <w:szCs w:val="24"/>
        </w:rPr>
        <w:t>When these roles have been created, employers can then advertise them to the labour market.  Wilkinson and Taylor (</w:t>
      </w:r>
      <w:r w:rsidR="00D71B5B" w:rsidRPr="00684093">
        <w:rPr>
          <w:rFonts w:cs="Arial"/>
          <w:color w:val="auto"/>
          <w:sz w:val="24"/>
          <w:szCs w:val="24"/>
        </w:rPr>
        <w:t>2016, page</w:t>
      </w:r>
      <w:r w:rsidRPr="00684093">
        <w:rPr>
          <w:rFonts w:cs="Arial"/>
          <w:color w:val="auto"/>
          <w:sz w:val="24"/>
          <w:szCs w:val="24"/>
        </w:rPr>
        <w:t xml:space="preserve"> 65) highlight the range of options available to employers ranging from online advertisements to word of mouth.  In the current climate, organisations are often having to be creative when advertising roles with an increased focus on promoting the culture of an organisation with and through the vacancy advert (Indeed, 2022). </w:t>
      </w:r>
    </w:p>
    <w:p w14:paraId="0980444A" w14:textId="504E4E2B" w:rsidR="1C9AEF3B" w:rsidRPr="00684093" w:rsidRDefault="1C9AEF3B" w:rsidP="00684093">
      <w:pPr>
        <w:spacing w:line="360" w:lineRule="auto"/>
        <w:rPr>
          <w:rFonts w:cs="Arial"/>
          <w:color w:val="auto"/>
          <w:sz w:val="24"/>
          <w:szCs w:val="24"/>
        </w:rPr>
      </w:pPr>
    </w:p>
    <w:p w14:paraId="4D260972" w14:textId="28AD8856" w:rsidR="1C9AEF3B" w:rsidRPr="00684093" w:rsidRDefault="1C9AEF3B" w:rsidP="00684093">
      <w:pPr>
        <w:spacing w:line="360" w:lineRule="auto"/>
        <w:rPr>
          <w:rFonts w:cs="Arial"/>
          <w:color w:val="auto"/>
          <w:sz w:val="24"/>
          <w:szCs w:val="24"/>
        </w:rPr>
      </w:pPr>
      <w:r w:rsidRPr="00684093">
        <w:rPr>
          <w:rFonts w:cs="Arial"/>
          <w:color w:val="auto"/>
          <w:sz w:val="24"/>
          <w:szCs w:val="24"/>
        </w:rPr>
        <w:t xml:space="preserve">An organisation may choose to recruit through an agency.  As has been mentioned earlier in this paper, a recruitment agency can increase efficiency and speed in the </w:t>
      </w:r>
      <w:bookmarkStart w:id="23" w:name="_Int_xIRAlbP9"/>
      <w:proofErr w:type="gramStart"/>
      <w:r w:rsidRPr="00684093">
        <w:rPr>
          <w:rFonts w:cs="Arial"/>
          <w:color w:val="auto"/>
          <w:sz w:val="24"/>
          <w:szCs w:val="24"/>
        </w:rPr>
        <w:t>process</w:t>
      </w:r>
      <w:bookmarkEnd w:id="23"/>
      <w:proofErr w:type="gramEnd"/>
      <w:r w:rsidRPr="00684093">
        <w:rPr>
          <w:rFonts w:cs="Arial"/>
          <w:color w:val="auto"/>
          <w:sz w:val="24"/>
          <w:szCs w:val="24"/>
        </w:rPr>
        <w:t xml:space="preserve"> but organisations should carefully weigh up the costs of agency vs in-house recruiting (CIPD, 2021</w:t>
      </w:r>
      <w:r w:rsidR="00D4356C" w:rsidRPr="00684093">
        <w:rPr>
          <w:rFonts w:cs="Arial"/>
          <w:color w:val="auto"/>
          <w:sz w:val="24"/>
          <w:szCs w:val="24"/>
        </w:rPr>
        <w:t>e</w:t>
      </w:r>
      <w:r w:rsidRPr="00684093">
        <w:rPr>
          <w:rFonts w:cs="Arial"/>
          <w:color w:val="auto"/>
          <w:sz w:val="24"/>
          <w:szCs w:val="24"/>
        </w:rPr>
        <w:t xml:space="preserve">).  An organisation may choose to use local radio to attract candidates, this is evident in the ambulance service who target potential applicants as they are often out on the road with the radio on (NHS Employers, 2022).  </w:t>
      </w:r>
    </w:p>
    <w:p w14:paraId="74915F6F" w14:textId="7B93B75C" w:rsidR="1C9AEF3B" w:rsidRPr="00684093" w:rsidRDefault="1C9AEF3B" w:rsidP="00684093">
      <w:pPr>
        <w:spacing w:line="360" w:lineRule="auto"/>
        <w:rPr>
          <w:rFonts w:cs="Arial"/>
          <w:color w:val="auto"/>
          <w:sz w:val="24"/>
          <w:szCs w:val="24"/>
        </w:rPr>
      </w:pPr>
    </w:p>
    <w:p w14:paraId="544815BE" w14:textId="671444A7" w:rsidR="1C9AEF3B" w:rsidRPr="00684093" w:rsidRDefault="1C9AEF3B" w:rsidP="00684093">
      <w:pPr>
        <w:spacing w:line="360" w:lineRule="auto"/>
        <w:rPr>
          <w:rFonts w:cs="Arial"/>
          <w:color w:val="auto"/>
          <w:sz w:val="24"/>
          <w:szCs w:val="24"/>
        </w:rPr>
      </w:pPr>
      <w:r w:rsidRPr="00684093">
        <w:rPr>
          <w:rFonts w:cs="Arial"/>
          <w:color w:val="auto"/>
          <w:sz w:val="24"/>
          <w:szCs w:val="24"/>
        </w:rPr>
        <w:lastRenderedPageBreak/>
        <w:t>Once an organisation has an adequate number of suitable applicants, a selection process can begin.  The type and length of the selection process can be extremely varied across different organisations.   If needed, a shortlist of applicants be created ready for the next stage.  Perhaps the most universally known selection method is an interview.  This method can enable to employer to determine the skills and personality of candidates.  It also provides an opportunity for the applicant to assess the organisation (SHRM, 2021).</w:t>
      </w:r>
    </w:p>
    <w:p w14:paraId="720DB864" w14:textId="10FF7342" w:rsidR="1C9AEF3B" w:rsidRPr="00684093" w:rsidRDefault="1C9AEF3B" w:rsidP="00684093">
      <w:pPr>
        <w:spacing w:line="360" w:lineRule="auto"/>
        <w:rPr>
          <w:rFonts w:cs="Arial"/>
          <w:color w:val="auto"/>
          <w:sz w:val="24"/>
          <w:szCs w:val="24"/>
        </w:rPr>
      </w:pPr>
    </w:p>
    <w:p w14:paraId="0AFF11E6" w14:textId="14C2D600" w:rsidR="1C9AEF3B" w:rsidRPr="00684093" w:rsidRDefault="1C9AEF3B" w:rsidP="00684093">
      <w:pPr>
        <w:spacing w:line="360" w:lineRule="auto"/>
        <w:rPr>
          <w:rFonts w:cs="Arial"/>
          <w:color w:val="auto"/>
          <w:sz w:val="24"/>
          <w:szCs w:val="24"/>
        </w:rPr>
      </w:pPr>
      <w:r w:rsidRPr="00684093">
        <w:rPr>
          <w:rFonts w:cs="Arial"/>
          <w:color w:val="auto"/>
          <w:sz w:val="24"/>
          <w:szCs w:val="24"/>
        </w:rPr>
        <w:t>Sometimes, an interview can form part of an assessment centre.  This method can be advantageous as it often contains components that allow applicants to demonstrate a range of skills.  However, this can prove expensive and time-consuming for organisations. (</w:t>
      </w:r>
      <w:r w:rsidR="1CFC5A95" w:rsidRPr="00684093">
        <w:rPr>
          <w:rFonts w:eastAsia="Arial" w:cs="Arial"/>
          <w:color w:val="auto"/>
          <w:sz w:val="24"/>
          <w:szCs w:val="24"/>
        </w:rPr>
        <w:t>Wilkinson &amp; Taylor, 2016</w:t>
      </w:r>
      <w:r w:rsidRPr="00684093">
        <w:rPr>
          <w:rFonts w:cs="Arial"/>
          <w:color w:val="auto"/>
          <w:sz w:val="24"/>
          <w:szCs w:val="24"/>
        </w:rPr>
        <w:t>).</w:t>
      </w:r>
    </w:p>
    <w:p w14:paraId="1A997C7D" w14:textId="4C2B82DB" w:rsidR="1C9AEF3B" w:rsidRPr="00684093" w:rsidRDefault="1C9AEF3B" w:rsidP="00684093">
      <w:pPr>
        <w:spacing w:line="360" w:lineRule="auto"/>
        <w:rPr>
          <w:rFonts w:cs="Arial"/>
          <w:color w:val="auto"/>
          <w:sz w:val="24"/>
          <w:szCs w:val="24"/>
        </w:rPr>
      </w:pPr>
    </w:p>
    <w:p w14:paraId="5BC44E5C" w14:textId="423CCE28" w:rsidR="1C9AEF3B" w:rsidRPr="00684093" w:rsidRDefault="1C9AEF3B" w:rsidP="00684093">
      <w:pPr>
        <w:spacing w:line="360" w:lineRule="auto"/>
        <w:rPr>
          <w:rFonts w:cs="Arial"/>
          <w:color w:val="auto"/>
          <w:sz w:val="24"/>
          <w:szCs w:val="24"/>
        </w:rPr>
      </w:pPr>
      <w:r w:rsidRPr="00684093">
        <w:rPr>
          <w:rFonts w:cs="Arial"/>
          <w:color w:val="auto"/>
          <w:sz w:val="24"/>
          <w:szCs w:val="24"/>
        </w:rPr>
        <w:t>The previous sections have already explored retention of employees; however, it is important to explore the other reasons that employees leave an organisation.  Namely: Retirement, Dismissal and Redundancy (CIPD, 2021</w:t>
      </w:r>
      <w:r w:rsidR="000F72E3" w:rsidRPr="00684093">
        <w:rPr>
          <w:rFonts w:cs="Arial"/>
          <w:color w:val="auto"/>
          <w:sz w:val="24"/>
          <w:szCs w:val="24"/>
        </w:rPr>
        <w:t>f</w:t>
      </w:r>
      <w:r w:rsidRPr="00684093">
        <w:rPr>
          <w:rFonts w:cs="Arial"/>
          <w:color w:val="auto"/>
          <w:sz w:val="24"/>
          <w:szCs w:val="24"/>
        </w:rPr>
        <w:t>).   An organisation can ’fairly’ dismiss an employee for five reasons (ACAS, 2021):</w:t>
      </w:r>
    </w:p>
    <w:p w14:paraId="11BDE022" w14:textId="01E2151D" w:rsidR="1C9AEF3B" w:rsidRPr="00684093" w:rsidRDefault="1C9AEF3B" w:rsidP="00684093">
      <w:pPr>
        <w:pStyle w:val="ListParagraph"/>
        <w:numPr>
          <w:ilvl w:val="0"/>
          <w:numId w:val="9"/>
        </w:numPr>
        <w:spacing w:line="360" w:lineRule="auto"/>
        <w:rPr>
          <w:rFonts w:eastAsiaTheme="minorEastAsia" w:cs="Arial"/>
          <w:color w:val="auto"/>
          <w:sz w:val="24"/>
          <w:szCs w:val="24"/>
        </w:rPr>
      </w:pPr>
      <w:r w:rsidRPr="00684093">
        <w:rPr>
          <w:rFonts w:cs="Arial"/>
          <w:color w:val="auto"/>
          <w:sz w:val="24"/>
          <w:szCs w:val="24"/>
        </w:rPr>
        <w:t>Conduct</w:t>
      </w:r>
    </w:p>
    <w:p w14:paraId="7ED8B32F" w14:textId="2FCF9084" w:rsidR="1C9AEF3B" w:rsidRPr="00684093" w:rsidRDefault="1C9AEF3B" w:rsidP="00684093">
      <w:pPr>
        <w:pStyle w:val="ListParagraph"/>
        <w:numPr>
          <w:ilvl w:val="0"/>
          <w:numId w:val="9"/>
        </w:numPr>
        <w:spacing w:line="360" w:lineRule="auto"/>
        <w:rPr>
          <w:rFonts w:cs="Arial"/>
          <w:color w:val="auto"/>
          <w:sz w:val="24"/>
          <w:szCs w:val="24"/>
        </w:rPr>
      </w:pPr>
      <w:r w:rsidRPr="00684093">
        <w:rPr>
          <w:rFonts w:cs="Arial"/>
          <w:color w:val="auto"/>
          <w:sz w:val="24"/>
          <w:szCs w:val="24"/>
        </w:rPr>
        <w:t>Capability</w:t>
      </w:r>
    </w:p>
    <w:p w14:paraId="4855F774" w14:textId="74EAD4A8" w:rsidR="1C9AEF3B" w:rsidRPr="00684093" w:rsidRDefault="1C9AEF3B" w:rsidP="00684093">
      <w:pPr>
        <w:pStyle w:val="ListParagraph"/>
        <w:numPr>
          <w:ilvl w:val="0"/>
          <w:numId w:val="9"/>
        </w:numPr>
        <w:spacing w:line="360" w:lineRule="auto"/>
        <w:rPr>
          <w:rFonts w:cs="Arial"/>
          <w:color w:val="auto"/>
          <w:sz w:val="24"/>
          <w:szCs w:val="24"/>
        </w:rPr>
      </w:pPr>
      <w:r w:rsidRPr="00684093">
        <w:rPr>
          <w:rFonts w:cs="Arial"/>
          <w:color w:val="auto"/>
          <w:sz w:val="24"/>
          <w:szCs w:val="24"/>
        </w:rPr>
        <w:t>Redundancy</w:t>
      </w:r>
    </w:p>
    <w:p w14:paraId="276BBFEC" w14:textId="3CF90575" w:rsidR="1C9AEF3B" w:rsidRPr="00684093" w:rsidRDefault="1C9AEF3B" w:rsidP="00684093">
      <w:pPr>
        <w:pStyle w:val="ListParagraph"/>
        <w:numPr>
          <w:ilvl w:val="0"/>
          <w:numId w:val="9"/>
        </w:numPr>
        <w:spacing w:line="360" w:lineRule="auto"/>
        <w:rPr>
          <w:rFonts w:cs="Arial"/>
          <w:color w:val="auto"/>
          <w:sz w:val="24"/>
          <w:szCs w:val="24"/>
        </w:rPr>
      </w:pPr>
      <w:r w:rsidRPr="00684093">
        <w:rPr>
          <w:rFonts w:cs="Arial"/>
          <w:color w:val="auto"/>
          <w:sz w:val="24"/>
          <w:szCs w:val="24"/>
        </w:rPr>
        <w:t>A legal reason or restriction</w:t>
      </w:r>
    </w:p>
    <w:p w14:paraId="292CA2D3" w14:textId="106DC3B1" w:rsidR="1C9AEF3B" w:rsidRPr="00684093" w:rsidRDefault="1C9AEF3B" w:rsidP="00684093">
      <w:pPr>
        <w:pStyle w:val="ListParagraph"/>
        <w:numPr>
          <w:ilvl w:val="0"/>
          <w:numId w:val="9"/>
        </w:numPr>
        <w:spacing w:line="360" w:lineRule="auto"/>
        <w:rPr>
          <w:rFonts w:cs="Arial"/>
          <w:color w:val="auto"/>
          <w:sz w:val="24"/>
          <w:szCs w:val="24"/>
        </w:rPr>
      </w:pPr>
      <w:r w:rsidRPr="00684093">
        <w:rPr>
          <w:rFonts w:cs="Arial"/>
          <w:color w:val="auto"/>
          <w:sz w:val="24"/>
          <w:szCs w:val="24"/>
        </w:rPr>
        <w:t>‘Some other substantial reason’ (SOSR)</w:t>
      </w:r>
    </w:p>
    <w:p w14:paraId="5052C339" w14:textId="13B83CC3" w:rsidR="1C9AEF3B" w:rsidRPr="00684093" w:rsidRDefault="1C9AEF3B" w:rsidP="00684093">
      <w:pPr>
        <w:spacing w:line="360" w:lineRule="auto"/>
        <w:rPr>
          <w:rFonts w:cs="Arial"/>
          <w:color w:val="auto"/>
          <w:sz w:val="24"/>
          <w:szCs w:val="24"/>
        </w:rPr>
      </w:pPr>
    </w:p>
    <w:p w14:paraId="546DB7C8" w14:textId="5A7AB91C" w:rsidR="1C9AEF3B" w:rsidRPr="00684093" w:rsidRDefault="1C9AEF3B" w:rsidP="00684093">
      <w:pPr>
        <w:spacing w:line="360" w:lineRule="auto"/>
        <w:rPr>
          <w:rFonts w:cs="Arial"/>
          <w:color w:val="auto"/>
          <w:sz w:val="24"/>
          <w:szCs w:val="24"/>
        </w:rPr>
      </w:pPr>
      <w:r w:rsidRPr="00684093">
        <w:rPr>
          <w:rFonts w:cs="Arial"/>
          <w:color w:val="auto"/>
          <w:sz w:val="24"/>
          <w:szCs w:val="24"/>
        </w:rPr>
        <w:t>Dismissal is a complex issue covered by much legislation and regulation.  Employers must ensure there is a robust process that is fair and transparent.  Dismissal for either conduct of capability will be based on the job description, person specification and competency frameworks so it is vital that these are comprehensive (CIPD, 2021</w:t>
      </w:r>
      <w:r w:rsidR="000F72E3" w:rsidRPr="00684093">
        <w:rPr>
          <w:rFonts w:cs="Arial"/>
          <w:color w:val="auto"/>
          <w:sz w:val="24"/>
          <w:szCs w:val="24"/>
        </w:rPr>
        <w:t>g</w:t>
      </w:r>
      <w:r w:rsidRPr="00684093">
        <w:rPr>
          <w:rFonts w:cs="Arial"/>
          <w:color w:val="auto"/>
          <w:sz w:val="24"/>
          <w:szCs w:val="24"/>
        </w:rPr>
        <w:t>).</w:t>
      </w:r>
    </w:p>
    <w:p w14:paraId="39635E23" w14:textId="5CD83544" w:rsidR="1C9AEF3B" w:rsidRPr="00684093" w:rsidRDefault="1C9AEF3B" w:rsidP="00684093">
      <w:pPr>
        <w:spacing w:line="360" w:lineRule="auto"/>
        <w:rPr>
          <w:rFonts w:cs="Arial"/>
          <w:color w:val="auto"/>
          <w:sz w:val="24"/>
          <w:szCs w:val="24"/>
        </w:rPr>
      </w:pPr>
    </w:p>
    <w:p w14:paraId="5996EBCE" w14:textId="043C52BE" w:rsidR="1C9AEF3B" w:rsidRPr="00684093" w:rsidRDefault="1C9AEF3B" w:rsidP="00684093">
      <w:pPr>
        <w:spacing w:line="360" w:lineRule="auto"/>
        <w:rPr>
          <w:rFonts w:cs="Arial"/>
          <w:color w:val="auto"/>
          <w:sz w:val="24"/>
          <w:szCs w:val="24"/>
        </w:rPr>
      </w:pPr>
      <w:r w:rsidRPr="00684093">
        <w:rPr>
          <w:rFonts w:cs="Arial"/>
          <w:color w:val="auto"/>
          <w:sz w:val="24"/>
          <w:szCs w:val="24"/>
        </w:rPr>
        <w:t>In some professions, compulsory retirement exists.  This can be for a variety of reasons but are only acceptable to the extent of which they are justified (CIPD, 2021</w:t>
      </w:r>
      <w:r w:rsidR="000F72E3" w:rsidRPr="00684093">
        <w:rPr>
          <w:rFonts w:cs="Arial"/>
          <w:color w:val="auto"/>
          <w:sz w:val="24"/>
          <w:szCs w:val="24"/>
        </w:rPr>
        <w:t>h</w:t>
      </w:r>
      <w:r w:rsidRPr="00684093">
        <w:rPr>
          <w:rFonts w:cs="Arial"/>
          <w:color w:val="auto"/>
          <w:sz w:val="24"/>
          <w:szCs w:val="24"/>
        </w:rPr>
        <w:t>).  Retirement ages have been steadily rising since their inception.  As Wilkinson &amp; Taylor (2016, page. 74) explain; employees now have a lot more control over their own retirement - with flexible schemes now extremely common.</w:t>
      </w:r>
    </w:p>
    <w:p w14:paraId="236BA8F9" w14:textId="6851F1E4" w:rsidR="1C9AEF3B" w:rsidRPr="00684093" w:rsidRDefault="1C9AEF3B" w:rsidP="00684093">
      <w:pPr>
        <w:spacing w:line="360" w:lineRule="auto"/>
        <w:rPr>
          <w:rFonts w:cs="Arial"/>
          <w:color w:val="auto"/>
          <w:sz w:val="24"/>
          <w:szCs w:val="24"/>
        </w:rPr>
      </w:pPr>
    </w:p>
    <w:p w14:paraId="156050D7" w14:textId="0DD67BC9" w:rsidR="1C9AEF3B" w:rsidRPr="00684093" w:rsidRDefault="1C9AEF3B" w:rsidP="00684093">
      <w:pPr>
        <w:spacing w:line="360" w:lineRule="auto"/>
        <w:rPr>
          <w:rFonts w:cs="Arial"/>
          <w:color w:val="auto"/>
          <w:sz w:val="24"/>
          <w:szCs w:val="24"/>
        </w:rPr>
      </w:pPr>
      <w:r w:rsidRPr="00684093">
        <w:rPr>
          <w:rFonts w:cs="Arial"/>
          <w:color w:val="auto"/>
          <w:sz w:val="24"/>
          <w:szCs w:val="24"/>
        </w:rPr>
        <w:t>Finally, employees can leave organisation due to redundancy.  This is essentially when a role no longer exists, however there are steps and process that must be followed before redundancy can take place (ACAS, 2022).  For organisations considering redundancy, it is good practice to ensure that all other options have been exhausted, this could include steps like pay cuts, freezes on overtime or reduced hours of work. (Wilkinson &amp; Taylor, 2016, page 75).</w:t>
      </w:r>
    </w:p>
    <w:p w14:paraId="47B426F3" w14:textId="57BF93D8" w:rsidR="1C9AEF3B" w:rsidRPr="00684093" w:rsidRDefault="1C9AEF3B" w:rsidP="00684093">
      <w:pPr>
        <w:spacing w:line="360" w:lineRule="auto"/>
        <w:rPr>
          <w:rFonts w:cs="Arial"/>
          <w:color w:val="auto"/>
          <w:sz w:val="24"/>
          <w:szCs w:val="24"/>
        </w:rPr>
      </w:pPr>
    </w:p>
    <w:p w14:paraId="3FEFC901" w14:textId="7F1109C5" w:rsidR="00015E75" w:rsidRPr="00684093" w:rsidRDefault="00015E75" w:rsidP="00684093">
      <w:pPr>
        <w:spacing w:line="360" w:lineRule="auto"/>
        <w:rPr>
          <w:rFonts w:cs="Arial"/>
          <w:color w:val="auto"/>
          <w:sz w:val="24"/>
          <w:szCs w:val="24"/>
        </w:rPr>
      </w:pPr>
    </w:p>
    <w:p w14:paraId="4BB0D1F6" w14:textId="4370F94F" w:rsidR="00684093" w:rsidRPr="00684093" w:rsidRDefault="00684093" w:rsidP="00684093">
      <w:pPr>
        <w:spacing w:line="360" w:lineRule="auto"/>
        <w:rPr>
          <w:rFonts w:cs="Arial"/>
          <w:color w:val="auto"/>
          <w:sz w:val="24"/>
          <w:szCs w:val="24"/>
          <w:u w:val="single"/>
        </w:rPr>
      </w:pPr>
      <w:r w:rsidRPr="00684093">
        <w:rPr>
          <w:rFonts w:cs="Arial"/>
          <w:color w:val="auto"/>
          <w:sz w:val="24"/>
          <w:szCs w:val="24"/>
          <w:u w:val="single"/>
        </w:rPr>
        <w:t>Reference List</w:t>
      </w:r>
    </w:p>
    <w:p w14:paraId="71610C61" w14:textId="77777777" w:rsidR="00684093" w:rsidRPr="00684093" w:rsidRDefault="00684093" w:rsidP="00684093">
      <w:pPr>
        <w:spacing w:line="360" w:lineRule="auto"/>
        <w:rPr>
          <w:rFonts w:cs="Arial"/>
          <w:color w:val="auto"/>
          <w:sz w:val="24"/>
          <w:szCs w:val="24"/>
        </w:rPr>
      </w:pPr>
    </w:p>
    <w:p w14:paraId="3324E059" w14:textId="77777777" w:rsidR="00684093" w:rsidRPr="00684093" w:rsidRDefault="00684093" w:rsidP="00684093">
      <w:pPr>
        <w:suppressAutoHyphens w:val="0"/>
        <w:autoSpaceDN/>
        <w:spacing w:after="160" w:line="360" w:lineRule="auto"/>
        <w:rPr>
          <w:rFonts w:cs="Arial"/>
          <w:color w:val="auto"/>
          <w:sz w:val="24"/>
          <w:szCs w:val="24"/>
        </w:rPr>
      </w:pPr>
      <w:r w:rsidRPr="00684093">
        <w:rPr>
          <w:rFonts w:cs="Arial"/>
          <w:color w:val="auto"/>
          <w:sz w:val="24"/>
          <w:szCs w:val="24"/>
        </w:rPr>
        <w:t xml:space="preserve">ACAS (2019) </w:t>
      </w:r>
      <w:r w:rsidRPr="00684093">
        <w:rPr>
          <w:rFonts w:cs="Arial"/>
          <w:i/>
          <w:iCs/>
          <w:color w:val="auto"/>
          <w:sz w:val="24"/>
          <w:szCs w:val="24"/>
        </w:rPr>
        <w:t xml:space="preserve">Recruiting Staff. </w:t>
      </w:r>
      <w:r w:rsidRPr="00684093">
        <w:rPr>
          <w:rFonts w:cs="Arial"/>
          <w:color w:val="auto"/>
          <w:sz w:val="24"/>
          <w:szCs w:val="24"/>
        </w:rPr>
        <w:t>Available at:</w:t>
      </w:r>
      <w:r w:rsidRPr="00684093">
        <w:rPr>
          <w:rFonts w:cs="Arial"/>
          <w:i/>
          <w:iCs/>
          <w:color w:val="auto"/>
          <w:sz w:val="24"/>
          <w:szCs w:val="24"/>
        </w:rPr>
        <w:t xml:space="preserve"> </w:t>
      </w:r>
      <w:hyperlink r:id="rId13">
        <w:r w:rsidRPr="00684093">
          <w:rPr>
            <w:rFonts w:cs="Arial"/>
            <w:color w:val="auto"/>
            <w:sz w:val="24"/>
            <w:szCs w:val="24"/>
            <w:u w:val="single"/>
          </w:rPr>
          <w:t>https://www.acas.org.uk/sites/default/files/2019-03/Recruiting_staff_guide.pdf</w:t>
        </w:r>
      </w:hyperlink>
      <w:r w:rsidRPr="00684093">
        <w:rPr>
          <w:rFonts w:cs="Arial"/>
          <w:color w:val="auto"/>
          <w:sz w:val="24"/>
          <w:szCs w:val="24"/>
        </w:rPr>
        <w:t xml:space="preserve"> (Accessed: 18</w:t>
      </w:r>
      <w:r w:rsidRPr="00684093">
        <w:rPr>
          <w:rFonts w:cs="Arial"/>
          <w:color w:val="auto"/>
          <w:sz w:val="24"/>
          <w:szCs w:val="24"/>
          <w:vertAlign w:val="superscript"/>
        </w:rPr>
        <w:t>th</w:t>
      </w:r>
      <w:r w:rsidRPr="00684093">
        <w:rPr>
          <w:rFonts w:cs="Arial"/>
          <w:color w:val="auto"/>
          <w:sz w:val="24"/>
          <w:szCs w:val="24"/>
        </w:rPr>
        <w:t xml:space="preserve"> April 2022).</w:t>
      </w:r>
    </w:p>
    <w:p w14:paraId="28BF7A98" w14:textId="77777777" w:rsidR="00684093" w:rsidRPr="00684093" w:rsidRDefault="00684093" w:rsidP="00684093">
      <w:pPr>
        <w:spacing w:line="360" w:lineRule="auto"/>
        <w:rPr>
          <w:rFonts w:cs="Arial"/>
          <w:color w:val="auto"/>
          <w:sz w:val="24"/>
          <w:szCs w:val="24"/>
        </w:rPr>
      </w:pPr>
      <w:r w:rsidRPr="00684093">
        <w:rPr>
          <w:rFonts w:cs="Arial"/>
          <w:color w:val="auto"/>
          <w:sz w:val="24"/>
          <w:szCs w:val="24"/>
        </w:rPr>
        <w:t xml:space="preserve">ACAS (2021) </w:t>
      </w:r>
      <w:r w:rsidRPr="00684093">
        <w:rPr>
          <w:rFonts w:cs="Arial"/>
          <w:i/>
          <w:iCs/>
          <w:color w:val="auto"/>
          <w:sz w:val="24"/>
          <w:szCs w:val="24"/>
        </w:rPr>
        <w:t xml:space="preserve">Dismissals. </w:t>
      </w:r>
      <w:r w:rsidRPr="00684093">
        <w:rPr>
          <w:rFonts w:cs="Arial"/>
          <w:color w:val="auto"/>
          <w:sz w:val="24"/>
          <w:szCs w:val="24"/>
        </w:rPr>
        <w:t xml:space="preserve">Available at: </w:t>
      </w:r>
      <w:hyperlink r:id="rId14">
        <w:r w:rsidRPr="00684093">
          <w:rPr>
            <w:rFonts w:cs="Arial"/>
            <w:color w:val="auto"/>
            <w:sz w:val="24"/>
            <w:szCs w:val="24"/>
            <w:u w:val="single"/>
          </w:rPr>
          <w:t>https://www.acas.org.uk/dismissals</w:t>
        </w:r>
      </w:hyperlink>
      <w:r w:rsidRPr="00684093">
        <w:rPr>
          <w:rFonts w:cs="Arial"/>
          <w:color w:val="auto"/>
          <w:sz w:val="24"/>
          <w:szCs w:val="24"/>
        </w:rPr>
        <w:t xml:space="preserve"> (Accessed: 18</w:t>
      </w:r>
      <w:r w:rsidRPr="00684093">
        <w:rPr>
          <w:rFonts w:cs="Arial"/>
          <w:color w:val="auto"/>
          <w:sz w:val="24"/>
          <w:szCs w:val="24"/>
          <w:vertAlign w:val="superscript"/>
        </w:rPr>
        <w:t>th</w:t>
      </w:r>
      <w:r w:rsidRPr="00684093">
        <w:rPr>
          <w:rFonts w:cs="Arial"/>
          <w:color w:val="auto"/>
          <w:sz w:val="24"/>
          <w:szCs w:val="24"/>
        </w:rPr>
        <w:t xml:space="preserve"> April 2022).</w:t>
      </w:r>
    </w:p>
    <w:p w14:paraId="54CEDEE7" w14:textId="77777777" w:rsidR="00684093" w:rsidRPr="00684093" w:rsidRDefault="00684093" w:rsidP="00684093">
      <w:pPr>
        <w:spacing w:line="360" w:lineRule="auto"/>
        <w:rPr>
          <w:rFonts w:cs="Arial"/>
          <w:color w:val="auto"/>
          <w:sz w:val="24"/>
          <w:szCs w:val="24"/>
        </w:rPr>
      </w:pPr>
    </w:p>
    <w:p w14:paraId="1F4A1AE9" w14:textId="77777777" w:rsidR="00684093" w:rsidRPr="00684093" w:rsidRDefault="00684093" w:rsidP="00684093">
      <w:pPr>
        <w:suppressAutoHyphens w:val="0"/>
        <w:autoSpaceDN/>
        <w:spacing w:after="160" w:line="360" w:lineRule="auto"/>
        <w:rPr>
          <w:rFonts w:cs="Arial"/>
          <w:color w:val="auto"/>
          <w:sz w:val="24"/>
          <w:szCs w:val="24"/>
        </w:rPr>
      </w:pPr>
      <w:r w:rsidRPr="00684093">
        <w:rPr>
          <w:rFonts w:cs="Arial"/>
          <w:color w:val="auto"/>
          <w:sz w:val="24"/>
          <w:szCs w:val="24"/>
        </w:rPr>
        <w:t xml:space="preserve">ACAS (2022) </w:t>
      </w:r>
      <w:r w:rsidRPr="00684093">
        <w:rPr>
          <w:rFonts w:cs="Arial"/>
          <w:i/>
          <w:iCs/>
          <w:color w:val="auto"/>
          <w:sz w:val="24"/>
          <w:szCs w:val="24"/>
        </w:rPr>
        <w:t xml:space="preserve">Your rights during redundancy. </w:t>
      </w:r>
      <w:r w:rsidRPr="00684093">
        <w:rPr>
          <w:rFonts w:cs="Arial"/>
          <w:color w:val="auto"/>
          <w:sz w:val="24"/>
          <w:szCs w:val="24"/>
        </w:rPr>
        <w:t xml:space="preserve">Available at: </w:t>
      </w:r>
      <w:hyperlink r:id="rId15">
        <w:r w:rsidRPr="00684093">
          <w:rPr>
            <w:rFonts w:cs="Arial"/>
            <w:color w:val="auto"/>
            <w:sz w:val="24"/>
            <w:szCs w:val="24"/>
            <w:u w:val="single"/>
          </w:rPr>
          <w:t>https://www.acas.org.uk/your-rights-during-redundancy</w:t>
        </w:r>
      </w:hyperlink>
      <w:r w:rsidRPr="00684093">
        <w:rPr>
          <w:rFonts w:cs="Arial"/>
          <w:color w:val="auto"/>
          <w:sz w:val="24"/>
          <w:szCs w:val="24"/>
        </w:rPr>
        <w:t xml:space="preserve"> (Accessed: 18</w:t>
      </w:r>
      <w:r w:rsidRPr="00684093">
        <w:rPr>
          <w:rFonts w:cs="Arial"/>
          <w:color w:val="auto"/>
          <w:sz w:val="24"/>
          <w:szCs w:val="24"/>
          <w:vertAlign w:val="superscript"/>
        </w:rPr>
        <w:t>th</w:t>
      </w:r>
      <w:r w:rsidRPr="00684093">
        <w:rPr>
          <w:rFonts w:cs="Arial"/>
          <w:color w:val="auto"/>
          <w:sz w:val="24"/>
          <w:szCs w:val="24"/>
        </w:rPr>
        <w:t xml:space="preserve"> April 2022).</w:t>
      </w:r>
    </w:p>
    <w:p w14:paraId="78F7320F" w14:textId="77777777" w:rsidR="00684093" w:rsidRPr="00684093" w:rsidRDefault="00684093" w:rsidP="00684093">
      <w:pPr>
        <w:spacing w:line="360" w:lineRule="auto"/>
        <w:rPr>
          <w:rFonts w:cs="Arial"/>
          <w:color w:val="auto"/>
          <w:sz w:val="24"/>
          <w:szCs w:val="24"/>
        </w:rPr>
      </w:pPr>
      <w:r w:rsidRPr="00684093">
        <w:rPr>
          <w:rFonts w:cs="Arial"/>
          <w:color w:val="auto"/>
          <w:sz w:val="24"/>
          <w:szCs w:val="24"/>
        </w:rPr>
        <w:t xml:space="preserve">Adkins, </w:t>
      </w:r>
      <w:bookmarkStart w:id="24" w:name="_Int_FHzTxghx"/>
      <w:proofErr w:type="gramStart"/>
      <w:r w:rsidRPr="00684093">
        <w:rPr>
          <w:rFonts w:cs="Arial"/>
          <w:color w:val="auto"/>
          <w:sz w:val="24"/>
          <w:szCs w:val="24"/>
        </w:rPr>
        <w:t>A.(</w:t>
      </w:r>
      <w:bookmarkEnd w:id="24"/>
      <w:proofErr w:type="gramEnd"/>
      <w:r w:rsidRPr="00684093">
        <w:rPr>
          <w:rFonts w:cs="Arial"/>
          <w:color w:val="auto"/>
          <w:sz w:val="24"/>
          <w:szCs w:val="24"/>
        </w:rPr>
        <w:t xml:space="preserve">2022) </w:t>
      </w:r>
      <w:r w:rsidRPr="00684093">
        <w:rPr>
          <w:rFonts w:cs="Arial"/>
          <w:i/>
          <w:iCs/>
          <w:color w:val="auto"/>
          <w:sz w:val="24"/>
          <w:szCs w:val="24"/>
        </w:rPr>
        <w:t xml:space="preserve">Millennials: The Job-Hopping Generation. Available at: </w:t>
      </w:r>
      <w:hyperlink r:id="rId16">
        <w:r w:rsidRPr="00684093">
          <w:rPr>
            <w:rFonts w:cs="Arial"/>
            <w:color w:val="auto"/>
            <w:sz w:val="24"/>
            <w:szCs w:val="24"/>
            <w:u w:val="single"/>
          </w:rPr>
          <w:t>https://www.gallup.com/workplace/231587/millennials-job-hopping-generation.aspx</w:t>
        </w:r>
      </w:hyperlink>
      <w:r w:rsidRPr="00684093">
        <w:rPr>
          <w:rFonts w:cs="Arial"/>
          <w:color w:val="auto"/>
          <w:sz w:val="24"/>
          <w:szCs w:val="24"/>
        </w:rPr>
        <w:t xml:space="preserve"> (Accessed: 17</w:t>
      </w:r>
      <w:r w:rsidRPr="00684093">
        <w:rPr>
          <w:rFonts w:cs="Arial"/>
          <w:color w:val="auto"/>
          <w:sz w:val="24"/>
          <w:szCs w:val="24"/>
          <w:vertAlign w:val="superscript"/>
        </w:rPr>
        <w:t>th</w:t>
      </w:r>
      <w:r w:rsidRPr="00684093">
        <w:rPr>
          <w:rFonts w:cs="Arial"/>
          <w:color w:val="auto"/>
          <w:sz w:val="24"/>
          <w:szCs w:val="24"/>
        </w:rPr>
        <w:t xml:space="preserve"> April 2022).</w:t>
      </w:r>
    </w:p>
    <w:p w14:paraId="3E486C59" w14:textId="77777777" w:rsidR="00684093" w:rsidRPr="00684093" w:rsidRDefault="00684093" w:rsidP="00684093">
      <w:pPr>
        <w:spacing w:line="360" w:lineRule="auto"/>
        <w:rPr>
          <w:rFonts w:cs="Arial"/>
          <w:color w:val="auto"/>
          <w:sz w:val="24"/>
          <w:szCs w:val="24"/>
        </w:rPr>
      </w:pPr>
    </w:p>
    <w:p w14:paraId="7B7178C1" w14:textId="77777777" w:rsidR="00684093" w:rsidRPr="00684093" w:rsidRDefault="00684093" w:rsidP="00684093">
      <w:pPr>
        <w:spacing w:line="360" w:lineRule="auto"/>
        <w:rPr>
          <w:rFonts w:cs="Arial"/>
          <w:color w:val="auto"/>
          <w:sz w:val="24"/>
          <w:szCs w:val="24"/>
        </w:rPr>
      </w:pPr>
      <w:r w:rsidRPr="00684093">
        <w:rPr>
          <w:rFonts w:cs="Arial"/>
          <w:color w:val="auto"/>
          <w:sz w:val="24"/>
          <w:szCs w:val="24"/>
        </w:rPr>
        <w:t xml:space="preserve">Burgess, W. (2016) </w:t>
      </w:r>
      <w:r w:rsidRPr="00684093">
        <w:rPr>
          <w:rFonts w:cs="Arial"/>
          <w:i/>
          <w:iCs/>
          <w:color w:val="auto"/>
          <w:sz w:val="24"/>
          <w:szCs w:val="24"/>
        </w:rPr>
        <w:t xml:space="preserve">A Bad Reputation Costs a Company at Least 10% More Per Hire. </w:t>
      </w:r>
      <w:r w:rsidRPr="00684093">
        <w:rPr>
          <w:rFonts w:cs="Arial"/>
          <w:color w:val="auto"/>
          <w:sz w:val="24"/>
          <w:szCs w:val="24"/>
        </w:rPr>
        <w:t xml:space="preserve">Available at: </w:t>
      </w:r>
      <w:hyperlink r:id="rId17">
        <w:r w:rsidRPr="00684093">
          <w:rPr>
            <w:rFonts w:cs="Arial"/>
            <w:color w:val="auto"/>
            <w:sz w:val="24"/>
            <w:szCs w:val="24"/>
            <w:u w:val="single"/>
          </w:rPr>
          <w:t>https://hbr.org/2016/03/a-bad-reputation-costs-company-at-least-10-more-per-hire</w:t>
        </w:r>
        <w:r w:rsidRPr="00684093">
          <w:rPr>
            <w:rFonts w:cs="Arial"/>
            <w:color w:val="auto"/>
            <w:sz w:val="24"/>
            <w:szCs w:val="24"/>
          </w:rPr>
          <w:t xml:space="preserve"> (Accessed: 17</w:t>
        </w:r>
        <w:r w:rsidRPr="00684093">
          <w:rPr>
            <w:rFonts w:cs="Arial"/>
            <w:color w:val="auto"/>
            <w:sz w:val="24"/>
            <w:szCs w:val="24"/>
            <w:vertAlign w:val="superscript"/>
          </w:rPr>
          <w:t>th</w:t>
        </w:r>
        <w:r w:rsidRPr="00684093">
          <w:rPr>
            <w:rFonts w:cs="Arial"/>
            <w:color w:val="auto"/>
            <w:sz w:val="24"/>
            <w:szCs w:val="24"/>
          </w:rPr>
          <w:t xml:space="preserve"> April 2022).</w:t>
        </w:r>
      </w:hyperlink>
    </w:p>
    <w:p w14:paraId="4B328FEE" w14:textId="77777777" w:rsidR="00684093" w:rsidRPr="00684093" w:rsidRDefault="00684093" w:rsidP="00684093">
      <w:pPr>
        <w:spacing w:line="360" w:lineRule="auto"/>
        <w:rPr>
          <w:rFonts w:cs="Arial"/>
          <w:color w:val="auto"/>
          <w:sz w:val="24"/>
          <w:szCs w:val="24"/>
        </w:rPr>
      </w:pPr>
    </w:p>
    <w:p w14:paraId="6DC87533" w14:textId="77777777" w:rsidR="00684093" w:rsidRPr="00684093" w:rsidRDefault="00684093" w:rsidP="00684093">
      <w:pPr>
        <w:spacing w:line="360" w:lineRule="auto"/>
        <w:rPr>
          <w:rFonts w:cs="Arial"/>
          <w:color w:val="auto"/>
          <w:sz w:val="24"/>
          <w:szCs w:val="24"/>
        </w:rPr>
      </w:pPr>
      <w:proofErr w:type="spellStart"/>
      <w:r w:rsidRPr="00684093">
        <w:rPr>
          <w:rFonts w:cs="Arial"/>
          <w:color w:val="auto"/>
          <w:sz w:val="24"/>
          <w:szCs w:val="24"/>
        </w:rPr>
        <w:t>Castley</w:t>
      </w:r>
      <w:proofErr w:type="spellEnd"/>
      <w:r w:rsidRPr="00684093">
        <w:rPr>
          <w:rFonts w:cs="Arial"/>
          <w:color w:val="auto"/>
          <w:sz w:val="24"/>
          <w:szCs w:val="24"/>
        </w:rPr>
        <w:t xml:space="preserve"> R (1996), ‘Policy-focused Approach to Manpower Planning’, </w:t>
      </w:r>
      <w:r w:rsidRPr="00684093">
        <w:rPr>
          <w:rFonts w:cs="Arial"/>
          <w:i/>
          <w:iCs/>
          <w:color w:val="auto"/>
          <w:sz w:val="24"/>
          <w:szCs w:val="24"/>
        </w:rPr>
        <w:t>International Journal of Manpower</w:t>
      </w:r>
      <w:r w:rsidRPr="00684093">
        <w:rPr>
          <w:rFonts w:cs="Arial"/>
          <w:color w:val="auto"/>
          <w:sz w:val="24"/>
          <w:szCs w:val="24"/>
        </w:rPr>
        <w:t xml:space="preserve">, 17(3), pp. 15-24. </w:t>
      </w:r>
    </w:p>
    <w:p w14:paraId="3E451A44" w14:textId="77777777" w:rsidR="00684093" w:rsidRPr="00684093" w:rsidRDefault="00684093" w:rsidP="00684093">
      <w:pPr>
        <w:spacing w:line="360" w:lineRule="auto"/>
        <w:rPr>
          <w:rFonts w:cs="Arial"/>
          <w:color w:val="auto"/>
          <w:sz w:val="24"/>
          <w:szCs w:val="24"/>
        </w:rPr>
      </w:pPr>
    </w:p>
    <w:p w14:paraId="7C0D7C8A" w14:textId="77777777" w:rsidR="00684093" w:rsidRPr="00684093" w:rsidRDefault="00684093" w:rsidP="00684093">
      <w:pPr>
        <w:suppressAutoHyphens w:val="0"/>
        <w:autoSpaceDN/>
        <w:spacing w:after="160" w:line="360" w:lineRule="auto"/>
        <w:rPr>
          <w:rFonts w:eastAsiaTheme="minorHAnsi" w:cs="Arial"/>
          <w:color w:val="auto"/>
          <w:sz w:val="24"/>
          <w:szCs w:val="24"/>
        </w:rPr>
      </w:pPr>
      <w:r w:rsidRPr="00684093">
        <w:rPr>
          <w:rFonts w:eastAsiaTheme="minorHAnsi" w:cs="Arial"/>
          <w:color w:val="auto"/>
          <w:sz w:val="24"/>
          <w:szCs w:val="24"/>
        </w:rPr>
        <w:t xml:space="preserve">Chartered Institute of Personnel &amp; Development (2018) </w:t>
      </w:r>
      <w:r w:rsidRPr="00684093">
        <w:rPr>
          <w:rFonts w:eastAsiaTheme="minorHAnsi" w:cs="Arial"/>
          <w:i/>
          <w:iCs/>
          <w:color w:val="auto"/>
          <w:sz w:val="24"/>
          <w:szCs w:val="24"/>
        </w:rPr>
        <w:t>Workforce Planning Practice</w:t>
      </w:r>
      <w:r w:rsidRPr="00684093">
        <w:rPr>
          <w:rFonts w:eastAsiaTheme="minorHAnsi" w:cs="Arial"/>
          <w:color w:val="auto"/>
          <w:sz w:val="24"/>
          <w:szCs w:val="24"/>
        </w:rPr>
        <w:t xml:space="preserve">.  Available at: </w:t>
      </w:r>
      <w:hyperlink r:id="rId18" w:history="1">
        <w:r w:rsidRPr="00684093">
          <w:rPr>
            <w:rFonts w:eastAsiaTheme="minorHAnsi" w:cs="Arial"/>
            <w:color w:val="auto"/>
            <w:sz w:val="24"/>
            <w:szCs w:val="24"/>
            <w:u w:val="single"/>
          </w:rPr>
          <w:t>https://www.cipd.co.uk/Images/workforce-planning-guide_tcm18-42735.pdf</w:t>
        </w:r>
      </w:hyperlink>
      <w:r w:rsidRPr="00684093">
        <w:rPr>
          <w:rFonts w:eastAsiaTheme="minorHAnsi" w:cs="Arial"/>
          <w:color w:val="auto"/>
          <w:sz w:val="24"/>
          <w:szCs w:val="24"/>
        </w:rPr>
        <w:t xml:space="preserve"> (Accessed: 15</w:t>
      </w:r>
      <w:r w:rsidRPr="00684093">
        <w:rPr>
          <w:rFonts w:eastAsiaTheme="minorHAnsi" w:cs="Arial"/>
          <w:color w:val="auto"/>
          <w:sz w:val="24"/>
          <w:szCs w:val="24"/>
          <w:vertAlign w:val="superscript"/>
        </w:rPr>
        <w:t>th</w:t>
      </w:r>
      <w:r w:rsidRPr="00684093">
        <w:rPr>
          <w:rFonts w:eastAsiaTheme="minorHAnsi" w:cs="Arial"/>
          <w:color w:val="auto"/>
          <w:sz w:val="24"/>
          <w:szCs w:val="24"/>
        </w:rPr>
        <w:t xml:space="preserve"> April 2022).</w:t>
      </w:r>
    </w:p>
    <w:p w14:paraId="2C6FB22B" w14:textId="77777777" w:rsidR="00684093" w:rsidRPr="00684093" w:rsidRDefault="00684093" w:rsidP="00684093">
      <w:pPr>
        <w:spacing w:line="360" w:lineRule="auto"/>
        <w:rPr>
          <w:rFonts w:cs="Arial"/>
          <w:color w:val="auto"/>
          <w:sz w:val="24"/>
          <w:szCs w:val="24"/>
        </w:rPr>
      </w:pPr>
      <w:r w:rsidRPr="00684093">
        <w:rPr>
          <w:rFonts w:cs="Arial"/>
          <w:color w:val="auto"/>
          <w:sz w:val="24"/>
          <w:szCs w:val="24"/>
        </w:rPr>
        <w:lastRenderedPageBreak/>
        <w:t xml:space="preserve">Chartered Institute of Personnel &amp; Development (2021f) </w:t>
      </w:r>
      <w:r w:rsidRPr="00684093">
        <w:rPr>
          <w:rFonts w:cs="Arial"/>
          <w:i/>
          <w:iCs/>
          <w:color w:val="auto"/>
          <w:sz w:val="24"/>
          <w:szCs w:val="24"/>
        </w:rPr>
        <w:t xml:space="preserve">Dismissal. </w:t>
      </w:r>
      <w:r w:rsidRPr="00684093">
        <w:rPr>
          <w:rFonts w:cs="Arial"/>
          <w:color w:val="auto"/>
          <w:sz w:val="24"/>
          <w:szCs w:val="24"/>
        </w:rPr>
        <w:t xml:space="preserve">Available at: </w:t>
      </w:r>
      <w:hyperlink r:id="rId19" w:anchor="gref">
        <w:r w:rsidRPr="00684093">
          <w:rPr>
            <w:rFonts w:cs="Arial"/>
            <w:color w:val="auto"/>
            <w:sz w:val="24"/>
            <w:szCs w:val="24"/>
            <w:u w:val="single"/>
          </w:rPr>
          <w:t>https://www.cipd.co.uk/knowledge/fundamentals/emp-law/dismissal/factsheet#gref</w:t>
        </w:r>
      </w:hyperlink>
      <w:r w:rsidRPr="00684093">
        <w:rPr>
          <w:rFonts w:cs="Arial"/>
          <w:color w:val="auto"/>
          <w:sz w:val="24"/>
          <w:szCs w:val="24"/>
        </w:rPr>
        <w:t xml:space="preserve"> (Accessed: 18</w:t>
      </w:r>
      <w:r w:rsidRPr="00684093">
        <w:rPr>
          <w:rFonts w:cs="Arial"/>
          <w:color w:val="auto"/>
          <w:sz w:val="24"/>
          <w:szCs w:val="24"/>
          <w:vertAlign w:val="superscript"/>
        </w:rPr>
        <w:t>th</w:t>
      </w:r>
      <w:r w:rsidRPr="00684093">
        <w:rPr>
          <w:rFonts w:cs="Arial"/>
          <w:color w:val="auto"/>
          <w:sz w:val="24"/>
          <w:szCs w:val="24"/>
        </w:rPr>
        <w:t xml:space="preserve"> April 2022).</w:t>
      </w:r>
    </w:p>
    <w:p w14:paraId="5412F529" w14:textId="77777777" w:rsidR="00684093" w:rsidRPr="00684093" w:rsidRDefault="00684093" w:rsidP="00684093">
      <w:pPr>
        <w:spacing w:line="360" w:lineRule="auto"/>
        <w:rPr>
          <w:rFonts w:cs="Arial"/>
          <w:color w:val="auto"/>
          <w:sz w:val="24"/>
          <w:szCs w:val="24"/>
        </w:rPr>
      </w:pPr>
    </w:p>
    <w:p w14:paraId="7654020E" w14:textId="77777777" w:rsidR="00684093" w:rsidRPr="00684093" w:rsidRDefault="00684093" w:rsidP="00684093">
      <w:pPr>
        <w:spacing w:line="360" w:lineRule="auto"/>
        <w:rPr>
          <w:rFonts w:cs="Arial"/>
          <w:color w:val="auto"/>
          <w:sz w:val="24"/>
          <w:szCs w:val="24"/>
        </w:rPr>
      </w:pPr>
      <w:r w:rsidRPr="00684093">
        <w:rPr>
          <w:rFonts w:cs="Arial"/>
          <w:color w:val="auto"/>
          <w:sz w:val="24"/>
          <w:szCs w:val="24"/>
        </w:rPr>
        <w:t xml:space="preserve">Chartered Institute of Personnel and Development (2018b) </w:t>
      </w:r>
      <w:r w:rsidRPr="00684093">
        <w:rPr>
          <w:rFonts w:cs="Arial"/>
          <w:i/>
          <w:iCs/>
          <w:color w:val="auto"/>
          <w:sz w:val="24"/>
          <w:szCs w:val="24"/>
        </w:rPr>
        <w:t xml:space="preserve">Flexible working: the business case. </w:t>
      </w:r>
      <w:r w:rsidRPr="00684093">
        <w:rPr>
          <w:rFonts w:cs="Arial"/>
          <w:color w:val="auto"/>
          <w:sz w:val="24"/>
          <w:szCs w:val="24"/>
        </w:rPr>
        <w:t xml:space="preserve">Available at: </w:t>
      </w:r>
      <w:hyperlink r:id="rId20">
        <w:r w:rsidRPr="00684093">
          <w:rPr>
            <w:rFonts w:cs="Arial"/>
            <w:color w:val="auto"/>
            <w:sz w:val="24"/>
            <w:szCs w:val="24"/>
            <w:u w:val="single"/>
          </w:rPr>
          <w:t>https://www.cipd.co.uk/Images/flexible-working-business-case_tcm18-52768.pdf</w:t>
        </w:r>
        <w:r w:rsidRPr="00684093">
          <w:rPr>
            <w:rFonts w:cs="Arial"/>
            <w:color w:val="auto"/>
            <w:sz w:val="24"/>
            <w:szCs w:val="24"/>
          </w:rPr>
          <w:t xml:space="preserve"> (Accessed: 17</w:t>
        </w:r>
        <w:r w:rsidRPr="00684093">
          <w:rPr>
            <w:rFonts w:cs="Arial"/>
            <w:color w:val="auto"/>
            <w:sz w:val="24"/>
            <w:szCs w:val="24"/>
            <w:vertAlign w:val="superscript"/>
          </w:rPr>
          <w:t>th</w:t>
        </w:r>
        <w:r w:rsidRPr="00684093">
          <w:rPr>
            <w:rFonts w:cs="Arial"/>
            <w:color w:val="auto"/>
            <w:sz w:val="24"/>
            <w:szCs w:val="24"/>
          </w:rPr>
          <w:t xml:space="preserve"> April 2022).</w:t>
        </w:r>
      </w:hyperlink>
    </w:p>
    <w:p w14:paraId="0FDFBCF6" w14:textId="77777777" w:rsidR="00684093" w:rsidRPr="00684093" w:rsidRDefault="00684093" w:rsidP="00684093">
      <w:pPr>
        <w:spacing w:line="360" w:lineRule="auto"/>
        <w:rPr>
          <w:rFonts w:cs="Arial"/>
          <w:color w:val="auto"/>
          <w:sz w:val="24"/>
          <w:szCs w:val="24"/>
        </w:rPr>
      </w:pPr>
    </w:p>
    <w:p w14:paraId="1560F62C" w14:textId="77777777" w:rsidR="00684093" w:rsidRPr="00684093" w:rsidRDefault="00684093" w:rsidP="00684093">
      <w:pPr>
        <w:spacing w:line="360" w:lineRule="auto"/>
        <w:rPr>
          <w:rFonts w:cs="Arial"/>
          <w:i/>
          <w:iCs/>
          <w:color w:val="auto"/>
          <w:sz w:val="24"/>
          <w:szCs w:val="24"/>
        </w:rPr>
      </w:pPr>
      <w:r w:rsidRPr="00684093">
        <w:rPr>
          <w:rFonts w:cs="Arial"/>
          <w:color w:val="auto"/>
          <w:sz w:val="24"/>
          <w:szCs w:val="24"/>
        </w:rPr>
        <w:t xml:space="preserve">Chartered Institute of Personnel and Development (2019) </w:t>
      </w:r>
      <w:r w:rsidRPr="00684093">
        <w:rPr>
          <w:rFonts w:cs="Arial"/>
          <w:i/>
          <w:iCs/>
          <w:color w:val="auto"/>
          <w:sz w:val="24"/>
          <w:szCs w:val="24"/>
        </w:rPr>
        <w:t xml:space="preserve">Podcast 150: Workforce Planning. </w:t>
      </w:r>
      <w:r w:rsidRPr="00684093">
        <w:rPr>
          <w:rFonts w:cs="Arial"/>
          <w:color w:val="auto"/>
          <w:sz w:val="24"/>
          <w:szCs w:val="24"/>
        </w:rPr>
        <w:t xml:space="preserve">[Podcast]. Available at: </w:t>
      </w:r>
      <w:hyperlink r:id="rId21" w:anchor="gref">
        <w:r w:rsidRPr="00684093">
          <w:rPr>
            <w:rFonts w:cs="Arial"/>
            <w:color w:val="auto"/>
            <w:sz w:val="24"/>
            <w:szCs w:val="24"/>
            <w:u w:val="single"/>
          </w:rPr>
          <w:t>https://www.cipd.co.uk/podcasts/workforce-planning#gref</w:t>
        </w:r>
      </w:hyperlink>
      <w:r w:rsidRPr="00684093">
        <w:rPr>
          <w:rFonts w:cs="Arial"/>
          <w:color w:val="auto"/>
          <w:sz w:val="24"/>
          <w:szCs w:val="24"/>
        </w:rPr>
        <w:t xml:space="preserve"> (Accessed: 16th April 2022).</w:t>
      </w:r>
      <w:r w:rsidRPr="00684093">
        <w:rPr>
          <w:rFonts w:cs="Arial"/>
          <w:i/>
          <w:iCs/>
          <w:color w:val="auto"/>
          <w:sz w:val="24"/>
          <w:szCs w:val="24"/>
        </w:rPr>
        <w:t xml:space="preserve"> </w:t>
      </w:r>
    </w:p>
    <w:p w14:paraId="43D0B06E" w14:textId="77777777" w:rsidR="00684093" w:rsidRPr="00684093" w:rsidRDefault="00684093" w:rsidP="00684093">
      <w:pPr>
        <w:spacing w:line="360" w:lineRule="auto"/>
        <w:rPr>
          <w:rFonts w:cs="Arial"/>
          <w:i/>
          <w:iCs/>
          <w:color w:val="auto"/>
          <w:sz w:val="24"/>
          <w:szCs w:val="24"/>
        </w:rPr>
      </w:pPr>
    </w:p>
    <w:p w14:paraId="380D3983" w14:textId="77777777" w:rsidR="00684093" w:rsidRPr="00684093" w:rsidRDefault="00684093" w:rsidP="00684093">
      <w:pPr>
        <w:suppressAutoHyphens w:val="0"/>
        <w:autoSpaceDN/>
        <w:spacing w:after="160" w:line="360" w:lineRule="auto"/>
        <w:rPr>
          <w:rFonts w:eastAsiaTheme="minorHAnsi" w:cs="Arial"/>
          <w:color w:val="auto"/>
          <w:sz w:val="24"/>
          <w:szCs w:val="24"/>
        </w:rPr>
      </w:pPr>
      <w:r w:rsidRPr="00684093">
        <w:rPr>
          <w:rFonts w:eastAsiaTheme="minorHAnsi" w:cs="Arial"/>
          <w:color w:val="auto"/>
          <w:sz w:val="24"/>
          <w:szCs w:val="24"/>
        </w:rPr>
        <w:t xml:space="preserve">Chartered Institute of Personnel and Development (2021a) </w:t>
      </w:r>
      <w:r w:rsidRPr="00684093">
        <w:rPr>
          <w:rFonts w:eastAsiaTheme="minorHAnsi" w:cs="Arial"/>
          <w:i/>
          <w:iCs/>
          <w:color w:val="auto"/>
          <w:sz w:val="24"/>
          <w:szCs w:val="24"/>
        </w:rPr>
        <w:t xml:space="preserve">Understanding Economy &amp; Labour Market.  </w:t>
      </w:r>
      <w:r w:rsidRPr="00684093">
        <w:rPr>
          <w:rFonts w:eastAsiaTheme="minorHAnsi" w:cs="Arial"/>
          <w:color w:val="auto"/>
          <w:sz w:val="24"/>
          <w:szCs w:val="24"/>
        </w:rPr>
        <w:t xml:space="preserve">Available at: </w:t>
      </w:r>
      <w:hyperlink r:id="rId22" w:anchor="gref">
        <w:r w:rsidRPr="00684093">
          <w:rPr>
            <w:rFonts w:eastAsiaTheme="minorHAnsi" w:cs="Arial"/>
            <w:color w:val="auto"/>
            <w:sz w:val="24"/>
            <w:szCs w:val="24"/>
            <w:u w:val="single"/>
          </w:rPr>
          <w:t>https://www.cipd.co.uk/knowledge/work/trends/economy-labour-market-factsheet#gref</w:t>
        </w:r>
      </w:hyperlink>
      <w:r w:rsidRPr="00684093">
        <w:rPr>
          <w:rFonts w:eastAsiaTheme="minorHAnsi" w:cs="Arial"/>
          <w:color w:val="auto"/>
          <w:sz w:val="24"/>
          <w:szCs w:val="24"/>
        </w:rPr>
        <w:t xml:space="preserve"> (Accessed: 14</w:t>
      </w:r>
      <w:r w:rsidRPr="00684093">
        <w:rPr>
          <w:rFonts w:eastAsiaTheme="minorHAnsi" w:cs="Arial"/>
          <w:color w:val="auto"/>
          <w:sz w:val="24"/>
          <w:szCs w:val="24"/>
          <w:vertAlign w:val="superscript"/>
        </w:rPr>
        <w:t>th</w:t>
      </w:r>
      <w:r w:rsidRPr="00684093">
        <w:rPr>
          <w:rFonts w:eastAsiaTheme="minorHAnsi" w:cs="Arial"/>
          <w:color w:val="auto"/>
          <w:sz w:val="24"/>
          <w:szCs w:val="24"/>
        </w:rPr>
        <w:t xml:space="preserve"> April 2022).</w:t>
      </w:r>
    </w:p>
    <w:p w14:paraId="6E64305A" w14:textId="77777777" w:rsidR="00684093" w:rsidRPr="00684093" w:rsidRDefault="00684093" w:rsidP="00684093">
      <w:pPr>
        <w:suppressAutoHyphens w:val="0"/>
        <w:autoSpaceDN/>
        <w:spacing w:after="160" w:line="360" w:lineRule="auto"/>
        <w:rPr>
          <w:rFonts w:eastAsiaTheme="minorHAnsi" w:cs="Arial"/>
          <w:color w:val="auto"/>
          <w:sz w:val="24"/>
          <w:szCs w:val="24"/>
        </w:rPr>
      </w:pPr>
      <w:r w:rsidRPr="00684093">
        <w:rPr>
          <w:rFonts w:eastAsiaTheme="minorHAnsi" w:cs="Arial"/>
          <w:color w:val="auto"/>
          <w:sz w:val="24"/>
          <w:szCs w:val="24"/>
        </w:rPr>
        <w:t xml:space="preserve">Chartered Institute of Personnel and Development (2021b) </w:t>
      </w:r>
      <w:r w:rsidRPr="00684093">
        <w:rPr>
          <w:rFonts w:eastAsiaTheme="minorHAnsi" w:cs="Arial"/>
          <w:i/>
          <w:iCs/>
          <w:color w:val="auto"/>
          <w:sz w:val="24"/>
          <w:szCs w:val="24"/>
        </w:rPr>
        <w:t>Competence and competency frameworks.</w:t>
      </w:r>
      <w:r w:rsidRPr="00684093">
        <w:rPr>
          <w:rFonts w:eastAsiaTheme="minorHAnsi" w:cs="Arial"/>
          <w:color w:val="auto"/>
          <w:sz w:val="24"/>
          <w:szCs w:val="24"/>
        </w:rPr>
        <w:t xml:space="preserve"> Available at: </w:t>
      </w:r>
      <w:hyperlink r:id="rId23" w:history="1">
        <w:r w:rsidRPr="00684093">
          <w:rPr>
            <w:rFonts w:eastAsiaTheme="minorHAnsi" w:cs="Arial"/>
            <w:color w:val="auto"/>
            <w:sz w:val="24"/>
            <w:szCs w:val="24"/>
            <w:u w:val="single"/>
          </w:rPr>
          <w:t>https://www.cipd.co.uk/knowledge/fundamentals/people/performance/competency-factsheet</w:t>
        </w:r>
      </w:hyperlink>
      <w:r w:rsidRPr="00684093">
        <w:rPr>
          <w:rFonts w:eastAsiaTheme="minorHAnsi" w:cs="Arial"/>
          <w:color w:val="auto"/>
          <w:sz w:val="24"/>
          <w:szCs w:val="24"/>
        </w:rPr>
        <w:t xml:space="preserve"> (Accessed: 16</w:t>
      </w:r>
      <w:r w:rsidRPr="00684093">
        <w:rPr>
          <w:rFonts w:eastAsiaTheme="minorHAnsi" w:cs="Arial"/>
          <w:color w:val="auto"/>
          <w:sz w:val="24"/>
          <w:szCs w:val="24"/>
          <w:vertAlign w:val="superscript"/>
        </w:rPr>
        <w:t>th</w:t>
      </w:r>
      <w:r w:rsidRPr="00684093">
        <w:rPr>
          <w:rFonts w:eastAsiaTheme="minorHAnsi" w:cs="Arial"/>
          <w:color w:val="auto"/>
          <w:sz w:val="24"/>
          <w:szCs w:val="24"/>
        </w:rPr>
        <w:t xml:space="preserve"> April 2022).</w:t>
      </w:r>
    </w:p>
    <w:p w14:paraId="149FDDC4" w14:textId="77777777" w:rsidR="00684093" w:rsidRPr="00684093" w:rsidRDefault="00684093" w:rsidP="00684093">
      <w:pPr>
        <w:suppressAutoHyphens w:val="0"/>
        <w:autoSpaceDN/>
        <w:spacing w:after="160" w:line="360" w:lineRule="auto"/>
        <w:rPr>
          <w:rFonts w:eastAsiaTheme="minorHAnsi" w:cs="Arial"/>
          <w:color w:val="auto"/>
          <w:sz w:val="24"/>
          <w:szCs w:val="24"/>
        </w:rPr>
      </w:pPr>
      <w:r w:rsidRPr="00684093">
        <w:rPr>
          <w:rFonts w:eastAsiaTheme="minorHAnsi" w:cs="Arial"/>
          <w:color w:val="auto"/>
          <w:sz w:val="24"/>
          <w:szCs w:val="24"/>
        </w:rPr>
        <w:t xml:space="preserve">Chartered Institute of Personnel and Development (2021c) </w:t>
      </w:r>
      <w:r w:rsidRPr="00684093">
        <w:rPr>
          <w:rFonts w:eastAsiaTheme="minorHAnsi" w:cs="Arial"/>
          <w:i/>
          <w:iCs/>
          <w:color w:val="auto"/>
          <w:sz w:val="24"/>
          <w:szCs w:val="24"/>
        </w:rPr>
        <w:t xml:space="preserve">Recruitment. </w:t>
      </w:r>
      <w:r w:rsidRPr="00684093">
        <w:rPr>
          <w:rFonts w:eastAsiaTheme="minorHAnsi" w:cs="Arial"/>
          <w:color w:val="auto"/>
          <w:sz w:val="24"/>
          <w:szCs w:val="24"/>
        </w:rPr>
        <w:t xml:space="preserve">Available at: </w:t>
      </w:r>
      <w:hyperlink r:id="rId24" w:anchor="7038">
        <w:r w:rsidRPr="00684093">
          <w:rPr>
            <w:rFonts w:eastAsiaTheme="minorHAnsi" w:cs="Arial"/>
            <w:color w:val="auto"/>
            <w:sz w:val="24"/>
            <w:szCs w:val="24"/>
            <w:u w:val="single"/>
          </w:rPr>
          <w:t>https://www.cipd.co.uk/knowledge/fundamentals/people/recruitment/factsheet#7038</w:t>
        </w:r>
      </w:hyperlink>
      <w:r w:rsidRPr="00684093">
        <w:rPr>
          <w:rFonts w:eastAsiaTheme="minorHAnsi" w:cs="Arial"/>
          <w:color w:val="auto"/>
          <w:sz w:val="24"/>
          <w:szCs w:val="24"/>
        </w:rPr>
        <w:t xml:space="preserve"> (Accessed: 16</w:t>
      </w:r>
      <w:r w:rsidRPr="00684093">
        <w:rPr>
          <w:rFonts w:eastAsiaTheme="minorHAnsi" w:cs="Arial"/>
          <w:color w:val="auto"/>
          <w:sz w:val="24"/>
          <w:szCs w:val="24"/>
          <w:vertAlign w:val="superscript"/>
        </w:rPr>
        <w:t>th</w:t>
      </w:r>
      <w:r w:rsidRPr="00684093">
        <w:rPr>
          <w:rFonts w:eastAsiaTheme="minorHAnsi" w:cs="Arial"/>
          <w:color w:val="auto"/>
          <w:sz w:val="24"/>
          <w:szCs w:val="24"/>
        </w:rPr>
        <w:t xml:space="preserve"> April 2022).</w:t>
      </w:r>
    </w:p>
    <w:p w14:paraId="540B5F6D" w14:textId="77777777" w:rsidR="00684093" w:rsidRPr="00684093" w:rsidRDefault="00684093" w:rsidP="00684093">
      <w:pPr>
        <w:spacing w:line="360" w:lineRule="auto"/>
        <w:rPr>
          <w:rFonts w:cs="Arial"/>
          <w:color w:val="auto"/>
          <w:sz w:val="24"/>
          <w:szCs w:val="24"/>
        </w:rPr>
      </w:pPr>
      <w:r w:rsidRPr="00684093">
        <w:rPr>
          <w:rFonts w:cs="Arial"/>
          <w:color w:val="auto"/>
          <w:sz w:val="24"/>
          <w:szCs w:val="24"/>
        </w:rPr>
        <w:t xml:space="preserve">Chartered Institute of Personnel and Development (2021d) </w:t>
      </w:r>
      <w:r w:rsidRPr="00684093">
        <w:rPr>
          <w:rFonts w:cs="Arial"/>
          <w:i/>
          <w:iCs/>
          <w:color w:val="auto"/>
          <w:sz w:val="24"/>
          <w:szCs w:val="24"/>
        </w:rPr>
        <w:t xml:space="preserve">Competence and Competency Frameworks. </w:t>
      </w:r>
      <w:r w:rsidRPr="00684093">
        <w:rPr>
          <w:rFonts w:cs="Arial"/>
          <w:color w:val="auto"/>
          <w:sz w:val="24"/>
          <w:szCs w:val="24"/>
        </w:rPr>
        <w:t xml:space="preserve">Available at: </w:t>
      </w:r>
      <w:hyperlink r:id="rId25">
        <w:r w:rsidRPr="00684093">
          <w:rPr>
            <w:rFonts w:cs="Arial"/>
            <w:color w:val="auto"/>
            <w:sz w:val="24"/>
            <w:szCs w:val="24"/>
            <w:u w:val="single"/>
          </w:rPr>
          <w:t>https://www.cipd.co.uk/knowledge/fundamentals/people/performance/competency-factsheet</w:t>
        </w:r>
      </w:hyperlink>
      <w:r w:rsidRPr="00684093">
        <w:rPr>
          <w:rFonts w:cs="Arial"/>
          <w:color w:val="auto"/>
          <w:sz w:val="24"/>
          <w:szCs w:val="24"/>
        </w:rPr>
        <w:t xml:space="preserve"> (Accessed: 18</w:t>
      </w:r>
      <w:r w:rsidRPr="00684093">
        <w:rPr>
          <w:rFonts w:cs="Arial"/>
          <w:color w:val="auto"/>
          <w:sz w:val="24"/>
          <w:szCs w:val="24"/>
          <w:vertAlign w:val="superscript"/>
        </w:rPr>
        <w:t>th</w:t>
      </w:r>
      <w:r w:rsidRPr="00684093">
        <w:rPr>
          <w:rFonts w:cs="Arial"/>
          <w:color w:val="auto"/>
          <w:sz w:val="24"/>
          <w:szCs w:val="24"/>
        </w:rPr>
        <w:t xml:space="preserve"> April 2022).</w:t>
      </w:r>
    </w:p>
    <w:p w14:paraId="5358AD6A" w14:textId="77777777" w:rsidR="00684093" w:rsidRPr="00684093" w:rsidRDefault="00684093" w:rsidP="00684093">
      <w:pPr>
        <w:spacing w:line="360" w:lineRule="auto"/>
        <w:rPr>
          <w:rFonts w:cs="Arial"/>
          <w:color w:val="auto"/>
          <w:sz w:val="24"/>
          <w:szCs w:val="24"/>
        </w:rPr>
      </w:pPr>
    </w:p>
    <w:p w14:paraId="0C01AD07" w14:textId="77777777" w:rsidR="00684093" w:rsidRPr="00684093" w:rsidRDefault="00684093" w:rsidP="00684093">
      <w:pPr>
        <w:spacing w:line="360" w:lineRule="auto"/>
        <w:rPr>
          <w:rFonts w:cs="Arial"/>
          <w:color w:val="auto"/>
          <w:sz w:val="24"/>
          <w:szCs w:val="24"/>
        </w:rPr>
      </w:pPr>
      <w:r w:rsidRPr="00684093">
        <w:rPr>
          <w:rFonts w:cs="Arial"/>
          <w:color w:val="auto"/>
          <w:sz w:val="24"/>
          <w:szCs w:val="24"/>
        </w:rPr>
        <w:t xml:space="preserve">Chartered Institute of Personnel and Development (2021e) </w:t>
      </w:r>
      <w:r w:rsidRPr="00684093">
        <w:rPr>
          <w:rFonts w:cs="Arial"/>
          <w:i/>
          <w:iCs/>
          <w:color w:val="auto"/>
          <w:sz w:val="24"/>
          <w:szCs w:val="24"/>
        </w:rPr>
        <w:t xml:space="preserve">HR Outsourcing. </w:t>
      </w:r>
      <w:r w:rsidRPr="00684093">
        <w:rPr>
          <w:rFonts w:cs="Arial"/>
          <w:color w:val="auto"/>
          <w:sz w:val="24"/>
          <w:szCs w:val="24"/>
        </w:rPr>
        <w:t xml:space="preserve">Available at: </w:t>
      </w:r>
      <w:hyperlink r:id="rId26">
        <w:r w:rsidRPr="00684093">
          <w:rPr>
            <w:rFonts w:cs="Arial"/>
            <w:color w:val="auto"/>
            <w:sz w:val="24"/>
            <w:szCs w:val="24"/>
            <w:u w:val="single"/>
          </w:rPr>
          <w:t>https://www.cipd.co.uk/knowledge/fundamentals/people/hr/outsourcing-factsheet</w:t>
        </w:r>
      </w:hyperlink>
      <w:r w:rsidRPr="00684093">
        <w:rPr>
          <w:rFonts w:cs="Arial"/>
          <w:color w:val="auto"/>
          <w:sz w:val="24"/>
          <w:szCs w:val="24"/>
        </w:rPr>
        <w:t xml:space="preserve"> (Accessed: 18</w:t>
      </w:r>
      <w:r w:rsidRPr="00684093">
        <w:rPr>
          <w:rFonts w:cs="Arial"/>
          <w:color w:val="auto"/>
          <w:sz w:val="24"/>
          <w:szCs w:val="24"/>
          <w:vertAlign w:val="superscript"/>
        </w:rPr>
        <w:t>th</w:t>
      </w:r>
      <w:r w:rsidRPr="00684093">
        <w:rPr>
          <w:rFonts w:cs="Arial"/>
          <w:color w:val="auto"/>
          <w:sz w:val="24"/>
          <w:szCs w:val="24"/>
        </w:rPr>
        <w:t xml:space="preserve"> April 2022).</w:t>
      </w:r>
    </w:p>
    <w:p w14:paraId="3757A023" w14:textId="77777777" w:rsidR="00684093" w:rsidRPr="00684093" w:rsidRDefault="00684093" w:rsidP="00684093">
      <w:pPr>
        <w:spacing w:line="360" w:lineRule="auto"/>
        <w:rPr>
          <w:rFonts w:cs="Arial"/>
          <w:color w:val="auto"/>
          <w:sz w:val="24"/>
          <w:szCs w:val="24"/>
        </w:rPr>
      </w:pPr>
    </w:p>
    <w:p w14:paraId="37A73A34" w14:textId="77777777" w:rsidR="00684093" w:rsidRPr="00684093" w:rsidRDefault="00684093" w:rsidP="00684093">
      <w:pPr>
        <w:spacing w:line="360" w:lineRule="auto"/>
        <w:rPr>
          <w:rFonts w:cs="Arial"/>
          <w:color w:val="auto"/>
          <w:sz w:val="24"/>
          <w:szCs w:val="24"/>
        </w:rPr>
      </w:pPr>
      <w:r w:rsidRPr="00684093">
        <w:rPr>
          <w:rFonts w:cs="Arial"/>
          <w:color w:val="auto"/>
          <w:sz w:val="24"/>
          <w:szCs w:val="24"/>
        </w:rPr>
        <w:lastRenderedPageBreak/>
        <w:t xml:space="preserve">Chartered Institute of Personnel and Development (2021g) </w:t>
      </w:r>
      <w:r w:rsidRPr="00684093">
        <w:rPr>
          <w:rFonts w:cs="Arial"/>
          <w:i/>
          <w:iCs/>
          <w:color w:val="auto"/>
          <w:sz w:val="24"/>
          <w:szCs w:val="24"/>
        </w:rPr>
        <w:t xml:space="preserve">Dismissal. </w:t>
      </w:r>
      <w:r w:rsidRPr="00684093">
        <w:rPr>
          <w:rFonts w:cs="Arial"/>
          <w:color w:val="auto"/>
          <w:sz w:val="24"/>
          <w:szCs w:val="24"/>
        </w:rPr>
        <w:t xml:space="preserve">Available: </w:t>
      </w:r>
      <w:hyperlink r:id="rId27" w:anchor="gref">
        <w:r w:rsidRPr="00684093">
          <w:rPr>
            <w:rFonts w:cs="Arial"/>
            <w:color w:val="auto"/>
            <w:sz w:val="24"/>
            <w:szCs w:val="24"/>
            <w:u w:val="single"/>
          </w:rPr>
          <w:t>https://www.cipd.co.uk/knowledge/fundamentals/emp-law/dismissal/factsheet#gref</w:t>
        </w:r>
      </w:hyperlink>
      <w:r w:rsidRPr="00684093">
        <w:rPr>
          <w:rFonts w:cs="Arial"/>
          <w:color w:val="auto"/>
          <w:sz w:val="24"/>
          <w:szCs w:val="24"/>
        </w:rPr>
        <w:t xml:space="preserve"> (Accessed: 18</w:t>
      </w:r>
      <w:r w:rsidRPr="00684093">
        <w:rPr>
          <w:rFonts w:cs="Arial"/>
          <w:color w:val="auto"/>
          <w:sz w:val="24"/>
          <w:szCs w:val="24"/>
          <w:vertAlign w:val="superscript"/>
        </w:rPr>
        <w:t>th</w:t>
      </w:r>
      <w:r w:rsidRPr="00684093">
        <w:rPr>
          <w:rFonts w:cs="Arial"/>
          <w:color w:val="auto"/>
          <w:sz w:val="24"/>
          <w:szCs w:val="24"/>
        </w:rPr>
        <w:t xml:space="preserve"> April 2022).</w:t>
      </w:r>
    </w:p>
    <w:p w14:paraId="2570AE6A" w14:textId="77777777" w:rsidR="00684093" w:rsidRPr="00684093" w:rsidRDefault="00684093" w:rsidP="00684093">
      <w:pPr>
        <w:spacing w:line="360" w:lineRule="auto"/>
        <w:rPr>
          <w:rFonts w:cs="Arial"/>
          <w:color w:val="auto"/>
          <w:sz w:val="24"/>
          <w:szCs w:val="24"/>
        </w:rPr>
      </w:pPr>
    </w:p>
    <w:p w14:paraId="6EDFE3F5" w14:textId="77777777" w:rsidR="00684093" w:rsidRPr="00684093" w:rsidRDefault="00684093" w:rsidP="00684093">
      <w:pPr>
        <w:spacing w:line="360" w:lineRule="auto"/>
        <w:rPr>
          <w:rFonts w:cs="Arial"/>
          <w:color w:val="auto"/>
          <w:sz w:val="24"/>
          <w:szCs w:val="24"/>
        </w:rPr>
      </w:pPr>
      <w:r w:rsidRPr="00684093">
        <w:rPr>
          <w:rFonts w:cs="Arial"/>
          <w:color w:val="auto"/>
          <w:sz w:val="24"/>
          <w:szCs w:val="24"/>
        </w:rPr>
        <w:t xml:space="preserve">Chartered Institute of Personnel and Development (2021h). </w:t>
      </w:r>
      <w:r w:rsidRPr="00684093">
        <w:rPr>
          <w:rFonts w:cs="Arial"/>
          <w:i/>
          <w:iCs/>
          <w:color w:val="auto"/>
          <w:sz w:val="24"/>
          <w:szCs w:val="24"/>
        </w:rPr>
        <w:t>Age Discrimination &amp; Retirement Q&amp;A</w:t>
      </w:r>
      <w:r w:rsidRPr="00684093">
        <w:rPr>
          <w:rFonts w:cs="Arial"/>
          <w:color w:val="auto"/>
          <w:sz w:val="24"/>
          <w:szCs w:val="24"/>
        </w:rPr>
        <w:t xml:space="preserve">. Available at: </w:t>
      </w:r>
      <w:hyperlink r:id="rId28">
        <w:r w:rsidRPr="00684093">
          <w:rPr>
            <w:rFonts w:cs="Arial"/>
            <w:color w:val="auto"/>
            <w:sz w:val="24"/>
            <w:szCs w:val="24"/>
            <w:u w:val="single"/>
          </w:rPr>
          <w:t>https://www.cipd.co.uk/knowledge/fundamentals/emp-law/age-discrimination/questions</w:t>
        </w:r>
      </w:hyperlink>
      <w:r w:rsidRPr="00684093">
        <w:rPr>
          <w:rFonts w:cs="Arial"/>
          <w:color w:val="auto"/>
          <w:sz w:val="24"/>
          <w:szCs w:val="24"/>
        </w:rPr>
        <w:t xml:space="preserve"> (Accessed: 18</w:t>
      </w:r>
      <w:r w:rsidRPr="00684093">
        <w:rPr>
          <w:rFonts w:cs="Arial"/>
          <w:color w:val="auto"/>
          <w:sz w:val="24"/>
          <w:szCs w:val="24"/>
          <w:vertAlign w:val="superscript"/>
        </w:rPr>
        <w:t>th</w:t>
      </w:r>
      <w:r w:rsidRPr="00684093">
        <w:rPr>
          <w:rFonts w:cs="Arial"/>
          <w:color w:val="auto"/>
          <w:sz w:val="24"/>
          <w:szCs w:val="24"/>
        </w:rPr>
        <w:t xml:space="preserve"> April 2022).</w:t>
      </w:r>
    </w:p>
    <w:p w14:paraId="1E392AD6" w14:textId="77777777" w:rsidR="00684093" w:rsidRPr="00684093" w:rsidRDefault="00684093" w:rsidP="00684093">
      <w:pPr>
        <w:spacing w:line="360" w:lineRule="auto"/>
        <w:rPr>
          <w:rFonts w:cs="Arial"/>
          <w:color w:val="auto"/>
          <w:sz w:val="24"/>
          <w:szCs w:val="24"/>
        </w:rPr>
      </w:pPr>
    </w:p>
    <w:p w14:paraId="122D1EE6" w14:textId="77777777" w:rsidR="00684093" w:rsidRPr="00684093" w:rsidRDefault="00684093" w:rsidP="00684093">
      <w:pPr>
        <w:suppressAutoHyphens w:val="0"/>
        <w:autoSpaceDN/>
        <w:spacing w:after="160" w:line="360" w:lineRule="auto"/>
        <w:rPr>
          <w:rFonts w:eastAsiaTheme="minorHAnsi" w:cs="Arial"/>
          <w:color w:val="auto"/>
          <w:sz w:val="24"/>
          <w:szCs w:val="24"/>
        </w:rPr>
      </w:pPr>
      <w:r w:rsidRPr="00684093">
        <w:rPr>
          <w:rFonts w:eastAsiaTheme="minorHAnsi" w:cs="Arial"/>
          <w:color w:val="auto"/>
          <w:sz w:val="24"/>
          <w:szCs w:val="24"/>
        </w:rPr>
        <w:t xml:space="preserve">Chartered Institute of Personnel and Development (2022a) </w:t>
      </w:r>
      <w:r w:rsidRPr="00684093">
        <w:rPr>
          <w:rFonts w:eastAsiaTheme="minorHAnsi" w:cs="Arial"/>
          <w:i/>
          <w:iCs/>
          <w:color w:val="auto"/>
          <w:sz w:val="24"/>
          <w:szCs w:val="24"/>
        </w:rPr>
        <w:t xml:space="preserve">Tight labour market will force organisations to strengthen employment offer to attract and retain staff. Available at: </w:t>
      </w:r>
      <w:hyperlink r:id="rId29" w:anchor="gref">
        <w:r w:rsidRPr="00684093">
          <w:rPr>
            <w:rFonts w:eastAsiaTheme="minorHAnsi" w:cs="Arial"/>
            <w:i/>
            <w:iCs/>
            <w:color w:val="auto"/>
            <w:sz w:val="24"/>
            <w:szCs w:val="24"/>
            <w:u w:val="single"/>
          </w:rPr>
          <w:t>https</w:t>
        </w:r>
        <w:r w:rsidRPr="00684093">
          <w:rPr>
            <w:rFonts w:eastAsiaTheme="minorHAnsi" w:cs="Arial"/>
            <w:color w:val="auto"/>
            <w:sz w:val="24"/>
            <w:szCs w:val="24"/>
            <w:u w:val="single"/>
          </w:rPr>
          <w:t>://www.cipd.co.uk/about/media/press/150222tight-labour-market-employment-offer#gref</w:t>
        </w:r>
      </w:hyperlink>
      <w:r w:rsidRPr="00684093">
        <w:rPr>
          <w:rFonts w:eastAsiaTheme="minorHAnsi" w:cs="Arial"/>
          <w:color w:val="auto"/>
          <w:sz w:val="24"/>
          <w:szCs w:val="24"/>
        </w:rPr>
        <w:t xml:space="preserve"> (Accessed: 14</w:t>
      </w:r>
      <w:r w:rsidRPr="00684093">
        <w:rPr>
          <w:rFonts w:eastAsiaTheme="minorHAnsi" w:cs="Arial"/>
          <w:color w:val="auto"/>
          <w:sz w:val="24"/>
          <w:szCs w:val="24"/>
          <w:vertAlign w:val="superscript"/>
        </w:rPr>
        <w:t>th</w:t>
      </w:r>
      <w:r w:rsidRPr="00684093">
        <w:rPr>
          <w:rFonts w:eastAsiaTheme="minorHAnsi" w:cs="Arial"/>
          <w:color w:val="auto"/>
          <w:sz w:val="24"/>
          <w:szCs w:val="24"/>
        </w:rPr>
        <w:t xml:space="preserve"> April 2022).</w:t>
      </w:r>
    </w:p>
    <w:p w14:paraId="68071826" w14:textId="77777777" w:rsidR="00684093" w:rsidRPr="00684093" w:rsidRDefault="00684093" w:rsidP="00684093">
      <w:pPr>
        <w:suppressAutoHyphens w:val="0"/>
        <w:autoSpaceDN/>
        <w:spacing w:after="160" w:line="360" w:lineRule="auto"/>
        <w:rPr>
          <w:rFonts w:eastAsiaTheme="minorHAnsi" w:cs="Arial"/>
          <w:color w:val="auto"/>
          <w:sz w:val="24"/>
          <w:szCs w:val="24"/>
        </w:rPr>
      </w:pPr>
      <w:r w:rsidRPr="00684093">
        <w:rPr>
          <w:rFonts w:cs="Arial"/>
          <w:color w:val="auto"/>
          <w:sz w:val="24"/>
          <w:szCs w:val="24"/>
        </w:rPr>
        <w:t xml:space="preserve">Chartered Institute of Personnel and Development (2022b) </w:t>
      </w:r>
      <w:r w:rsidRPr="00684093">
        <w:rPr>
          <w:rFonts w:cs="Arial"/>
          <w:i/>
          <w:iCs/>
          <w:color w:val="auto"/>
          <w:sz w:val="24"/>
          <w:szCs w:val="24"/>
        </w:rPr>
        <w:t xml:space="preserve">Psychological Contract. </w:t>
      </w:r>
      <w:r w:rsidRPr="00684093">
        <w:rPr>
          <w:rFonts w:cs="Arial"/>
          <w:color w:val="auto"/>
          <w:sz w:val="24"/>
          <w:szCs w:val="24"/>
        </w:rPr>
        <w:t xml:space="preserve">Available at: </w:t>
      </w:r>
      <w:hyperlink r:id="rId30">
        <w:r w:rsidRPr="00684093">
          <w:rPr>
            <w:rFonts w:cs="Arial"/>
            <w:color w:val="auto"/>
            <w:sz w:val="24"/>
            <w:szCs w:val="24"/>
            <w:u w:val="single"/>
          </w:rPr>
          <w:t>https://www.cipd.co.uk/knowledge/fundamentals/relations/employees/psychological-factsheet</w:t>
        </w:r>
      </w:hyperlink>
      <w:r w:rsidRPr="00684093">
        <w:rPr>
          <w:rFonts w:cs="Arial"/>
          <w:color w:val="auto"/>
          <w:sz w:val="24"/>
          <w:szCs w:val="24"/>
        </w:rPr>
        <w:t xml:space="preserve"> (Accessed: 17</w:t>
      </w:r>
      <w:r w:rsidRPr="00684093">
        <w:rPr>
          <w:rFonts w:cs="Arial"/>
          <w:color w:val="auto"/>
          <w:sz w:val="24"/>
          <w:szCs w:val="24"/>
          <w:vertAlign w:val="superscript"/>
        </w:rPr>
        <w:t>th</w:t>
      </w:r>
      <w:r w:rsidRPr="00684093">
        <w:rPr>
          <w:rFonts w:cs="Arial"/>
          <w:color w:val="auto"/>
          <w:sz w:val="24"/>
          <w:szCs w:val="24"/>
        </w:rPr>
        <w:t xml:space="preserve"> April 2022).</w:t>
      </w:r>
    </w:p>
    <w:p w14:paraId="7336454A" w14:textId="77777777" w:rsidR="00684093" w:rsidRPr="00684093" w:rsidRDefault="00684093" w:rsidP="00684093">
      <w:pPr>
        <w:suppressAutoHyphens w:val="0"/>
        <w:autoSpaceDN/>
        <w:spacing w:after="160" w:line="360" w:lineRule="auto"/>
        <w:rPr>
          <w:rFonts w:eastAsiaTheme="minorHAnsi" w:cs="Arial"/>
          <w:color w:val="auto"/>
          <w:sz w:val="24"/>
          <w:szCs w:val="24"/>
        </w:rPr>
      </w:pPr>
      <w:r w:rsidRPr="00684093">
        <w:rPr>
          <w:rFonts w:cs="Arial"/>
          <w:color w:val="auto"/>
          <w:sz w:val="24"/>
          <w:szCs w:val="24"/>
        </w:rPr>
        <w:t xml:space="preserve">Chartered Institute of Personnel and Development (2022c) </w:t>
      </w:r>
      <w:r w:rsidRPr="00684093">
        <w:rPr>
          <w:rFonts w:cs="Arial"/>
          <w:i/>
          <w:iCs/>
          <w:color w:val="auto"/>
          <w:sz w:val="24"/>
          <w:szCs w:val="24"/>
        </w:rPr>
        <w:t xml:space="preserve">Reward: an introduction.  </w:t>
      </w:r>
      <w:r w:rsidRPr="00684093">
        <w:rPr>
          <w:rFonts w:cs="Arial"/>
          <w:color w:val="auto"/>
          <w:sz w:val="24"/>
          <w:szCs w:val="24"/>
        </w:rPr>
        <w:t xml:space="preserve">Available at: </w:t>
      </w:r>
      <w:hyperlink r:id="rId31" w:anchor="gref">
        <w:r w:rsidRPr="00684093">
          <w:rPr>
            <w:rFonts w:cs="Arial"/>
            <w:color w:val="auto"/>
            <w:sz w:val="24"/>
            <w:szCs w:val="24"/>
            <w:u w:val="single"/>
          </w:rPr>
          <w:t>https://www.cipd.co.uk/knowledge/fundamentals/people/pay/reward-factsheet#gref</w:t>
        </w:r>
      </w:hyperlink>
      <w:r w:rsidRPr="00684093">
        <w:rPr>
          <w:rFonts w:cs="Arial"/>
          <w:color w:val="auto"/>
          <w:sz w:val="24"/>
          <w:szCs w:val="24"/>
        </w:rPr>
        <w:t xml:space="preserve"> (Accessed: 17</w:t>
      </w:r>
      <w:r w:rsidRPr="00684093">
        <w:rPr>
          <w:rFonts w:cs="Arial"/>
          <w:color w:val="auto"/>
          <w:sz w:val="24"/>
          <w:szCs w:val="24"/>
          <w:vertAlign w:val="superscript"/>
        </w:rPr>
        <w:t>th</w:t>
      </w:r>
      <w:r w:rsidRPr="00684093">
        <w:rPr>
          <w:rFonts w:cs="Arial"/>
          <w:color w:val="auto"/>
          <w:sz w:val="24"/>
          <w:szCs w:val="24"/>
        </w:rPr>
        <w:t xml:space="preserve"> April 2022).</w:t>
      </w:r>
    </w:p>
    <w:p w14:paraId="040D1FC6" w14:textId="1286CC6F" w:rsidR="00684093" w:rsidRPr="00684093" w:rsidRDefault="00684093" w:rsidP="00684093">
      <w:pPr>
        <w:spacing w:line="360" w:lineRule="auto"/>
        <w:rPr>
          <w:rFonts w:cs="Arial"/>
          <w:color w:val="auto"/>
          <w:sz w:val="24"/>
          <w:szCs w:val="24"/>
        </w:rPr>
      </w:pPr>
      <w:r w:rsidRPr="00684093">
        <w:rPr>
          <w:rFonts w:cs="Arial"/>
          <w:color w:val="auto"/>
          <w:sz w:val="24"/>
          <w:szCs w:val="24"/>
        </w:rPr>
        <w:t xml:space="preserve">Chartered Institute of Personnel Development (2020) </w:t>
      </w:r>
      <w:r w:rsidRPr="00684093">
        <w:rPr>
          <w:rFonts w:cs="Arial"/>
          <w:i/>
          <w:iCs/>
          <w:color w:val="auto"/>
          <w:sz w:val="24"/>
          <w:szCs w:val="24"/>
        </w:rPr>
        <w:t xml:space="preserve">Succession Planning.  </w:t>
      </w:r>
      <w:r w:rsidRPr="00684093">
        <w:rPr>
          <w:rFonts w:cs="Arial"/>
          <w:color w:val="auto"/>
          <w:sz w:val="24"/>
          <w:szCs w:val="24"/>
        </w:rPr>
        <w:t xml:space="preserve">Available at: </w:t>
      </w:r>
      <w:hyperlink r:id="rId32" w:anchor="7320">
        <w:r w:rsidRPr="00684093">
          <w:rPr>
            <w:rFonts w:cs="Arial"/>
            <w:color w:val="auto"/>
            <w:sz w:val="24"/>
            <w:szCs w:val="24"/>
            <w:u w:val="single"/>
          </w:rPr>
          <w:t>https://www.cipd.co.uk/knowledge/strategy/resourcing/succession-planning-factsheet#7320</w:t>
        </w:r>
      </w:hyperlink>
      <w:r w:rsidRPr="00684093">
        <w:rPr>
          <w:rFonts w:cs="Arial"/>
          <w:color w:val="auto"/>
          <w:sz w:val="24"/>
          <w:szCs w:val="24"/>
        </w:rPr>
        <w:t xml:space="preserve"> (Accessed: 16</w:t>
      </w:r>
      <w:r w:rsidRPr="00684093">
        <w:rPr>
          <w:rFonts w:cs="Arial"/>
          <w:color w:val="auto"/>
          <w:sz w:val="24"/>
          <w:szCs w:val="24"/>
          <w:vertAlign w:val="superscript"/>
        </w:rPr>
        <w:t>th</w:t>
      </w:r>
      <w:r w:rsidRPr="00684093">
        <w:rPr>
          <w:rFonts w:cs="Arial"/>
          <w:color w:val="auto"/>
          <w:sz w:val="24"/>
          <w:szCs w:val="24"/>
        </w:rPr>
        <w:t xml:space="preserve"> April 2022).</w:t>
      </w:r>
    </w:p>
    <w:p w14:paraId="585D8787" w14:textId="77777777" w:rsidR="00684093" w:rsidRPr="00684093" w:rsidRDefault="00684093" w:rsidP="00684093">
      <w:pPr>
        <w:spacing w:line="360" w:lineRule="auto"/>
        <w:rPr>
          <w:rFonts w:cs="Arial"/>
          <w:color w:val="auto"/>
          <w:sz w:val="24"/>
          <w:szCs w:val="24"/>
        </w:rPr>
      </w:pPr>
    </w:p>
    <w:p w14:paraId="06889406" w14:textId="77777777" w:rsidR="00684093" w:rsidRPr="00684093" w:rsidRDefault="00684093" w:rsidP="00684093">
      <w:pPr>
        <w:suppressAutoHyphens w:val="0"/>
        <w:autoSpaceDN/>
        <w:spacing w:after="160" w:line="360" w:lineRule="auto"/>
        <w:rPr>
          <w:rFonts w:eastAsiaTheme="minorHAnsi" w:cs="Arial"/>
          <w:color w:val="auto"/>
          <w:sz w:val="24"/>
          <w:szCs w:val="24"/>
        </w:rPr>
      </w:pPr>
      <w:r w:rsidRPr="00684093">
        <w:rPr>
          <w:rFonts w:eastAsiaTheme="minorHAnsi" w:cs="Arial"/>
          <w:color w:val="auto"/>
          <w:sz w:val="24"/>
          <w:szCs w:val="24"/>
        </w:rPr>
        <w:t xml:space="preserve">CountryEconomy.com (2021) </w:t>
      </w:r>
      <w:r w:rsidRPr="00684093">
        <w:rPr>
          <w:rFonts w:eastAsiaTheme="minorHAnsi" w:cs="Arial"/>
          <w:i/>
          <w:iCs/>
          <w:color w:val="auto"/>
          <w:sz w:val="24"/>
          <w:szCs w:val="24"/>
        </w:rPr>
        <w:t>Country Comparison Germany vs United Kingdom</w:t>
      </w:r>
      <w:r w:rsidRPr="00684093">
        <w:rPr>
          <w:rFonts w:eastAsiaTheme="minorHAnsi" w:cs="Arial"/>
          <w:color w:val="auto"/>
          <w:sz w:val="24"/>
          <w:szCs w:val="24"/>
        </w:rPr>
        <w:t xml:space="preserve">. Available at </w:t>
      </w:r>
      <w:hyperlink r:id="rId33" w:anchor="tbl" w:history="1">
        <w:r w:rsidRPr="00684093">
          <w:rPr>
            <w:rFonts w:eastAsiaTheme="minorHAnsi" w:cs="Arial"/>
            <w:color w:val="auto"/>
            <w:sz w:val="24"/>
            <w:szCs w:val="24"/>
            <w:u w:val="single"/>
          </w:rPr>
          <w:t>https://countryeconomy.com/countries/compare/germany/uk?sector=Minimum+wages+%28Dollars%29&amp;sc=XE0H#tbl</w:t>
        </w:r>
      </w:hyperlink>
      <w:r w:rsidRPr="00684093">
        <w:rPr>
          <w:rFonts w:eastAsiaTheme="minorHAnsi" w:cs="Arial"/>
          <w:color w:val="auto"/>
          <w:sz w:val="24"/>
          <w:szCs w:val="24"/>
        </w:rPr>
        <w:t xml:space="preserve"> (Accessed: 9</w:t>
      </w:r>
      <w:r w:rsidRPr="00684093">
        <w:rPr>
          <w:rFonts w:eastAsiaTheme="minorHAnsi" w:cs="Arial"/>
          <w:color w:val="auto"/>
          <w:sz w:val="24"/>
          <w:szCs w:val="24"/>
          <w:vertAlign w:val="superscript"/>
        </w:rPr>
        <w:t>th</w:t>
      </w:r>
      <w:r w:rsidRPr="00684093">
        <w:rPr>
          <w:rFonts w:eastAsiaTheme="minorHAnsi" w:cs="Arial"/>
          <w:color w:val="auto"/>
          <w:sz w:val="24"/>
          <w:szCs w:val="24"/>
        </w:rPr>
        <w:t xml:space="preserve"> April 2022).</w:t>
      </w:r>
    </w:p>
    <w:p w14:paraId="40A35A49" w14:textId="77777777" w:rsidR="00684093" w:rsidRPr="00684093" w:rsidRDefault="00684093" w:rsidP="00684093">
      <w:pPr>
        <w:suppressAutoHyphens w:val="0"/>
        <w:autoSpaceDN/>
        <w:spacing w:after="160" w:line="360" w:lineRule="auto"/>
        <w:rPr>
          <w:rFonts w:eastAsiaTheme="minorHAnsi" w:cs="Arial"/>
          <w:color w:val="auto"/>
          <w:sz w:val="24"/>
          <w:szCs w:val="24"/>
        </w:rPr>
      </w:pPr>
      <w:proofErr w:type="spellStart"/>
      <w:r w:rsidRPr="00684093">
        <w:rPr>
          <w:rFonts w:eastAsiaTheme="minorHAnsi" w:cs="Arial"/>
          <w:color w:val="auto"/>
          <w:sz w:val="24"/>
          <w:szCs w:val="24"/>
        </w:rPr>
        <w:t>Destasis</w:t>
      </w:r>
      <w:proofErr w:type="spellEnd"/>
      <w:r w:rsidRPr="00684093">
        <w:rPr>
          <w:rFonts w:eastAsiaTheme="minorHAnsi" w:cs="Arial"/>
          <w:color w:val="auto"/>
          <w:sz w:val="24"/>
          <w:szCs w:val="24"/>
        </w:rPr>
        <w:t xml:space="preserve"> (2022a) </w:t>
      </w:r>
      <w:r w:rsidRPr="00684093">
        <w:rPr>
          <w:rFonts w:eastAsiaTheme="minorHAnsi" w:cs="Arial"/>
          <w:i/>
          <w:iCs/>
          <w:color w:val="auto"/>
          <w:sz w:val="24"/>
          <w:szCs w:val="24"/>
        </w:rPr>
        <w:t xml:space="preserve">Employment rates 1991 until </w:t>
      </w:r>
      <w:r w:rsidRPr="00684093">
        <w:rPr>
          <w:rFonts w:eastAsiaTheme="minorHAnsi" w:cs="Arial"/>
          <w:color w:val="auto"/>
          <w:sz w:val="24"/>
          <w:szCs w:val="24"/>
        </w:rPr>
        <w:t xml:space="preserve">2021. Available at: </w:t>
      </w:r>
      <w:hyperlink r:id="rId34" w:anchor="fussnote-3-57464">
        <w:r w:rsidRPr="00684093">
          <w:rPr>
            <w:rFonts w:eastAsiaTheme="minorHAnsi" w:cs="Arial"/>
            <w:color w:val="auto"/>
            <w:sz w:val="24"/>
            <w:szCs w:val="24"/>
            <w:u w:val="single"/>
          </w:rPr>
          <w:t>https://www.destatis.de/EN/Themes/Labour/Labour-Market/Employment/Tables/etq-1991-2021.html#fussnote-3-57464</w:t>
        </w:r>
      </w:hyperlink>
      <w:r w:rsidRPr="00684093">
        <w:rPr>
          <w:rFonts w:eastAsiaTheme="minorHAnsi" w:cs="Arial"/>
          <w:color w:val="auto"/>
          <w:sz w:val="24"/>
          <w:szCs w:val="24"/>
        </w:rPr>
        <w:t xml:space="preserve"> (Accessed: 14</w:t>
      </w:r>
      <w:r w:rsidRPr="00684093">
        <w:rPr>
          <w:rFonts w:eastAsiaTheme="minorHAnsi" w:cs="Arial"/>
          <w:color w:val="auto"/>
          <w:sz w:val="24"/>
          <w:szCs w:val="24"/>
          <w:vertAlign w:val="superscript"/>
        </w:rPr>
        <w:t>th</w:t>
      </w:r>
      <w:r w:rsidRPr="00684093">
        <w:rPr>
          <w:rFonts w:eastAsiaTheme="minorHAnsi" w:cs="Arial"/>
          <w:color w:val="auto"/>
          <w:sz w:val="24"/>
          <w:szCs w:val="24"/>
        </w:rPr>
        <w:t xml:space="preserve"> May 2022).</w:t>
      </w:r>
    </w:p>
    <w:p w14:paraId="55CB6D86" w14:textId="77777777" w:rsidR="00684093" w:rsidRPr="00684093" w:rsidRDefault="00684093" w:rsidP="00684093">
      <w:pPr>
        <w:spacing w:line="360" w:lineRule="auto"/>
        <w:rPr>
          <w:rFonts w:cs="Arial"/>
          <w:color w:val="auto"/>
          <w:sz w:val="24"/>
          <w:szCs w:val="24"/>
        </w:rPr>
      </w:pPr>
      <w:proofErr w:type="spellStart"/>
      <w:r w:rsidRPr="00684093">
        <w:rPr>
          <w:rFonts w:cs="Arial"/>
          <w:color w:val="auto"/>
          <w:sz w:val="24"/>
          <w:szCs w:val="24"/>
        </w:rPr>
        <w:t>Destasis</w:t>
      </w:r>
      <w:proofErr w:type="spellEnd"/>
      <w:r w:rsidRPr="00684093">
        <w:rPr>
          <w:rFonts w:cs="Arial"/>
          <w:color w:val="auto"/>
          <w:sz w:val="24"/>
          <w:szCs w:val="24"/>
        </w:rPr>
        <w:t xml:space="preserve"> (2022b) </w:t>
      </w:r>
      <w:r w:rsidRPr="00684093">
        <w:rPr>
          <w:rFonts w:cs="Arial"/>
          <w:i/>
          <w:iCs/>
          <w:color w:val="auto"/>
          <w:sz w:val="24"/>
          <w:szCs w:val="24"/>
        </w:rPr>
        <w:t xml:space="preserve">Key Figures. </w:t>
      </w:r>
      <w:r w:rsidRPr="00684093">
        <w:rPr>
          <w:rFonts w:cs="Arial"/>
          <w:color w:val="auto"/>
          <w:sz w:val="24"/>
          <w:szCs w:val="24"/>
        </w:rPr>
        <w:t xml:space="preserve">Available at: </w:t>
      </w:r>
      <w:hyperlink r:id="rId35">
        <w:r w:rsidRPr="00684093">
          <w:rPr>
            <w:rFonts w:cs="Arial"/>
            <w:color w:val="auto"/>
            <w:sz w:val="24"/>
            <w:szCs w:val="24"/>
            <w:u w:val="single"/>
          </w:rPr>
          <w:t>https://www.destatis.de/EN/Themes/Labour/Labour-</w:t>
        </w:r>
        <w:r w:rsidRPr="00684093">
          <w:rPr>
            <w:rFonts w:cs="Arial"/>
            <w:color w:val="auto"/>
            <w:sz w:val="24"/>
            <w:szCs w:val="24"/>
            <w:u w:val="single"/>
          </w:rPr>
          <w:lastRenderedPageBreak/>
          <w:t>Market/Employment/Tables/labor-market-key-figures.html;jsessionid=32B0BD640F29E2A5B47C02F1FD0C1EF4.live722</w:t>
        </w:r>
      </w:hyperlink>
      <w:r w:rsidRPr="00684093">
        <w:rPr>
          <w:rFonts w:cs="Arial"/>
          <w:color w:val="auto"/>
          <w:sz w:val="24"/>
          <w:szCs w:val="24"/>
        </w:rPr>
        <w:t xml:space="preserve"> (Accessed: 15</w:t>
      </w:r>
      <w:r w:rsidRPr="00684093">
        <w:rPr>
          <w:rFonts w:cs="Arial"/>
          <w:color w:val="auto"/>
          <w:sz w:val="24"/>
          <w:szCs w:val="24"/>
          <w:vertAlign w:val="superscript"/>
        </w:rPr>
        <w:t>th</w:t>
      </w:r>
      <w:r w:rsidRPr="00684093">
        <w:rPr>
          <w:rFonts w:cs="Arial"/>
          <w:color w:val="auto"/>
          <w:sz w:val="24"/>
          <w:szCs w:val="24"/>
        </w:rPr>
        <w:t xml:space="preserve"> April 2022).</w:t>
      </w:r>
    </w:p>
    <w:p w14:paraId="783580B2" w14:textId="77777777" w:rsidR="00684093" w:rsidRPr="00684093" w:rsidRDefault="00684093" w:rsidP="00684093">
      <w:pPr>
        <w:spacing w:line="360" w:lineRule="auto"/>
        <w:rPr>
          <w:rFonts w:cs="Arial"/>
          <w:color w:val="auto"/>
          <w:sz w:val="24"/>
          <w:szCs w:val="24"/>
        </w:rPr>
      </w:pPr>
    </w:p>
    <w:p w14:paraId="379736C2" w14:textId="77777777" w:rsidR="00684093" w:rsidRPr="00684093" w:rsidRDefault="00684093" w:rsidP="00684093">
      <w:pPr>
        <w:suppressAutoHyphens w:val="0"/>
        <w:autoSpaceDN/>
        <w:spacing w:after="160" w:line="360" w:lineRule="auto"/>
        <w:rPr>
          <w:rFonts w:eastAsiaTheme="minorHAnsi" w:cs="Arial"/>
          <w:color w:val="auto"/>
          <w:sz w:val="24"/>
          <w:szCs w:val="24"/>
        </w:rPr>
      </w:pPr>
      <w:r w:rsidRPr="00684093">
        <w:rPr>
          <w:rFonts w:cs="Arial"/>
          <w:color w:val="auto"/>
          <w:sz w:val="24"/>
          <w:szCs w:val="24"/>
        </w:rPr>
        <w:t xml:space="preserve">Fulmer I.S., Gerhart B., Scott K.S. (2003). ’Are the 100 best better? An empirical investigation of the relationship between being a “great place to work” and ﬁrm performance’. </w:t>
      </w:r>
      <w:r w:rsidRPr="00684093">
        <w:rPr>
          <w:rFonts w:cs="Arial"/>
          <w:i/>
          <w:iCs/>
          <w:color w:val="auto"/>
          <w:sz w:val="24"/>
          <w:szCs w:val="24"/>
        </w:rPr>
        <w:t>Pers. Psychol</w:t>
      </w:r>
      <w:r w:rsidRPr="00684093">
        <w:rPr>
          <w:rFonts w:cs="Arial"/>
          <w:color w:val="auto"/>
          <w:sz w:val="24"/>
          <w:szCs w:val="24"/>
        </w:rPr>
        <w:t>. 56. pp.965–93.</w:t>
      </w:r>
    </w:p>
    <w:p w14:paraId="3F1C8153" w14:textId="77777777" w:rsidR="00684093" w:rsidRPr="00684093" w:rsidRDefault="00684093" w:rsidP="00684093">
      <w:pPr>
        <w:spacing w:line="360" w:lineRule="auto"/>
        <w:rPr>
          <w:rFonts w:cs="Arial"/>
          <w:color w:val="auto"/>
          <w:sz w:val="24"/>
          <w:szCs w:val="24"/>
        </w:rPr>
      </w:pPr>
      <w:r w:rsidRPr="00684093">
        <w:rPr>
          <w:rFonts w:cs="Arial"/>
          <w:color w:val="auto"/>
          <w:sz w:val="24"/>
          <w:szCs w:val="24"/>
        </w:rPr>
        <w:t xml:space="preserve">Indeed (2021) </w:t>
      </w:r>
      <w:r w:rsidRPr="00684093">
        <w:rPr>
          <w:rFonts w:cs="Arial"/>
          <w:i/>
          <w:iCs/>
          <w:color w:val="auto"/>
          <w:sz w:val="24"/>
          <w:szCs w:val="24"/>
        </w:rPr>
        <w:t xml:space="preserve">The Advantages and Disadvantages of External Recruitment. </w:t>
      </w:r>
      <w:r w:rsidRPr="00684093">
        <w:rPr>
          <w:rFonts w:cs="Arial"/>
          <w:color w:val="auto"/>
          <w:sz w:val="24"/>
          <w:szCs w:val="24"/>
        </w:rPr>
        <w:t xml:space="preserve">Available at: </w:t>
      </w:r>
      <w:hyperlink r:id="rId36" w:history="1">
        <w:r w:rsidRPr="00684093">
          <w:rPr>
            <w:rFonts w:cs="Arial"/>
            <w:color w:val="auto"/>
            <w:sz w:val="24"/>
            <w:szCs w:val="24"/>
            <w:u w:val="single"/>
          </w:rPr>
          <w:t>https://www.indeed.com/career-advice/career-development/advantages-external-recruitment</w:t>
        </w:r>
      </w:hyperlink>
      <w:r w:rsidRPr="00684093">
        <w:rPr>
          <w:rFonts w:cs="Arial"/>
          <w:color w:val="auto"/>
          <w:sz w:val="24"/>
          <w:szCs w:val="24"/>
        </w:rPr>
        <w:t xml:space="preserve"> (Accessed: 16</w:t>
      </w:r>
      <w:r w:rsidRPr="00684093">
        <w:rPr>
          <w:rFonts w:cs="Arial"/>
          <w:color w:val="auto"/>
          <w:sz w:val="24"/>
          <w:szCs w:val="24"/>
          <w:vertAlign w:val="superscript"/>
        </w:rPr>
        <w:t>th</w:t>
      </w:r>
      <w:r w:rsidRPr="00684093">
        <w:rPr>
          <w:rFonts w:cs="Arial"/>
          <w:color w:val="auto"/>
          <w:sz w:val="24"/>
          <w:szCs w:val="24"/>
        </w:rPr>
        <w:t xml:space="preserve"> April 2022).</w:t>
      </w:r>
    </w:p>
    <w:p w14:paraId="439A269E" w14:textId="77777777" w:rsidR="00684093" w:rsidRPr="00684093" w:rsidRDefault="00684093" w:rsidP="00684093">
      <w:pPr>
        <w:spacing w:line="360" w:lineRule="auto"/>
        <w:rPr>
          <w:rFonts w:cs="Arial"/>
          <w:color w:val="auto"/>
          <w:sz w:val="24"/>
          <w:szCs w:val="24"/>
        </w:rPr>
      </w:pPr>
    </w:p>
    <w:p w14:paraId="0BC85098" w14:textId="77777777" w:rsidR="00684093" w:rsidRPr="00684093" w:rsidRDefault="00684093" w:rsidP="00684093">
      <w:pPr>
        <w:spacing w:line="360" w:lineRule="auto"/>
        <w:rPr>
          <w:rFonts w:cs="Arial"/>
          <w:color w:val="auto"/>
          <w:sz w:val="24"/>
          <w:szCs w:val="24"/>
        </w:rPr>
      </w:pPr>
      <w:r w:rsidRPr="00684093">
        <w:rPr>
          <w:rFonts w:cs="Arial"/>
          <w:color w:val="auto"/>
          <w:sz w:val="24"/>
          <w:szCs w:val="24"/>
        </w:rPr>
        <w:t xml:space="preserve">Indeed (2022) </w:t>
      </w:r>
      <w:r w:rsidRPr="00684093">
        <w:rPr>
          <w:rFonts w:cs="Arial"/>
          <w:i/>
          <w:iCs/>
          <w:color w:val="auto"/>
          <w:sz w:val="24"/>
          <w:szCs w:val="24"/>
        </w:rPr>
        <w:t xml:space="preserve">How to find good employees. </w:t>
      </w:r>
      <w:r w:rsidRPr="00684093">
        <w:rPr>
          <w:rFonts w:cs="Arial"/>
          <w:color w:val="auto"/>
          <w:sz w:val="24"/>
          <w:szCs w:val="24"/>
        </w:rPr>
        <w:t xml:space="preserve">Available at: </w:t>
      </w:r>
      <w:hyperlink r:id="rId37">
        <w:r w:rsidRPr="00684093">
          <w:rPr>
            <w:rFonts w:cs="Arial"/>
            <w:color w:val="auto"/>
            <w:sz w:val="24"/>
            <w:szCs w:val="24"/>
            <w:u w:val="single"/>
          </w:rPr>
          <w:t>https://www.indeed.com/hire/c/info/how-to-find-good-employees</w:t>
        </w:r>
      </w:hyperlink>
      <w:r w:rsidRPr="00684093">
        <w:rPr>
          <w:rFonts w:cs="Arial"/>
          <w:color w:val="auto"/>
          <w:sz w:val="24"/>
          <w:szCs w:val="24"/>
        </w:rPr>
        <w:t xml:space="preserve"> (Accessed: 18</w:t>
      </w:r>
      <w:r w:rsidRPr="00684093">
        <w:rPr>
          <w:rFonts w:cs="Arial"/>
          <w:color w:val="auto"/>
          <w:sz w:val="24"/>
          <w:szCs w:val="24"/>
          <w:vertAlign w:val="superscript"/>
        </w:rPr>
        <w:t>th</w:t>
      </w:r>
      <w:r w:rsidRPr="00684093">
        <w:rPr>
          <w:rFonts w:cs="Arial"/>
          <w:color w:val="auto"/>
          <w:sz w:val="24"/>
          <w:szCs w:val="24"/>
        </w:rPr>
        <w:t xml:space="preserve"> April 2022).</w:t>
      </w:r>
    </w:p>
    <w:p w14:paraId="1EC89EDA" w14:textId="77777777" w:rsidR="00684093" w:rsidRPr="00684093" w:rsidRDefault="00684093" w:rsidP="00684093">
      <w:pPr>
        <w:spacing w:line="360" w:lineRule="auto"/>
        <w:rPr>
          <w:rFonts w:cs="Arial"/>
          <w:color w:val="auto"/>
          <w:sz w:val="24"/>
          <w:szCs w:val="24"/>
        </w:rPr>
      </w:pPr>
    </w:p>
    <w:p w14:paraId="1182DD8D" w14:textId="77777777" w:rsidR="00684093" w:rsidRPr="00684093" w:rsidRDefault="00684093" w:rsidP="00684093">
      <w:pPr>
        <w:suppressAutoHyphens w:val="0"/>
        <w:autoSpaceDN/>
        <w:spacing w:after="160" w:line="360" w:lineRule="auto"/>
        <w:rPr>
          <w:rFonts w:cs="Arial"/>
          <w:color w:val="auto"/>
          <w:sz w:val="24"/>
          <w:szCs w:val="24"/>
        </w:rPr>
      </w:pPr>
      <w:r w:rsidRPr="00684093">
        <w:rPr>
          <w:rFonts w:cs="Arial"/>
          <w:color w:val="auto"/>
          <w:sz w:val="24"/>
          <w:szCs w:val="24"/>
        </w:rPr>
        <w:t xml:space="preserve">Kennedy, S. (2022) </w:t>
      </w:r>
      <w:r w:rsidRPr="00684093">
        <w:rPr>
          <w:rFonts w:cs="Arial"/>
          <w:i/>
          <w:iCs/>
          <w:color w:val="auto"/>
          <w:sz w:val="24"/>
          <w:szCs w:val="24"/>
        </w:rPr>
        <w:t xml:space="preserve">The advantages and disadvantages of external recruitment. Available at: </w:t>
      </w:r>
      <w:hyperlink r:id="rId38">
        <w:r w:rsidRPr="00684093">
          <w:rPr>
            <w:rFonts w:cs="Arial"/>
            <w:color w:val="auto"/>
            <w:sz w:val="24"/>
            <w:szCs w:val="24"/>
            <w:u w:val="single"/>
          </w:rPr>
          <w:t>https://www.charliehr.com/blog/the-advantages-and-disadvantages-of-internal-recruitment/</w:t>
        </w:r>
      </w:hyperlink>
      <w:r w:rsidRPr="00684093">
        <w:rPr>
          <w:rFonts w:cs="Arial"/>
          <w:color w:val="auto"/>
          <w:sz w:val="24"/>
          <w:szCs w:val="24"/>
        </w:rPr>
        <w:t xml:space="preserve"> (Accessed: 17</w:t>
      </w:r>
      <w:r w:rsidRPr="00684093">
        <w:rPr>
          <w:rFonts w:cs="Arial"/>
          <w:color w:val="auto"/>
          <w:sz w:val="24"/>
          <w:szCs w:val="24"/>
          <w:vertAlign w:val="superscript"/>
        </w:rPr>
        <w:t>th</w:t>
      </w:r>
      <w:r w:rsidRPr="00684093">
        <w:rPr>
          <w:rFonts w:cs="Arial"/>
          <w:color w:val="auto"/>
          <w:sz w:val="24"/>
          <w:szCs w:val="24"/>
        </w:rPr>
        <w:t xml:space="preserve"> April 2022).</w:t>
      </w:r>
    </w:p>
    <w:p w14:paraId="647A2138" w14:textId="77777777" w:rsidR="00684093" w:rsidRPr="00684093" w:rsidRDefault="00684093" w:rsidP="00684093">
      <w:pPr>
        <w:suppressAutoHyphens w:val="0"/>
        <w:autoSpaceDN/>
        <w:spacing w:after="160" w:line="360" w:lineRule="auto"/>
        <w:rPr>
          <w:rFonts w:eastAsiaTheme="minorHAnsi" w:cs="Arial"/>
          <w:color w:val="auto"/>
          <w:sz w:val="24"/>
          <w:szCs w:val="24"/>
        </w:rPr>
      </w:pPr>
      <w:r w:rsidRPr="00684093">
        <w:rPr>
          <w:rFonts w:cs="Arial"/>
          <w:color w:val="auto"/>
          <w:sz w:val="24"/>
          <w:szCs w:val="24"/>
        </w:rPr>
        <w:t xml:space="preserve">Lupton, B., Rowe, A. &amp; Whittle, R. (2015) </w:t>
      </w:r>
      <w:r w:rsidRPr="00684093">
        <w:rPr>
          <w:rFonts w:cs="Arial"/>
          <w:i/>
          <w:iCs/>
          <w:color w:val="auto"/>
          <w:sz w:val="24"/>
          <w:szCs w:val="24"/>
        </w:rPr>
        <w:t>Show me the money! The behavioural science of reward CIPD Research Report.</w:t>
      </w:r>
      <w:r w:rsidRPr="00684093">
        <w:rPr>
          <w:rFonts w:cs="Arial"/>
          <w:color w:val="auto"/>
          <w:sz w:val="24"/>
          <w:szCs w:val="24"/>
        </w:rPr>
        <w:t xml:space="preserve"> Available at: </w:t>
      </w:r>
      <w:hyperlink r:id="rId39">
        <w:r w:rsidRPr="00684093">
          <w:rPr>
            <w:rFonts w:cs="Arial"/>
            <w:color w:val="auto"/>
            <w:sz w:val="24"/>
            <w:szCs w:val="24"/>
            <w:u w:val="single"/>
          </w:rPr>
          <w:t>https://www.cipd.co.uk/Images/show-me-the-money_2015-behavioural-science-of-reward_tcm18-9560.pdf</w:t>
        </w:r>
      </w:hyperlink>
    </w:p>
    <w:p w14:paraId="3C59479F" w14:textId="3E4FD8A5" w:rsidR="00684093" w:rsidRPr="00684093" w:rsidRDefault="00684093" w:rsidP="00684093">
      <w:pPr>
        <w:spacing w:line="360" w:lineRule="auto"/>
        <w:rPr>
          <w:rFonts w:cs="Arial"/>
          <w:color w:val="auto"/>
          <w:sz w:val="24"/>
          <w:szCs w:val="24"/>
        </w:rPr>
      </w:pPr>
      <w:r w:rsidRPr="00684093">
        <w:rPr>
          <w:rFonts w:cs="Arial"/>
          <w:color w:val="auto"/>
          <w:sz w:val="24"/>
          <w:szCs w:val="24"/>
        </w:rPr>
        <w:t xml:space="preserve">Maurer, R. (2020). </w:t>
      </w:r>
      <w:r w:rsidRPr="00684093">
        <w:rPr>
          <w:rFonts w:cs="Arial"/>
          <w:i/>
          <w:iCs/>
          <w:color w:val="auto"/>
          <w:sz w:val="24"/>
          <w:szCs w:val="24"/>
        </w:rPr>
        <w:t xml:space="preserve">Study: Internal Mobility Boosts Retention. </w:t>
      </w:r>
      <w:r w:rsidRPr="00684093">
        <w:rPr>
          <w:rFonts w:cs="Arial"/>
          <w:color w:val="auto"/>
          <w:sz w:val="24"/>
          <w:szCs w:val="24"/>
        </w:rPr>
        <w:t>Available at:</w:t>
      </w:r>
      <w:r w:rsidRPr="00684093">
        <w:rPr>
          <w:rFonts w:cs="Arial"/>
          <w:i/>
          <w:iCs/>
          <w:color w:val="auto"/>
          <w:sz w:val="24"/>
          <w:szCs w:val="24"/>
        </w:rPr>
        <w:t xml:space="preserve"> </w:t>
      </w:r>
      <w:hyperlink r:id="rId40">
        <w:r w:rsidRPr="00684093">
          <w:rPr>
            <w:rFonts w:cs="Arial"/>
            <w:color w:val="auto"/>
            <w:sz w:val="24"/>
            <w:szCs w:val="24"/>
            <w:u w:val="single"/>
          </w:rPr>
          <w:t>https://www.shrm.org/resourcesandtools/hr-topics/talent-acquisition/pages/internal-mobility-boosts-retention.aspx</w:t>
        </w:r>
      </w:hyperlink>
      <w:r w:rsidRPr="00684093">
        <w:rPr>
          <w:rFonts w:cs="Arial"/>
          <w:color w:val="auto"/>
          <w:sz w:val="24"/>
          <w:szCs w:val="24"/>
        </w:rPr>
        <w:t xml:space="preserve"> (Accessed: 17</w:t>
      </w:r>
      <w:r w:rsidRPr="00684093">
        <w:rPr>
          <w:rFonts w:cs="Arial"/>
          <w:color w:val="auto"/>
          <w:sz w:val="24"/>
          <w:szCs w:val="24"/>
          <w:vertAlign w:val="superscript"/>
        </w:rPr>
        <w:t>th</w:t>
      </w:r>
      <w:r w:rsidRPr="00684093">
        <w:rPr>
          <w:rFonts w:cs="Arial"/>
          <w:color w:val="auto"/>
          <w:sz w:val="24"/>
          <w:szCs w:val="24"/>
        </w:rPr>
        <w:t xml:space="preserve"> April 2022).</w:t>
      </w:r>
    </w:p>
    <w:p w14:paraId="183709FC" w14:textId="77777777" w:rsidR="00684093" w:rsidRPr="00684093" w:rsidRDefault="00684093" w:rsidP="00684093">
      <w:pPr>
        <w:spacing w:line="360" w:lineRule="auto"/>
        <w:rPr>
          <w:rFonts w:cs="Arial"/>
          <w:color w:val="auto"/>
          <w:sz w:val="24"/>
          <w:szCs w:val="24"/>
        </w:rPr>
      </w:pPr>
    </w:p>
    <w:p w14:paraId="481D7647" w14:textId="5C13CF9D" w:rsidR="00684093" w:rsidRPr="00684093" w:rsidRDefault="00684093" w:rsidP="00684093">
      <w:pPr>
        <w:spacing w:line="360" w:lineRule="auto"/>
        <w:rPr>
          <w:rFonts w:cs="Arial"/>
          <w:color w:val="auto"/>
          <w:sz w:val="24"/>
          <w:szCs w:val="24"/>
        </w:rPr>
      </w:pPr>
      <w:r w:rsidRPr="00684093">
        <w:rPr>
          <w:rFonts w:cs="Arial"/>
          <w:color w:val="auto"/>
          <w:sz w:val="24"/>
          <w:szCs w:val="24"/>
        </w:rPr>
        <w:t xml:space="preserve">MindTools (2021) </w:t>
      </w:r>
      <w:r w:rsidRPr="00684093">
        <w:rPr>
          <w:rFonts w:cs="Arial"/>
          <w:i/>
          <w:iCs/>
          <w:color w:val="auto"/>
          <w:sz w:val="24"/>
          <w:szCs w:val="24"/>
        </w:rPr>
        <w:t xml:space="preserve">Developing a Competency Framework. </w:t>
      </w:r>
      <w:r w:rsidRPr="00684093">
        <w:rPr>
          <w:rFonts w:cs="Arial"/>
          <w:color w:val="auto"/>
          <w:sz w:val="24"/>
          <w:szCs w:val="24"/>
        </w:rPr>
        <w:t xml:space="preserve">Available at: </w:t>
      </w:r>
      <w:hyperlink r:id="rId41">
        <w:r w:rsidRPr="00684093">
          <w:rPr>
            <w:rFonts w:cs="Arial"/>
            <w:color w:val="auto"/>
            <w:sz w:val="24"/>
            <w:szCs w:val="24"/>
            <w:u w:val="single"/>
          </w:rPr>
          <w:t>https://www.mindtools.com/pages/article/newISS_91.htm</w:t>
        </w:r>
      </w:hyperlink>
      <w:r w:rsidRPr="00684093">
        <w:rPr>
          <w:rFonts w:cs="Arial"/>
          <w:color w:val="auto"/>
          <w:sz w:val="24"/>
          <w:szCs w:val="24"/>
        </w:rPr>
        <w:t xml:space="preserve"> (Accessed: 18</w:t>
      </w:r>
      <w:r w:rsidRPr="00684093">
        <w:rPr>
          <w:rFonts w:cs="Arial"/>
          <w:color w:val="auto"/>
          <w:sz w:val="24"/>
          <w:szCs w:val="24"/>
          <w:vertAlign w:val="superscript"/>
        </w:rPr>
        <w:t>th</w:t>
      </w:r>
      <w:r w:rsidRPr="00684093">
        <w:rPr>
          <w:rFonts w:cs="Arial"/>
          <w:color w:val="auto"/>
          <w:sz w:val="24"/>
          <w:szCs w:val="24"/>
        </w:rPr>
        <w:t xml:space="preserve"> April 2022).</w:t>
      </w:r>
    </w:p>
    <w:p w14:paraId="7F10B07E" w14:textId="77777777" w:rsidR="00684093" w:rsidRPr="00684093" w:rsidRDefault="00684093" w:rsidP="00684093">
      <w:pPr>
        <w:spacing w:line="360" w:lineRule="auto"/>
        <w:rPr>
          <w:rFonts w:cs="Arial"/>
          <w:color w:val="auto"/>
          <w:sz w:val="24"/>
          <w:szCs w:val="24"/>
        </w:rPr>
      </w:pPr>
    </w:p>
    <w:p w14:paraId="2D4F61A1" w14:textId="77777777" w:rsidR="00684093" w:rsidRPr="00684093" w:rsidRDefault="00684093" w:rsidP="00684093">
      <w:pPr>
        <w:suppressAutoHyphens w:val="0"/>
        <w:autoSpaceDN/>
        <w:spacing w:after="160" w:line="360" w:lineRule="auto"/>
        <w:rPr>
          <w:rFonts w:cs="Arial"/>
          <w:color w:val="auto"/>
          <w:sz w:val="24"/>
          <w:szCs w:val="24"/>
        </w:rPr>
      </w:pPr>
      <w:r w:rsidRPr="00684093">
        <w:rPr>
          <w:rFonts w:cs="Arial"/>
          <w:color w:val="auto"/>
          <w:sz w:val="24"/>
          <w:szCs w:val="24"/>
        </w:rPr>
        <w:lastRenderedPageBreak/>
        <w:t xml:space="preserve">NHS Employers (2022) </w:t>
      </w:r>
      <w:r w:rsidRPr="00684093">
        <w:rPr>
          <w:rFonts w:cs="Arial"/>
          <w:i/>
          <w:iCs/>
          <w:color w:val="auto"/>
          <w:sz w:val="24"/>
          <w:szCs w:val="24"/>
        </w:rPr>
        <w:t xml:space="preserve">Inspire, Attract and Recruit Toolkit: Resources and guidance to support your workforce supply. </w:t>
      </w:r>
      <w:r w:rsidRPr="00684093">
        <w:rPr>
          <w:rFonts w:cs="Arial"/>
          <w:color w:val="auto"/>
          <w:sz w:val="24"/>
          <w:szCs w:val="24"/>
        </w:rPr>
        <w:t xml:space="preserve">Available at: </w:t>
      </w:r>
      <w:hyperlink r:id="rId42">
        <w:r w:rsidRPr="00684093">
          <w:rPr>
            <w:rFonts w:cs="Arial"/>
            <w:color w:val="auto"/>
            <w:sz w:val="24"/>
            <w:szCs w:val="24"/>
            <w:u w:val="single"/>
          </w:rPr>
          <w:t>https://www.nhsemployers.org/inspire-attract-and-recruit</w:t>
        </w:r>
      </w:hyperlink>
      <w:r w:rsidRPr="00684093">
        <w:rPr>
          <w:rFonts w:cs="Arial"/>
          <w:color w:val="auto"/>
          <w:sz w:val="24"/>
          <w:szCs w:val="24"/>
        </w:rPr>
        <w:t xml:space="preserve"> (Accessed: 18</w:t>
      </w:r>
      <w:r w:rsidRPr="00684093">
        <w:rPr>
          <w:rFonts w:cs="Arial"/>
          <w:color w:val="auto"/>
          <w:sz w:val="24"/>
          <w:szCs w:val="24"/>
          <w:vertAlign w:val="superscript"/>
        </w:rPr>
        <w:t>th</w:t>
      </w:r>
      <w:r w:rsidRPr="00684093">
        <w:rPr>
          <w:rFonts w:cs="Arial"/>
          <w:color w:val="auto"/>
          <w:sz w:val="24"/>
          <w:szCs w:val="24"/>
        </w:rPr>
        <w:t xml:space="preserve"> April 2022).</w:t>
      </w:r>
    </w:p>
    <w:p w14:paraId="59611D2D" w14:textId="77777777" w:rsidR="00684093" w:rsidRPr="00684093" w:rsidRDefault="00684093" w:rsidP="00684093">
      <w:pPr>
        <w:suppressAutoHyphens w:val="0"/>
        <w:autoSpaceDN/>
        <w:spacing w:after="160" w:line="360" w:lineRule="auto"/>
        <w:rPr>
          <w:rFonts w:eastAsiaTheme="minorHAnsi" w:cs="Arial"/>
          <w:color w:val="auto"/>
          <w:sz w:val="24"/>
          <w:szCs w:val="24"/>
        </w:rPr>
      </w:pPr>
      <w:r w:rsidRPr="00684093">
        <w:rPr>
          <w:rFonts w:eastAsiaTheme="minorHAnsi" w:cs="Arial"/>
          <w:color w:val="auto"/>
          <w:sz w:val="24"/>
          <w:szCs w:val="24"/>
        </w:rPr>
        <w:t xml:space="preserve">Office for National Statistics (2021a) </w:t>
      </w:r>
      <w:r w:rsidRPr="00684093">
        <w:rPr>
          <w:rFonts w:eastAsiaTheme="minorHAnsi" w:cs="Arial"/>
          <w:i/>
          <w:iCs/>
          <w:color w:val="auto"/>
          <w:sz w:val="24"/>
          <w:szCs w:val="24"/>
        </w:rPr>
        <w:t xml:space="preserve">Vacancies and jobs in the UK: October 2021. </w:t>
      </w:r>
      <w:r w:rsidRPr="00684093">
        <w:rPr>
          <w:rFonts w:eastAsiaTheme="minorHAnsi" w:cs="Arial"/>
          <w:color w:val="auto"/>
          <w:sz w:val="24"/>
          <w:szCs w:val="24"/>
        </w:rPr>
        <w:t xml:space="preserve">Available at: </w:t>
      </w:r>
      <w:hyperlink r:id="rId43" w:history="1">
        <w:r w:rsidRPr="00684093">
          <w:rPr>
            <w:rFonts w:eastAsiaTheme="minorHAnsi" w:cs="Arial"/>
            <w:color w:val="auto"/>
            <w:sz w:val="24"/>
            <w:szCs w:val="24"/>
            <w:u w:val="single"/>
          </w:rPr>
          <w:t>https://www.ons.gov.uk/employmentandlabourmarket/peopleinwork/employmentandemployeetypes/bulletins/jobsandvacanciesintheuk/october2021</w:t>
        </w:r>
      </w:hyperlink>
      <w:r w:rsidRPr="00684093">
        <w:rPr>
          <w:rFonts w:eastAsiaTheme="minorHAnsi" w:cs="Arial"/>
          <w:color w:val="auto"/>
          <w:sz w:val="24"/>
          <w:szCs w:val="24"/>
        </w:rPr>
        <w:t xml:space="preserve"> (Accessed: 15</w:t>
      </w:r>
      <w:r w:rsidRPr="00684093">
        <w:rPr>
          <w:rFonts w:eastAsiaTheme="minorHAnsi" w:cs="Arial"/>
          <w:color w:val="auto"/>
          <w:sz w:val="24"/>
          <w:szCs w:val="24"/>
          <w:vertAlign w:val="superscript"/>
        </w:rPr>
        <w:t>th</w:t>
      </w:r>
      <w:r w:rsidRPr="00684093">
        <w:rPr>
          <w:rFonts w:eastAsiaTheme="minorHAnsi" w:cs="Arial"/>
          <w:color w:val="auto"/>
          <w:sz w:val="24"/>
          <w:szCs w:val="24"/>
        </w:rPr>
        <w:t xml:space="preserve"> April 2022).</w:t>
      </w:r>
    </w:p>
    <w:p w14:paraId="7DA93052" w14:textId="77777777" w:rsidR="00684093" w:rsidRPr="00684093" w:rsidRDefault="00684093" w:rsidP="00684093">
      <w:pPr>
        <w:suppressAutoHyphens w:val="0"/>
        <w:autoSpaceDN/>
        <w:spacing w:after="160" w:line="360" w:lineRule="auto"/>
        <w:rPr>
          <w:rFonts w:eastAsiaTheme="minorHAnsi" w:cs="Arial"/>
          <w:color w:val="auto"/>
          <w:sz w:val="24"/>
          <w:szCs w:val="24"/>
        </w:rPr>
      </w:pPr>
      <w:r w:rsidRPr="00684093">
        <w:rPr>
          <w:rFonts w:eastAsiaTheme="minorHAnsi" w:cs="Arial"/>
          <w:color w:val="auto"/>
          <w:sz w:val="24"/>
          <w:szCs w:val="24"/>
        </w:rPr>
        <w:t xml:space="preserve">Office for National Statistics (2021b) </w:t>
      </w:r>
      <w:r w:rsidRPr="00684093">
        <w:rPr>
          <w:rFonts w:eastAsiaTheme="minorHAnsi" w:cs="Arial"/>
          <w:i/>
          <w:iCs/>
          <w:color w:val="auto"/>
          <w:sz w:val="24"/>
          <w:szCs w:val="24"/>
        </w:rPr>
        <w:t xml:space="preserve">Vacancies and jobs in the UK: April 2022. </w:t>
      </w:r>
      <w:r w:rsidRPr="00684093">
        <w:rPr>
          <w:rFonts w:eastAsiaTheme="minorHAnsi" w:cs="Arial"/>
          <w:color w:val="auto"/>
          <w:sz w:val="24"/>
          <w:szCs w:val="24"/>
        </w:rPr>
        <w:t xml:space="preserve">Available at: </w:t>
      </w:r>
      <w:hyperlink r:id="rId44" w:anchor="jobs-vacancies-and-wider-labour-market-measures">
        <w:r w:rsidRPr="00684093">
          <w:rPr>
            <w:rFonts w:eastAsiaTheme="minorHAnsi" w:cs="Arial"/>
            <w:i/>
            <w:iCs/>
            <w:color w:val="auto"/>
            <w:sz w:val="24"/>
            <w:szCs w:val="24"/>
            <w:u w:val="single"/>
          </w:rPr>
          <w:t>https</w:t>
        </w:r>
        <w:r w:rsidRPr="00684093">
          <w:rPr>
            <w:rFonts w:eastAsiaTheme="minorHAnsi" w:cs="Arial"/>
            <w:color w:val="auto"/>
            <w:sz w:val="24"/>
            <w:szCs w:val="24"/>
            <w:u w:val="single"/>
          </w:rPr>
          <w:t>://www.ons.gov.uk/employmentandlabourmarket/peopleinwork/employmentandemployeetypes/bulletins/jobsandvacanciesintheuk/latest#jobs-vacancies-and-wider-labour-market-measures</w:t>
        </w:r>
      </w:hyperlink>
      <w:r w:rsidRPr="00684093">
        <w:rPr>
          <w:rFonts w:eastAsiaTheme="minorHAnsi" w:cs="Arial"/>
          <w:color w:val="auto"/>
          <w:sz w:val="24"/>
          <w:szCs w:val="24"/>
        </w:rPr>
        <w:t xml:space="preserve"> (Accessed: 15</w:t>
      </w:r>
      <w:r w:rsidRPr="00684093">
        <w:rPr>
          <w:rFonts w:eastAsiaTheme="minorHAnsi" w:cs="Arial"/>
          <w:color w:val="auto"/>
          <w:sz w:val="24"/>
          <w:szCs w:val="24"/>
          <w:vertAlign w:val="superscript"/>
        </w:rPr>
        <w:t>th</w:t>
      </w:r>
      <w:r w:rsidRPr="00684093">
        <w:rPr>
          <w:rFonts w:eastAsiaTheme="minorHAnsi" w:cs="Arial"/>
          <w:color w:val="auto"/>
          <w:sz w:val="24"/>
          <w:szCs w:val="24"/>
        </w:rPr>
        <w:t xml:space="preserve"> April 2022).</w:t>
      </w:r>
    </w:p>
    <w:p w14:paraId="5EAFA5FC" w14:textId="77777777" w:rsidR="00684093" w:rsidRPr="00684093" w:rsidRDefault="00684093" w:rsidP="00684093">
      <w:pPr>
        <w:suppressAutoHyphens w:val="0"/>
        <w:autoSpaceDN/>
        <w:spacing w:after="160" w:line="360" w:lineRule="auto"/>
        <w:rPr>
          <w:rFonts w:eastAsiaTheme="minorHAnsi" w:cs="Arial"/>
          <w:color w:val="auto"/>
          <w:sz w:val="24"/>
          <w:szCs w:val="24"/>
        </w:rPr>
      </w:pPr>
      <w:r w:rsidRPr="00684093">
        <w:rPr>
          <w:rFonts w:eastAsiaTheme="minorHAnsi" w:cs="Arial"/>
          <w:color w:val="auto"/>
          <w:sz w:val="24"/>
          <w:szCs w:val="24"/>
        </w:rPr>
        <w:t xml:space="preserve">Office for National Statistics (2022) </w:t>
      </w:r>
      <w:r w:rsidRPr="00684093">
        <w:rPr>
          <w:rFonts w:eastAsiaTheme="minorHAnsi" w:cs="Arial"/>
          <w:i/>
          <w:iCs/>
          <w:color w:val="auto"/>
          <w:sz w:val="24"/>
          <w:szCs w:val="24"/>
        </w:rPr>
        <w:t xml:space="preserve">Average weekly earnings in Great Britain: April 2022.  </w:t>
      </w:r>
      <w:r w:rsidRPr="00684093">
        <w:rPr>
          <w:rFonts w:eastAsiaTheme="minorHAnsi" w:cs="Arial"/>
          <w:color w:val="auto"/>
          <w:sz w:val="24"/>
          <w:szCs w:val="24"/>
        </w:rPr>
        <w:t xml:space="preserve">Available at: </w:t>
      </w:r>
      <w:hyperlink r:id="rId45">
        <w:r w:rsidRPr="00684093">
          <w:rPr>
            <w:rFonts w:eastAsiaTheme="minorHAnsi" w:cs="Arial"/>
            <w:color w:val="auto"/>
            <w:sz w:val="24"/>
            <w:szCs w:val="24"/>
            <w:u w:val="single"/>
          </w:rPr>
          <w:t>https://www.ons.gov.uk/employmentandlabourmarket/peopleinwork/employmentandemployeetypes/bulletins/averageweeklyearningsingreatbritain/latest</w:t>
        </w:r>
      </w:hyperlink>
      <w:r w:rsidRPr="00684093">
        <w:rPr>
          <w:rFonts w:eastAsiaTheme="minorHAnsi" w:cs="Arial"/>
          <w:color w:val="auto"/>
          <w:sz w:val="24"/>
          <w:szCs w:val="24"/>
        </w:rPr>
        <w:t xml:space="preserve"> (Accessed: 14</w:t>
      </w:r>
      <w:r w:rsidRPr="00684093">
        <w:rPr>
          <w:rFonts w:eastAsiaTheme="minorHAnsi" w:cs="Arial"/>
          <w:color w:val="auto"/>
          <w:sz w:val="24"/>
          <w:szCs w:val="24"/>
          <w:vertAlign w:val="superscript"/>
        </w:rPr>
        <w:t>th</w:t>
      </w:r>
      <w:r w:rsidRPr="00684093">
        <w:rPr>
          <w:rFonts w:eastAsiaTheme="minorHAnsi" w:cs="Arial"/>
          <w:color w:val="auto"/>
          <w:sz w:val="24"/>
          <w:szCs w:val="24"/>
        </w:rPr>
        <w:t xml:space="preserve"> May 2022).</w:t>
      </w:r>
    </w:p>
    <w:p w14:paraId="137F997A" w14:textId="2072845A" w:rsidR="00684093" w:rsidRPr="00684093" w:rsidRDefault="00684093" w:rsidP="00684093">
      <w:pPr>
        <w:spacing w:line="360" w:lineRule="auto"/>
        <w:rPr>
          <w:rFonts w:cs="Arial"/>
          <w:color w:val="auto"/>
          <w:sz w:val="24"/>
          <w:szCs w:val="24"/>
        </w:rPr>
      </w:pPr>
      <w:r w:rsidRPr="00684093">
        <w:rPr>
          <w:rFonts w:cs="Arial"/>
          <w:color w:val="auto"/>
          <w:sz w:val="24"/>
          <w:szCs w:val="24"/>
        </w:rPr>
        <w:t xml:space="preserve">Office of Personnel Management (no date) </w:t>
      </w:r>
      <w:r w:rsidRPr="00684093">
        <w:rPr>
          <w:rFonts w:cs="Arial"/>
          <w:i/>
          <w:iCs/>
          <w:color w:val="auto"/>
          <w:sz w:val="24"/>
          <w:szCs w:val="24"/>
        </w:rPr>
        <w:t xml:space="preserve">OPM’s Workforce Planning Model. </w:t>
      </w:r>
      <w:r w:rsidRPr="00684093">
        <w:rPr>
          <w:rFonts w:cs="Arial"/>
          <w:color w:val="auto"/>
          <w:sz w:val="24"/>
          <w:szCs w:val="24"/>
        </w:rPr>
        <w:t xml:space="preserve">Available at: </w:t>
      </w:r>
      <w:hyperlink r:id="rId46">
        <w:r w:rsidRPr="00684093">
          <w:rPr>
            <w:rFonts w:cs="Arial"/>
            <w:color w:val="auto"/>
            <w:sz w:val="24"/>
            <w:szCs w:val="24"/>
            <w:u w:val="single"/>
          </w:rPr>
          <w:t>https://www.opm.gov/policy-data-oversight/human-capital-framework/reference-materials/strategic-alignment/workforceplanning.pdf</w:t>
        </w:r>
      </w:hyperlink>
      <w:r w:rsidRPr="00684093">
        <w:rPr>
          <w:rFonts w:cs="Arial"/>
          <w:color w:val="auto"/>
          <w:sz w:val="24"/>
          <w:szCs w:val="24"/>
        </w:rPr>
        <w:t xml:space="preserve"> (Accessed: 16</w:t>
      </w:r>
      <w:r w:rsidRPr="00684093">
        <w:rPr>
          <w:rFonts w:cs="Arial"/>
          <w:color w:val="auto"/>
          <w:sz w:val="24"/>
          <w:szCs w:val="24"/>
          <w:vertAlign w:val="superscript"/>
        </w:rPr>
        <w:t>th</w:t>
      </w:r>
      <w:r w:rsidRPr="00684093">
        <w:rPr>
          <w:rFonts w:cs="Arial"/>
          <w:color w:val="auto"/>
          <w:sz w:val="24"/>
          <w:szCs w:val="24"/>
        </w:rPr>
        <w:t xml:space="preserve"> April 2022).</w:t>
      </w:r>
    </w:p>
    <w:p w14:paraId="644C3ED8" w14:textId="77777777" w:rsidR="00684093" w:rsidRPr="00684093" w:rsidRDefault="00684093" w:rsidP="00684093">
      <w:pPr>
        <w:spacing w:line="360" w:lineRule="auto"/>
        <w:rPr>
          <w:rFonts w:cs="Arial"/>
          <w:color w:val="auto"/>
          <w:sz w:val="24"/>
          <w:szCs w:val="24"/>
        </w:rPr>
      </w:pPr>
    </w:p>
    <w:p w14:paraId="212FAA80" w14:textId="77777777" w:rsidR="00684093" w:rsidRPr="00684093" w:rsidRDefault="00684093" w:rsidP="00684093">
      <w:pPr>
        <w:spacing w:line="360" w:lineRule="auto"/>
        <w:rPr>
          <w:rFonts w:cs="Arial"/>
          <w:color w:val="auto"/>
          <w:sz w:val="24"/>
          <w:szCs w:val="24"/>
        </w:rPr>
      </w:pPr>
      <w:r w:rsidRPr="00684093">
        <w:rPr>
          <w:rFonts w:cs="Arial"/>
          <w:color w:val="auto"/>
          <w:sz w:val="24"/>
          <w:szCs w:val="24"/>
        </w:rPr>
        <w:t xml:space="preserve">PWC (2022) </w:t>
      </w:r>
      <w:r w:rsidRPr="00684093">
        <w:rPr>
          <w:rFonts w:cs="Arial"/>
          <w:i/>
          <w:iCs/>
          <w:color w:val="auto"/>
          <w:sz w:val="24"/>
          <w:szCs w:val="24"/>
        </w:rPr>
        <w:t xml:space="preserve">Strategic workforce planning. </w:t>
      </w:r>
      <w:r w:rsidRPr="00684093">
        <w:rPr>
          <w:rFonts w:cs="Arial"/>
          <w:color w:val="auto"/>
          <w:sz w:val="24"/>
          <w:szCs w:val="24"/>
        </w:rPr>
        <w:t xml:space="preserve">Available at: </w:t>
      </w:r>
      <w:hyperlink r:id="rId47">
        <w:r w:rsidRPr="00684093">
          <w:rPr>
            <w:rFonts w:cs="Arial"/>
            <w:color w:val="auto"/>
            <w:sz w:val="24"/>
            <w:szCs w:val="24"/>
            <w:u w:val="single"/>
          </w:rPr>
          <w:t>https://www.pwc.co.uk/services/human-resource-services/human-resource-management/workforce-planning.html</w:t>
        </w:r>
      </w:hyperlink>
      <w:r w:rsidRPr="00684093">
        <w:rPr>
          <w:rFonts w:cs="Arial"/>
          <w:color w:val="auto"/>
          <w:sz w:val="24"/>
          <w:szCs w:val="24"/>
        </w:rPr>
        <w:t xml:space="preserve"> (Accessed: 16</w:t>
      </w:r>
      <w:r w:rsidRPr="00684093">
        <w:rPr>
          <w:rFonts w:cs="Arial"/>
          <w:color w:val="auto"/>
          <w:sz w:val="24"/>
          <w:szCs w:val="24"/>
          <w:vertAlign w:val="superscript"/>
        </w:rPr>
        <w:t>th</w:t>
      </w:r>
      <w:r w:rsidRPr="00684093">
        <w:rPr>
          <w:rFonts w:cs="Arial"/>
          <w:color w:val="auto"/>
          <w:sz w:val="24"/>
          <w:szCs w:val="24"/>
        </w:rPr>
        <w:t xml:space="preserve"> April 2022).</w:t>
      </w:r>
    </w:p>
    <w:p w14:paraId="3CACA76C" w14:textId="77777777" w:rsidR="00684093" w:rsidRPr="00684093" w:rsidRDefault="00684093" w:rsidP="00684093">
      <w:pPr>
        <w:suppressAutoHyphens w:val="0"/>
        <w:autoSpaceDN/>
        <w:spacing w:after="160" w:line="360" w:lineRule="auto"/>
        <w:rPr>
          <w:rFonts w:cs="Arial"/>
          <w:color w:val="auto"/>
          <w:sz w:val="24"/>
          <w:szCs w:val="24"/>
        </w:rPr>
      </w:pPr>
      <w:r w:rsidRPr="00684093">
        <w:rPr>
          <w:rFonts w:cs="Arial"/>
          <w:color w:val="auto"/>
          <w:sz w:val="24"/>
          <w:szCs w:val="24"/>
        </w:rPr>
        <w:t xml:space="preserve">Quinn, S. (2020) </w:t>
      </w:r>
      <w:r w:rsidRPr="00684093">
        <w:rPr>
          <w:rFonts w:cs="Arial"/>
          <w:i/>
          <w:iCs/>
          <w:color w:val="auto"/>
          <w:sz w:val="24"/>
          <w:szCs w:val="24"/>
        </w:rPr>
        <w:t xml:space="preserve">Why your employer brand is more important than ever. </w:t>
      </w:r>
      <w:r w:rsidRPr="00684093">
        <w:rPr>
          <w:rFonts w:cs="Arial"/>
          <w:color w:val="auto"/>
          <w:sz w:val="24"/>
          <w:szCs w:val="24"/>
        </w:rPr>
        <w:t xml:space="preserve">Available at: </w:t>
      </w:r>
      <w:hyperlink r:id="rId48">
        <w:r w:rsidRPr="00684093">
          <w:rPr>
            <w:rFonts w:cs="Arial"/>
            <w:color w:val="auto"/>
            <w:sz w:val="24"/>
            <w:szCs w:val="24"/>
            <w:u w:val="single"/>
          </w:rPr>
          <w:t>https://www.hrdconnect.com/2020/08/14/why-your-employer-brand-is-more-important-than-ever/</w:t>
        </w:r>
      </w:hyperlink>
      <w:r w:rsidRPr="00684093">
        <w:rPr>
          <w:rFonts w:cs="Arial"/>
          <w:color w:val="auto"/>
          <w:sz w:val="24"/>
          <w:szCs w:val="24"/>
        </w:rPr>
        <w:t xml:space="preserve"> (Accessed: 17</w:t>
      </w:r>
      <w:r w:rsidRPr="00684093">
        <w:rPr>
          <w:rFonts w:cs="Arial"/>
          <w:color w:val="auto"/>
          <w:sz w:val="24"/>
          <w:szCs w:val="24"/>
          <w:vertAlign w:val="superscript"/>
        </w:rPr>
        <w:t>th</w:t>
      </w:r>
      <w:r w:rsidRPr="00684093">
        <w:rPr>
          <w:rFonts w:cs="Arial"/>
          <w:color w:val="auto"/>
          <w:sz w:val="24"/>
          <w:szCs w:val="24"/>
        </w:rPr>
        <w:t xml:space="preserve"> April 2022).</w:t>
      </w:r>
    </w:p>
    <w:p w14:paraId="469FB98B" w14:textId="7B3DE11E" w:rsidR="00684093" w:rsidRPr="00684093" w:rsidRDefault="00684093" w:rsidP="00684093">
      <w:pPr>
        <w:spacing w:line="360" w:lineRule="auto"/>
        <w:rPr>
          <w:rFonts w:cs="Arial"/>
          <w:color w:val="auto"/>
          <w:sz w:val="24"/>
          <w:szCs w:val="24"/>
        </w:rPr>
      </w:pPr>
      <w:r w:rsidRPr="00684093">
        <w:rPr>
          <w:rFonts w:cs="Arial"/>
          <w:color w:val="auto"/>
          <w:sz w:val="24"/>
          <w:szCs w:val="24"/>
        </w:rPr>
        <w:t>Rothwell, W. (2001). Effective succession planning. New York: American Management Association.</w:t>
      </w:r>
    </w:p>
    <w:p w14:paraId="0FF2282C" w14:textId="77777777" w:rsidR="00684093" w:rsidRPr="00684093" w:rsidRDefault="00684093" w:rsidP="00684093">
      <w:pPr>
        <w:spacing w:line="360" w:lineRule="auto"/>
        <w:rPr>
          <w:rFonts w:cs="Arial"/>
          <w:color w:val="auto"/>
          <w:sz w:val="24"/>
          <w:szCs w:val="24"/>
        </w:rPr>
      </w:pPr>
    </w:p>
    <w:p w14:paraId="789DE521" w14:textId="57FBE597" w:rsidR="00684093" w:rsidRPr="00684093" w:rsidRDefault="00684093" w:rsidP="00684093">
      <w:pPr>
        <w:spacing w:line="360" w:lineRule="auto"/>
        <w:rPr>
          <w:rFonts w:cs="Arial"/>
          <w:color w:val="auto"/>
          <w:sz w:val="24"/>
          <w:szCs w:val="24"/>
        </w:rPr>
      </w:pPr>
      <w:r w:rsidRPr="00684093">
        <w:rPr>
          <w:rFonts w:cs="Arial"/>
          <w:color w:val="auto"/>
          <w:sz w:val="24"/>
          <w:szCs w:val="24"/>
        </w:rPr>
        <w:lastRenderedPageBreak/>
        <w:t xml:space="preserve">SHRM (2021). </w:t>
      </w:r>
      <w:r w:rsidRPr="00684093">
        <w:rPr>
          <w:rFonts w:cs="Arial"/>
          <w:i/>
          <w:iCs/>
          <w:color w:val="auto"/>
          <w:sz w:val="24"/>
          <w:szCs w:val="24"/>
        </w:rPr>
        <w:t>Interviewing Candidates for Employment</w:t>
      </w:r>
      <w:r w:rsidRPr="00684093">
        <w:rPr>
          <w:rFonts w:cs="Arial"/>
          <w:color w:val="auto"/>
          <w:sz w:val="24"/>
          <w:szCs w:val="24"/>
        </w:rPr>
        <w:t xml:space="preserve">. Available at: </w:t>
      </w:r>
      <w:hyperlink r:id="rId49">
        <w:r w:rsidRPr="00684093">
          <w:rPr>
            <w:rFonts w:cs="Arial"/>
            <w:color w:val="auto"/>
            <w:sz w:val="24"/>
            <w:szCs w:val="24"/>
            <w:u w:val="single"/>
          </w:rPr>
          <w:t>https://www.shrm.org/resourcesandtools/tools-and-samples/toolkits/pages/interviewingcandidatesforemployment.aspx</w:t>
        </w:r>
      </w:hyperlink>
      <w:r w:rsidRPr="00684093">
        <w:rPr>
          <w:rFonts w:cs="Arial"/>
          <w:color w:val="auto"/>
          <w:sz w:val="24"/>
          <w:szCs w:val="24"/>
        </w:rPr>
        <w:t xml:space="preserve"> (Accessed: 18</w:t>
      </w:r>
      <w:r w:rsidRPr="00684093">
        <w:rPr>
          <w:rFonts w:cs="Arial"/>
          <w:color w:val="auto"/>
          <w:sz w:val="24"/>
          <w:szCs w:val="24"/>
          <w:vertAlign w:val="superscript"/>
        </w:rPr>
        <w:t>th</w:t>
      </w:r>
      <w:r w:rsidRPr="00684093">
        <w:rPr>
          <w:rFonts w:cs="Arial"/>
          <w:color w:val="auto"/>
          <w:sz w:val="24"/>
          <w:szCs w:val="24"/>
        </w:rPr>
        <w:t xml:space="preserve"> April 2022).</w:t>
      </w:r>
    </w:p>
    <w:p w14:paraId="75A3C83D" w14:textId="77777777" w:rsidR="00684093" w:rsidRPr="00684093" w:rsidRDefault="00684093" w:rsidP="00684093">
      <w:pPr>
        <w:spacing w:line="360" w:lineRule="auto"/>
        <w:rPr>
          <w:rFonts w:cs="Arial"/>
          <w:color w:val="auto"/>
          <w:sz w:val="24"/>
          <w:szCs w:val="24"/>
        </w:rPr>
      </w:pPr>
    </w:p>
    <w:p w14:paraId="5C6C28CF" w14:textId="77777777" w:rsidR="00684093" w:rsidRPr="00684093" w:rsidRDefault="00684093" w:rsidP="00684093">
      <w:pPr>
        <w:suppressAutoHyphens w:val="0"/>
        <w:autoSpaceDN/>
        <w:spacing w:after="160" w:line="360" w:lineRule="auto"/>
        <w:rPr>
          <w:rFonts w:eastAsiaTheme="minorHAnsi" w:cs="Arial"/>
          <w:color w:val="auto"/>
          <w:sz w:val="24"/>
          <w:szCs w:val="24"/>
        </w:rPr>
      </w:pPr>
      <w:proofErr w:type="spellStart"/>
      <w:r w:rsidRPr="00684093">
        <w:rPr>
          <w:rFonts w:eastAsiaTheme="minorHAnsi" w:cs="Arial"/>
          <w:color w:val="auto"/>
          <w:sz w:val="24"/>
          <w:szCs w:val="24"/>
        </w:rPr>
        <w:t>Sombi</w:t>
      </w:r>
      <w:proofErr w:type="spellEnd"/>
      <w:r w:rsidRPr="00684093">
        <w:rPr>
          <w:rFonts w:eastAsiaTheme="minorHAnsi" w:cs="Arial"/>
          <w:color w:val="auto"/>
          <w:sz w:val="24"/>
          <w:szCs w:val="24"/>
        </w:rPr>
        <w:t xml:space="preserve"> (2021) </w:t>
      </w:r>
      <w:r w:rsidRPr="00684093">
        <w:rPr>
          <w:rFonts w:eastAsiaTheme="minorHAnsi" w:cs="Arial"/>
          <w:i/>
          <w:iCs/>
          <w:color w:val="auto"/>
          <w:sz w:val="24"/>
          <w:szCs w:val="24"/>
        </w:rPr>
        <w:t xml:space="preserve">Strategic Workforce Planning Tools. </w:t>
      </w:r>
      <w:r w:rsidRPr="00684093">
        <w:rPr>
          <w:rFonts w:eastAsiaTheme="minorHAnsi" w:cs="Arial"/>
          <w:color w:val="auto"/>
          <w:sz w:val="24"/>
          <w:szCs w:val="24"/>
        </w:rPr>
        <w:t>Available at:</w:t>
      </w:r>
      <w:r w:rsidRPr="00684093">
        <w:rPr>
          <w:rFonts w:eastAsiaTheme="minorHAnsi" w:cs="Arial"/>
          <w:i/>
          <w:iCs/>
          <w:color w:val="auto"/>
          <w:sz w:val="24"/>
          <w:szCs w:val="24"/>
        </w:rPr>
        <w:t xml:space="preserve"> </w:t>
      </w:r>
      <w:hyperlink r:id="rId50">
        <w:r w:rsidRPr="00684093">
          <w:rPr>
            <w:rFonts w:eastAsiaTheme="minorHAnsi" w:cs="Arial"/>
            <w:color w:val="auto"/>
            <w:sz w:val="24"/>
            <w:szCs w:val="24"/>
            <w:u w:val="single"/>
          </w:rPr>
          <w:t>https://www.thehumancapitalhub.com/article/strategic-workforce-planning-tools</w:t>
        </w:r>
      </w:hyperlink>
      <w:r w:rsidRPr="00684093">
        <w:rPr>
          <w:rFonts w:eastAsiaTheme="minorHAnsi" w:cs="Arial"/>
          <w:color w:val="auto"/>
          <w:sz w:val="24"/>
          <w:szCs w:val="24"/>
        </w:rPr>
        <w:t xml:space="preserve"> (Accessed: 15</w:t>
      </w:r>
      <w:r w:rsidRPr="00684093">
        <w:rPr>
          <w:rFonts w:eastAsiaTheme="minorHAnsi" w:cs="Arial"/>
          <w:color w:val="auto"/>
          <w:sz w:val="24"/>
          <w:szCs w:val="24"/>
          <w:vertAlign w:val="superscript"/>
        </w:rPr>
        <w:t>th</w:t>
      </w:r>
      <w:r w:rsidRPr="00684093">
        <w:rPr>
          <w:rFonts w:eastAsiaTheme="minorHAnsi" w:cs="Arial"/>
          <w:color w:val="auto"/>
          <w:sz w:val="24"/>
          <w:szCs w:val="24"/>
        </w:rPr>
        <w:t xml:space="preserve"> April 2022).</w:t>
      </w:r>
    </w:p>
    <w:p w14:paraId="3C6676EC" w14:textId="77777777" w:rsidR="00684093" w:rsidRPr="00684093" w:rsidRDefault="00684093" w:rsidP="00684093">
      <w:pPr>
        <w:suppressAutoHyphens w:val="0"/>
        <w:autoSpaceDN/>
        <w:spacing w:after="160" w:line="360" w:lineRule="auto"/>
        <w:rPr>
          <w:rFonts w:eastAsiaTheme="minorHAnsi" w:cs="Arial"/>
          <w:color w:val="auto"/>
          <w:sz w:val="24"/>
          <w:szCs w:val="24"/>
        </w:rPr>
      </w:pPr>
      <w:r w:rsidRPr="00684093">
        <w:rPr>
          <w:rFonts w:eastAsiaTheme="minorHAnsi" w:cs="Arial"/>
          <w:i/>
          <w:iCs/>
          <w:color w:val="auto"/>
          <w:sz w:val="24"/>
          <w:szCs w:val="24"/>
        </w:rPr>
        <w:t>The Guardian (</w:t>
      </w:r>
      <w:r w:rsidRPr="00684093">
        <w:rPr>
          <w:rFonts w:eastAsiaTheme="minorHAnsi" w:cs="Arial"/>
          <w:i/>
          <w:color w:val="auto"/>
          <w:sz w:val="24"/>
          <w:szCs w:val="24"/>
        </w:rPr>
        <w:t>2021</w:t>
      </w:r>
      <w:r w:rsidRPr="00684093">
        <w:rPr>
          <w:rFonts w:eastAsiaTheme="minorHAnsi" w:cs="Arial"/>
          <w:i/>
          <w:iCs/>
          <w:color w:val="auto"/>
          <w:sz w:val="24"/>
          <w:szCs w:val="24"/>
        </w:rPr>
        <w:t xml:space="preserve">) </w:t>
      </w:r>
      <w:r w:rsidRPr="00684093">
        <w:rPr>
          <w:rFonts w:eastAsiaTheme="minorHAnsi" w:cs="Arial"/>
          <w:color w:val="auto"/>
          <w:sz w:val="24"/>
          <w:szCs w:val="24"/>
        </w:rPr>
        <w:t>U</w:t>
      </w:r>
      <w:r w:rsidRPr="00684093">
        <w:rPr>
          <w:rFonts w:eastAsiaTheme="minorHAnsi" w:cs="Arial"/>
          <w:i/>
          <w:iCs/>
          <w:color w:val="auto"/>
          <w:sz w:val="24"/>
          <w:szCs w:val="24"/>
        </w:rPr>
        <w:t xml:space="preserve">K </w:t>
      </w:r>
      <w:r w:rsidRPr="00684093">
        <w:rPr>
          <w:rFonts w:eastAsiaTheme="minorHAnsi" w:cs="Arial"/>
          <w:i/>
          <w:color w:val="auto"/>
          <w:sz w:val="24"/>
          <w:szCs w:val="24"/>
        </w:rPr>
        <w:t>unemployment</w:t>
      </w:r>
      <w:r w:rsidRPr="00684093">
        <w:rPr>
          <w:rFonts w:eastAsiaTheme="minorHAnsi" w:cs="Arial"/>
          <w:i/>
          <w:iCs/>
          <w:color w:val="auto"/>
          <w:sz w:val="24"/>
          <w:szCs w:val="24"/>
        </w:rPr>
        <w:t xml:space="preserve"> </w:t>
      </w:r>
      <w:r w:rsidRPr="00684093">
        <w:rPr>
          <w:rFonts w:eastAsiaTheme="minorHAnsi" w:cs="Arial"/>
          <w:i/>
          <w:color w:val="auto"/>
          <w:sz w:val="24"/>
          <w:szCs w:val="24"/>
        </w:rPr>
        <w:t>rate</w:t>
      </w:r>
      <w:r w:rsidRPr="00684093">
        <w:rPr>
          <w:rFonts w:eastAsiaTheme="minorHAnsi" w:cs="Arial"/>
          <w:i/>
          <w:iCs/>
          <w:color w:val="auto"/>
          <w:sz w:val="24"/>
          <w:szCs w:val="24"/>
        </w:rPr>
        <w:t xml:space="preserve"> </w:t>
      </w:r>
      <w:r w:rsidRPr="00684093">
        <w:rPr>
          <w:rFonts w:eastAsiaTheme="minorHAnsi" w:cs="Arial"/>
          <w:i/>
          <w:color w:val="auto"/>
          <w:sz w:val="24"/>
          <w:szCs w:val="24"/>
        </w:rPr>
        <w:t>falls</w:t>
      </w:r>
      <w:r w:rsidRPr="00684093">
        <w:rPr>
          <w:rFonts w:eastAsiaTheme="minorHAnsi" w:cs="Arial"/>
          <w:i/>
          <w:iCs/>
          <w:color w:val="auto"/>
          <w:sz w:val="24"/>
          <w:szCs w:val="24"/>
        </w:rPr>
        <w:t xml:space="preserve"> </w:t>
      </w:r>
      <w:r w:rsidRPr="00684093">
        <w:rPr>
          <w:rFonts w:eastAsiaTheme="minorHAnsi" w:cs="Arial"/>
          <w:i/>
          <w:color w:val="auto"/>
          <w:sz w:val="24"/>
          <w:szCs w:val="24"/>
        </w:rPr>
        <w:t>despite</w:t>
      </w:r>
      <w:r w:rsidRPr="00684093">
        <w:rPr>
          <w:rFonts w:eastAsiaTheme="minorHAnsi" w:cs="Arial"/>
          <w:i/>
          <w:iCs/>
          <w:color w:val="auto"/>
          <w:sz w:val="24"/>
          <w:szCs w:val="24"/>
        </w:rPr>
        <w:t xml:space="preserve"> </w:t>
      </w:r>
      <w:r w:rsidRPr="00684093">
        <w:rPr>
          <w:rFonts w:eastAsiaTheme="minorHAnsi" w:cs="Arial"/>
          <w:i/>
          <w:color w:val="auto"/>
          <w:sz w:val="24"/>
          <w:szCs w:val="24"/>
        </w:rPr>
        <w:t>end</w:t>
      </w:r>
      <w:r w:rsidRPr="00684093">
        <w:rPr>
          <w:rFonts w:eastAsiaTheme="minorHAnsi" w:cs="Arial"/>
          <w:i/>
          <w:iCs/>
          <w:color w:val="auto"/>
          <w:sz w:val="24"/>
          <w:szCs w:val="24"/>
        </w:rPr>
        <w:t xml:space="preserve"> </w:t>
      </w:r>
      <w:r w:rsidRPr="00684093">
        <w:rPr>
          <w:rFonts w:eastAsiaTheme="minorHAnsi" w:cs="Arial"/>
          <w:i/>
          <w:color w:val="auto"/>
          <w:sz w:val="24"/>
          <w:szCs w:val="24"/>
        </w:rPr>
        <w:t>of</w:t>
      </w:r>
      <w:r w:rsidRPr="00684093">
        <w:rPr>
          <w:rFonts w:eastAsiaTheme="minorHAnsi" w:cs="Arial"/>
          <w:i/>
          <w:iCs/>
          <w:color w:val="auto"/>
          <w:sz w:val="24"/>
          <w:szCs w:val="24"/>
        </w:rPr>
        <w:t xml:space="preserve"> </w:t>
      </w:r>
      <w:r w:rsidRPr="00684093">
        <w:rPr>
          <w:rFonts w:eastAsiaTheme="minorHAnsi" w:cs="Arial"/>
          <w:i/>
          <w:color w:val="auto"/>
          <w:sz w:val="24"/>
          <w:szCs w:val="24"/>
        </w:rPr>
        <w:t>job</w:t>
      </w:r>
      <w:r w:rsidRPr="00684093">
        <w:rPr>
          <w:rFonts w:eastAsiaTheme="minorHAnsi" w:cs="Arial"/>
          <w:i/>
          <w:iCs/>
          <w:color w:val="auto"/>
          <w:sz w:val="24"/>
          <w:szCs w:val="24"/>
        </w:rPr>
        <w:t xml:space="preserve"> </w:t>
      </w:r>
      <w:r w:rsidRPr="00684093">
        <w:rPr>
          <w:rFonts w:eastAsiaTheme="minorHAnsi" w:cs="Arial"/>
          <w:i/>
          <w:color w:val="auto"/>
          <w:sz w:val="24"/>
          <w:szCs w:val="24"/>
        </w:rPr>
        <w:t>furlough</w:t>
      </w:r>
      <w:r w:rsidRPr="00684093">
        <w:rPr>
          <w:rFonts w:eastAsiaTheme="minorHAnsi" w:cs="Arial"/>
          <w:i/>
          <w:iCs/>
          <w:color w:val="auto"/>
          <w:sz w:val="24"/>
          <w:szCs w:val="24"/>
        </w:rPr>
        <w:t xml:space="preserve"> </w:t>
      </w:r>
      <w:r w:rsidRPr="00684093">
        <w:rPr>
          <w:rFonts w:eastAsiaTheme="minorHAnsi" w:cs="Arial"/>
          <w:i/>
          <w:color w:val="auto"/>
          <w:sz w:val="24"/>
          <w:szCs w:val="24"/>
        </w:rPr>
        <w:t>scheme</w:t>
      </w:r>
      <w:r w:rsidRPr="00684093">
        <w:rPr>
          <w:rFonts w:eastAsiaTheme="minorHAnsi" w:cs="Arial"/>
          <w:color w:val="auto"/>
          <w:sz w:val="24"/>
          <w:szCs w:val="24"/>
        </w:rPr>
        <w:t xml:space="preserve">. Available at: </w:t>
      </w:r>
      <w:hyperlink r:id="rId51">
        <w:r w:rsidRPr="00684093">
          <w:rPr>
            <w:rFonts w:eastAsiaTheme="minorHAnsi" w:cs="Arial"/>
            <w:color w:val="auto"/>
            <w:sz w:val="24"/>
            <w:szCs w:val="24"/>
            <w:u w:val="single"/>
          </w:rPr>
          <w:t>https://www.theguardian.com/business/2021/dec/14/uk-unemployment-rate-falls-despite-end-of-job-furlough-scheme</w:t>
        </w:r>
      </w:hyperlink>
      <w:r w:rsidRPr="00684093">
        <w:rPr>
          <w:rFonts w:eastAsiaTheme="minorHAnsi" w:cs="Arial"/>
          <w:color w:val="auto"/>
          <w:sz w:val="24"/>
          <w:szCs w:val="24"/>
        </w:rPr>
        <w:t xml:space="preserve"> (Accessed: 14</w:t>
      </w:r>
      <w:r w:rsidRPr="00684093">
        <w:rPr>
          <w:rFonts w:eastAsiaTheme="minorHAnsi" w:cs="Arial"/>
          <w:color w:val="auto"/>
          <w:sz w:val="24"/>
          <w:szCs w:val="24"/>
          <w:vertAlign w:val="superscript"/>
        </w:rPr>
        <w:t>th</w:t>
      </w:r>
      <w:r w:rsidRPr="00684093">
        <w:rPr>
          <w:rFonts w:eastAsiaTheme="minorHAnsi" w:cs="Arial"/>
          <w:color w:val="auto"/>
          <w:sz w:val="24"/>
          <w:szCs w:val="24"/>
        </w:rPr>
        <w:t xml:space="preserve"> May 2022).</w:t>
      </w:r>
    </w:p>
    <w:p w14:paraId="41ED20E3" w14:textId="2745CC11" w:rsidR="00684093" w:rsidRPr="00684093" w:rsidRDefault="00684093" w:rsidP="00684093">
      <w:pPr>
        <w:spacing w:line="360" w:lineRule="auto"/>
        <w:rPr>
          <w:rFonts w:cs="Arial"/>
          <w:color w:val="auto"/>
          <w:sz w:val="24"/>
          <w:szCs w:val="24"/>
        </w:rPr>
      </w:pPr>
      <w:r w:rsidRPr="00684093">
        <w:rPr>
          <w:rFonts w:cs="Arial"/>
          <w:color w:val="auto"/>
          <w:sz w:val="24"/>
          <w:szCs w:val="24"/>
        </w:rPr>
        <w:t xml:space="preserve">The Health Foundation (2021) </w:t>
      </w:r>
      <w:r w:rsidRPr="00684093">
        <w:rPr>
          <w:rFonts w:cs="Arial"/>
          <w:i/>
          <w:iCs/>
          <w:color w:val="auto"/>
          <w:sz w:val="24"/>
          <w:szCs w:val="24"/>
        </w:rPr>
        <w:t xml:space="preserve">Trends in unemployment and underemployment. </w:t>
      </w:r>
      <w:r w:rsidRPr="00684093">
        <w:rPr>
          <w:rFonts w:cs="Arial"/>
          <w:color w:val="auto"/>
          <w:sz w:val="24"/>
          <w:szCs w:val="24"/>
        </w:rPr>
        <w:t xml:space="preserve">Available at: </w:t>
      </w:r>
      <w:hyperlink r:id="rId52">
        <w:r w:rsidRPr="00684093">
          <w:rPr>
            <w:rFonts w:cs="Arial"/>
            <w:color w:val="auto"/>
            <w:sz w:val="24"/>
            <w:szCs w:val="24"/>
            <w:u w:val="single"/>
          </w:rPr>
          <w:t>https://www.health.org.uk/evidence-hub/work/employment-and-underemployment/trends-in-unemployment-and-underemployment</w:t>
        </w:r>
      </w:hyperlink>
      <w:r w:rsidRPr="00684093">
        <w:rPr>
          <w:rFonts w:cs="Arial"/>
          <w:color w:val="auto"/>
          <w:sz w:val="24"/>
          <w:szCs w:val="24"/>
        </w:rPr>
        <w:t xml:space="preserve"> (Accessed: 15</w:t>
      </w:r>
      <w:r w:rsidRPr="00684093">
        <w:rPr>
          <w:rFonts w:cs="Arial"/>
          <w:color w:val="auto"/>
          <w:sz w:val="24"/>
          <w:szCs w:val="24"/>
          <w:vertAlign w:val="superscript"/>
        </w:rPr>
        <w:t>th</w:t>
      </w:r>
      <w:r w:rsidRPr="00684093">
        <w:rPr>
          <w:rFonts w:cs="Arial"/>
          <w:color w:val="auto"/>
          <w:sz w:val="24"/>
          <w:szCs w:val="24"/>
        </w:rPr>
        <w:t xml:space="preserve"> April 2022).</w:t>
      </w:r>
    </w:p>
    <w:p w14:paraId="3BB25E0D" w14:textId="77777777" w:rsidR="00684093" w:rsidRPr="00684093" w:rsidRDefault="00684093" w:rsidP="00684093">
      <w:pPr>
        <w:spacing w:line="360" w:lineRule="auto"/>
        <w:rPr>
          <w:rFonts w:cs="Arial"/>
          <w:color w:val="auto"/>
          <w:sz w:val="24"/>
          <w:szCs w:val="24"/>
        </w:rPr>
      </w:pPr>
    </w:p>
    <w:p w14:paraId="4113868C" w14:textId="77777777" w:rsidR="00684093" w:rsidRPr="00684093" w:rsidRDefault="00684093" w:rsidP="00684093">
      <w:pPr>
        <w:suppressAutoHyphens w:val="0"/>
        <w:autoSpaceDN/>
        <w:spacing w:after="160" w:line="360" w:lineRule="auto"/>
        <w:rPr>
          <w:rFonts w:eastAsiaTheme="minorHAnsi" w:cs="Arial"/>
          <w:color w:val="auto"/>
          <w:sz w:val="24"/>
          <w:szCs w:val="24"/>
        </w:rPr>
      </w:pPr>
      <w:r w:rsidRPr="00684093">
        <w:rPr>
          <w:rFonts w:cs="Arial"/>
          <w:color w:val="auto"/>
          <w:sz w:val="24"/>
          <w:szCs w:val="24"/>
        </w:rPr>
        <w:t xml:space="preserve">University of Massachusetts (2020) </w:t>
      </w:r>
      <w:r w:rsidRPr="00684093">
        <w:rPr>
          <w:rFonts w:cs="Arial"/>
          <w:i/>
          <w:iCs/>
          <w:color w:val="auto"/>
          <w:sz w:val="24"/>
          <w:szCs w:val="24"/>
        </w:rPr>
        <w:t xml:space="preserve">Promoting from Within. </w:t>
      </w:r>
      <w:r w:rsidRPr="00684093">
        <w:rPr>
          <w:rFonts w:cs="Arial"/>
          <w:color w:val="auto"/>
          <w:sz w:val="24"/>
          <w:szCs w:val="24"/>
        </w:rPr>
        <w:t xml:space="preserve">Available at: </w:t>
      </w:r>
      <w:hyperlink r:id="rId53">
        <w:r w:rsidRPr="00684093">
          <w:rPr>
            <w:rFonts w:cs="Arial"/>
            <w:color w:val="auto"/>
            <w:sz w:val="24"/>
            <w:szCs w:val="24"/>
            <w:u w:val="single"/>
          </w:rPr>
          <w:t>https://www.umassglobal.edu/news-and-events/blog/promoting-from-within</w:t>
        </w:r>
      </w:hyperlink>
      <w:r w:rsidRPr="00684093">
        <w:rPr>
          <w:rFonts w:cs="Arial"/>
          <w:color w:val="auto"/>
          <w:sz w:val="24"/>
          <w:szCs w:val="24"/>
        </w:rPr>
        <w:t xml:space="preserve"> (Accessed: 16</w:t>
      </w:r>
      <w:r w:rsidRPr="00684093">
        <w:rPr>
          <w:rFonts w:cs="Arial"/>
          <w:color w:val="auto"/>
          <w:sz w:val="24"/>
          <w:szCs w:val="24"/>
          <w:vertAlign w:val="superscript"/>
        </w:rPr>
        <w:t>th</w:t>
      </w:r>
      <w:r w:rsidRPr="00684093">
        <w:rPr>
          <w:rFonts w:cs="Arial"/>
          <w:color w:val="auto"/>
          <w:sz w:val="24"/>
          <w:szCs w:val="24"/>
        </w:rPr>
        <w:t xml:space="preserve"> April 2022).</w:t>
      </w:r>
    </w:p>
    <w:p w14:paraId="251D79C9" w14:textId="44CEE334" w:rsidR="00684093" w:rsidRPr="00684093" w:rsidRDefault="00684093" w:rsidP="00684093">
      <w:pPr>
        <w:spacing w:line="360" w:lineRule="auto"/>
        <w:rPr>
          <w:rFonts w:cs="Arial"/>
          <w:color w:val="auto"/>
          <w:sz w:val="24"/>
          <w:szCs w:val="24"/>
        </w:rPr>
      </w:pPr>
      <w:proofErr w:type="spellStart"/>
      <w:r w:rsidRPr="00684093">
        <w:rPr>
          <w:rFonts w:cs="Arial"/>
          <w:color w:val="auto"/>
          <w:sz w:val="24"/>
          <w:szCs w:val="24"/>
        </w:rPr>
        <w:t>Vulpen</w:t>
      </w:r>
      <w:proofErr w:type="spellEnd"/>
      <w:r w:rsidRPr="00684093">
        <w:rPr>
          <w:rFonts w:cs="Arial"/>
          <w:color w:val="auto"/>
          <w:sz w:val="24"/>
          <w:szCs w:val="24"/>
        </w:rPr>
        <w:t xml:space="preserve">, E. V., (2021) </w:t>
      </w:r>
      <w:r w:rsidRPr="00684093">
        <w:rPr>
          <w:rFonts w:cs="Arial"/>
          <w:i/>
          <w:iCs/>
          <w:color w:val="auto"/>
          <w:sz w:val="24"/>
          <w:szCs w:val="24"/>
        </w:rPr>
        <w:t>A Guide to Strategic Workforce Planning</w:t>
      </w:r>
      <w:r w:rsidRPr="00684093">
        <w:rPr>
          <w:rFonts w:cs="Arial"/>
          <w:color w:val="auto"/>
          <w:sz w:val="24"/>
          <w:szCs w:val="24"/>
        </w:rPr>
        <w:t xml:space="preserve">. Available at </w:t>
      </w:r>
      <w:hyperlink r:id="rId54" w:anchor="First_Point_Header" w:history="1">
        <w:r w:rsidRPr="00684093">
          <w:rPr>
            <w:rFonts w:cs="Arial"/>
            <w:color w:val="auto"/>
            <w:sz w:val="24"/>
            <w:szCs w:val="24"/>
            <w:u w:val="single"/>
          </w:rPr>
          <w:t>https://www.aihr.com/blog/strategic-workforce-planning/#First_Point_Header</w:t>
        </w:r>
      </w:hyperlink>
      <w:r w:rsidRPr="00684093">
        <w:rPr>
          <w:rFonts w:cs="Arial"/>
          <w:color w:val="auto"/>
          <w:sz w:val="24"/>
          <w:szCs w:val="24"/>
        </w:rPr>
        <w:t xml:space="preserve"> (Accessed: 14</w:t>
      </w:r>
      <w:r w:rsidRPr="00684093">
        <w:rPr>
          <w:rFonts w:cs="Arial"/>
          <w:color w:val="auto"/>
          <w:sz w:val="24"/>
          <w:szCs w:val="24"/>
          <w:vertAlign w:val="superscript"/>
        </w:rPr>
        <w:t>th</w:t>
      </w:r>
      <w:r w:rsidRPr="00684093">
        <w:rPr>
          <w:rFonts w:cs="Arial"/>
          <w:color w:val="auto"/>
          <w:sz w:val="24"/>
          <w:szCs w:val="24"/>
        </w:rPr>
        <w:t xml:space="preserve"> April 2022).</w:t>
      </w:r>
    </w:p>
    <w:p w14:paraId="4FEF0A7F" w14:textId="77777777" w:rsidR="00684093" w:rsidRPr="00684093" w:rsidRDefault="00684093" w:rsidP="00684093">
      <w:pPr>
        <w:spacing w:line="360" w:lineRule="auto"/>
        <w:rPr>
          <w:rFonts w:cs="Arial"/>
          <w:color w:val="auto"/>
          <w:sz w:val="24"/>
          <w:szCs w:val="24"/>
        </w:rPr>
      </w:pPr>
    </w:p>
    <w:p w14:paraId="76D5CE16" w14:textId="77777777" w:rsidR="00684093" w:rsidRPr="00684093" w:rsidRDefault="00684093" w:rsidP="00684093">
      <w:pPr>
        <w:suppressAutoHyphens w:val="0"/>
        <w:autoSpaceDN/>
        <w:spacing w:after="160" w:line="360" w:lineRule="auto"/>
        <w:rPr>
          <w:rFonts w:eastAsiaTheme="minorHAnsi" w:cs="Arial"/>
          <w:color w:val="auto"/>
          <w:sz w:val="24"/>
          <w:szCs w:val="24"/>
        </w:rPr>
      </w:pPr>
      <w:r w:rsidRPr="00684093">
        <w:rPr>
          <w:rFonts w:eastAsiaTheme="minorHAnsi" w:cs="Arial"/>
          <w:color w:val="auto"/>
          <w:sz w:val="24"/>
          <w:szCs w:val="24"/>
        </w:rPr>
        <w:t xml:space="preserve">Wilkinson, K. &amp; Taylor, S. (2016) ‘Resourcing and Talent Planning’, in Taylor, S. and Woodhams, C. (eds), </w:t>
      </w:r>
      <w:r w:rsidRPr="00684093">
        <w:rPr>
          <w:rFonts w:eastAsiaTheme="minorHAnsi" w:cs="Arial"/>
          <w:i/>
          <w:iCs/>
          <w:color w:val="auto"/>
          <w:sz w:val="24"/>
          <w:szCs w:val="24"/>
        </w:rPr>
        <w:t xml:space="preserve">Human Resource Management: People and Organisations. </w:t>
      </w:r>
      <w:r w:rsidRPr="00684093">
        <w:rPr>
          <w:rFonts w:eastAsiaTheme="minorHAnsi" w:cs="Arial"/>
          <w:color w:val="auto"/>
          <w:sz w:val="24"/>
          <w:szCs w:val="24"/>
        </w:rPr>
        <w:t>London: CIPD.</w:t>
      </w:r>
    </w:p>
    <w:p w14:paraId="0350196F" w14:textId="77777777" w:rsidR="00684093" w:rsidRPr="00684093" w:rsidRDefault="00684093" w:rsidP="00684093">
      <w:pPr>
        <w:suppressAutoHyphens w:val="0"/>
        <w:autoSpaceDN/>
        <w:spacing w:after="160" w:line="360" w:lineRule="auto"/>
        <w:rPr>
          <w:rFonts w:eastAsiaTheme="minorHAnsi" w:cs="Arial"/>
          <w:color w:val="auto"/>
          <w:sz w:val="24"/>
          <w:szCs w:val="24"/>
        </w:rPr>
      </w:pPr>
      <w:r w:rsidRPr="00684093">
        <w:rPr>
          <w:rFonts w:cs="Arial"/>
          <w:color w:val="auto"/>
          <w:sz w:val="24"/>
          <w:szCs w:val="24"/>
        </w:rPr>
        <w:t xml:space="preserve">Witt, D. (2012) </w:t>
      </w:r>
      <w:r w:rsidRPr="00684093">
        <w:rPr>
          <w:rFonts w:cs="Arial"/>
          <w:i/>
          <w:iCs/>
          <w:color w:val="auto"/>
          <w:sz w:val="24"/>
          <w:szCs w:val="24"/>
        </w:rPr>
        <w:t>Exit interviews show top 10 reasons why employees quit</w:t>
      </w:r>
      <w:r w:rsidRPr="00684093">
        <w:rPr>
          <w:rFonts w:cs="Arial"/>
          <w:color w:val="auto"/>
          <w:sz w:val="24"/>
          <w:szCs w:val="24"/>
        </w:rPr>
        <w:t xml:space="preserve">.  Available at: </w:t>
      </w:r>
      <w:hyperlink r:id="rId55">
        <w:r w:rsidRPr="00684093">
          <w:rPr>
            <w:rFonts w:cs="Arial"/>
            <w:color w:val="auto"/>
            <w:sz w:val="24"/>
            <w:szCs w:val="24"/>
            <w:u w:val="single"/>
          </w:rPr>
          <w:t>https://leaderchat.org/2012/05/28/exit-interviews-show-top-10-reasons-why-employees-quit/</w:t>
        </w:r>
        <w:r w:rsidRPr="00684093">
          <w:rPr>
            <w:rFonts w:cs="Arial"/>
            <w:color w:val="auto"/>
            <w:sz w:val="24"/>
            <w:szCs w:val="24"/>
          </w:rPr>
          <w:t xml:space="preserve"> (Accessed: 17</w:t>
        </w:r>
        <w:r w:rsidRPr="00684093">
          <w:rPr>
            <w:rFonts w:cs="Arial"/>
            <w:color w:val="auto"/>
            <w:sz w:val="24"/>
            <w:szCs w:val="24"/>
            <w:vertAlign w:val="superscript"/>
          </w:rPr>
          <w:t>th</w:t>
        </w:r>
        <w:r w:rsidRPr="00684093">
          <w:rPr>
            <w:rFonts w:cs="Arial"/>
            <w:color w:val="auto"/>
            <w:sz w:val="24"/>
            <w:szCs w:val="24"/>
          </w:rPr>
          <w:t xml:space="preserve"> April 2022).</w:t>
        </w:r>
      </w:hyperlink>
    </w:p>
    <w:p w14:paraId="32EC591E" w14:textId="77777777" w:rsidR="00684093" w:rsidRPr="00684093" w:rsidRDefault="00684093" w:rsidP="00684093">
      <w:pPr>
        <w:spacing w:line="360" w:lineRule="auto"/>
        <w:rPr>
          <w:rFonts w:cs="Arial"/>
          <w:color w:val="auto"/>
          <w:sz w:val="24"/>
          <w:szCs w:val="24"/>
        </w:rPr>
      </w:pPr>
      <w:r w:rsidRPr="00684093">
        <w:rPr>
          <w:rFonts w:cs="Arial"/>
          <w:color w:val="auto"/>
          <w:sz w:val="24"/>
          <w:szCs w:val="24"/>
        </w:rPr>
        <w:lastRenderedPageBreak/>
        <w:t xml:space="preserve">Yarnall, J. (2011). </w:t>
      </w:r>
      <w:bookmarkStart w:id="25" w:name="_Int_e1fRzZFA"/>
      <w:proofErr w:type="gramStart"/>
      <w:r w:rsidRPr="00684093">
        <w:rPr>
          <w:rFonts w:cs="Arial"/>
          <w:color w:val="auto"/>
          <w:sz w:val="24"/>
          <w:szCs w:val="24"/>
        </w:rPr>
        <w:t>;Maximising</w:t>
      </w:r>
      <w:bookmarkEnd w:id="25"/>
      <w:proofErr w:type="gramEnd"/>
      <w:r w:rsidRPr="00684093">
        <w:rPr>
          <w:rFonts w:cs="Arial"/>
          <w:color w:val="auto"/>
          <w:sz w:val="24"/>
          <w:szCs w:val="24"/>
        </w:rPr>
        <w:t xml:space="preserve"> the effectiveness of talent pools: A review of case study literature’. </w:t>
      </w:r>
      <w:r w:rsidRPr="00684093">
        <w:rPr>
          <w:rFonts w:cs="Arial"/>
          <w:i/>
          <w:color w:val="auto"/>
          <w:sz w:val="24"/>
          <w:szCs w:val="24"/>
        </w:rPr>
        <w:t>Leadership &amp; Organization Development Journal</w:t>
      </w:r>
      <w:r w:rsidRPr="00684093">
        <w:rPr>
          <w:rFonts w:cs="Arial"/>
          <w:color w:val="auto"/>
          <w:sz w:val="24"/>
          <w:szCs w:val="24"/>
        </w:rPr>
        <w:t>. 32. 510-526. 10.1108/01437731111146596.</w:t>
      </w:r>
    </w:p>
    <w:p w14:paraId="635739A3" w14:textId="77777777" w:rsidR="00684093" w:rsidRPr="00684093" w:rsidRDefault="00684093" w:rsidP="00684093">
      <w:pPr>
        <w:suppressAutoHyphens w:val="0"/>
        <w:autoSpaceDN/>
        <w:spacing w:after="160" w:line="360" w:lineRule="auto"/>
        <w:rPr>
          <w:rFonts w:eastAsiaTheme="minorHAnsi" w:cs="Arial"/>
          <w:color w:val="auto"/>
          <w:sz w:val="24"/>
          <w:szCs w:val="24"/>
        </w:rPr>
      </w:pPr>
    </w:p>
    <w:p w14:paraId="60192C6E" w14:textId="77777777" w:rsidR="00684093" w:rsidRPr="00684093" w:rsidRDefault="00684093">
      <w:pPr>
        <w:rPr>
          <w:u w:val="single"/>
        </w:rPr>
      </w:pPr>
    </w:p>
    <w:sectPr w:rsidR="00684093" w:rsidRPr="00684093" w:rsidSect="003C0520">
      <w:footerReference w:type="default" r:id="rId5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3B816" w14:textId="77777777" w:rsidR="00E84732" w:rsidRDefault="00E84732" w:rsidP="00A36EF8">
      <w:r>
        <w:separator/>
      </w:r>
    </w:p>
  </w:endnote>
  <w:endnote w:type="continuationSeparator" w:id="0">
    <w:p w14:paraId="3F78CC55" w14:textId="77777777" w:rsidR="00E84732" w:rsidRDefault="00E84732" w:rsidP="00A36EF8">
      <w:r>
        <w:continuationSeparator/>
      </w:r>
    </w:p>
  </w:endnote>
  <w:endnote w:type="continuationNotice" w:id="1">
    <w:p w14:paraId="31DCBF73" w14:textId="77777777" w:rsidR="001A6A5C" w:rsidRDefault="001A6A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2251716"/>
      <w:docPartObj>
        <w:docPartGallery w:val="Page Numbers (Bottom of Page)"/>
        <w:docPartUnique/>
      </w:docPartObj>
    </w:sdtPr>
    <w:sdtEndPr>
      <w:rPr>
        <w:noProof/>
      </w:rPr>
    </w:sdtEndPr>
    <w:sdtContent>
      <w:p w14:paraId="183D902E" w14:textId="47F4CDC1" w:rsidR="008F01A7" w:rsidRDefault="008F01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3456CA" w14:textId="77777777" w:rsidR="008F01A7" w:rsidRDefault="008F01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C46D8" w14:textId="77777777" w:rsidR="00E84732" w:rsidRDefault="00E84732" w:rsidP="00A36EF8">
      <w:r>
        <w:separator/>
      </w:r>
    </w:p>
  </w:footnote>
  <w:footnote w:type="continuationSeparator" w:id="0">
    <w:p w14:paraId="66484A66" w14:textId="77777777" w:rsidR="00E84732" w:rsidRDefault="00E84732" w:rsidP="00A36EF8">
      <w:r>
        <w:continuationSeparator/>
      </w:r>
    </w:p>
  </w:footnote>
  <w:footnote w:type="continuationNotice" w:id="1">
    <w:p w14:paraId="4CDEC824" w14:textId="77777777" w:rsidR="001A6A5C" w:rsidRDefault="001A6A5C"/>
  </w:footnote>
</w:footnotes>
</file>

<file path=word/intelligence2.xml><?xml version="1.0" encoding="utf-8"?>
<int2:intelligence xmlns:int2="http://schemas.microsoft.com/office/intelligence/2020/intelligence">
  <int2:observations>
    <int2:textHash int2:hashCode="kMmsX47oBqN8qR" int2:id="afIbTBnw">
      <int2:state int2:type="AugLoop_Text_Critique" int2:value="Rejected"/>
    </int2:textHash>
    <int2:textHash int2:hashCode="k7m+q0+LmAkYqb" int2:id="ckCnmXAy">
      <int2:state int2:type="AugLoop_Text_Critique" int2:value="Rejected"/>
    </int2:textHash>
    <int2:textHash int2:hashCode="Xsnww9aQQK/jqv" int2:id="UaBsLF0j">
      <int2:state int2:type="AugLoop_Text_Critique" int2:value="Rejected"/>
    </int2:textHash>
    <int2:textHash int2:hashCode="2vWSwAKxeG7FH3" int2:id="3B3Fc5VY">
      <int2:state int2:type="AugLoop_Text_Critique" int2:value="Rejected"/>
    </int2:textHash>
    <int2:textHash int2:hashCode="gWh1EFI+DWB6w3" int2:id="ZqdaNFAn">
      <int2:state int2:type="AugLoop_Text_Critique" int2:value="Rejected"/>
    </int2:textHash>
    <int2:textHash int2:hashCode="zTpzeg6sCjn5ub" int2:id="Y0H6b7ZJ">
      <int2:state int2:type="AugLoop_Text_Critique" int2:value="Rejected"/>
    </int2:textHash>
    <int2:textHash int2:hashCode="FhxCN58vOqq4SL" int2:id="4ayNo4xk">
      <int2:state int2:type="AugLoop_Text_Critique" int2:value="Rejected"/>
    </int2:textHash>
    <int2:textHash int2:hashCode="9PweTUunpUPjQD" int2:id="gqE43HKG">
      <int2:state int2:type="AugLoop_Text_Critique" int2:value="Rejected"/>
    </int2:textHash>
    <int2:textHash int2:hashCode="Yhc0iD+rg894Hg" int2:id="7EGaix3F">
      <int2:state int2:type="AugLoop_Text_Critique" int2:value="Rejected"/>
    </int2:textHash>
    <int2:textHash int2:hashCode="6ja18wQzrJAMlp" int2:id="z7Ll6et7">
      <int2:state int2:type="AugLoop_Text_Critique" int2:value="Rejected"/>
    </int2:textHash>
    <int2:textHash int2:hashCode="YqqI4Vi4b11W3T" int2:id="N1QSjU2p">
      <int2:state int2:type="AugLoop_Text_Critique" int2:value="Rejected"/>
    </int2:textHash>
    <int2:textHash int2:hashCode="X+3h/it3lAK85n" int2:id="7AoJvtAV">
      <int2:state int2:type="AugLoop_Text_Critique" int2:value="Rejected"/>
    </int2:textHash>
    <int2:textHash int2:hashCode="kpBgcuDnzu/kQ2" int2:id="ONg95BNN">
      <int2:state int2:type="AugLoop_Text_Critique" int2:value="Rejected"/>
    </int2:textHash>
    <int2:textHash int2:hashCode="HwX19qdpeIg/JB" int2:id="AAZ9w0nG">
      <int2:state int2:type="AugLoop_Text_Critique" int2:value="Rejected"/>
    </int2:textHash>
    <int2:textHash int2:hashCode="LFXkhaKefyG5fi" int2:id="HMRoRTYA">
      <int2:state int2:type="AugLoop_Text_Critique" int2:value="Rejected"/>
    </int2:textHash>
    <int2:textHash int2:hashCode="62etWOZ3j9OLJ9" int2:id="mCEazPVY">
      <int2:state int2:type="AugLoop_Text_Critique" int2:value="Rejected"/>
    </int2:textHash>
    <int2:textHash int2:hashCode="/tuY91W2RYiqfS" int2:id="RwQOMm2x">
      <int2:state int2:type="AugLoop_Text_Critique" int2:value="Rejected"/>
    </int2:textHash>
    <int2:textHash int2:hashCode="xgDzA50uAYUN6A" int2:id="JAy9T3Qz">
      <int2:state int2:type="AugLoop_Text_Critique" int2:value="Rejected"/>
    </int2:textHash>
    <int2:textHash int2:hashCode="MPehbFGjV0HSNf" int2:id="H8BZzh4P">
      <int2:state int2:type="AugLoop_Text_Critique" int2:value="Rejected"/>
    </int2:textHash>
    <int2:textHash int2:hashCode="8qCbPToixGCi91" int2:id="biS0nsmp">
      <int2:state int2:type="AugLoop_Text_Critique" int2:value="Rejected"/>
    </int2:textHash>
    <int2:textHash int2:hashCode="RoHRJMxsS3O6q/" int2:id="k5RaodVU">
      <int2:state int2:type="AugLoop_Text_Critique" int2:value="Rejected"/>
    </int2:textHash>
    <int2:textHash int2:hashCode="HOKkFtkZVG219I" int2:id="wVQdeTr1">
      <int2:state int2:type="AugLoop_Text_Critique" int2:value="Rejected"/>
    </int2:textHash>
    <int2:textHash int2:hashCode="YD+82+V1vFecXo" int2:id="sRVPRfGd">
      <int2:state int2:type="AugLoop_Text_Critique" int2:value="Rejected"/>
    </int2:textHash>
    <int2:textHash int2:hashCode="0lXQ0GySJQ8tJA" int2:id="OAEI8CrX">
      <int2:state int2:type="AugLoop_Text_Critique" int2:value="Rejected"/>
    </int2:textHash>
    <int2:textHash int2:hashCode="3KKjJeR/dxf+gy" int2:id="vX7g9BmI">
      <int2:state int2:type="AugLoop_Text_Critique" int2:value="Rejected"/>
    </int2:textHash>
    <int2:textHash int2:hashCode="hdGedJ0bsox6QU" int2:id="jM3I8xbV">
      <int2:state int2:type="AugLoop_Text_Critique" int2:value="Rejected"/>
    </int2:textHash>
    <int2:textHash int2:hashCode="e0dMsLOcF3PXGS" int2:id="tlBwbBEn">
      <int2:state int2:type="AugLoop_Text_Critique" int2:value="Rejected"/>
    </int2:textHash>
    <int2:textHash int2:hashCode="gzd3jwVh3WW1ec" int2:id="boIoHdkZ">
      <int2:state int2:type="LegacyProofing" int2:value="Rejected"/>
    </int2:textHash>
    <int2:textHash int2:hashCode="1NRZ5nCOw46sn4" int2:id="UIakgBw2">
      <int2:state int2:type="LegacyProofing" int2:value="Rejected"/>
    </int2:textHash>
    <int2:textHash int2:hashCode="BC3EUS+j05HFFw" int2:id="kZPfzJXL">
      <int2:state int2:type="LegacyProofing" int2:value="Rejected"/>
    </int2:textHash>
    <int2:textHash int2:hashCode="1oBhvni+TYWIGX" int2:id="4pcciTc5">
      <int2:state int2:type="LegacyProofing" int2:value="Rejected"/>
    </int2:textHash>
    <int2:bookmark int2:bookmarkName="_Int_9tGVPHED" int2:invalidationBookmarkName="" int2:hashCode="2h5g+atLuOV8ua" int2:id="15tzgwQY">
      <int2:state int2:type="LegacyProofing" int2:value="Rejected"/>
    </int2:bookmark>
    <int2:bookmark int2:bookmarkName="_Int_FHzTxghx" int2:invalidationBookmarkName="" int2:hashCode="u6TGPvzFXJKfHr" int2:id="bWOFbu26">
      <int2:state int2:type="LegacyProofing" int2:value="Rejected"/>
    </int2:bookmark>
    <int2:bookmark int2:bookmarkName="_Int_e1fRzZFA" int2:invalidationBookmarkName="" int2:hashCode="oi0hHj6bLZe1pf" int2:id="8tFgNtLq">
      <int2:state int2:type="LegacyProofing" int2:value="Rejected"/>
    </int2:bookmark>
    <int2:bookmark int2:bookmarkName="_Int_xIRAlbP9" int2:invalidationBookmarkName="" int2:hashCode="wuLWYhM03IkLvY" int2:id="oAg7Jn8H">
      <int2:state int2:type="LegacyProofing" int2:value="Rejected"/>
    </int2:bookmark>
    <int2:bookmark int2:bookmarkName="_Int_xWXeNGR4" int2:invalidationBookmarkName="" int2:hashCode="qkpfgSXyNBguLe" int2:id="Q3ASxi2U">
      <int2:state int2:type="LegacyProofing" int2:value="Rejected"/>
    </int2:bookmark>
    <int2:bookmark int2:bookmarkName="_Int_5t9tXE1C" int2:invalidationBookmarkName="" int2:hashCode="2VCKDl9K9HQ8Vh" int2:id="t5BF63AP">
      <int2:state int2:type="LegacyProofing" int2:value="Rejected"/>
    </int2:bookmark>
    <int2:bookmark int2:bookmarkName="_Int_MQmUGAe5" int2:invalidationBookmarkName="" int2:hashCode="dj4xnkbdRwBfQy" int2:id="F7MEdBwt">
      <int2:state int2:type="LegacyProofing" int2:value="Rejected"/>
    </int2:bookmark>
    <int2:bookmark int2:bookmarkName="_Int_rV0phxPE" int2:invalidationBookmarkName="" int2:hashCode="PoKasY+uHy4Czr" int2:id="Kon4L4Xo">
      <int2:state int2:type="LegacyProofing" int2:value="Rejected"/>
    </int2:bookmark>
    <int2:bookmark int2:bookmarkName="_Int_bpwtXwnh" int2:invalidationBookmarkName="" int2:hashCode="/4e9Z6nzcJ8KQk" int2:id="AKDwto4d">
      <int2:state int2:type="LegacyProofing" int2:value="Rejected"/>
    </int2:bookmark>
    <int2:bookmark int2:bookmarkName="_Int_mhYf86AT" int2:invalidationBookmarkName="" int2:hashCode="JFfgxsDgl66gkn" int2:id="r2wxReWL">
      <int2:state int2:type="LegacyProofing" int2:value="Rejected"/>
    </int2:bookmark>
    <int2:bookmark int2:bookmarkName="_Int_nNvf5OA3" int2:invalidationBookmarkName="" int2:hashCode="x/J2yzx1UEBwMQ" int2:id="Gla39pvO">
      <int2:state int2:type="LegacyProofing" int2:value="Rejected"/>
    </int2:bookmark>
    <int2:bookmark int2:bookmarkName="_Int_TqbdlzSf" int2:invalidationBookmarkName="" int2:hashCode="OFGNtJhiesolDd" int2:id="0ijRg9ts">
      <int2:state int2:type="LegacyProofing" int2:value="Rejected"/>
    </int2:bookmark>
    <int2:bookmark int2:bookmarkName="_Int_PvRclgbT" int2:invalidationBookmarkName="" int2:hashCode="2i6lvugjApJaKH" int2:id="fiOQDtkz">
      <int2:state int2:type="LegacyProofing" int2:value="Rejected"/>
    </int2:bookmark>
    <int2:bookmark int2:bookmarkName="_Int_G9s0Ryl8" int2:invalidationBookmarkName="" int2:hashCode="EqRHtr2mYR8coP" int2:id="4V9009yE">
      <int2:state int2:type="LegacyProofing" int2:value="Rejected"/>
    </int2:bookmark>
    <int2:bookmark int2:bookmarkName="_Int_2QlVzjQ2" int2:invalidationBookmarkName="" int2:hashCode="vI2GR7At7qCrPn" int2:id="zeCBCcob">
      <int2:state int2:type="LegacyProofing" int2:value="Rejected"/>
    </int2:bookmark>
    <int2:bookmark int2:bookmarkName="_Int_9ubHYxF2" int2:invalidationBookmarkName="" int2:hashCode="OFGNtJhiesolDd" int2:id="naU7oFz0">
      <int2:state int2:type="LegacyProofing" int2:value="Rejected"/>
    </int2:bookmark>
    <int2:bookmark int2:bookmarkName="_Int_lMKo4j6q" int2:invalidationBookmarkName="" int2:hashCode="n3j8AuxEo4YTVP" int2:id="mN7rn1ET">
      <int2:state int2:type="LegacyProofing" int2:value="Rejected"/>
    </int2:bookmark>
    <int2:bookmark int2:bookmarkName="_Int_hItTKKN4" int2:invalidationBookmarkName="" int2:hashCode="rxDvIN2QYLvurQ" int2:id="YHq2so74">
      <int2:state int2:type="LegacyProofing" int2:value="Rejected"/>
    </int2:bookmark>
    <int2:bookmark int2:bookmarkName="_Int_P6zF1gSY" int2:invalidationBookmarkName="" int2:hashCode="n3j8AuxEo4YTVP" int2:id="Skn25JAP">
      <int2:state int2:type="LegacyProofing" int2:value="Rejected"/>
    </int2:bookmark>
    <int2:bookmark int2:bookmarkName="_Int_HmnsSHF9" int2:invalidationBookmarkName="" int2:hashCode="pt7s0Br0+MvtFL" int2:id="muAMCoMU">
      <int2:state int2:type="LegacyProofing" int2:value="Rejected"/>
    </int2:bookmark>
    <int2:bookmark int2:bookmarkName="_Int_agZhQmTo" int2:invalidationBookmarkName="" int2:hashCode="bab+267pEgxwpk" int2:id="L2f87305">
      <int2:state int2:type="LegacyProofing" int2:value="Rejected"/>
    </int2:bookmark>
    <int2:bookmark int2:bookmarkName="_Int_Q34aqdZV" int2:invalidationBookmarkName="" int2:hashCode="zSMZAgorOM56Ox" int2:id="7sO0m2b4">
      <int2:state int2:type="LegacyProofing" int2:value="Rejected"/>
    </int2:bookmark>
    <int2:bookmark int2:bookmarkName="_Int_QR8bUkYQ" int2:invalidationBookmarkName="" int2:hashCode="bdQURBoz3qjDMc" int2:id="i9Cbvyam">
      <int2:state int2:type="LegacyProofing" int2:value="Rejected"/>
    </int2:bookmark>
    <int2:bookmark int2:bookmarkName="_Int_yARP5zsY" int2:invalidationBookmarkName="" int2:hashCode="bdQURBoz3qjDMc" int2:id="RisNklGb">
      <int2:state int2:type="LegacyProofing" int2:value="Rejected"/>
    </int2:bookmark>
    <int2:bookmark int2:bookmarkName="_Int_E5P4dnI2" int2:invalidationBookmarkName="" int2:hashCode="Eyrq33NnKKP4dM" int2:id="uTnGgRcS">
      <int2:state int2:type="LegacyProofing" int2:value="Rejected"/>
    </int2:bookmark>
    <int2:bookmark int2:bookmarkName="_Int_fkFEWDCz" int2:invalidationBookmarkName="" int2:hashCode="taXkKTs/PcySNO" int2:id="6MLFkSFS">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92FEC"/>
    <w:multiLevelType w:val="hybridMultilevel"/>
    <w:tmpl w:val="494C77B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D1B3EE9"/>
    <w:multiLevelType w:val="hybridMultilevel"/>
    <w:tmpl w:val="5B82FF44"/>
    <w:lvl w:ilvl="0" w:tplc="992A8AEE">
      <w:start w:val="1"/>
      <w:numFmt w:val="lowerRoman"/>
      <w:lvlText w:val="%1)"/>
      <w:lvlJc w:val="left"/>
      <w:pPr>
        <w:ind w:left="720" w:hanging="360"/>
      </w:pPr>
    </w:lvl>
    <w:lvl w:ilvl="1" w:tplc="6A3C124E">
      <w:start w:val="1"/>
      <w:numFmt w:val="lowerLetter"/>
      <w:lvlText w:val="%2."/>
      <w:lvlJc w:val="left"/>
      <w:pPr>
        <w:ind w:left="1440" w:hanging="360"/>
      </w:pPr>
    </w:lvl>
    <w:lvl w:ilvl="2" w:tplc="A63AAE64">
      <w:start w:val="1"/>
      <w:numFmt w:val="lowerRoman"/>
      <w:lvlText w:val="%3."/>
      <w:lvlJc w:val="right"/>
      <w:pPr>
        <w:ind w:left="2160" w:hanging="180"/>
      </w:pPr>
    </w:lvl>
    <w:lvl w:ilvl="3" w:tplc="CADE1E5A">
      <w:start w:val="1"/>
      <w:numFmt w:val="decimal"/>
      <w:lvlText w:val="%4."/>
      <w:lvlJc w:val="left"/>
      <w:pPr>
        <w:ind w:left="2880" w:hanging="360"/>
      </w:pPr>
    </w:lvl>
    <w:lvl w:ilvl="4" w:tplc="A9C2EAD6">
      <w:start w:val="1"/>
      <w:numFmt w:val="lowerLetter"/>
      <w:lvlText w:val="%5."/>
      <w:lvlJc w:val="left"/>
      <w:pPr>
        <w:ind w:left="3600" w:hanging="360"/>
      </w:pPr>
    </w:lvl>
    <w:lvl w:ilvl="5" w:tplc="BAEA28E4">
      <w:start w:val="1"/>
      <w:numFmt w:val="lowerRoman"/>
      <w:lvlText w:val="%6."/>
      <w:lvlJc w:val="right"/>
      <w:pPr>
        <w:ind w:left="4320" w:hanging="180"/>
      </w:pPr>
    </w:lvl>
    <w:lvl w:ilvl="6" w:tplc="17FED64C">
      <w:start w:val="1"/>
      <w:numFmt w:val="decimal"/>
      <w:lvlText w:val="%7."/>
      <w:lvlJc w:val="left"/>
      <w:pPr>
        <w:ind w:left="5040" w:hanging="360"/>
      </w:pPr>
    </w:lvl>
    <w:lvl w:ilvl="7" w:tplc="D666B97A">
      <w:start w:val="1"/>
      <w:numFmt w:val="lowerLetter"/>
      <w:lvlText w:val="%8."/>
      <w:lvlJc w:val="left"/>
      <w:pPr>
        <w:ind w:left="5760" w:hanging="360"/>
      </w:pPr>
    </w:lvl>
    <w:lvl w:ilvl="8" w:tplc="22BE49FC">
      <w:start w:val="1"/>
      <w:numFmt w:val="lowerRoman"/>
      <w:lvlText w:val="%9."/>
      <w:lvlJc w:val="right"/>
      <w:pPr>
        <w:ind w:left="6480" w:hanging="180"/>
      </w:pPr>
    </w:lvl>
  </w:abstractNum>
  <w:abstractNum w:abstractNumId="2" w15:restartNumberingAfterBreak="0">
    <w:nsid w:val="1E2C3F58"/>
    <w:multiLevelType w:val="hybridMultilevel"/>
    <w:tmpl w:val="802A6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7316F0"/>
    <w:multiLevelType w:val="hybridMultilevel"/>
    <w:tmpl w:val="41D62848"/>
    <w:lvl w:ilvl="0" w:tplc="B5F61AE8">
      <w:start w:val="1"/>
      <w:numFmt w:val="bullet"/>
      <w:lvlText w:val=""/>
      <w:lvlJc w:val="left"/>
      <w:pPr>
        <w:ind w:left="720" w:hanging="360"/>
      </w:pPr>
      <w:rPr>
        <w:rFonts w:ascii="Symbol" w:hAnsi="Symbol" w:hint="default"/>
      </w:rPr>
    </w:lvl>
    <w:lvl w:ilvl="1" w:tplc="7C2AB83E">
      <w:start w:val="1"/>
      <w:numFmt w:val="bullet"/>
      <w:lvlText w:val="o"/>
      <w:lvlJc w:val="left"/>
      <w:pPr>
        <w:ind w:left="1440" w:hanging="360"/>
      </w:pPr>
      <w:rPr>
        <w:rFonts w:ascii="Courier New" w:hAnsi="Courier New" w:hint="default"/>
      </w:rPr>
    </w:lvl>
    <w:lvl w:ilvl="2" w:tplc="AFE4569E">
      <w:start w:val="1"/>
      <w:numFmt w:val="bullet"/>
      <w:lvlText w:val=""/>
      <w:lvlJc w:val="left"/>
      <w:pPr>
        <w:ind w:left="2160" w:hanging="360"/>
      </w:pPr>
      <w:rPr>
        <w:rFonts w:ascii="Wingdings" w:hAnsi="Wingdings" w:hint="default"/>
      </w:rPr>
    </w:lvl>
    <w:lvl w:ilvl="3" w:tplc="5CF6C2C6">
      <w:start w:val="1"/>
      <w:numFmt w:val="bullet"/>
      <w:lvlText w:val=""/>
      <w:lvlJc w:val="left"/>
      <w:pPr>
        <w:ind w:left="2880" w:hanging="360"/>
      </w:pPr>
      <w:rPr>
        <w:rFonts w:ascii="Symbol" w:hAnsi="Symbol" w:hint="default"/>
      </w:rPr>
    </w:lvl>
    <w:lvl w:ilvl="4" w:tplc="AC7485B4">
      <w:start w:val="1"/>
      <w:numFmt w:val="bullet"/>
      <w:lvlText w:val="o"/>
      <w:lvlJc w:val="left"/>
      <w:pPr>
        <w:ind w:left="3600" w:hanging="360"/>
      </w:pPr>
      <w:rPr>
        <w:rFonts w:ascii="Courier New" w:hAnsi="Courier New" w:hint="default"/>
      </w:rPr>
    </w:lvl>
    <w:lvl w:ilvl="5" w:tplc="C6A8B348">
      <w:start w:val="1"/>
      <w:numFmt w:val="bullet"/>
      <w:lvlText w:val=""/>
      <w:lvlJc w:val="left"/>
      <w:pPr>
        <w:ind w:left="4320" w:hanging="360"/>
      </w:pPr>
      <w:rPr>
        <w:rFonts w:ascii="Wingdings" w:hAnsi="Wingdings" w:hint="default"/>
      </w:rPr>
    </w:lvl>
    <w:lvl w:ilvl="6" w:tplc="667612F6">
      <w:start w:val="1"/>
      <w:numFmt w:val="bullet"/>
      <w:lvlText w:val=""/>
      <w:lvlJc w:val="left"/>
      <w:pPr>
        <w:ind w:left="5040" w:hanging="360"/>
      </w:pPr>
      <w:rPr>
        <w:rFonts w:ascii="Symbol" w:hAnsi="Symbol" w:hint="default"/>
      </w:rPr>
    </w:lvl>
    <w:lvl w:ilvl="7" w:tplc="D06C39AC">
      <w:start w:val="1"/>
      <w:numFmt w:val="bullet"/>
      <w:lvlText w:val="o"/>
      <w:lvlJc w:val="left"/>
      <w:pPr>
        <w:ind w:left="5760" w:hanging="360"/>
      </w:pPr>
      <w:rPr>
        <w:rFonts w:ascii="Courier New" w:hAnsi="Courier New" w:hint="default"/>
      </w:rPr>
    </w:lvl>
    <w:lvl w:ilvl="8" w:tplc="E23A69B4">
      <w:start w:val="1"/>
      <w:numFmt w:val="bullet"/>
      <w:lvlText w:val=""/>
      <w:lvlJc w:val="left"/>
      <w:pPr>
        <w:ind w:left="6480" w:hanging="360"/>
      </w:pPr>
      <w:rPr>
        <w:rFonts w:ascii="Wingdings" w:hAnsi="Wingdings" w:hint="default"/>
      </w:rPr>
    </w:lvl>
  </w:abstractNum>
  <w:abstractNum w:abstractNumId="4" w15:restartNumberingAfterBreak="0">
    <w:nsid w:val="53D6128E"/>
    <w:multiLevelType w:val="hybridMultilevel"/>
    <w:tmpl w:val="28A6EBEC"/>
    <w:lvl w:ilvl="0" w:tplc="49A6DB6A">
      <w:start w:val="1"/>
      <w:numFmt w:val="bullet"/>
      <w:lvlText w:val="•"/>
      <w:lvlJc w:val="left"/>
      <w:pPr>
        <w:tabs>
          <w:tab w:val="num" w:pos="720"/>
        </w:tabs>
        <w:ind w:left="720" w:hanging="360"/>
      </w:pPr>
      <w:rPr>
        <w:rFonts w:ascii="Arial" w:hAnsi="Arial" w:hint="default"/>
      </w:rPr>
    </w:lvl>
    <w:lvl w:ilvl="1" w:tplc="F746F418" w:tentative="1">
      <w:start w:val="1"/>
      <w:numFmt w:val="bullet"/>
      <w:lvlText w:val="•"/>
      <w:lvlJc w:val="left"/>
      <w:pPr>
        <w:tabs>
          <w:tab w:val="num" w:pos="1440"/>
        </w:tabs>
        <w:ind w:left="1440" w:hanging="360"/>
      </w:pPr>
      <w:rPr>
        <w:rFonts w:ascii="Arial" w:hAnsi="Arial" w:hint="default"/>
      </w:rPr>
    </w:lvl>
    <w:lvl w:ilvl="2" w:tplc="D372580C" w:tentative="1">
      <w:start w:val="1"/>
      <w:numFmt w:val="bullet"/>
      <w:lvlText w:val="•"/>
      <w:lvlJc w:val="left"/>
      <w:pPr>
        <w:tabs>
          <w:tab w:val="num" w:pos="2160"/>
        </w:tabs>
        <w:ind w:left="2160" w:hanging="360"/>
      </w:pPr>
      <w:rPr>
        <w:rFonts w:ascii="Arial" w:hAnsi="Arial" w:hint="default"/>
      </w:rPr>
    </w:lvl>
    <w:lvl w:ilvl="3" w:tplc="57FA92A4" w:tentative="1">
      <w:start w:val="1"/>
      <w:numFmt w:val="bullet"/>
      <w:lvlText w:val="•"/>
      <w:lvlJc w:val="left"/>
      <w:pPr>
        <w:tabs>
          <w:tab w:val="num" w:pos="2880"/>
        </w:tabs>
        <w:ind w:left="2880" w:hanging="360"/>
      </w:pPr>
      <w:rPr>
        <w:rFonts w:ascii="Arial" w:hAnsi="Arial" w:hint="default"/>
      </w:rPr>
    </w:lvl>
    <w:lvl w:ilvl="4" w:tplc="183064C6" w:tentative="1">
      <w:start w:val="1"/>
      <w:numFmt w:val="bullet"/>
      <w:lvlText w:val="•"/>
      <w:lvlJc w:val="left"/>
      <w:pPr>
        <w:tabs>
          <w:tab w:val="num" w:pos="3600"/>
        </w:tabs>
        <w:ind w:left="3600" w:hanging="360"/>
      </w:pPr>
      <w:rPr>
        <w:rFonts w:ascii="Arial" w:hAnsi="Arial" w:hint="default"/>
      </w:rPr>
    </w:lvl>
    <w:lvl w:ilvl="5" w:tplc="6A00EBBE" w:tentative="1">
      <w:start w:val="1"/>
      <w:numFmt w:val="bullet"/>
      <w:lvlText w:val="•"/>
      <w:lvlJc w:val="left"/>
      <w:pPr>
        <w:tabs>
          <w:tab w:val="num" w:pos="4320"/>
        </w:tabs>
        <w:ind w:left="4320" w:hanging="360"/>
      </w:pPr>
      <w:rPr>
        <w:rFonts w:ascii="Arial" w:hAnsi="Arial" w:hint="default"/>
      </w:rPr>
    </w:lvl>
    <w:lvl w:ilvl="6" w:tplc="94C61978" w:tentative="1">
      <w:start w:val="1"/>
      <w:numFmt w:val="bullet"/>
      <w:lvlText w:val="•"/>
      <w:lvlJc w:val="left"/>
      <w:pPr>
        <w:tabs>
          <w:tab w:val="num" w:pos="5040"/>
        </w:tabs>
        <w:ind w:left="5040" w:hanging="360"/>
      </w:pPr>
      <w:rPr>
        <w:rFonts w:ascii="Arial" w:hAnsi="Arial" w:hint="default"/>
      </w:rPr>
    </w:lvl>
    <w:lvl w:ilvl="7" w:tplc="88CC9566" w:tentative="1">
      <w:start w:val="1"/>
      <w:numFmt w:val="bullet"/>
      <w:lvlText w:val="•"/>
      <w:lvlJc w:val="left"/>
      <w:pPr>
        <w:tabs>
          <w:tab w:val="num" w:pos="5760"/>
        </w:tabs>
        <w:ind w:left="5760" w:hanging="360"/>
      </w:pPr>
      <w:rPr>
        <w:rFonts w:ascii="Arial" w:hAnsi="Arial" w:hint="default"/>
      </w:rPr>
    </w:lvl>
    <w:lvl w:ilvl="8" w:tplc="DEB0A4B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D5D0409"/>
    <w:multiLevelType w:val="hybridMultilevel"/>
    <w:tmpl w:val="DD12A936"/>
    <w:lvl w:ilvl="0" w:tplc="D3A617C2">
      <w:start w:val="1"/>
      <w:numFmt w:val="lowerRoman"/>
      <w:lvlText w:val="%1."/>
      <w:lvlJc w:val="left"/>
      <w:pPr>
        <w:ind w:left="1080" w:hanging="72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515145"/>
    <w:multiLevelType w:val="hybridMultilevel"/>
    <w:tmpl w:val="02724A3C"/>
    <w:lvl w:ilvl="0" w:tplc="21A656C4">
      <w:numFmt w:val="bullet"/>
      <w:lvlText w:val="-"/>
      <w:lvlJc w:val="left"/>
      <w:pPr>
        <w:ind w:left="420" w:hanging="360"/>
      </w:pPr>
      <w:rPr>
        <w:rFonts w:ascii="ArialMT" w:eastAsia="Times New Roman" w:hAnsi="ArialMT" w:cs="Times New Roman" w:hint="default"/>
      </w:rPr>
    </w:lvl>
    <w:lvl w:ilvl="1" w:tplc="08090003" w:tentative="1">
      <w:start w:val="1"/>
      <w:numFmt w:val="bullet"/>
      <w:lvlText w:val="o"/>
      <w:lvlJc w:val="left"/>
      <w:pPr>
        <w:ind w:left="1140" w:hanging="360"/>
      </w:pPr>
      <w:rPr>
        <w:rFonts w:ascii="Courier New" w:hAnsi="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71702B12"/>
    <w:multiLevelType w:val="hybridMultilevel"/>
    <w:tmpl w:val="0B26058C"/>
    <w:lvl w:ilvl="0" w:tplc="A7FC06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AD65F6"/>
    <w:multiLevelType w:val="hybridMultilevel"/>
    <w:tmpl w:val="CD2A83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F24DD9"/>
    <w:multiLevelType w:val="multilevel"/>
    <w:tmpl w:val="AC189C12"/>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hint="default"/>
        <w:sz w:val="20"/>
      </w:r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abstractNumId w:val="9"/>
  </w:num>
  <w:num w:numId="2">
    <w:abstractNumId w:val="8"/>
  </w:num>
  <w:num w:numId="3">
    <w:abstractNumId w:val="0"/>
  </w:num>
  <w:num w:numId="4">
    <w:abstractNumId w:val="4"/>
  </w:num>
  <w:num w:numId="5">
    <w:abstractNumId w:val="6"/>
  </w:num>
  <w:num w:numId="6">
    <w:abstractNumId w:val="2"/>
  </w:num>
  <w:num w:numId="7">
    <w:abstractNumId w:val="5"/>
  </w:num>
  <w:num w:numId="8">
    <w:abstractNumId w:val="7"/>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E75"/>
    <w:rsid w:val="00015E75"/>
    <w:rsid w:val="00092A2B"/>
    <w:rsid w:val="000A0B1F"/>
    <w:rsid w:val="000B59A5"/>
    <w:rsid w:val="000C4CCE"/>
    <w:rsid w:val="000C7599"/>
    <w:rsid w:val="000D4769"/>
    <w:rsid w:val="000F536B"/>
    <w:rsid w:val="000F72E3"/>
    <w:rsid w:val="00122DD2"/>
    <w:rsid w:val="00130A78"/>
    <w:rsid w:val="00145F99"/>
    <w:rsid w:val="00147A7E"/>
    <w:rsid w:val="00173022"/>
    <w:rsid w:val="00194647"/>
    <w:rsid w:val="001A6A5C"/>
    <w:rsid w:val="001C07C1"/>
    <w:rsid w:val="00240562"/>
    <w:rsid w:val="002522C4"/>
    <w:rsid w:val="0026274D"/>
    <w:rsid w:val="00297D65"/>
    <w:rsid w:val="002D126A"/>
    <w:rsid w:val="002F290C"/>
    <w:rsid w:val="0030580A"/>
    <w:rsid w:val="00367559"/>
    <w:rsid w:val="003C0520"/>
    <w:rsid w:val="003D2340"/>
    <w:rsid w:val="003D760A"/>
    <w:rsid w:val="003F65F8"/>
    <w:rsid w:val="00414617"/>
    <w:rsid w:val="00431DF6"/>
    <w:rsid w:val="00432784"/>
    <w:rsid w:val="004924E5"/>
    <w:rsid w:val="004A35BB"/>
    <w:rsid w:val="004A6894"/>
    <w:rsid w:val="004B654F"/>
    <w:rsid w:val="00523766"/>
    <w:rsid w:val="005370C4"/>
    <w:rsid w:val="00542CC9"/>
    <w:rsid w:val="00576EBF"/>
    <w:rsid w:val="005955DF"/>
    <w:rsid w:val="005C30E3"/>
    <w:rsid w:val="0062400D"/>
    <w:rsid w:val="0063705E"/>
    <w:rsid w:val="006504BA"/>
    <w:rsid w:val="00665CB4"/>
    <w:rsid w:val="00677BB4"/>
    <w:rsid w:val="00683271"/>
    <w:rsid w:val="00684093"/>
    <w:rsid w:val="00685107"/>
    <w:rsid w:val="00686D3A"/>
    <w:rsid w:val="00693CD1"/>
    <w:rsid w:val="006978EC"/>
    <w:rsid w:val="006A09A3"/>
    <w:rsid w:val="006A0F94"/>
    <w:rsid w:val="006D77A8"/>
    <w:rsid w:val="006E4407"/>
    <w:rsid w:val="006F3C46"/>
    <w:rsid w:val="006F5102"/>
    <w:rsid w:val="0070652B"/>
    <w:rsid w:val="0071071E"/>
    <w:rsid w:val="00736D4B"/>
    <w:rsid w:val="00750F71"/>
    <w:rsid w:val="00754E62"/>
    <w:rsid w:val="00755917"/>
    <w:rsid w:val="00761764"/>
    <w:rsid w:val="007911FC"/>
    <w:rsid w:val="007E19CF"/>
    <w:rsid w:val="007E7219"/>
    <w:rsid w:val="00810784"/>
    <w:rsid w:val="00820D07"/>
    <w:rsid w:val="0083793C"/>
    <w:rsid w:val="00847818"/>
    <w:rsid w:val="00894F45"/>
    <w:rsid w:val="008F01A7"/>
    <w:rsid w:val="00910F64"/>
    <w:rsid w:val="00A36EF8"/>
    <w:rsid w:val="00A60BC4"/>
    <w:rsid w:val="00A85D82"/>
    <w:rsid w:val="00AE09F0"/>
    <w:rsid w:val="00AEC621"/>
    <w:rsid w:val="00AF11B1"/>
    <w:rsid w:val="00AF56D2"/>
    <w:rsid w:val="00B23AAF"/>
    <w:rsid w:val="00B34DAB"/>
    <w:rsid w:val="00B53CDC"/>
    <w:rsid w:val="00B56D8B"/>
    <w:rsid w:val="00B6295B"/>
    <w:rsid w:val="00B646DA"/>
    <w:rsid w:val="00B85ADE"/>
    <w:rsid w:val="00BF63D7"/>
    <w:rsid w:val="00C35B7A"/>
    <w:rsid w:val="00C45543"/>
    <w:rsid w:val="00C549B2"/>
    <w:rsid w:val="00C8210C"/>
    <w:rsid w:val="00C8435A"/>
    <w:rsid w:val="00C939B2"/>
    <w:rsid w:val="00C973C4"/>
    <w:rsid w:val="00CB0246"/>
    <w:rsid w:val="00D375C9"/>
    <w:rsid w:val="00D408F0"/>
    <w:rsid w:val="00D4356C"/>
    <w:rsid w:val="00D57CCD"/>
    <w:rsid w:val="00D71B5B"/>
    <w:rsid w:val="00DB3135"/>
    <w:rsid w:val="00DD2670"/>
    <w:rsid w:val="00DD4D8B"/>
    <w:rsid w:val="00DD6C7E"/>
    <w:rsid w:val="00DE4558"/>
    <w:rsid w:val="00DE7DF5"/>
    <w:rsid w:val="00E10CEA"/>
    <w:rsid w:val="00E84732"/>
    <w:rsid w:val="00EB16F4"/>
    <w:rsid w:val="00EC6384"/>
    <w:rsid w:val="00ED1021"/>
    <w:rsid w:val="00ED43F5"/>
    <w:rsid w:val="00EE54C7"/>
    <w:rsid w:val="00F121F8"/>
    <w:rsid w:val="00F21AE7"/>
    <w:rsid w:val="00F37548"/>
    <w:rsid w:val="00F40DFA"/>
    <w:rsid w:val="00F73847"/>
    <w:rsid w:val="00FA3F58"/>
    <w:rsid w:val="00FB3862"/>
    <w:rsid w:val="00FC1018"/>
    <w:rsid w:val="00FE76B8"/>
    <w:rsid w:val="01C15081"/>
    <w:rsid w:val="023FB6CC"/>
    <w:rsid w:val="0261C5A6"/>
    <w:rsid w:val="030B0204"/>
    <w:rsid w:val="033D6D5A"/>
    <w:rsid w:val="03DDC789"/>
    <w:rsid w:val="04F3579F"/>
    <w:rsid w:val="055A9697"/>
    <w:rsid w:val="05823744"/>
    <w:rsid w:val="05975E66"/>
    <w:rsid w:val="068F2800"/>
    <w:rsid w:val="06AA9717"/>
    <w:rsid w:val="06B9C236"/>
    <w:rsid w:val="071E07A5"/>
    <w:rsid w:val="074CBAD0"/>
    <w:rsid w:val="07D493CA"/>
    <w:rsid w:val="07DA2370"/>
    <w:rsid w:val="0975F3D1"/>
    <w:rsid w:val="09C6C8C2"/>
    <w:rsid w:val="0A2D55E6"/>
    <w:rsid w:val="0B11C432"/>
    <w:rsid w:val="0B5D68B8"/>
    <w:rsid w:val="0B629923"/>
    <w:rsid w:val="0BF87A33"/>
    <w:rsid w:val="0BF9DA46"/>
    <w:rsid w:val="0C34518A"/>
    <w:rsid w:val="0C79907A"/>
    <w:rsid w:val="0CA804ED"/>
    <w:rsid w:val="0CE636CB"/>
    <w:rsid w:val="0D057696"/>
    <w:rsid w:val="0DC06DC9"/>
    <w:rsid w:val="0E82072C"/>
    <w:rsid w:val="0F2684A8"/>
    <w:rsid w:val="0F5C3E2A"/>
    <w:rsid w:val="0FFBE32C"/>
    <w:rsid w:val="101A9DFB"/>
    <w:rsid w:val="10360A46"/>
    <w:rsid w:val="107BF6ED"/>
    <w:rsid w:val="114D019D"/>
    <w:rsid w:val="125E256A"/>
    <w:rsid w:val="12FD0CC5"/>
    <w:rsid w:val="1355784F"/>
    <w:rsid w:val="1433C37C"/>
    <w:rsid w:val="14B1B60C"/>
    <w:rsid w:val="14C8A25B"/>
    <w:rsid w:val="159AF12B"/>
    <w:rsid w:val="1672F5A4"/>
    <w:rsid w:val="16871B9C"/>
    <w:rsid w:val="17F9A699"/>
    <w:rsid w:val="188E80F2"/>
    <w:rsid w:val="18A07B5F"/>
    <w:rsid w:val="18D2D5D1"/>
    <w:rsid w:val="19581382"/>
    <w:rsid w:val="1AEFE7D4"/>
    <w:rsid w:val="1AF3E3E3"/>
    <w:rsid w:val="1B608A34"/>
    <w:rsid w:val="1BDF4A11"/>
    <w:rsid w:val="1BFCF2EC"/>
    <w:rsid w:val="1C674F75"/>
    <w:rsid w:val="1C9AEF3B"/>
    <w:rsid w:val="1CAF0D5C"/>
    <w:rsid w:val="1CFC5A95"/>
    <w:rsid w:val="1D61F215"/>
    <w:rsid w:val="1D98C34D"/>
    <w:rsid w:val="1E3F6FF5"/>
    <w:rsid w:val="1E4ADDBD"/>
    <w:rsid w:val="1E68E81D"/>
    <w:rsid w:val="1E7795F3"/>
    <w:rsid w:val="1ECA5486"/>
    <w:rsid w:val="1F2AA352"/>
    <w:rsid w:val="1F3493AE"/>
    <w:rsid w:val="1F4B6780"/>
    <w:rsid w:val="1FC26770"/>
    <w:rsid w:val="207138A0"/>
    <w:rsid w:val="217FC16B"/>
    <w:rsid w:val="21DB6BCF"/>
    <w:rsid w:val="226C3470"/>
    <w:rsid w:val="22BD689C"/>
    <w:rsid w:val="233A39C4"/>
    <w:rsid w:val="234446C6"/>
    <w:rsid w:val="23D9905E"/>
    <w:rsid w:val="24154494"/>
    <w:rsid w:val="243C1CD3"/>
    <w:rsid w:val="24E01727"/>
    <w:rsid w:val="2502CE5B"/>
    <w:rsid w:val="25195B6F"/>
    <w:rsid w:val="2569E93D"/>
    <w:rsid w:val="25FA39C9"/>
    <w:rsid w:val="269EB096"/>
    <w:rsid w:val="26AB2A61"/>
    <w:rsid w:val="27113120"/>
    <w:rsid w:val="28F1017D"/>
    <w:rsid w:val="2919A7D2"/>
    <w:rsid w:val="29485591"/>
    <w:rsid w:val="29C179E1"/>
    <w:rsid w:val="2ACDAAEC"/>
    <w:rsid w:val="2AEE285C"/>
    <w:rsid w:val="2B7E9B84"/>
    <w:rsid w:val="2BBD7C68"/>
    <w:rsid w:val="2BE0A634"/>
    <w:rsid w:val="2C3D6434"/>
    <w:rsid w:val="2C469FFD"/>
    <w:rsid w:val="2D320B57"/>
    <w:rsid w:val="2D482400"/>
    <w:rsid w:val="2DED18F5"/>
    <w:rsid w:val="2E054BAE"/>
    <w:rsid w:val="2EF51D2A"/>
    <w:rsid w:val="2EFB3349"/>
    <w:rsid w:val="2F2E8BAA"/>
    <w:rsid w:val="2F5C845B"/>
    <w:rsid w:val="2F619403"/>
    <w:rsid w:val="2F654438"/>
    <w:rsid w:val="2FC1997F"/>
    <w:rsid w:val="3037E93A"/>
    <w:rsid w:val="30AFB092"/>
    <w:rsid w:val="30B41757"/>
    <w:rsid w:val="30B81366"/>
    <w:rsid w:val="310E9F3B"/>
    <w:rsid w:val="3120B814"/>
    <w:rsid w:val="317C4921"/>
    <w:rsid w:val="31D3B99B"/>
    <w:rsid w:val="324FE7B8"/>
    <w:rsid w:val="3294251D"/>
    <w:rsid w:val="329934C5"/>
    <w:rsid w:val="32D41837"/>
    <w:rsid w:val="339F32CB"/>
    <w:rsid w:val="3587887A"/>
    <w:rsid w:val="358B8489"/>
    <w:rsid w:val="359E4A38"/>
    <w:rsid w:val="35B65C28"/>
    <w:rsid w:val="35B7F626"/>
    <w:rsid w:val="35D0D587"/>
    <w:rsid w:val="363A7150"/>
    <w:rsid w:val="372358DB"/>
    <w:rsid w:val="376CA5E8"/>
    <w:rsid w:val="378499C4"/>
    <w:rsid w:val="387A5310"/>
    <w:rsid w:val="38BF293C"/>
    <w:rsid w:val="38F98744"/>
    <w:rsid w:val="394F5368"/>
    <w:rsid w:val="39C08F9E"/>
    <w:rsid w:val="3A11F020"/>
    <w:rsid w:val="3AA446AA"/>
    <w:rsid w:val="3B31337D"/>
    <w:rsid w:val="3B5C5FFF"/>
    <w:rsid w:val="3B754478"/>
    <w:rsid w:val="3BFE0A32"/>
    <w:rsid w:val="3D6146BF"/>
    <w:rsid w:val="3D7824B9"/>
    <w:rsid w:val="3E9074EC"/>
    <w:rsid w:val="3E93BCDD"/>
    <w:rsid w:val="3EACE53A"/>
    <w:rsid w:val="3EF0D9A3"/>
    <w:rsid w:val="3FB0FC15"/>
    <w:rsid w:val="3FC7C275"/>
    <w:rsid w:val="4038ED98"/>
    <w:rsid w:val="404A0BC9"/>
    <w:rsid w:val="4113882E"/>
    <w:rsid w:val="41A07501"/>
    <w:rsid w:val="41CBA183"/>
    <w:rsid w:val="41E74883"/>
    <w:rsid w:val="426DF908"/>
    <w:rsid w:val="42A76B09"/>
    <w:rsid w:val="436771E4"/>
    <w:rsid w:val="4409C969"/>
    <w:rsid w:val="444D9168"/>
    <w:rsid w:val="44B5409A"/>
    <w:rsid w:val="45654B92"/>
    <w:rsid w:val="473AA51A"/>
    <w:rsid w:val="47B20C8B"/>
    <w:rsid w:val="48656E3B"/>
    <w:rsid w:val="49008FB3"/>
    <w:rsid w:val="490461BB"/>
    <w:rsid w:val="498CBDD0"/>
    <w:rsid w:val="4A9F49D9"/>
    <w:rsid w:val="4AAE908F"/>
    <w:rsid w:val="4ABA6A74"/>
    <w:rsid w:val="4AFF32AF"/>
    <w:rsid w:val="4B04EE08"/>
    <w:rsid w:val="4B807FE4"/>
    <w:rsid w:val="4CE70653"/>
    <w:rsid w:val="4CEB152E"/>
    <w:rsid w:val="4D6E4D71"/>
    <w:rsid w:val="4D7F5108"/>
    <w:rsid w:val="4DF20B36"/>
    <w:rsid w:val="4E267922"/>
    <w:rsid w:val="4E75E821"/>
    <w:rsid w:val="4E86E58F"/>
    <w:rsid w:val="4F0C5644"/>
    <w:rsid w:val="4F1F1271"/>
    <w:rsid w:val="4F374FC2"/>
    <w:rsid w:val="4F4B8A89"/>
    <w:rsid w:val="4F55A74F"/>
    <w:rsid w:val="4F9DA39A"/>
    <w:rsid w:val="4FA82A21"/>
    <w:rsid w:val="4FB76569"/>
    <w:rsid w:val="4FD1AE2E"/>
    <w:rsid w:val="50522536"/>
    <w:rsid w:val="50E75AEA"/>
    <w:rsid w:val="511FA8B4"/>
    <w:rsid w:val="51CB90C7"/>
    <w:rsid w:val="521B41A8"/>
    <w:rsid w:val="52832B4B"/>
    <w:rsid w:val="52C57C59"/>
    <w:rsid w:val="52E70473"/>
    <w:rsid w:val="5404E2C3"/>
    <w:rsid w:val="541EFBAC"/>
    <w:rsid w:val="54614CBA"/>
    <w:rsid w:val="5473D744"/>
    <w:rsid w:val="54A01C8B"/>
    <w:rsid w:val="55215395"/>
    <w:rsid w:val="55234193"/>
    <w:rsid w:val="55A0B324"/>
    <w:rsid w:val="55B04B86"/>
    <w:rsid w:val="55BACC0D"/>
    <w:rsid w:val="55FD1D1B"/>
    <w:rsid w:val="563BECEC"/>
    <w:rsid w:val="57AB7806"/>
    <w:rsid w:val="57B48641"/>
    <w:rsid w:val="5832272B"/>
    <w:rsid w:val="5832288B"/>
    <w:rsid w:val="58738812"/>
    <w:rsid w:val="59E3B323"/>
    <w:rsid w:val="5A1D4A0A"/>
    <w:rsid w:val="5A774B75"/>
    <w:rsid w:val="5AD08E3E"/>
    <w:rsid w:val="5B235C56"/>
    <w:rsid w:val="5B469F81"/>
    <w:rsid w:val="5B8CF86A"/>
    <w:rsid w:val="5BAB28D4"/>
    <w:rsid w:val="5D46F935"/>
    <w:rsid w:val="5DDBD38E"/>
    <w:rsid w:val="5DF6D44C"/>
    <w:rsid w:val="5F120C6F"/>
    <w:rsid w:val="607E99F7"/>
    <w:rsid w:val="62A72FED"/>
    <w:rsid w:val="62D10C68"/>
    <w:rsid w:val="62DC258D"/>
    <w:rsid w:val="62E70204"/>
    <w:rsid w:val="62F504EE"/>
    <w:rsid w:val="6477F5EE"/>
    <w:rsid w:val="6485EDBC"/>
    <w:rsid w:val="653F7F41"/>
    <w:rsid w:val="65DED0AF"/>
    <w:rsid w:val="662CA5B0"/>
    <w:rsid w:val="67FAD163"/>
    <w:rsid w:val="6889ABDC"/>
    <w:rsid w:val="69496ED3"/>
    <w:rsid w:val="696C99D8"/>
    <w:rsid w:val="6A8D746B"/>
    <w:rsid w:val="6AE53F34"/>
    <w:rsid w:val="6C5626F7"/>
    <w:rsid w:val="6D3F4987"/>
    <w:rsid w:val="6D87C1B9"/>
    <w:rsid w:val="6DA49E68"/>
    <w:rsid w:val="6DB57DF1"/>
    <w:rsid w:val="6E02C70D"/>
    <w:rsid w:val="6E199805"/>
    <w:rsid w:val="6E1CDFF6"/>
    <w:rsid w:val="6EE5BA4B"/>
    <w:rsid w:val="6F9E976E"/>
    <w:rsid w:val="703853CA"/>
    <w:rsid w:val="70D38D92"/>
    <w:rsid w:val="70ED1EB3"/>
    <w:rsid w:val="715480B8"/>
    <w:rsid w:val="71B156EE"/>
    <w:rsid w:val="7233F6D6"/>
    <w:rsid w:val="726F5DF3"/>
    <w:rsid w:val="72F05119"/>
    <w:rsid w:val="733975ED"/>
    <w:rsid w:val="740B2E54"/>
    <w:rsid w:val="7552120A"/>
    <w:rsid w:val="75A6FEB5"/>
    <w:rsid w:val="77CD9416"/>
    <w:rsid w:val="77FAF548"/>
    <w:rsid w:val="792421A6"/>
    <w:rsid w:val="793482C1"/>
    <w:rsid w:val="79A8B771"/>
    <w:rsid w:val="79AFC483"/>
    <w:rsid w:val="7A1F4AE8"/>
    <w:rsid w:val="7A4701E8"/>
    <w:rsid w:val="7A539974"/>
    <w:rsid w:val="7A7A6FD8"/>
    <w:rsid w:val="7ABFAEC8"/>
    <w:rsid w:val="7B88D219"/>
    <w:rsid w:val="7BAB14F6"/>
    <w:rsid w:val="7BC1538E"/>
    <w:rsid w:val="7D7EA2AA"/>
    <w:rsid w:val="7DF74F8A"/>
    <w:rsid w:val="7E616D9B"/>
    <w:rsid w:val="7E7EF574"/>
    <w:rsid w:val="7F12F5BF"/>
    <w:rsid w:val="7FF19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10D04"/>
  <w15:chartTrackingRefBased/>
  <w15:docId w15:val="{364F0DAD-324B-CC4C-A58F-1599E5F8A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E75"/>
    <w:pPr>
      <w:suppressAutoHyphens/>
      <w:autoSpaceDN w:val="0"/>
    </w:pPr>
    <w:rPr>
      <w:rFonts w:ascii="Arial" w:eastAsia="Calibri" w:hAnsi="Arial" w:cs="Times New Roman"/>
      <w:color w:val="1F497D"/>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0784"/>
    <w:pPr>
      <w:suppressAutoHyphens w:val="0"/>
      <w:autoSpaceDN/>
      <w:spacing w:before="100" w:beforeAutospacing="1" w:after="100" w:afterAutospacing="1"/>
    </w:pPr>
    <w:rPr>
      <w:rFonts w:ascii="Times New Roman" w:eastAsia="Times New Roman" w:hAnsi="Times New Roman"/>
      <w:color w:val="auto"/>
      <w:sz w:val="24"/>
      <w:szCs w:val="24"/>
      <w:lang w:eastAsia="en-GB"/>
    </w:rPr>
  </w:style>
  <w:style w:type="paragraph" w:styleId="FootnoteText">
    <w:name w:val="footnote text"/>
    <w:basedOn w:val="Normal"/>
    <w:link w:val="FootnoteTextChar"/>
    <w:uiPriority w:val="99"/>
    <w:semiHidden/>
    <w:unhideWhenUsed/>
    <w:rsid w:val="00A36EF8"/>
    <w:rPr>
      <w:sz w:val="20"/>
      <w:szCs w:val="20"/>
    </w:rPr>
  </w:style>
  <w:style w:type="character" w:customStyle="1" w:styleId="FootnoteTextChar">
    <w:name w:val="Footnote Text Char"/>
    <w:basedOn w:val="DefaultParagraphFont"/>
    <w:link w:val="FootnoteText"/>
    <w:uiPriority w:val="99"/>
    <w:semiHidden/>
    <w:rsid w:val="00A36EF8"/>
    <w:rPr>
      <w:rFonts w:ascii="Arial" w:eastAsia="Calibri" w:hAnsi="Arial" w:cs="Times New Roman"/>
      <w:color w:val="1F497D"/>
      <w:sz w:val="20"/>
      <w:szCs w:val="20"/>
    </w:rPr>
  </w:style>
  <w:style w:type="character" w:styleId="FootnoteReference">
    <w:name w:val="footnote reference"/>
    <w:basedOn w:val="DefaultParagraphFont"/>
    <w:uiPriority w:val="99"/>
    <w:semiHidden/>
    <w:unhideWhenUsed/>
    <w:rsid w:val="00A36EF8"/>
    <w:rPr>
      <w:vertAlign w:val="superscript"/>
    </w:rPr>
  </w:style>
  <w:style w:type="character" w:styleId="Hyperlink">
    <w:name w:val="Hyperlink"/>
    <w:basedOn w:val="DefaultParagraphFont"/>
    <w:uiPriority w:val="99"/>
    <w:unhideWhenUsed/>
    <w:rsid w:val="001C07C1"/>
    <w:rPr>
      <w:color w:val="0563C1" w:themeColor="hyperlink"/>
      <w:u w:val="single"/>
    </w:rPr>
  </w:style>
  <w:style w:type="character" w:styleId="UnresolvedMention">
    <w:name w:val="Unresolved Mention"/>
    <w:basedOn w:val="DefaultParagraphFont"/>
    <w:uiPriority w:val="99"/>
    <w:semiHidden/>
    <w:unhideWhenUsed/>
    <w:rsid w:val="001C07C1"/>
    <w:rPr>
      <w:color w:val="605E5C"/>
      <w:shd w:val="clear" w:color="auto" w:fill="E1DFDD"/>
    </w:rPr>
  </w:style>
  <w:style w:type="paragraph" w:styleId="Header">
    <w:name w:val="header"/>
    <w:basedOn w:val="Normal"/>
    <w:link w:val="HeaderChar"/>
    <w:uiPriority w:val="99"/>
    <w:unhideWhenUsed/>
    <w:rsid w:val="001A6A5C"/>
    <w:pPr>
      <w:tabs>
        <w:tab w:val="center" w:pos="4513"/>
        <w:tab w:val="right" w:pos="9026"/>
      </w:tabs>
    </w:pPr>
  </w:style>
  <w:style w:type="character" w:customStyle="1" w:styleId="HeaderChar">
    <w:name w:val="Header Char"/>
    <w:basedOn w:val="DefaultParagraphFont"/>
    <w:link w:val="Header"/>
    <w:uiPriority w:val="99"/>
    <w:rsid w:val="001A6A5C"/>
    <w:rPr>
      <w:rFonts w:ascii="Arial" w:eastAsia="Calibri" w:hAnsi="Arial" w:cs="Times New Roman"/>
      <w:color w:val="1F497D"/>
      <w:sz w:val="22"/>
      <w:szCs w:val="22"/>
    </w:rPr>
  </w:style>
  <w:style w:type="paragraph" w:styleId="Footer">
    <w:name w:val="footer"/>
    <w:basedOn w:val="Normal"/>
    <w:link w:val="FooterChar"/>
    <w:uiPriority w:val="99"/>
    <w:unhideWhenUsed/>
    <w:rsid w:val="001A6A5C"/>
    <w:pPr>
      <w:tabs>
        <w:tab w:val="center" w:pos="4513"/>
        <w:tab w:val="right" w:pos="9026"/>
      </w:tabs>
    </w:pPr>
  </w:style>
  <w:style w:type="character" w:customStyle="1" w:styleId="FooterChar">
    <w:name w:val="Footer Char"/>
    <w:basedOn w:val="DefaultParagraphFont"/>
    <w:link w:val="Footer"/>
    <w:uiPriority w:val="99"/>
    <w:rsid w:val="001A6A5C"/>
    <w:rPr>
      <w:rFonts w:ascii="Arial" w:eastAsia="Calibri" w:hAnsi="Arial" w:cs="Times New Roman"/>
      <w:color w:val="1F497D"/>
      <w:sz w:val="22"/>
      <w:szCs w:val="22"/>
    </w:rPr>
  </w:style>
  <w:style w:type="paragraph" w:styleId="ListParagraph">
    <w:name w:val="List Paragraph"/>
    <w:basedOn w:val="Normal"/>
    <w:uiPriority w:val="34"/>
    <w:qFormat/>
    <w:rsid w:val="001A6A5C"/>
    <w:pPr>
      <w:ind w:left="720"/>
      <w:contextualSpacing/>
    </w:pPr>
  </w:style>
  <w:style w:type="character" w:styleId="FollowedHyperlink">
    <w:name w:val="FollowedHyperlink"/>
    <w:basedOn w:val="DefaultParagraphFont"/>
    <w:uiPriority w:val="99"/>
    <w:semiHidden/>
    <w:unhideWhenUsed/>
    <w:rsid w:val="00ED43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926218">
      <w:bodyDiv w:val="1"/>
      <w:marLeft w:val="0"/>
      <w:marRight w:val="0"/>
      <w:marTop w:val="0"/>
      <w:marBottom w:val="0"/>
      <w:divBdr>
        <w:top w:val="none" w:sz="0" w:space="0" w:color="auto"/>
        <w:left w:val="none" w:sz="0" w:space="0" w:color="auto"/>
        <w:bottom w:val="none" w:sz="0" w:space="0" w:color="auto"/>
        <w:right w:val="none" w:sz="0" w:space="0" w:color="auto"/>
      </w:divBdr>
      <w:divsChild>
        <w:div w:id="1585454196">
          <w:marLeft w:val="0"/>
          <w:marRight w:val="0"/>
          <w:marTop w:val="0"/>
          <w:marBottom w:val="0"/>
          <w:divBdr>
            <w:top w:val="none" w:sz="0" w:space="0" w:color="auto"/>
            <w:left w:val="none" w:sz="0" w:space="0" w:color="auto"/>
            <w:bottom w:val="none" w:sz="0" w:space="0" w:color="auto"/>
            <w:right w:val="none" w:sz="0" w:space="0" w:color="auto"/>
          </w:divBdr>
          <w:divsChild>
            <w:div w:id="2101558595">
              <w:marLeft w:val="0"/>
              <w:marRight w:val="0"/>
              <w:marTop w:val="0"/>
              <w:marBottom w:val="0"/>
              <w:divBdr>
                <w:top w:val="none" w:sz="0" w:space="0" w:color="auto"/>
                <w:left w:val="none" w:sz="0" w:space="0" w:color="auto"/>
                <w:bottom w:val="none" w:sz="0" w:space="0" w:color="auto"/>
                <w:right w:val="none" w:sz="0" w:space="0" w:color="auto"/>
              </w:divBdr>
              <w:divsChild>
                <w:div w:id="1094742187">
                  <w:marLeft w:val="0"/>
                  <w:marRight w:val="0"/>
                  <w:marTop w:val="0"/>
                  <w:marBottom w:val="0"/>
                  <w:divBdr>
                    <w:top w:val="none" w:sz="0" w:space="0" w:color="auto"/>
                    <w:left w:val="none" w:sz="0" w:space="0" w:color="auto"/>
                    <w:bottom w:val="none" w:sz="0" w:space="0" w:color="auto"/>
                    <w:right w:val="none" w:sz="0" w:space="0" w:color="auto"/>
                  </w:divBdr>
                  <w:divsChild>
                    <w:div w:id="171646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110666">
      <w:bodyDiv w:val="1"/>
      <w:marLeft w:val="0"/>
      <w:marRight w:val="0"/>
      <w:marTop w:val="0"/>
      <w:marBottom w:val="0"/>
      <w:divBdr>
        <w:top w:val="none" w:sz="0" w:space="0" w:color="auto"/>
        <w:left w:val="none" w:sz="0" w:space="0" w:color="auto"/>
        <w:bottom w:val="none" w:sz="0" w:space="0" w:color="auto"/>
        <w:right w:val="none" w:sz="0" w:space="0" w:color="auto"/>
      </w:divBdr>
      <w:divsChild>
        <w:div w:id="1994210543">
          <w:marLeft w:val="547"/>
          <w:marRight w:val="0"/>
          <w:marTop w:val="130"/>
          <w:marBottom w:val="0"/>
          <w:divBdr>
            <w:top w:val="none" w:sz="0" w:space="0" w:color="auto"/>
            <w:left w:val="none" w:sz="0" w:space="0" w:color="auto"/>
            <w:bottom w:val="none" w:sz="0" w:space="0" w:color="auto"/>
            <w:right w:val="none" w:sz="0" w:space="0" w:color="auto"/>
          </w:divBdr>
        </w:div>
      </w:divsChild>
    </w:div>
    <w:div w:id="1563633428">
      <w:bodyDiv w:val="1"/>
      <w:marLeft w:val="0"/>
      <w:marRight w:val="0"/>
      <w:marTop w:val="0"/>
      <w:marBottom w:val="0"/>
      <w:divBdr>
        <w:top w:val="none" w:sz="0" w:space="0" w:color="auto"/>
        <w:left w:val="none" w:sz="0" w:space="0" w:color="auto"/>
        <w:bottom w:val="none" w:sz="0" w:space="0" w:color="auto"/>
        <w:right w:val="none" w:sz="0" w:space="0" w:color="auto"/>
      </w:divBdr>
      <w:divsChild>
        <w:div w:id="1433816215">
          <w:marLeft w:val="547"/>
          <w:marRight w:val="0"/>
          <w:marTop w:val="13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sites/default/files/2019-03/Recruiting_staff_guide.pdf" TargetMode="External"/><Relationship Id="rId18" Type="http://schemas.openxmlformats.org/officeDocument/2006/relationships/hyperlink" Target="https://www.cipd.co.uk/Images/workforce-planning-guide_tcm18-42735.pdf" TargetMode="External"/><Relationship Id="rId26" Type="http://schemas.openxmlformats.org/officeDocument/2006/relationships/hyperlink" Target="https://www.cipd.co.uk/knowledge/fundamentals/people/hr/outsourcing-factsheet" TargetMode="External"/><Relationship Id="rId39" Type="http://schemas.openxmlformats.org/officeDocument/2006/relationships/hyperlink" Target="https://www.cipd.co.uk/Images/show-me-the-money_2015-behavioural-science-of-reward_tcm18-9560.pdf" TargetMode="External"/><Relationship Id="rId21" Type="http://schemas.openxmlformats.org/officeDocument/2006/relationships/hyperlink" Target="https://www.cipd.co.uk/podcasts/workforce-planning" TargetMode="External"/><Relationship Id="rId34" Type="http://schemas.openxmlformats.org/officeDocument/2006/relationships/hyperlink" Target="https://www.destatis.de/EN/Themes/Labour/Labour-Market/Employment/Tables/etq-1991-2021.html" TargetMode="External"/><Relationship Id="rId42" Type="http://schemas.openxmlformats.org/officeDocument/2006/relationships/hyperlink" Target="https://www.nhsemployers.org/inspire-attract-and-recruit" TargetMode="External"/><Relationship Id="rId47" Type="http://schemas.openxmlformats.org/officeDocument/2006/relationships/hyperlink" Target="https://www.pwc.co.uk/services/human-resource-services/human-resource-management/workforce-planning.html" TargetMode="External"/><Relationship Id="rId50" Type="http://schemas.openxmlformats.org/officeDocument/2006/relationships/hyperlink" Target="https://www.thehumancapitalhub.com/article/strategic-workforce-planning-tools" TargetMode="External"/><Relationship Id="rId55" Type="http://schemas.openxmlformats.org/officeDocument/2006/relationships/hyperlink" Target="https://leaderchat.org/2012/05/28/exit-interviews-show-top-10-reasons-why-employees-qui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allup.com/workplace/231587/millennials-job-hopping-generation.aspx" TargetMode="External"/><Relationship Id="rId29" Type="http://schemas.openxmlformats.org/officeDocument/2006/relationships/hyperlink" Target="https://www.cipd.co.uk/about/media/press/150222tight-labour-market-employment-offer" TargetMode="External"/><Relationship Id="rId11" Type="http://schemas.openxmlformats.org/officeDocument/2006/relationships/diagramColors" Target="diagrams/colors1.xml"/><Relationship Id="rId24" Type="http://schemas.openxmlformats.org/officeDocument/2006/relationships/hyperlink" Target="https://www.cipd.co.uk/knowledge/fundamentals/people/recruitment/factsheet" TargetMode="External"/><Relationship Id="rId32" Type="http://schemas.openxmlformats.org/officeDocument/2006/relationships/hyperlink" Target="https://www.cipd.co.uk/knowledge/strategy/resourcing/succession-planning-factsheet" TargetMode="External"/><Relationship Id="rId37" Type="http://schemas.openxmlformats.org/officeDocument/2006/relationships/hyperlink" Target="https://www.indeed.com/hire/c/info/how-to-find-good-employees" TargetMode="External"/><Relationship Id="rId40" Type="http://schemas.openxmlformats.org/officeDocument/2006/relationships/hyperlink" Target="https://www.shrm.org/resourcesandtools/hr-topics/talent-acquisition/pages/internal-mobility-boosts-retention.aspx" TargetMode="External"/><Relationship Id="rId45" Type="http://schemas.openxmlformats.org/officeDocument/2006/relationships/hyperlink" Target="https://www.ons.gov.uk/employmentandlabourmarket/peopleinwork/employmentandemployeetypes/bulletins/averageweeklyearningsingreatbritain/latest" TargetMode="External"/><Relationship Id="rId53" Type="http://schemas.openxmlformats.org/officeDocument/2006/relationships/hyperlink" Target="https://www.umassglobal.edu/news-and-events/blog/promoting-from-within"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cipd.co.uk/knowledge/fundamentals/emp-law/dismissal/factsheet"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www.acas.org.uk/dismissals" TargetMode="External"/><Relationship Id="rId22" Type="http://schemas.openxmlformats.org/officeDocument/2006/relationships/hyperlink" Target="https://www.cipd.co.uk/knowledge/work/trends/economy-labour-market-factsheet" TargetMode="External"/><Relationship Id="rId27" Type="http://schemas.openxmlformats.org/officeDocument/2006/relationships/hyperlink" Target="https://www.cipd.co.uk/knowledge/fundamentals/emp-law/dismissal/factsheet" TargetMode="External"/><Relationship Id="rId30" Type="http://schemas.openxmlformats.org/officeDocument/2006/relationships/hyperlink" Target="https://www.cipd.co.uk/knowledge/fundamentals/relations/employees/psychological-factsheet" TargetMode="External"/><Relationship Id="rId35" Type="http://schemas.openxmlformats.org/officeDocument/2006/relationships/hyperlink" Target="https://www.destatis.de/EN/Themes/Labour/Labour-Market/Employment/Tables/labor-market-key-figures.html;jsessionid=32B0BD640F29E2A5B47C02F1FD0C1EF4.live722" TargetMode="External"/><Relationship Id="rId43" Type="http://schemas.openxmlformats.org/officeDocument/2006/relationships/hyperlink" Target="https://www.ons.gov.uk/employmentandlabourmarket/peopleinwork/employmentandemployeetypes/bulletins/jobsandvacanciesintheuk/october2021" TargetMode="External"/><Relationship Id="rId48" Type="http://schemas.openxmlformats.org/officeDocument/2006/relationships/hyperlink" Target="https://www.hrdconnect.com/2020/08/14/why-your-employer-brand-is-more-important-than-ever/" TargetMode="External"/><Relationship Id="rId56" Type="http://schemas.openxmlformats.org/officeDocument/2006/relationships/footer" Target="footer1.xml"/><Relationship Id="rId8" Type="http://schemas.openxmlformats.org/officeDocument/2006/relationships/diagramData" Target="diagrams/data1.xml"/><Relationship Id="rId51" Type="http://schemas.openxmlformats.org/officeDocument/2006/relationships/hyperlink" Target="https://www.theguardian.com/business/2021/dec/14/uk-unemployment-rate-falls-despite-end-of-job-furlough-scheme" TargetMode="External"/><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hyperlink" Target="https://hbr.org/2016/03/a-bad-reputation-costs-company-at-least-10-more-per-hire" TargetMode="External"/><Relationship Id="rId25" Type="http://schemas.openxmlformats.org/officeDocument/2006/relationships/hyperlink" Target="https://www.cipd.co.uk/knowledge/fundamentals/people/performance/competency-factsheet" TargetMode="External"/><Relationship Id="rId33" Type="http://schemas.openxmlformats.org/officeDocument/2006/relationships/hyperlink" Target="https://countryeconomy.com/countries/compare/germany/uk?sector=Minimum+wages+%28Dollars%29&amp;sc=XE0H" TargetMode="External"/><Relationship Id="rId38" Type="http://schemas.openxmlformats.org/officeDocument/2006/relationships/hyperlink" Target="https://www.charliehr.com/blog/the-advantages-and-disadvantages-of-internal-recruitment/" TargetMode="External"/><Relationship Id="rId46" Type="http://schemas.openxmlformats.org/officeDocument/2006/relationships/hyperlink" Target="https://www.opm.gov/policy-data-oversight/human-capital-framework/reference-materials/strategic-alignment/workforceplanning.pdf" TargetMode="External"/><Relationship Id="rId20" Type="http://schemas.openxmlformats.org/officeDocument/2006/relationships/hyperlink" Target="https://www.cipd.co.uk/Images/flexible-working-business-case_tcm18-52768.pdf" TargetMode="External"/><Relationship Id="rId41" Type="http://schemas.openxmlformats.org/officeDocument/2006/relationships/hyperlink" Target="https://www.mindtools.com/pages/article/newISS_91.htm" TargetMode="External"/><Relationship Id="rId54" Type="http://schemas.openxmlformats.org/officeDocument/2006/relationships/hyperlink" Target="https://www.aihr.com/blog/strategic-workforce-plannin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cas.org.uk/your-rights-during-redundancy" TargetMode="External"/><Relationship Id="rId23" Type="http://schemas.openxmlformats.org/officeDocument/2006/relationships/hyperlink" Target="https://www.cipd.co.uk/knowledge/fundamentals/people/performance/competency-factsheet" TargetMode="External"/><Relationship Id="rId28" Type="http://schemas.openxmlformats.org/officeDocument/2006/relationships/hyperlink" Target="https://www.cipd.co.uk/knowledge/fundamentals/emp-law/age-discrimination/questions" TargetMode="External"/><Relationship Id="rId36" Type="http://schemas.openxmlformats.org/officeDocument/2006/relationships/hyperlink" Target="https://www.indeed.com/career-advice/career-development/advantages-external-recruitment" TargetMode="External"/><Relationship Id="rId49" Type="http://schemas.openxmlformats.org/officeDocument/2006/relationships/hyperlink" Target="https://www.shrm.org/resourcesandtools/tools-and-samples/toolkits/pages/interviewingcandidatesforemployment.aspx" TargetMode="External"/><Relationship Id="rId57" Type="http://schemas.openxmlformats.org/officeDocument/2006/relationships/fontTable" Target="fontTable.xml"/><Relationship Id="R747a8c925c664ef7" Type="http://schemas.microsoft.com/office/2020/10/relationships/intelligence" Target="intelligence2.xml"/><Relationship Id="rId10" Type="http://schemas.openxmlformats.org/officeDocument/2006/relationships/diagramQuickStyle" Target="diagrams/quickStyle1.xml"/><Relationship Id="rId31" Type="http://schemas.openxmlformats.org/officeDocument/2006/relationships/hyperlink" Target="https://www.cipd.co.uk/knowledge/fundamentals/people/pay/reward-factsheet" TargetMode="External"/><Relationship Id="rId44" Type="http://schemas.openxmlformats.org/officeDocument/2006/relationships/hyperlink" Target="https://www.ons.gov.uk/employmentandlabourmarket/peopleinwork/employmentandemployeetypes/bulletins/jobsandvacanciesintheuk/latest" TargetMode="External"/><Relationship Id="rId52" Type="http://schemas.openxmlformats.org/officeDocument/2006/relationships/hyperlink" Target="https://www.health.org.uk/evidence-hub/work/employment-and-underemployment/trends-in-unemployment-and-underemployment"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6802462-9F5B-2B4C-A3A5-DD33FD6F413B}" type="doc">
      <dgm:prSet loTypeId="urn:microsoft.com/office/officeart/2005/8/layout/cycle1" loCatId="" qsTypeId="urn:microsoft.com/office/officeart/2005/8/quickstyle/simple1" qsCatId="simple" csTypeId="urn:microsoft.com/office/officeart/2005/8/colors/accent1_2" csCatId="accent1" phldr="1"/>
      <dgm:spPr/>
      <dgm:t>
        <a:bodyPr/>
        <a:lstStyle/>
        <a:p>
          <a:endParaRPr lang="en-GB"/>
        </a:p>
      </dgm:t>
    </dgm:pt>
    <dgm:pt modelId="{455C2433-F5D0-3C45-A13B-C99BD6E2D35A}">
      <dgm:prSet phldrT="[Text]"/>
      <dgm:spPr/>
      <dgm:t>
        <a:bodyPr/>
        <a:lstStyle/>
        <a:p>
          <a:r>
            <a:rPr lang="en-GB"/>
            <a:t>Step 1: Set Strategic Direction</a:t>
          </a:r>
        </a:p>
      </dgm:t>
    </dgm:pt>
    <dgm:pt modelId="{A5818A75-3E60-7C4D-8974-C05AD701B562}" type="parTrans" cxnId="{67301A41-8F2F-A54B-97D2-2C7FE7E4B6BD}">
      <dgm:prSet/>
      <dgm:spPr/>
      <dgm:t>
        <a:bodyPr/>
        <a:lstStyle/>
        <a:p>
          <a:endParaRPr lang="en-GB"/>
        </a:p>
      </dgm:t>
    </dgm:pt>
    <dgm:pt modelId="{50D06063-1D1D-1A49-BBE6-5DF1298E4A9D}" type="sibTrans" cxnId="{67301A41-8F2F-A54B-97D2-2C7FE7E4B6BD}">
      <dgm:prSet/>
      <dgm:spPr/>
      <dgm:t>
        <a:bodyPr/>
        <a:lstStyle/>
        <a:p>
          <a:endParaRPr lang="en-GB"/>
        </a:p>
      </dgm:t>
    </dgm:pt>
    <dgm:pt modelId="{B72A7A9D-15DB-3F4D-A682-043FD9AE673D}">
      <dgm:prSet phldrT="[Text]"/>
      <dgm:spPr/>
      <dgm:t>
        <a:bodyPr/>
        <a:lstStyle/>
        <a:p>
          <a:r>
            <a:rPr lang="en-GB"/>
            <a:t>Step 2: Analyse workforce, identify skills gaps</a:t>
          </a:r>
        </a:p>
      </dgm:t>
    </dgm:pt>
    <dgm:pt modelId="{6D8B9C52-965E-B449-8A66-EEEEA5DFB5E4}" type="parTrans" cxnId="{EFF34F9E-4E93-5B47-BB59-32A823A99665}">
      <dgm:prSet/>
      <dgm:spPr/>
      <dgm:t>
        <a:bodyPr/>
        <a:lstStyle/>
        <a:p>
          <a:endParaRPr lang="en-GB"/>
        </a:p>
      </dgm:t>
    </dgm:pt>
    <dgm:pt modelId="{C1497E02-3164-3D42-8446-7A1DD7938674}" type="sibTrans" cxnId="{EFF34F9E-4E93-5B47-BB59-32A823A99665}">
      <dgm:prSet/>
      <dgm:spPr/>
      <dgm:t>
        <a:bodyPr/>
        <a:lstStyle/>
        <a:p>
          <a:endParaRPr lang="en-GB"/>
        </a:p>
      </dgm:t>
    </dgm:pt>
    <dgm:pt modelId="{197BF465-6393-D84D-A5FF-994425E8E0EB}">
      <dgm:prSet phldrT="[Text]"/>
      <dgm:spPr/>
      <dgm:t>
        <a:bodyPr/>
        <a:lstStyle/>
        <a:p>
          <a:r>
            <a:rPr lang="en-GB"/>
            <a:t>Step 3: Develop Action Plan</a:t>
          </a:r>
        </a:p>
      </dgm:t>
    </dgm:pt>
    <dgm:pt modelId="{A1A3414A-629B-3345-9D0F-9E9A3A291BEE}" type="parTrans" cxnId="{6C2A3C47-B075-DB4F-89B8-0B0C6D6C92DB}">
      <dgm:prSet/>
      <dgm:spPr/>
      <dgm:t>
        <a:bodyPr/>
        <a:lstStyle/>
        <a:p>
          <a:endParaRPr lang="en-GB"/>
        </a:p>
      </dgm:t>
    </dgm:pt>
    <dgm:pt modelId="{39ADEEB2-891A-944F-8390-76D81665DF81}" type="sibTrans" cxnId="{6C2A3C47-B075-DB4F-89B8-0B0C6D6C92DB}">
      <dgm:prSet/>
      <dgm:spPr/>
      <dgm:t>
        <a:bodyPr/>
        <a:lstStyle/>
        <a:p>
          <a:endParaRPr lang="en-GB"/>
        </a:p>
      </dgm:t>
    </dgm:pt>
    <dgm:pt modelId="{F5CA26A5-7A31-2645-9CC8-2437F0AA718F}">
      <dgm:prSet phldrT="[Text]"/>
      <dgm:spPr/>
      <dgm:t>
        <a:bodyPr/>
        <a:lstStyle/>
        <a:p>
          <a:r>
            <a:rPr lang="en-GB"/>
            <a:t>Step 4: Implement Action Plan</a:t>
          </a:r>
        </a:p>
      </dgm:t>
    </dgm:pt>
    <dgm:pt modelId="{CD2457EB-A7BC-0844-A193-F53C8A724C92}" type="parTrans" cxnId="{973B92C9-C4E9-5B48-8438-86B90A79B222}">
      <dgm:prSet/>
      <dgm:spPr/>
      <dgm:t>
        <a:bodyPr/>
        <a:lstStyle/>
        <a:p>
          <a:endParaRPr lang="en-GB"/>
        </a:p>
      </dgm:t>
    </dgm:pt>
    <dgm:pt modelId="{DD09B604-7F30-4B41-9A7A-1D1935179792}" type="sibTrans" cxnId="{973B92C9-C4E9-5B48-8438-86B90A79B222}">
      <dgm:prSet/>
      <dgm:spPr/>
      <dgm:t>
        <a:bodyPr/>
        <a:lstStyle/>
        <a:p>
          <a:endParaRPr lang="en-GB"/>
        </a:p>
      </dgm:t>
    </dgm:pt>
    <dgm:pt modelId="{6E621E9F-EC54-E844-8381-CFF514214244}">
      <dgm:prSet phldrT="[Text]"/>
      <dgm:spPr/>
      <dgm:t>
        <a:bodyPr/>
        <a:lstStyle/>
        <a:p>
          <a:r>
            <a:rPr lang="en-GB"/>
            <a:t>Step 5: Monitor, Evaluate and Revise</a:t>
          </a:r>
        </a:p>
      </dgm:t>
    </dgm:pt>
    <dgm:pt modelId="{A839A3D0-713F-B841-B0E0-2E3D6CEB21B2}" type="parTrans" cxnId="{15C749FB-0C56-C04E-9FEC-C7025332D743}">
      <dgm:prSet/>
      <dgm:spPr/>
      <dgm:t>
        <a:bodyPr/>
        <a:lstStyle/>
        <a:p>
          <a:endParaRPr lang="en-GB"/>
        </a:p>
      </dgm:t>
    </dgm:pt>
    <dgm:pt modelId="{9BCBDB2C-C2BB-1A47-9258-001D7F598D0D}" type="sibTrans" cxnId="{15C749FB-0C56-C04E-9FEC-C7025332D743}">
      <dgm:prSet/>
      <dgm:spPr/>
      <dgm:t>
        <a:bodyPr/>
        <a:lstStyle/>
        <a:p>
          <a:endParaRPr lang="en-GB"/>
        </a:p>
      </dgm:t>
    </dgm:pt>
    <dgm:pt modelId="{17727B22-BDBE-D94F-AFAC-912E4C69C441}" type="pres">
      <dgm:prSet presAssocID="{56802462-9F5B-2B4C-A3A5-DD33FD6F413B}" presName="cycle" presStyleCnt="0">
        <dgm:presLayoutVars>
          <dgm:dir/>
          <dgm:resizeHandles val="exact"/>
        </dgm:presLayoutVars>
      </dgm:prSet>
      <dgm:spPr/>
    </dgm:pt>
    <dgm:pt modelId="{2E27415C-A1A5-AF4E-B4C6-708B22454DE9}" type="pres">
      <dgm:prSet presAssocID="{455C2433-F5D0-3C45-A13B-C99BD6E2D35A}" presName="dummy" presStyleCnt="0"/>
      <dgm:spPr/>
    </dgm:pt>
    <dgm:pt modelId="{F6D0031B-4133-2241-ACB7-C16C2E686D7C}" type="pres">
      <dgm:prSet presAssocID="{455C2433-F5D0-3C45-A13B-C99BD6E2D35A}" presName="node" presStyleLbl="revTx" presStyleIdx="0" presStyleCnt="5">
        <dgm:presLayoutVars>
          <dgm:bulletEnabled val="1"/>
        </dgm:presLayoutVars>
      </dgm:prSet>
      <dgm:spPr/>
    </dgm:pt>
    <dgm:pt modelId="{903C3BC7-8E76-C242-A1F1-380D5E0F8BF1}" type="pres">
      <dgm:prSet presAssocID="{50D06063-1D1D-1A49-BBE6-5DF1298E4A9D}" presName="sibTrans" presStyleLbl="node1" presStyleIdx="0" presStyleCnt="5"/>
      <dgm:spPr/>
    </dgm:pt>
    <dgm:pt modelId="{A9F7ABC4-D6BA-8A44-AD41-F7064DA0A6B6}" type="pres">
      <dgm:prSet presAssocID="{B72A7A9D-15DB-3F4D-A682-043FD9AE673D}" presName="dummy" presStyleCnt="0"/>
      <dgm:spPr/>
    </dgm:pt>
    <dgm:pt modelId="{BF8C55DA-4656-084F-9884-2A6183A506F1}" type="pres">
      <dgm:prSet presAssocID="{B72A7A9D-15DB-3F4D-A682-043FD9AE673D}" presName="node" presStyleLbl="revTx" presStyleIdx="1" presStyleCnt="5">
        <dgm:presLayoutVars>
          <dgm:bulletEnabled val="1"/>
        </dgm:presLayoutVars>
      </dgm:prSet>
      <dgm:spPr/>
    </dgm:pt>
    <dgm:pt modelId="{B9979F62-13BC-8F43-9C1B-A0CE865D84DC}" type="pres">
      <dgm:prSet presAssocID="{C1497E02-3164-3D42-8446-7A1DD7938674}" presName="sibTrans" presStyleLbl="node1" presStyleIdx="1" presStyleCnt="5"/>
      <dgm:spPr/>
    </dgm:pt>
    <dgm:pt modelId="{51BF5CCF-253A-1A49-B8B3-1A37C2EBB648}" type="pres">
      <dgm:prSet presAssocID="{197BF465-6393-D84D-A5FF-994425E8E0EB}" presName="dummy" presStyleCnt="0"/>
      <dgm:spPr/>
    </dgm:pt>
    <dgm:pt modelId="{E55B8CCC-C5B6-8C40-BBF9-B38F3522CFF7}" type="pres">
      <dgm:prSet presAssocID="{197BF465-6393-D84D-A5FF-994425E8E0EB}" presName="node" presStyleLbl="revTx" presStyleIdx="2" presStyleCnt="5">
        <dgm:presLayoutVars>
          <dgm:bulletEnabled val="1"/>
        </dgm:presLayoutVars>
      </dgm:prSet>
      <dgm:spPr/>
    </dgm:pt>
    <dgm:pt modelId="{3656C643-F571-E14B-AE58-181B68957DA5}" type="pres">
      <dgm:prSet presAssocID="{39ADEEB2-891A-944F-8390-76D81665DF81}" presName="sibTrans" presStyleLbl="node1" presStyleIdx="2" presStyleCnt="5"/>
      <dgm:spPr/>
    </dgm:pt>
    <dgm:pt modelId="{B51523A7-7B94-E74E-B819-0D9471FBEC19}" type="pres">
      <dgm:prSet presAssocID="{F5CA26A5-7A31-2645-9CC8-2437F0AA718F}" presName="dummy" presStyleCnt="0"/>
      <dgm:spPr/>
    </dgm:pt>
    <dgm:pt modelId="{320B9566-4377-2E4D-BA29-6FDF226ADD47}" type="pres">
      <dgm:prSet presAssocID="{F5CA26A5-7A31-2645-9CC8-2437F0AA718F}" presName="node" presStyleLbl="revTx" presStyleIdx="3" presStyleCnt="5">
        <dgm:presLayoutVars>
          <dgm:bulletEnabled val="1"/>
        </dgm:presLayoutVars>
      </dgm:prSet>
      <dgm:spPr/>
    </dgm:pt>
    <dgm:pt modelId="{481B6018-9F20-5545-9E69-7F01C11E4B9B}" type="pres">
      <dgm:prSet presAssocID="{DD09B604-7F30-4B41-9A7A-1D1935179792}" presName="sibTrans" presStyleLbl="node1" presStyleIdx="3" presStyleCnt="5"/>
      <dgm:spPr/>
    </dgm:pt>
    <dgm:pt modelId="{46BD9418-47FE-7245-AC57-FCAEB64D7E44}" type="pres">
      <dgm:prSet presAssocID="{6E621E9F-EC54-E844-8381-CFF514214244}" presName="dummy" presStyleCnt="0"/>
      <dgm:spPr/>
    </dgm:pt>
    <dgm:pt modelId="{F9EB65AD-CC44-604A-ABDE-6B1439EEC93C}" type="pres">
      <dgm:prSet presAssocID="{6E621E9F-EC54-E844-8381-CFF514214244}" presName="node" presStyleLbl="revTx" presStyleIdx="4" presStyleCnt="5">
        <dgm:presLayoutVars>
          <dgm:bulletEnabled val="1"/>
        </dgm:presLayoutVars>
      </dgm:prSet>
      <dgm:spPr/>
    </dgm:pt>
    <dgm:pt modelId="{3F5A67F4-D864-9047-A96A-DA433FDD8261}" type="pres">
      <dgm:prSet presAssocID="{9BCBDB2C-C2BB-1A47-9258-001D7F598D0D}" presName="sibTrans" presStyleLbl="node1" presStyleIdx="4" presStyleCnt="5"/>
      <dgm:spPr/>
    </dgm:pt>
  </dgm:ptLst>
  <dgm:cxnLst>
    <dgm:cxn modelId="{C32ECB20-EB10-8B46-BD18-B0313A79EA29}" type="presOf" srcId="{39ADEEB2-891A-944F-8390-76D81665DF81}" destId="{3656C643-F571-E14B-AE58-181B68957DA5}" srcOrd="0" destOrd="0" presId="urn:microsoft.com/office/officeart/2005/8/layout/cycle1"/>
    <dgm:cxn modelId="{BA75DB36-718B-8747-8861-6C3B97D5FDB4}" type="presOf" srcId="{DD09B604-7F30-4B41-9A7A-1D1935179792}" destId="{481B6018-9F20-5545-9E69-7F01C11E4B9B}" srcOrd="0" destOrd="0" presId="urn:microsoft.com/office/officeart/2005/8/layout/cycle1"/>
    <dgm:cxn modelId="{7EFA9240-6486-F04D-8A9D-B810DBB71027}" type="presOf" srcId="{455C2433-F5D0-3C45-A13B-C99BD6E2D35A}" destId="{F6D0031B-4133-2241-ACB7-C16C2E686D7C}" srcOrd="0" destOrd="0" presId="urn:microsoft.com/office/officeart/2005/8/layout/cycle1"/>
    <dgm:cxn modelId="{67301A41-8F2F-A54B-97D2-2C7FE7E4B6BD}" srcId="{56802462-9F5B-2B4C-A3A5-DD33FD6F413B}" destId="{455C2433-F5D0-3C45-A13B-C99BD6E2D35A}" srcOrd="0" destOrd="0" parTransId="{A5818A75-3E60-7C4D-8974-C05AD701B562}" sibTransId="{50D06063-1D1D-1A49-BBE6-5DF1298E4A9D}"/>
    <dgm:cxn modelId="{9FC1E644-5E4C-214E-A5EB-922324CE520D}" type="presOf" srcId="{56802462-9F5B-2B4C-A3A5-DD33FD6F413B}" destId="{17727B22-BDBE-D94F-AFAC-912E4C69C441}" srcOrd="0" destOrd="0" presId="urn:microsoft.com/office/officeart/2005/8/layout/cycle1"/>
    <dgm:cxn modelId="{6C2A3C47-B075-DB4F-89B8-0B0C6D6C92DB}" srcId="{56802462-9F5B-2B4C-A3A5-DD33FD6F413B}" destId="{197BF465-6393-D84D-A5FF-994425E8E0EB}" srcOrd="2" destOrd="0" parTransId="{A1A3414A-629B-3345-9D0F-9E9A3A291BEE}" sibTransId="{39ADEEB2-891A-944F-8390-76D81665DF81}"/>
    <dgm:cxn modelId="{A268AD6A-A893-ED45-8A77-5C17BB31002E}" type="presOf" srcId="{50D06063-1D1D-1A49-BBE6-5DF1298E4A9D}" destId="{903C3BC7-8E76-C242-A1F1-380D5E0F8BF1}" srcOrd="0" destOrd="0" presId="urn:microsoft.com/office/officeart/2005/8/layout/cycle1"/>
    <dgm:cxn modelId="{3D1AFC6E-6A73-A649-B588-91C9115F0129}" type="presOf" srcId="{9BCBDB2C-C2BB-1A47-9258-001D7F598D0D}" destId="{3F5A67F4-D864-9047-A96A-DA433FDD8261}" srcOrd="0" destOrd="0" presId="urn:microsoft.com/office/officeart/2005/8/layout/cycle1"/>
    <dgm:cxn modelId="{2784E685-FF43-E447-AD44-A18ED3855A03}" type="presOf" srcId="{C1497E02-3164-3D42-8446-7A1DD7938674}" destId="{B9979F62-13BC-8F43-9C1B-A0CE865D84DC}" srcOrd="0" destOrd="0" presId="urn:microsoft.com/office/officeart/2005/8/layout/cycle1"/>
    <dgm:cxn modelId="{5DB40591-75CB-8F4C-8CA7-76CC2EB81906}" type="presOf" srcId="{B72A7A9D-15DB-3F4D-A682-043FD9AE673D}" destId="{BF8C55DA-4656-084F-9884-2A6183A506F1}" srcOrd="0" destOrd="0" presId="urn:microsoft.com/office/officeart/2005/8/layout/cycle1"/>
    <dgm:cxn modelId="{EFF34F9E-4E93-5B47-BB59-32A823A99665}" srcId="{56802462-9F5B-2B4C-A3A5-DD33FD6F413B}" destId="{B72A7A9D-15DB-3F4D-A682-043FD9AE673D}" srcOrd="1" destOrd="0" parTransId="{6D8B9C52-965E-B449-8A66-EEEEA5DFB5E4}" sibTransId="{C1497E02-3164-3D42-8446-7A1DD7938674}"/>
    <dgm:cxn modelId="{F2471EA7-78AE-0444-9B28-BFDB97A51ECF}" type="presOf" srcId="{F5CA26A5-7A31-2645-9CC8-2437F0AA718F}" destId="{320B9566-4377-2E4D-BA29-6FDF226ADD47}" srcOrd="0" destOrd="0" presId="urn:microsoft.com/office/officeart/2005/8/layout/cycle1"/>
    <dgm:cxn modelId="{973B92C9-C4E9-5B48-8438-86B90A79B222}" srcId="{56802462-9F5B-2B4C-A3A5-DD33FD6F413B}" destId="{F5CA26A5-7A31-2645-9CC8-2437F0AA718F}" srcOrd="3" destOrd="0" parTransId="{CD2457EB-A7BC-0844-A193-F53C8A724C92}" sibTransId="{DD09B604-7F30-4B41-9A7A-1D1935179792}"/>
    <dgm:cxn modelId="{A194C1E7-BD15-7246-845F-0DCB4669D3EB}" type="presOf" srcId="{197BF465-6393-D84D-A5FF-994425E8E0EB}" destId="{E55B8CCC-C5B6-8C40-BBF9-B38F3522CFF7}" srcOrd="0" destOrd="0" presId="urn:microsoft.com/office/officeart/2005/8/layout/cycle1"/>
    <dgm:cxn modelId="{9B761FF4-CB1B-DF48-9870-04DE9F566B77}" type="presOf" srcId="{6E621E9F-EC54-E844-8381-CFF514214244}" destId="{F9EB65AD-CC44-604A-ABDE-6B1439EEC93C}" srcOrd="0" destOrd="0" presId="urn:microsoft.com/office/officeart/2005/8/layout/cycle1"/>
    <dgm:cxn modelId="{15C749FB-0C56-C04E-9FEC-C7025332D743}" srcId="{56802462-9F5B-2B4C-A3A5-DD33FD6F413B}" destId="{6E621E9F-EC54-E844-8381-CFF514214244}" srcOrd="4" destOrd="0" parTransId="{A839A3D0-713F-B841-B0E0-2E3D6CEB21B2}" sibTransId="{9BCBDB2C-C2BB-1A47-9258-001D7F598D0D}"/>
    <dgm:cxn modelId="{267C42E8-0E20-F341-9A36-5F18E6905517}" type="presParOf" srcId="{17727B22-BDBE-D94F-AFAC-912E4C69C441}" destId="{2E27415C-A1A5-AF4E-B4C6-708B22454DE9}" srcOrd="0" destOrd="0" presId="urn:microsoft.com/office/officeart/2005/8/layout/cycle1"/>
    <dgm:cxn modelId="{144EEC9B-9D66-D74D-AD4F-93722EA203EC}" type="presParOf" srcId="{17727B22-BDBE-D94F-AFAC-912E4C69C441}" destId="{F6D0031B-4133-2241-ACB7-C16C2E686D7C}" srcOrd="1" destOrd="0" presId="urn:microsoft.com/office/officeart/2005/8/layout/cycle1"/>
    <dgm:cxn modelId="{BF66F7CF-CCED-F741-9D0B-4183A5C391B1}" type="presParOf" srcId="{17727B22-BDBE-D94F-AFAC-912E4C69C441}" destId="{903C3BC7-8E76-C242-A1F1-380D5E0F8BF1}" srcOrd="2" destOrd="0" presId="urn:microsoft.com/office/officeart/2005/8/layout/cycle1"/>
    <dgm:cxn modelId="{5899748D-325B-B843-971C-F6EB460EBCEB}" type="presParOf" srcId="{17727B22-BDBE-D94F-AFAC-912E4C69C441}" destId="{A9F7ABC4-D6BA-8A44-AD41-F7064DA0A6B6}" srcOrd="3" destOrd="0" presId="urn:microsoft.com/office/officeart/2005/8/layout/cycle1"/>
    <dgm:cxn modelId="{3802A8AE-3D8D-AD48-B350-304843011C9D}" type="presParOf" srcId="{17727B22-BDBE-D94F-AFAC-912E4C69C441}" destId="{BF8C55DA-4656-084F-9884-2A6183A506F1}" srcOrd="4" destOrd="0" presId="urn:microsoft.com/office/officeart/2005/8/layout/cycle1"/>
    <dgm:cxn modelId="{42CD3D68-5B7D-0341-A350-A30B35087575}" type="presParOf" srcId="{17727B22-BDBE-D94F-AFAC-912E4C69C441}" destId="{B9979F62-13BC-8F43-9C1B-A0CE865D84DC}" srcOrd="5" destOrd="0" presId="urn:microsoft.com/office/officeart/2005/8/layout/cycle1"/>
    <dgm:cxn modelId="{39BB7C2D-270A-0140-87F7-3FB160B132D3}" type="presParOf" srcId="{17727B22-BDBE-D94F-AFAC-912E4C69C441}" destId="{51BF5CCF-253A-1A49-B8B3-1A37C2EBB648}" srcOrd="6" destOrd="0" presId="urn:microsoft.com/office/officeart/2005/8/layout/cycle1"/>
    <dgm:cxn modelId="{58A6F10E-4B6C-314C-A7A0-BD45FC5A3C3E}" type="presParOf" srcId="{17727B22-BDBE-D94F-AFAC-912E4C69C441}" destId="{E55B8CCC-C5B6-8C40-BBF9-B38F3522CFF7}" srcOrd="7" destOrd="0" presId="urn:microsoft.com/office/officeart/2005/8/layout/cycle1"/>
    <dgm:cxn modelId="{A8D9CE06-56DE-DD4C-98CD-3AFFA09D6162}" type="presParOf" srcId="{17727B22-BDBE-D94F-AFAC-912E4C69C441}" destId="{3656C643-F571-E14B-AE58-181B68957DA5}" srcOrd="8" destOrd="0" presId="urn:microsoft.com/office/officeart/2005/8/layout/cycle1"/>
    <dgm:cxn modelId="{A554464B-D175-ED40-A885-C9B7988A06F2}" type="presParOf" srcId="{17727B22-BDBE-D94F-AFAC-912E4C69C441}" destId="{B51523A7-7B94-E74E-B819-0D9471FBEC19}" srcOrd="9" destOrd="0" presId="urn:microsoft.com/office/officeart/2005/8/layout/cycle1"/>
    <dgm:cxn modelId="{1856D6A5-375A-5C42-B20D-1AF6B0715954}" type="presParOf" srcId="{17727B22-BDBE-D94F-AFAC-912E4C69C441}" destId="{320B9566-4377-2E4D-BA29-6FDF226ADD47}" srcOrd="10" destOrd="0" presId="urn:microsoft.com/office/officeart/2005/8/layout/cycle1"/>
    <dgm:cxn modelId="{C23F98D0-6068-CC44-A019-1582849DB313}" type="presParOf" srcId="{17727B22-BDBE-D94F-AFAC-912E4C69C441}" destId="{481B6018-9F20-5545-9E69-7F01C11E4B9B}" srcOrd="11" destOrd="0" presId="urn:microsoft.com/office/officeart/2005/8/layout/cycle1"/>
    <dgm:cxn modelId="{62BC5EC4-F351-C94B-9D58-DBBD3C129193}" type="presParOf" srcId="{17727B22-BDBE-D94F-AFAC-912E4C69C441}" destId="{46BD9418-47FE-7245-AC57-FCAEB64D7E44}" srcOrd="12" destOrd="0" presId="urn:microsoft.com/office/officeart/2005/8/layout/cycle1"/>
    <dgm:cxn modelId="{121412B2-5BB8-2641-8115-D78945A076FC}" type="presParOf" srcId="{17727B22-BDBE-D94F-AFAC-912E4C69C441}" destId="{F9EB65AD-CC44-604A-ABDE-6B1439EEC93C}" srcOrd="13" destOrd="0" presId="urn:microsoft.com/office/officeart/2005/8/layout/cycle1"/>
    <dgm:cxn modelId="{58017D07-3AA7-2C48-AD78-1006C5CFD139}" type="presParOf" srcId="{17727B22-BDBE-D94F-AFAC-912E4C69C441}" destId="{3F5A67F4-D864-9047-A96A-DA433FDD8261}" srcOrd="14" destOrd="0" presId="urn:microsoft.com/office/officeart/2005/8/layout/cycle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D0031B-4133-2241-ACB7-C16C2E686D7C}">
      <dsp:nvSpPr>
        <dsp:cNvPr id="0" name=""/>
        <dsp:cNvSpPr/>
      </dsp:nvSpPr>
      <dsp:spPr>
        <a:xfrm>
          <a:off x="1318812" y="13043"/>
          <a:ext cx="434566" cy="4345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Step 1: Set Strategic Direction</a:t>
          </a:r>
        </a:p>
      </dsp:txBody>
      <dsp:txXfrm>
        <a:off x="1318812" y="13043"/>
        <a:ext cx="434566" cy="434566"/>
      </dsp:txXfrm>
    </dsp:sp>
    <dsp:sp modelId="{903C3BC7-8E76-C242-A1F1-380D5E0F8BF1}">
      <dsp:nvSpPr>
        <dsp:cNvPr id="0" name=""/>
        <dsp:cNvSpPr/>
      </dsp:nvSpPr>
      <dsp:spPr>
        <a:xfrm>
          <a:off x="296257" y="436"/>
          <a:ext cx="1629690" cy="1629690"/>
        </a:xfrm>
        <a:prstGeom prst="circularArrow">
          <a:avLst>
            <a:gd name="adj1" fmla="val 5200"/>
            <a:gd name="adj2" fmla="val 335887"/>
            <a:gd name="adj3" fmla="val 21293350"/>
            <a:gd name="adj4" fmla="val 19766144"/>
            <a:gd name="adj5" fmla="val 606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F8C55DA-4656-084F-9884-2A6183A506F1}">
      <dsp:nvSpPr>
        <dsp:cNvPr id="0" name=""/>
        <dsp:cNvSpPr/>
      </dsp:nvSpPr>
      <dsp:spPr>
        <a:xfrm>
          <a:off x="1581473" y="821430"/>
          <a:ext cx="434566" cy="4345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Step 2: Analyse workforce, identify skills gaps</a:t>
          </a:r>
        </a:p>
      </dsp:txBody>
      <dsp:txXfrm>
        <a:off x="1581473" y="821430"/>
        <a:ext cx="434566" cy="434566"/>
      </dsp:txXfrm>
    </dsp:sp>
    <dsp:sp modelId="{B9979F62-13BC-8F43-9C1B-A0CE865D84DC}">
      <dsp:nvSpPr>
        <dsp:cNvPr id="0" name=""/>
        <dsp:cNvSpPr/>
      </dsp:nvSpPr>
      <dsp:spPr>
        <a:xfrm>
          <a:off x="296257" y="436"/>
          <a:ext cx="1629690" cy="1629690"/>
        </a:xfrm>
        <a:prstGeom prst="circularArrow">
          <a:avLst>
            <a:gd name="adj1" fmla="val 5200"/>
            <a:gd name="adj2" fmla="val 335887"/>
            <a:gd name="adj3" fmla="val 4014810"/>
            <a:gd name="adj4" fmla="val 2253330"/>
            <a:gd name="adj5" fmla="val 606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55B8CCC-C5B6-8C40-BBF9-B38F3522CFF7}">
      <dsp:nvSpPr>
        <dsp:cNvPr id="0" name=""/>
        <dsp:cNvSpPr/>
      </dsp:nvSpPr>
      <dsp:spPr>
        <a:xfrm>
          <a:off x="893819" y="1321040"/>
          <a:ext cx="434566" cy="4345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Step 3: Develop Action Plan</a:t>
          </a:r>
        </a:p>
      </dsp:txBody>
      <dsp:txXfrm>
        <a:off x="893819" y="1321040"/>
        <a:ext cx="434566" cy="434566"/>
      </dsp:txXfrm>
    </dsp:sp>
    <dsp:sp modelId="{3656C643-F571-E14B-AE58-181B68957DA5}">
      <dsp:nvSpPr>
        <dsp:cNvPr id="0" name=""/>
        <dsp:cNvSpPr/>
      </dsp:nvSpPr>
      <dsp:spPr>
        <a:xfrm>
          <a:off x="296257" y="436"/>
          <a:ext cx="1629690" cy="1629690"/>
        </a:xfrm>
        <a:prstGeom prst="circularArrow">
          <a:avLst>
            <a:gd name="adj1" fmla="val 5200"/>
            <a:gd name="adj2" fmla="val 335887"/>
            <a:gd name="adj3" fmla="val 8210784"/>
            <a:gd name="adj4" fmla="val 6449304"/>
            <a:gd name="adj5" fmla="val 606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20B9566-4377-2E4D-BA29-6FDF226ADD47}">
      <dsp:nvSpPr>
        <dsp:cNvPr id="0" name=""/>
        <dsp:cNvSpPr/>
      </dsp:nvSpPr>
      <dsp:spPr>
        <a:xfrm>
          <a:off x="206164" y="821430"/>
          <a:ext cx="434566" cy="4345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Step 4: Implement Action Plan</a:t>
          </a:r>
        </a:p>
      </dsp:txBody>
      <dsp:txXfrm>
        <a:off x="206164" y="821430"/>
        <a:ext cx="434566" cy="434566"/>
      </dsp:txXfrm>
    </dsp:sp>
    <dsp:sp modelId="{481B6018-9F20-5545-9E69-7F01C11E4B9B}">
      <dsp:nvSpPr>
        <dsp:cNvPr id="0" name=""/>
        <dsp:cNvSpPr/>
      </dsp:nvSpPr>
      <dsp:spPr>
        <a:xfrm>
          <a:off x="296257" y="436"/>
          <a:ext cx="1629690" cy="1629690"/>
        </a:xfrm>
        <a:prstGeom prst="circularArrow">
          <a:avLst>
            <a:gd name="adj1" fmla="val 5200"/>
            <a:gd name="adj2" fmla="val 335887"/>
            <a:gd name="adj3" fmla="val 12297969"/>
            <a:gd name="adj4" fmla="val 10770764"/>
            <a:gd name="adj5" fmla="val 606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9EB65AD-CC44-604A-ABDE-6B1439EEC93C}">
      <dsp:nvSpPr>
        <dsp:cNvPr id="0" name=""/>
        <dsp:cNvSpPr/>
      </dsp:nvSpPr>
      <dsp:spPr>
        <a:xfrm>
          <a:off x="468825" y="13043"/>
          <a:ext cx="434566" cy="4345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kern="1200"/>
            <a:t>Step 5: Monitor, Evaluate and Revise</a:t>
          </a:r>
        </a:p>
      </dsp:txBody>
      <dsp:txXfrm>
        <a:off x="468825" y="13043"/>
        <a:ext cx="434566" cy="434566"/>
      </dsp:txXfrm>
    </dsp:sp>
    <dsp:sp modelId="{3F5A67F4-D864-9047-A96A-DA433FDD8261}">
      <dsp:nvSpPr>
        <dsp:cNvPr id="0" name=""/>
        <dsp:cNvSpPr/>
      </dsp:nvSpPr>
      <dsp:spPr>
        <a:xfrm>
          <a:off x="296257" y="436"/>
          <a:ext cx="1629690" cy="1629690"/>
        </a:xfrm>
        <a:prstGeom prst="circularArrow">
          <a:avLst>
            <a:gd name="adj1" fmla="val 5200"/>
            <a:gd name="adj2" fmla="val 335887"/>
            <a:gd name="adj3" fmla="val 16865798"/>
            <a:gd name="adj4" fmla="val 15198315"/>
            <a:gd name="adj5" fmla="val 6066"/>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285DDC0-5D08-EB4D-A8AC-A4E4DB3FC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5416</Words>
  <Characters>30875</Characters>
  <Application>Microsoft Office Word</Application>
  <DocSecurity>0</DocSecurity>
  <Lines>257</Lines>
  <Paragraphs>72</Paragraphs>
  <ScaleCrop>false</ScaleCrop>
  <Company/>
  <LinksUpToDate>false</LinksUpToDate>
  <CharactersWithSpaces>36219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James Blyth (1201313)</dc:creator>
  <cp:keywords/>
  <dc:description/>
  <cp:lastModifiedBy>Daniel Blyth  (Hywel Dda UHB -  Culture &amp; People Specialist (Experience and Wellbeing)</cp:lastModifiedBy>
  <cp:revision>2</cp:revision>
  <dcterms:created xsi:type="dcterms:W3CDTF">2022-04-25T07:25:00Z</dcterms:created>
  <dcterms:modified xsi:type="dcterms:W3CDTF">2022-04-25T07:25:00Z</dcterms:modified>
</cp:coreProperties>
</file>