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175FBE" w:rsidRDefault="00A01BB9">
      <w:pPr>
        <w:pStyle w:val="Heading1"/>
        <w:spacing w:before="240" w:after="240" w:line="360" w:lineRule="auto"/>
        <w:ind w:left="0"/>
        <w:rPr>
          <w:sz w:val="24"/>
          <w:szCs w:val="24"/>
        </w:rPr>
      </w:pPr>
      <w:bookmarkStart w:id="0" w:name="_eftierykw8mx" w:colFirst="0" w:colLast="0"/>
      <w:bookmarkEnd w:id="0"/>
      <w:r>
        <w:rPr>
          <w:sz w:val="24"/>
          <w:szCs w:val="24"/>
        </w:rPr>
        <w:t>Name: Izzy Elias</w:t>
      </w:r>
    </w:p>
    <w:p w14:paraId="00000002" w14:textId="77777777" w:rsidR="00175FBE" w:rsidRDefault="00A01BB9">
      <w:pPr>
        <w:spacing w:before="240" w:after="240" w:line="360" w:lineRule="auto"/>
        <w:rPr>
          <w:sz w:val="24"/>
          <w:szCs w:val="24"/>
        </w:rPr>
      </w:pPr>
      <w:r>
        <w:rPr>
          <w:sz w:val="24"/>
          <w:szCs w:val="24"/>
        </w:rPr>
        <w:t>Student number: 2500593</w:t>
      </w:r>
    </w:p>
    <w:p w14:paraId="00000003" w14:textId="77777777" w:rsidR="00175FBE" w:rsidRDefault="00A01BB9">
      <w:pPr>
        <w:spacing w:before="240" w:after="240" w:line="360" w:lineRule="auto"/>
        <w:rPr>
          <w:sz w:val="24"/>
          <w:szCs w:val="24"/>
        </w:rPr>
      </w:pPr>
      <w:r>
        <w:rPr>
          <w:sz w:val="24"/>
          <w:szCs w:val="24"/>
        </w:rPr>
        <w:t>Module code: BMLC4008</w:t>
      </w:r>
    </w:p>
    <w:p w14:paraId="00000004" w14:textId="77777777" w:rsidR="00175FBE" w:rsidRDefault="00A01BB9">
      <w:pPr>
        <w:spacing w:before="240" w:after="240" w:line="360" w:lineRule="auto"/>
        <w:rPr>
          <w:sz w:val="24"/>
          <w:szCs w:val="24"/>
        </w:rPr>
      </w:pPr>
      <w:proofErr w:type="gramStart"/>
      <w:r>
        <w:rPr>
          <w:sz w:val="24"/>
          <w:szCs w:val="24"/>
        </w:rPr>
        <w:t>Tittle</w:t>
      </w:r>
      <w:proofErr w:type="gramEnd"/>
      <w:r>
        <w:rPr>
          <w:sz w:val="24"/>
          <w:szCs w:val="24"/>
        </w:rPr>
        <w:t>: UK drug policy</w:t>
      </w:r>
    </w:p>
    <w:p w14:paraId="00000005" w14:textId="77777777" w:rsidR="00175FBE" w:rsidRDefault="00175FBE">
      <w:pPr>
        <w:spacing w:before="240" w:after="240" w:line="360" w:lineRule="auto"/>
        <w:rPr>
          <w:sz w:val="24"/>
          <w:szCs w:val="24"/>
        </w:rPr>
      </w:pPr>
    </w:p>
    <w:p w14:paraId="00000006" w14:textId="77777777" w:rsidR="00175FBE" w:rsidRDefault="00175FBE">
      <w:pPr>
        <w:spacing w:line="360" w:lineRule="auto"/>
        <w:rPr>
          <w:sz w:val="24"/>
          <w:szCs w:val="24"/>
        </w:rPr>
      </w:pPr>
    </w:p>
    <w:p w14:paraId="00000007" w14:textId="77777777" w:rsidR="00175FBE" w:rsidRDefault="00175FBE">
      <w:pPr>
        <w:spacing w:line="360" w:lineRule="auto"/>
        <w:rPr>
          <w:sz w:val="24"/>
          <w:szCs w:val="24"/>
        </w:rPr>
      </w:pPr>
    </w:p>
    <w:p w14:paraId="00000008" w14:textId="77777777" w:rsidR="00175FBE" w:rsidRDefault="00175FBE">
      <w:pPr>
        <w:spacing w:line="360" w:lineRule="auto"/>
        <w:rPr>
          <w:sz w:val="24"/>
          <w:szCs w:val="24"/>
        </w:rPr>
      </w:pPr>
    </w:p>
    <w:p w14:paraId="00000009" w14:textId="77777777" w:rsidR="00175FBE" w:rsidRDefault="00175FBE">
      <w:pPr>
        <w:spacing w:line="360" w:lineRule="auto"/>
        <w:rPr>
          <w:sz w:val="24"/>
          <w:szCs w:val="24"/>
        </w:rPr>
      </w:pPr>
    </w:p>
    <w:p w14:paraId="0000000A" w14:textId="77777777" w:rsidR="00175FBE" w:rsidRDefault="00175FBE">
      <w:pPr>
        <w:spacing w:line="360" w:lineRule="auto"/>
        <w:rPr>
          <w:sz w:val="24"/>
          <w:szCs w:val="24"/>
        </w:rPr>
      </w:pPr>
    </w:p>
    <w:p w14:paraId="0000000B" w14:textId="77777777" w:rsidR="00175FBE" w:rsidRDefault="00175FBE">
      <w:pPr>
        <w:spacing w:line="360" w:lineRule="auto"/>
        <w:rPr>
          <w:sz w:val="24"/>
          <w:szCs w:val="24"/>
        </w:rPr>
      </w:pPr>
    </w:p>
    <w:p w14:paraId="0000000C" w14:textId="77777777" w:rsidR="00175FBE" w:rsidRDefault="00175FBE">
      <w:pPr>
        <w:spacing w:line="360" w:lineRule="auto"/>
        <w:rPr>
          <w:sz w:val="24"/>
          <w:szCs w:val="24"/>
        </w:rPr>
      </w:pPr>
    </w:p>
    <w:p w14:paraId="0000000D" w14:textId="77777777" w:rsidR="00175FBE" w:rsidRDefault="00175FBE">
      <w:pPr>
        <w:spacing w:line="360" w:lineRule="auto"/>
        <w:rPr>
          <w:sz w:val="24"/>
          <w:szCs w:val="24"/>
        </w:rPr>
      </w:pPr>
    </w:p>
    <w:p w14:paraId="0000000E" w14:textId="77777777" w:rsidR="00175FBE" w:rsidRDefault="00175FBE">
      <w:pPr>
        <w:spacing w:line="360" w:lineRule="auto"/>
        <w:rPr>
          <w:sz w:val="24"/>
          <w:szCs w:val="24"/>
        </w:rPr>
      </w:pPr>
    </w:p>
    <w:p w14:paraId="0000000F" w14:textId="77777777" w:rsidR="00175FBE" w:rsidRDefault="00175FBE">
      <w:pPr>
        <w:spacing w:line="360" w:lineRule="auto"/>
        <w:rPr>
          <w:sz w:val="24"/>
          <w:szCs w:val="24"/>
        </w:rPr>
      </w:pPr>
    </w:p>
    <w:p w14:paraId="00000010" w14:textId="77777777" w:rsidR="00175FBE" w:rsidRDefault="00175FBE">
      <w:pPr>
        <w:spacing w:line="360" w:lineRule="auto"/>
        <w:rPr>
          <w:sz w:val="24"/>
          <w:szCs w:val="24"/>
        </w:rPr>
      </w:pPr>
    </w:p>
    <w:p w14:paraId="00000011" w14:textId="77777777" w:rsidR="00175FBE" w:rsidRDefault="00175FBE">
      <w:pPr>
        <w:spacing w:line="360" w:lineRule="auto"/>
        <w:rPr>
          <w:sz w:val="24"/>
          <w:szCs w:val="24"/>
        </w:rPr>
      </w:pPr>
    </w:p>
    <w:p w14:paraId="00000012" w14:textId="77777777" w:rsidR="00175FBE" w:rsidRDefault="00175FBE">
      <w:pPr>
        <w:spacing w:line="360" w:lineRule="auto"/>
        <w:rPr>
          <w:sz w:val="24"/>
          <w:szCs w:val="24"/>
        </w:rPr>
      </w:pPr>
    </w:p>
    <w:p w14:paraId="00000013" w14:textId="77777777" w:rsidR="00175FBE" w:rsidRDefault="00175FBE">
      <w:pPr>
        <w:spacing w:line="360" w:lineRule="auto"/>
        <w:rPr>
          <w:sz w:val="24"/>
          <w:szCs w:val="24"/>
        </w:rPr>
      </w:pPr>
    </w:p>
    <w:p w14:paraId="00000014" w14:textId="77777777" w:rsidR="00175FBE" w:rsidRDefault="00175FBE">
      <w:pPr>
        <w:spacing w:line="360" w:lineRule="auto"/>
        <w:rPr>
          <w:sz w:val="24"/>
          <w:szCs w:val="24"/>
        </w:rPr>
      </w:pPr>
    </w:p>
    <w:p w14:paraId="00000015" w14:textId="77777777" w:rsidR="00175FBE" w:rsidRDefault="00175FBE">
      <w:pPr>
        <w:spacing w:line="360" w:lineRule="auto"/>
        <w:rPr>
          <w:sz w:val="24"/>
          <w:szCs w:val="24"/>
        </w:rPr>
      </w:pPr>
    </w:p>
    <w:p w14:paraId="00000016" w14:textId="77777777" w:rsidR="00175FBE" w:rsidRDefault="00175FBE">
      <w:pPr>
        <w:spacing w:line="360" w:lineRule="auto"/>
        <w:rPr>
          <w:sz w:val="24"/>
          <w:szCs w:val="24"/>
        </w:rPr>
      </w:pPr>
    </w:p>
    <w:p w14:paraId="00000017" w14:textId="77777777" w:rsidR="00175FBE" w:rsidRDefault="00175FBE">
      <w:pPr>
        <w:spacing w:line="360" w:lineRule="auto"/>
        <w:rPr>
          <w:sz w:val="24"/>
          <w:szCs w:val="24"/>
        </w:rPr>
      </w:pPr>
    </w:p>
    <w:p w14:paraId="00000018" w14:textId="77777777" w:rsidR="00175FBE" w:rsidRDefault="00175FBE">
      <w:pPr>
        <w:spacing w:line="360" w:lineRule="auto"/>
        <w:rPr>
          <w:sz w:val="24"/>
          <w:szCs w:val="24"/>
        </w:rPr>
      </w:pPr>
    </w:p>
    <w:p w14:paraId="00000019" w14:textId="77777777" w:rsidR="00175FBE" w:rsidRDefault="00175FBE">
      <w:pPr>
        <w:spacing w:line="360" w:lineRule="auto"/>
        <w:rPr>
          <w:sz w:val="24"/>
          <w:szCs w:val="24"/>
        </w:rPr>
      </w:pPr>
    </w:p>
    <w:p w14:paraId="0000001A" w14:textId="77777777" w:rsidR="00175FBE" w:rsidRDefault="00A01BB9">
      <w:pPr>
        <w:pStyle w:val="Heading1"/>
        <w:spacing w:line="360" w:lineRule="auto"/>
        <w:ind w:left="0"/>
        <w:rPr>
          <w:sz w:val="24"/>
          <w:szCs w:val="24"/>
        </w:rPr>
      </w:pPr>
      <w:bookmarkStart w:id="1" w:name="_xp4eu1iccwt1" w:colFirst="0" w:colLast="0"/>
      <w:bookmarkEnd w:id="1"/>
      <w:r>
        <w:rPr>
          <w:sz w:val="24"/>
          <w:szCs w:val="24"/>
        </w:rPr>
        <w:lastRenderedPageBreak/>
        <w:t xml:space="preserve">A. The video states that ‘policies were based on ideology and not evidence’ such as the belief that ‘when it comes to drugs and alcohol just say no’. This creates stigma surrounding drug use which can reflect in drug policies and making it harder for people to seek support. This is highlighted by the fact that an ‘estimated 8.8% of people aged 16 to 59 years ( 2.9 million people) reported using any drug in the last 12 months for the year ending March 2024’ (Office for National Statistics, 2024), while ‘the </w:t>
      </w:r>
      <w:r>
        <w:rPr>
          <w:sz w:val="24"/>
          <w:szCs w:val="24"/>
        </w:rPr>
        <w:t>number of adults entering treatment in 2024 to 2025 was 169,542, which is higher than the previous 2 years’ figures (137,749 2022-2023 and 158,991 2023-2024)’ (</w:t>
      </w:r>
      <w:hyperlink r:id="rId6">
        <w:r>
          <w:rPr>
            <w:sz w:val="24"/>
            <w:szCs w:val="24"/>
          </w:rPr>
          <w:t>Gov.UK</w:t>
        </w:r>
      </w:hyperlink>
      <w:r>
        <w:rPr>
          <w:sz w:val="24"/>
          <w:szCs w:val="24"/>
        </w:rPr>
        <w:t xml:space="preserve">, 2025). This shows the stark contrast in the amount of people taking drugs and those that are </w:t>
      </w:r>
      <w:proofErr w:type="gramStart"/>
      <w:r>
        <w:rPr>
          <w:sz w:val="24"/>
          <w:szCs w:val="24"/>
        </w:rPr>
        <w:t>actually receiving</w:t>
      </w:r>
      <w:proofErr w:type="gramEnd"/>
      <w:r>
        <w:rPr>
          <w:sz w:val="24"/>
          <w:szCs w:val="24"/>
        </w:rPr>
        <w:t xml:space="preserve"> treatment for it. However, the statistics from 2020 show that there has been an increase in people entering drug treatment </w:t>
      </w:r>
      <w:proofErr w:type="spellStart"/>
      <w:r>
        <w:rPr>
          <w:sz w:val="24"/>
          <w:szCs w:val="24"/>
        </w:rPr>
        <w:t>programmes</w:t>
      </w:r>
      <w:proofErr w:type="spellEnd"/>
      <w:r>
        <w:rPr>
          <w:sz w:val="24"/>
          <w:szCs w:val="24"/>
        </w:rPr>
        <w:t xml:space="preserve">. According to </w:t>
      </w:r>
      <w:hyperlink r:id="rId7">
        <w:r>
          <w:rPr>
            <w:sz w:val="24"/>
            <w:szCs w:val="24"/>
          </w:rPr>
          <w:t>GOV.UK</w:t>
        </w:r>
      </w:hyperlink>
      <w:r>
        <w:rPr>
          <w:sz w:val="24"/>
          <w:szCs w:val="24"/>
        </w:rPr>
        <w:t xml:space="preserve"> (2021</w:t>
      </w:r>
      <w:proofErr w:type="gramStart"/>
      <w:r>
        <w:rPr>
          <w:sz w:val="24"/>
          <w:szCs w:val="24"/>
        </w:rPr>
        <w:t>), ‘</w:t>
      </w:r>
      <w:proofErr w:type="gramEnd"/>
      <w:r>
        <w:rPr>
          <w:sz w:val="24"/>
          <w:szCs w:val="24"/>
        </w:rPr>
        <w:t xml:space="preserve">The number of adults entering treatment in 2020 to 2021 was 130,490, which is similar to the previous year’s figure (132,124).’ While the number of people entering drug treatment </w:t>
      </w:r>
      <w:proofErr w:type="spellStart"/>
      <w:r>
        <w:rPr>
          <w:sz w:val="24"/>
          <w:szCs w:val="24"/>
        </w:rPr>
        <w:t>programmes</w:t>
      </w:r>
      <w:proofErr w:type="spellEnd"/>
      <w:r>
        <w:rPr>
          <w:sz w:val="24"/>
          <w:szCs w:val="24"/>
        </w:rPr>
        <w:t xml:space="preserve"> has seemed to increase, the reason may be because the rate of drug use has also </w:t>
      </w:r>
      <w:proofErr w:type="gramStart"/>
      <w:r>
        <w:rPr>
          <w:sz w:val="24"/>
          <w:szCs w:val="24"/>
        </w:rPr>
        <w:t>increased</w:t>
      </w:r>
      <w:proofErr w:type="gramEnd"/>
      <w:r>
        <w:rPr>
          <w:sz w:val="24"/>
          <w:szCs w:val="24"/>
        </w:rPr>
        <w:t xml:space="preserve"> meaning the rate of drug </w:t>
      </w:r>
      <w:proofErr w:type="gramStart"/>
      <w:r>
        <w:rPr>
          <w:sz w:val="24"/>
          <w:szCs w:val="24"/>
        </w:rPr>
        <w:t>users</w:t>
      </w:r>
      <w:proofErr w:type="gramEnd"/>
      <w:r>
        <w:rPr>
          <w:sz w:val="24"/>
          <w:szCs w:val="24"/>
        </w:rPr>
        <w:t xml:space="preserve"> vs those in treatment is still not proportional to what it was in 2020. Stigma can relate to the societal expectations of people influencing how the government deals with drugs. ‘In Scotland,</w:t>
      </w:r>
      <w:r>
        <w:rPr>
          <w:sz w:val="24"/>
          <w:szCs w:val="24"/>
        </w:rPr>
        <w:t xml:space="preserve"> there has been an upward trend in drug-related deaths since 1996, reaching an all-time high of 1,339 deaths in </w:t>
      </w:r>
      <w:proofErr w:type="gramStart"/>
      <w:r>
        <w:rPr>
          <w:sz w:val="24"/>
          <w:szCs w:val="24"/>
        </w:rPr>
        <w:t>2020’.</w:t>
      </w:r>
      <w:proofErr w:type="gramEnd"/>
      <w:r>
        <w:rPr>
          <w:sz w:val="24"/>
          <w:szCs w:val="24"/>
        </w:rPr>
        <w:t xml:space="preserve"> ‘The Scottish Government’s strategy for reducing harm from drugs and alcohol - Rights, Respect and Recovery - has advocated for a ‘human rights-based, public health approach, highlighting stigma as a significant barrier to support’. (</w:t>
      </w:r>
      <w:proofErr w:type="spellStart"/>
      <w:proofErr w:type="gramStart"/>
      <w:r>
        <w:rPr>
          <w:sz w:val="24"/>
          <w:szCs w:val="24"/>
        </w:rPr>
        <w:t>gov.scot</w:t>
      </w:r>
      <w:proofErr w:type="spellEnd"/>
      <w:proofErr w:type="gramEnd"/>
      <w:r>
        <w:rPr>
          <w:sz w:val="24"/>
          <w:szCs w:val="24"/>
        </w:rPr>
        <w:t>, 2018).</w:t>
      </w:r>
    </w:p>
    <w:p w14:paraId="0000001B" w14:textId="77777777" w:rsidR="00175FBE" w:rsidRDefault="00175FBE">
      <w:pPr>
        <w:pStyle w:val="Heading1"/>
        <w:spacing w:line="360" w:lineRule="auto"/>
        <w:rPr>
          <w:sz w:val="24"/>
          <w:szCs w:val="24"/>
        </w:rPr>
      </w:pPr>
      <w:bookmarkStart w:id="2" w:name="_br47hojkizi0" w:colFirst="0" w:colLast="0"/>
      <w:bookmarkEnd w:id="2"/>
    </w:p>
    <w:p w14:paraId="0000001C" w14:textId="77777777" w:rsidR="00175FBE" w:rsidRDefault="00A01BB9">
      <w:pPr>
        <w:pStyle w:val="Heading1"/>
        <w:spacing w:line="360" w:lineRule="auto"/>
        <w:ind w:left="0"/>
        <w:rPr>
          <w:sz w:val="24"/>
          <w:szCs w:val="24"/>
        </w:rPr>
      </w:pPr>
      <w:bookmarkStart w:id="3" w:name="_enh1ml8n4vvs" w:colFirst="0" w:colLast="0"/>
      <w:bookmarkEnd w:id="3"/>
      <w:r>
        <w:rPr>
          <w:sz w:val="24"/>
          <w:szCs w:val="24"/>
        </w:rPr>
        <w:lastRenderedPageBreak/>
        <w:t>The video explains how punitive elements of drug policies do not actually change the rate of drug use. Despite the government's view that prohibiting something will decrease its use, the evidence suggests that drug use has increased significantly from 2013-2023. According to the Office of National Statistics (2023), an estimated ‘9.5% of people aged 16 to 59 years (3.1 million people) reported using a drug in the last 12 months’ compared to 8.1% in 2013’. This is shown to still be as much of a problem in 20</w:t>
      </w:r>
      <w:r>
        <w:rPr>
          <w:sz w:val="24"/>
          <w:szCs w:val="24"/>
        </w:rPr>
        <w:t xml:space="preserve">25 as it was in 2020. In the video, it is stated that Portugal decriminalized illicit substances for personal use in 2001. 15 years later and the evidence finds that due to treating it as a health issue rather than a criminal offence, the deaths of heroin users are a third of what it was before the legislation. This is strong evidence proving that other methods work better at reducing the harms of drugs instead of prohibiting it. </w:t>
      </w:r>
    </w:p>
    <w:p w14:paraId="0000001D" w14:textId="77777777" w:rsidR="00175FBE" w:rsidRDefault="00175FBE">
      <w:pPr>
        <w:spacing w:line="360" w:lineRule="auto"/>
        <w:rPr>
          <w:sz w:val="24"/>
          <w:szCs w:val="24"/>
        </w:rPr>
      </w:pPr>
    </w:p>
    <w:p w14:paraId="0000001E" w14:textId="77777777" w:rsidR="00175FBE" w:rsidRDefault="00A01BB9">
      <w:pPr>
        <w:spacing w:line="360" w:lineRule="auto"/>
        <w:rPr>
          <w:sz w:val="24"/>
          <w:szCs w:val="24"/>
        </w:rPr>
      </w:pPr>
      <w:r>
        <w:rPr>
          <w:sz w:val="24"/>
          <w:szCs w:val="24"/>
        </w:rPr>
        <w:t xml:space="preserve">The issue </w:t>
      </w:r>
      <w:proofErr w:type="gramStart"/>
      <w:r>
        <w:rPr>
          <w:sz w:val="24"/>
          <w:szCs w:val="24"/>
        </w:rPr>
        <w:t>with</w:t>
      </w:r>
      <w:proofErr w:type="gramEnd"/>
      <w:r>
        <w:rPr>
          <w:sz w:val="24"/>
          <w:szCs w:val="24"/>
        </w:rPr>
        <w:t xml:space="preserve"> </w:t>
      </w:r>
      <w:proofErr w:type="spellStart"/>
      <w:r>
        <w:rPr>
          <w:sz w:val="24"/>
          <w:szCs w:val="24"/>
        </w:rPr>
        <w:t>criminalising</w:t>
      </w:r>
      <w:proofErr w:type="spellEnd"/>
      <w:r>
        <w:rPr>
          <w:sz w:val="24"/>
          <w:szCs w:val="24"/>
        </w:rPr>
        <w:t xml:space="preserve"> drug use means that it </w:t>
      </w:r>
      <w:proofErr w:type="spellStart"/>
      <w:r>
        <w:rPr>
          <w:sz w:val="24"/>
          <w:szCs w:val="24"/>
        </w:rPr>
        <w:t>criminalises</w:t>
      </w:r>
      <w:proofErr w:type="spellEnd"/>
      <w:r>
        <w:rPr>
          <w:sz w:val="24"/>
          <w:szCs w:val="24"/>
        </w:rPr>
        <w:t xml:space="preserve"> a lot of young </w:t>
      </w:r>
      <w:proofErr w:type="gramStart"/>
      <w:r>
        <w:rPr>
          <w:sz w:val="24"/>
          <w:szCs w:val="24"/>
        </w:rPr>
        <w:t>people, and</w:t>
      </w:r>
      <w:proofErr w:type="gramEnd"/>
      <w:r>
        <w:rPr>
          <w:sz w:val="24"/>
          <w:szCs w:val="24"/>
        </w:rPr>
        <w:t xml:space="preserve"> can potentially ruin their future. According to Howard Becker’s book ‘Outsiders’ (1963), the labelling theory explains how people may be labelled as a deviant or a criminal and therefore seek out people who are also labelled that. This theory suggests that deviance isn't a choice, but a result of society’s labels on an individual, which leads to a </w:t>
      </w:r>
      <w:proofErr w:type="spellStart"/>
      <w:proofErr w:type="gramStart"/>
      <w:r>
        <w:rPr>
          <w:sz w:val="24"/>
          <w:szCs w:val="24"/>
        </w:rPr>
        <w:t>self fulfilling</w:t>
      </w:r>
      <w:proofErr w:type="spellEnd"/>
      <w:proofErr w:type="gramEnd"/>
      <w:r>
        <w:rPr>
          <w:sz w:val="24"/>
          <w:szCs w:val="24"/>
        </w:rPr>
        <w:t xml:space="preserve"> prophecy where the person will become what society has labeled t</w:t>
      </w:r>
      <w:r>
        <w:rPr>
          <w:sz w:val="24"/>
          <w:szCs w:val="24"/>
        </w:rPr>
        <w:t xml:space="preserve">hem as. According to </w:t>
      </w:r>
      <w:hyperlink r:id="rId8">
        <w:r>
          <w:rPr>
            <w:sz w:val="24"/>
            <w:szCs w:val="24"/>
          </w:rPr>
          <w:t>GOV.UK</w:t>
        </w:r>
      </w:hyperlink>
      <w:r>
        <w:rPr>
          <w:sz w:val="24"/>
          <w:szCs w:val="24"/>
        </w:rPr>
        <w:t xml:space="preserve"> (2025) ‘There were 16,212 children (aged 17 and under) in alcohol and drug treatment in 2024-2025’. ‘Girls tended to report some vulnerabilities more than boys, particularly self-harming </w:t>
      </w:r>
      <w:proofErr w:type="spellStart"/>
      <w:r>
        <w:rPr>
          <w:sz w:val="24"/>
          <w:szCs w:val="24"/>
        </w:rPr>
        <w:t>behaviour</w:t>
      </w:r>
      <w:proofErr w:type="spellEnd"/>
      <w:r>
        <w:rPr>
          <w:sz w:val="24"/>
          <w:szCs w:val="24"/>
        </w:rPr>
        <w:t xml:space="preserve"> (48% compared with 16%) and sexual exploitation (9% compared with 1%). Boys reported some vulnerabilities more than girls, such as criminal exploitation (10% compared with 5%).’ Subsequently, </w:t>
      </w:r>
      <w:hyperlink r:id="rId9">
        <w:r>
          <w:rPr>
            <w:sz w:val="24"/>
            <w:szCs w:val="24"/>
          </w:rPr>
          <w:t>GOV.UK</w:t>
        </w:r>
      </w:hyperlink>
      <w:r>
        <w:rPr>
          <w:sz w:val="24"/>
          <w:szCs w:val="24"/>
        </w:rPr>
        <w:t xml:space="preserve"> (2025) also states that ‘Nearly half (48%) of children starting treatment in 2024- 2025 said they had a mental health treatment need’. This highlights the need for mental health support for young drug users rather than </w:t>
      </w:r>
      <w:proofErr w:type="spellStart"/>
      <w:r>
        <w:rPr>
          <w:sz w:val="24"/>
          <w:szCs w:val="24"/>
        </w:rPr>
        <w:t>criminalisation</w:t>
      </w:r>
      <w:proofErr w:type="spellEnd"/>
      <w:r>
        <w:rPr>
          <w:sz w:val="24"/>
          <w:szCs w:val="24"/>
        </w:rPr>
        <w:t xml:space="preserve"> and prison time. Wareing. D (2025) states that the drug rate in an open prison reached 40%, the reasons were that ‘Inmates found "illicit drugs were far too freely available" and that inmates "were frustrated and bored"’. This clearly shows that </w:t>
      </w:r>
      <w:proofErr w:type="spellStart"/>
      <w:r>
        <w:rPr>
          <w:sz w:val="24"/>
          <w:szCs w:val="24"/>
        </w:rPr>
        <w:t>criminalising</w:t>
      </w:r>
      <w:proofErr w:type="spellEnd"/>
      <w:r>
        <w:rPr>
          <w:sz w:val="24"/>
          <w:szCs w:val="24"/>
        </w:rPr>
        <w:t xml:space="preserve"> young people for</w:t>
      </w:r>
      <w:r>
        <w:rPr>
          <w:sz w:val="24"/>
          <w:szCs w:val="24"/>
        </w:rPr>
        <w:t xml:space="preserve"> drug use and giving them prison time could just exacerbate their drug use, instead the focus should be on support and health services rather than further punishment.  </w:t>
      </w:r>
    </w:p>
    <w:p w14:paraId="0000001F" w14:textId="77777777" w:rsidR="00175FBE" w:rsidRDefault="00A01BB9">
      <w:pPr>
        <w:pStyle w:val="Heading1"/>
        <w:spacing w:line="360" w:lineRule="auto"/>
        <w:ind w:left="0"/>
        <w:rPr>
          <w:sz w:val="24"/>
          <w:szCs w:val="24"/>
        </w:rPr>
      </w:pPr>
      <w:bookmarkStart w:id="4" w:name="_m846bxnbrxw5" w:colFirst="0" w:colLast="0"/>
      <w:bookmarkEnd w:id="4"/>
      <w:r>
        <w:rPr>
          <w:sz w:val="24"/>
          <w:szCs w:val="24"/>
        </w:rPr>
        <w:lastRenderedPageBreak/>
        <w:t xml:space="preserve">B. One recommendation made in the 2020 video “putting UK drug policy into </w:t>
      </w:r>
      <w:proofErr w:type="gramStart"/>
      <w:r>
        <w:rPr>
          <w:sz w:val="24"/>
          <w:szCs w:val="24"/>
        </w:rPr>
        <w:t>focus“ is</w:t>
      </w:r>
      <w:proofErr w:type="gramEnd"/>
      <w:r>
        <w:rPr>
          <w:sz w:val="24"/>
          <w:szCs w:val="24"/>
        </w:rPr>
        <w:t xml:space="preserve"> legal regulation. Legal regulation is rules set by a government to influence behavior. The recommendation is that the legal regulations around drugs should be changed. ‘The </w:t>
      </w:r>
      <w:hyperlink r:id="rId10">
        <w:r>
          <w:rPr>
            <w:sz w:val="24"/>
            <w:szCs w:val="24"/>
          </w:rPr>
          <w:t>Misuse of Drugs Act 1971</w:t>
        </w:r>
      </w:hyperlink>
      <w:r>
        <w:rPr>
          <w:sz w:val="24"/>
          <w:szCs w:val="24"/>
        </w:rPr>
        <w:t xml:space="preserve"> regulates the production, supply and possession of controlled drugs in the UK. The act is complemented by the </w:t>
      </w:r>
      <w:hyperlink r:id="rId11">
        <w:r>
          <w:rPr>
            <w:sz w:val="24"/>
            <w:szCs w:val="24"/>
          </w:rPr>
          <w:t>Misuse of Drugs Regulations 2001</w:t>
        </w:r>
      </w:hyperlink>
      <w:r>
        <w:rPr>
          <w:sz w:val="24"/>
          <w:szCs w:val="24"/>
        </w:rPr>
        <w:t xml:space="preserve">, which set out exceptions that allow the lawful possession and use of certain controlled drugs for medical, dental and veterinary use’ (Duddy, C. and Downs, W. (2024). Changing legal regulations can </w:t>
      </w:r>
      <w:proofErr w:type="gramStart"/>
      <w:r>
        <w:rPr>
          <w:sz w:val="24"/>
          <w:szCs w:val="24"/>
        </w:rPr>
        <w:t>open up</w:t>
      </w:r>
      <w:proofErr w:type="gramEnd"/>
      <w:r>
        <w:rPr>
          <w:sz w:val="24"/>
          <w:szCs w:val="24"/>
        </w:rPr>
        <w:t xml:space="preserve"> more harm reduction methods and decrease drug fatalities. ‘The UK government has said it will not make changes to drug laws to allow the creation of more legal drug consumption rooms’ (BBC, 2025). Out of date legislation limits what can be done to support drug users, furthering the issue of overdose and</w:t>
      </w:r>
      <w:r>
        <w:rPr>
          <w:sz w:val="24"/>
          <w:szCs w:val="24"/>
        </w:rPr>
        <w:t xml:space="preserve"> death. </w:t>
      </w:r>
    </w:p>
    <w:p w14:paraId="00000020" w14:textId="77777777" w:rsidR="00175FBE" w:rsidRDefault="00175FBE">
      <w:pPr>
        <w:spacing w:line="360" w:lineRule="auto"/>
        <w:rPr>
          <w:sz w:val="24"/>
          <w:szCs w:val="24"/>
        </w:rPr>
      </w:pPr>
    </w:p>
    <w:p w14:paraId="00000021" w14:textId="77777777" w:rsidR="00175FBE" w:rsidRDefault="00A01BB9">
      <w:pPr>
        <w:spacing w:line="360" w:lineRule="auto"/>
        <w:rPr>
          <w:sz w:val="24"/>
          <w:szCs w:val="24"/>
        </w:rPr>
      </w:pPr>
      <w:r>
        <w:rPr>
          <w:sz w:val="24"/>
          <w:szCs w:val="24"/>
        </w:rPr>
        <w:t xml:space="preserve">Heroin assisted therapy is used in Canada as well as six European </w:t>
      </w:r>
      <w:proofErr w:type="gramStart"/>
      <w:r>
        <w:rPr>
          <w:sz w:val="24"/>
          <w:szCs w:val="24"/>
        </w:rPr>
        <w:t>countries, and</w:t>
      </w:r>
      <w:proofErr w:type="gramEnd"/>
      <w:r>
        <w:rPr>
          <w:sz w:val="24"/>
          <w:szCs w:val="24"/>
        </w:rPr>
        <w:t xml:space="preserve"> has proven to help with adherence to treatment for those who have already tried therapies like buprenorphine and methadone. Heroin assisted therapy was first established by Switzerland as their response to the increase in injectable drugs and subsequently, the rise in HIV. ‘In Canada, the North American Opiate Medication Initiative clinical trial opened in Vancouver and Montreal from 2005-2008. Results of the NAOMI trial were similar to those in the Swiss programs, there were significant posi</w:t>
      </w:r>
      <w:r>
        <w:rPr>
          <w:sz w:val="24"/>
          <w:szCs w:val="24"/>
        </w:rPr>
        <w:t>tive outcomes for participants including: high retention rates in the program, illegal heroin use fell by 70%, the proportion of participants involved in illegal activities fell from over 70% to 36%, illegal activity decreased significantly as did the amount of money spent monthly on illegal drugs, marked improvements in participants‘ medical and health status’ (</w:t>
      </w:r>
      <w:hyperlink r:id="rId12">
        <w:r>
          <w:rPr>
            <w:sz w:val="24"/>
            <w:szCs w:val="24"/>
          </w:rPr>
          <w:t>drugpolicy.ca</w:t>
        </w:r>
      </w:hyperlink>
      <w:r>
        <w:rPr>
          <w:sz w:val="24"/>
          <w:szCs w:val="24"/>
        </w:rPr>
        <w:t xml:space="preserve">, 2025). The first heroin assisted therapy in the UK was in Middlesbrough, 2019, but closed in 2022 despite its being successful. </w:t>
      </w:r>
    </w:p>
    <w:p w14:paraId="00000022" w14:textId="77777777" w:rsidR="00175FBE" w:rsidRDefault="00175FBE">
      <w:pPr>
        <w:spacing w:line="360" w:lineRule="auto"/>
        <w:rPr>
          <w:sz w:val="24"/>
          <w:szCs w:val="24"/>
        </w:rPr>
      </w:pPr>
    </w:p>
    <w:p w14:paraId="00000023" w14:textId="77777777" w:rsidR="00175FBE" w:rsidRDefault="00A01BB9">
      <w:pPr>
        <w:spacing w:line="360" w:lineRule="auto"/>
        <w:rPr>
          <w:sz w:val="24"/>
          <w:szCs w:val="24"/>
        </w:rPr>
      </w:pPr>
      <w:r>
        <w:rPr>
          <w:sz w:val="24"/>
          <w:szCs w:val="24"/>
        </w:rPr>
        <w:t xml:space="preserve">Drug consumption rooms are proposed to be a safer way for drug users to administer. This can also include needle exchanges and has been proven to be an effective way to reduce the risk of hepatitis C. The first DCR in the UK opened in January 2025 in Glasgow, Scotland. While this is a start, people are still calling for the government to </w:t>
      </w:r>
      <w:r>
        <w:rPr>
          <w:sz w:val="24"/>
          <w:szCs w:val="24"/>
        </w:rPr>
        <w:lastRenderedPageBreak/>
        <w:t xml:space="preserve">open ones in England. The first DCR in the world was in Switzerland, 1986. According to the Scottish Government (2021), DCR’s ‘Contribute to lower rates of fatal overdoses, reduce rates of infection transmission, reduce levels of public drug consumption and </w:t>
      </w:r>
      <w:proofErr w:type="spellStart"/>
      <w:r>
        <w:rPr>
          <w:sz w:val="24"/>
          <w:szCs w:val="24"/>
        </w:rPr>
        <w:t>publically</w:t>
      </w:r>
      <w:proofErr w:type="spellEnd"/>
      <w:r>
        <w:rPr>
          <w:sz w:val="24"/>
          <w:szCs w:val="24"/>
        </w:rPr>
        <w:t xml:space="preserve"> discarded drug-related litter’.</w:t>
      </w:r>
    </w:p>
    <w:p w14:paraId="00000024" w14:textId="77777777" w:rsidR="00175FBE" w:rsidRDefault="00175FBE">
      <w:pPr>
        <w:spacing w:line="360" w:lineRule="auto"/>
        <w:rPr>
          <w:sz w:val="24"/>
          <w:szCs w:val="24"/>
        </w:rPr>
      </w:pPr>
    </w:p>
    <w:p w14:paraId="00000025" w14:textId="77777777" w:rsidR="00175FBE" w:rsidRDefault="00A01BB9">
      <w:pPr>
        <w:pStyle w:val="Heading1"/>
        <w:spacing w:line="360" w:lineRule="auto"/>
        <w:ind w:left="0"/>
        <w:rPr>
          <w:sz w:val="24"/>
          <w:szCs w:val="24"/>
        </w:rPr>
      </w:pPr>
      <w:bookmarkStart w:id="5" w:name="_1yvz3ahu3nd2" w:colFirst="0" w:colLast="0"/>
      <w:bookmarkEnd w:id="5"/>
      <w:r>
        <w:rPr>
          <w:sz w:val="24"/>
          <w:szCs w:val="24"/>
        </w:rPr>
        <w:t xml:space="preserve">c) Based on the recommendations made in the video and the evidence gathered from further sources, one of the UK government’s main </w:t>
      </w:r>
      <w:proofErr w:type="gramStart"/>
      <w:r>
        <w:rPr>
          <w:sz w:val="24"/>
          <w:szCs w:val="24"/>
        </w:rPr>
        <w:t>focus</w:t>
      </w:r>
      <w:proofErr w:type="gramEnd"/>
      <w:r>
        <w:rPr>
          <w:sz w:val="24"/>
          <w:szCs w:val="24"/>
        </w:rPr>
        <w:t xml:space="preserve"> should be </w:t>
      </w:r>
      <w:proofErr w:type="spellStart"/>
      <w:r>
        <w:rPr>
          <w:sz w:val="24"/>
          <w:szCs w:val="24"/>
        </w:rPr>
        <w:t>legalising</w:t>
      </w:r>
      <w:proofErr w:type="spellEnd"/>
      <w:r>
        <w:rPr>
          <w:sz w:val="24"/>
          <w:szCs w:val="24"/>
        </w:rPr>
        <w:t xml:space="preserve"> cannabis. This has been proven to be an effective way of dealing with dangerous substances being mixed with the original drug due to improved and supported drug testing. Countries like Canada have </w:t>
      </w:r>
      <w:proofErr w:type="spellStart"/>
      <w:r>
        <w:rPr>
          <w:sz w:val="24"/>
          <w:szCs w:val="24"/>
        </w:rPr>
        <w:t>legalised</w:t>
      </w:r>
      <w:proofErr w:type="spellEnd"/>
      <w:r>
        <w:rPr>
          <w:sz w:val="24"/>
          <w:szCs w:val="24"/>
        </w:rPr>
        <w:t xml:space="preserve"> cannabis and ‘from 1985 to 2017, the rate of cannabis use went from 5.6% to 14.8%’ (Statistics Canada, 2023), showing that the use of cannabis has risen exponentially. This highlights the importance of making sure cannabis is safe for people to use </w:t>
      </w:r>
      <w:proofErr w:type="gramStart"/>
      <w:r>
        <w:rPr>
          <w:sz w:val="24"/>
          <w:szCs w:val="24"/>
        </w:rPr>
        <w:t>in order to</w:t>
      </w:r>
      <w:proofErr w:type="gramEnd"/>
      <w:r>
        <w:rPr>
          <w:sz w:val="24"/>
          <w:szCs w:val="24"/>
        </w:rPr>
        <w:t xml:space="preserve"> reduce the harms.</w:t>
      </w:r>
      <w:r>
        <w:rPr>
          <w:sz w:val="24"/>
          <w:szCs w:val="24"/>
        </w:rPr>
        <w:t xml:space="preserve"> ‘Possession of cannabis counted for almost all cannabis related offences before the </w:t>
      </w:r>
      <w:proofErr w:type="spellStart"/>
      <w:r>
        <w:rPr>
          <w:sz w:val="24"/>
          <w:szCs w:val="24"/>
        </w:rPr>
        <w:t>legalisation</w:t>
      </w:r>
      <w:proofErr w:type="spellEnd"/>
      <w:r>
        <w:rPr>
          <w:sz w:val="24"/>
          <w:szCs w:val="24"/>
        </w:rPr>
        <w:t xml:space="preserve"> came into place, however, it now only counts for 12% of offences while ‘(67%) of the 10,824 total cannabis offences were for illicit importation and exportation’ as of 2022.’ (Statistics Canada, 2023) This means that people aren't being </w:t>
      </w:r>
      <w:proofErr w:type="spellStart"/>
      <w:r>
        <w:rPr>
          <w:sz w:val="24"/>
          <w:szCs w:val="24"/>
        </w:rPr>
        <w:t>criminalised</w:t>
      </w:r>
      <w:proofErr w:type="spellEnd"/>
      <w:r>
        <w:rPr>
          <w:sz w:val="24"/>
          <w:szCs w:val="24"/>
        </w:rPr>
        <w:t xml:space="preserve"> for cannabis use, instead, have access to support services. Subsequently, this reduces the overpopulation in prisons. ‘Before </w:t>
      </w:r>
      <w:proofErr w:type="spellStart"/>
      <w:r>
        <w:rPr>
          <w:sz w:val="24"/>
          <w:szCs w:val="24"/>
        </w:rPr>
        <w:t>legalisation</w:t>
      </w:r>
      <w:proofErr w:type="spellEnd"/>
      <w:r>
        <w:rPr>
          <w:sz w:val="24"/>
          <w:szCs w:val="24"/>
        </w:rPr>
        <w:t>, 16,000 adults were charg</w:t>
      </w:r>
      <w:r>
        <w:rPr>
          <w:sz w:val="24"/>
          <w:szCs w:val="24"/>
        </w:rPr>
        <w:t xml:space="preserve">ed with cannabis possession in 2016. After </w:t>
      </w:r>
      <w:proofErr w:type="spellStart"/>
      <w:r>
        <w:rPr>
          <w:sz w:val="24"/>
          <w:szCs w:val="24"/>
        </w:rPr>
        <w:t>legalisation</w:t>
      </w:r>
      <w:proofErr w:type="spellEnd"/>
      <w:r>
        <w:rPr>
          <w:sz w:val="24"/>
          <w:szCs w:val="24"/>
        </w:rPr>
        <w:t xml:space="preserve"> only 486 adults charged with new </w:t>
      </w:r>
      <w:r>
        <w:rPr>
          <w:i/>
          <w:iCs/>
          <w:sz w:val="24"/>
          <w:szCs w:val="24"/>
        </w:rPr>
        <w:t>Cannabis Act</w:t>
      </w:r>
      <w:r>
        <w:rPr>
          <w:sz w:val="24"/>
          <w:szCs w:val="24"/>
        </w:rPr>
        <w:t xml:space="preserve"> offences in 2020. There was a 25% decrease in Canada's total cannabis crimes between 2019 and 2020. (Statistics Canada, 2023)</w:t>
      </w:r>
    </w:p>
    <w:p w14:paraId="00000026" w14:textId="77777777" w:rsidR="00175FBE" w:rsidRDefault="00175FBE">
      <w:pPr>
        <w:spacing w:line="360" w:lineRule="auto"/>
        <w:rPr>
          <w:sz w:val="24"/>
          <w:szCs w:val="24"/>
        </w:rPr>
      </w:pPr>
    </w:p>
    <w:p w14:paraId="00000027" w14:textId="77777777" w:rsidR="00175FBE" w:rsidRDefault="00A01BB9">
      <w:pPr>
        <w:spacing w:line="360" w:lineRule="auto"/>
        <w:rPr>
          <w:sz w:val="24"/>
          <w:szCs w:val="24"/>
        </w:rPr>
      </w:pPr>
      <w:r>
        <w:rPr>
          <w:sz w:val="24"/>
          <w:szCs w:val="24"/>
        </w:rPr>
        <w:t>Another area to focus on should be regulation and control. According to Revolving Doors (2023), ‘The Misuse of Drugs Act (1971) (MDA) has failed on its own merits – to prevent and control the use and supply of illicit drugs. The obsession with enforcement-led, punitive ‘solutions’ to drugs is tired, ineffective and, in fact, harmful.’ This evidences the fact that the act is outdated and simply does not work to deter drug use. Outdated legislation means that services and methods to help drug users have barri</w:t>
      </w:r>
      <w:r>
        <w:rPr>
          <w:sz w:val="24"/>
          <w:szCs w:val="24"/>
        </w:rPr>
        <w:t xml:space="preserve">ers that refrain them from doing the intended purpose. Drug consumption rooms have been proven to be </w:t>
      </w:r>
      <w:proofErr w:type="gramStart"/>
      <w:r>
        <w:rPr>
          <w:sz w:val="24"/>
          <w:szCs w:val="24"/>
        </w:rPr>
        <w:t>successful</w:t>
      </w:r>
      <w:proofErr w:type="gramEnd"/>
      <w:r>
        <w:rPr>
          <w:sz w:val="24"/>
          <w:szCs w:val="24"/>
        </w:rPr>
        <w:t xml:space="preserve"> but the UK laws prohibit them.</w:t>
      </w:r>
    </w:p>
    <w:p w14:paraId="00000028" w14:textId="77777777" w:rsidR="00175FBE" w:rsidRDefault="00A01BB9">
      <w:pPr>
        <w:spacing w:line="360" w:lineRule="auto"/>
        <w:rPr>
          <w:sz w:val="24"/>
          <w:szCs w:val="24"/>
        </w:rPr>
      </w:pPr>
      <w:r>
        <w:rPr>
          <w:sz w:val="24"/>
          <w:szCs w:val="24"/>
        </w:rPr>
        <w:lastRenderedPageBreak/>
        <w:t>A further area for the government to focus on is drug related deaths and overdose crisis. The government should focus on creating laws and regulations that are more up to date, like harm reduction methods like Naloxone which can reverse an overdose. ‘There have been 1,232 administrations of naloxone in the UK by the police from 2019-2024’ (GOV.UK, 2024</w:t>
      </w:r>
      <w:proofErr w:type="gramStart"/>
      <w:r>
        <w:rPr>
          <w:sz w:val="24"/>
          <w:szCs w:val="24"/>
        </w:rPr>
        <w:t>) .</w:t>
      </w:r>
      <w:proofErr w:type="gramEnd"/>
      <w:r>
        <w:rPr>
          <w:sz w:val="24"/>
          <w:szCs w:val="24"/>
        </w:rPr>
        <w:t xml:space="preserve"> Furthermore, ‘There has been an increase in the number of people who have been administered naloxone over the last ten years’ (</w:t>
      </w:r>
      <w:hyperlink r:id="rId13">
        <w:r>
          <w:rPr>
            <w:sz w:val="24"/>
            <w:szCs w:val="24"/>
          </w:rPr>
          <w:t>GOV.UK</w:t>
        </w:r>
      </w:hyperlink>
      <w:r>
        <w:rPr>
          <w:sz w:val="24"/>
          <w:szCs w:val="24"/>
        </w:rPr>
        <w:t>, 2022). The laws restricting drug consumption rooms mean the risk of HIV and hepatitis C aren’t being reduced compared to countries like Switzerland where these consumption rooms have been around for decades. Death rates of Hepatitis C per 100,000 is 0.10 in Switzerland and 0.29 in the UK. Death rates of drug use are 1.84 in Switzerland and 4.16 in the UK (</w:t>
      </w:r>
      <w:hyperlink r:id="rId14">
        <w:r>
          <w:rPr>
            <w:sz w:val="24"/>
            <w:szCs w:val="24"/>
          </w:rPr>
          <w:t>worldlifeexpectancy.com</w:t>
        </w:r>
      </w:hyperlink>
      <w:r>
        <w:rPr>
          <w:sz w:val="24"/>
          <w:szCs w:val="24"/>
        </w:rPr>
        <w:t>, 2020).</w:t>
      </w:r>
    </w:p>
    <w:p w14:paraId="00000029" w14:textId="77777777" w:rsidR="00175FBE" w:rsidRDefault="00175FBE">
      <w:pPr>
        <w:spacing w:line="360" w:lineRule="auto"/>
        <w:rPr>
          <w:sz w:val="24"/>
          <w:szCs w:val="24"/>
        </w:rPr>
      </w:pPr>
    </w:p>
    <w:p w14:paraId="0000002A" w14:textId="77777777" w:rsidR="00175FBE" w:rsidRDefault="00175FBE">
      <w:pPr>
        <w:spacing w:line="360" w:lineRule="auto"/>
        <w:rPr>
          <w:sz w:val="24"/>
          <w:szCs w:val="24"/>
        </w:rPr>
      </w:pPr>
    </w:p>
    <w:p w14:paraId="0000002B" w14:textId="77777777" w:rsidR="00175FBE" w:rsidRDefault="00175FBE">
      <w:pPr>
        <w:spacing w:line="360" w:lineRule="auto"/>
        <w:rPr>
          <w:sz w:val="24"/>
          <w:szCs w:val="24"/>
        </w:rPr>
      </w:pPr>
    </w:p>
    <w:p w14:paraId="0000002C" w14:textId="77777777" w:rsidR="00175FBE" w:rsidRDefault="00175FBE"/>
    <w:p w14:paraId="0000002D" w14:textId="77777777" w:rsidR="00175FBE" w:rsidRDefault="00175FBE"/>
    <w:p w14:paraId="0000002E" w14:textId="77777777" w:rsidR="00175FBE" w:rsidRDefault="00175FBE"/>
    <w:p w14:paraId="0000002F" w14:textId="77777777" w:rsidR="00175FBE" w:rsidRDefault="00175FBE"/>
    <w:p w14:paraId="00000030" w14:textId="77777777" w:rsidR="00175FBE" w:rsidRDefault="00175FBE"/>
    <w:p w14:paraId="00000031" w14:textId="77777777" w:rsidR="00175FBE" w:rsidRDefault="00175FBE"/>
    <w:p w14:paraId="00000032" w14:textId="77777777" w:rsidR="00175FBE" w:rsidRDefault="00175FBE"/>
    <w:p w14:paraId="00000033" w14:textId="77777777" w:rsidR="00175FBE" w:rsidRDefault="00175FBE"/>
    <w:p w14:paraId="00000034" w14:textId="77777777" w:rsidR="00175FBE" w:rsidRDefault="00175FBE"/>
    <w:p w14:paraId="00000035" w14:textId="77777777" w:rsidR="00175FBE" w:rsidRDefault="00175FBE"/>
    <w:p w14:paraId="00000036" w14:textId="77777777" w:rsidR="00175FBE" w:rsidRDefault="00175FBE"/>
    <w:p w14:paraId="00000037" w14:textId="77777777" w:rsidR="00175FBE" w:rsidRDefault="00175FBE"/>
    <w:p w14:paraId="00000038" w14:textId="77777777" w:rsidR="00175FBE" w:rsidRDefault="00175FBE"/>
    <w:p w14:paraId="00000039" w14:textId="77777777" w:rsidR="00175FBE" w:rsidRDefault="00175FBE"/>
    <w:p w14:paraId="0000003A" w14:textId="77777777" w:rsidR="00175FBE" w:rsidRDefault="00175FBE"/>
    <w:p w14:paraId="0000003B" w14:textId="77777777" w:rsidR="00175FBE" w:rsidRDefault="00175FBE"/>
    <w:p w14:paraId="0000003C" w14:textId="77777777" w:rsidR="00175FBE" w:rsidRDefault="00175FBE"/>
    <w:p w14:paraId="0000003D" w14:textId="77777777" w:rsidR="00175FBE" w:rsidRDefault="00175FBE"/>
    <w:p w14:paraId="0000003E" w14:textId="77777777" w:rsidR="00175FBE" w:rsidRDefault="00175FBE"/>
    <w:p w14:paraId="0000003F" w14:textId="77777777" w:rsidR="00175FBE" w:rsidRDefault="00175FBE"/>
    <w:p w14:paraId="00000040" w14:textId="77777777" w:rsidR="00175FBE" w:rsidRDefault="00175FBE"/>
    <w:p w14:paraId="00000041" w14:textId="77777777" w:rsidR="00175FBE" w:rsidRDefault="00175FBE"/>
    <w:p w14:paraId="00000042" w14:textId="77777777" w:rsidR="00175FBE" w:rsidRDefault="00175FBE"/>
    <w:p w14:paraId="00000043" w14:textId="77777777" w:rsidR="00175FBE" w:rsidRDefault="00A01BB9">
      <w:pPr>
        <w:spacing w:line="360" w:lineRule="auto"/>
        <w:rPr>
          <w:sz w:val="24"/>
          <w:szCs w:val="24"/>
        </w:rPr>
      </w:pPr>
      <w:r>
        <w:rPr>
          <w:sz w:val="24"/>
          <w:szCs w:val="24"/>
        </w:rPr>
        <w:lastRenderedPageBreak/>
        <w:t xml:space="preserve">Canadian Drug Policy Coalition. (2025). Available at: </w:t>
      </w:r>
      <w:hyperlink r:id="rId15">
        <w:r>
          <w:rPr>
            <w:sz w:val="24"/>
            <w:szCs w:val="24"/>
          </w:rPr>
          <w:t>https://www.drugpolicy.ca/issues/heroin-assisted-treatment/</w:t>
        </w:r>
      </w:hyperlink>
      <w:r>
        <w:rPr>
          <w:sz w:val="24"/>
          <w:szCs w:val="24"/>
        </w:rPr>
        <w:t>.                                      (Accessed 1 December)</w:t>
      </w:r>
    </w:p>
    <w:p w14:paraId="00000044" w14:textId="77777777" w:rsidR="00175FBE" w:rsidRDefault="00175FBE">
      <w:pPr>
        <w:spacing w:line="360" w:lineRule="auto"/>
        <w:rPr>
          <w:sz w:val="24"/>
          <w:szCs w:val="24"/>
        </w:rPr>
      </w:pPr>
    </w:p>
    <w:p w14:paraId="00000045" w14:textId="77777777" w:rsidR="00175FBE" w:rsidRDefault="00A01BB9">
      <w:pPr>
        <w:spacing w:line="360" w:lineRule="auto"/>
        <w:rPr>
          <w:sz w:val="24"/>
          <w:szCs w:val="24"/>
        </w:rPr>
      </w:pPr>
      <w:r>
        <w:rPr>
          <w:sz w:val="24"/>
          <w:szCs w:val="24"/>
        </w:rPr>
        <w:t xml:space="preserve">Duddy, C. and Downs, W. (2024). </w:t>
      </w:r>
      <w:r>
        <w:rPr>
          <w:i/>
          <w:iCs/>
          <w:sz w:val="24"/>
          <w:szCs w:val="24"/>
        </w:rPr>
        <w:t>Misuse of drugs: regulation and enforcement.</w:t>
      </w:r>
      <w:r>
        <w:rPr>
          <w:sz w:val="24"/>
          <w:szCs w:val="24"/>
        </w:rPr>
        <w:t xml:space="preserve"> Available at: </w:t>
      </w:r>
      <w:hyperlink r:id="rId16">
        <w:r>
          <w:rPr>
            <w:sz w:val="24"/>
            <w:szCs w:val="24"/>
          </w:rPr>
          <w:t>https://commonslibrary.parliament.uk/research-briefings/cbp-10154/</w:t>
        </w:r>
      </w:hyperlink>
      <w:r>
        <w:rPr>
          <w:sz w:val="24"/>
          <w:szCs w:val="24"/>
        </w:rPr>
        <w:t>.</w:t>
      </w:r>
    </w:p>
    <w:p w14:paraId="00000046" w14:textId="77777777" w:rsidR="00175FBE" w:rsidRDefault="00A01BB9">
      <w:pPr>
        <w:spacing w:line="360" w:lineRule="auto"/>
        <w:rPr>
          <w:sz w:val="24"/>
          <w:szCs w:val="24"/>
        </w:rPr>
      </w:pPr>
      <w:r>
        <w:rPr>
          <w:sz w:val="24"/>
          <w:szCs w:val="24"/>
        </w:rPr>
        <w:t>(Accessed 5 December)</w:t>
      </w:r>
    </w:p>
    <w:p w14:paraId="00000047" w14:textId="77777777" w:rsidR="00175FBE" w:rsidRDefault="00175FBE">
      <w:pPr>
        <w:spacing w:line="360" w:lineRule="auto"/>
        <w:rPr>
          <w:sz w:val="24"/>
          <w:szCs w:val="24"/>
        </w:rPr>
      </w:pPr>
    </w:p>
    <w:p w14:paraId="00000048" w14:textId="77777777" w:rsidR="00175FBE" w:rsidRDefault="00A01BB9">
      <w:pPr>
        <w:spacing w:line="360" w:lineRule="auto"/>
        <w:rPr>
          <w:sz w:val="24"/>
          <w:szCs w:val="24"/>
        </w:rPr>
      </w:pPr>
      <w:r>
        <w:rPr>
          <w:sz w:val="24"/>
          <w:szCs w:val="24"/>
        </w:rPr>
        <w:t xml:space="preserve">Gibbs, B., Reed, T. and Wride, S. (2021). </w:t>
      </w:r>
      <w:r>
        <w:rPr>
          <w:i/>
          <w:iCs/>
          <w:sz w:val="24"/>
          <w:szCs w:val="24"/>
        </w:rPr>
        <w:t xml:space="preserve">Cannabis </w:t>
      </w:r>
      <w:proofErr w:type="spellStart"/>
      <w:r>
        <w:rPr>
          <w:i/>
          <w:iCs/>
          <w:sz w:val="24"/>
          <w:szCs w:val="24"/>
        </w:rPr>
        <w:t>Legalisation</w:t>
      </w:r>
      <w:proofErr w:type="spellEnd"/>
      <w:r>
        <w:rPr>
          <w:i/>
          <w:iCs/>
          <w:sz w:val="24"/>
          <w:szCs w:val="24"/>
        </w:rPr>
        <w:t xml:space="preserve"> -Canada’s Experience A research report by Public First.</w:t>
      </w:r>
      <w:r>
        <w:rPr>
          <w:sz w:val="24"/>
          <w:szCs w:val="24"/>
        </w:rPr>
        <w:t xml:space="preserve"> Available at: </w:t>
      </w:r>
      <w:hyperlink r:id="rId17">
        <w:r>
          <w:rPr>
            <w:sz w:val="24"/>
            <w:szCs w:val="24"/>
          </w:rPr>
          <w:t>https://www.publicfirst.co.uk/wp-content/uploads/2021/10/REPORT-Cannabis-in-Canada-Public-First-October-2021.pdf</w:t>
        </w:r>
      </w:hyperlink>
      <w:r>
        <w:rPr>
          <w:sz w:val="24"/>
          <w:szCs w:val="24"/>
        </w:rPr>
        <w:t>.</w:t>
      </w:r>
    </w:p>
    <w:p w14:paraId="00000049" w14:textId="77777777" w:rsidR="00175FBE" w:rsidRDefault="00A01BB9">
      <w:pPr>
        <w:spacing w:line="360" w:lineRule="auto"/>
        <w:rPr>
          <w:sz w:val="24"/>
          <w:szCs w:val="24"/>
        </w:rPr>
      </w:pPr>
      <w:r>
        <w:rPr>
          <w:sz w:val="24"/>
          <w:szCs w:val="24"/>
        </w:rPr>
        <w:t>(Accessed 5 December)</w:t>
      </w:r>
    </w:p>
    <w:p w14:paraId="0000004A" w14:textId="77777777" w:rsidR="00175FBE" w:rsidRDefault="00175FBE">
      <w:pPr>
        <w:spacing w:line="360" w:lineRule="auto"/>
        <w:rPr>
          <w:sz w:val="24"/>
          <w:szCs w:val="24"/>
        </w:rPr>
      </w:pPr>
    </w:p>
    <w:p w14:paraId="0000004B" w14:textId="77777777" w:rsidR="00175FBE" w:rsidRDefault="00A01BB9">
      <w:pPr>
        <w:spacing w:line="360" w:lineRule="auto"/>
        <w:rPr>
          <w:sz w:val="24"/>
          <w:szCs w:val="24"/>
        </w:rPr>
      </w:pPr>
      <w:r>
        <w:rPr>
          <w:sz w:val="24"/>
          <w:szCs w:val="24"/>
        </w:rPr>
        <w:t xml:space="preserve">GOV.UK. (2023). </w:t>
      </w:r>
      <w:r>
        <w:rPr>
          <w:i/>
          <w:iCs/>
          <w:sz w:val="24"/>
          <w:szCs w:val="24"/>
        </w:rPr>
        <w:t xml:space="preserve">ACMD Review of the UK Naloxone Implementation (accessible). </w:t>
      </w:r>
      <w:r>
        <w:rPr>
          <w:sz w:val="24"/>
          <w:szCs w:val="24"/>
        </w:rPr>
        <w:t xml:space="preserve">Available at: </w:t>
      </w:r>
      <w:hyperlink r:id="rId18">
        <w:r>
          <w:rPr>
            <w:sz w:val="24"/>
            <w:szCs w:val="24"/>
          </w:rPr>
          <w:t>https://www.gov.uk/government/publications/acmd-naloxone-review/acmd-review-of-the-uk-naloxone-implementation-accessible</w:t>
        </w:r>
      </w:hyperlink>
      <w:r>
        <w:rPr>
          <w:sz w:val="24"/>
          <w:szCs w:val="24"/>
        </w:rPr>
        <w:t>.</w:t>
      </w:r>
    </w:p>
    <w:p w14:paraId="0000004C" w14:textId="77777777" w:rsidR="00175FBE" w:rsidRDefault="00A01BB9">
      <w:pPr>
        <w:spacing w:line="360" w:lineRule="auto"/>
        <w:rPr>
          <w:sz w:val="24"/>
          <w:szCs w:val="24"/>
        </w:rPr>
      </w:pPr>
      <w:r>
        <w:rPr>
          <w:sz w:val="24"/>
          <w:szCs w:val="24"/>
        </w:rPr>
        <w:t>(Accessed 5 December)</w:t>
      </w:r>
    </w:p>
    <w:p w14:paraId="0000004D" w14:textId="77777777" w:rsidR="00175FBE" w:rsidRDefault="00175FBE">
      <w:pPr>
        <w:spacing w:line="360" w:lineRule="auto"/>
        <w:rPr>
          <w:sz w:val="24"/>
          <w:szCs w:val="24"/>
        </w:rPr>
      </w:pPr>
    </w:p>
    <w:p w14:paraId="0000004E" w14:textId="77777777" w:rsidR="00175FBE" w:rsidRDefault="00A01BB9">
      <w:pPr>
        <w:spacing w:line="360" w:lineRule="auto"/>
        <w:rPr>
          <w:sz w:val="24"/>
          <w:szCs w:val="24"/>
        </w:rPr>
      </w:pPr>
      <w:r>
        <w:rPr>
          <w:sz w:val="24"/>
          <w:szCs w:val="24"/>
        </w:rPr>
        <w:t xml:space="preserve">GOV.UK. (2021). </w:t>
      </w:r>
      <w:r>
        <w:rPr>
          <w:i/>
          <w:iCs/>
          <w:sz w:val="24"/>
          <w:szCs w:val="24"/>
        </w:rPr>
        <w:t xml:space="preserve">Adult substance misuse treatment statistics 2020 to 2021: report. </w:t>
      </w:r>
      <w:r>
        <w:rPr>
          <w:sz w:val="24"/>
          <w:szCs w:val="24"/>
        </w:rPr>
        <w:t>Available at: https://www.gov.uk/government/statistics/substance-misuse-treatment-for-adults-statistics-2020-to-2021/adult-substance-misuse-treatment-statistics-2020-to-2021-report.</w:t>
      </w:r>
    </w:p>
    <w:p w14:paraId="0000004F" w14:textId="77777777" w:rsidR="00175FBE" w:rsidRDefault="00A01BB9">
      <w:pPr>
        <w:spacing w:line="360" w:lineRule="auto"/>
        <w:rPr>
          <w:sz w:val="24"/>
          <w:szCs w:val="24"/>
        </w:rPr>
      </w:pPr>
      <w:r>
        <w:rPr>
          <w:sz w:val="24"/>
          <w:szCs w:val="24"/>
        </w:rPr>
        <w:t>(Accessed 1 December)</w:t>
      </w:r>
    </w:p>
    <w:p w14:paraId="00000050" w14:textId="77777777" w:rsidR="00175FBE" w:rsidRDefault="00175FBE">
      <w:pPr>
        <w:spacing w:line="360" w:lineRule="auto"/>
        <w:rPr>
          <w:sz w:val="24"/>
          <w:szCs w:val="24"/>
        </w:rPr>
      </w:pPr>
    </w:p>
    <w:p w14:paraId="00000051" w14:textId="77777777" w:rsidR="00175FBE" w:rsidRDefault="00A01BB9">
      <w:pPr>
        <w:spacing w:line="360" w:lineRule="auto"/>
        <w:rPr>
          <w:sz w:val="24"/>
          <w:szCs w:val="24"/>
        </w:rPr>
      </w:pPr>
      <w:hyperlink r:id="rId19">
        <w:r>
          <w:rPr>
            <w:sz w:val="24"/>
            <w:szCs w:val="24"/>
          </w:rPr>
          <w:t>GOV.UK</w:t>
        </w:r>
      </w:hyperlink>
      <w:r>
        <w:rPr>
          <w:sz w:val="24"/>
          <w:szCs w:val="24"/>
        </w:rPr>
        <w:t xml:space="preserve">. (2025). </w:t>
      </w:r>
      <w:r>
        <w:rPr>
          <w:i/>
          <w:iCs/>
          <w:sz w:val="24"/>
          <w:szCs w:val="24"/>
        </w:rPr>
        <w:t xml:space="preserve">Children’s substance misuse treatment statistics 2024 to 2025: report. </w:t>
      </w:r>
      <w:r>
        <w:rPr>
          <w:sz w:val="24"/>
          <w:szCs w:val="24"/>
        </w:rPr>
        <w:t>Available at: https://www.gov.uk/government/statistics/substance-misuse-treatment-for-children-2024-to-2025/childrens-substance-misuse-treatment-statistics-2024-to-2025-report.</w:t>
      </w:r>
    </w:p>
    <w:p w14:paraId="00000052" w14:textId="77777777" w:rsidR="00175FBE" w:rsidRDefault="00A01BB9">
      <w:pPr>
        <w:spacing w:line="360" w:lineRule="auto"/>
        <w:rPr>
          <w:sz w:val="24"/>
          <w:szCs w:val="24"/>
        </w:rPr>
      </w:pPr>
      <w:r>
        <w:rPr>
          <w:sz w:val="24"/>
          <w:szCs w:val="24"/>
        </w:rPr>
        <w:t>(Accessed 1 December)</w:t>
      </w:r>
    </w:p>
    <w:p w14:paraId="00000053" w14:textId="77777777" w:rsidR="00175FBE" w:rsidRDefault="00175FBE">
      <w:pPr>
        <w:spacing w:line="360" w:lineRule="auto"/>
        <w:rPr>
          <w:sz w:val="24"/>
          <w:szCs w:val="24"/>
        </w:rPr>
      </w:pPr>
    </w:p>
    <w:p w14:paraId="00000054" w14:textId="77777777" w:rsidR="00175FBE" w:rsidRDefault="00A01BB9">
      <w:pPr>
        <w:spacing w:line="360" w:lineRule="auto"/>
        <w:rPr>
          <w:sz w:val="24"/>
          <w:szCs w:val="24"/>
        </w:rPr>
      </w:pPr>
      <w:r>
        <w:rPr>
          <w:sz w:val="24"/>
          <w:szCs w:val="24"/>
        </w:rPr>
        <w:lastRenderedPageBreak/>
        <w:t>GOV.UK (2025).</w:t>
      </w:r>
      <w:r>
        <w:rPr>
          <w:i/>
          <w:iCs/>
          <w:sz w:val="24"/>
          <w:szCs w:val="24"/>
        </w:rPr>
        <w:t xml:space="preserve"> Police carriage of naloxone: process evaluation. </w:t>
      </w:r>
      <w:r>
        <w:rPr>
          <w:sz w:val="24"/>
          <w:szCs w:val="24"/>
        </w:rPr>
        <w:t>Available at: https://www.gov.uk/government/publications/police-carriage-of-naloxone-process-evaluation/police-carriage-of-naloxone-process-evaluation.</w:t>
      </w:r>
    </w:p>
    <w:p w14:paraId="00000055" w14:textId="77777777" w:rsidR="00175FBE" w:rsidRDefault="00A01BB9">
      <w:pPr>
        <w:spacing w:line="360" w:lineRule="auto"/>
        <w:rPr>
          <w:sz w:val="24"/>
          <w:szCs w:val="24"/>
        </w:rPr>
      </w:pPr>
      <w:r>
        <w:rPr>
          <w:sz w:val="24"/>
          <w:szCs w:val="24"/>
        </w:rPr>
        <w:t>(Accessed 5 December)</w:t>
      </w:r>
    </w:p>
    <w:p w14:paraId="00000056" w14:textId="77777777" w:rsidR="00175FBE" w:rsidRDefault="00175FBE">
      <w:pPr>
        <w:spacing w:line="360" w:lineRule="auto"/>
        <w:rPr>
          <w:sz w:val="24"/>
          <w:szCs w:val="24"/>
        </w:rPr>
      </w:pPr>
    </w:p>
    <w:p w14:paraId="00000057" w14:textId="77777777" w:rsidR="00175FBE" w:rsidRDefault="00A01BB9">
      <w:pPr>
        <w:spacing w:line="360" w:lineRule="auto"/>
        <w:rPr>
          <w:sz w:val="24"/>
          <w:szCs w:val="24"/>
        </w:rPr>
      </w:pPr>
      <w:r>
        <w:rPr>
          <w:sz w:val="24"/>
          <w:szCs w:val="24"/>
        </w:rPr>
        <w:t xml:space="preserve">Office for National Statistics [ONS] (2023). </w:t>
      </w:r>
      <w:r>
        <w:rPr>
          <w:i/>
          <w:iCs/>
          <w:sz w:val="24"/>
          <w:szCs w:val="24"/>
        </w:rPr>
        <w:t>Drug misuse in England and Wales - Office for National Statistics.</w:t>
      </w:r>
      <w:r>
        <w:rPr>
          <w:sz w:val="24"/>
          <w:szCs w:val="24"/>
        </w:rPr>
        <w:t xml:space="preserve"> Available at: https://www.ons.gov.uk/peoplepopulationandcommunity/crimeandjustice/articles/drugmisuseinenglandandwales/yearendingmarch2023.</w:t>
      </w:r>
    </w:p>
    <w:p w14:paraId="00000058" w14:textId="77777777" w:rsidR="00175FBE" w:rsidRDefault="00A01BB9">
      <w:pPr>
        <w:spacing w:line="360" w:lineRule="auto"/>
        <w:rPr>
          <w:sz w:val="24"/>
          <w:szCs w:val="24"/>
        </w:rPr>
      </w:pPr>
      <w:r>
        <w:rPr>
          <w:sz w:val="24"/>
          <w:szCs w:val="24"/>
        </w:rPr>
        <w:t>(Accessed 5 December)</w:t>
      </w:r>
    </w:p>
    <w:p w14:paraId="00000059" w14:textId="77777777" w:rsidR="00175FBE" w:rsidRDefault="00175FBE">
      <w:pPr>
        <w:spacing w:line="360" w:lineRule="auto"/>
        <w:rPr>
          <w:sz w:val="24"/>
          <w:szCs w:val="24"/>
        </w:rPr>
      </w:pPr>
    </w:p>
    <w:p w14:paraId="0000005A" w14:textId="77777777" w:rsidR="00175FBE" w:rsidRDefault="00A01BB9">
      <w:pPr>
        <w:spacing w:line="360" w:lineRule="auto"/>
        <w:rPr>
          <w:sz w:val="24"/>
          <w:szCs w:val="24"/>
        </w:rPr>
      </w:pPr>
      <w:r>
        <w:rPr>
          <w:sz w:val="24"/>
          <w:szCs w:val="24"/>
        </w:rPr>
        <w:t>Office for National Statistics [ONS] (2024</w:t>
      </w:r>
      <w:r>
        <w:rPr>
          <w:i/>
          <w:iCs/>
          <w:sz w:val="24"/>
          <w:szCs w:val="24"/>
        </w:rPr>
        <w:t>). Drug misuse in England and Wales: year ending March 2024.</w:t>
      </w:r>
      <w:r>
        <w:rPr>
          <w:sz w:val="24"/>
          <w:szCs w:val="24"/>
        </w:rPr>
        <w:t xml:space="preserve"> Available at: https://www.ons.gov.uk/peoplepopulationandcommunity/crimeandjustice/articles/drugmisuseinenglandandwales/yearendingmarch2024.</w:t>
      </w:r>
    </w:p>
    <w:p w14:paraId="0000005B" w14:textId="77777777" w:rsidR="00175FBE" w:rsidRDefault="00A01BB9">
      <w:pPr>
        <w:spacing w:line="360" w:lineRule="auto"/>
        <w:rPr>
          <w:sz w:val="24"/>
          <w:szCs w:val="24"/>
        </w:rPr>
      </w:pPr>
      <w:r>
        <w:rPr>
          <w:sz w:val="24"/>
          <w:szCs w:val="24"/>
        </w:rPr>
        <w:t>(Accessed 5 December)</w:t>
      </w:r>
    </w:p>
    <w:p w14:paraId="0000005C" w14:textId="77777777" w:rsidR="00175FBE" w:rsidRDefault="00175FBE">
      <w:pPr>
        <w:spacing w:line="360" w:lineRule="auto"/>
        <w:rPr>
          <w:sz w:val="24"/>
          <w:szCs w:val="24"/>
        </w:rPr>
      </w:pPr>
    </w:p>
    <w:p w14:paraId="0000005D" w14:textId="77777777" w:rsidR="00175FBE" w:rsidRDefault="00A01BB9">
      <w:pPr>
        <w:spacing w:line="360" w:lineRule="auto"/>
        <w:rPr>
          <w:sz w:val="24"/>
          <w:szCs w:val="24"/>
        </w:rPr>
      </w:pPr>
      <w:r>
        <w:rPr>
          <w:sz w:val="24"/>
          <w:szCs w:val="24"/>
        </w:rPr>
        <w:t xml:space="preserve">Revolving Doors (2023). </w:t>
      </w:r>
      <w:r>
        <w:rPr>
          <w:i/>
          <w:iCs/>
          <w:sz w:val="24"/>
          <w:szCs w:val="24"/>
        </w:rPr>
        <w:t xml:space="preserve">Rethinking drugs: </w:t>
      </w:r>
      <w:proofErr w:type="spellStart"/>
      <w:r>
        <w:rPr>
          <w:i/>
          <w:iCs/>
          <w:sz w:val="24"/>
          <w:szCs w:val="24"/>
        </w:rPr>
        <w:t>criminalisation</w:t>
      </w:r>
      <w:proofErr w:type="spellEnd"/>
      <w:r>
        <w:rPr>
          <w:i/>
          <w:iCs/>
          <w:sz w:val="24"/>
          <w:szCs w:val="24"/>
        </w:rPr>
        <w:t xml:space="preserve"> is causing harm - Revolving Doors. </w:t>
      </w:r>
      <w:r>
        <w:rPr>
          <w:sz w:val="24"/>
          <w:szCs w:val="24"/>
        </w:rPr>
        <w:t>Available at: https://revolving-doors.org.uk/rethinking-drugs-criminalisation-is-causing-harm/.</w:t>
      </w:r>
    </w:p>
    <w:p w14:paraId="0000005E" w14:textId="77777777" w:rsidR="00175FBE" w:rsidRDefault="00A01BB9">
      <w:pPr>
        <w:spacing w:line="360" w:lineRule="auto"/>
        <w:rPr>
          <w:sz w:val="24"/>
          <w:szCs w:val="24"/>
        </w:rPr>
      </w:pPr>
      <w:r>
        <w:rPr>
          <w:sz w:val="24"/>
          <w:szCs w:val="24"/>
        </w:rPr>
        <w:t>(Accessed 1 December)</w:t>
      </w:r>
    </w:p>
    <w:p w14:paraId="0000005F" w14:textId="77777777" w:rsidR="00175FBE" w:rsidRDefault="00175FBE">
      <w:pPr>
        <w:spacing w:line="360" w:lineRule="auto"/>
        <w:rPr>
          <w:sz w:val="24"/>
          <w:szCs w:val="24"/>
        </w:rPr>
      </w:pPr>
    </w:p>
    <w:p w14:paraId="00000060" w14:textId="77777777" w:rsidR="00175FBE" w:rsidRDefault="00A01BB9">
      <w:pPr>
        <w:spacing w:line="360" w:lineRule="auto"/>
        <w:rPr>
          <w:sz w:val="24"/>
          <w:szCs w:val="24"/>
        </w:rPr>
      </w:pPr>
      <w:r>
        <w:rPr>
          <w:sz w:val="24"/>
          <w:szCs w:val="24"/>
        </w:rPr>
        <w:t>Statistics Canada (2023).</w:t>
      </w:r>
      <w:r>
        <w:rPr>
          <w:i/>
          <w:iCs/>
          <w:sz w:val="24"/>
          <w:szCs w:val="24"/>
        </w:rPr>
        <w:t xml:space="preserve"> Five years since legalization, what have we learned about cannabis in Canada? </w:t>
      </w:r>
      <w:r>
        <w:rPr>
          <w:sz w:val="24"/>
          <w:szCs w:val="24"/>
        </w:rPr>
        <w:t xml:space="preserve">Available at: </w:t>
      </w:r>
      <w:hyperlink r:id="rId20">
        <w:r>
          <w:rPr>
            <w:sz w:val="24"/>
            <w:szCs w:val="24"/>
          </w:rPr>
          <w:t>https://www150.statcan.gc.ca/n1/daily-quotidien/231016/dq231016c-eng.htm</w:t>
        </w:r>
      </w:hyperlink>
      <w:r>
        <w:rPr>
          <w:sz w:val="24"/>
          <w:szCs w:val="24"/>
        </w:rPr>
        <w:t>.</w:t>
      </w:r>
    </w:p>
    <w:p w14:paraId="00000061" w14:textId="77777777" w:rsidR="00175FBE" w:rsidRDefault="00A01BB9">
      <w:pPr>
        <w:spacing w:line="360" w:lineRule="auto"/>
        <w:rPr>
          <w:sz w:val="24"/>
          <w:szCs w:val="24"/>
        </w:rPr>
      </w:pPr>
      <w:r>
        <w:rPr>
          <w:sz w:val="24"/>
          <w:szCs w:val="24"/>
        </w:rPr>
        <w:t>(Accessed 5 December)</w:t>
      </w:r>
    </w:p>
    <w:p w14:paraId="00000062" w14:textId="77777777" w:rsidR="00175FBE" w:rsidRDefault="00175FBE">
      <w:pPr>
        <w:spacing w:line="360" w:lineRule="auto"/>
        <w:rPr>
          <w:sz w:val="24"/>
          <w:szCs w:val="24"/>
        </w:rPr>
      </w:pPr>
    </w:p>
    <w:p w14:paraId="00000063" w14:textId="77777777" w:rsidR="00175FBE" w:rsidRDefault="00A01BB9">
      <w:pPr>
        <w:spacing w:line="360" w:lineRule="auto"/>
        <w:rPr>
          <w:sz w:val="24"/>
          <w:szCs w:val="24"/>
        </w:rPr>
      </w:pPr>
      <w:r>
        <w:rPr>
          <w:sz w:val="24"/>
          <w:szCs w:val="24"/>
        </w:rPr>
        <w:t>The Scottish Government (2025</w:t>
      </w:r>
      <w:r>
        <w:rPr>
          <w:i/>
          <w:iCs/>
          <w:sz w:val="24"/>
          <w:szCs w:val="24"/>
        </w:rPr>
        <w:t>). Drug consumption rooms: FOI release.</w:t>
      </w:r>
      <w:r>
        <w:rPr>
          <w:sz w:val="24"/>
          <w:szCs w:val="24"/>
        </w:rPr>
        <w:t xml:space="preserve"> Available at: </w:t>
      </w:r>
      <w:hyperlink r:id="rId21">
        <w:r>
          <w:rPr>
            <w:sz w:val="24"/>
            <w:szCs w:val="24"/>
          </w:rPr>
          <w:t>https://www.gov.scot/publications/foi-202500451687/</w:t>
        </w:r>
      </w:hyperlink>
      <w:r>
        <w:rPr>
          <w:sz w:val="24"/>
          <w:szCs w:val="24"/>
        </w:rPr>
        <w:t>.</w:t>
      </w:r>
    </w:p>
    <w:p w14:paraId="00000064" w14:textId="77777777" w:rsidR="00175FBE" w:rsidRDefault="00A01BB9">
      <w:pPr>
        <w:spacing w:line="360" w:lineRule="auto"/>
        <w:rPr>
          <w:sz w:val="24"/>
          <w:szCs w:val="24"/>
        </w:rPr>
      </w:pPr>
      <w:r>
        <w:rPr>
          <w:sz w:val="24"/>
          <w:szCs w:val="24"/>
        </w:rPr>
        <w:t>(Accessed 5 December)</w:t>
      </w:r>
    </w:p>
    <w:p w14:paraId="00000065" w14:textId="77777777" w:rsidR="00175FBE" w:rsidRDefault="00175FBE">
      <w:pPr>
        <w:spacing w:line="360" w:lineRule="auto"/>
        <w:rPr>
          <w:sz w:val="24"/>
          <w:szCs w:val="24"/>
        </w:rPr>
      </w:pPr>
    </w:p>
    <w:p w14:paraId="00000066" w14:textId="77777777" w:rsidR="00175FBE" w:rsidRDefault="00A01BB9">
      <w:pPr>
        <w:spacing w:line="360" w:lineRule="auto"/>
        <w:rPr>
          <w:sz w:val="24"/>
          <w:szCs w:val="24"/>
        </w:rPr>
      </w:pPr>
      <w:r>
        <w:rPr>
          <w:sz w:val="24"/>
          <w:szCs w:val="24"/>
        </w:rPr>
        <w:lastRenderedPageBreak/>
        <w:t xml:space="preserve">Wareing, D. (2025). </w:t>
      </w:r>
      <w:r>
        <w:rPr>
          <w:i/>
          <w:iCs/>
          <w:sz w:val="24"/>
          <w:szCs w:val="24"/>
        </w:rPr>
        <w:t xml:space="preserve">Open prison with worst drugs rate in country sees problem worsen. </w:t>
      </w:r>
      <w:r>
        <w:rPr>
          <w:sz w:val="24"/>
          <w:szCs w:val="24"/>
        </w:rPr>
        <w:t>Available at: https://www.bbc.co.uk/news/articles/cd9j984j9l7o.</w:t>
      </w:r>
    </w:p>
    <w:p w14:paraId="00000067" w14:textId="77777777" w:rsidR="00175FBE" w:rsidRDefault="00A01BB9">
      <w:pPr>
        <w:spacing w:line="360" w:lineRule="auto"/>
        <w:rPr>
          <w:sz w:val="24"/>
          <w:szCs w:val="24"/>
        </w:rPr>
      </w:pPr>
      <w:r>
        <w:rPr>
          <w:sz w:val="24"/>
          <w:szCs w:val="24"/>
        </w:rPr>
        <w:t>(Accessed 5 December)</w:t>
      </w:r>
    </w:p>
    <w:p w14:paraId="00000068" w14:textId="77777777" w:rsidR="00175FBE" w:rsidRDefault="00175FBE">
      <w:pPr>
        <w:spacing w:line="360" w:lineRule="auto"/>
        <w:rPr>
          <w:sz w:val="24"/>
          <w:szCs w:val="24"/>
        </w:rPr>
      </w:pPr>
    </w:p>
    <w:p w14:paraId="00000069" w14:textId="77777777" w:rsidR="00175FBE" w:rsidRDefault="00A01BB9">
      <w:pPr>
        <w:spacing w:line="360" w:lineRule="auto"/>
        <w:rPr>
          <w:sz w:val="24"/>
          <w:szCs w:val="24"/>
        </w:rPr>
      </w:pPr>
      <w:r>
        <w:rPr>
          <w:sz w:val="24"/>
          <w:szCs w:val="24"/>
        </w:rPr>
        <w:t xml:space="preserve">World Life Expectancy. (2020). </w:t>
      </w:r>
      <w:r>
        <w:rPr>
          <w:i/>
          <w:iCs/>
          <w:sz w:val="24"/>
          <w:szCs w:val="24"/>
        </w:rPr>
        <w:t>DRUG USE DEATH RATE BY COUNTRY.</w:t>
      </w:r>
      <w:r>
        <w:rPr>
          <w:sz w:val="24"/>
          <w:szCs w:val="24"/>
        </w:rPr>
        <w:t xml:space="preserve"> Available at: </w:t>
      </w:r>
      <w:hyperlink r:id="rId22">
        <w:r>
          <w:rPr>
            <w:sz w:val="24"/>
            <w:szCs w:val="24"/>
          </w:rPr>
          <w:t>https://www.worldlifeexpectancy.com/cause-of-death/drug-use/by-country/</w:t>
        </w:r>
      </w:hyperlink>
      <w:r>
        <w:rPr>
          <w:sz w:val="24"/>
          <w:szCs w:val="24"/>
        </w:rPr>
        <w:t>.</w:t>
      </w:r>
    </w:p>
    <w:p w14:paraId="0000006A" w14:textId="77777777" w:rsidR="00175FBE" w:rsidRDefault="00A01BB9">
      <w:pPr>
        <w:spacing w:line="360" w:lineRule="auto"/>
        <w:rPr>
          <w:sz w:val="29"/>
          <w:szCs w:val="29"/>
        </w:rPr>
      </w:pPr>
      <w:r>
        <w:rPr>
          <w:sz w:val="24"/>
          <w:szCs w:val="24"/>
        </w:rPr>
        <w:t>(Accessed 5 December)</w:t>
      </w:r>
    </w:p>
    <w:p w14:paraId="0000006B" w14:textId="77777777" w:rsidR="00175FBE" w:rsidRDefault="00175FBE">
      <w:pPr>
        <w:pStyle w:val="Heading1"/>
        <w:spacing w:before="240" w:after="240" w:line="360" w:lineRule="auto"/>
        <w:ind w:left="0"/>
        <w:rPr>
          <w:sz w:val="24"/>
          <w:szCs w:val="24"/>
        </w:rPr>
      </w:pPr>
      <w:bookmarkStart w:id="6" w:name="_htge6qp059ez" w:colFirst="0" w:colLast="0"/>
      <w:bookmarkEnd w:id="6"/>
    </w:p>
    <w:p w14:paraId="0000006C" w14:textId="77777777" w:rsidR="00175FBE" w:rsidRDefault="00175FBE">
      <w:pPr>
        <w:pStyle w:val="Heading1"/>
        <w:spacing w:before="240" w:after="240" w:line="360" w:lineRule="auto"/>
        <w:ind w:left="0"/>
        <w:rPr>
          <w:sz w:val="24"/>
          <w:szCs w:val="24"/>
        </w:rPr>
      </w:pPr>
      <w:bookmarkStart w:id="7" w:name="_n71wac7rqhjk" w:colFirst="0" w:colLast="0"/>
      <w:bookmarkEnd w:id="7"/>
    </w:p>
    <w:p w14:paraId="0000006D" w14:textId="77777777" w:rsidR="00175FBE" w:rsidRDefault="00175FBE">
      <w:pPr>
        <w:pStyle w:val="Heading1"/>
        <w:spacing w:before="240" w:after="240" w:line="360" w:lineRule="auto"/>
        <w:ind w:left="0"/>
        <w:rPr>
          <w:sz w:val="24"/>
          <w:szCs w:val="24"/>
        </w:rPr>
      </w:pPr>
      <w:bookmarkStart w:id="8" w:name="_11cjwfutk0yu" w:colFirst="0" w:colLast="0"/>
      <w:bookmarkEnd w:id="8"/>
    </w:p>
    <w:p w14:paraId="0000006E" w14:textId="77777777" w:rsidR="00175FBE" w:rsidRDefault="00175FBE">
      <w:pPr>
        <w:pStyle w:val="Heading1"/>
        <w:spacing w:before="240" w:after="240" w:line="360" w:lineRule="auto"/>
        <w:ind w:left="0"/>
        <w:rPr>
          <w:sz w:val="24"/>
          <w:szCs w:val="24"/>
        </w:rPr>
      </w:pPr>
      <w:bookmarkStart w:id="9" w:name="_s4if5gai4nxe" w:colFirst="0" w:colLast="0"/>
      <w:bookmarkEnd w:id="9"/>
    </w:p>
    <w:p w14:paraId="0000006F" w14:textId="77777777" w:rsidR="00175FBE" w:rsidRDefault="00175FBE">
      <w:pPr>
        <w:pStyle w:val="Heading1"/>
        <w:spacing w:before="240" w:after="240" w:line="360" w:lineRule="auto"/>
        <w:ind w:left="0"/>
        <w:rPr>
          <w:sz w:val="24"/>
          <w:szCs w:val="24"/>
        </w:rPr>
      </w:pPr>
      <w:bookmarkStart w:id="10" w:name="_2s3tk4ng2a2l" w:colFirst="0" w:colLast="0"/>
      <w:bookmarkEnd w:id="10"/>
    </w:p>
    <w:p w14:paraId="00000070" w14:textId="77777777" w:rsidR="00175FBE" w:rsidRDefault="00175FBE">
      <w:pPr>
        <w:pStyle w:val="Heading1"/>
        <w:spacing w:before="240" w:after="240" w:line="360" w:lineRule="auto"/>
        <w:ind w:left="0"/>
        <w:rPr>
          <w:sz w:val="24"/>
          <w:szCs w:val="24"/>
        </w:rPr>
      </w:pPr>
      <w:bookmarkStart w:id="11" w:name="_b3whu46whbpa" w:colFirst="0" w:colLast="0"/>
      <w:bookmarkEnd w:id="11"/>
    </w:p>
    <w:p w14:paraId="00000071" w14:textId="77777777" w:rsidR="00175FBE" w:rsidRDefault="00175FBE">
      <w:pPr>
        <w:pStyle w:val="Heading1"/>
        <w:spacing w:before="240" w:after="240" w:line="360" w:lineRule="auto"/>
        <w:ind w:left="0"/>
        <w:rPr>
          <w:sz w:val="24"/>
          <w:szCs w:val="24"/>
        </w:rPr>
      </w:pPr>
      <w:bookmarkStart w:id="12" w:name="_adhafga7i5b7" w:colFirst="0" w:colLast="0"/>
      <w:bookmarkEnd w:id="12"/>
    </w:p>
    <w:p w14:paraId="00000072" w14:textId="77777777" w:rsidR="00175FBE" w:rsidRDefault="00175FBE">
      <w:pPr>
        <w:pStyle w:val="Heading1"/>
        <w:spacing w:before="240" w:after="240" w:line="360" w:lineRule="auto"/>
        <w:ind w:left="0"/>
        <w:rPr>
          <w:sz w:val="24"/>
          <w:szCs w:val="24"/>
        </w:rPr>
      </w:pPr>
      <w:bookmarkStart w:id="13" w:name="_xfugnp4tq7ht" w:colFirst="0" w:colLast="0"/>
      <w:bookmarkEnd w:id="13"/>
    </w:p>
    <w:p w14:paraId="00000073" w14:textId="77777777" w:rsidR="00175FBE" w:rsidRDefault="00175FBE">
      <w:pPr>
        <w:pStyle w:val="Heading1"/>
        <w:spacing w:before="240" w:after="240" w:line="360" w:lineRule="auto"/>
        <w:ind w:left="0"/>
        <w:rPr>
          <w:sz w:val="24"/>
          <w:szCs w:val="24"/>
        </w:rPr>
      </w:pPr>
      <w:bookmarkStart w:id="14" w:name="_1b3z0dmxshiw" w:colFirst="0" w:colLast="0"/>
      <w:bookmarkEnd w:id="14"/>
    </w:p>
    <w:p w14:paraId="00000074" w14:textId="77777777" w:rsidR="00175FBE" w:rsidRDefault="00175FBE">
      <w:pPr>
        <w:pStyle w:val="Heading1"/>
        <w:spacing w:before="240" w:after="240" w:line="360" w:lineRule="auto"/>
        <w:ind w:left="0"/>
        <w:rPr>
          <w:sz w:val="24"/>
          <w:szCs w:val="24"/>
        </w:rPr>
      </w:pPr>
      <w:bookmarkStart w:id="15" w:name="_qxvpfi32yo0q" w:colFirst="0" w:colLast="0"/>
      <w:bookmarkEnd w:id="15"/>
    </w:p>
    <w:p w14:paraId="00000075" w14:textId="77777777" w:rsidR="00175FBE" w:rsidRDefault="00175FBE">
      <w:pPr>
        <w:pStyle w:val="Heading1"/>
        <w:spacing w:before="240" w:after="240" w:line="360" w:lineRule="auto"/>
        <w:ind w:left="0"/>
        <w:rPr>
          <w:sz w:val="24"/>
          <w:szCs w:val="24"/>
        </w:rPr>
      </w:pPr>
      <w:bookmarkStart w:id="16" w:name="_pn05n6p4umrz" w:colFirst="0" w:colLast="0"/>
      <w:bookmarkEnd w:id="16"/>
    </w:p>
    <w:p w14:paraId="00000076" w14:textId="77777777" w:rsidR="00175FBE" w:rsidRDefault="00175FBE"/>
    <w:p w14:paraId="00000077" w14:textId="77777777" w:rsidR="00175FBE" w:rsidRDefault="00A01BB9">
      <w:pPr>
        <w:pStyle w:val="Heading1"/>
        <w:spacing w:before="240" w:after="240" w:line="360" w:lineRule="auto"/>
        <w:ind w:left="0"/>
        <w:rPr>
          <w:sz w:val="24"/>
          <w:szCs w:val="24"/>
        </w:rPr>
      </w:pPr>
      <w:bookmarkStart w:id="17" w:name="_eqhcwi7xz79" w:colFirst="0" w:colLast="0"/>
      <w:bookmarkEnd w:id="17"/>
      <w:r>
        <w:rPr>
          <w:sz w:val="24"/>
          <w:szCs w:val="24"/>
        </w:rPr>
        <w:lastRenderedPageBreak/>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00000078" w14:textId="77777777" w:rsidR="00175FBE" w:rsidRDefault="00175FBE">
      <w:pPr>
        <w:pStyle w:val="Heading1"/>
      </w:pPr>
      <w:bookmarkStart w:id="18" w:name="_55aswydr0l5" w:colFirst="0" w:colLast="0"/>
      <w:bookmarkEnd w:id="18"/>
    </w:p>
    <w:sectPr w:rsidR="00175FBE">
      <w:headerReference w:type="default" r:id="rId23"/>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6F1F83" w14:textId="77777777" w:rsidR="00A01BB9" w:rsidRDefault="00A01BB9">
      <w:pPr>
        <w:spacing w:line="240" w:lineRule="auto"/>
      </w:pPr>
      <w:r>
        <w:separator/>
      </w:r>
    </w:p>
  </w:endnote>
  <w:endnote w:type="continuationSeparator" w:id="0">
    <w:p w14:paraId="4B56BBDF" w14:textId="77777777" w:rsidR="00A01BB9" w:rsidRDefault="00A01BB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5FA2B66C-267E-4EA9-AF06-782B9DBEFE30}"/>
  </w:font>
  <w:font w:name="Cambria">
    <w:panose1 w:val="02040503050406030204"/>
    <w:charset w:val="00"/>
    <w:family w:val="roman"/>
    <w:pitch w:val="variable"/>
    <w:sig w:usb0="E00006FF" w:usb1="420024FF" w:usb2="02000000" w:usb3="00000000" w:csb0="0000019F" w:csb1="00000000"/>
    <w:embedRegular r:id="rId2" w:fontKey="{1BBCBF05-A05B-4D0C-A7B6-4C6B798662EA}"/>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999357" w14:textId="77777777" w:rsidR="00A01BB9" w:rsidRDefault="00A01BB9">
      <w:pPr>
        <w:spacing w:line="240" w:lineRule="auto"/>
      </w:pPr>
      <w:r>
        <w:separator/>
      </w:r>
    </w:p>
  </w:footnote>
  <w:footnote w:type="continuationSeparator" w:id="0">
    <w:p w14:paraId="41983160" w14:textId="77777777" w:rsidR="00A01BB9" w:rsidRDefault="00A01BB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79" w14:textId="77777777" w:rsidR="00175FBE" w:rsidRDefault="00175FBE"/>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75FBE"/>
    <w:rsid w:val="00175FBE"/>
    <w:rsid w:val="0027068D"/>
    <w:rsid w:val="00A01B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D088BB0C-89BB-4EA8-AC5D-1053D855B2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ind w:left="720"/>
      <w:outlineLvl w:val="0"/>
    </w:p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gov.uk" TargetMode="External"/><Relationship Id="rId13" Type="http://schemas.openxmlformats.org/officeDocument/2006/relationships/hyperlink" Target="http://gov.uk" TargetMode="External"/><Relationship Id="rId18" Type="http://schemas.openxmlformats.org/officeDocument/2006/relationships/hyperlink" Target="https://www.gov.uk/government/publications/acmd-naloxone-review/acmd-review-of-the-uk-naloxone-implementation-accessible" TargetMode="External"/><Relationship Id="rId3" Type="http://schemas.openxmlformats.org/officeDocument/2006/relationships/webSettings" Target="webSettings.xml"/><Relationship Id="rId21" Type="http://schemas.openxmlformats.org/officeDocument/2006/relationships/hyperlink" Target="https://www.gov.scot/publications/foi-202500451687/" TargetMode="External"/><Relationship Id="rId7" Type="http://schemas.openxmlformats.org/officeDocument/2006/relationships/hyperlink" Target="http://gov.uk" TargetMode="External"/><Relationship Id="rId12" Type="http://schemas.openxmlformats.org/officeDocument/2006/relationships/hyperlink" Target="http://drugpolicy.ca" TargetMode="External"/><Relationship Id="rId17" Type="http://schemas.openxmlformats.org/officeDocument/2006/relationships/hyperlink" Target="https://www.publicfirst.co.uk/wp-content/uploads/2021/10/REPORT-Cannabis-in-Canada-Public-First-October-2021.pdf"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commonslibrary.parliament.uk/research-briefings/cbp-10154/" TargetMode="External"/><Relationship Id="rId20" Type="http://schemas.openxmlformats.org/officeDocument/2006/relationships/hyperlink" Target="https://www150.statcan.gc.ca/n1/daily-quotidien/231016/dq231016c-eng.htm" TargetMode="External"/><Relationship Id="rId1" Type="http://schemas.openxmlformats.org/officeDocument/2006/relationships/styles" Target="styles.xml"/><Relationship Id="rId6" Type="http://schemas.openxmlformats.org/officeDocument/2006/relationships/hyperlink" Target="http://gov.uk" TargetMode="External"/><Relationship Id="rId11" Type="http://schemas.openxmlformats.org/officeDocument/2006/relationships/hyperlink" Target="https://www.legislation.gov.uk/uksi/2001/3998/contents/made" TargetMode="External"/><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www.drugpolicy.ca/issues/heroin-assisted-treatment/" TargetMode="External"/><Relationship Id="rId23" Type="http://schemas.openxmlformats.org/officeDocument/2006/relationships/header" Target="header1.xml"/><Relationship Id="rId10" Type="http://schemas.openxmlformats.org/officeDocument/2006/relationships/hyperlink" Target="https://www.legislation.gov.uk/uksi/2001/3998/contents/made" TargetMode="External"/><Relationship Id="rId19" Type="http://schemas.openxmlformats.org/officeDocument/2006/relationships/hyperlink" Target="http://gov.uk" TargetMode="External"/><Relationship Id="rId4" Type="http://schemas.openxmlformats.org/officeDocument/2006/relationships/footnotes" Target="footnotes.xml"/><Relationship Id="rId9" Type="http://schemas.openxmlformats.org/officeDocument/2006/relationships/hyperlink" Target="http://gov.uk" TargetMode="External"/><Relationship Id="rId14" Type="http://schemas.openxmlformats.org/officeDocument/2006/relationships/hyperlink" Target="http://worldlifeexpectancy.com" TargetMode="External"/><Relationship Id="rId22" Type="http://schemas.openxmlformats.org/officeDocument/2006/relationships/hyperlink" Target="https://www.worldlifeexpectancy.com/cause-of-death/drug-use/by-country/"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10</Pages>
  <Words>2194</Words>
  <Characters>12510</Characters>
  <Application>Microsoft Office Word</Application>
  <DocSecurity>0</DocSecurity>
  <Lines>104</Lines>
  <Paragraphs>29</Paragraphs>
  <ScaleCrop>false</ScaleCrop>
  <Company/>
  <LinksUpToDate>false</LinksUpToDate>
  <CharactersWithSpaces>14675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Pam Austridge</cp:lastModifiedBy>
  <cp:revision>2</cp:revision>
  <dcterms:created xsi:type="dcterms:W3CDTF">2025-12-12T18:24:00Z</dcterms:created>
  <dcterms:modified xsi:type="dcterms:W3CDTF">2025-12-12T18:24:00Z</dcterms:modified>
</cp:coreProperties>
</file>