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010672DB" w:rsidR="003B3F9D" w:rsidRPr="00A406E5" w:rsidRDefault="00B046A0" w:rsidP="001E57C1">
            <w:pPr>
              <w:spacing w:before="120" w:after="120"/>
              <w:jc w:val="both"/>
              <w:rPr>
                <w:rFonts w:ascii="Arial" w:hAnsi="Arial" w:cs="Arial"/>
                <w:b/>
                <w:sz w:val="22"/>
                <w:szCs w:val="22"/>
              </w:rPr>
            </w:pPr>
            <w:r>
              <w:rPr>
                <w:rFonts w:ascii="Arial" w:hAnsi="Arial" w:cs="Arial"/>
                <w:b/>
                <w:sz w:val="22"/>
                <w:szCs w:val="22"/>
              </w:rPr>
              <w:t xml:space="preserve">M Satterthwaite </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15906240" w:rsidR="00152E9D" w:rsidRPr="00A406E5" w:rsidRDefault="00B046A0"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77777777" w:rsidR="00152E9D" w:rsidRPr="00A406E5" w:rsidRDefault="00152E9D" w:rsidP="00152E9D">
            <w:pPr>
              <w:spacing w:after="120"/>
              <w:rPr>
                <w:rFonts w:ascii="Arial" w:hAnsi="Arial" w:cs="Arial"/>
                <w:sz w:val="14"/>
                <w:szCs w:val="14"/>
              </w:rPr>
            </w:pPr>
          </w:p>
          <w:p w14:paraId="7E9CAB3A" w14:textId="55015270" w:rsidR="00152E9D" w:rsidRPr="00A406E5" w:rsidRDefault="00B046A0" w:rsidP="00152E9D">
            <w:pPr>
              <w:spacing w:after="120"/>
              <w:rPr>
                <w:rFonts w:ascii="Arial" w:hAnsi="Arial" w:cs="Arial"/>
                <w:sz w:val="14"/>
                <w:szCs w:val="14"/>
              </w:rPr>
            </w:pPr>
            <w:r>
              <w:rPr>
                <w:rFonts w:ascii="Arial" w:hAnsi="Arial" w:cs="Arial"/>
                <w:sz w:val="14"/>
                <w:szCs w:val="14"/>
              </w:rPr>
              <w:t>Excellent range of refs covering many separate aspects of report.</w:t>
            </w: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68AF05D0" w:rsidR="00152E9D" w:rsidRPr="00A406E5" w:rsidRDefault="00B046A0" w:rsidP="00152E9D">
            <w:pPr>
              <w:jc w:val="center"/>
              <w:rPr>
                <w:rFonts w:ascii="Arial" w:hAnsi="Arial" w:cs="Arial"/>
                <w:sz w:val="32"/>
              </w:rPr>
            </w:pPr>
            <w:r>
              <w:rPr>
                <w:rFonts w:ascii="Arial" w:hAnsi="Arial" w:cs="Arial"/>
                <w:sz w:val="32"/>
              </w:rPr>
              <w:t>17</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209ABDD1" w:rsidR="00152E9D" w:rsidRPr="00A406E5" w:rsidRDefault="00B046A0" w:rsidP="00152E9D">
            <w:pPr>
              <w:spacing w:after="120"/>
              <w:rPr>
                <w:rFonts w:ascii="Arial" w:hAnsi="Arial" w:cs="Arial"/>
                <w:sz w:val="14"/>
                <w:szCs w:val="14"/>
              </w:rPr>
            </w:pPr>
            <w:r>
              <w:rPr>
                <w:rFonts w:ascii="Arial" w:hAnsi="Arial" w:cs="Arial"/>
                <w:sz w:val="14"/>
                <w:szCs w:val="14"/>
              </w:rPr>
              <w:t xml:space="preserve">Excellent contextual knowledge shown on applications and material models </w:t>
            </w:r>
          </w:p>
          <w:p w14:paraId="5B72E875" w14:textId="77777777" w:rsidR="00152E9D" w:rsidRPr="00A406E5" w:rsidRDefault="00152E9D" w:rsidP="00152E9D">
            <w:pPr>
              <w:spacing w:after="120"/>
              <w:rPr>
                <w:rFonts w:ascii="Arial" w:hAnsi="Arial" w:cs="Arial"/>
                <w:sz w:val="14"/>
                <w:szCs w:val="14"/>
              </w:rPr>
            </w:pP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2B0A2482" w:rsidR="00152E9D" w:rsidRPr="00A406E5" w:rsidRDefault="00B046A0" w:rsidP="00152E9D">
            <w:pPr>
              <w:jc w:val="center"/>
              <w:rPr>
                <w:rFonts w:ascii="Arial" w:hAnsi="Arial" w:cs="Arial"/>
                <w:sz w:val="32"/>
              </w:rPr>
            </w:pPr>
            <w:r>
              <w:rPr>
                <w:rFonts w:ascii="Arial" w:hAnsi="Arial" w:cs="Arial"/>
                <w:sz w:val="32"/>
              </w:rPr>
              <w:t>17</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37E75BB9" w:rsidR="00152E9D" w:rsidRPr="00A406E5" w:rsidRDefault="00B046A0" w:rsidP="00152E9D">
            <w:pPr>
              <w:spacing w:after="120"/>
              <w:rPr>
                <w:rFonts w:ascii="Arial" w:hAnsi="Arial" w:cs="Arial"/>
                <w:sz w:val="14"/>
                <w:szCs w:val="14"/>
              </w:rPr>
            </w:pPr>
            <w:r>
              <w:rPr>
                <w:rFonts w:ascii="Arial" w:hAnsi="Arial" w:cs="Arial"/>
                <w:sz w:val="14"/>
                <w:szCs w:val="14"/>
              </w:rPr>
              <w:t>The use of the term ’engineering team’ throughout makes uncomfortable reading for a  report which is marked on the individual’s performance. I have interpreted this as a stylised form  due to in-company practice , supported by my monitoring of student in class.  Did ref 15 inform final design in abaqus?</w:t>
            </w:r>
          </w:p>
          <w:p w14:paraId="3719F10D" w14:textId="77777777" w:rsidR="00152E9D" w:rsidRPr="00A406E5" w:rsidRDefault="00152E9D" w:rsidP="00152E9D">
            <w:pPr>
              <w:spacing w:after="120"/>
              <w:rPr>
                <w:rFonts w:ascii="Arial" w:hAnsi="Arial" w:cs="Arial"/>
                <w:sz w:val="14"/>
                <w:szCs w:val="14"/>
              </w:rPr>
            </w:pP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6216CF77" w:rsidR="00152E9D" w:rsidRPr="00A406E5" w:rsidRDefault="00B046A0" w:rsidP="00152E9D">
            <w:pPr>
              <w:jc w:val="center"/>
              <w:rPr>
                <w:rFonts w:ascii="Arial" w:hAnsi="Arial" w:cs="Arial"/>
                <w:sz w:val="32"/>
              </w:rPr>
            </w:pPr>
            <w:r>
              <w:rPr>
                <w:rFonts w:ascii="Arial" w:hAnsi="Arial" w:cs="Arial"/>
                <w:sz w:val="32"/>
              </w:rPr>
              <w:t>25</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258E89FF" w:rsidR="00152E9D" w:rsidRPr="00A406E5" w:rsidRDefault="00B046A0" w:rsidP="00152E9D">
            <w:pPr>
              <w:spacing w:after="120"/>
              <w:rPr>
                <w:rFonts w:ascii="Arial" w:hAnsi="Arial" w:cs="Arial"/>
                <w:sz w:val="14"/>
                <w:szCs w:val="14"/>
              </w:rPr>
            </w:pPr>
            <w:r>
              <w:rPr>
                <w:rFonts w:ascii="Arial" w:hAnsi="Arial" w:cs="Arial"/>
                <w:sz w:val="14"/>
                <w:szCs w:val="14"/>
              </w:rPr>
              <w:t>Clear demonstration on how design created in abaqus – and good use of analytical tools in abaqus</w:t>
            </w: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2E88CC21" w:rsidR="00152E9D" w:rsidRPr="00A406E5" w:rsidRDefault="00115370" w:rsidP="00152E9D">
            <w:pPr>
              <w:jc w:val="center"/>
              <w:rPr>
                <w:rFonts w:ascii="Arial" w:hAnsi="Arial" w:cs="Arial"/>
                <w:sz w:val="32"/>
              </w:rPr>
            </w:pPr>
            <w:r>
              <w:rPr>
                <w:rFonts w:ascii="Arial" w:hAnsi="Arial" w:cs="Arial"/>
                <w:sz w:val="32"/>
              </w:rPr>
              <w:t>8</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429378A9" w:rsidR="00152E9D" w:rsidRPr="00A406E5" w:rsidRDefault="00B046A0" w:rsidP="00152E9D">
            <w:pPr>
              <w:spacing w:after="120"/>
              <w:rPr>
                <w:rFonts w:ascii="Arial" w:hAnsi="Arial" w:cs="Arial"/>
                <w:sz w:val="14"/>
                <w:szCs w:val="14"/>
              </w:rPr>
            </w:pPr>
            <w:r>
              <w:rPr>
                <w:rFonts w:ascii="Arial" w:hAnsi="Arial" w:cs="Arial"/>
                <w:sz w:val="14"/>
                <w:szCs w:val="14"/>
              </w:rPr>
              <w:t xml:space="preserve">Structure good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5B101977" w:rsidR="00152E9D" w:rsidRPr="00A406E5" w:rsidRDefault="00115370" w:rsidP="00152E9D">
            <w:pPr>
              <w:jc w:val="right"/>
              <w:rPr>
                <w:rFonts w:ascii="Arial" w:hAnsi="Arial" w:cs="Arial"/>
                <w:b/>
                <w:bCs/>
              </w:rPr>
            </w:pPr>
            <w:r>
              <w:rPr>
                <w:rFonts w:ascii="Arial" w:hAnsi="Arial" w:cs="Arial"/>
                <w:b/>
                <w:bCs/>
              </w:rPr>
              <w:t>83</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A3F6E" w14:textId="77777777" w:rsidR="00B33F0C" w:rsidRDefault="00B33F0C">
      <w:r>
        <w:separator/>
      </w:r>
    </w:p>
  </w:endnote>
  <w:endnote w:type="continuationSeparator" w:id="0">
    <w:p w14:paraId="54C1FAEC" w14:textId="77777777" w:rsidR="00B33F0C" w:rsidRDefault="00B33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5F0DDA" w14:textId="77777777" w:rsidR="00B33F0C" w:rsidRDefault="00B33F0C">
      <w:r>
        <w:separator/>
      </w:r>
    </w:p>
  </w:footnote>
  <w:footnote w:type="continuationSeparator" w:id="0">
    <w:p w14:paraId="2BA75DF3" w14:textId="77777777" w:rsidR="00B33F0C" w:rsidRDefault="00B33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15370"/>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46A0"/>
    <w:rsid w:val="00B0744D"/>
    <w:rsid w:val="00B33F0C"/>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10</Pages>
  <Words>3735</Words>
  <Characters>21293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