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9B0CB" w14:textId="336E685B" w:rsidR="004E5585" w:rsidRDefault="002468E7" w:rsidP="002468E7">
      <w:pPr>
        <w:spacing w:line="360" w:lineRule="auto"/>
        <w:rPr>
          <w:rFonts w:ascii="Arial" w:hAnsi="Arial" w:cs="Arial"/>
          <w:sz w:val="24"/>
          <w:szCs w:val="24"/>
        </w:rPr>
      </w:pPr>
      <w:r>
        <w:rPr>
          <w:rFonts w:ascii="Arial" w:hAnsi="Arial" w:cs="Arial"/>
          <w:sz w:val="24"/>
          <w:szCs w:val="24"/>
        </w:rPr>
        <w:t xml:space="preserve">         </w:t>
      </w:r>
      <w:r w:rsidR="00567721">
        <w:rPr>
          <w:rFonts w:ascii="Arial" w:hAnsi="Arial" w:cs="Arial"/>
          <w:sz w:val="24"/>
          <w:szCs w:val="24"/>
        </w:rPr>
        <w:t xml:space="preserve">             </w:t>
      </w:r>
      <w:r>
        <w:rPr>
          <w:rFonts w:ascii="Arial" w:hAnsi="Arial" w:cs="Arial"/>
          <w:sz w:val="24"/>
          <w:szCs w:val="24"/>
        </w:rPr>
        <w:t xml:space="preserve">  </w:t>
      </w:r>
      <w:r w:rsidR="00A83D27" w:rsidRPr="002468E7">
        <w:rPr>
          <w:rFonts w:ascii="Arial" w:hAnsi="Arial" w:cs="Arial"/>
          <w:sz w:val="24"/>
          <w:szCs w:val="24"/>
        </w:rPr>
        <w:t>SUSTA</w:t>
      </w:r>
      <w:r w:rsidR="00497B36">
        <w:rPr>
          <w:rFonts w:ascii="Arial" w:hAnsi="Arial" w:cs="Arial"/>
          <w:sz w:val="24"/>
          <w:szCs w:val="24"/>
        </w:rPr>
        <w:t>INABILITY</w:t>
      </w:r>
      <w:r w:rsidR="00A83D27">
        <w:rPr>
          <w:rFonts w:ascii="Arial" w:hAnsi="Arial" w:cs="Arial"/>
          <w:sz w:val="24"/>
          <w:szCs w:val="24"/>
        </w:rPr>
        <w:t xml:space="preserve"> AND RESPONSIBILITY</w:t>
      </w:r>
      <w:r w:rsidR="004E5585">
        <w:rPr>
          <w:rFonts w:ascii="Arial" w:hAnsi="Arial" w:cs="Arial"/>
          <w:sz w:val="24"/>
          <w:szCs w:val="24"/>
        </w:rPr>
        <w:t xml:space="preserve"> </w:t>
      </w:r>
      <w:r w:rsidRPr="002468E7">
        <w:rPr>
          <w:rFonts w:ascii="Arial" w:hAnsi="Arial" w:cs="Arial"/>
          <w:sz w:val="24"/>
          <w:szCs w:val="24"/>
        </w:rPr>
        <w:t xml:space="preserve">IN THE </w:t>
      </w:r>
      <w:r w:rsidR="004E5585">
        <w:rPr>
          <w:rFonts w:ascii="Arial" w:hAnsi="Arial" w:cs="Arial"/>
          <w:sz w:val="24"/>
          <w:szCs w:val="24"/>
        </w:rPr>
        <w:t xml:space="preserve">                                                 </w:t>
      </w:r>
      <w:r w:rsidR="005611FB">
        <w:rPr>
          <w:rFonts w:ascii="Arial" w:hAnsi="Arial" w:cs="Arial"/>
          <w:sz w:val="24"/>
          <w:szCs w:val="24"/>
        </w:rPr>
        <w:t xml:space="preserve">        </w:t>
      </w:r>
      <w:r w:rsidR="00A83D27">
        <w:rPr>
          <w:rFonts w:ascii="Arial" w:hAnsi="Arial" w:cs="Arial"/>
          <w:sz w:val="24"/>
          <w:szCs w:val="24"/>
        </w:rPr>
        <w:t xml:space="preserve">                </w:t>
      </w:r>
      <w:r w:rsidR="00567721">
        <w:rPr>
          <w:rFonts w:ascii="Arial" w:hAnsi="Arial" w:cs="Arial"/>
          <w:sz w:val="24"/>
          <w:szCs w:val="24"/>
        </w:rPr>
        <w:t xml:space="preserve">                      </w:t>
      </w:r>
      <w:r w:rsidR="009A405E">
        <w:rPr>
          <w:rFonts w:ascii="Arial" w:hAnsi="Arial" w:cs="Arial"/>
          <w:sz w:val="24"/>
          <w:szCs w:val="24"/>
        </w:rPr>
        <w:t xml:space="preserve">  </w:t>
      </w:r>
      <w:r w:rsidRPr="002468E7">
        <w:rPr>
          <w:rFonts w:ascii="Arial" w:hAnsi="Arial" w:cs="Arial"/>
          <w:sz w:val="24"/>
          <w:szCs w:val="24"/>
        </w:rPr>
        <w:t>HOTEL INDUSTRY</w:t>
      </w:r>
    </w:p>
    <w:p w14:paraId="180DE031" w14:textId="77777777" w:rsidR="00567721" w:rsidRPr="00C11226" w:rsidRDefault="00567721" w:rsidP="00567721">
      <w:pPr>
        <w:spacing w:line="360" w:lineRule="auto"/>
        <w:jc w:val="both"/>
        <w:rPr>
          <w:rFonts w:ascii="Arial" w:eastAsia="Times New Roman" w:hAnsi="Arial" w:cs="Arial"/>
          <w:b/>
          <w:bCs/>
          <w:sz w:val="24"/>
          <w:szCs w:val="24"/>
          <w:lang w:eastAsia="ar-SA"/>
        </w:rPr>
      </w:pPr>
      <w:r>
        <w:rPr>
          <w:rFonts w:ascii="Arial" w:hAnsi="Arial" w:cs="Arial"/>
          <w:sz w:val="24"/>
          <w:szCs w:val="24"/>
        </w:rPr>
        <w:t xml:space="preserve">      </w:t>
      </w:r>
    </w:p>
    <w:p w14:paraId="675E8546" w14:textId="77777777" w:rsidR="00567721" w:rsidRPr="00C11226" w:rsidRDefault="00567721" w:rsidP="00567721">
      <w:pPr>
        <w:suppressAutoHyphens/>
        <w:spacing w:before="0" w:beforeAutospacing="0" w:after="0" w:afterAutospacing="0" w:line="360" w:lineRule="auto"/>
        <w:jc w:val="both"/>
        <w:rPr>
          <w:rFonts w:ascii="Arial" w:eastAsia="Times New Roman" w:hAnsi="Arial" w:cs="Arial"/>
          <w:b/>
          <w:bCs/>
          <w:sz w:val="24"/>
          <w:szCs w:val="24"/>
          <w:lang w:eastAsia="ar-SA"/>
        </w:rPr>
      </w:pPr>
      <w:r w:rsidRPr="00C11226">
        <w:rPr>
          <w:rFonts w:ascii="Arial" w:eastAsia="Times New Roman" w:hAnsi="Arial" w:cs="Arial"/>
          <w:b/>
          <w:bCs/>
          <w:sz w:val="24"/>
          <w:szCs w:val="24"/>
          <w:lang w:eastAsia="ar-SA"/>
        </w:rPr>
        <w:t>Student name: Alexandra Culica</w:t>
      </w:r>
    </w:p>
    <w:p w14:paraId="302BC797" w14:textId="77777777" w:rsidR="00567721" w:rsidRPr="00C11226" w:rsidRDefault="00567721" w:rsidP="00567721">
      <w:pPr>
        <w:suppressAutoHyphens/>
        <w:spacing w:before="0" w:beforeAutospacing="0" w:after="0" w:afterAutospacing="0" w:line="360" w:lineRule="auto"/>
        <w:jc w:val="both"/>
        <w:rPr>
          <w:rFonts w:ascii="Arial" w:eastAsia="Times New Roman" w:hAnsi="Arial" w:cs="Arial"/>
          <w:b/>
          <w:bCs/>
          <w:sz w:val="24"/>
          <w:szCs w:val="24"/>
          <w:lang w:eastAsia="ar-SA"/>
        </w:rPr>
      </w:pPr>
      <w:r w:rsidRPr="00C11226">
        <w:rPr>
          <w:rFonts w:ascii="Arial" w:eastAsia="Times New Roman" w:hAnsi="Arial" w:cs="Arial"/>
          <w:b/>
          <w:bCs/>
          <w:sz w:val="24"/>
          <w:szCs w:val="24"/>
          <w:lang w:eastAsia="ar-SA"/>
        </w:rPr>
        <w:t>Student id number: 2022589</w:t>
      </w:r>
    </w:p>
    <w:p w14:paraId="1A94BAAF" w14:textId="0C5F5CB0" w:rsidR="00567721" w:rsidRPr="00C11226" w:rsidRDefault="00567721" w:rsidP="00567721">
      <w:pPr>
        <w:suppressAutoHyphens/>
        <w:spacing w:before="0" w:beforeAutospacing="0" w:after="0" w:afterAutospacing="0" w:line="360" w:lineRule="auto"/>
        <w:jc w:val="both"/>
        <w:rPr>
          <w:rFonts w:ascii="Arial" w:eastAsia="Times New Roman" w:hAnsi="Arial" w:cs="Arial"/>
          <w:sz w:val="24"/>
          <w:szCs w:val="24"/>
          <w:lang w:eastAsia="ar-SA"/>
        </w:rPr>
      </w:pPr>
      <w:r w:rsidRPr="00C11226">
        <w:rPr>
          <w:rFonts w:ascii="Arial" w:eastAsia="Times New Roman" w:hAnsi="Arial" w:cs="Arial"/>
          <w:b/>
          <w:bCs/>
          <w:sz w:val="24"/>
          <w:szCs w:val="24"/>
          <w:lang w:eastAsia="ar-SA"/>
        </w:rPr>
        <w:t>Dated</w:t>
      </w:r>
      <w:r w:rsidRPr="00C11226">
        <w:rPr>
          <w:rFonts w:ascii="Arial" w:eastAsia="Times New Roman" w:hAnsi="Arial" w:cs="Arial"/>
          <w:sz w:val="24"/>
          <w:szCs w:val="24"/>
          <w:lang w:eastAsia="ar-SA"/>
        </w:rPr>
        <w:t xml:space="preserve">:  </w:t>
      </w:r>
      <w:r w:rsidR="009A405E">
        <w:rPr>
          <w:rFonts w:ascii="Arial" w:eastAsia="Times New Roman" w:hAnsi="Arial" w:cs="Arial"/>
          <w:sz w:val="24"/>
          <w:szCs w:val="24"/>
          <w:lang w:eastAsia="ar-SA"/>
        </w:rPr>
        <w:t>17</w:t>
      </w:r>
      <w:r w:rsidRPr="00C11226">
        <w:rPr>
          <w:rFonts w:ascii="Arial" w:eastAsia="Times New Roman" w:hAnsi="Arial" w:cs="Arial"/>
          <w:sz w:val="24"/>
          <w:szCs w:val="24"/>
          <w:lang w:eastAsia="ar-SA"/>
        </w:rPr>
        <w:t>.</w:t>
      </w:r>
      <w:r w:rsidR="009A405E">
        <w:rPr>
          <w:rFonts w:ascii="Arial" w:eastAsia="Times New Roman" w:hAnsi="Arial" w:cs="Arial"/>
          <w:sz w:val="24"/>
          <w:szCs w:val="24"/>
          <w:lang w:eastAsia="ar-SA"/>
        </w:rPr>
        <w:t>10</w:t>
      </w:r>
      <w:r w:rsidRPr="00C11226">
        <w:rPr>
          <w:rFonts w:ascii="Arial" w:eastAsia="Times New Roman" w:hAnsi="Arial" w:cs="Arial"/>
          <w:sz w:val="24"/>
          <w:szCs w:val="24"/>
          <w:lang w:eastAsia="ar-SA"/>
        </w:rPr>
        <w:t>.2022</w:t>
      </w:r>
    </w:p>
    <w:p w14:paraId="56CA8259" w14:textId="1DDDBF6B" w:rsidR="00567721" w:rsidRPr="00C11226" w:rsidRDefault="00567721" w:rsidP="00567721">
      <w:pPr>
        <w:suppressAutoHyphens/>
        <w:spacing w:before="0" w:beforeAutospacing="0" w:after="0" w:afterAutospacing="0" w:line="360" w:lineRule="auto"/>
        <w:jc w:val="both"/>
        <w:rPr>
          <w:rFonts w:ascii="Arial" w:eastAsia="Times New Roman" w:hAnsi="Arial" w:cs="Arial"/>
          <w:b/>
          <w:bCs/>
          <w:sz w:val="24"/>
          <w:szCs w:val="24"/>
          <w:lang w:eastAsia="ar-SA"/>
        </w:rPr>
      </w:pPr>
      <w:r w:rsidRPr="00C11226">
        <w:rPr>
          <w:rFonts w:ascii="Arial" w:eastAsia="Times New Roman" w:hAnsi="Arial" w:cs="Arial"/>
          <w:b/>
          <w:bCs/>
          <w:sz w:val="24"/>
          <w:szCs w:val="24"/>
          <w:lang w:eastAsia="ar-SA"/>
        </w:rPr>
        <w:t>Module Name</w:t>
      </w:r>
      <w:r w:rsidRPr="00C11226">
        <w:rPr>
          <w:rFonts w:ascii="Arial" w:eastAsia="Times New Roman" w:hAnsi="Arial" w:cs="Arial"/>
          <w:sz w:val="24"/>
          <w:szCs w:val="24"/>
          <w:lang w:eastAsia="ar-SA"/>
        </w:rPr>
        <w:t xml:space="preserve">: </w:t>
      </w:r>
      <w:r w:rsidR="00594F21">
        <w:rPr>
          <w:rFonts w:ascii="Arial" w:eastAsia="Times New Roman" w:hAnsi="Arial" w:cs="Arial"/>
          <w:sz w:val="24"/>
          <w:szCs w:val="24"/>
          <w:lang w:eastAsia="ar-SA"/>
        </w:rPr>
        <w:t>Sustainable hospital</w:t>
      </w:r>
      <w:r w:rsidR="006E4EC2">
        <w:rPr>
          <w:rFonts w:ascii="Arial" w:eastAsia="Times New Roman" w:hAnsi="Arial" w:cs="Arial"/>
          <w:sz w:val="24"/>
          <w:szCs w:val="24"/>
          <w:lang w:eastAsia="ar-SA"/>
        </w:rPr>
        <w:t xml:space="preserve"> &amp; tourism mana</w:t>
      </w:r>
      <w:r w:rsidR="00644A72">
        <w:rPr>
          <w:rFonts w:ascii="Arial" w:eastAsia="Times New Roman" w:hAnsi="Arial" w:cs="Arial"/>
          <w:sz w:val="24"/>
          <w:szCs w:val="24"/>
          <w:lang w:eastAsia="ar-SA"/>
        </w:rPr>
        <w:t>gement</w:t>
      </w:r>
    </w:p>
    <w:p w14:paraId="31F761B5" w14:textId="66EBB8D3" w:rsidR="00567721" w:rsidRPr="00C11226" w:rsidRDefault="00567721" w:rsidP="00567721">
      <w:pPr>
        <w:suppressAutoHyphens/>
        <w:spacing w:before="0" w:beforeAutospacing="0" w:after="0" w:afterAutospacing="0" w:line="360" w:lineRule="auto"/>
        <w:jc w:val="both"/>
        <w:rPr>
          <w:rFonts w:ascii="Arial" w:eastAsia="Times New Roman" w:hAnsi="Arial" w:cs="Arial"/>
          <w:sz w:val="24"/>
          <w:szCs w:val="24"/>
          <w:lang w:eastAsia="ar-SA"/>
        </w:rPr>
      </w:pPr>
      <w:r w:rsidRPr="00C11226">
        <w:rPr>
          <w:rFonts w:ascii="Arial" w:eastAsia="Times New Roman" w:hAnsi="Arial" w:cs="Arial"/>
          <w:b/>
          <w:bCs/>
          <w:sz w:val="24"/>
          <w:szCs w:val="24"/>
          <w:lang w:eastAsia="ar-SA"/>
        </w:rPr>
        <w:t>Module Code</w:t>
      </w:r>
      <w:r w:rsidRPr="00C11226">
        <w:rPr>
          <w:rFonts w:ascii="Arial" w:eastAsia="Times New Roman" w:hAnsi="Arial" w:cs="Arial"/>
          <w:sz w:val="24"/>
          <w:szCs w:val="24"/>
          <w:lang w:eastAsia="ar-SA"/>
        </w:rPr>
        <w:t>: BMIH500</w:t>
      </w:r>
      <w:r w:rsidR="00644A72">
        <w:rPr>
          <w:rFonts w:ascii="Arial" w:eastAsia="Times New Roman" w:hAnsi="Arial" w:cs="Arial"/>
          <w:sz w:val="24"/>
          <w:szCs w:val="24"/>
          <w:lang w:eastAsia="ar-SA"/>
        </w:rPr>
        <w:t>6</w:t>
      </w:r>
    </w:p>
    <w:p w14:paraId="7A6C1A44" w14:textId="08279FB3" w:rsidR="00567721" w:rsidRPr="00C11226" w:rsidRDefault="00567721" w:rsidP="00567721">
      <w:pPr>
        <w:suppressAutoHyphens/>
        <w:spacing w:before="0" w:beforeAutospacing="0" w:after="0" w:afterAutospacing="0" w:line="360" w:lineRule="auto"/>
        <w:jc w:val="both"/>
        <w:rPr>
          <w:rFonts w:ascii="Arial" w:eastAsia="Times New Roman" w:hAnsi="Arial" w:cs="Arial"/>
          <w:sz w:val="24"/>
          <w:szCs w:val="24"/>
          <w:lang w:eastAsia="ar-SA"/>
        </w:rPr>
      </w:pPr>
      <w:r w:rsidRPr="00C11226">
        <w:rPr>
          <w:rFonts w:ascii="Arial" w:eastAsia="Times New Roman" w:hAnsi="Arial" w:cs="Arial"/>
          <w:b/>
          <w:bCs/>
          <w:sz w:val="24"/>
          <w:szCs w:val="24"/>
          <w:lang w:eastAsia="ar-SA"/>
        </w:rPr>
        <w:t>Lecturer name</w:t>
      </w:r>
      <w:r w:rsidRPr="00C11226">
        <w:rPr>
          <w:rFonts w:ascii="Arial" w:eastAsia="Times New Roman" w:hAnsi="Arial" w:cs="Arial"/>
          <w:sz w:val="24"/>
          <w:szCs w:val="24"/>
          <w:lang w:eastAsia="ar-SA"/>
        </w:rPr>
        <w:t xml:space="preserve">: </w:t>
      </w:r>
      <w:r w:rsidR="00644A72">
        <w:rPr>
          <w:rFonts w:ascii="Arial" w:eastAsia="Times New Roman" w:hAnsi="Arial" w:cs="Arial"/>
          <w:sz w:val="24"/>
          <w:szCs w:val="24"/>
          <w:lang w:eastAsia="ar-SA"/>
        </w:rPr>
        <w:t>Huw Thomas</w:t>
      </w:r>
    </w:p>
    <w:p w14:paraId="69E45D40" w14:textId="78DA3F8E" w:rsidR="005611FB" w:rsidRDefault="005611FB" w:rsidP="002468E7">
      <w:pPr>
        <w:spacing w:line="360" w:lineRule="auto"/>
        <w:rPr>
          <w:rFonts w:ascii="Arial" w:hAnsi="Arial" w:cs="Arial"/>
          <w:sz w:val="24"/>
          <w:szCs w:val="24"/>
        </w:rPr>
      </w:pPr>
    </w:p>
    <w:p w14:paraId="158D14BA" w14:textId="6060D04D" w:rsidR="005611FB" w:rsidRDefault="005611FB" w:rsidP="002468E7">
      <w:pPr>
        <w:spacing w:line="360" w:lineRule="auto"/>
        <w:rPr>
          <w:rFonts w:ascii="Arial" w:hAnsi="Arial" w:cs="Arial"/>
          <w:sz w:val="24"/>
          <w:szCs w:val="24"/>
        </w:rPr>
      </w:pPr>
    </w:p>
    <w:p w14:paraId="7D2404AB" w14:textId="69D40722" w:rsidR="005611FB" w:rsidRDefault="005611FB" w:rsidP="002468E7">
      <w:pPr>
        <w:spacing w:line="360" w:lineRule="auto"/>
        <w:rPr>
          <w:rFonts w:ascii="Arial" w:hAnsi="Arial" w:cs="Arial"/>
          <w:sz w:val="24"/>
          <w:szCs w:val="24"/>
        </w:rPr>
      </w:pPr>
    </w:p>
    <w:p w14:paraId="06229CAA" w14:textId="78E0DC27" w:rsidR="005611FB" w:rsidRDefault="005611FB" w:rsidP="002468E7">
      <w:pPr>
        <w:spacing w:line="360" w:lineRule="auto"/>
        <w:rPr>
          <w:rFonts w:ascii="Arial" w:hAnsi="Arial" w:cs="Arial"/>
          <w:sz w:val="24"/>
          <w:szCs w:val="24"/>
        </w:rPr>
      </w:pPr>
    </w:p>
    <w:p w14:paraId="168AB101" w14:textId="5E34D016" w:rsidR="00945623" w:rsidRDefault="0022023F" w:rsidP="0022023F">
      <w:pPr>
        <w:pStyle w:val="NormalWeb"/>
        <w:spacing w:before="0" w:beforeAutospacing="0" w:after="0" w:afterAutospacing="0" w:line="360" w:lineRule="auto"/>
        <w:rPr>
          <w:rFonts w:ascii="Arial" w:hAnsi="Arial" w:cs="Arial"/>
        </w:rPr>
      </w:pPr>
      <w:r w:rsidRPr="0022023F">
        <w:rPr>
          <w:rFonts w:ascii="Arial" w:eastAsia="+mn-ea" w:hAnsi="Arial" w:cs="Arial"/>
          <w:color w:val="000000"/>
          <w:kern w:val="24"/>
        </w:rPr>
        <w:t>“Sustainable development is the development that meets the needs of the present without compromising the ability of future generations” (WCED, 1987).</w:t>
      </w:r>
      <w:r w:rsidR="00186345" w:rsidRPr="00482F69">
        <w:rPr>
          <w:rFonts w:ascii="Arial" w:hAnsi="Arial" w:cs="Arial"/>
        </w:rPr>
        <w:t xml:space="preserve"> </w:t>
      </w:r>
      <w:r>
        <w:rPr>
          <w:rFonts w:ascii="Arial" w:hAnsi="Arial" w:cs="Arial"/>
        </w:rPr>
        <w:t>E</w:t>
      </w:r>
      <w:r w:rsidR="00186345" w:rsidRPr="00482F69">
        <w:rPr>
          <w:rFonts w:ascii="Arial" w:hAnsi="Arial" w:cs="Arial"/>
        </w:rPr>
        <w:t>xplor</w:t>
      </w:r>
      <w:r>
        <w:rPr>
          <w:rFonts w:ascii="Arial" w:hAnsi="Arial" w:cs="Arial"/>
        </w:rPr>
        <w:t xml:space="preserve"> </w:t>
      </w:r>
      <w:r w:rsidR="00186345" w:rsidRPr="00482F69">
        <w:rPr>
          <w:rFonts w:ascii="Arial" w:hAnsi="Arial" w:cs="Arial"/>
        </w:rPr>
        <w:t xml:space="preserve">strategies and practices of </w:t>
      </w:r>
      <w:r>
        <w:rPr>
          <w:rFonts w:ascii="Arial" w:hAnsi="Arial" w:cs="Arial"/>
        </w:rPr>
        <w:t>recycle</w:t>
      </w:r>
      <w:r w:rsidR="00186345" w:rsidRPr="00482F69">
        <w:rPr>
          <w:rFonts w:ascii="Arial" w:hAnsi="Arial" w:cs="Arial"/>
        </w:rPr>
        <w:t xml:space="preserve"> implemented by hotels in </w:t>
      </w:r>
      <w:r w:rsidR="003872A5" w:rsidRPr="00482F69">
        <w:rPr>
          <w:rFonts w:ascii="Arial" w:hAnsi="Arial" w:cs="Arial"/>
        </w:rPr>
        <w:t xml:space="preserve">Romania, </w:t>
      </w:r>
      <w:r w:rsidR="003872A5">
        <w:rPr>
          <w:rFonts w:ascii="Arial" w:hAnsi="Arial" w:cs="Arial"/>
        </w:rPr>
        <w:t>against</w:t>
      </w:r>
      <w:r w:rsidR="00186345" w:rsidRPr="00482F69">
        <w:rPr>
          <w:rFonts w:ascii="Arial" w:hAnsi="Arial" w:cs="Arial"/>
        </w:rPr>
        <w:t xml:space="preserve"> the background of increased awareness regarding </w:t>
      </w:r>
      <w:bookmarkStart w:id="0" w:name="_Hlk116596421"/>
      <w:r w:rsidR="004D62F8">
        <w:rPr>
          <w:rFonts w:ascii="Arial" w:hAnsi="Arial" w:cs="Arial"/>
        </w:rPr>
        <w:t>sustainability</w:t>
      </w:r>
      <w:r w:rsidR="00186345" w:rsidRPr="00482F69">
        <w:rPr>
          <w:rFonts w:ascii="Arial" w:hAnsi="Arial" w:cs="Arial"/>
        </w:rPr>
        <w:t xml:space="preserve"> </w:t>
      </w:r>
      <w:bookmarkEnd w:id="0"/>
      <w:r w:rsidR="00186345" w:rsidRPr="00482F69">
        <w:rPr>
          <w:rFonts w:ascii="Arial" w:hAnsi="Arial" w:cs="Arial"/>
        </w:rPr>
        <w:t>development and responsible social practices.</w:t>
      </w:r>
      <w:r w:rsidR="00186345">
        <w:rPr>
          <w:rFonts w:ascii="Arial" w:hAnsi="Arial" w:cs="Arial"/>
        </w:rPr>
        <w:t xml:space="preserve"> </w:t>
      </w:r>
      <w:r w:rsidR="00186345" w:rsidRPr="00482F69">
        <w:rPr>
          <w:rFonts w:ascii="Arial" w:hAnsi="Arial" w:cs="Arial"/>
        </w:rPr>
        <w:t>The specialized literature review follows the links</w:t>
      </w:r>
      <w:r w:rsidR="00186345">
        <w:rPr>
          <w:rFonts w:ascii="Arial" w:hAnsi="Arial" w:cs="Arial"/>
        </w:rPr>
        <w:t xml:space="preserve"> </w:t>
      </w:r>
      <w:r w:rsidR="00186345" w:rsidRPr="00482F69">
        <w:rPr>
          <w:rFonts w:ascii="Arial" w:hAnsi="Arial" w:cs="Arial"/>
        </w:rPr>
        <w:t xml:space="preserve">deep differences that exist between CSR, </w:t>
      </w:r>
      <w:r w:rsidR="00D927C2" w:rsidRPr="0023201B">
        <w:rPr>
          <w:rFonts w:ascii="Arial" w:hAnsi="Arial" w:cs="Arial"/>
        </w:rPr>
        <w:t>recycling</w:t>
      </w:r>
      <w:r w:rsidR="00D927C2" w:rsidRPr="00482F69">
        <w:rPr>
          <w:rFonts w:ascii="Arial" w:hAnsi="Arial" w:cs="Arial"/>
        </w:rPr>
        <w:t xml:space="preserve"> </w:t>
      </w:r>
      <w:r w:rsidR="00186345" w:rsidRPr="00482F69">
        <w:rPr>
          <w:rFonts w:ascii="Arial" w:hAnsi="Arial" w:cs="Arial"/>
        </w:rPr>
        <w:t xml:space="preserve">and </w:t>
      </w:r>
      <w:r w:rsidR="004D62F8">
        <w:rPr>
          <w:rFonts w:ascii="Arial" w:hAnsi="Arial" w:cs="Arial"/>
        </w:rPr>
        <w:t>sustainability</w:t>
      </w:r>
      <w:r w:rsidR="00186345" w:rsidRPr="00482F69">
        <w:rPr>
          <w:rFonts w:ascii="Arial" w:hAnsi="Arial" w:cs="Arial"/>
        </w:rPr>
        <w:t xml:space="preserve"> development and hotel industry, being organized on these three </w:t>
      </w:r>
      <w:r w:rsidR="007249EE" w:rsidRPr="00482F69">
        <w:rPr>
          <w:rFonts w:ascii="Arial" w:hAnsi="Arial" w:cs="Arial"/>
        </w:rPr>
        <w:t>dimensions</w:t>
      </w:r>
      <w:r w:rsidR="007249EE">
        <w:rPr>
          <w:rFonts w:ascii="Arial" w:hAnsi="Arial" w:cs="Arial"/>
        </w:rPr>
        <w:t>.</w:t>
      </w:r>
      <w:r w:rsidR="00186345">
        <w:rPr>
          <w:rFonts w:ascii="Arial" w:hAnsi="Arial" w:cs="Arial"/>
        </w:rPr>
        <w:t xml:space="preserve"> </w:t>
      </w:r>
      <w:r w:rsidR="00482F69" w:rsidRPr="00482F69">
        <w:rPr>
          <w:rFonts w:ascii="Arial" w:hAnsi="Arial" w:cs="Arial"/>
        </w:rPr>
        <w:t xml:space="preserve">The Romanian market shows relevant contrasts between four- and five-star hotels stars and the other categories. Hotels in the first group, often belonging to </w:t>
      </w:r>
      <w:r w:rsidR="00626F2F" w:rsidRPr="00482F69">
        <w:rPr>
          <w:rFonts w:ascii="Arial" w:hAnsi="Arial" w:cs="Arial"/>
        </w:rPr>
        <w:t>international chains</w:t>
      </w:r>
      <w:r w:rsidR="00482F69" w:rsidRPr="00482F69">
        <w:rPr>
          <w:rFonts w:ascii="Arial" w:hAnsi="Arial" w:cs="Arial"/>
        </w:rPr>
        <w:t xml:space="preserve">, benefit from </w:t>
      </w:r>
      <w:r w:rsidR="004D62F8">
        <w:rPr>
          <w:rFonts w:ascii="Arial" w:hAnsi="Arial" w:cs="Arial"/>
        </w:rPr>
        <w:t>sustainability</w:t>
      </w:r>
      <w:r w:rsidR="00482F69" w:rsidRPr="00482F69">
        <w:rPr>
          <w:rFonts w:ascii="Arial" w:hAnsi="Arial" w:cs="Arial"/>
        </w:rPr>
        <w:t xml:space="preserve"> development and social responsibility strategies within the group, in contrast to the other hotels. The bio</w:t>
      </w:r>
      <w:r w:rsidR="007416B8">
        <w:rPr>
          <w:rFonts w:ascii="Arial" w:hAnsi="Arial" w:cs="Arial"/>
        </w:rPr>
        <w:t xml:space="preserve"> </w:t>
      </w:r>
      <w:r w:rsidR="00482F69" w:rsidRPr="00482F69">
        <w:rPr>
          <w:rFonts w:ascii="Arial" w:hAnsi="Arial" w:cs="Arial"/>
        </w:rPr>
        <w:t xml:space="preserve">economy concludes that, </w:t>
      </w:r>
      <w:r w:rsidR="00992C15" w:rsidRPr="00482F69">
        <w:rPr>
          <w:rFonts w:ascii="Arial" w:hAnsi="Arial" w:cs="Arial"/>
        </w:rPr>
        <w:t>that is</w:t>
      </w:r>
      <w:r w:rsidR="00482F69" w:rsidRPr="00482F69">
        <w:rPr>
          <w:rFonts w:ascii="Arial" w:hAnsi="Arial" w:cs="Arial"/>
        </w:rPr>
        <w:t xml:space="preserve"> it, if social responsibility continues to be voluntary, there will be a number limited by good practices of </w:t>
      </w:r>
      <w:r w:rsidR="00D927C2" w:rsidRPr="0023201B">
        <w:rPr>
          <w:rFonts w:ascii="Arial" w:hAnsi="Arial" w:cs="Arial"/>
        </w:rPr>
        <w:t>recycling</w:t>
      </w:r>
      <w:r w:rsidR="00D927C2" w:rsidRPr="00482F69">
        <w:rPr>
          <w:rFonts w:ascii="Arial" w:hAnsi="Arial" w:cs="Arial"/>
        </w:rPr>
        <w:t xml:space="preserve"> </w:t>
      </w:r>
      <w:r w:rsidR="00482F69" w:rsidRPr="00482F69">
        <w:rPr>
          <w:rFonts w:ascii="Arial" w:hAnsi="Arial" w:cs="Arial"/>
        </w:rPr>
        <w:t>development in the Romanian hotel industry. In the consequently, they propose the introduction of legislative measures to stimulate all companies, regardless of size, to report non-financial information as well as growth the level of awareness and education in the direction of promoting the bio</w:t>
      </w:r>
      <w:r w:rsidR="00206FD3">
        <w:rPr>
          <w:rFonts w:ascii="Arial" w:hAnsi="Arial" w:cs="Arial"/>
        </w:rPr>
        <w:t xml:space="preserve"> </w:t>
      </w:r>
      <w:r w:rsidR="00482F69" w:rsidRPr="00482F69">
        <w:rPr>
          <w:rFonts w:ascii="Arial" w:hAnsi="Arial" w:cs="Arial"/>
        </w:rPr>
        <w:t>economy.</w:t>
      </w:r>
      <w:r w:rsidR="009A02C1">
        <w:rPr>
          <w:rFonts w:ascii="Arial" w:hAnsi="Arial" w:cs="Arial"/>
        </w:rPr>
        <w:t xml:space="preserve"> </w:t>
      </w:r>
      <w:r w:rsidR="00482F69" w:rsidRPr="00482F69">
        <w:rPr>
          <w:rFonts w:ascii="Arial" w:hAnsi="Arial" w:cs="Arial"/>
        </w:rPr>
        <w:lastRenderedPageBreak/>
        <w:t xml:space="preserve">Three interrelated factors highlighted the need to approach social responsibility a </w:t>
      </w:r>
      <w:r w:rsidRPr="00482F69">
        <w:rPr>
          <w:rFonts w:ascii="Arial" w:hAnsi="Arial" w:cs="Arial"/>
        </w:rPr>
        <w:t>company in</w:t>
      </w:r>
      <w:r w:rsidR="00482F69" w:rsidRPr="00482F69">
        <w:rPr>
          <w:rFonts w:ascii="Arial" w:hAnsi="Arial" w:cs="Arial"/>
        </w:rPr>
        <w:t xml:space="preserve"> the Romanian hotel industry through the prism of the </w:t>
      </w:r>
      <w:r w:rsidRPr="0023201B">
        <w:rPr>
          <w:rFonts w:ascii="Arial" w:hAnsi="Arial" w:cs="Arial"/>
        </w:rPr>
        <w:t>recycling</w:t>
      </w:r>
      <w:r w:rsidRPr="00482F69">
        <w:rPr>
          <w:rFonts w:ascii="Arial" w:hAnsi="Arial" w:cs="Arial"/>
        </w:rPr>
        <w:t>.</w:t>
      </w:r>
      <w:r w:rsidR="00482F69" w:rsidRPr="00482F69">
        <w:rPr>
          <w:rFonts w:ascii="Arial" w:hAnsi="Arial" w:cs="Arial"/>
        </w:rPr>
        <w:t xml:space="preserve"> In the first row, </w:t>
      </w:r>
      <w:r w:rsidR="009A02C1" w:rsidRPr="00482F69">
        <w:rPr>
          <w:rFonts w:ascii="Arial" w:hAnsi="Arial" w:cs="Arial"/>
        </w:rPr>
        <w:t>in the last</w:t>
      </w:r>
      <w:r w:rsidR="00482F69" w:rsidRPr="00482F69">
        <w:rPr>
          <w:rFonts w:ascii="Arial" w:hAnsi="Arial" w:cs="Arial"/>
        </w:rPr>
        <w:t xml:space="preserve"> 40 years ago, there have been concerns about the negative effects of mass tourism on the environment (Cohen, 1978). These concerns intensified in</w:t>
      </w:r>
      <w:r w:rsidR="009A02C1">
        <w:rPr>
          <w:rFonts w:ascii="Arial" w:hAnsi="Arial" w:cs="Arial"/>
        </w:rPr>
        <w:t xml:space="preserve"> </w:t>
      </w:r>
      <w:r w:rsidR="00482F69" w:rsidRPr="00482F69">
        <w:rPr>
          <w:rFonts w:ascii="Arial" w:hAnsi="Arial" w:cs="Arial"/>
        </w:rPr>
        <w:t>the recent period, in the context of climate changes and increasingly obvious pressures</w:t>
      </w:r>
      <w:r w:rsidR="009A02C1">
        <w:rPr>
          <w:rFonts w:ascii="Arial" w:hAnsi="Arial" w:cs="Arial"/>
        </w:rPr>
        <w:t xml:space="preserve"> </w:t>
      </w:r>
      <w:r w:rsidR="00482F69" w:rsidRPr="00482F69">
        <w:rPr>
          <w:rFonts w:ascii="Arial" w:hAnsi="Arial" w:cs="Arial"/>
        </w:rPr>
        <w:t>on the environment. Secondly, in the context of the new Union strategy European</w:t>
      </w:r>
      <w:r w:rsidR="009A02C1">
        <w:rPr>
          <w:rFonts w:ascii="Arial" w:hAnsi="Arial" w:cs="Arial"/>
        </w:rPr>
        <w:t xml:space="preserve"> </w:t>
      </w:r>
      <w:r w:rsidR="00482F69" w:rsidRPr="00482F69">
        <w:rPr>
          <w:rFonts w:ascii="Arial" w:hAnsi="Arial" w:cs="Arial"/>
        </w:rPr>
        <w:t>Commission on the bio</w:t>
      </w:r>
      <w:r w:rsidR="00206FD3">
        <w:rPr>
          <w:rFonts w:ascii="Arial" w:hAnsi="Arial" w:cs="Arial"/>
        </w:rPr>
        <w:t xml:space="preserve"> </w:t>
      </w:r>
      <w:r w:rsidR="00482F69" w:rsidRPr="00482F69">
        <w:rPr>
          <w:rFonts w:ascii="Arial" w:hAnsi="Arial" w:cs="Arial"/>
        </w:rPr>
        <w:t xml:space="preserve">economy (European Commission, 2018), "a </w:t>
      </w:r>
      <w:r w:rsidR="00714090">
        <w:rPr>
          <w:rFonts w:ascii="Arial" w:hAnsi="Arial" w:cs="Arial"/>
        </w:rPr>
        <w:t>sustainability</w:t>
      </w:r>
      <w:r w:rsidR="00482F69" w:rsidRPr="00482F69">
        <w:rPr>
          <w:rFonts w:ascii="Arial" w:hAnsi="Arial" w:cs="Arial"/>
        </w:rPr>
        <w:t xml:space="preserve"> it must harness natural resources, reduce pressures on the environment and increase the use of </w:t>
      </w:r>
      <w:r w:rsidR="004B02CB" w:rsidRPr="00482F69">
        <w:rPr>
          <w:rFonts w:ascii="Arial" w:hAnsi="Arial" w:cs="Arial"/>
        </w:rPr>
        <w:t>products from</w:t>
      </w:r>
      <w:r w:rsidR="00482F69" w:rsidRPr="00482F69">
        <w:rPr>
          <w:rFonts w:ascii="Arial" w:hAnsi="Arial" w:cs="Arial"/>
        </w:rPr>
        <w:t xml:space="preserve"> sustainable renewable sources, restore and strengthen ecosystems and biodiversity. This will promote food systems and a production more sustainable, </w:t>
      </w:r>
      <w:r w:rsidR="004B02CB" w:rsidRPr="00482F69">
        <w:rPr>
          <w:rFonts w:ascii="Arial" w:hAnsi="Arial" w:cs="Arial"/>
        </w:rPr>
        <w:t>circular,</w:t>
      </w:r>
      <w:r w:rsidR="00482F69" w:rsidRPr="00482F69">
        <w:rPr>
          <w:rFonts w:ascii="Arial" w:hAnsi="Arial" w:cs="Arial"/>
        </w:rPr>
        <w:t xml:space="preserve"> and waste-free primary care, on land and at sea". But Romania is the country with the lowest bio</w:t>
      </w:r>
      <w:r w:rsidR="005A7EBF">
        <w:rPr>
          <w:rFonts w:ascii="Arial" w:hAnsi="Arial" w:cs="Arial"/>
        </w:rPr>
        <w:t xml:space="preserve"> </w:t>
      </w:r>
      <w:r w:rsidR="00482F69" w:rsidRPr="00482F69">
        <w:rPr>
          <w:rFonts w:ascii="Arial" w:hAnsi="Arial" w:cs="Arial"/>
        </w:rPr>
        <w:t>economy productivity in the EU. Thirdly, according to Eurostat data (2019),</w:t>
      </w:r>
      <w:r w:rsidR="004B02CB">
        <w:rPr>
          <w:rFonts w:ascii="Arial" w:hAnsi="Arial" w:cs="Arial"/>
        </w:rPr>
        <w:t xml:space="preserve"> </w:t>
      </w:r>
      <w:r w:rsidR="00482F69" w:rsidRPr="00482F69">
        <w:rPr>
          <w:rFonts w:ascii="Arial" w:hAnsi="Arial" w:cs="Arial"/>
        </w:rPr>
        <w:t>approximately 65% of the number of overnight stays by tourists in the European Union are in</w:t>
      </w:r>
      <w:r w:rsidR="004B02CB">
        <w:rPr>
          <w:rFonts w:ascii="Arial" w:hAnsi="Arial" w:cs="Arial"/>
        </w:rPr>
        <w:t xml:space="preserve"> </w:t>
      </w:r>
      <w:r w:rsidR="00482F69" w:rsidRPr="00482F69">
        <w:rPr>
          <w:rFonts w:ascii="Arial" w:hAnsi="Arial" w:cs="Arial"/>
        </w:rPr>
        <w:t>hotel accommodation units, indicating the overwhelming importance of this component a</w:t>
      </w:r>
      <w:r w:rsidR="004B02CB">
        <w:rPr>
          <w:rFonts w:ascii="Arial" w:hAnsi="Arial" w:cs="Arial"/>
        </w:rPr>
        <w:t xml:space="preserve"> </w:t>
      </w:r>
      <w:r w:rsidR="00482F69" w:rsidRPr="00482F69">
        <w:rPr>
          <w:rFonts w:ascii="Arial" w:hAnsi="Arial" w:cs="Arial"/>
        </w:rPr>
        <w:t>tourism for the entire industry.</w:t>
      </w:r>
      <w:r w:rsidR="004B02CB">
        <w:rPr>
          <w:rFonts w:ascii="Arial" w:hAnsi="Arial" w:cs="Arial"/>
        </w:rPr>
        <w:t xml:space="preserve"> </w:t>
      </w:r>
    </w:p>
    <w:p w14:paraId="16DBDE61" w14:textId="00F651A5" w:rsidR="00482F69" w:rsidRPr="00482F69" w:rsidRDefault="00482F69" w:rsidP="00482F69">
      <w:pPr>
        <w:spacing w:line="360" w:lineRule="auto"/>
        <w:rPr>
          <w:rFonts w:ascii="Arial" w:hAnsi="Arial" w:cs="Arial"/>
          <w:sz w:val="24"/>
          <w:szCs w:val="24"/>
        </w:rPr>
      </w:pPr>
      <w:r w:rsidRPr="00482F69">
        <w:rPr>
          <w:rFonts w:ascii="Arial" w:hAnsi="Arial" w:cs="Arial"/>
          <w:sz w:val="24"/>
          <w:szCs w:val="24"/>
        </w:rPr>
        <w:t xml:space="preserve">Therefore, the hotel industry is called to play a major role in the economy, through promoting </w:t>
      </w:r>
      <w:r w:rsidR="00714090">
        <w:rPr>
          <w:rFonts w:ascii="Arial" w:hAnsi="Arial" w:cs="Arial"/>
          <w:sz w:val="24"/>
          <w:szCs w:val="24"/>
        </w:rPr>
        <w:t>sustainability</w:t>
      </w:r>
      <w:r w:rsidRPr="00482F69">
        <w:rPr>
          <w:rFonts w:ascii="Arial" w:hAnsi="Arial" w:cs="Arial"/>
          <w:sz w:val="24"/>
          <w:szCs w:val="24"/>
        </w:rPr>
        <w:t xml:space="preserve"> practices, such as: energy conservation, environmental</w:t>
      </w:r>
      <w:r w:rsidR="00945623">
        <w:rPr>
          <w:rFonts w:ascii="Arial" w:hAnsi="Arial" w:cs="Arial"/>
          <w:sz w:val="24"/>
          <w:szCs w:val="24"/>
        </w:rPr>
        <w:t xml:space="preserve"> </w:t>
      </w:r>
      <w:r w:rsidRPr="00482F69">
        <w:rPr>
          <w:rFonts w:ascii="Arial" w:hAnsi="Arial" w:cs="Arial"/>
          <w:sz w:val="24"/>
          <w:szCs w:val="24"/>
        </w:rPr>
        <w:t>protection,</w:t>
      </w:r>
      <w:r w:rsidR="00945623">
        <w:rPr>
          <w:rFonts w:ascii="Arial" w:hAnsi="Arial" w:cs="Arial"/>
          <w:sz w:val="24"/>
          <w:szCs w:val="24"/>
        </w:rPr>
        <w:t xml:space="preserve"> </w:t>
      </w:r>
      <w:r w:rsidRPr="00482F69">
        <w:rPr>
          <w:rFonts w:ascii="Arial" w:hAnsi="Arial" w:cs="Arial"/>
          <w:sz w:val="24"/>
          <w:szCs w:val="24"/>
        </w:rPr>
        <w:t xml:space="preserve">waste reduction, recycling programs, increased use of natural products cleaning and natural foods from the local kitchen. In addition, meeting the criteria of economy and sustainability becomes </w:t>
      </w:r>
      <w:r w:rsidR="005C3C3D" w:rsidRPr="00482F69">
        <w:rPr>
          <w:rFonts w:ascii="Arial" w:hAnsi="Arial" w:cs="Arial"/>
          <w:sz w:val="24"/>
          <w:szCs w:val="24"/>
        </w:rPr>
        <w:t>more</w:t>
      </w:r>
      <w:r w:rsidRPr="00482F69">
        <w:rPr>
          <w:rFonts w:ascii="Arial" w:hAnsi="Arial" w:cs="Arial"/>
          <w:sz w:val="24"/>
          <w:szCs w:val="24"/>
        </w:rPr>
        <w:t xml:space="preserve"> important in the context of growth the number of tourists and the amount of energy consumed. With the evolution of the concept of </w:t>
      </w:r>
      <w:r w:rsidR="00076B91">
        <w:rPr>
          <w:rFonts w:ascii="Arial" w:hAnsi="Arial" w:cs="Arial"/>
          <w:sz w:val="24"/>
          <w:szCs w:val="24"/>
        </w:rPr>
        <w:t>sustainability</w:t>
      </w:r>
      <w:r w:rsidRPr="00482F69">
        <w:rPr>
          <w:rFonts w:ascii="Arial" w:hAnsi="Arial" w:cs="Arial"/>
          <w:sz w:val="24"/>
          <w:szCs w:val="24"/>
        </w:rPr>
        <w:t xml:space="preserve"> development, after the adoption of the Report</w:t>
      </w:r>
      <w:r w:rsidR="00804900">
        <w:rPr>
          <w:rFonts w:ascii="Arial" w:hAnsi="Arial" w:cs="Arial"/>
          <w:sz w:val="24"/>
          <w:szCs w:val="24"/>
        </w:rPr>
        <w:t xml:space="preserve"> </w:t>
      </w:r>
      <w:r w:rsidRPr="00482F69">
        <w:rPr>
          <w:rFonts w:ascii="Arial" w:hAnsi="Arial" w:cs="Arial"/>
          <w:sz w:val="24"/>
          <w:szCs w:val="24"/>
        </w:rPr>
        <w:t>Brundtland in 1987, and intensifying efforts to define clear objectives of international community under the auspices of the UN (UN, 2000; UN, 2015), the scope of inclusion of the notion of CSR.</w:t>
      </w:r>
      <w:r w:rsidR="00804900">
        <w:rPr>
          <w:rFonts w:ascii="Arial" w:hAnsi="Arial" w:cs="Arial"/>
          <w:sz w:val="24"/>
          <w:szCs w:val="24"/>
        </w:rPr>
        <w:t xml:space="preserve"> </w:t>
      </w:r>
      <w:r w:rsidRPr="00482F69">
        <w:rPr>
          <w:rFonts w:ascii="Arial" w:hAnsi="Arial" w:cs="Arial"/>
          <w:sz w:val="24"/>
          <w:szCs w:val="24"/>
        </w:rPr>
        <w:t>Carroll (2008), starting from Murphy (1978), its origins being found in the philanthropic actions of some companies from the end 19th century. Starting with the 1950, the focus shifts to awareness and recognition of the need for companies' responsibility for society (1953-1967) and, subsequently, towards specific sectoral actions, such as combating pollution and racial discrimination (1968-1973), as well as the integration of these actions into the current activities of the companies (1974-1978).</w:t>
      </w:r>
    </w:p>
    <w:p w14:paraId="59B39EE4" w14:textId="2CAD101B" w:rsidR="00482F69" w:rsidRPr="00482F69" w:rsidRDefault="00482F69" w:rsidP="00482F69">
      <w:pPr>
        <w:spacing w:line="360" w:lineRule="auto"/>
        <w:rPr>
          <w:rFonts w:ascii="Arial" w:hAnsi="Arial" w:cs="Arial"/>
          <w:sz w:val="24"/>
          <w:szCs w:val="24"/>
        </w:rPr>
      </w:pPr>
      <w:r w:rsidRPr="00482F69">
        <w:rPr>
          <w:rFonts w:ascii="Arial" w:hAnsi="Arial" w:cs="Arial"/>
          <w:sz w:val="24"/>
          <w:szCs w:val="24"/>
        </w:rPr>
        <w:lastRenderedPageBreak/>
        <w:t>In recent decades, social responsibility has become a strategic marketing tool, being one of the major determinants of the prestige and reputation of the companies (Sindhi, Padhi and</w:t>
      </w:r>
      <w:r w:rsidR="00670F60">
        <w:rPr>
          <w:rFonts w:ascii="Arial" w:hAnsi="Arial" w:cs="Arial"/>
          <w:sz w:val="24"/>
          <w:szCs w:val="24"/>
        </w:rPr>
        <w:t xml:space="preserve"> </w:t>
      </w:r>
      <w:r w:rsidRPr="00482F69">
        <w:rPr>
          <w:rFonts w:ascii="Arial" w:hAnsi="Arial" w:cs="Arial"/>
          <w:sz w:val="24"/>
          <w:szCs w:val="24"/>
        </w:rPr>
        <w:t>Maurya, 2018). The reputation of companies is not only a decision-making criterion for</w:t>
      </w:r>
      <w:r w:rsidR="00670F60">
        <w:rPr>
          <w:rFonts w:ascii="Arial" w:hAnsi="Arial" w:cs="Arial"/>
          <w:sz w:val="24"/>
          <w:szCs w:val="24"/>
        </w:rPr>
        <w:t xml:space="preserve"> </w:t>
      </w:r>
      <w:r w:rsidRPr="00482F69">
        <w:rPr>
          <w:rFonts w:ascii="Arial" w:hAnsi="Arial" w:cs="Arial"/>
          <w:sz w:val="24"/>
          <w:szCs w:val="24"/>
        </w:rPr>
        <w:t>consumers and the workforce, but also for business partners. In the process of taking a</w:t>
      </w:r>
      <w:r w:rsidR="00670F60">
        <w:rPr>
          <w:rFonts w:ascii="Arial" w:hAnsi="Arial" w:cs="Arial"/>
          <w:sz w:val="24"/>
          <w:szCs w:val="24"/>
        </w:rPr>
        <w:t xml:space="preserve"> </w:t>
      </w:r>
      <w:r w:rsidR="00AD1BCD" w:rsidRPr="00482F69">
        <w:rPr>
          <w:rFonts w:ascii="Arial" w:hAnsi="Arial" w:cs="Arial"/>
          <w:sz w:val="24"/>
          <w:szCs w:val="24"/>
        </w:rPr>
        <w:t>decision</w:t>
      </w:r>
      <w:r w:rsidRPr="00482F69">
        <w:rPr>
          <w:rFonts w:ascii="Arial" w:hAnsi="Arial" w:cs="Arial"/>
          <w:sz w:val="24"/>
          <w:szCs w:val="24"/>
        </w:rPr>
        <w:t xml:space="preserve">, over half of institutional investors consider not only financial </w:t>
      </w:r>
      <w:r w:rsidR="00670F60" w:rsidRPr="00482F69">
        <w:rPr>
          <w:rFonts w:ascii="Arial" w:hAnsi="Arial" w:cs="Arial"/>
          <w:sz w:val="24"/>
          <w:szCs w:val="24"/>
        </w:rPr>
        <w:t>criteria, but</w:t>
      </w:r>
      <w:r w:rsidRPr="00482F69">
        <w:rPr>
          <w:rFonts w:ascii="Arial" w:hAnsi="Arial" w:cs="Arial"/>
          <w:sz w:val="24"/>
          <w:szCs w:val="24"/>
        </w:rPr>
        <w:t xml:space="preserve"> also aspects related to corporate governance, business ethics, environmental risks, relationships</w:t>
      </w:r>
      <w:r w:rsidR="002E697C">
        <w:rPr>
          <w:rFonts w:ascii="Arial" w:hAnsi="Arial" w:cs="Arial"/>
          <w:sz w:val="24"/>
          <w:szCs w:val="24"/>
        </w:rPr>
        <w:t xml:space="preserve"> </w:t>
      </w:r>
      <w:r w:rsidRPr="00482F69">
        <w:rPr>
          <w:rFonts w:ascii="Arial" w:hAnsi="Arial" w:cs="Arial"/>
          <w:sz w:val="24"/>
          <w:szCs w:val="24"/>
        </w:rPr>
        <w:t xml:space="preserve">with civil society and cultural diversity (KPMG, 2018). </w:t>
      </w:r>
      <w:r w:rsidR="00AD1BCD" w:rsidRPr="00482F69">
        <w:rPr>
          <w:rFonts w:ascii="Arial" w:hAnsi="Arial" w:cs="Arial"/>
          <w:sz w:val="24"/>
          <w:szCs w:val="24"/>
        </w:rPr>
        <w:t>Social responsibility codes</w:t>
      </w:r>
      <w:r w:rsidRPr="00482F69">
        <w:rPr>
          <w:rFonts w:ascii="Arial" w:hAnsi="Arial" w:cs="Arial"/>
          <w:sz w:val="24"/>
          <w:szCs w:val="24"/>
        </w:rPr>
        <w:t xml:space="preserve"> adopted either by international </w:t>
      </w:r>
      <w:r w:rsidR="002E697C" w:rsidRPr="00482F69">
        <w:rPr>
          <w:rFonts w:ascii="Arial" w:hAnsi="Arial" w:cs="Arial"/>
          <w:sz w:val="24"/>
          <w:szCs w:val="24"/>
        </w:rPr>
        <w:t>organizations (</w:t>
      </w:r>
      <w:r w:rsidRPr="00482F69">
        <w:rPr>
          <w:rFonts w:ascii="Arial" w:hAnsi="Arial" w:cs="Arial"/>
          <w:sz w:val="24"/>
          <w:szCs w:val="24"/>
        </w:rPr>
        <w:t xml:space="preserve">such as those within the UN), or by certain </w:t>
      </w:r>
      <w:r w:rsidR="002E697C" w:rsidRPr="00482F69">
        <w:rPr>
          <w:rFonts w:ascii="Arial" w:hAnsi="Arial" w:cs="Arial"/>
          <w:sz w:val="24"/>
          <w:szCs w:val="24"/>
        </w:rPr>
        <w:t>companies (</w:t>
      </w:r>
      <w:r w:rsidR="00992C15" w:rsidRPr="00482F69">
        <w:rPr>
          <w:rFonts w:ascii="Arial" w:hAnsi="Arial" w:cs="Arial"/>
          <w:sz w:val="24"/>
          <w:szCs w:val="24"/>
        </w:rPr>
        <w:t>multinationals</w:t>
      </w:r>
      <w:r w:rsidRPr="00482F69">
        <w:rPr>
          <w:rFonts w:ascii="Arial" w:hAnsi="Arial" w:cs="Arial"/>
          <w:sz w:val="24"/>
          <w:szCs w:val="24"/>
        </w:rPr>
        <w:t xml:space="preserve">) have </w:t>
      </w:r>
      <w:r w:rsidR="002E697C" w:rsidRPr="00482F69">
        <w:rPr>
          <w:rFonts w:ascii="Arial" w:hAnsi="Arial" w:cs="Arial"/>
          <w:sz w:val="24"/>
          <w:szCs w:val="24"/>
        </w:rPr>
        <w:t>a special</w:t>
      </w:r>
      <w:r w:rsidRPr="00482F69">
        <w:rPr>
          <w:rFonts w:ascii="Arial" w:hAnsi="Arial" w:cs="Arial"/>
          <w:sz w:val="24"/>
          <w:szCs w:val="24"/>
        </w:rPr>
        <w:t xml:space="preserve"> role in "guiding" the business environment, society and partners in the direction compliance with rules and norms of conduct. For example, the "Global Code of Ethics in Tourism", adopted in 1999, a series of general principles relating to sustainability of tourism, preservation of cultural heritage and social well-being.</w:t>
      </w:r>
      <w:r w:rsidR="002E697C">
        <w:rPr>
          <w:rFonts w:ascii="Arial" w:hAnsi="Arial" w:cs="Arial"/>
          <w:sz w:val="24"/>
          <w:szCs w:val="24"/>
        </w:rPr>
        <w:t xml:space="preserve"> </w:t>
      </w:r>
      <w:r w:rsidRPr="00482F69">
        <w:rPr>
          <w:rFonts w:ascii="Arial" w:hAnsi="Arial" w:cs="Arial"/>
          <w:sz w:val="24"/>
          <w:szCs w:val="24"/>
        </w:rPr>
        <w:t>The companies' codes are instead more precise, some are more ambitious, others more summary, scoring the priorities according to the financial capacity. Another example is the International Organization for Standardization (ISO).</w:t>
      </w:r>
    </w:p>
    <w:p w14:paraId="1F0346F4" w14:textId="34A4BF35" w:rsidR="00C87156" w:rsidRPr="00482F69" w:rsidRDefault="00482F69" w:rsidP="00C87156">
      <w:pPr>
        <w:spacing w:line="360" w:lineRule="auto"/>
        <w:rPr>
          <w:rFonts w:ascii="Arial" w:hAnsi="Arial" w:cs="Arial"/>
          <w:sz w:val="24"/>
          <w:szCs w:val="24"/>
        </w:rPr>
      </w:pPr>
      <w:r w:rsidRPr="00482F69">
        <w:rPr>
          <w:rFonts w:ascii="Arial" w:hAnsi="Arial" w:cs="Arial"/>
          <w:sz w:val="24"/>
          <w:szCs w:val="24"/>
        </w:rPr>
        <w:t xml:space="preserve">At the European level, the importance of communicating </w:t>
      </w:r>
      <w:r w:rsidR="007249EE">
        <w:rPr>
          <w:rFonts w:ascii="Arial" w:hAnsi="Arial" w:cs="Arial"/>
          <w:sz w:val="24"/>
          <w:szCs w:val="24"/>
        </w:rPr>
        <w:t>a</w:t>
      </w:r>
      <w:r w:rsidRPr="00482F69">
        <w:rPr>
          <w:rFonts w:ascii="Arial" w:hAnsi="Arial" w:cs="Arial"/>
          <w:sz w:val="24"/>
          <w:szCs w:val="24"/>
        </w:rPr>
        <w:t>ccording to this directive, companies with more than 500 employees must report regularly information related to social and environmental issues.</w:t>
      </w:r>
      <w:r w:rsidR="002E697C">
        <w:rPr>
          <w:rFonts w:ascii="Arial" w:hAnsi="Arial" w:cs="Arial"/>
          <w:sz w:val="24"/>
          <w:szCs w:val="24"/>
        </w:rPr>
        <w:t xml:space="preserve"> </w:t>
      </w:r>
      <w:r w:rsidRPr="00482F69">
        <w:rPr>
          <w:rFonts w:ascii="Arial" w:hAnsi="Arial" w:cs="Arial"/>
          <w:sz w:val="24"/>
          <w:szCs w:val="24"/>
        </w:rPr>
        <w:t>In Romania, the concept of social responsibility was introduced in the 1990</w:t>
      </w:r>
      <w:r w:rsidR="00A12B1D">
        <w:rPr>
          <w:rFonts w:ascii="Arial" w:hAnsi="Arial" w:cs="Arial"/>
          <w:sz w:val="24"/>
          <w:szCs w:val="24"/>
        </w:rPr>
        <w:t>.</w:t>
      </w:r>
      <w:r w:rsidRPr="00482F69">
        <w:rPr>
          <w:rFonts w:ascii="Arial" w:hAnsi="Arial" w:cs="Arial"/>
          <w:sz w:val="24"/>
          <w:szCs w:val="24"/>
        </w:rPr>
        <w:t xml:space="preserve"> </w:t>
      </w:r>
      <w:r w:rsidR="00A12B1D">
        <w:rPr>
          <w:rFonts w:ascii="Arial" w:hAnsi="Arial" w:cs="Arial"/>
          <w:sz w:val="24"/>
          <w:szCs w:val="24"/>
        </w:rPr>
        <w:t>E</w:t>
      </w:r>
      <w:r w:rsidR="00C66B04">
        <w:rPr>
          <w:rFonts w:ascii="Arial" w:hAnsi="Arial" w:cs="Arial"/>
          <w:sz w:val="24"/>
          <w:szCs w:val="24"/>
        </w:rPr>
        <w:t>xample</w:t>
      </w:r>
      <w:r w:rsidR="00BE7C04">
        <w:rPr>
          <w:rFonts w:ascii="Arial" w:hAnsi="Arial" w:cs="Arial"/>
          <w:sz w:val="24"/>
          <w:szCs w:val="24"/>
        </w:rPr>
        <w:t xml:space="preserve"> </w:t>
      </w:r>
      <w:r w:rsidR="00BE7C04" w:rsidRPr="007A7568">
        <w:rPr>
          <w:rFonts w:ascii="Arial" w:hAnsi="Arial" w:cs="Arial"/>
          <w:bCs/>
          <w:color w:val="000000"/>
          <w:sz w:val="24"/>
          <w:szCs w:val="24"/>
        </w:rPr>
        <w:t xml:space="preserve">a restaurant </w:t>
      </w:r>
      <w:r w:rsidR="00BE7C04" w:rsidRPr="007A7568">
        <w:rPr>
          <w:rFonts w:ascii="Arial" w:hAnsi="Arial" w:cs="Arial"/>
          <w:b/>
          <w:bCs/>
          <w:i/>
          <w:iCs/>
          <w:color w:val="000000"/>
          <w:sz w:val="24"/>
          <w:szCs w:val="24"/>
        </w:rPr>
        <w:t>Backyard Bowls</w:t>
      </w:r>
      <w:r w:rsidR="00BE7C04" w:rsidRPr="007A7568">
        <w:rPr>
          <w:rFonts w:ascii="Arial" w:hAnsi="Arial" w:cs="Arial"/>
          <w:bCs/>
          <w:color w:val="000000"/>
          <w:sz w:val="24"/>
          <w:szCs w:val="24"/>
        </w:rPr>
        <w:t xml:space="preserve"> which will be a sit-down casual dining restaurant with a </w:t>
      </w:r>
      <w:r w:rsidR="00EF71E4">
        <w:rPr>
          <w:rFonts w:ascii="Arial" w:hAnsi="Arial" w:cs="Arial"/>
          <w:sz w:val="24"/>
          <w:szCs w:val="24"/>
        </w:rPr>
        <w:t>sustainability</w:t>
      </w:r>
      <w:r w:rsidR="00BE7C04" w:rsidRPr="007A7568">
        <w:rPr>
          <w:rFonts w:ascii="Arial" w:hAnsi="Arial" w:cs="Arial"/>
          <w:bCs/>
          <w:color w:val="000000"/>
          <w:sz w:val="24"/>
          <w:szCs w:val="24"/>
        </w:rPr>
        <w:t xml:space="preserve"> operational concept. The essential features of the business will be catered to the targeted customer sections which will include several </w:t>
      </w:r>
      <w:r w:rsidR="007249EE" w:rsidRPr="007A7568">
        <w:rPr>
          <w:rFonts w:ascii="Arial" w:hAnsi="Arial" w:cs="Arial"/>
          <w:bCs/>
          <w:color w:val="000000"/>
          <w:sz w:val="24"/>
          <w:szCs w:val="24"/>
        </w:rPr>
        <w:t>varieties</w:t>
      </w:r>
      <w:r w:rsidR="00BE7C04" w:rsidRPr="007A7568">
        <w:rPr>
          <w:rFonts w:ascii="Arial" w:hAnsi="Arial" w:cs="Arial"/>
          <w:bCs/>
          <w:color w:val="000000"/>
          <w:sz w:val="24"/>
          <w:szCs w:val="24"/>
        </w:rPr>
        <w:t xml:space="preserve"> of dishes such as Indian, continental, Asian and Italian with their unique taste varieties, alcoholic and non-alcoholic beverages all available at a single place in a cordial atmosphere of casual dining while making sure everything available in the restaurant follows the </w:t>
      </w:r>
      <w:r w:rsidR="00B70C90" w:rsidRPr="0023201B">
        <w:rPr>
          <w:rFonts w:ascii="Arial" w:hAnsi="Arial" w:cs="Arial"/>
          <w:sz w:val="24"/>
          <w:szCs w:val="24"/>
        </w:rPr>
        <w:t>recycling</w:t>
      </w:r>
    </w:p>
    <w:p w14:paraId="1DB03A9A" w14:textId="2296F780" w:rsidR="00F946B6" w:rsidRDefault="00482F69" w:rsidP="00482F69">
      <w:pPr>
        <w:spacing w:line="360" w:lineRule="auto"/>
        <w:rPr>
          <w:rFonts w:ascii="Arial" w:hAnsi="Arial" w:cs="Arial"/>
          <w:sz w:val="24"/>
          <w:szCs w:val="24"/>
        </w:rPr>
      </w:pPr>
      <w:r w:rsidRPr="00482F69">
        <w:rPr>
          <w:rFonts w:ascii="Arial" w:hAnsi="Arial" w:cs="Arial"/>
          <w:sz w:val="24"/>
          <w:szCs w:val="24"/>
        </w:rPr>
        <w:t xml:space="preserve">The specialized literature and practice in the field underline the important role that the economy plays in achieving the UN's </w:t>
      </w:r>
      <w:r w:rsidR="00BF02DF">
        <w:rPr>
          <w:rFonts w:ascii="Arial" w:hAnsi="Arial" w:cs="Arial"/>
          <w:sz w:val="24"/>
          <w:szCs w:val="24"/>
        </w:rPr>
        <w:t>sustainability</w:t>
      </w:r>
      <w:r w:rsidRPr="00482F69">
        <w:rPr>
          <w:rFonts w:ascii="Arial" w:hAnsi="Arial" w:cs="Arial"/>
          <w:sz w:val="24"/>
          <w:szCs w:val="24"/>
        </w:rPr>
        <w:t xml:space="preserve"> development goals </w:t>
      </w:r>
      <w:r w:rsidR="00195147" w:rsidRPr="00482F69">
        <w:rPr>
          <w:rFonts w:ascii="Arial" w:hAnsi="Arial" w:cs="Arial"/>
          <w:sz w:val="24"/>
          <w:szCs w:val="24"/>
        </w:rPr>
        <w:t>for</w:t>
      </w:r>
      <w:r w:rsidRPr="00482F69">
        <w:rPr>
          <w:rFonts w:ascii="Arial" w:hAnsi="Arial" w:cs="Arial"/>
          <w:sz w:val="24"/>
          <w:szCs w:val="24"/>
        </w:rPr>
        <w:t xml:space="preserve"> this purpose.</w:t>
      </w:r>
      <w:r w:rsidR="002E697C">
        <w:rPr>
          <w:rFonts w:ascii="Arial" w:hAnsi="Arial" w:cs="Arial"/>
          <w:sz w:val="24"/>
          <w:szCs w:val="24"/>
        </w:rPr>
        <w:t xml:space="preserve"> </w:t>
      </w:r>
      <w:r w:rsidRPr="00482F69">
        <w:rPr>
          <w:rFonts w:ascii="Arial" w:hAnsi="Arial" w:cs="Arial"/>
          <w:sz w:val="24"/>
          <w:szCs w:val="24"/>
        </w:rPr>
        <w:t xml:space="preserve">The European </w:t>
      </w:r>
      <w:r w:rsidR="0022023F">
        <w:rPr>
          <w:rFonts w:ascii="Arial" w:hAnsi="Arial" w:cs="Arial"/>
          <w:sz w:val="24"/>
          <w:szCs w:val="24"/>
        </w:rPr>
        <w:t>Recycle</w:t>
      </w:r>
      <w:r w:rsidRPr="00482F69">
        <w:rPr>
          <w:rFonts w:ascii="Arial" w:hAnsi="Arial" w:cs="Arial"/>
          <w:sz w:val="24"/>
          <w:szCs w:val="24"/>
        </w:rPr>
        <w:t xml:space="preserve"> Alliance (EBA, 2018) provides concrete examples of how in which the EU</w:t>
      </w:r>
      <w:r w:rsidR="002E697C">
        <w:rPr>
          <w:rFonts w:ascii="Arial" w:hAnsi="Arial" w:cs="Arial"/>
          <w:sz w:val="24"/>
          <w:szCs w:val="24"/>
        </w:rPr>
        <w:t xml:space="preserve"> </w:t>
      </w:r>
      <w:r w:rsidRPr="00482F69">
        <w:rPr>
          <w:rFonts w:ascii="Arial" w:hAnsi="Arial" w:cs="Arial"/>
          <w:sz w:val="24"/>
          <w:szCs w:val="24"/>
        </w:rPr>
        <w:t xml:space="preserve">economy supports these objectives of </w:t>
      </w:r>
      <w:r w:rsidR="00BF02DF">
        <w:rPr>
          <w:rFonts w:ascii="Arial" w:hAnsi="Arial" w:cs="Arial"/>
          <w:sz w:val="24"/>
          <w:szCs w:val="24"/>
        </w:rPr>
        <w:t>sustainability</w:t>
      </w:r>
      <w:r w:rsidRPr="00482F69">
        <w:rPr>
          <w:rFonts w:ascii="Arial" w:hAnsi="Arial" w:cs="Arial"/>
          <w:sz w:val="24"/>
          <w:szCs w:val="24"/>
        </w:rPr>
        <w:t xml:space="preserve"> development. Among the objectives</w:t>
      </w:r>
      <w:r w:rsidR="00F946B6">
        <w:rPr>
          <w:rFonts w:ascii="Arial" w:hAnsi="Arial" w:cs="Arial"/>
          <w:sz w:val="24"/>
          <w:szCs w:val="24"/>
        </w:rPr>
        <w:t xml:space="preserve"> </w:t>
      </w:r>
      <w:r w:rsidRPr="00482F69">
        <w:rPr>
          <w:rFonts w:ascii="Arial" w:hAnsi="Arial" w:cs="Arial"/>
          <w:sz w:val="24"/>
          <w:szCs w:val="24"/>
        </w:rPr>
        <w:t xml:space="preserve">that are related to the bioeconomy are: </w:t>
      </w:r>
    </w:p>
    <w:p w14:paraId="3E61D0E2" w14:textId="154660EE" w:rsidR="00482F69" w:rsidRPr="00C01913" w:rsidRDefault="00482F69" w:rsidP="00482F69">
      <w:pPr>
        <w:pStyle w:val="ListParagraph"/>
        <w:numPr>
          <w:ilvl w:val="0"/>
          <w:numId w:val="1"/>
        </w:numPr>
        <w:spacing w:line="360" w:lineRule="auto"/>
        <w:rPr>
          <w:rFonts w:ascii="Arial" w:hAnsi="Arial" w:cs="Arial"/>
          <w:sz w:val="24"/>
          <w:szCs w:val="24"/>
        </w:rPr>
      </w:pPr>
      <w:r w:rsidRPr="00F946B6">
        <w:rPr>
          <w:rFonts w:ascii="Arial" w:hAnsi="Arial" w:cs="Arial"/>
          <w:sz w:val="24"/>
          <w:szCs w:val="24"/>
        </w:rPr>
        <w:lastRenderedPageBreak/>
        <w:t>the second objective, regarding</w:t>
      </w:r>
      <w:r w:rsidR="00C01913">
        <w:rPr>
          <w:rFonts w:ascii="Arial" w:hAnsi="Arial" w:cs="Arial"/>
          <w:sz w:val="24"/>
          <w:szCs w:val="24"/>
        </w:rPr>
        <w:t xml:space="preserve"> </w:t>
      </w:r>
      <w:r w:rsidRPr="00C01913">
        <w:rPr>
          <w:rFonts w:ascii="Arial" w:hAnsi="Arial" w:cs="Arial"/>
          <w:sz w:val="24"/>
          <w:szCs w:val="24"/>
        </w:rPr>
        <w:t xml:space="preserve">food security and sustainable  </w:t>
      </w:r>
    </w:p>
    <w:p w14:paraId="4ACF844F" w14:textId="5FE69D2D" w:rsidR="00482F69" w:rsidRPr="00C01913" w:rsidRDefault="00482F69" w:rsidP="00482F69">
      <w:pPr>
        <w:pStyle w:val="ListParagraph"/>
        <w:numPr>
          <w:ilvl w:val="0"/>
          <w:numId w:val="1"/>
        </w:numPr>
        <w:spacing w:line="360" w:lineRule="auto"/>
        <w:rPr>
          <w:rFonts w:ascii="Arial" w:hAnsi="Arial" w:cs="Arial"/>
          <w:sz w:val="24"/>
          <w:szCs w:val="24"/>
        </w:rPr>
      </w:pPr>
      <w:r w:rsidRPr="00F946B6">
        <w:rPr>
          <w:rFonts w:ascii="Arial" w:hAnsi="Arial" w:cs="Arial"/>
          <w:sz w:val="24"/>
          <w:szCs w:val="24"/>
        </w:rPr>
        <w:t xml:space="preserve"> the seventh goal, targeting energy</w:t>
      </w:r>
      <w:r w:rsidR="00C01913">
        <w:rPr>
          <w:rFonts w:ascii="Arial" w:hAnsi="Arial" w:cs="Arial"/>
          <w:sz w:val="24"/>
          <w:szCs w:val="24"/>
        </w:rPr>
        <w:t xml:space="preserve"> </w:t>
      </w:r>
      <w:r w:rsidR="00195147" w:rsidRPr="00C01913">
        <w:rPr>
          <w:rFonts w:ascii="Arial" w:hAnsi="Arial" w:cs="Arial"/>
          <w:sz w:val="24"/>
          <w:szCs w:val="24"/>
        </w:rPr>
        <w:t>durable.</w:t>
      </w:r>
    </w:p>
    <w:p w14:paraId="1613B2A1" w14:textId="79BCA288" w:rsidR="00482F69" w:rsidRPr="00F946B6" w:rsidRDefault="00482F69" w:rsidP="00F946B6">
      <w:pPr>
        <w:pStyle w:val="ListParagraph"/>
        <w:numPr>
          <w:ilvl w:val="0"/>
          <w:numId w:val="1"/>
        </w:numPr>
        <w:spacing w:line="360" w:lineRule="auto"/>
        <w:rPr>
          <w:rFonts w:ascii="Arial" w:hAnsi="Arial" w:cs="Arial"/>
          <w:sz w:val="24"/>
          <w:szCs w:val="24"/>
        </w:rPr>
      </w:pPr>
      <w:r w:rsidRPr="00F946B6">
        <w:rPr>
          <w:rFonts w:ascii="Arial" w:hAnsi="Arial" w:cs="Arial"/>
          <w:sz w:val="24"/>
          <w:szCs w:val="24"/>
        </w:rPr>
        <w:t xml:space="preserve"> promotes sustainable economic growth and work</w:t>
      </w:r>
    </w:p>
    <w:p w14:paraId="0CB87B7F" w14:textId="54E25B11" w:rsidR="00482F69" w:rsidRPr="00F946B6" w:rsidRDefault="00482F69" w:rsidP="00F946B6">
      <w:pPr>
        <w:pStyle w:val="ListParagraph"/>
        <w:numPr>
          <w:ilvl w:val="0"/>
          <w:numId w:val="1"/>
        </w:numPr>
        <w:spacing w:line="360" w:lineRule="auto"/>
        <w:rPr>
          <w:rFonts w:ascii="Arial" w:hAnsi="Arial" w:cs="Arial"/>
          <w:sz w:val="24"/>
          <w:szCs w:val="24"/>
        </w:rPr>
      </w:pPr>
      <w:r w:rsidRPr="00F946B6">
        <w:rPr>
          <w:rFonts w:ascii="Arial" w:hAnsi="Arial" w:cs="Arial"/>
          <w:sz w:val="24"/>
          <w:szCs w:val="24"/>
        </w:rPr>
        <w:t xml:space="preserve">regarding sustainable industrialization and </w:t>
      </w:r>
      <w:r w:rsidR="00195147" w:rsidRPr="00F946B6">
        <w:rPr>
          <w:rFonts w:ascii="Arial" w:hAnsi="Arial" w:cs="Arial"/>
          <w:sz w:val="24"/>
          <w:szCs w:val="24"/>
        </w:rPr>
        <w:t>innovation.</w:t>
      </w:r>
    </w:p>
    <w:p w14:paraId="1C6662AC" w14:textId="624CF9A1" w:rsidR="00482F69" w:rsidRPr="00195147" w:rsidRDefault="00482F69" w:rsidP="00195147">
      <w:pPr>
        <w:pStyle w:val="ListParagraph"/>
        <w:numPr>
          <w:ilvl w:val="0"/>
          <w:numId w:val="1"/>
        </w:numPr>
        <w:spacing w:line="360" w:lineRule="auto"/>
        <w:rPr>
          <w:rFonts w:ascii="Arial" w:hAnsi="Arial" w:cs="Arial"/>
          <w:sz w:val="24"/>
          <w:szCs w:val="24"/>
        </w:rPr>
      </w:pPr>
      <w:r w:rsidRPr="00195147">
        <w:rPr>
          <w:rFonts w:ascii="Arial" w:hAnsi="Arial" w:cs="Arial"/>
          <w:sz w:val="24"/>
          <w:szCs w:val="24"/>
        </w:rPr>
        <w:t xml:space="preserve">regarding sustainable consumption and </w:t>
      </w:r>
      <w:r w:rsidR="00195147" w:rsidRPr="00195147">
        <w:rPr>
          <w:rFonts w:ascii="Arial" w:hAnsi="Arial" w:cs="Arial"/>
          <w:sz w:val="24"/>
          <w:szCs w:val="24"/>
        </w:rPr>
        <w:t>production.</w:t>
      </w:r>
    </w:p>
    <w:p w14:paraId="38EF2D3F" w14:textId="77777777" w:rsidR="0051657E" w:rsidRDefault="00482F69" w:rsidP="00482F69">
      <w:pPr>
        <w:spacing w:line="360" w:lineRule="auto"/>
        <w:rPr>
          <w:rFonts w:ascii="Arial" w:hAnsi="Arial" w:cs="Arial"/>
          <w:sz w:val="24"/>
          <w:szCs w:val="24"/>
        </w:rPr>
      </w:pPr>
      <w:r w:rsidRPr="00482F69">
        <w:rPr>
          <w:rFonts w:ascii="Arial" w:hAnsi="Arial" w:cs="Arial"/>
          <w:sz w:val="24"/>
          <w:szCs w:val="24"/>
        </w:rPr>
        <w:t xml:space="preserve">Objective, about the fight against climate change. Similarly, there are </w:t>
      </w:r>
      <w:r w:rsidR="00195147" w:rsidRPr="00482F69">
        <w:rPr>
          <w:rFonts w:ascii="Arial" w:hAnsi="Arial" w:cs="Arial"/>
          <w:sz w:val="24"/>
          <w:szCs w:val="24"/>
        </w:rPr>
        <w:t>other</w:t>
      </w:r>
      <w:r w:rsidRPr="00482F69">
        <w:rPr>
          <w:rFonts w:ascii="Arial" w:hAnsi="Arial" w:cs="Arial"/>
          <w:sz w:val="24"/>
          <w:szCs w:val="24"/>
        </w:rPr>
        <w:t xml:space="preserve"> organizations that provide valuable examples of how bio-</w:t>
      </w:r>
      <w:r w:rsidR="00C01913" w:rsidRPr="00482F69">
        <w:rPr>
          <w:rFonts w:ascii="Arial" w:hAnsi="Arial" w:cs="Arial"/>
          <w:sz w:val="24"/>
          <w:szCs w:val="24"/>
        </w:rPr>
        <w:t>industries contributes</w:t>
      </w:r>
      <w:r w:rsidRPr="00482F69">
        <w:rPr>
          <w:rFonts w:ascii="Arial" w:hAnsi="Arial" w:cs="Arial"/>
          <w:sz w:val="24"/>
          <w:szCs w:val="24"/>
        </w:rPr>
        <w:t xml:space="preserve"> to the </w:t>
      </w:r>
      <w:r w:rsidR="00C01913" w:rsidRPr="00482F69">
        <w:rPr>
          <w:rFonts w:ascii="Arial" w:hAnsi="Arial" w:cs="Arial"/>
          <w:sz w:val="24"/>
          <w:szCs w:val="24"/>
        </w:rPr>
        <w:t>fulfilment</w:t>
      </w:r>
      <w:r w:rsidRPr="00482F69">
        <w:rPr>
          <w:rFonts w:ascii="Arial" w:hAnsi="Arial" w:cs="Arial"/>
          <w:sz w:val="24"/>
          <w:szCs w:val="24"/>
        </w:rPr>
        <w:t xml:space="preserve"> of the UN goals for </w:t>
      </w:r>
      <w:r w:rsidR="00B43203">
        <w:rPr>
          <w:rFonts w:ascii="Arial" w:hAnsi="Arial" w:cs="Arial"/>
          <w:sz w:val="24"/>
          <w:szCs w:val="24"/>
        </w:rPr>
        <w:t>sustainability</w:t>
      </w:r>
      <w:r w:rsidR="00B43203" w:rsidRPr="00482F69">
        <w:rPr>
          <w:rFonts w:ascii="Arial" w:hAnsi="Arial" w:cs="Arial"/>
          <w:sz w:val="24"/>
          <w:szCs w:val="24"/>
        </w:rPr>
        <w:t xml:space="preserve"> </w:t>
      </w:r>
      <w:r w:rsidRPr="00482F69">
        <w:rPr>
          <w:rFonts w:ascii="Arial" w:hAnsi="Arial" w:cs="Arial"/>
          <w:sz w:val="24"/>
          <w:szCs w:val="24"/>
        </w:rPr>
        <w:t>development (see for example, Biobased</w:t>
      </w:r>
      <w:r w:rsidR="00BC0F2A">
        <w:rPr>
          <w:rFonts w:ascii="Arial" w:hAnsi="Arial" w:cs="Arial"/>
          <w:sz w:val="24"/>
          <w:szCs w:val="24"/>
        </w:rPr>
        <w:t xml:space="preserve"> </w:t>
      </w:r>
      <w:r w:rsidRPr="00482F69">
        <w:rPr>
          <w:rFonts w:ascii="Arial" w:hAnsi="Arial" w:cs="Arial"/>
          <w:sz w:val="24"/>
          <w:szCs w:val="24"/>
        </w:rPr>
        <w:t xml:space="preserve">Industries Consortium, 2018)., </w:t>
      </w:r>
    </w:p>
    <w:p w14:paraId="06CD3195" w14:textId="1788EAE2" w:rsidR="00482F69" w:rsidRPr="00482F69" w:rsidRDefault="004B7F41" w:rsidP="00482F69">
      <w:pPr>
        <w:spacing w:line="360" w:lineRule="auto"/>
        <w:rPr>
          <w:rFonts w:ascii="Arial" w:hAnsi="Arial" w:cs="Arial"/>
          <w:sz w:val="24"/>
          <w:szCs w:val="24"/>
        </w:rPr>
      </w:pPr>
      <w:r>
        <w:rPr>
          <w:rFonts w:ascii="Arial" w:hAnsi="Arial" w:cs="Arial"/>
          <w:sz w:val="24"/>
          <w:szCs w:val="24"/>
        </w:rPr>
        <w:t>S</w:t>
      </w:r>
      <w:r w:rsidR="00B43203">
        <w:rPr>
          <w:rFonts w:ascii="Arial" w:hAnsi="Arial" w:cs="Arial"/>
          <w:sz w:val="24"/>
          <w:szCs w:val="24"/>
        </w:rPr>
        <w:t>ustainability</w:t>
      </w:r>
      <w:r w:rsidR="0051657E">
        <w:rPr>
          <w:rFonts w:ascii="Arial" w:hAnsi="Arial" w:cs="Arial"/>
          <w:sz w:val="24"/>
          <w:szCs w:val="24"/>
        </w:rPr>
        <w:t xml:space="preserve"> in</w:t>
      </w:r>
      <w:r w:rsidR="00482F69" w:rsidRPr="00482F69">
        <w:rPr>
          <w:rFonts w:ascii="Arial" w:hAnsi="Arial" w:cs="Arial"/>
          <w:sz w:val="24"/>
          <w:szCs w:val="24"/>
        </w:rPr>
        <w:t xml:space="preserve"> hotel </w:t>
      </w:r>
      <w:r w:rsidR="00E045F9">
        <w:rPr>
          <w:rFonts w:ascii="Arial" w:hAnsi="Arial" w:cs="Arial"/>
          <w:sz w:val="24"/>
          <w:szCs w:val="24"/>
        </w:rPr>
        <w:t>tourism,</w:t>
      </w:r>
      <w:r w:rsidR="00BC0F2A">
        <w:rPr>
          <w:rFonts w:ascii="Arial" w:hAnsi="Arial" w:cs="Arial"/>
          <w:sz w:val="24"/>
          <w:szCs w:val="24"/>
        </w:rPr>
        <w:t xml:space="preserve"> t</w:t>
      </w:r>
      <w:r w:rsidR="00482F69" w:rsidRPr="00482F69">
        <w:rPr>
          <w:rFonts w:ascii="Arial" w:hAnsi="Arial" w:cs="Arial"/>
          <w:sz w:val="24"/>
          <w:szCs w:val="24"/>
        </w:rPr>
        <w:t xml:space="preserve">he main bridge between the hotel industry and the </w:t>
      </w:r>
      <w:r w:rsidR="00C360F9">
        <w:rPr>
          <w:rFonts w:ascii="Arial" w:hAnsi="Arial" w:cs="Arial"/>
          <w:sz w:val="24"/>
          <w:szCs w:val="24"/>
        </w:rPr>
        <w:t xml:space="preserve">recycle </w:t>
      </w:r>
      <w:r w:rsidR="00C360F9" w:rsidRPr="00482F69">
        <w:rPr>
          <w:rFonts w:ascii="Arial" w:hAnsi="Arial" w:cs="Arial"/>
          <w:sz w:val="24"/>
          <w:szCs w:val="24"/>
        </w:rPr>
        <w:t>is</w:t>
      </w:r>
      <w:r w:rsidR="00482F69" w:rsidRPr="00482F69">
        <w:rPr>
          <w:rFonts w:ascii="Arial" w:hAnsi="Arial" w:cs="Arial"/>
          <w:sz w:val="24"/>
          <w:szCs w:val="24"/>
        </w:rPr>
        <w:t xml:space="preserve"> the demand for goods and services produced in key sectors of the economy, which attests, once more,</w:t>
      </w:r>
      <w:r w:rsidR="00622B39">
        <w:rPr>
          <w:rFonts w:ascii="Arial" w:hAnsi="Arial" w:cs="Arial"/>
          <w:sz w:val="24"/>
          <w:szCs w:val="24"/>
        </w:rPr>
        <w:t xml:space="preserve"> </w:t>
      </w:r>
      <w:r w:rsidR="00482F69" w:rsidRPr="00482F69">
        <w:rPr>
          <w:rFonts w:ascii="Arial" w:hAnsi="Arial" w:cs="Arial"/>
          <w:sz w:val="24"/>
          <w:szCs w:val="24"/>
        </w:rPr>
        <w:t xml:space="preserve">the role of responsibility of companies in the hotel industry for </w:t>
      </w:r>
      <w:r w:rsidR="00E045F9">
        <w:rPr>
          <w:rFonts w:ascii="Arial" w:hAnsi="Arial" w:cs="Arial"/>
          <w:sz w:val="24"/>
          <w:szCs w:val="24"/>
        </w:rPr>
        <w:t>sustainability</w:t>
      </w:r>
      <w:r w:rsidR="00482F69" w:rsidRPr="00482F69">
        <w:rPr>
          <w:rFonts w:ascii="Arial" w:hAnsi="Arial" w:cs="Arial"/>
          <w:sz w:val="24"/>
          <w:szCs w:val="24"/>
        </w:rPr>
        <w:t xml:space="preserve"> development. Community initiatives constitute a general framework conducive to a good interaction between</w:t>
      </w:r>
      <w:r w:rsidR="00622B39">
        <w:rPr>
          <w:rFonts w:ascii="Arial" w:hAnsi="Arial" w:cs="Arial"/>
          <w:sz w:val="24"/>
          <w:szCs w:val="24"/>
        </w:rPr>
        <w:t xml:space="preserve"> </w:t>
      </w:r>
      <w:r w:rsidR="00482F69" w:rsidRPr="00482F69">
        <w:rPr>
          <w:rFonts w:ascii="Arial" w:hAnsi="Arial" w:cs="Arial"/>
          <w:sz w:val="24"/>
          <w:szCs w:val="24"/>
        </w:rPr>
        <w:t>hotel industry and economy, but if they are not mandatory, their potential is not will be achieved in practice. Currently, tourism and the sustainable hotel industry are a topic of interest in</w:t>
      </w:r>
      <w:r w:rsidR="00622B39">
        <w:rPr>
          <w:rFonts w:ascii="Arial" w:hAnsi="Arial" w:cs="Arial"/>
          <w:sz w:val="24"/>
          <w:szCs w:val="24"/>
        </w:rPr>
        <w:t xml:space="preserve"> </w:t>
      </w:r>
      <w:r w:rsidR="00482F69" w:rsidRPr="00482F69">
        <w:rPr>
          <w:rFonts w:ascii="Arial" w:hAnsi="Arial" w:cs="Arial"/>
          <w:sz w:val="24"/>
          <w:szCs w:val="24"/>
        </w:rPr>
        <w:t xml:space="preserve">worldwide, as a result, in the specialized literature there are </w:t>
      </w:r>
      <w:r w:rsidR="00C2108F" w:rsidRPr="00482F69">
        <w:rPr>
          <w:rFonts w:ascii="Arial" w:hAnsi="Arial" w:cs="Arial"/>
          <w:sz w:val="24"/>
          <w:szCs w:val="24"/>
        </w:rPr>
        <w:t>several</w:t>
      </w:r>
      <w:r w:rsidR="00482F69" w:rsidRPr="00482F69">
        <w:rPr>
          <w:rFonts w:ascii="Arial" w:hAnsi="Arial" w:cs="Arial"/>
          <w:sz w:val="24"/>
          <w:szCs w:val="24"/>
        </w:rPr>
        <w:t xml:space="preserve"> studies focused on different countries or regions. For example, the role played by tourism in Poland's economy was mentioned by Przez</w:t>
      </w:r>
      <w:r w:rsidR="00E045F9" w:rsidRPr="00E045F9">
        <w:rPr>
          <w:rFonts w:ascii="Arial" w:hAnsi="Arial" w:cs="Arial"/>
          <w:sz w:val="24"/>
          <w:szCs w:val="24"/>
        </w:rPr>
        <w:t xml:space="preserve"> </w:t>
      </w:r>
      <w:r w:rsidR="00E045F9">
        <w:rPr>
          <w:rFonts w:ascii="Arial" w:hAnsi="Arial" w:cs="Arial"/>
          <w:sz w:val="24"/>
          <w:szCs w:val="24"/>
        </w:rPr>
        <w:t>sustainability</w:t>
      </w:r>
      <w:r w:rsidR="00E045F9" w:rsidRPr="00482F69">
        <w:rPr>
          <w:rFonts w:ascii="Arial" w:hAnsi="Arial" w:cs="Arial"/>
          <w:sz w:val="24"/>
          <w:szCs w:val="24"/>
        </w:rPr>
        <w:t xml:space="preserve"> </w:t>
      </w:r>
      <w:r w:rsidR="00482F69" w:rsidRPr="00482F69">
        <w:rPr>
          <w:rFonts w:ascii="Arial" w:hAnsi="Arial" w:cs="Arial"/>
          <w:sz w:val="24"/>
          <w:szCs w:val="24"/>
        </w:rPr>
        <w:t xml:space="preserve">bórska-Skobiej (2017). </w:t>
      </w:r>
      <w:r w:rsidR="00622B39" w:rsidRPr="00482F69">
        <w:rPr>
          <w:rFonts w:ascii="Arial" w:hAnsi="Arial" w:cs="Arial"/>
          <w:sz w:val="24"/>
          <w:szCs w:val="24"/>
        </w:rPr>
        <w:t>Analyses</w:t>
      </w:r>
      <w:r w:rsidR="00482F69" w:rsidRPr="00482F69">
        <w:rPr>
          <w:rFonts w:ascii="Arial" w:hAnsi="Arial" w:cs="Arial"/>
          <w:sz w:val="24"/>
          <w:szCs w:val="24"/>
        </w:rPr>
        <w:t xml:space="preserve"> were performed prospectively regional. In this context, the paper reveals that economy was indicated as a specialization smart in two regions of Poland, tourism development is often associated </w:t>
      </w:r>
      <w:r w:rsidR="00622B39" w:rsidRPr="00482F69">
        <w:rPr>
          <w:rFonts w:ascii="Arial" w:hAnsi="Arial" w:cs="Arial"/>
          <w:sz w:val="24"/>
          <w:szCs w:val="24"/>
        </w:rPr>
        <w:t>with the</w:t>
      </w:r>
      <w:r w:rsidR="00482F69" w:rsidRPr="00482F69">
        <w:rPr>
          <w:rFonts w:ascii="Arial" w:hAnsi="Arial" w:cs="Arial"/>
          <w:sz w:val="24"/>
          <w:szCs w:val="24"/>
        </w:rPr>
        <w:t xml:space="preserve"> development of medical tourism. Referring to the hotel industry in Taiwan, the study by </w:t>
      </w:r>
      <w:r w:rsidR="00C360F9" w:rsidRPr="00482F69">
        <w:rPr>
          <w:rFonts w:ascii="Arial" w:hAnsi="Arial" w:cs="Arial"/>
          <w:sz w:val="24"/>
          <w:szCs w:val="24"/>
        </w:rPr>
        <w:t>Mack</w:t>
      </w:r>
      <w:r w:rsidR="00482F69" w:rsidRPr="00482F69">
        <w:rPr>
          <w:rFonts w:ascii="Arial" w:hAnsi="Arial" w:cs="Arial"/>
          <w:sz w:val="24"/>
          <w:szCs w:val="24"/>
        </w:rPr>
        <w:t xml:space="preserve"> and Chang (2019) outlines some environmental strategies that should be considered, including adoption by the government of the appropriate legislation in the field and increasing the degree of awareness</w:t>
      </w:r>
      <w:r w:rsidR="00622B39">
        <w:rPr>
          <w:rFonts w:ascii="Arial" w:hAnsi="Arial" w:cs="Arial"/>
          <w:sz w:val="24"/>
          <w:szCs w:val="24"/>
        </w:rPr>
        <w:t xml:space="preserve"> </w:t>
      </w:r>
      <w:r w:rsidR="00482F69" w:rsidRPr="00482F69">
        <w:rPr>
          <w:rFonts w:ascii="Arial" w:hAnsi="Arial" w:cs="Arial"/>
          <w:sz w:val="24"/>
          <w:szCs w:val="24"/>
        </w:rPr>
        <w:t>hotel management and owners in environmental matters. The problems related to the development of sustainable tourism are also presented by Jashi</w:t>
      </w:r>
      <w:r w:rsidR="00622B39">
        <w:rPr>
          <w:rFonts w:ascii="Arial" w:hAnsi="Arial" w:cs="Arial"/>
          <w:sz w:val="24"/>
          <w:szCs w:val="24"/>
        </w:rPr>
        <w:t xml:space="preserve"> </w:t>
      </w:r>
      <w:r w:rsidR="00482F69" w:rsidRPr="00482F69">
        <w:rPr>
          <w:rFonts w:ascii="Arial" w:hAnsi="Arial" w:cs="Arial"/>
          <w:sz w:val="24"/>
          <w:szCs w:val="24"/>
        </w:rPr>
        <w:t xml:space="preserve">(2018), this time with reference to the tourism sector in Georgia. Study findings emphasizes the importance of ecological education, as a driving force for promotion environmentally friendly </w:t>
      </w:r>
      <w:r w:rsidR="00622B39" w:rsidRPr="00482F69">
        <w:rPr>
          <w:rFonts w:ascii="Arial" w:hAnsi="Arial" w:cs="Arial"/>
          <w:sz w:val="24"/>
          <w:szCs w:val="24"/>
        </w:rPr>
        <w:t>behaviour</w:t>
      </w:r>
      <w:r w:rsidR="00482F69" w:rsidRPr="00482F69">
        <w:rPr>
          <w:rFonts w:ascii="Arial" w:hAnsi="Arial" w:cs="Arial"/>
          <w:sz w:val="24"/>
          <w:szCs w:val="24"/>
        </w:rPr>
        <w:t xml:space="preserve"> of tourists and the development of sustainable tourism. In </w:t>
      </w:r>
      <w:r w:rsidR="00622B39" w:rsidRPr="00482F69">
        <w:rPr>
          <w:rFonts w:ascii="Arial" w:hAnsi="Arial" w:cs="Arial"/>
          <w:sz w:val="24"/>
          <w:szCs w:val="24"/>
        </w:rPr>
        <w:t>this</w:t>
      </w:r>
      <w:r w:rsidR="00482F69" w:rsidRPr="00482F69">
        <w:rPr>
          <w:rFonts w:ascii="Arial" w:hAnsi="Arial" w:cs="Arial"/>
          <w:sz w:val="24"/>
          <w:szCs w:val="24"/>
        </w:rPr>
        <w:t xml:space="preserve"> purpose, in addition to the environmental policies </w:t>
      </w:r>
      <w:r w:rsidR="00482F69" w:rsidRPr="00482F69">
        <w:rPr>
          <w:rFonts w:ascii="Arial" w:hAnsi="Arial" w:cs="Arial"/>
          <w:sz w:val="24"/>
          <w:szCs w:val="24"/>
        </w:rPr>
        <w:lastRenderedPageBreak/>
        <w:t>adopted by the state, the business environment and society</w:t>
      </w:r>
      <w:r w:rsidR="00622B39">
        <w:rPr>
          <w:rFonts w:ascii="Arial" w:hAnsi="Arial" w:cs="Arial"/>
          <w:sz w:val="24"/>
          <w:szCs w:val="24"/>
        </w:rPr>
        <w:t xml:space="preserve"> </w:t>
      </w:r>
      <w:r w:rsidR="00482F69" w:rsidRPr="00482F69">
        <w:rPr>
          <w:rFonts w:ascii="Arial" w:hAnsi="Arial" w:cs="Arial"/>
          <w:sz w:val="24"/>
          <w:szCs w:val="24"/>
        </w:rPr>
        <w:t>civil society are also called to contribute by taking action.</w:t>
      </w:r>
    </w:p>
    <w:p w14:paraId="1001A684" w14:textId="0751086F" w:rsidR="00482F69" w:rsidRPr="00482F69" w:rsidRDefault="00482F69" w:rsidP="00482F69">
      <w:pPr>
        <w:spacing w:line="360" w:lineRule="auto"/>
        <w:rPr>
          <w:rFonts w:ascii="Arial" w:hAnsi="Arial" w:cs="Arial"/>
          <w:sz w:val="24"/>
          <w:szCs w:val="24"/>
        </w:rPr>
      </w:pPr>
      <w:r w:rsidRPr="00482F69">
        <w:rPr>
          <w:rFonts w:ascii="Arial" w:hAnsi="Arial" w:cs="Arial"/>
          <w:sz w:val="24"/>
          <w:szCs w:val="24"/>
        </w:rPr>
        <w:t>Abaeian, Yeoh and Khong (2014) explore the CSR initiatives of hotels in</w:t>
      </w:r>
      <w:r w:rsidR="00622B39">
        <w:rPr>
          <w:rFonts w:ascii="Arial" w:hAnsi="Arial" w:cs="Arial"/>
          <w:sz w:val="24"/>
          <w:szCs w:val="24"/>
        </w:rPr>
        <w:t xml:space="preserve"> </w:t>
      </w:r>
      <w:r w:rsidRPr="00482F69">
        <w:rPr>
          <w:rFonts w:ascii="Arial" w:hAnsi="Arial" w:cs="Arial"/>
          <w:sz w:val="24"/>
          <w:szCs w:val="24"/>
        </w:rPr>
        <w:t>Malaysia, highlighting managers' motivation to engage in CSR activities. The quality</w:t>
      </w:r>
    </w:p>
    <w:p w14:paraId="38BEF124" w14:textId="4F611810" w:rsidR="00482F69" w:rsidRPr="00482F69" w:rsidRDefault="00482F69" w:rsidP="00482F69">
      <w:pPr>
        <w:spacing w:line="360" w:lineRule="auto"/>
        <w:rPr>
          <w:rFonts w:ascii="Arial" w:hAnsi="Arial" w:cs="Arial"/>
          <w:sz w:val="24"/>
          <w:szCs w:val="24"/>
        </w:rPr>
      </w:pPr>
      <w:r w:rsidRPr="00482F69">
        <w:rPr>
          <w:rFonts w:ascii="Arial" w:hAnsi="Arial" w:cs="Arial"/>
          <w:sz w:val="24"/>
          <w:szCs w:val="24"/>
        </w:rPr>
        <w:t>services in Spa hotels in Serbia was examined by Blešić, Čerović and Dragićević (2011). In the opinion of the authors, the implementation of the principles of social responsibility is amajor factor for obtaining the quality of services. Romania has its own national sustainable development strategy 2030 and, by also, a Master Plan for the Development of National Tourism (2007-2026), in</w:t>
      </w:r>
      <w:r w:rsidR="00622B39">
        <w:rPr>
          <w:rFonts w:ascii="Arial" w:hAnsi="Arial" w:cs="Arial"/>
          <w:sz w:val="24"/>
          <w:szCs w:val="24"/>
        </w:rPr>
        <w:t xml:space="preserve"> </w:t>
      </w:r>
      <w:r w:rsidRPr="00482F69">
        <w:rPr>
          <w:rFonts w:ascii="Arial" w:hAnsi="Arial" w:cs="Arial"/>
          <w:sz w:val="24"/>
          <w:szCs w:val="24"/>
        </w:rPr>
        <w:t>collaboration with the World Tourism Organization (Government of Romania, 2018)</w:t>
      </w:r>
      <w:r w:rsidR="00992C15" w:rsidRPr="00482F69">
        <w:rPr>
          <w:rFonts w:ascii="Arial" w:hAnsi="Arial" w:cs="Arial"/>
          <w:sz w:val="24"/>
          <w:szCs w:val="24"/>
        </w:rPr>
        <w:t xml:space="preserve">. </w:t>
      </w:r>
      <w:r w:rsidRPr="00482F69">
        <w:rPr>
          <w:rFonts w:ascii="Arial" w:hAnsi="Arial" w:cs="Arial"/>
          <w:sz w:val="24"/>
          <w:szCs w:val="24"/>
        </w:rPr>
        <w:t>The plan is supported by sectoral strategies, such as those regarding ecotourism, marketing</w:t>
      </w:r>
      <w:r w:rsidR="00622B39">
        <w:rPr>
          <w:rFonts w:ascii="Arial" w:hAnsi="Arial" w:cs="Arial"/>
          <w:sz w:val="24"/>
          <w:szCs w:val="24"/>
        </w:rPr>
        <w:t xml:space="preserve"> </w:t>
      </w:r>
      <w:r w:rsidRPr="00482F69">
        <w:rPr>
          <w:rFonts w:ascii="Arial" w:hAnsi="Arial" w:cs="Arial"/>
          <w:sz w:val="24"/>
          <w:szCs w:val="24"/>
        </w:rPr>
        <w:t xml:space="preserve">strategic and operational, spa tourism (OECD, 2018). However, there is no specific strategy for the hotel industry from the </w:t>
      </w:r>
      <w:r w:rsidR="0022023F">
        <w:rPr>
          <w:rFonts w:ascii="Arial" w:hAnsi="Arial" w:cs="Arial"/>
          <w:sz w:val="24"/>
          <w:szCs w:val="24"/>
        </w:rPr>
        <w:t xml:space="preserve">recycle and </w:t>
      </w:r>
      <w:r w:rsidRPr="00482F69">
        <w:rPr>
          <w:rFonts w:ascii="Arial" w:hAnsi="Arial" w:cs="Arial"/>
          <w:sz w:val="24"/>
          <w:szCs w:val="24"/>
        </w:rPr>
        <w:t>economy perspective. There were 1597 in Romania</w:t>
      </w:r>
      <w:r w:rsidR="00622B39">
        <w:rPr>
          <w:rFonts w:ascii="Arial" w:hAnsi="Arial" w:cs="Arial"/>
          <w:sz w:val="24"/>
          <w:szCs w:val="24"/>
        </w:rPr>
        <w:t xml:space="preserve"> </w:t>
      </w:r>
      <w:r w:rsidRPr="00482F69">
        <w:rPr>
          <w:rFonts w:ascii="Arial" w:hAnsi="Arial" w:cs="Arial"/>
          <w:sz w:val="24"/>
          <w:szCs w:val="24"/>
        </w:rPr>
        <w:t xml:space="preserve">of hotels in 2017, of which 96.6% with majority private capital and only 3.4% with capital </w:t>
      </w:r>
      <w:r w:rsidR="00C360F9" w:rsidRPr="00482F69">
        <w:rPr>
          <w:rFonts w:ascii="Arial" w:hAnsi="Arial" w:cs="Arial"/>
          <w:sz w:val="24"/>
          <w:szCs w:val="24"/>
        </w:rPr>
        <w:t>of</w:t>
      </w:r>
      <w:r w:rsidRPr="00482F69">
        <w:rPr>
          <w:rFonts w:ascii="Arial" w:hAnsi="Arial" w:cs="Arial"/>
          <w:sz w:val="24"/>
          <w:szCs w:val="24"/>
        </w:rPr>
        <w:t xml:space="preserve"> the state. Over 50% of them are three stars, about 20% four stars and only 2% five </w:t>
      </w:r>
      <w:r w:rsidR="00C360F9" w:rsidRPr="00482F69">
        <w:rPr>
          <w:rFonts w:ascii="Arial" w:hAnsi="Arial" w:cs="Arial"/>
          <w:sz w:val="24"/>
          <w:szCs w:val="24"/>
        </w:rPr>
        <w:t>stars.</w:t>
      </w:r>
      <w:r w:rsidRPr="00482F69">
        <w:rPr>
          <w:rFonts w:ascii="Arial" w:hAnsi="Arial" w:cs="Arial"/>
          <w:sz w:val="24"/>
          <w:szCs w:val="24"/>
        </w:rPr>
        <w:t xml:space="preserve"> Most of the hotels are concentrated in Bucharest and</w:t>
      </w:r>
      <w:r w:rsidR="00622B39">
        <w:rPr>
          <w:rFonts w:ascii="Arial" w:hAnsi="Arial" w:cs="Arial"/>
          <w:sz w:val="24"/>
          <w:szCs w:val="24"/>
        </w:rPr>
        <w:t xml:space="preserve"> </w:t>
      </w:r>
      <w:r w:rsidRPr="00482F69">
        <w:rPr>
          <w:rFonts w:ascii="Arial" w:hAnsi="Arial" w:cs="Arial"/>
          <w:sz w:val="24"/>
          <w:szCs w:val="24"/>
        </w:rPr>
        <w:t>county seat cities (41%), which implies specific measures for development sustainable urban.</w:t>
      </w:r>
    </w:p>
    <w:p w14:paraId="7C43F6F9" w14:textId="534C9319" w:rsidR="00482F69" w:rsidRDefault="00482F69" w:rsidP="00482F69">
      <w:pPr>
        <w:spacing w:line="360" w:lineRule="auto"/>
        <w:rPr>
          <w:rFonts w:ascii="Arial" w:hAnsi="Arial" w:cs="Arial"/>
          <w:sz w:val="24"/>
          <w:szCs w:val="24"/>
        </w:rPr>
      </w:pPr>
      <w:r w:rsidRPr="00482F69">
        <w:rPr>
          <w:rFonts w:ascii="Arial" w:hAnsi="Arial" w:cs="Arial"/>
          <w:sz w:val="24"/>
          <w:szCs w:val="24"/>
        </w:rPr>
        <w:t>The hotel market in Romania registered seven consecutive years of growth during the period</w:t>
      </w:r>
      <w:r w:rsidR="00622B39">
        <w:rPr>
          <w:rFonts w:ascii="Arial" w:hAnsi="Arial" w:cs="Arial"/>
          <w:sz w:val="24"/>
          <w:szCs w:val="24"/>
        </w:rPr>
        <w:t xml:space="preserve"> </w:t>
      </w:r>
      <w:r w:rsidRPr="00482F69">
        <w:rPr>
          <w:rFonts w:ascii="Arial" w:hAnsi="Arial" w:cs="Arial"/>
          <w:sz w:val="24"/>
          <w:szCs w:val="24"/>
        </w:rPr>
        <w:t>2010-2017, in the approximately 100,000 hotel rooms, 20 million overnight stays, which means an increase of 4% compared to 2016 and 57% compared with 2010 (C&amp;W Echinox, 2018). The utilization rate advanced by 10 percentage points in the mentioned period, from 29.9% in 2010 to 39.4% in 2017. Accommodation units in Romania</w:t>
      </w:r>
      <w:r w:rsidR="00622B39">
        <w:rPr>
          <w:rFonts w:ascii="Arial" w:hAnsi="Arial" w:cs="Arial"/>
          <w:sz w:val="24"/>
          <w:szCs w:val="24"/>
        </w:rPr>
        <w:t xml:space="preserve"> </w:t>
      </w:r>
      <w:r w:rsidRPr="00482F69">
        <w:rPr>
          <w:rFonts w:ascii="Arial" w:hAnsi="Arial" w:cs="Arial"/>
          <w:sz w:val="24"/>
          <w:szCs w:val="24"/>
        </w:rPr>
        <w:t>received over 12 million tourists in 2017, of which 2.75 million (23%) represent foreign tourists. As for hotels, they registered 8.56 million tourists</w:t>
      </w:r>
      <w:r w:rsidR="00622B39">
        <w:rPr>
          <w:rFonts w:ascii="Arial" w:hAnsi="Arial" w:cs="Arial"/>
          <w:sz w:val="24"/>
          <w:szCs w:val="24"/>
        </w:rPr>
        <w:t xml:space="preserve"> </w:t>
      </w:r>
      <w:r w:rsidRPr="00482F69">
        <w:rPr>
          <w:rFonts w:ascii="Arial" w:hAnsi="Arial" w:cs="Arial"/>
          <w:sz w:val="24"/>
          <w:szCs w:val="24"/>
        </w:rPr>
        <w:t>(71% of total arrivals), of which 2.37 million (27.6%) were foreign tourist education of tourists regarding environmental issues</w:t>
      </w:r>
      <w:r w:rsidR="00992C15">
        <w:rPr>
          <w:rFonts w:ascii="Arial" w:hAnsi="Arial" w:cs="Arial"/>
          <w:sz w:val="24"/>
          <w:szCs w:val="24"/>
        </w:rPr>
        <w:t>.</w:t>
      </w:r>
    </w:p>
    <w:p w14:paraId="4C70B425" w14:textId="77777777" w:rsidR="0023201B" w:rsidRPr="0023201B" w:rsidRDefault="0023201B" w:rsidP="0023201B">
      <w:pPr>
        <w:spacing w:line="360" w:lineRule="auto"/>
        <w:rPr>
          <w:rFonts w:ascii="Arial" w:hAnsi="Arial" w:cs="Arial"/>
          <w:sz w:val="24"/>
          <w:szCs w:val="24"/>
        </w:rPr>
      </w:pPr>
      <w:r w:rsidRPr="0023201B">
        <w:rPr>
          <w:rFonts w:ascii="Arial" w:hAnsi="Arial" w:cs="Arial"/>
          <w:sz w:val="24"/>
          <w:szCs w:val="24"/>
        </w:rPr>
        <w:t>conclusions</w:t>
      </w:r>
    </w:p>
    <w:p w14:paraId="71135365" w14:textId="0CAAFB74" w:rsidR="00482F69" w:rsidRPr="00482F69" w:rsidRDefault="0023201B" w:rsidP="00482F69">
      <w:pPr>
        <w:spacing w:line="360" w:lineRule="auto"/>
        <w:rPr>
          <w:rFonts w:ascii="Arial" w:hAnsi="Arial" w:cs="Arial"/>
          <w:sz w:val="24"/>
          <w:szCs w:val="24"/>
        </w:rPr>
      </w:pPr>
      <w:r w:rsidRPr="0023201B">
        <w:rPr>
          <w:rFonts w:ascii="Arial" w:hAnsi="Arial" w:cs="Arial"/>
          <w:sz w:val="24"/>
          <w:szCs w:val="24"/>
        </w:rPr>
        <w:t>recycling contributes, to a large extent, to the achievement of development objectives</w:t>
      </w:r>
      <w:r w:rsidR="00A71D22">
        <w:rPr>
          <w:rFonts w:ascii="Arial" w:hAnsi="Arial" w:cs="Arial"/>
          <w:sz w:val="24"/>
          <w:szCs w:val="24"/>
        </w:rPr>
        <w:t xml:space="preserve"> </w:t>
      </w:r>
      <w:r w:rsidRPr="0023201B">
        <w:rPr>
          <w:rFonts w:ascii="Arial" w:hAnsi="Arial" w:cs="Arial"/>
          <w:sz w:val="24"/>
          <w:szCs w:val="24"/>
        </w:rPr>
        <w:t xml:space="preserve">established by the UN. The sustainable hotel industry has close links with </w:t>
      </w:r>
      <w:r w:rsidRPr="0023201B">
        <w:rPr>
          <w:rFonts w:ascii="Arial" w:hAnsi="Arial" w:cs="Arial"/>
          <w:sz w:val="24"/>
          <w:szCs w:val="24"/>
        </w:rPr>
        <w:lastRenderedPageBreak/>
        <w:t xml:space="preserve">the </w:t>
      </w:r>
      <w:r w:rsidR="00A71D22" w:rsidRPr="0023201B">
        <w:rPr>
          <w:rFonts w:ascii="Arial" w:hAnsi="Arial" w:cs="Arial"/>
          <w:sz w:val="24"/>
          <w:szCs w:val="24"/>
        </w:rPr>
        <w:t>recycling</w:t>
      </w:r>
      <w:r w:rsidRPr="0023201B">
        <w:rPr>
          <w:rFonts w:ascii="Arial" w:hAnsi="Arial" w:cs="Arial"/>
          <w:sz w:val="24"/>
          <w:szCs w:val="24"/>
        </w:rPr>
        <w:t>,</w:t>
      </w:r>
      <w:r w:rsidR="00A71D22">
        <w:rPr>
          <w:rFonts w:ascii="Arial" w:hAnsi="Arial" w:cs="Arial"/>
          <w:sz w:val="24"/>
          <w:szCs w:val="24"/>
        </w:rPr>
        <w:t xml:space="preserve"> </w:t>
      </w:r>
      <w:r w:rsidRPr="0023201B">
        <w:rPr>
          <w:rFonts w:ascii="Arial" w:hAnsi="Arial" w:cs="Arial"/>
          <w:sz w:val="24"/>
          <w:szCs w:val="24"/>
        </w:rPr>
        <w:t>applying and promoting its practices, such as: reducing pollution, reducing consumption</w:t>
      </w:r>
      <w:r w:rsidR="00A71D22">
        <w:rPr>
          <w:rFonts w:ascii="Arial" w:hAnsi="Arial" w:cs="Arial"/>
          <w:sz w:val="24"/>
          <w:szCs w:val="24"/>
        </w:rPr>
        <w:t xml:space="preserve"> </w:t>
      </w:r>
      <w:r w:rsidRPr="0023201B">
        <w:rPr>
          <w:rFonts w:ascii="Arial" w:hAnsi="Arial" w:cs="Arial"/>
          <w:sz w:val="24"/>
          <w:szCs w:val="24"/>
        </w:rPr>
        <w:t>of energy and water, the use of renewable resources, the minimization of solid waste and</w:t>
      </w:r>
      <w:r w:rsidR="00A71D22">
        <w:rPr>
          <w:rFonts w:ascii="Arial" w:hAnsi="Arial" w:cs="Arial"/>
          <w:sz w:val="24"/>
          <w:szCs w:val="24"/>
        </w:rPr>
        <w:t xml:space="preserve"> </w:t>
      </w:r>
      <w:r w:rsidRPr="0023201B">
        <w:rPr>
          <w:rFonts w:ascii="Arial" w:hAnsi="Arial" w:cs="Arial"/>
          <w:sz w:val="24"/>
          <w:szCs w:val="24"/>
        </w:rPr>
        <w:t>the use of local natural products in their restaurants. As a result, CSR can play a role</w:t>
      </w:r>
      <w:r w:rsidR="00A71D22">
        <w:rPr>
          <w:rFonts w:ascii="Arial" w:hAnsi="Arial" w:cs="Arial"/>
          <w:sz w:val="24"/>
          <w:szCs w:val="24"/>
        </w:rPr>
        <w:t xml:space="preserve"> </w:t>
      </w:r>
      <w:r w:rsidRPr="0023201B">
        <w:rPr>
          <w:rFonts w:ascii="Arial" w:hAnsi="Arial" w:cs="Arial"/>
          <w:sz w:val="24"/>
          <w:szCs w:val="24"/>
        </w:rPr>
        <w:t xml:space="preserve">important in achieving the objectives of sustainable development and the </w:t>
      </w:r>
      <w:r w:rsidR="00A71D22" w:rsidRPr="0023201B">
        <w:rPr>
          <w:rFonts w:ascii="Arial" w:hAnsi="Arial" w:cs="Arial"/>
          <w:sz w:val="24"/>
          <w:szCs w:val="24"/>
        </w:rPr>
        <w:t>recycling</w:t>
      </w:r>
      <w:r w:rsidRPr="0023201B">
        <w:rPr>
          <w:rFonts w:ascii="Arial" w:hAnsi="Arial" w:cs="Arial"/>
          <w:sz w:val="24"/>
          <w:szCs w:val="24"/>
        </w:rPr>
        <w:t>. The hotels that</w:t>
      </w:r>
      <w:r w:rsidR="00A71D22">
        <w:rPr>
          <w:rFonts w:ascii="Arial" w:hAnsi="Arial" w:cs="Arial"/>
          <w:sz w:val="24"/>
          <w:szCs w:val="24"/>
        </w:rPr>
        <w:t xml:space="preserve"> </w:t>
      </w:r>
      <w:r w:rsidRPr="0023201B">
        <w:rPr>
          <w:rFonts w:ascii="Arial" w:hAnsi="Arial" w:cs="Arial"/>
          <w:sz w:val="24"/>
          <w:szCs w:val="24"/>
        </w:rPr>
        <w:t>they are responsible have various initiatives to protect the environment, the use of resources</w:t>
      </w:r>
      <w:r w:rsidR="00D927C2">
        <w:rPr>
          <w:rFonts w:ascii="Arial" w:hAnsi="Arial" w:cs="Arial"/>
          <w:sz w:val="24"/>
          <w:szCs w:val="24"/>
        </w:rPr>
        <w:t xml:space="preserve">. </w:t>
      </w:r>
      <w:r w:rsidR="00482F69" w:rsidRPr="00482F69">
        <w:rPr>
          <w:rFonts w:ascii="Arial" w:hAnsi="Arial" w:cs="Arial"/>
          <w:sz w:val="24"/>
          <w:szCs w:val="24"/>
        </w:rPr>
        <w:t xml:space="preserve">On the Romanian hotel industry, there is a clear distinction between </w:t>
      </w:r>
      <w:r w:rsidR="00622B39" w:rsidRPr="00482F69">
        <w:rPr>
          <w:rFonts w:ascii="Arial" w:hAnsi="Arial" w:cs="Arial"/>
          <w:sz w:val="24"/>
          <w:szCs w:val="24"/>
        </w:rPr>
        <w:t>four- and five-star</w:t>
      </w:r>
      <w:r w:rsidR="00482F69" w:rsidRPr="00482F69">
        <w:rPr>
          <w:rFonts w:ascii="Arial" w:hAnsi="Arial" w:cs="Arial"/>
          <w:sz w:val="24"/>
          <w:szCs w:val="24"/>
        </w:rPr>
        <w:t xml:space="preserve"> hotels and the other categories. The hotels in the first category, having greater financial resources and often belonging to chains</w:t>
      </w:r>
      <w:r w:rsidR="004D6EBB">
        <w:rPr>
          <w:rFonts w:ascii="Arial" w:hAnsi="Arial" w:cs="Arial"/>
          <w:sz w:val="24"/>
          <w:szCs w:val="24"/>
        </w:rPr>
        <w:t xml:space="preserve"> </w:t>
      </w:r>
      <w:r w:rsidR="00482F69" w:rsidRPr="00482F69">
        <w:rPr>
          <w:rFonts w:ascii="Arial" w:hAnsi="Arial" w:cs="Arial"/>
          <w:sz w:val="24"/>
          <w:szCs w:val="24"/>
        </w:rPr>
        <w:t>international, are more active in this area, benefiting from the strategies within the group</w:t>
      </w:r>
      <w:r w:rsidR="004D6EBB">
        <w:rPr>
          <w:rFonts w:ascii="Arial" w:hAnsi="Arial" w:cs="Arial"/>
          <w:sz w:val="24"/>
          <w:szCs w:val="24"/>
        </w:rPr>
        <w:t xml:space="preserve"> </w:t>
      </w:r>
      <w:r w:rsidR="00482F69" w:rsidRPr="00482F69">
        <w:rPr>
          <w:rFonts w:ascii="Arial" w:hAnsi="Arial" w:cs="Arial"/>
          <w:sz w:val="24"/>
          <w:szCs w:val="24"/>
        </w:rPr>
        <w:t>of which I am a part. On the other hand, the hotels in the second group do not have the necessary resources large-scale activities in the field of social responsibility, so they can resort to a</w:t>
      </w:r>
      <w:r w:rsidR="004D6EBB">
        <w:rPr>
          <w:rFonts w:ascii="Arial" w:hAnsi="Arial" w:cs="Arial"/>
          <w:sz w:val="24"/>
          <w:szCs w:val="24"/>
        </w:rPr>
        <w:t xml:space="preserve"> </w:t>
      </w:r>
      <w:r w:rsidR="00482F69" w:rsidRPr="00482F69">
        <w:rPr>
          <w:rFonts w:ascii="Arial" w:hAnsi="Arial" w:cs="Arial"/>
          <w:sz w:val="24"/>
          <w:szCs w:val="24"/>
        </w:rPr>
        <w:t xml:space="preserve">limited number of ways to develop the </w:t>
      </w:r>
      <w:r w:rsidR="00C360F9">
        <w:rPr>
          <w:rFonts w:ascii="Arial" w:hAnsi="Arial" w:cs="Arial"/>
          <w:sz w:val="24"/>
          <w:szCs w:val="24"/>
        </w:rPr>
        <w:t>sustainability.</w:t>
      </w:r>
    </w:p>
    <w:p w14:paraId="77AB6676" w14:textId="6A008ECB" w:rsidR="00071448" w:rsidRPr="00D91CBC" w:rsidRDefault="00D91CBC" w:rsidP="00D91CBC">
      <w:pPr>
        <w:spacing w:line="360" w:lineRule="auto"/>
        <w:rPr>
          <w:rFonts w:ascii="Arial" w:hAnsi="Arial" w:cs="Arial"/>
          <w:sz w:val="24"/>
          <w:szCs w:val="24"/>
        </w:rPr>
      </w:pPr>
      <w:r w:rsidRPr="00D91CBC">
        <w:rPr>
          <w:rFonts w:ascii="Arial" w:hAnsi="Arial" w:cs="Arial"/>
          <w:sz w:val="24"/>
          <w:szCs w:val="24"/>
        </w:rPr>
        <w:t>Reference</w:t>
      </w:r>
    </w:p>
    <w:p w14:paraId="609C0E1A" w14:textId="5BBD4507" w:rsidR="00D91CBC" w:rsidRPr="00443798" w:rsidRDefault="00443798" w:rsidP="00D91CBC">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 </w:t>
      </w:r>
      <w:r w:rsidR="00D91CBC" w:rsidRPr="00443798">
        <w:rPr>
          <w:rFonts w:ascii="Arial" w:hAnsi="Arial" w:cs="Arial"/>
          <w:sz w:val="24"/>
          <w:szCs w:val="24"/>
        </w:rPr>
        <w:t xml:space="preserve">Murphy, P.E., 1978. An Evolution: Corporate Social Responsiveness. University of Michigan Business Review, 30(6), pp.19-25. </w:t>
      </w:r>
    </w:p>
    <w:p w14:paraId="596F369A" w14:textId="281DF17B" w:rsidR="00443798" w:rsidRPr="00443798" w:rsidRDefault="00D91CBC" w:rsidP="00D91CBC">
      <w:pPr>
        <w:pStyle w:val="ListParagraph"/>
        <w:numPr>
          <w:ilvl w:val="0"/>
          <w:numId w:val="3"/>
        </w:numPr>
        <w:spacing w:line="360" w:lineRule="auto"/>
        <w:rPr>
          <w:rFonts w:ascii="Arial" w:hAnsi="Arial" w:cs="Arial"/>
          <w:sz w:val="24"/>
          <w:szCs w:val="24"/>
        </w:rPr>
      </w:pPr>
      <w:r w:rsidRPr="00443798">
        <w:rPr>
          <w:rFonts w:ascii="Arial" w:hAnsi="Arial" w:cs="Arial"/>
          <w:sz w:val="24"/>
          <w:szCs w:val="24"/>
        </w:rPr>
        <w:t xml:space="preserve">National Institute for Research on Chemistry and Petrochemistry (ICECHIM), 2016. Research on the identification of priorities for the development of </w:t>
      </w:r>
      <w:r w:rsidR="00C360F9" w:rsidRPr="00443798">
        <w:rPr>
          <w:rFonts w:ascii="Arial" w:hAnsi="Arial" w:cs="Arial"/>
          <w:sz w:val="24"/>
          <w:szCs w:val="24"/>
        </w:rPr>
        <w:t>bioeconomy</w:t>
      </w:r>
      <w:r w:rsidRPr="00443798">
        <w:rPr>
          <w:rFonts w:ascii="Arial" w:hAnsi="Arial" w:cs="Arial"/>
          <w:sz w:val="24"/>
          <w:szCs w:val="24"/>
        </w:rPr>
        <w:t xml:space="preserve"> in Romania for the period 2016-2030, Research Project</w:t>
      </w:r>
    </w:p>
    <w:p w14:paraId="1477371A" w14:textId="1B7E93CC" w:rsidR="00D91CBC" w:rsidRPr="00443798" w:rsidRDefault="00D91CBC" w:rsidP="00443798">
      <w:pPr>
        <w:pStyle w:val="ListParagraph"/>
        <w:numPr>
          <w:ilvl w:val="0"/>
          <w:numId w:val="3"/>
        </w:numPr>
        <w:spacing w:line="360" w:lineRule="auto"/>
        <w:rPr>
          <w:rFonts w:ascii="Arial" w:hAnsi="Arial" w:cs="Arial"/>
          <w:sz w:val="24"/>
          <w:szCs w:val="24"/>
        </w:rPr>
      </w:pPr>
      <w:r w:rsidRPr="00443798">
        <w:rPr>
          <w:rFonts w:ascii="Arial" w:hAnsi="Arial" w:cs="Arial"/>
          <w:sz w:val="24"/>
          <w:szCs w:val="24"/>
        </w:rPr>
        <w:t xml:space="preserve">[online] Available at: </w:t>
      </w:r>
      <w:r w:rsidR="00443798" w:rsidRPr="00443798">
        <w:rPr>
          <w:rFonts w:ascii="Arial" w:hAnsi="Arial" w:cs="Arial"/>
          <w:sz w:val="24"/>
          <w:szCs w:val="24"/>
        </w:rPr>
        <w:t xml:space="preserve"> </w:t>
      </w:r>
      <w:r w:rsidRPr="00443798">
        <w:rPr>
          <w:rFonts w:ascii="Arial" w:hAnsi="Arial" w:cs="Arial"/>
          <w:sz w:val="24"/>
          <w:szCs w:val="24"/>
        </w:rPr>
        <w:t>&lt;http://www.incdsb.ro/p/Sectorial-Bioeconomie/index.html&gt; [Accessed 20 June 2019].</w:t>
      </w:r>
    </w:p>
    <w:p w14:paraId="3C898B02" w14:textId="77777777" w:rsidR="00D91CBC" w:rsidRPr="00443798" w:rsidRDefault="00D91CBC" w:rsidP="00443798">
      <w:pPr>
        <w:pStyle w:val="ListParagraph"/>
        <w:numPr>
          <w:ilvl w:val="0"/>
          <w:numId w:val="3"/>
        </w:numPr>
        <w:spacing w:line="360" w:lineRule="auto"/>
        <w:rPr>
          <w:rFonts w:ascii="Arial" w:hAnsi="Arial" w:cs="Arial"/>
          <w:sz w:val="24"/>
          <w:szCs w:val="24"/>
        </w:rPr>
      </w:pPr>
      <w:r w:rsidRPr="00443798">
        <w:rPr>
          <w:rFonts w:ascii="Arial" w:hAnsi="Arial" w:cs="Arial"/>
          <w:sz w:val="24"/>
          <w:szCs w:val="24"/>
        </w:rPr>
        <w:t xml:space="preserve">National Institute of Statistics (INS), 2018. Romanian Tourism Statistical Abstract. [pdf] </w:t>
      </w:r>
    </w:p>
    <w:p w14:paraId="29DA2C7B" w14:textId="66700EEC" w:rsidR="00D91CBC" w:rsidRPr="00841A12" w:rsidRDefault="00D91CBC" w:rsidP="00D91CBC">
      <w:pPr>
        <w:pStyle w:val="ListParagraph"/>
        <w:numPr>
          <w:ilvl w:val="0"/>
          <w:numId w:val="3"/>
        </w:numPr>
        <w:spacing w:line="360" w:lineRule="auto"/>
        <w:rPr>
          <w:rFonts w:ascii="Arial" w:hAnsi="Arial" w:cs="Arial"/>
          <w:sz w:val="24"/>
          <w:szCs w:val="24"/>
        </w:rPr>
      </w:pPr>
      <w:r w:rsidRPr="00841A12">
        <w:rPr>
          <w:rFonts w:ascii="Arial" w:hAnsi="Arial" w:cs="Arial"/>
          <w:sz w:val="24"/>
          <w:szCs w:val="24"/>
        </w:rPr>
        <w:t>Available at: &lt;http://www.insse.ro/cms/sites/default/files/field/publicatii/turismul_</w:t>
      </w:r>
      <w:r w:rsidR="00841A12">
        <w:rPr>
          <w:rFonts w:ascii="Arial" w:hAnsi="Arial" w:cs="Arial"/>
          <w:sz w:val="24"/>
          <w:szCs w:val="24"/>
        </w:rPr>
        <w:t xml:space="preserve"> </w:t>
      </w:r>
      <w:r w:rsidRPr="00841A12">
        <w:rPr>
          <w:rFonts w:ascii="Arial" w:hAnsi="Arial" w:cs="Arial"/>
          <w:sz w:val="24"/>
          <w:szCs w:val="24"/>
        </w:rPr>
        <w:t>romaniei_2018_breviar_statistic.pdf&gt; [Accessed 23 March 2019].</w:t>
      </w:r>
    </w:p>
    <w:p w14:paraId="31E93384" w14:textId="77777777" w:rsidR="00D91CBC" w:rsidRPr="00841A12" w:rsidRDefault="00D91CBC" w:rsidP="00841A12">
      <w:pPr>
        <w:pStyle w:val="ListParagraph"/>
        <w:numPr>
          <w:ilvl w:val="0"/>
          <w:numId w:val="3"/>
        </w:numPr>
        <w:spacing w:line="360" w:lineRule="auto"/>
        <w:rPr>
          <w:rFonts w:ascii="Arial" w:hAnsi="Arial" w:cs="Arial"/>
          <w:sz w:val="24"/>
          <w:szCs w:val="24"/>
        </w:rPr>
      </w:pPr>
      <w:r w:rsidRPr="00841A12">
        <w:rPr>
          <w:rFonts w:ascii="Arial" w:hAnsi="Arial" w:cs="Arial"/>
          <w:sz w:val="24"/>
          <w:szCs w:val="24"/>
        </w:rPr>
        <w:t xml:space="preserve">Obrad, C., Petcu, D., Gherheş, V. and Suciu, S., 2011. Corporate Social Responsibility in </w:t>
      </w:r>
    </w:p>
    <w:p w14:paraId="331C62E8" w14:textId="1DCCCCAE" w:rsidR="00D91CBC" w:rsidRPr="00841A12" w:rsidRDefault="00D91CBC" w:rsidP="00D91CBC">
      <w:pPr>
        <w:pStyle w:val="ListParagraph"/>
        <w:numPr>
          <w:ilvl w:val="0"/>
          <w:numId w:val="3"/>
        </w:numPr>
        <w:spacing w:line="360" w:lineRule="auto"/>
        <w:rPr>
          <w:rFonts w:ascii="Arial" w:hAnsi="Arial" w:cs="Arial"/>
          <w:sz w:val="24"/>
          <w:szCs w:val="24"/>
        </w:rPr>
      </w:pPr>
      <w:r w:rsidRPr="00841A12">
        <w:rPr>
          <w:rFonts w:ascii="Arial" w:hAnsi="Arial" w:cs="Arial"/>
          <w:sz w:val="24"/>
          <w:szCs w:val="24"/>
        </w:rPr>
        <w:t>Romanian Companies – between Perceptions and Reality. Amfiteatru Economic, 13(29</w:t>
      </w:r>
      <w:r w:rsidR="00C360F9" w:rsidRPr="00841A12">
        <w:rPr>
          <w:rFonts w:ascii="Arial" w:hAnsi="Arial" w:cs="Arial"/>
          <w:sz w:val="24"/>
          <w:szCs w:val="24"/>
        </w:rPr>
        <w:t xml:space="preserve">), </w:t>
      </w:r>
      <w:r w:rsidR="00C360F9">
        <w:rPr>
          <w:rFonts w:ascii="Arial" w:hAnsi="Arial" w:cs="Arial"/>
          <w:sz w:val="24"/>
          <w:szCs w:val="24"/>
        </w:rPr>
        <w:t>pp.</w:t>
      </w:r>
      <w:r w:rsidRPr="00841A12">
        <w:rPr>
          <w:rFonts w:ascii="Arial" w:hAnsi="Arial" w:cs="Arial"/>
          <w:sz w:val="24"/>
          <w:szCs w:val="24"/>
        </w:rPr>
        <w:t>43-55.</w:t>
      </w:r>
    </w:p>
    <w:p w14:paraId="3D783156" w14:textId="6D85D9CD" w:rsidR="00D91CBC" w:rsidRPr="00A71CAD" w:rsidRDefault="00D91CBC" w:rsidP="00D91CBC">
      <w:pPr>
        <w:pStyle w:val="ListParagraph"/>
        <w:numPr>
          <w:ilvl w:val="0"/>
          <w:numId w:val="3"/>
        </w:numPr>
        <w:spacing w:line="360" w:lineRule="auto"/>
        <w:rPr>
          <w:rFonts w:ascii="Arial" w:hAnsi="Arial" w:cs="Arial"/>
          <w:sz w:val="24"/>
          <w:szCs w:val="24"/>
        </w:rPr>
      </w:pPr>
      <w:r w:rsidRPr="00841A12">
        <w:rPr>
          <w:rFonts w:ascii="Arial" w:hAnsi="Arial" w:cs="Arial"/>
          <w:sz w:val="24"/>
          <w:szCs w:val="24"/>
        </w:rPr>
        <w:lastRenderedPageBreak/>
        <w:t xml:space="preserve">Organisation for Economic Co-operation and Development (OECD), 2018. Romania. In: </w:t>
      </w:r>
      <w:r w:rsidR="00A71CAD">
        <w:rPr>
          <w:rFonts w:ascii="Arial" w:hAnsi="Arial" w:cs="Arial"/>
          <w:sz w:val="24"/>
          <w:szCs w:val="24"/>
        </w:rPr>
        <w:t xml:space="preserve"> </w:t>
      </w:r>
      <w:r w:rsidRPr="00A71CAD">
        <w:rPr>
          <w:rFonts w:ascii="Arial" w:hAnsi="Arial" w:cs="Arial"/>
          <w:sz w:val="24"/>
          <w:szCs w:val="24"/>
        </w:rPr>
        <w:t>OECD Tourism Trends and Policies 2018. Paris: OECD Publishing, pp.360-364.</w:t>
      </w:r>
    </w:p>
    <w:p w14:paraId="053B30E4" w14:textId="77777777" w:rsidR="002B74AF" w:rsidRDefault="00D91CBC" w:rsidP="00D91CBC">
      <w:pPr>
        <w:pStyle w:val="ListParagraph"/>
        <w:numPr>
          <w:ilvl w:val="0"/>
          <w:numId w:val="3"/>
        </w:numPr>
        <w:spacing w:line="360" w:lineRule="auto"/>
        <w:rPr>
          <w:rFonts w:ascii="Arial" w:hAnsi="Arial" w:cs="Arial"/>
          <w:sz w:val="24"/>
          <w:szCs w:val="24"/>
        </w:rPr>
      </w:pPr>
      <w:r w:rsidRPr="00A71CAD">
        <w:rPr>
          <w:rFonts w:ascii="Arial" w:hAnsi="Arial" w:cs="Arial"/>
          <w:sz w:val="24"/>
          <w:szCs w:val="24"/>
        </w:rPr>
        <w:t>Przezbórska-Skobiej, L., 2017. Tourism in the bioeconomy of Poland (regional perspective).</w:t>
      </w:r>
    </w:p>
    <w:p w14:paraId="1851D0DB" w14:textId="0796F728" w:rsidR="00D91CBC" w:rsidRPr="00A71CAD" w:rsidRDefault="00D91CBC" w:rsidP="00D91CBC">
      <w:pPr>
        <w:pStyle w:val="ListParagraph"/>
        <w:numPr>
          <w:ilvl w:val="0"/>
          <w:numId w:val="3"/>
        </w:numPr>
        <w:spacing w:line="360" w:lineRule="auto"/>
        <w:rPr>
          <w:rFonts w:ascii="Arial" w:hAnsi="Arial" w:cs="Arial"/>
          <w:sz w:val="24"/>
          <w:szCs w:val="24"/>
        </w:rPr>
      </w:pPr>
      <w:r w:rsidRPr="00A71CAD">
        <w:rPr>
          <w:rFonts w:ascii="Arial" w:hAnsi="Arial" w:cs="Arial"/>
          <w:sz w:val="24"/>
          <w:szCs w:val="24"/>
        </w:rPr>
        <w:t xml:space="preserve"> Turystyka i Rozwój Regionalny. Journal of Tourism and </w:t>
      </w:r>
      <w:r w:rsidR="00C360F9" w:rsidRPr="00A71CAD">
        <w:rPr>
          <w:rFonts w:ascii="Arial" w:hAnsi="Arial" w:cs="Arial"/>
          <w:sz w:val="24"/>
          <w:szCs w:val="24"/>
        </w:rPr>
        <w:t xml:space="preserve">Regional </w:t>
      </w:r>
      <w:r w:rsidR="00C360F9">
        <w:rPr>
          <w:rFonts w:ascii="Arial" w:hAnsi="Arial" w:cs="Arial"/>
          <w:sz w:val="24"/>
          <w:szCs w:val="24"/>
        </w:rPr>
        <w:t>Development</w:t>
      </w:r>
      <w:r w:rsidRPr="00A71CAD">
        <w:rPr>
          <w:rFonts w:ascii="Arial" w:hAnsi="Arial" w:cs="Arial"/>
          <w:sz w:val="24"/>
          <w:szCs w:val="24"/>
        </w:rPr>
        <w:t xml:space="preserve">, 7, </w:t>
      </w:r>
      <w:r w:rsidR="007249EE" w:rsidRPr="00A71CAD">
        <w:rPr>
          <w:rFonts w:ascii="Arial" w:hAnsi="Arial" w:cs="Arial"/>
          <w:sz w:val="24"/>
          <w:szCs w:val="24"/>
        </w:rPr>
        <w:t>pp. 71</w:t>
      </w:r>
      <w:r w:rsidRPr="00A71CAD">
        <w:rPr>
          <w:rFonts w:ascii="Arial" w:hAnsi="Arial" w:cs="Arial"/>
          <w:sz w:val="24"/>
          <w:szCs w:val="24"/>
        </w:rPr>
        <w:t>–80.</w:t>
      </w:r>
    </w:p>
    <w:p w14:paraId="7863AB66" w14:textId="38B1DE47" w:rsidR="00D91CBC" w:rsidRPr="002B74AF" w:rsidRDefault="00D91CBC" w:rsidP="00D91CBC">
      <w:pPr>
        <w:pStyle w:val="ListParagraph"/>
        <w:numPr>
          <w:ilvl w:val="0"/>
          <w:numId w:val="3"/>
        </w:numPr>
        <w:spacing w:line="360" w:lineRule="auto"/>
        <w:rPr>
          <w:rFonts w:ascii="Arial" w:hAnsi="Arial" w:cs="Arial"/>
          <w:sz w:val="24"/>
          <w:szCs w:val="24"/>
        </w:rPr>
      </w:pPr>
      <w:r w:rsidRPr="002B74AF">
        <w:rPr>
          <w:rFonts w:ascii="Arial" w:hAnsi="Arial" w:cs="Arial"/>
          <w:sz w:val="24"/>
          <w:szCs w:val="24"/>
        </w:rPr>
        <w:t xml:space="preserve">Ricaurte, E., 2018. Benchmarking index 2018: Carbon, energy, and water. Ithaca, New York: Cornell University School of Hotel Administration, Center for Hospitality Research. </w:t>
      </w:r>
    </w:p>
    <w:p w14:paraId="3F1FF492" w14:textId="5D4BA976" w:rsidR="00D91CBC" w:rsidRPr="00D91CBC" w:rsidRDefault="00D91CBC" w:rsidP="00D36F7F">
      <w:pPr>
        <w:pStyle w:val="ListParagraph"/>
        <w:spacing w:line="360" w:lineRule="auto"/>
        <w:rPr>
          <w:rFonts w:ascii="Arial" w:hAnsi="Arial" w:cs="Arial"/>
          <w:sz w:val="24"/>
          <w:szCs w:val="24"/>
        </w:rPr>
      </w:pPr>
      <w:r w:rsidRPr="002B74AF">
        <w:rPr>
          <w:rFonts w:ascii="Arial" w:hAnsi="Arial" w:cs="Arial"/>
          <w:sz w:val="24"/>
          <w:szCs w:val="24"/>
        </w:rPr>
        <w:t>RobecoSAM, 2018. Dow Jones Sustainability Index, Review Results, September. [</w:t>
      </w:r>
      <w:r w:rsidR="007249EE" w:rsidRPr="002B74AF">
        <w:rPr>
          <w:rFonts w:ascii="Arial" w:hAnsi="Arial" w:cs="Arial"/>
          <w:sz w:val="24"/>
          <w:szCs w:val="24"/>
        </w:rPr>
        <w:t xml:space="preserve">pdf] </w:t>
      </w:r>
      <w:r w:rsidR="007249EE">
        <w:rPr>
          <w:rFonts w:ascii="Arial" w:hAnsi="Arial" w:cs="Arial"/>
          <w:sz w:val="24"/>
          <w:szCs w:val="24"/>
        </w:rPr>
        <w:t>Available</w:t>
      </w:r>
      <w:r w:rsidRPr="00D91CBC">
        <w:rPr>
          <w:rFonts w:ascii="Arial" w:hAnsi="Arial" w:cs="Arial"/>
          <w:sz w:val="24"/>
          <w:szCs w:val="24"/>
        </w:rPr>
        <w:t xml:space="preserve"> at: &lt;https://www.robecosam.com/media/0/4/3/043cd016c8d1952fdd23ee4b2dac909d_review-presentation-2018_tcm1016-14658.pdf&gt; [Accessed 23 March 2019].</w:t>
      </w:r>
    </w:p>
    <w:p w14:paraId="16A23D81" w14:textId="399CBAF7" w:rsidR="00D91CBC" w:rsidRPr="00D36F7F" w:rsidRDefault="00D91CBC" w:rsidP="00D91CBC">
      <w:pPr>
        <w:pStyle w:val="ListParagraph"/>
        <w:numPr>
          <w:ilvl w:val="0"/>
          <w:numId w:val="3"/>
        </w:numPr>
        <w:spacing w:line="360" w:lineRule="auto"/>
        <w:rPr>
          <w:rFonts w:ascii="Arial" w:hAnsi="Arial" w:cs="Arial"/>
          <w:sz w:val="24"/>
          <w:szCs w:val="24"/>
        </w:rPr>
      </w:pPr>
      <w:r w:rsidRPr="00D36F7F">
        <w:rPr>
          <w:rFonts w:ascii="Arial" w:hAnsi="Arial" w:cs="Arial"/>
          <w:sz w:val="24"/>
          <w:szCs w:val="24"/>
        </w:rPr>
        <w:t>Sindhi, S., Padhi, M. and Maurya, U.K., 2018. Corporate Social Responsibility and Corporate Image Resurrection: Cases of Mining Firms in Odisha. In: Adhikari, A., Strategic Marketing Issues in Emerging Markets. Singapore: Springer, pp. 343-361.</w:t>
      </w:r>
    </w:p>
    <w:p w14:paraId="691E2D5E" w14:textId="77777777" w:rsidR="00D91CBC" w:rsidRPr="00D36F7F" w:rsidRDefault="00D91CBC" w:rsidP="00D36F7F">
      <w:pPr>
        <w:pStyle w:val="ListParagraph"/>
        <w:numPr>
          <w:ilvl w:val="0"/>
          <w:numId w:val="3"/>
        </w:numPr>
        <w:spacing w:line="360" w:lineRule="auto"/>
        <w:rPr>
          <w:rFonts w:ascii="Arial" w:hAnsi="Arial" w:cs="Arial"/>
          <w:sz w:val="24"/>
          <w:szCs w:val="24"/>
        </w:rPr>
      </w:pPr>
      <w:r w:rsidRPr="00D36F7F">
        <w:rPr>
          <w:rFonts w:ascii="Arial" w:hAnsi="Arial" w:cs="Arial"/>
          <w:sz w:val="24"/>
          <w:szCs w:val="24"/>
        </w:rPr>
        <w:t xml:space="preserve">United Nations (UN), United Nations World Tourism Organization (UNWTO), 1999. </w:t>
      </w:r>
    </w:p>
    <w:p w14:paraId="574B98FA" w14:textId="64079EBE" w:rsidR="00D91CBC" w:rsidRPr="00D36F7F" w:rsidRDefault="00D91CBC" w:rsidP="00D91CBC">
      <w:pPr>
        <w:pStyle w:val="ListParagraph"/>
        <w:numPr>
          <w:ilvl w:val="0"/>
          <w:numId w:val="3"/>
        </w:numPr>
        <w:spacing w:line="360" w:lineRule="auto"/>
        <w:rPr>
          <w:rFonts w:ascii="Arial" w:hAnsi="Arial" w:cs="Arial"/>
          <w:sz w:val="24"/>
          <w:szCs w:val="24"/>
        </w:rPr>
      </w:pPr>
      <w:r w:rsidRPr="00D36F7F">
        <w:rPr>
          <w:rFonts w:ascii="Arial" w:hAnsi="Arial" w:cs="Arial"/>
          <w:sz w:val="24"/>
          <w:szCs w:val="24"/>
        </w:rPr>
        <w:t>Global Code of Ethics for Tourism, adopted by resolution A/RES/406(XIII) at the thirteenth WTO General Assembly, Santiago, Chile, 27 September - 1 October 1999.</w:t>
      </w:r>
    </w:p>
    <w:p w14:paraId="7D81AC81" w14:textId="44789BC9" w:rsidR="00D91CBC" w:rsidRPr="00D36F7F" w:rsidRDefault="00D91CBC" w:rsidP="00D91CBC">
      <w:pPr>
        <w:pStyle w:val="ListParagraph"/>
        <w:numPr>
          <w:ilvl w:val="0"/>
          <w:numId w:val="3"/>
        </w:numPr>
        <w:spacing w:line="360" w:lineRule="auto"/>
        <w:rPr>
          <w:rFonts w:ascii="Arial" w:hAnsi="Arial" w:cs="Arial"/>
          <w:sz w:val="24"/>
          <w:szCs w:val="24"/>
        </w:rPr>
      </w:pPr>
      <w:r w:rsidRPr="00D36F7F">
        <w:rPr>
          <w:rFonts w:ascii="Arial" w:hAnsi="Arial" w:cs="Arial"/>
          <w:sz w:val="24"/>
          <w:szCs w:val="24"/>
        </w:rPr>
        <w:t>UN, 2000. United Nations Millennium Declaration, New York. United Nations Global Compact (UNGC), 2014. Guide to Corporate Sustainability, December. [pdf] Available at: &lt;https://www.unglobalcompact.org/docs/publications/</w:t>
      </w:r>
    </w:p>
    <w:p w14:paraId="5AE5459E" w14:textId="1F712D9E" w:rsidR="00D91CBC" w:rsidRPr="00D36F7F" w:rsidRDefault="00D91CBC" w:rsidP="00D91CBC">
      <w:pPr>
        <w:pStyle w:val="ListParagraph"/>
        <w:numPr>
          <w:ilvl w:val="0"/>
          <w:numId w:val="3"/>
        </w:numPr>
        <w:spacing w:line="360" w:lineRule="auto"/>
        <w:rPr>
          <w:rFonts w:ascii="Arial" w:hAnsi="Arial" w:cs="Arial"/>
          <w:sz w:val="24"/>
          <w:szCs w:val="24"/>
        </w:rPr>
      </w:pPr>
      <w:r w:rsidRPr="00D36F7F">
        <w:rPr>
          <w:rFonts w:ascii="Arial" w:hAnsi="Arial" w:cs="Arial"/>
          <w:sz w:val="24"/>
          <w:szCs w:val="24"/>
        </w:rPr>
        <w:t>UN_Global_Compact_Guide_to_Corporate_Sustainability.pdf&gt; [Accessed 27 March</w:t>
      </w:r>
      <w:r w:rsidR="00CA1952">
        <w:rPr>
          <w:rFonts w:ascii="Arial" w:hAnsi="Arial" w:cs="Arial"/>
          <w:sz w:val="24"/>
          <w:szCs w:val="24"/>
        </w:rPr>
        <w:t xml:space="preserve"> </w:t>
      </w:r>
      <w:r w:rsidRPr="00D36F7F">
        <w:rPr>
          <w:rFonts w:ascii="Arial" w:hAnsi="Arial" w:cs="Arial"/>
          <w:sz w:val="24"/>
          <w:szCs w:val="24"/>
        </w:rPr>
        <w:t>2019].</w:t>
      </w:r>
    </w:p>
    <w:p w14:paraId="01A69ED6" w14:textId="1B6A562B" w:rsidR="00D91CBC" w:rsidRPr="00CA1952" w:rsidRDefault="00D91CBC" w:rsidP="00D91CBC">
      <w:pPr>
        <w:pStyle w:val="ListParagraph"/>
        <w:numPr>
          <w:ilvl w:val="0"/>
          <w:numId w:val="3"/>
        </w:numPr>
        <w:spacing w:line="360" w:lineRule="auto"/>
        <w:rPr>
          <w:rFonts w:ascii="Arial" w:hAnsi="Arial" w:cs="Arial"/>
          <w:sz w:val="24"/>
          <w:szCs w:val="24"/>
        </w:rPr>
      </w:pPr>
      <w:r w:rsidRPr="00CA1952">
        <w:rPr>
          <w:rFonts w:ascii="Arial" w:hAnsi="Arial" w:cs="Arial"/>
          <w:sz w:val="24"/>
          <w:szCs w:val="24"/>
        </w:rPr>
        <w:t>UN, 2015. Transforming our world: the 2030 Agenda for Sustainable Development</w:t>
      </w:r>
      <w:r w:rsidR="00992C15" w:rsidRPr="00CA1952">
        <w:rPr>
          <w:rFonts w:ascii="Arial" w:hAnsi="Arial" w:cs="Arial"/>
          <w:sz w:val="24"/>
          <w:szCs w:val="24"/>
        </w:rPr>
        <w:t xml:space="preserve">. </w:t>
      </w:r>
      <w:r w:rsidRPr="00CA1952">
        <w:rPr>
          <w:rFonts w:ascii="Arial" w:hAnsi="Arial" w:cs="Arial"/>
          <w:sz w:val="24"/>
          <w:szCs w:val="24"/>
        </w:rPr>
        <w:t>&lt;https://www.un.org/sustainabledevelopment/developmentagenda/&gt; [Accessed 27 March 2019].</w:t>
      </w:r>
    </w:p>
    <w:p w14:paraId="4D573450" w14:textId="21E7CF7E" w:rsidR="00D91CBC" w:rsidRPr="00513E19" w:rsidRDefault="00D91CBC" w:rsidP="00D91CBC">
      <w:pPr>
        <w:pStyle w:val="ListParagraph"/>
        <w:numPr>
          <w:ilvl w:val="0"/>
          <w:numId w:val="3"/>
        </w:numPr>
        <w:spacing w:line="360" w:lineRule="auto"/>
        <w:rPr>
          <w:rFonts w:ascii="Arial" w:hAnsi="Arial" w:cs="Arial"/>
          <w:sz w:val="24"/>
          <w:szCs w:val="24"/>
        </w:rPr>
      </w:pPr>
      <w:r w:rsidRPr="00513E19">
        <w:rPr>
          <w:rFonts w:ascii="Arial" w:hAnsi="Arial" w:cs="Arial"/>
          <w:sz w:val="24"/>
          <w:szCs w:val="24"/>
        </w:rPr>
        <w:lastRenderedPageBreak/>
        <w:t>Vega Hotel, 2013. Vega became the first hotel in Romania to use Green Energy. [</w:t>
      </w:r>
      <w:r w:rsidR="007249EE" w:rsidRPr="00513E19">
        <w:rPr>
          <w:rFonts w:ascii="Arial" w:hAnsi="Arial" w:cs="Arial"/>
          <w:sz w:val="24"/>
          <w:szCs w:val="24"/>
        </w:rPr>
        <w:t xml:space="preserve">online] </w:t>
      </w:r>
      <w:r w:rsidR="007249EE">
        <w:rPr>
          <w:rFonts w:ascii="Arial" w:hAnsi="Arial" w:cs="Arial"/>
          <w:sz w:val="24"/>
          <w:szCs w:val="24"/>
        </w:rPr>
        <w:t>Available</w:t>
      </w:r>
      <w:r w:rsidRPr="00513E19">
        <w:rPr>
          <w:rFonts w:ascii="Arial" w:hAnsi="Arial" w:cs="Arial"/>
          <w:sz w:val="24"/>
          <w:szCs w:val="24"/>
        </w:rPr>
        <w:t xml:space="preserve"> at: &lt;https://www.hotelvega.ro/en/news-and-events/first-hotel-romaniaconsumer-renewable-green-energy.html&gt; [Accessed 27 March 2019]</w:t>
      </w:r>
    </w:p>
    <w:p w14:paraId="267CE018" w14:textId="77777777" w:rsidR="00071448" w:rsidRDefault="00071448"/>
    <w:sectPr w:rsidR="0007144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7DD53" w14:textId="77777777" w:rsidR="0055232C" w:rsidRDefault="0055232C" w:rsidP="007633A3">
      <w:pPr>
        <w:spacing w:before="0" w:after="0"/>
      </w:pPr>
      <w:r>
        <w:separator/>
      </w:r>
    </w:p>
  </w:endnote>
  <w:endnote w:type="continuationSeparator" w:id="0">
    <w:p w14:paraId="55BCD83B" w14:textId="77777777" w:rsidR="0055232C" w:rsidRDefault="0055232C" w:rsidP="007633A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DB0B4" w14:textId="77777777" w:rsidR="007633A3" w:rsidRDefault="007633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25EE3" w14:textId="77777777" w:rsidR="007633A3" w:rsidRDefault="007633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7D2E5" w14:textId="77777777" w:rsidR="007633A3" w:rsidRDefault="007633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8A007" w14:textId="77777777" w:rsidR="0055232C" w:rsidRDefault="0055232C" w:rsidP="007633A3">
      <w:pPr>
        <w:spacing w:before="0" w:after="0"/>
      </w:pPr>
      <w:r>
        <w:separator/>
      </w:r>
    </w:p>
  </w:footnote>
  <w:footnote w:type="continuationSeparator" w:id="0">
    <w:p w14:paraId="4FAE3211" w14:textId="77777777" w:rsidR="0055232C" w:rsidRDefault="0055232C" w:rsidP="007633A3">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F205D" w14:textId="77777777" w:rsidR="007633A3" w:rsidRDefault="007633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A81DE" w14:textId="77777777" w:rsidR="007633A3" w:rsidRDefault="007633A3" w:rsidP="007633A3">
    <w:pPr>
      <w:pStyle w:val="Header"/>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59380" w14:textId="77777777" w:rsidR="007633A3" w:rsidRDefault="007633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10F8B"/>
    <w:multiLevelType w:val="hybridMultilevel"/>
    <w:tmpl w:val="D9BEF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6941B9"/>
    <w:multiLevelType w:val="hybridMultilevel"/>
    <w:tmpl w:val="E6586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835D26"/>
    <w:multiLevelType w:val="hybridMultilevel"/>
    <w:tmpl w:val="3FA89460"/>
    <w:lvl w:ilvl="0" w:tplc="DE5ADB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6272405">
    <w:abstractNumId w:val="1"/>
  </w:num>
  <w:num w:numId="2" w16cid:durableId="179977558">
    <w:abstractNumId w:val="2"/>
  </w:num>
  <w:num w:numId="3" w16cid:durableId="1161576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D01"/>
    <w:rsid w:val="000609E0"/>
    <w:rsid w:val="00071448"/>
    <w:rsid w:val="00074272"/>
    <w:rsid w:val="00076B91"/>
    <w:rsid w:val="00122D9A"/>
    <w:rsid w:val="00174FD6"/>
    <w:rsid w:val="00186345"/>
    <w:rsid w:val="00195147"/>
    <w:rsid w:val="00204C5C"/>
    <w:rsid w:val="00206FD3"/>
    <w:rsid w:val="0022023F"/>
    <w:rsid w:val="0023201B"/>
    <w:rsid w:val="002468E7"/>
    <w:rsid w:val="0027285B"/>
    <w:rsid w:val="002B1193"/>
    <w:rsid w:val="002B74AF"/>
    <w:rsid w:val="002E697C"/>
    <w:rsid w:val="003872A5"/>
    <w:rsid w:val="00443798"/>
    <w:rsid w:val="00482F69"/>
    <w:rsid w:val="00497B36"/>
    <w:rsid w:val="004A2221"/>
    <w:rsid w:val="004B02CB"/>
    <w:rsid w:val="004B7F41"/>
    <w:rsid w:val="004D62F8"/>
    <w:rsid w:val="004D6EBB"/>
    <w:rsid w:val="004E5585"/>
    <w:rsid w:val="00513E19"/>
    <w:rsid w:val="0051657E"/>
    <w:rsid w:val="0055232C"/>
    <w:rsid w:val="005611FB"/>
    <w:rsid w:val="00567721"/>
    <w:rsid w:val="00594F21"/>
    <w:rsid w:val="005A7EBF"/>
    <w:rsid w:val="005C3C3D"/>
    <w:rsid w:val="00622B39"/>
    <w:rsid w:val="00626F2F"/>
    <w:rsid w:val="00644A72"/>
    <w:rsid w:val="00670F60"/>
    <w:rsid w:val="006E4EC2"/>
    <w:rsid w:val="007044C4"/>
    <w:rsid w:val="00714090"/>
    <w:rsid w:val="007249EE"/>
    <w:rsid w:val="00735DE1"/>
    <w:rsid w:val="007416B8"/>
    <w:rsid w:val="007633A3"/>
    <w:rsid w:val="00804900"/>
    <w:rsid w:val="00841A12"/>
    <w:rsid w:val="00861D01"/>
    <w:rsid w:val="00921399"/>
    <w:rsid w:val="00945623"/>
    <w:rsid w:val="00953382"/>
    <w:rsid w:val="009642AF"/>
    <w:rsid w:val="00992C15"/>
    <w:rsid w:val="009A02C1"/>
    <w:rsid w:val="009A405E"/>
    <w:rsid w:val="009F3C66"/>
    <w:rsid w:val="00A12B1D"/>
    <w:rsid w:val="00A47285"/>
    <w:rsid w:val="00A71CAD"/>
    <w:rsid w:val="00A71D22"/>
    <w:rsid w:val="00A83D27"/>
    <w:rsid w:val="00AB3F04"/>
    <w:rsid w:val="00AD1BCD"/>
    <w:rsid w:val="00AE22E9"/>
    <w:rsid w:val="00B43203"/>
    <w:rsid w:val="00B70C90"/>
    <w:rsid w:val="00B83D7A"/>
    <w:rsid w:val="00B935F3"/>
    <w:rsid w:val="00B95101"/>
    <w:rsid w:val="00BC0F2A"/>
    <w:rsid w:val="00BE7C04"/>
    <w:rsid w:val="00BF02DF"/>
    <w:rsid w:val="00C01913"/>
    <w:rsid w:val="00C11226"/>
    <w:rsid w:val="00C16C7A"/>
    <w:rsid w:val="00C2108F"/>
    <w:rsid w:val="00C27864"/>
    <w:rsid w:val="00C360F9"/>
    <w:rsid w:val="00C66B04"/>
    <w:rsid w:val="00C87156"/>
    <w:rsid w:val="00CA1952"/>
    <w:rsid w:val="00D36F7F"/>
    <w:rsid w:val="00D91CBC"/>
    <w:rsid w:val="00D927C2"/>
    <w:rsid w:val="00E045F9"/>
    <w:rsid w:val="00E8017A"/>
    <w:rsid w:val="00EF71E4"/>
    <w:rsid w:val="00F94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B53F5"/>
  <w15:chartTrackingRefBased/>
  <w15:docId w15:val="{7CCA6D8B-CCEF-4D4C-98C8-422B2DDA4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8017A"/>
    <w:pPr>
      <w:spacing w:before="0" w:after="0"/>
    </w:pPr>
  </w:style>
  <w:style w:type="character" w:styleId="SubtleEmphasis">
    <w:name w:val="Subtle Emphasis"/>
    <w:basedOn w:val="DefaultParagraphFont"/>
    <w:uiPriority w:val="19"/>
    <w:qFormat/>
    <w:rsid w:val="00E8017A"/>
    <w:rPr>
      <w:i/>
      <w:iCs/>
      <w:color w:val="404040" w:themeColor="text1" w:themeTint="BF"/>
    </w:rPr>
  </w:style>
  <w:style w:type="paragraph" w:styleId="ListParagraph">
    <w:name w:val="List Paragraph"/>
    <w:basedOn w:val="Normal"/>
    <w:uiPriority w:val="34"/>
    <w:qFormat/>
    <w:rsid w:val="00B83D7A"/>
    <w:pPr>
      <w:ind w:left="720"/>
      <w:contextualSpacing/>
    </w:pPr>
  </w:style>
  <w:style w:type="paragraph" w:styleId="Header">
    <w:name w:val="header"/>
    <w:basedOn w:val="Normal"/>
    <w:link w:val="HeaderChar"/>
    <w:uiPriority w:val="99"/>
    <w:unhideWhenUsed/>
    <w:rsid w:val="007633A3"/>
    <w:pPr>
      <w:tabs>
        <w:tab w:val="center" w:pos="4513"/>
        <w:tab w:val="right" w:pos="9026"/>
      </w:tabs>
      <w:spacing w:before="0" w:after="0"/>
    </w:pPr>
  </w:style>
  <w:style w:type="character" w:customStyle="1" w:styleId="HeaderChar">
    <w:name w:val="Header Char"/>
    <w:basedOn w:val="DefaultParagraphFont"/>
    <w:link w:val="Header"/>
    <w:uiPriority w:val="99"/>
    <w:rsid w:val="007633A3"/>
  </w:style>
  <w:style w:type="paragraph" w:styleId="Footer">
    <w:name w:val="footer"/>
    <w:basedOn w:val="Normal"/>
    <w:link w:val="FooterChar"/>
    <w:uiPriority w:val="99"/>
    <w:unhideWhenUsed/>
    <w:rsid w:val="007633A3"/>
    <w:pPr>
      <w:tabs>
        <w:tab w:val="center" w:pos="4513"/>
        <w:tab w:val="right" w:pos="9026"/>
      </w:tabs>
      <w:spacing w:before="0" w:after="0"/>
    </w:pPr>
  </w:style>
  <w:style w:type="character" w:customStyle="1" w:styleId="FooterChar">
    <w:name w:val="Footer Char"/>
    <w:basedOn w:val="DefaultParagraphFont"/>
    <w:link w:val="Footer"/>
    <w:uiPriority w:val="99"/>
    <w:rsid w:val="007633A3"/>
  </w:style>
  <w:style w:type="paragraph" w:styleId="NormalWeb">
    <w:name w:val="Normal (Web)"/>
    <w:basedOn w:val="Normal"/>
    <w:uiPriority w:val="99"/>
    <w:unhideWhenUsed/>
    <w:rsid w:val="0022023F"/>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78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2256</Words>
  <Characters>12860</Characters>
  <Application>Microsoft Office Word</Application>
  <DocSecurity>0</DocSecurity>
  <Lines>107</Lines>
  <Paragraphs>30</Paragraphs>
  <ScaleCrop>false</ScaleCrop>
  <Company/>
  <LinksUpToDate>false</LinksUpToDate>
  <CharactersWithSpaces>15086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culica</dc:creator>
  <cp:keywords/>
  <dc:description/>
  <cp:lastModifiedBy>alexandra culica</cp:lastModifiedBy>
  <cp:revision>3</cp:revision>
  <dcterms:created xsi:type="dcterms:W3CDTF">2022-10-17T21:38:00Z</dcterms:created>
  <dcterms:modified xsi:type="dcterms:W3CDTF">2022-10-17T21:39:00Z</dcterms:modified>
</cp:coreProperties>
</file>