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823AA" w:rsidRDefault="00C14335" w:rsidP="007B7D8D">
      <w:pPr>
        <w:pStyle w:val="Title"/>
      </w:pPr>
      <w:sdt>
        <w:sdtPr>
          <w:rPr>
            <w:b/>
          </w:rPr>
          <w:alias w:val="Title:"/>
          <w:tag w:val="Title:"/>
          <w:id w:val="726351117"/>
          <w:placeholder>
            <w:docPart w:val="6428801FEC214DEA853D9B2F286B4C01"/>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7B7D8D">
            <w:rPr>
              <w:b/>
            </w:rPr>
            <w:t>Research Proposal: How Parenthood I</w:t>
          </w:r>
          <w:r w:rsidR="00027C36">
            <w:rPr>
              <w:b/>
            </w:rPr>
            <w:t>nfluences</w:t>
          </w:r>
          <w:r w:rsidR="007B7D8D">
            <w:rPr>
              <w:b/>
            </w:rPr>
            <w:t xml:space="preserve"> Entrepreneurial Motivation</w:t>
          </w:r>
          <w:r w:rsidR="007C669B">
            <w:rPr>
              <w:b/>
            </w:rPr>
            <w:t>al B</w:t>
          </w:r>
          <w:r w:rsidR="001A3B31">
            <w:rPr>
              <w:b/>
            </w:rPr>
            <w:t>ehavior</w:t>
          </w:r>
          <w:r w:rsidR="00362822">
            <w:rPr>
              <w:b/>
            </w:rPr>
            <w:t xml:space="preserve"> in Wales</w:t>
          </w:r>
          <w:r w:rsidR="007B7D8D">
            <w:rPr>
              <w:b/>
            </w:rPr>
            <w:br/>
          </w:r>
          <w:r w:rsidR="007B7D8D" w:rsidRPr="007B7D8D">
            <w:rPr>
              <w:b/>
            </w:rPr>
            <w:t>Name: Jordan John Coller</w:t>
          </w:r>
          <w:r w:rsidR="007B7D8D">
            <w:rPr>
              <w:b/>
            </w:rPr>
            <w:br/>
          </w:r>
          <w:r w:rsidR="007B7D8D" w:rsidRPr="007B7D8D">
            <w:rPr>
              <w:b/>
            </w:rPr>
            <w:t>Student Number: 1706820</w:t>
          </w:r>
          <w:r w:rsidR="007B7D8D">
            <w:rPr>
              <w:b/>
            </w:rPr>
            <w:br/>
          </w:r>
          <w:r w:rsidR="007B7D8D">
            <w:rPr>
              <w:b/>
            </w:rPr>
            <w:br/>
          </w:r>
          <w:r w:rsidR="007B7D8D" w:rsidRPr="007B7D8D">
            <w:rPr>
              <w:b/>
            </w:rPr>
            <w:t xml:space="preserve">Programme of Study: BA Business and Management </w:t>
          </w:r>
          <w:r w:rsidR="007B7D8D">
            <w:rPr>
              <w:b/>
            </w:rPr>
            <w:br/>
          </w:r>
          <w:r w:rsidR="007B7D8D" w:rsidRPr="007B7D8D">
            <w:rPr>
              <w:b/>
            </w:rPr>
            <w:t>Module: Business Inquiry and Research</w:t>
          </w:r>
          <w:r w:rsidR="007B7D8D">
            <w:rPr>
              <w:b/>
            </w:rPr>
            <w:br/>
          </w:r>
          <w:r w:rsidR="007B7D8D">
            <w:rPr>
              <w:b/>
            </w:rPr>
            <w:br/>
          </w:r>
          <w:r w:rsidR="007B7D8D" w:rsidRPr="007B7D8D">
            <w:rPr>
              <w:b/>
            </w:rPr>
            <w:t>Tutor: Dr Alex Bell</w:t>
          </w:r>
          <w:r w:rsidR="007B7D8D">
            <w:rPr>
              <w:b/>
            </w:rPr>
            <w:br/>
          </w:r>
          <w:r w:rsidR="007B7D8D" w:rsidRPr="007B7D8D">
            <w:rPr>
              <w:b/>
            </w:rPr>
            <w:t xml:space="preserve">Date: </w:t>
          </w:r>
          <w:r w:rsidR="001A3B31">
            <w:rPr>
              <w:b/>
            </w:rPr>
            <w:t>13</w:t>
          </w:r>
          <w:r w:rsidR="007B7D8D" w:rsidRPr="007B7D8D">
            <w:rPr>
              <w:b/>
            </w:rPr>
            <w:t>/05/2019</w:t>
          </w:r>
        </w:sdtContent>
      </w:sdt>
    </w:p>
    <w:p w:rsidR="00E81978" w:rsidRDefault="00E81978" w:rsidP="00B823AA">
      <w:pPr>
        <w:pStyle w:val="Title2"/>
      </w:pPr>
    </w:p>
    <w:p w:rsidR="00E81978" w:rsidRDefault="00E81978">
      <w:pPr>
        <w:pStyle w:val="Title"/>
      </w:pPr>
    </w:p>
    <w:p w:rsidR="00E81978" w:rsidRDefault="00E81978" w:rsidP="00B823AA">
      <w:pPr>
        <w:pStyle w:val="Title2"/>
      </w:pPr>
    </w:p>
    <w:p w:rsidR="001A3B31" w:rsidRDefault="001A3B31" w:rsidP="00B823AA">
      <w:pPr>
        <w:pStyle w:val="Title2"/>
      </w:pPr>
    </w:p>
    <w:p w:rsidR="001A3B31" w:rsidRDefault="001A3B31" w:rsidP="00F059F7">
      <w:pPr>
        <w:pStyle w:val="Title2"/>
        <w:jc w:val="left"/>
      </w:pPr>
    </w:p>
    <w:sdt>
      <w:sdtPr>
        <w:rPr>
          <w:rFonts w:asciiTheme="minorHAnsi" w:eastAsiaTheme="minorEastAsia" w:hAnsiTheme="minorHAnsi" w:cstheme="minorBidi"/>
          <w:b w:val="0"/>
          <w:szCs w:val="24"/>
        </w:rPr>
        <w:id w:val="-1136026318"/>
        <w:docPartObj>
          <w:docPartGallery w:val="Table of Contents"/>
          <w:docPartUnique/>
        </w:docPartObj>
      </w:sdtPr>
      <w:sdtEndPr>
        <w:rPr>
          <w:bCs/>
          <w:noProof/>
        </w:rPr>
      </w:sdtEndPr>
      <w:sdtContent>
        <w:p w:rsidR="001A3B31" w:rsidRDefault="00C14335">
          <w:pPr>
            <w:pStyle w:val="TOCHeading"/>
          </w:pPr>
          <w:r>
            <w:t>Table of Contents</w:t>
          </w:r>
        </w:p>
        <w:p w:rsidR="00C14335" w:rsidRDefault="00C14335">
          <w:pPr>
            <w:pStyle w:val="TOC1"/>
            <w:tabs>
              <w:tab w:val="right" w:leader="dot" w:pos="9350"/>
            </w:tabs>
            <w:rPr>
              <w:noProof/>
              <w:kern w:val="0"/>
              <w:sz w:val="22"/>
              <w:szCs w:val="22"/>
              <w:lang w:val="en-GB" w:eastAsia="en-GB"/>
            </w:rPr>
          </w:pPr>
          <w:r>
            <w:fldChar w:fldCharType="begin"/>
          </w:r>
          <w:r>
            <w:instrText xml:space="preserve"> TOC \o "1-3" \h \z \u </w:instrText>
          </w:r>
          <w:r>
            <w:fldChar w:fldCharType="separate"/>
          </w:r>
          <w:hyperlink w:anchor="_Toc9285128" w:history="1">
            <w:r w:rsidRPr="00B717E0">
              <w:rPr>
                <w:rStyle w:val="Hyperlink"/>
                <w:noProof/>
              </w:rPr>
              <w:t>Introduction</w:t>
            </w:r>
            <w:r>
              <w:rPr>
                <w:noProof/>
                <w:webHidden/>
              </w:rPr>
              <w:tab/>
            </w:r>
            <w:r>
              <w:rPr>
                <w:noProof/>
                <w:webHidden/>
              </w:rPr>
              <w:fldChar w:fldCharType="begin"/>
            </w:r>
            <w:r>
              <w:rPr>
                <w:noProof/>
                <w:webHidden/>
              </w:rPr>
              <w:instrText xml:space="preserve"> PAGEREF _Toc9285128 \h </w:instrText>
            </w:r>
            <w:r>
              <w:rPr>
                <w:noProof/>
                <w:webHidden/>
              </w:rPr>
            </w:r>
            <w:r>
              <w:rPr>
                <w:noProof/>
                <w:webHidden/>
              </w:rPr>
              <w:fldChar w:fldCharType="separate"/>
            </w:r>
            <w:r>
              <w:rPr>
                <w:noProof/>
                <w:webHidden/>
              </w:rPr>
              <w:t>3</w:t>
            </w:r>
            <w:r>
              <w:rPr>
                <w:noProof/>
                <w:webHidden/>
              </w:rPr>
              <w:fldChar w:fldCharType="end"/>
            </w:r>
          </w:hyperlink>
        </w:p>
        <w:p w:rsidR="00C14335" w:rsidRDefault="00C14335">
          <w:pPr>
            <w:pStyle w:val="TOC2"/>
            <w:tabs>
              <w:tab w:val="right" w:leader="dot" w:pos="9350"/>
            </w:tabs>
            <w:rPr>
              <w:noProof/>
              <w:kern w:val="0"/>
              <w:sz w:val="22"/>
              <w:szCs w:val="22"/>
              <w:lang w:val="en-GB" w:eastAsia="en-GB"/>
            </w:rPr>
          </w:pPr>
          <w:hyperlink w:anchor="_Toc9285129" w:history="1">
            <w:r w:rsidRPr="00B717E0">
              <w:rPr>
                <w:rStyle w:val="Hyperlink"/>
                <w:noProof/>
              </w:rPr>
              <w:t>Literature Review</w:t>
            </w:r>
            <w:r>
              <w:rPr>
                <w:noProof/>
                <w:webHidden/>
              </w:rPr>
              <w:tab/>
            </w:r>
            <w:r>
              <w:rPr>
                <w:noProof/>
                <w:webHidden/>
              </w:rPr>
              <w:fldChar w:fldCharType="begin"/>
            </w:r>
            <w:r>
              <w:rPr>
                <w:noProof/>
                <w:webHidden/>
              </w:rPr>
              <w:instrText xml:space="preserve"> PAGEREF _Toc9285129 \h </w:instrText>
            </w:r>
            <w:r>
              <w:rPr>
                <w:noProof/>
                <w:webHidden/>
              </w:rPr>
            </w:r>
            <w:r>
              <w:rPr>
                <w:noProof/>
                <w:webHidden/>
              </w:rPr>
              <w:fldChar w:fldCharType="separate"/>
            </w:r>
            <w:r>
              <w:rPr>
                <w:noProof/>
                <w:webHidden/>
              </w:rPr>
              <w:t>4</w:t>
            </w:r>
            <w:r>
              <w:rPr>
                <w:noProof/>
                <w:webHidden/>
              </w:rPr>
              <w:fldChar w:fldCharType="end"/>
            </w:r>
          </w:hyperlink>
        </w:p>
        <w:p w:rsidR="00C14335" w:rsidRDefault="00C14335">
          <w:pPr>
            <w:pStyle w:val="TOC1"/>
            <w:tabs>
              <w:tab w:val="right" w:leader="dot" w:pos="9350"/>
            </w:tabs>
            <w:rPr>
              <w:noProof/>
              <w:kern w:val="0"/>
              <w:sz w:val="22"/>
              <w:szCs w:val="22"/>
              <w:lang w:val="en-GB" w:eastAsia="en-GB"/>
            </w:rPr>
          </w:pPr>
          <w:hyperlink w:anchor="_Toc9285130" w:history="1">
            <w:r w:rsidRPr="00B717E0">
              <w:rPr>
                <w:rStyle w:val="Hyperlink"/>
                <w:noProof/>
              </w:rPr>
              <w:t>Methodological Approach</w:t>
            </w:r>
            <w:r>
              <w:rPr>
                <w:noProof/>
                <w:webHidden/>
              </w:rPr>
              <w:tab/>
            </w:r>
            <w:r>
              <w:rPr>
                <w:noProof/>
                <w:webHidden/>
              </w:rPr>
              <w:fldChar w:fldCharType="begin"/>
            </w:r>
            <w:r>
              <w:rPr>
                <w:noProof/>
                <w:webHidden/>
              </w:rPr>
              <w:instrText xml:space="preserve"> PAGEREF _Toc9285130 \h </w:instrText>
            </w:r>
            <w:r>
              <w:rPr>
                <w:noProof/>
                <w:webHidden/>
              </w:rPr>
            </w:r>
            <w:r>
              <w:rPr>
                <w:noProof/>
                <w:webHidden/>
              </w:rPr>
              <w:fldChar w:fldCharType="separate"/>
            </w:r>
            <w:r>
              <w:rPr>
                <w:noProof/>
                <w:webHidden/>
              </w:rPr>
              <w:t>7</w:t>
            </w:r>
            <w:r>
              <w:rPr>
                <w:noProof/>
                <w:webHidden/>
              </w:rPr>
              <w:fldChar w:fldCharType="end"/>
            </w:r>
          </w:hyperlink>
        </w:p>
        <w:p w:rsidR="00C14335" w:rsidRDefault="00C14335">
          <w:pPr>
            <w:pStyle w:val="TOC1"/>
            <w:tabs>
              <w:tab w:val="right" w:leader="dot" w:pos="9350"/>
            </w:tabs>
            <w:rPr>
              <w:noProof/>
              <w:kern w:val="0"/>
              <w:sz w:val="22"/>
              <w:szCs w:val="22"/>
              <w:lang w:val="en-GB" w:eastAsia="en-GB"/>
            </w:rPr>
          </w:pPr>
          <w:hyperlink w:anchor="_Toc9285131" w:history="1">
            <w:r w:rsidRPr="00B717E0">
              <w:rPr>
                <w:rStyle w:val="Hyperlink"/>
                <w:noProof/>
              </w:rPr>
              <w:t>Planned Data Analysis and Presentation</w:t>
            </w:r>
            <w:r>
              <w:rPr>
                <w:noProof/>
                <w:webHidden/>
              </w:rPr>
              <w:tab/>
            </w:r>
            <w:r>
              <w:rPr>
                <w:noProof/>
                <w:webHidden/>
              </w:rPr>
              <w:fldChar w:fldCharType="begin"/>
            </w:r>
            <w:r>
              <w:rPr>
                <w:noProof/>
                <w:webHidden/>
              </w:rPr>
              <w:instrText xml:space="preserve"> PAGEREF _Toc9285131 \h </w:instrText>
            </w:r>
            <w:r>
              <w:rPr>
                <w:noProof/>
                <w:webHidden/>
              </w:rPr>
            </w:r>
            <w:r>
              <w:rPr>
                <w:noProof/>
                <w:webHidden/>
              </w:rPr>
              <w:fldChar w:fldCharType="separate"/>
            </w:r>
            <w:r>
              <w:rPr>
                <w:noProof/>
                <w:webHidden/>
              </w:rPr>
              <w:t>10</w:t>
            </w:r>
            <w:r>
              <w:rPr>
                <w:noProof/>
                <w:webHidden/>
              </w:rPr>
              <w:fldChar w:fldCharType="end"/>
            </w:r>
          </w:hyperlink>
        </w:p>
        <w:p w:rsidR="00C14335" w:rsidRDefault="00C14335">
          <w:pPr>
            <w:pStyle w:val="TOC1"/>
            <w:tabs>
              <w:tab w:val="right" w:leader="dot" w:pos="9350"/>
            </w:tabs>
            <w:rPr>
              <w:noProof/>
              <w:kern w:val="0"/>
              <w:sz w:val="22"/>
              <w:szCs w:val="22"/>
              <w:lang w:val="en-GB" w:eastAsia="en-GB"/>
            </w:rPr>
          </w:pPr>
          <w:hyperlink w:anchor="_Toc9285132" w:history="1">
            <w:r w:rsidRPr="00B717E0">
              <w:rPr>
                <w:rStyle w:val="Hyperlink"/>
                <w:noProof/>
              </w:rPr>
              <w:t>Research Planning</w:t>
            </w:r>
            <w:r>
              <w:rPr>
                <w:noProof/>
                <w:webHidden/>
              </w:rPr>
              <w:tab/>
            </w:r>
            <w:r>
              <w:rPr>
                <w:noProof/>
                <w:webHidden/>
              </w:rPr>
              <w:fldChar w:fldCharType="begin"/>
            </w:r>
            <w:r>
              <w:rPr>
                <w:noProof/>
                <w:webHidden/>
              </w:rPr>
              <w:instrText xml:space="preserve"> PAGEREF _Toc9285132 \h </w:instrText>
            </w:r>
            <w:r>
              <w:rPr>
                <w:noProof/>
                <w:webHidden/>
              </w:rPr>
            </w:r>
            <w:r>
              <w:rPr>
                <w:noProof/>
                <w:webHidden/>
              </w:rPr>
              <w:fldChar w:fldCharType="separate"/>
            </w:r>
            <w:r>
              <w:rPr>
                <w:noProof/>
                <w:webHidden/>
              </w:rPr>
              <w:t>11</w:t>
            </w:r>
            <w:r>
              <w:rPr>
                <w:noProof/>
                <w:webHidden/>
              </w:rPr>
              <w:fldChar w:fldCharType="end"/>
            </w:r>
          </w:hyperlink>
        </w:p>
        <w:p w:rsidR="00C14335" w:rsidRDefault="00C14335">
          <w:pPr>
            <w:pStyle w:val="TOC2"/>
            <w:tabs>
              <w:tab w:val="right" w:leader="dot" w:pos="9350"/>
            </w:tabs>
            <w:rPr>
              <w:noProof/>
              <w:kern w:val="0"/>
              <w:sz w:val="22"/>
              <w:szCs w:val="22"/>
              <w:lang w:val="en-GB" w:eastAsia="en-GB"/>
            </w:rPr>
          </w:pPr>
          <w:hyperlink w:anchor="_Toc9285133" w:history="1">
            <w:r w:rsidRPr="00B717E0">
              <w:rPr>
                <w:rStyle w:val="Hyperlink"/>
                <w:noProof/>
              </w:rPr>
              <w:t>Time Planning</w:t>
            </w:r>
            <w:r>
              <w:rPr>
                <w:noProof/>
                <w:webHidden/>
              </w:rPr>
              <w:tab/>
            </w:r>
            <w:r>
              <w:rPr>
                <w:noProof/>
                <w:webHidden/>
              </w:rPr>
              <w:fldChar w:fldCharType="begin"/>
            </w:r>
            <w:r>
              <w:rPr>
                <w:noProof/>
                <w:webHidden/>
              </w:rPr>
              <w:instrText xml:space="preserve"> PAGEREF _Toc9285133 \h </w:instrText>
            </w:r>
            <w:r>
              <w:rPr>
                <w:noProof/>
                <w:webHidden/>
              </w:rPr>
            </w:r>
            <w:r>
              <w:rPr>
                <w:noProof/>
                <w:webHidden/>
              </w:rPr>
              <w:fldChar w:fldCharType="separate"/>
            </w:r>
            <w:r>
              <w:rPr>
                <w:noProof/>
                <w:webHidden/>
              </w:rPr>
              <w:t>11</w:t>
            </w:r>
            <w:r>
              <w:rPr>
                <w:noProof/>
                <w:webHidden/>
              </w:rPr>
              <w:fldChar w:fldCharType="end"/>
            </w:r>
          </w:hyperlink>
        </w:p>
        <w:p w:rsidR="00C14335" w:rsidRDefault="00C14335">
          <w:pPr>
            <w:pStyle w:val="TOC2"/>
            <w:tabs>
              <w:tab w:val="right" w:leader="dot" w:pos="9350"/>
            </w:tabs>
            <w:rPr>
              <w:noProof/>
              <w:kern w:val="0"/>
              <w:sz w:val="22"/>
              <w:szCs w:val="22"/>
              <w:lang w:val="en-GB" w:eastAsia="en-GB"/>
            </w:rPr>
          </w:pPr>
          <w:hyperlink w:anchor="_Toc9285134" w:history="1">
            <w:r w:rsidRPr="00B717E0">
              <w:rPr>
                <w:rStyle w:val="Hyperlink"/>
                <w:noProof/>
              </w:rPr>
              <w:t>Resources Required</w:t>
            </w:r>
            <w:r>
              <w:rPr>
                <w:noProof/>
                <w:webHidden/>
              </w:rPr>
              <w:tab/>
            </w:r>
            <w:r>
              <w:rPr>
                <w:noProof/>
                <w:webHidden/>
              </w:rPr>
              <w:fldChar w:fldCharType="begin"/>
            </w:r>
            <w:r>
              <w:rPr>
                <w:noProof/>
                <w:webHidden/>
              </w:rPr>
              <w:instrText xml:space="preserve"> PAGEREF _Toc9285134 \h </w:instrText>
            </w:r>
            <w:r>
              <w:rPr>
                <w:noProof/>
                <w:webHidden/>
              </w:rPr>
            </w:r>
            <w:r>
              <w:rPr>
                <w:noProof/>
                <w:webHidden/>
              </w:rPr>
              <w:fldChar w:fldCharType="separate"/>
            </w:r>
            <w:r>
              <w:rPr>
                <w:noProof/>
                <w:webHidden/>
              </w:rPr>
              <w:t>12</w:t>
            </w:r>
            <w:r>
              <w:rPr>
                <w:noProof/>
                <w:webHidden/>
              </w:rPr>
              <w:fldChar w:fldCharType="end"/>
            </w:r>
          </w:hyperlink>
        </w:p>
        <w:p w:rsidR="00C14335" w:rsidRDefault="00C14335">
          <w:pPr>
            <w:pStyle w:val="TOC3"/>
            <w:tabs>
              <w:tab w:val="right" w:leader="dot" w:pos="9350"/>
            </w:tabs>
            <w:rPr>
              <w:noProof/>
              <w:kern w:val="0"/>
              <w:sz w:val="22"/>
              <w:szCs w:val="22"/>
              <w:lang w:val="en-GB" w:eastAsia="en-GB"/>
            </w:rPr>
          </w:pPr>
          <w:hyperlink w:anchor="_Toc9285135" w:history="1">
            <w:r w:rsidRPr="00B717E0">
              <w:rPr>
                <w:rStyle w:val="Hyperlink"/>
                <w:noProof/>
              </w:rPr>
              <w:t>Budgeting</w:t>
            </w:r>
            <w:r>
              <w:rPr>
                <w:noProof/>
                <w:webHidden/>
              </w:rPr>
              <w:tab/>
            </w:r>
            <w:r>
              <w:rPr>
                <w:noProof/>
                <w:webHidden/>
              </w:rPr>
              <w:fldChar w:fldCharType="begin"/>
            </w:r>
            <w:r>
              <w:rPr>
                <w:noProof/>
                <w:webHidden/>
              </w:rPr>
              <w:instrText xml:space="preserve"> PAGEREF _Toc9285135 \h </w:instrText>
            </w:r>
            <w:r>
              <w:rPr>
                <w:noProof/>
                <w:webHidden/>
              </w:rPr>
            </w:r>
            <w:r>
              <w:rPr>
                <w:noProof/>
                <w:webHidden/>
              </w:rPr>
              <w:fldChar w:fldCharType="separate"/>
            </w:r>
            <w:r>
              <w:rPr>
                <w:noProof/>
                <w:webHidden/>
              </w:rPr>
              <w:t>12</w:t>
            </w:r>
            <w:r>
              <w:rPr>
                <w:noProof/>
                <w:webHidden/>
              </w:rPr>
              <w:fldChar w:fldCharType="end"/>
            </w:r>
          </w:hyperlink>
        </w:p>
        <w:p w:rsidR="00C14335" w:rsidRDefault="00C14335">
          <w:pPr>
            <w:pStyle w:val="TOC1"/>
            <w:tabs>
              <w:tab w:val="right" w:leader="dot" w:pos="9350"/>
            </w:tabs>
            <w:rPr>
              <w:noProof/>
              <w:kern w:val="0"/>
              <w:sz w:val="22"/>
              <w:szCs w:val="22"/>
              <w:lang w:val="en-GB" w:eastAsia="en-GB"/>
            </w:rPr>
          </w:pPr>
          <w:hyperlink w:anchor="_Toc9285136" w:history="1">
            <w:r w:rsidRPr="00B717E0">
              <w:rPr>
                <w:rStyle w:val="Hyperlink"/>
                <w:noProof/>
              </w:rPr>
              <w:t>References</w:t>
            </w:r>
            <w:r>
              <w:rPr>
                <w:noProof/>
                <w:webHidden/>
              </w:rPr>
              <w:tab/>
            </w:r>
            <w:r>
              <w:rPr>
                <w:noProof/>
                <w:webHidden/>
              </w:rPr>
              <w:fldChar w:fldCharType="begin"/>
            </w:r>
            <w:r>
              <w:rPr>
                <w:noProof/>
                <w:webHidden/>
              </w:rPr>
              <w:instrText xml:space="preserve"> PAGEREF _Toc9285136 \h </w:instrText>
            </w:r>
            <w:r>
              <w:rPr>
                <w:noProof/>
                <w:webHidden/>
              </w:rPr>
            </w:r>
            <w:r>
              <w:rPr>
                <w:noProof/>
                <w:webHidden/>
              </w:rPr>
              <w:fldChar w:fldCharType="separate"/>
            </w:r>
            <w:r>
              <w:rPr>
                <w:noProof/>
                <w:webHidden/>
              </w:rPr>
              <w:t>14</w:t>
            </w:r>
            <w:r>
              <w:rPr>
                <w:noProof/>
                <w:webHidden/>
              </w:rPr>
              <w:fldChar w:fldCharType="end"/>
            </w:r>
          </w:hyperlink>
        </w:p>
        <w:p w:rsidR="001A3B31" w:rsidRDefault="00C14335">
          <w:r>
            <w:rPr>
              <w:b/>
              <w:bCs/>
              <w:noProof/>
            </w:rPr>
            <w:fldChar w:fldCharType="end"/>
          </w:r>
        </w:p>
      </w:sdtContent>
    </w:sdt>
    <w:p w:rsidR="001A3B31" w:rsidRDefault="001A3B31" w:rsidP="001A3B31"/>
    <w:p w:rsidR="006F36E8" w:rsidRDefault="006F36E8" w:rsidP="001A3B31"/>
    <w:p w:rsidR="006F36E8" w:rsidRDefault="006F36E8" w:rsidP="001A3B31">
      <w:bookmarkStart w:id="0" w:name="_GoBack"/>
      <w:bookmarkEnd w:id="0"/>
    </w:p>
    <w:p w:rsidR="006F36E8" w:rsidRDefault="006F36E8" w:rsidP="001A3B31"/>
    <w:p w:rsidR="00F059F7" w:rsidRDefault="00F059F7" w:rsidP="001A3B31"/>
    <w:p w:rsidR="00F059F7" w:rsidRDefault="00F059F7" w:rsidP="001A3B31"/>
    <w:p w:rsidR="006F36E8" w:rsidRDefault="006F36E8" w:rsidP="001A3B31"/>
    <w:p w:rsidR="006F36E8" w:rsidRDefault="006F36E8" w:rsidP="001A3B31"/>
    <w:p w:rsidR="006F36E8" w:rsidRDefault="006F36E8" w:rsidP="001A3B31"/>
    <w:p w:rsidR="001A3B31" w:rsidRDefault="00C14335" w:rsidP="001A3B31">
      <w:pPr>
        <w:pStyle w:val="Heading1"/>
      </w:pPr>
      <w:bookmarkStart w:id="1" w:name="_Toc9285128"/>
      <w:r>
        <w:lastRenderedPageBreak/>
        <w:t>Introduction</w:t>
      </w:r>
      <w:bookmarkEnd w:id="1"/>
    </w:p>
    <w:p w:rsidR="00005E5C" w:rsidRDefault="00C14335" w:rsidP="00C8275D">
      <w:r>
        <w:t>Parenthood, a metaphor that conveys the responsibility of caring for one’s own dependent</w:t>
      </w:r>
      <w:r w:rsidR="00F01ABA">
        <w:t>(s)</w:t>
      </w:r>
      <w:r>
        <w:t xml:space="preserve">; however, how does this influence aspiring or pre-existing </w:t>
      </w:r>
      <w:r>
        <w:t>entrepreneur</w:t>
      </w:r>
      <w:r w:rsidR="0000064E">
        <w:t xml:space="preserve"> in Wales</w:t>
      </w:r>
      <w:r>
        <w:t xml:space="preserve">? </w:t>
      </w:r>
      <w:r w:rsidR="009A6337">
        <w:t>This dissertation proposal</w:t>
      </w:r>
      <w:r w:rsidR="00102692">
        <w:t xml:space="preserve"> aim</w:t>
      </w:r>
      <w:r w:rsidR="009A6337">
        <w:t>s</w:t>
      </w:r>
      <w:r w:rsidR="00102692">
        <w:t xml:space="preserve"> to </w:t>
      </w:r>
      <w:r w:rsidR="009A6337">
        <w:t xml:space="preserve">preliminarily </w:t>
      </w:r>
      <w:r w:rsidR="00102692">
        <w:t>prepare</w:t>
      </w:r>
      <w:r w:rsidR="007B6788">
        <w:t xml:space="preserve"> and plan</w:t>
      </w:r>
      <w:r w:rsidR="00102692">
        <w:t xml:space="preserve"> the</w:t>
      </w:r>
      <w:r w:rsidR="009A6337">
        <w:t xml:space="preserve"> </w:t>
      </w:r>
      <w:r w:rsidR="00102692">
        <w:t>research methodologies</w:t>
      </w:r>
      <w:r w:rsidR="007B6788">
        <w:t xml:space="preserve"> needed</w:t>
      </w:r>
      <w:r w:rsidR="009A6337">
        <w:t xml:space="preserve"> when producing an answer to</w:t>
      </w:r>
      <w:r w:rsidR="00102692">
        <w:t xml:space="preserve"> this question</w:t>
      </w:r>
      <w:r w:rsidR="009A6337">
        <w:t xml:space="preserve"> within the dissertation.</w:t>
      </w:r>
      <w:r w:rsidR="007B6788">
        <w:t xml:space="preserve"> </w:t>
      </w:r>
    </w:p>
    <w:p w:rsidR="001A3B31" w:rsidRDefault="00C14335" w:rsidP="00497BB9">
      <w:r>
        <w:t>The planning of, which literature will be best suited for</w:t>
      </w:r>
      <w:r w:rsidR="00005E5C">
        <w:t xml:space="preserve"> the</w:t>
      </w:r>
      <w:r>
        <w:t xml:space="preserve"> dis</w:t>
      </w:r>
      <w:r>
        <w:t xml:space="preserve">sertation, the methodology of the research’s data collection and analysis, ethical factors, and the recognition of time and resources available to </w:t>
      </w:r>
      <w:r w:rsidR="00005E5C">
        <w:t>the researcher, is essential to</w:t>
      </w:r>
      <w:r>
        <w:t xml:space="preserve"> the production</w:t>
      </w:r>
      <w:r w:rsidRPr="001A564D">
        <w:t xml:space="preserve"> of the dissertation</w:t>
      </w:r>
      <w:r w:rsidR="00D72538" w:rsidRPr="001A564D">
        <w:t>. This is because these research methods</w:t>
      </w:r>
      <w:r w:rsidR="00005E5C" w:rsidRPr="001A564D">
        <w:t xml:space="preserve"> provide the researcher with a simplified schedule and </w:t>
      </w:r>
      <w:r w:rsidR="00D72538" w:rsidRPr="001A564D">
        <w:t xml:space="preserve">the </w:t>
      </w:r>
      <w:r w:rsidR="00005E5C" w:rsidRPr="001A564D">
        <w:t>information</w:t>
      </w:r>
      <w:r w:rsidR="00D72538" w:rsidRPr="001A564D">
        <w:t xml:space="preserve"> needed, which</w:t>
      </w:r>
      <w:r w:rsidR="00005E5C" w:rsidRPr="001A564D">
        <w:t xml:space="preserve"> can be used to improve writing development</w:t>
      </w:r>
      <w:r w:rsidR="001A564D" w:rsidRPr="001A564D">
        <w:t xml:space="preserve"> (Oxbridge Essays, 2019).</w:t>
      </w:r>
    </w:p>
    <w:p w:rsidR="00114B4E" w:rsidRDefault="00C14335" w:rsidP="00497BB9">
      <w:r>
        <w:t>Ethical factors</w:t>
      </w:r>
      <w:r w:rsidR="0038562D">
        <w:t xml:space="preserve"> within the research</w:t>
      </w:r>
      <w:r>
        <w:t xml:space="preserve"> may concern the way the topic is suitable for the ’17 Sustainable Development Goals’, this </w:t>
      </w:r>
      <w:r w:rsidR="006B1323">
        <w:t xml:space="preserve">fortifies the ethical ethos of the research, as it relates to the goal, 'Decent work and Economic Growth due the to the nature of social and intrinsic entrepreneurs and their relation to economic growth. This due to the resulting enterprises’ influence upon economic performance that can lead to increasing the county’s labour market </w:t>
      </w:r>
      <w:r w:rsidR="006B1323" w:rsidRPr="006B1323">
        <w:t xml:space="preserve">(Sustainable Development, 2019; Kritikos A. 2014). </w:t>
      </w:r>
    </w:p>
    <w:p w:rsidR="00741215" w:rsidRDefault="00741215" w:rsidP="00741215">
      <w:pPr>
        <w:rPr>
          <w:color w:val="FF0000"/>
        </w:rPr>
      </w:pPr>
    </w:p>
    <w:p w:rsidR="006F36E8" w:rsidRDefault="006F36E8" w:rsidP="00741215">
      <w:pPr>
        <w:rPr>
          <w:color w:val="FF0000"/>
        </w:rPr>
      </w:pPr>
    </w:p>
    <w:p w:rsidR="006F36E8" w:rsidRDefault="006F36E8" w:rsidP="00741215">
      <w:pPr>
        <w:rPr>
          <w:color w:val="FF0000"/>
        </w:rPr>
      </w:pPr>
    </w:p>
    <w:p w:rsidR="006F36E8" w:rsidRDefault="006F36E8" w:rsidP="00741215">
      <w:pPr>
        <w:rPr>
          <w:color w:val="FF0000"/>
        </w:rPr>
      </w:pPr>
    </w:p>
    <w:p w:rsidR="00741215" w:rsidRDefault="00C14335" w:rsidP="00497BB9">
      <w:pPr>
        <w:pStyle w:val="Heading2"/>
      </w:pPr>
      <w:bookmarkStart w:id="2" w:name="_Toc9285129"/>
      <w:r>
        <w:lastRenderedPageBreak/>
        <w:t>Literature Review</w:t>
      </w:r>
      <w:bookmarkEnd w:id="2"/>
    </w:p>
    <w:p w:rsidR="0049370F" w:rsidRDefault="00C14335" w:rsidP="0049370F">
      <w:r>
        <w:t>Within the d</w:t>
      </w:r>
      <w:r>
        <w:t>issertation, a combination of empirical information and theoretical literature will be used to influence the finishing product. This section will explain the concepts and theory that will inform the research.</w:t>
      </w:r>
      <w:r w:rsidR="00B4145F">
        <w:t xml:space="preserve"> Additionally, the </w:t>
      </w:r>
      <w:r w:rsidR="009C00EC">
        <w:t xml:space="preserve">literature reviews </w:t>
      </w:r>
      <w:r w:rsidR="00B4145F">
        <w:t xml:space="preserve">below will be used to influence the questions asked for primary research purposes. </w:t>
      </w:r>
      <w:r>
        <w:t xml:space="preserve">The research gained will delve into the motivational factors that can arise when aspiring to be or pre-existing as a parent-entrepreneur. </w:t>
      </w:r>
    </w:p>
    <w:p w:rsidR="00EC0296" w:rsidRDefault="00C14335" w:rsidP="0049370F">
      <w:r>
        <w:t>The researched motivational factors upholdin</w:t>
      </w:r>
      <w:r>
        <w:t>g correlation to entrepreneurship can be perceived as:</w:t>
      </w:r>
    </w:p>
    <w:p w:rsidR="0049370F" w:rsidRDefault="0049370F" w:rsidP="0049370F"/>
    <w:p w:rsidR="007C7D6E" w:rsidRDefault="00C14335" w:rsidP="0049370F">
      <w:r w:rsidRPr="0049370F">
        <w:rPr>
          <w:b/>
        </w:rPr>
        <w:t>The consequential intrinsic and extrinsic entrepreneurial motivations that can occur from being a parent –</w:t>
      </w:r>
      <w:r>
        <w:t xml:space="preserve"> Rational of why one became an entrepreneur while being a parent. </w:t>
      </w:r>
      <w:r w:rsidR="00D82FB7">
        <w:t xml:space="preserve">Secondary research </w:t>
      </w:r>
      <w:r w:rsidR="000F54A9">
        <w:t>from sources such as,</w:t>
      </w:r>
      <w:r w:rsidR="00D82FB7">
        <w:t xml:space="preserve"> Ryan &amp; Deci’s (2000)</w:t>
      </w:r>
      <w:r w:rsidR="000F54A9">
        <w:t>,</w:t>
      </w:r>
      <w:r w:rsidR="00D82FB7">
        <w:t xml:space="preserve"> </w:t>
      </w:r>
      <w:r w:rsidR="000F54A9">
        <w:t xml:space="preserve">White (1959) and </w:t>
      </w:r>
      <w:r w:rsidR="000F54A9" w:rsidRPr="000F54A9">
        <w:rPr>
          <w:rFonts w:cstheme="minorHAnsi"/>
          <w:color w:val="000000"/>
          <w:shd w:val="clear" w:color="auto" w:fill="FFFFFF"/>
        </w:rPr>
        <w:t>Sansone</w:t>
      </w:r>
      <w:r w:rsidR="000F54A9">
        <w:rPr>
          <w:rFonts w:cstheme="minorHAnsi"/>
          <w:color w:val="000000"/>
          <w:shd w:val="clear" w:color="auto" w:fill="FFFFFF"/>
        </w:rPr>
        <w:t xml:space="preserve"> </w:t>
      </w:r>
      <w:r w:rsidR="000F54A9" w:rsidRPr="000F54A9">
        <w:rPr>
          <w:rFonts w:cstheme="minorHAnsi"/>
          <w:color w:val="000000"/>
          <w:shd w:val="clear" w:color="auto" w:fill="FFFFFF"/>
        </w:rPr>
        <w:t>&amp; Harackiewicz (2000)</w:t>
      </w:r>
      <w:r w:rsidR="000F54A9">
        <w:rPr>
          <w:rFonts w:cstheme="minorHAnsi"/>
          <w:color w:val="000000"/>
          <w:shd w:val="clear" w:color="auto" w:fill="FFFFFF"/>
        </w:rPr>
        <w:t xml:space="preserve"> </w:t>
      </w:r>
      <w:r w:rsidR="00D82FB7">
        <w:t>can</w:t>
      </w:r>
      <w:r w:rsidR="000F54A9">
        <w:t xml:space="preserve"> all</w:t>
      </w:r>
      <w:r w:rsidR="00D82FB7">
        <w:t xml:space="preserve"> be perceived as credible literature concerning intrinsic and extrinsic motivational-based theory, which can be linked to the various types of motivations that a parent-entrepreneur may uphold.</w:t>
      </w:r>
      <w:r w:rsidR="00E93553">
        <w:t xml:space="preserve"> For instance, one who is extrinsically motivated may be financially </w:t>
      </w:r>
      <w:r w:rsidR="00BD4021">
        <w:t>driven</w:t>
      </w:r>
      <w:r w:rsidR="00E93553">
        <w:t xml:space="preserve"> in order to provide for one's dependent(s). However, one may be intrinsically motivated, favouring </w:t>
      </w:r>
      <w:r w:rsidR="00BD4021">
        <w:t xml:space="preserve">the </w:t>
      </w:r>
      <w:r w:rsidR="00DB7E04">
        <w:t>solving</w:t>
      </w:r>
      <w:r w:rsidR="00BD4021">
        <w:t xml:space="preserve"> of social issues</w:t>
      </w:r>
      <w:r w:rsidR="00DB7E04">
        <w:t xml:space="preserve"> that</w:t>
      </w:r>
      <w:r w:rsidR="00BD4021">
        <w:t xml:space="preserve"> regard </w:t>
      </w:r>
      <w:r w:rsidR="00E93553">
        <w:t xml:space="preserve">the </w:t>
      </w:r>
      <w:r w:rsidR="00BD4021">
        <w:t xml:space="preserve">future </w:t>
      </w:r>
      <w:r w:rsidR="00E93553">
        <w:t xml:space="preserve">environment </w:t>
      </w:r>
      <w:r w:rsidR="00DB7E04">
        <w:t xml:space="preserve">in </w:t>
      </w:r>
      <w:r w:rsidR="00E93553">
        <w:t>which surrounds the dependent</w:t>
      </w:r>
      <w:r w:rsidR="00BD4021">
        <w:t xml:space="preserve">’s </w:t>
      </w:r>
      <w:r w:rsidR="00E93553">
        <w:t>culture</w:t>
      </w:r>
      <w:r w:rsidR="00BD4021">
        <w:t xml:space="preserve">. </w:t>
      </w:r>
    </w:p>
    <w:p w:rsidR="0050679A" w:rsidRDefault="0050679A" w:rsidP="0050679A"/>
    <w:p w:rsidR="007928CA" w:rsidRDefault="007928CA" w:rsidP="0050679A"/>
    <w:p w:rsidR="00F059F7" w:rsidRDefault="00F059F7" w:rsidP="00987DF4"/>
    <w:p w:rsidR="00987DF4" w:rsidRDefault="00C14335" w:rsidP="00987DF4">
      <w:pPr>
        <w:rPr>
          <w:rFonts w:cstheme="minorHAnsi"/>
        </w:rPr>
      </w:pPr>
      <w:r w:rsidRPr="0049370F">
        <w:rPr>
          <w:b/>
        </w:rPr>
        <w:lastRenderedPageBreak/>
        <w:t>Do</w:t>
      </w:r>
      <w:r w:rsidR="00AF6913" w:rsidRPr="0049370F">
        <w:rPr>
          <w:b/>
        </w:rPr>
        <w:t xml:space="preserve">es </w:t>
      </w:r>
      <w:r w:rsidRPr="0049370F">
        <w:rPr>
          <w:b/>
        </w:rPr>
        <w:t xml:space="preserve">entrepreneurial </w:t>
      </w:r>
      <w:proofErr w:type="spellStart"/>
      <w:r w:rsidR="00AF6913" w:rsidRPr="0049370F">
        <w:rPr>
          <w:b/>
        </w:rPr>
        <w:t>behaviour</w:t>
      </w:r>
      <w:proofErr w:type="spellEnd"/>
      <w:r w:rsidR="00AF6913" w:rsidRPr="0049370F">
        <w:rPr>
          <w:b/>
        </w:rPr>
        <w:t xml:space="preserve"> and motivation</w:t>
      </w:r>
      <w:r w:rsidRPr="0049370F">
        <w:rPr>
          <w:b/>
        </w:rPr>
        <w:t xml:space="preserve"> pass down to their</w:t>
      </w:r>
      <w:r w:rsidR="007C7D6E" w:rsidRPr="0049370F">
        <w:rPr>
          <w:b/>
        </w:rPr>
        <w:t xml:space="preserve"> future</w:t>
      </w:r>
      <w:r w:rsidRPr="0049370F">
        <w:rPr>
          <w:b/>
        </w:rPr>
        <w:t xml:space="preserve"> children? – </w:t>
      </w:r>
      <w:r w:rsidR="00AF6913">
        <w:t xml:space="preserve">We aim to research how entrepreneurial behaviour can influence the parent-entrepreneur's </w:t>
      </w:r>
      <w:r>
        <w:t>young.</w:t>
      </w:r>
      <w:r>
        <w:rPr>
          <w:rFonts w:cstheme="minorHAnsi"/>
        </w:rPr>
        <w:t xml:space="preserve"> Literature suitable for secondary research concerning this would regard:</w:t>
      </w:r>
    </w:p>
    <w:p w:rsidR="00987DF4" w:rsidRDefault="00C14335" w:rsidP="00987DF4">
      <w:pPr>
        <w:rPr>
          <w:rFonts w:cstheme="minorHAnsi"/>
        </w:rPr>
      </w:pPr>
      <w:r>
        <w:rPr>
          <w:rFonts w:cstheme="minorHAnsi"/>
        </w:rPr>
        <w:t xml:space="preserve">Koch &amp; Fisher (2018), which conveys within their work, that traits concerning an </w:t>
      </w:r>
      <w:r w:rsidR="004C1AF2">
        <w:rPr>
          <w:rFonts w:cstheme="minorHAnsi"/>
        </w:rPr>
        <w:t>entrepreneur’s</w:t>
      </w:r>
      <w:r>
        <w:rPr>
          <w:rFonts w:cstheme="minorHAnsi"/>
        </w:rPr>
        <w:t xml:space="preserve"> cognitive motivations and behaviours towards starting a business, stems from one's natural instinct and ability obtained from birth. The Twin Theory is referenced</w:t>
      </w:r>
      <w:r w:rsidR="004C1AF2">
        <w:rPr>
          <w:rFonts w:cstheme="minorHAnsi"/>
        </w:rPr>
        <w:t xml:space="preserve"> significantly throughout the theory, as </w:t>
      </w:r>
      <w:r w:rsidR="00752F41">
        <w:rPr>
          <w:rFonts w:cstheme="minorHAnsi"/>
        </w:rPr>
        <w:t>it</w:t>
      </w:r>
      <w:r w:rsidR="004C1AF2">
        <w:rPr>
          <w:rFonts w:cstheme="minorHAnsi"/>
        </w:rPr>
        <w:t xml:space="preserve"> indicates that regardless of those who have the same parental upbringing, the behavioural difference is apparent between the twins. The theory emphasise</w:t>
      </w:r>
      <w:r w:rsidR="00752F41">
        <w:rPr>
          <w:rFonts w:cstheme="minorHAnsi"/>
        </w:rPr>
        <w:t>s</w:t>
      </w:r>
      <w:r w:rsidR="004C1AF2">
        <w:rPr>
          <w:rFonts w:cstheme="minorHAnsi"/>
        </w:rPr>
        <w:t>, that one twin subconsciously uphold</w:t>
      </w:r>
      <w:r w:rsidR="00752F41">
        <w:rPr>
          <w:rFonts w:cstheme="minorHAnsi"/>
        </w:rPr>
        <w:t>s</w:t>
      </w:r>
      <w:r w:rsidR="004C1AF2">
        <w:rPr>
          <w:rFonts w:cstheme="minorHAnsi"/>
        </w:rPr>
        <w:t xml:space="preserve"> entrepreneurial behaviours and motivations, while the other twin uphold</w:t>
      </w:r>
      <w:r w:rsidR="00752F41">
        <w:rPr>
          <w:rFonts w:cstheme="minorHAnsi"/>
        </w:rPr>
        <w:t>s</w:t>
      </w:r>
      <w:r w:rsidR="004C1AF2">
        <w:rPr>
          <w:rFonts w:cstheme="minorHAnsi"/>
        </w:rPr>
        <w:t xml:space="preserve"> intrapreneurial behaviours and motivations, thus conveying a theoretical gene difference</w:t>
      </w:r>
      <w:r>
        <w:rPr>
          <w:rFonts w:cstheme="minorHAnsi"/>
        </w:rPr>
        <w:t>.</w:t>
      </w:r>
    </w:p>
    <w:p w:rsidR="0025063E" w:rsidRDefault="00C14335" w:rsidP="0025063E">
      <w:pPr>
        <w:rPr>
          <w:rFonts w:cstheme="minorHAnsi"/>
        </w:rPr>
      </w:pPr>
      <w:r>
        <w:rPr>
          <w:rFonts w:cstheme="minorHAnsi"/>
        </w:rPr>
        <w:t xml:space="preserve">However, </w:t>
      </w:r>
      <w:r w:rsidR="001057E4">
        <w:rPr>
          <w:rFonts w:cstheme="minorHAnsi"/>
        </w:rPr>
        <w:t>to provide a greater contras</w:t>
      </w:r>
      <w:r>
        <w:rPr>
          <w:rFonts w:cstheme="minorHAnsi"/>
        </w:rPr>
        <w:t>t to the topic, critical analysis is needed. Ridley’s</w:t>
      </w:r>
      <w:r w:rsidR="00A31FEA">
        <w:rPr>
          <w:rFonts w:cstheme="minorHAnsi"/>
        </w:rPr>
        <w:t xml:space="preserve"> (1999)</w:t>
      </w:r>
      <w:r>
        <w:rPr>
          <w:rFonts w:cstheme="minorHAnsi"/>
        </w:rPr>
        <w:t xml:space="preserve"> research </w:t>
      </w:r>
      <w:r w:rsidRPr="000F3AB4">
        <w:rPr>
          <w:rFonts w:cstheme="minorHAnsi"/>
        </w:rPr>
        <w:t>conveys</w:t>
      </w:r>
      <w:r w:rsidRPr="000F3AB4">
        <w:rPr>
          <w:rFonts w:cstheme="minorHAnsi"/>
          <w:b/>
          <w:bCs/>
          <w:color w:val="222222"/>
          <w:sz w:val="21"/>
          <w:szCs w:val="21"/>
          <w:shd w:val="clear" w:color="auto" w:fill="FFFFFF"/>
        </w:rPr>
        <w:t xml:space="preserve"> </w:t>
      </w:r>
      <w:r>
        <w:rPr>
          <w:rFonts w:cstheme="minorHAnsi"/>
        </w:rPr>
        <w:t>The Twin Theory as “</w:t>
      </w:r>
      <w:r w:rsidRPr="000F3AB4">
        <w:rPr>
          <w:rFonts w:cstheme="minorHAnsi"/>
        </w:rPr>
        <w:t>non-empirical</w:t>
      </w:r>
      <w:r>
        <w:rPr>
          <w:rFonts w:cstheme="minorHAnsi"/>
        </w:rPr>
        <w:t>”</w:t>
      </w:r>
      <w:r w:rsidRPr="000F3AB4">
        <w:rPr>
          <w:rFonts w:cstheme="minorHAnsi"/>
        </w:rPr>
        <w:t xml:space="preserve">, </w:t>
      </w:r>
      <w:r>
        <w:rPr>
          <w:rFonts w:cstheme="minorHAnsi"/>
        </w:rPr>
        <w:t xml:space="preserve">due to the theory’s </w:t>
      </w:r>
      <w:r w:rsidRPr="000F3AB4">
        <w:rPr>
          <w:rFonts w:cstheme="minorHAnsi"/>
        </w:rPr>
        <w:t>lack</w:t>
      </w:r>
      <w:r>
        <w:rPr>
          <w:rFonts w:cstheme="minorHAnsi"/>
        </w:rPr>
        <w:t xml:space="preserve"> of</w:t>
      </w:r>
      <w:r w:rsidRPr="000F3AB4">
        <w:rPr>
          <w:rFonts w:cstheme="minorHAnsi"/>
        </w:rPr>
        <w:t xml:space="preserve"> consistency</w:t>
      </w:r>
      <w:r>
        <w:rPr>
          <w:rFonts w:cstheme="minorHAnsi"/>
        </w:rPr>
        <w:t>. This i</w:t>
      </w:r>
      <w:r>
        <w:rPr>
          <w:rFonts w:cstheme="minorHAnsi"/>
        </w:rPr>
        <w:t xml:space="preserve">s </w:t>
      </w:r>
      <w:r w:rsidRPr="000F3AB4">
        <w:rPr>
          <w:rFonts w:cstheme="minorHAnsi"/>
        </w:rPr>
        <w:t>due</w:t>
      </w:r>
      <w:r>
        <w:rPr>
          <w:rFonts w:cstheme="minorHAnsi"/>
        </w:rPr>
        <w:t xml:space="preserve"> to</w:t>
      </w:r>
      <w:r w:rsidRPr="000F3AB4">
        <w:rPr>
          <w:rFonts w:cstheme="minorHAnsi"/>
        </w:rPr>
        <w:t xml:space="preserve"> the sibling’s exposure to different variable experiences</w:t>
      </w:r>
      <w:r>
        <w:rPr>
          <w:rFonts w:cstheme="minorHAnsi"/>
        </w:rPr>
        <w:t xml:space="preserve"> and environment</w:t>
      </w:r>
      <w:r w:rsidR="00752F41">
        <w:rPr>
          <w:rFonts w:cstheme="minorHAnsi"/>
        </w:rPr>
        <w:t>s</w:t>
      </w:r>
      <w:r w:rsidR="001057E4">
        <w:rPr>
          <w:rFonts w:cstheme="minorHAnsi"/>
        </w:rPr>
        <w:t xml:space="preserve"> such as</w:t>
      </w:r>
      <w:r w:rsidRPr="000F3AB4">
        <w:rPr>
          <w:rFonts w:cstheme="minorHAnsi"/>
        </w:rPr>
        <w:t xml:space="preserve"> education</w:t>
      </w:r>
      <w:r w:rsidR="00B13209">
        <w:rPr>
          <w:rFonts w:cstheme="minorHAnsi"/>
        </w:rPr>
        <w:t xml:space="preserve"> and</w:t>
      </w:r>
      <w:r w:rsidRPr="000F3AB4">
        <w:rPr>
          <w:rFonts w:cstheme="minorHAnsi"/>
        </w:rPr>
        <w:t xml:space="preserve"> associational group</w:t>
      </w:r>
      <w:r w:rsidR="00B13209">
        <w:rPr>
          <w:rFonts w:cstheme="minorHAnsi"/>
        </w:rPr>
        <w:t>, but more importantly, he conveys that different parental treatment also influences entrepreneurial behavio</w:t>
      </w:r>
      <w:r>
        <w:rPr>
          <w:rFonts w:cstheme="minorHAnsi"/>
        </w:rPr>
        <w:t>ur; emphasising th</w:t>
      </w:r>
      <w:r w:rsidR="00B13209">
        <w:rPr>
          <w:rFonts w:cstheme="minorHAnsi"/>
        </w:rPr>
        <w:t xml:space="preserve">at the </w:t>
      </w:r>
      <w:r w:rsidR="001057E4">
        <w:rPr>
          <w:rFonts w:cstheme="minorHAnsi"/>
        </w:rPr>
        <w:t xml:space="preserve">cognitive functioning </w:t>
      </w:r>
      <w:r w:rsidR="00752F41">
        <w:rPr>
          <w:rFonts w:cstheme="minorHAnsi"/>
        </w:rPr>
        <w:t xml:space="preserve">that </w:t>
      </w:r>
      <w:r w:rsidR="001057E4">
        <w:rPr>
          <w:rFonts w:cstheme="minorHAnsi"/>
        </w:rPr>
        <w:t>is influenced</w:t>
      </w:r>
      <w:r w:rsidR="00B13209">
        <w:rPr>
          <w:rFonts w:cstheme="minorHAnsi"/>
        </w:rPr>
        <w:t xml:space="preserve"> by experience, rather than being instinctua</w:t>
      </w:r>
      <w:r w:rsidR="00752F41">
        <w:rPr>
          <w:rFonts w:cstheme="minorHAnsi"/>
        </w:rPr>
        <w:t>l</w:t>
      </w:r>
      <w:r w:rsidR="00B13209">
        <w:rPr>
          <w:rFonts w:cstheme="minorHAnsi"/>
        </w:rPr>
        <w:t xml:space="preserve">. </w:t>
      </w:r>
    </w:p>
    <w:p w:rsidR="007928CA" w:rsidRDefault="007928CA" w:rsidP="0025063E">
      <w:pPr>
        <w:rPr>
          <w:rFonts w:cstheme="minorHAnsi"/>
        </w:rPr>
      </w:pPr>
    </w:p>
    <w:p w:rsidR="00752F41" w:rsidRDefault="00752F41" w:rsidP="0025063E">
      <w:pPr>
        <w:rPr>
          <w:rFonts w:cstheme="minorHAnsi"/>
        </w:rPr>
      </w:pPr>
    </w:p>
    <w:p w:rsidR="007928CA" w:rsidRDefault="007928CA" w:rsidP="0025063E">
      <w:pPr>
        <w:rPr>
          <w:rFonts w:cstheme="minorHAnsi"/>
        </w:rPr>
      </w:pPr>
    </w:p>
    <w:p w:rsidR="009C6DAA" w:rsidRDefault="009C6DAA" w:rsidP="0025063E">
      <w:pPr>
        <w:rPr>
          <w:rFonts w:cstheme="minorHAnsi"/>
        </w:rPr>
      </w:pPr>
    </w:p>
    <w:p w:rsidR="007928CA" w:rsidRPr="000F3AB4" w:rsidRDefault="007928CA" w:rsidP="0025063E">
      <w:pPr>
        <w:rPr>
          <w:rFonts w:cstheme="minorHAnsi"/>
        </w:rPr>
      </w:pPr>
    </w:p>
    <w:p w:rsidR="00EC0296" w:rsidRPr="00AE6C88" w:rsidRDefault="00EC0296" w:rsidP="00AE6C88">
      <w:pPr>
        <w:ind w:firstLine="0"/>
        <w:rPr>
          <w:rFonts w:cstheme="minorHAnsi"/>
        </w:rPr>
      </w:pPr>
    </w:p>
    <w:p w:rsidR="00EC0296" w:rsidRDefault="00C14335" w:rsidP="00EB6A92">
      <w:r w:rsidRPr="00AE6C88">
        <w:rPr>
          <w:b/>
        </w:rPr>
        <w:lastRenderedPageBreak/>
        <w:t>The risks and issues that could be presented when becoming or aspiring to be a parent-entrepreneur –</w:t>
      </w:r>
      <w:r>
        <w:t xml:space="preserve"> </w:t>
      </w:r>
      <w:r w:rsidR="00AE6C88">
        <w:t>Primary r</w:t>
      </w:r>
      <w:r>
        <w:t>esearch</w:t>
      </w:r>
      <w:r w:rsidR="00AE6C88">
        <w:t xml:space="preserve"> through interview</w:t>
      </w:r>
      <w:r w:rsidR="001057E4">
        <w:t>s</w:t>
      </w:r>
      <w:r>
        <w:t xml:space="preserve"> will convey limitations and risks that may arise when becoming an entrepreneur upholding responsibility for one’s own dependent(s). </w:t>
      </w:r>
      <w:r w:rsidR="007A5AD9">
        <w:t xml:space="preserve">Within </w:t>
      </w:r>
      <w:r w:rsidR="001057E4">
        <w:t xml:space="preserve">the author’s </w:t>
      </w:r>
      <w:r w:rsidR="007A5AD9">
        <w:t>previous primary research, these</w:t>
      </w:r>
      <w:r>
        <w:t xml:space="preserve"> limitations and risks</w:t>
      </w:r>
      <w:r w:rsidR="001057E4">
        <w:t xml:space="preserve"> were made apparent and</w:t>
      </w:r>
      <w:r>
        <w:t xml:space="preserve"> can be assumed to hinder </w:t>
      </w:r>
      <w:r>
        <w:t>the motivation of aspiring parent</w:t>
      </w:r>
      <w:r w:rsidR="001057E4">
        <w:t>-</w:t>
      </w:r>
      <w:r>
        <w:t>entreprene</w:t>
      </w:r>
      <w:r w:rsidR="001057E4">
        <w:t xml:space="preserve">urs. </w:t>
      </w:r>
      <w:r w:rsidR="00AE6C88">
        <w:t xml:space="preserve">To research further into this subject, </w:t>
      </w:r>
      <w:r w:rsidR="007A5AD9">
        <w:t>the</w:t>
      </w:r>
      <w:r w:rsidR="00C00246">
        <w:t xml:space="preserve">re will be an </w:t>
      </w:r>
      <w:r w:rsidR="007A5AD9">
        <w:t xml:space="preserve">analysis of </w:t>
      </w:r>
      <w:r w:rsidR="001057E4">
        <w:t>government</w:t>
      </w:r>
      <w:r w:rsidR="00AE6C88">
        <w:t xml:space="preserve"> </w:t>
      </w:r>
      <w:r w:rsidR="00C00246">
        <w:t xml:space="preserve">statistics </w:t>
      </w:r>
      <w:r w:rsidR="00AE6C88">
        <w:t xml:space="preserve">regarding Wales’ </w:t>
      </w:r>
      <w:r w:rsidR="007A5AD9">
        <w:t>economic status</w:t>
      </w:r>
      <w:r w:rsidR="00C00246">
        <w:t xml:space="preserve">, as well as evidence of </w:t>
      </w:r>
      <w:r w:rsidR="001057E4">
        <w:t>businesses</w:t>
      </w:r>
      <w:r w:rsidR="00747DBC">
        <w:t xml:space="preserve"> unable to sustain</w:t>
      </w:r>
      <w:r w:rsidR="001057E4">
        <w:t xml:space="preserve"> themselves</w:t>
      </w:r>
      <w:r w:rsidR="00747DBC">
        <w:t xml:space="preserve"> within the economic environment. This information will be accompanied </w:t>
      </w:r>
      <w:r w:rsidR="00EF2BCD">
        <w:t xml:space="preserve">by </w:t>
      </w:r>
      <w:r w:rsidR="007A5AD9">
        <w:t>primary research</w:t>
      </w:r>
      <w:r w:rsidR="00AE6C88">
        <w:t xml:space="preserve"> </w:t>
      </w:r>
      <w:r w:rsidR="007A5AD9">
        <w:t>and entrepreneurial motivational theory</w:t>
      </w:r>
      <w:r w:rsidR="00EB6A92">
        <w:t xml:space="preserve"> </w:t>
      </w:r>
      <w:r w:rsidR="007A5AD9">
        <w:t xml:space="preserve">to provide a greater understanding of this sub-topic. </w:t>
      </w:r>
    </w:p>
    <w:p w:rsidR="00EC0296" w:rsidRDefault="00EC0296" w:rsidP="00EC0296">
      <w:pPr>
        <w:pStyle w:val="ListParagraph"/>
        <w:ind w:left="1440"/>
      </w:pPr>
    </w:p>
    <w:p w:rsidR="00C00246" w:rsidRDefault="00C14335" w:rsidP="00C43D31">
      <w:r w:rsidRPr="00313E82">
        <w:rPr>
          <w:b/>
        </w:rPr>
        <w:t xml:space="preserve">The support available to parental entrepreneurs within Wales </w:t>
      </w:r>
      <w:r w:rsidRPr="00B60331">
        <w:rPr>
          <w:b/>
        </w:rPr>
        <w:t xml:space="preserve">– </w:t>
      </w:r>
      <w:r w:rsidRPr="00B60331">
        <w:t xml:space="preserve">The research aims to </w:t>
      </w:r>
      <w:r w:rsidR="00313E82" w:rsidRPr="00B60331">
        <w:t>gain insight regarding</w:t>
      </w:r>
      <w:r w:rsidRPr="00B60331">
        <w:t xml:space="preserve"> the support available</w:t>
      </w:r>
      <w:r w:rsidR="00B60331">
        <w:t xml:space="preserve"> within Wales </w:t>
      </w:r>
      <w:r w:rsidR="00313E82" w:rsidRPr="00B60331">
        <w:t>for</w:t>
      </w:r>
      <w:r w:rsidRPr="00B60331">
        <w:t xml:space="preserve"> entrepreneurial</w:t>
      </w:r>
      <w:r>
        <w:t xml:space="preserve"> development</w:t>
      </w:r>
      <w:r w:rsidR="00EB6A92">
        <w:t xml:space="preserve"> </w:t>
      </w:r>
      <w:r>
        <w:t>and security. This is crucial to an entrepreneur’s motivation as it can aid the entrepreneur in achieving their business goals</w:t>
      </w:r>
      <w:r w:rsidR="004021D3">
        <w:t xml:space="preserve"> (Chrisman et al., 2002)</w:t>
      </w:r>
      <w:r>
        <w:t>.</w:t>
      </w:r>
      <w:r w:rsidR="00313E82">
        <w:t xml:space="preserve"> Within this section of the dissertation, the support methods available for entrepreneurs will be analysed. Such support </w:t>
      </w:r>
      <w:r>
        <w:t xml:space="preserve">includes </w:t>
      </w:r>
      <w:r w:rsidR="00313E82">
        <w:t>various business organisations such a</w:t>
      </w:r>
      <w:r w:rsidR="0097739D">
        <w:t>s</w:t>
      </w:r>
      <w:r w:rsidR="00313E82">
        <w:t>, 'T</w:t>
      </w:r>
      <w:r>
        <w:t>he Prince’s Trust’, government</w:t>
      </w:r>
      <w:r w:rsidR="00313E82">
        <w:t xml:space="preserve"> funding, bank loans and 'Business Wales</w:t>
      </w:r>
      <w:r w:rsidR="004021D3">
        <w:t>’.</w:t>
      </w:r>
      <w:r w:rsidR="00313E82">
        <w:t xml:space="preserve"> These v</w:t>
      </w:r>
      <w:r>
        <w:t>a</w:t>
      </w:r>
      <w:r w:rsidRPr="0097739D">
        <w:t xml:space="preserve">rious support methods available within Wales can be </w:t>
      </w:r>
      <w:r>
        <w:t xml:space="preserve">used </w:t>
      </w:r>
      <w:r w:rsidR="00313E82" w:rsidRPr="0097739D">
        <w:t>to provide the entrepreneur with</w:t>
      </w:r>
      <w:r w:rsidRPr="0097739D">
        <w:t xml:space="preserve"> financial, mentori</w:t>
      </w:r>
      <w:r w:rsidRPr="0097739D">
        <w:t>ng and psychological</w:t>
      </w:r>
      <w:r w:rsidR="00313E82" w:rsidRPr="0097739D">
        <w:t xml:space="preserve"> support</w:t>
      </w:r>
      <w:r w:rsidR="0097739D" w:rsidRPr="0097739D">
        <w:t xml:space="preserve"> (Business Wales, 2019; The Prince's Trust, 2019)</w:t>
      </w:r>
      <w:r w:rsidRPr="0097739D">
        <w:t>. Additionally</w:t>
      </w:r>
      <w:r>
        <w:t xml:space="preserve">, the research shall provide </w:t>
      </w:r>
      <w:r w:rsidRPr="004021D3">
        <w:t>information regarding the feasibility of the support available within Wales when in comparison to other countries</w:t>
      </w:r>
      <w:r>
        <w:t>,</w:t>
      </w:r>
      <w:r w:rsidR="00313E82" w:rsidRPr="004021D3">
        <w:t xml:space="preserve"> along with literature</w:t>
      </w:r>
      <w:r w:rsidR="004021D3" w:rsidRPr="004021D3">
        <w:t xml:space="preserve"> such as Chrisman’s </w:t>
      </w:r>
      <w:r w:rsidR="004021D3">
        <w:t xml:space="preserve">(2002) </w:t>
      </w:r>
      <w:r w:rsidR="009C6DAA">
        <w:t>research can be used, as it</w:t>
      </w:r>
      <w:r w:rsidR="004021D3" w:rsidRPr="004021D3">
        <w:t xml:space="preserve"> conveys</w:t>
      </w:r>
      <w:r w:rsidR="00313E82" w:rsidRPr="004021D3">
        <w:t xml:space="preserve"> how support </w:t>
      </w:r>
      <w:r w:rsidR="004021D3" w:rsidRPr="004021D3">
        <w:t xml:space="preserve">programs </w:t>
      </w:r>
      <w:r w:rsidR="00313E82" w:rsidRPr="004021D3">
        <w:t xml:space="preserve">can </w:t>
      </w:r>
      <w:r w:rsidR="004021D3" w:rsidRPr="004021D3">
        <w:t>impact</w:t>
      </w:r>
      <w:r w:rsidR="00313E82" w:rsidRPr="004021D3">
        <w:t xml:space="preserve"> a parent-entrepreneur’s motivation.</w:t>
      </w:r>
    </w:p>
    <w:p w:rsidR="00EC0296" w:rsidRDefault="00C14335" w:rsidP="00EC0296">
      <w:r>
        <w:lastRenderedPageBreak/>
        <w:t xml:space="preserve">The rationale for researching such topics concerns the lack of literature directly correlating the essence of parenthood and </w:t>
      </w:r>
      <w:r>
        <w:t xml:space="preserve">entrepreneurial motivational behaviour, this </w:t>
      </w:r>
      <w:r w:rsidR="00C00246">
        <w:t xml:space="preserve">is </w:t>
      </w:r>
      <w:r>
        <w:t>a detriment</w:t>
      </w:r>
      <w:r w:rsidR="00C00246">
        <w:t>al factor</w:t>
      </w:r>
      <w:r>
        <w:t xml:space="preserve"> for fellow researchers and aspiring parent-entrepreneurs when researching such topics as it provides little to no foundation regarding the topic</w:t>
      </w:r>
      <w:r w:rsidR="00C56D0D">
        <w:t>. However</w:t>
      </w:r>
      <w:r w:rsidR="00C8275D" w:rsidRPr="007C7D6E">
        <w:t xml:space="preserve">, </w:t>
      </w:r>
      <w:r w:rsidR="00E815B7">
        <w:t xml:space="preserve">while most literature does not directly link </w:t>
      </w:r>
      <w:r w:rsidR="00850AB3">
        <w:t xml:space="preserve">the subjects of motivational theory and parent entrepreneurs, the use of surrounding topics can be related within the research. </w:t>
      </w:r>
      <w:r w:rsidR="00EB6A92">
        <w:t>Although, t</w:t>
      </w:r>
      <w:r w:rsidR="00C8275D" w:rsidRPr="007C7D6E">
        <w:t xml:space="preserve">he findings gained within the dissertation can be extensively researched, </w:t>
      </w:r>
      <w:r w:rsidR="00C8275D" w:rsidRPr="006F2010">
        <w:t xml:space="preserve">to </w:t>
      </w:r>
      <w:r w:rsidR="00C56D0D" w:rsidRPr="006F2010">
        <w:t xml:space="preserve">develop the knowledge surrounding the topic, and </w:t>
      </w:r>
      <w:r w:rsidR="0084355E" w:rsidRPr="006F2010">
        <w:t xml:space="preserve">create a better understanding needed to </w:t>
      </w:r>
      <w:r w:rsidR="00C56D0D" w:rsidRPr="006F2010">
        <w:t>form</w:t>
      </w:r>
      <w:r w:rsidR="00C56D0D">
        <w:t xml:space="preserve"> a</w:t>
      </w:r>
      <w:r w:rsidR="00C8275D" w:rsidRPr="007C7D6E">
        <w:t xml:space="preserve"> foundation for the </w:t>
      </w:r>
      <w:r w:rsidR="007C7D6E" w:rsidRPr="007C7D6E">
        <w:t>po</w:t>
      </w:r>
      <w:r w:rsidR="00C56D0D">
        <w:t>tential</w:t>
      </w:r>
      <w:r w:rsidR="007C7D6E" w:rsidRPr="007C7D6E">
        <w:t xml:space="preserve"> </w:t>
      </w:r>
      <w:r w:rsidR="0084355E">
        <w:t xml:space="preserve">development of a </w:t>
      </w:r>
      <w:r w:rsidR="007C7D6E" w:rsidRPr="007C7D6E">
        <w:t xml:space="preserve">postgraduate </w:t>
      </w:r>
      <w:r w:rsidR="00EB6A92">
        <w:t>dissertation</w:t>
      </w:r>
      <w:r w:rsidR="007C7D6E">
        <w:t xml:space="preserve"> </w:t>
      </w:r>
      <w:r w:rsidR="0084355E">
        <w:t>in the future.</w:t>
      </w:r>
    </w:p>
    <w:p w:rsidR="00114B4E" w:rsidRDefault="00114B4E" w:rsidP="00EC0296"/>
    <w:p w:rsidR="001A564D" w:rsidRDefault="00C14335" w:rsidP="001A564D">
      <w:pPr>
        <w:pStyle w:val="Heading1"/>
      </w:pPr>
      <w:bookmarkStart w:id="3" w:name="_Toc9285130"/>
      <w:r>
        <w:t>Methodological Approach</w:t>
      </w:r>
      <w:bookmarkEnd w:id="3"/>
    </w:p>
    <w:p w:rsidR="005A775E" w:rsidRPr="00445823" w:rsidRDefault="00C14335" w:rsidP="00992808">
      <w:r w:rsidRPr="00445823">
        <w:t xml:space="preserve">Choosing the correct method for the selected topic is </w:t>
      </w:r>
      <w:r w:rsidRPr="00445823">
        <w:t>significantly fundamental for the result's success. While two methodologies regarding research can be typically selected for collecting data, the qualitative research methodology stood out as beneficial to the success of t</w:t>
      </w:r>
      <w:r w:rsidR="0009131E">
        <w:t>he paper. This is due to how this</w:t>
      </w:r>
      <w:r w:rsidRPr="00445823">
        <w:t xml:space="preserve"> </w:t>
      </w:r>
      <w:r w:rsidRPr="00445823">
        <w:t>research approach facilitates the understanding of the meaning behind an</w:t>
      </w:r>
      <w:r w:rsidR="0009131E">
        <w:t xml:space="preserve"> individual’s past experiences.</w:t>
      </w:r>
      <w:r w:rsidRPr="00445823">
        <w:t xml:space="preserve"> This allows for a greater contrast to be achieved when concerning complex top</w:t>
      </w:r>
      <w:r w:rsidR="006F2010">
        <w:t>ics such as motivational theory,</w:t>
      </w:r>
      <w:r w:rsidRPr="00445823">
        <w:t xml:space="preserve"> as questions can </w:t>
      </w:r>
      <w:r w:rsidR="0009131E">
        <w:t xml:space="preserve">involve </w:t>
      </w:r>
      <w:r w:rsidRPr="00445823">
        <w:t>the entrepreneur-</w:t>
      </w:r>
      <w:r w:rsidRPr="00445823">
        <w:t>recipient’s thoughts, emotions, and experiences (Leong &amp; Tan, 2013; Walliman, 2011). This i</w:t>
      </w:r>
      <w:r w:rsidR="006F2010">
        <w:t>s a function which quantitative</w:t>
      </w:r>
      <w:r w:rsidRPr="00445823">
        <w:t xml:space="preserve"> data</w:t>
      </w:r>
      <w:r w:rsidR="006F2010">
        <w:t xml:space="preserve"> collection</w:t>
      </w:r>
      <w:r w:rsidRPr="00445823">
        <w:t xml:space="preserve"> </w:t>
      </w:r>
      <w:r w:rsidR="006F2010">
        <w:t xml:space="preserve">may not </w:t>
      </w:r>
      <w:r w:rsidRPr="00445823">
        <w:t>achieve, as the recipient's thoughts and emotions</w:t>
      </w:r>
      <w:r>
        <w:t xml:space="preserve"> are not fully recognised</w:t>
      </w:r>
      <w:r w:rsidRPr="00445823">
        <w:t xml:space="preserve">. </w:t>
      </w:r>
    </w:p>
    <w:p w:rsidR="00445823" w:rsidRDefault="00C14335" w:rsidP="00445823">
      <w:r w:rsidRPr="00445823">
        <w:t>However, the proficient use of q</w:t>
      </w:r>
      <w:r w:rsidRPr="00445823">
        <w:t>uantitative research methodology can help the researcher collect statistical data on a wider scale, a function which qualitative research cannot.</w:t>
      </w:r>
      <w:r w:rsidR="005A775E">
        <w:t xml:space="preserve"> </w:t>
      </w:r>
      <w:r w:rsidR="00EB6A92">
        <w:t>Although,</w:t>
      </w:r>
      <w:r w:rsidRPr="00445823">
        <w:t xml:space="preserve"> due to the quantitive research approach's requirement for a broad population of recipients, this </w:t>
      </w:r>
      <w:r w:rsidR="005A775E">
        <w:lastRenderedPageBreak/>
        <w:t xml:space="preserve">methodology </w:t>
      </w:r>
      <w:r w:rsidRPr="00445823">
        <w:t>is perceived to not be</w:t>
      </w:r>
      <w:r w:rsidR="005A775E">
        <w:t xml:space="preserve"> a suitable approach for this</w:t>
      </w:r>
      <w:r w:rsidRPr="00445823">
        <w:t xml:space="preserve"> research, as those with the parent-entrepreneurial characteristic are limited in numbers (Quinlan et al., 2019).</w:t>
      </w:r>
    </w:p>
    <w:p w:rsidR="005A775E" w:rsidRDefault="005A775E" w:rsidP="00445823"/>
    <w:p w:rsidR="00A82AD0" w:rsidRDefault="00C14335" w:rsidP="00A82AD0">
      <w:r>
        <w:t>When collecting data, the 'semi-structured interview' methodology will be adopted</w:t>
      </w:r>
      <w:r>
        <w:t>. This is due to the nature of the methodology and its ability to create flexibility and opportunity for the researcher to allow for open-ended stories and experiences to be analysed. The semi-structured interview is an excellent balance between a structur</w:t>
      </w:r>
      <w:r>
        <w:t xml:space="preserve">ed and unstructured interview, as it enables the researcher to prompt the interviewee if answers are left vague or </w:t>
      </w:r>
      <w:r w:rsidRPr="00A82AD0">
        <w:t xml:space="preserve">misunderstood, thus increasing accuracy when </w:t>
      </w:r>
      <w:r w:rsidR="00EB6A92" w:rsidRPr="00A82AD0">
        <w:t>inter</w:t>
      </w:r>
      <w:r w:rsidR="00EB6A92">
        <w:t>pret</w:t>
      </w:r>
      <w:r w:rsidR="00EB6A92" w:rsidRPr="00A82AD0">
        <w:t>ing</w:t>
      </w:r>
      <w:r w:rsidRPr="00A82AD0">
        <w:t xml:space="preserve"> the data collected (Mathers, Fox &amp; Hunn, 2002).</w:t>
      </w:r>
      <w:r w:rsidRPr="006D7D5F">
        <w:t xml:space="preserve"> </w:t>
      </w:r>
    </w:p>
    <w:p w:rsidR="00992808" w:rsidRDefault="00C14335" w:rsidP="000D6265">
      <w:r>
        <w:t>In order to collect the required d</w:t>
      </w:r>
      <w:r>
        <w:t>ata,</w:t>
      </w:r>
      <w:r w:rsidR="009D6F32">
        <w:t xml:space="preserve"> the questions asked should be </w:t>
      </w:r>
      <w:r w:rsidR="00C778D4">
        <w:t xml:space="preserve">deeply </w:t>
      </w:r>
      <w:r w:rsidR="009D6F32">
        <w:t>considered, as failure to structure efficient and precise questions can lead to the failure</w:t>
      </w:r>
      <w:r w:rsidR="00C778D4">
        <w:t xml:space="preserve"> of the data collection process</w:t>
      </w:r>
      <w:r w:rsidR="00EB6A92">
        <w:t>.</w:t>
      </w:r>
      <w:r w:rsidR="00C778D4">
        <w:t xml:space="preserve"> </w:t>
      </w:r>
      <w:r w:rsidR="00EB6A92">
        <w:t>T</w:t>
      </w:r>
      <w:r w:rsidR="00C778D4">
        <w:t xml:space="preserve">he questions will uphold significant relevance to the questions the dissertation is attempting to answer, for instance, the </w:t>
      </w:r>
      <w:r w:rsidR="00A237CD">
        <w:t>research</w:t>
      </w:r>
      <w:r w:rsidR="00EB6A92">
        <w:t>er</w:t>
      </w:r>
      <w:r w:rsidR="00C778D4">
        <w:t xml:space="preserve"> could ask “what was the most significant barrier when </w:t>
      </w:r>
      <w:r w:rsidR="00EB6A92">
        <w:t>be</w:t>
      </w:r>
      <w:r w:rsidR="00C778D4">
        <w:t xml:space="preserve">coming an </w:t>
      </w:r>
      <w:r w:rsidR="00A237CD">
        <w:t>entrepreneur</w:t>
      </w:r>
      <w:r w:rsidR="00C778D4">
        <w:t xml:space="preserve">”; this would be </w:t>
      </w:r>
      <w:r w:rsidR="00A237CD">
        <w:t>relevant</w:t>
      </w:r>
      <w:r w:rsidR="00C778D4">
        <w:t xml:space="preserve"> to the limitation </w:t>
      </w:r>
      <w:r w:rsidR="00A237CD">
        <w:t xml:space="preserve">theory and </w:t>
      </w:r>
      <w:r w:rsidR="00C778D4">
        <w:t>statistics within the literature review</w:t>
      </w:r>
      <w:r>
        <w:t xml:space="preserve"> (</w:t>
      </w:r>
      <w:r w:rsidRPr="00353BE9">
        <w:t>Marczyk</w:t>
      </w:r>
      <w:r>
        <w:t>,</w:t>
      </w:r>
      <w:r w:rsidRPr="00353BE9">
        <w:t xml:space="preserve"> DeMatteo</w:t>
      </w:r>
      <w:r>
        <w:t xml:space="preserve"> </w:t>
      </w:r>
      <w:r w:rsidRPr="00353BE9">
        <w:t xml:space="preserve">&amp; </w:t>
      </w:r>
      <w:r w:rsidRPr="00353BE9">
        <w:t>Festinger, 2005)</w:t>
      </w:r>
      <w:r w:rsidR="00C778D4">
        <w:t>.</w:t>
      </w:r>
      <w:r w:rsidR="009D6F32">
        <w:t xml:space="preserve"> </w:t>
      </w:r>
    </w:p>
    <w:p w:rsidR="00992808" w:rsidRDefault="00992808" w:rsidP="000D6265"/>
    <w:p w:rsidR="000D6265" w:rsidRDefault="00C14335" w:rsidP="000D6265">
      <w:r>
        <w:t>Ideally, 10 or more</w:t>
      </w:r>
      <w:r w:rsidR="007928CA">
        <w:t xml:space="preserve"> potential candidates </w:t>
      </w:r>
      <w:r w:rsidR="00992808">
        <w:t>will be</w:t>
      </w:r>
      <w:r w:rsidR="007928CA">
        <w:t xml:space="preserve"> considered for interviewing; this is to ensure the credibility within the findings is accurate. Each potential candidate will require a niche demographic in order to uphold relevance to the research; this demographic </w:t>
      </w:r>
      <w:r>
        <w:t xml:space="preserve">relates to </w:t>
      </w:r>
      <w:r w:rsidR="007928CA">
        <w:t xml:space="preserve">those who are </w:t>
      </w:r>
      <w:r>
        <w:t>parent-</w:t>
      </w:r>
      <w:r w:rsidR="007928CA">
        <w:t>entrepreneur</w:t>
      </w:r>
      <w:r>
        <w:t>s</w:t>
      </w:r>
      <w:r w:rsidR="00932C97">
        <w:t>. Although</w:t>
      </w:r>
      <w:r>
        <w:t xml:space="preserve"> the</w:t>
      </w:r>
      <w:r w:rsidR="00B036BF">
        <w:t xml:space="preserve"> lack of population samples available can </w:t>
      </w:r>
      <w:r>
        <w:t xml:space="preserve">cause </w:t>
      </w:r>
      <w:r w:rsidR="00B036BF">
        <w:t>difficulty when organi</w:t>
      </w:r>
      <w:r w:rsidR="00932C97">
        <w:t>sing a semi-structured interview, the researcher's supervisor can provide the required number of suitable candidates.</w:t>
      </w:r>
    </w:p>
    <w:p w:rsidR="000D6265" w:rsidRDefault="00C14335" w:rsidP="000D6265">
      <w:r>
        <w:lastRenderedPageBreak/>
        <w:t>Many limitations concerning the process of qualitative methodologies can arise when collecting</w:t>
      </w:r>
      <w:r w:rsidR="00922D72">
        <w:t xml:space="preserve"> and interpreting data. These limitations involve:</w:t>
      </w:r>
      <w:r>
        <w:t xml:space="preserve"> the researcher’s ability to manipulate answers through the application of bias</w:t>
      </w:r>
      <w:r w:rsidR="00922D72">
        <w:t>ed</w:t>
      </w:r>
      <w:r>
        <w:t xml:space="preserve"> questioni</w:t>
      </w:r>
      <w:r>
        <w:t xml:space="preserve">ng — the potential for errors to occur when </w:t>
      </w:r>
      <w:r w:rsidR="00922D72">
        <w:t>interpreting the data collected</w:t>
      </w:r>
      <w:r>
        <w:t xml:space="preserve">, leading to an inaccurate conclusion. Organising an interview with </w:t>
      </w:r>
      <w:r w:rsidR="002C4A0C">
        <w:t>the required demographic has the potential to be complex</w:t>
      </w:r>
      <w:r>
        <w:t xml:space="preserve">, as the candidates </w:t>
      </w:r>
      <w:r w:rsidR="002C4A0C">
        <w:t xml:space="preserve">may be difficult </w:t>
      </w:r>
      <w:r>
        <w:t xml:space="preserve">to contact </w:t>
      </w:r>
      <w:r w:rsidR="002C4A0C">
        <w:t xml:space="preserve">due to a less </w:t>
      </w:r>
      <w:r>
        <w:t>flexible schedule</w:t>
      </w:r>
      <w:r w:rsidR="002C4A0C">
        <w:t>; this may be assumed due to running a business and being a parent</w:t>
      </w:r>
      <w:r w:rsidR="004F5B15">
        <w:t xml:space="preserve"> </w:t>
      </w:r>
      <w:r w:rsidR="006A46BC">
        <w:t>(Quinlan et al., 2019; Norris, 1997).</w:t>
      </w:r>
    </w:p>
    <w:p w:rsidR="000D6265" w:rsidRDefault="00C14335" w:rsidP="000D6265">
      <w:r>
        <w:t>Additionally, when performing a semi-structured interview, one must organise the interview within a mutual location for both part</w:t>
      </w:r>
      <w:r>
        <w:t>ies; the researcher and interviewee's convenience is highly relevant as it eliminates</w:t>
      </w:r>
      <w:r w:rsidR="002C4A0C">
        <w:t xml:space="preserve"> any</w:t>
      </w:r>
      <w:r>
        <w:t xml:space="preserve"> chance of a strained procedure.</w:t>
      </w:r>
      <w:r w:rsidR="00CA0CD4">
        <w:t xml:space="preserve"> Once the interviewee consents to be involved in a recorded discussion, t</w:t>
      </w:r>
      <w:r>
        <w:t>he location where the interview take</w:t>
      </w:r>
      <w:r w:rsidR="002C4A0C">
        <w:t>s</w:t>
      </w:r>
      <w:r>
        <w:t xml:space="preserve"> place should be within a</w:t>
      </w:r>
      <w:r>
        <w:t xml:space="preserve"> quiet </w:t>
      </w:r>
      <w:r w:rsidR="00E438C9">
        <w:t>setting</w:t>
      </w:r>
      <w:r w:rsidR="00CA0CD4">
        <w:t>. T</w:t>
      </w:r>
      <w:r>
        <w:t xml:space="preserve">his is to ensure minimal </w:t>
      </w:r>
      <w:r w:rsidR="00985B10">
        <w:t xml:space="preserve">noise </w:t>
      </w:r>
      <w:r>
        <w:t>distractions take place that can potentially hinder the data col</w:t>
      </w:r>
      <w:r w:rsidR="00985B10">
        <w:t xml:space="preserve">lection </w:t>
      </w:r>
      <w:r w:rsidR="006B1323">
        <w:t>process or</w:t>
      </w:r>
      <w:r w:rsidR="00985B10">
        <w:t xml:space="preserve"> interrupt the recording of </w:t>
      </w:r>
      <w:r w:rsidR="00E438C9">
        <w:t>audio data</w:t>
      </w:r>
      <w:r w:rsidR="00C21999">
        <w:t xml:space="preserve"> (</w:t>
      </w:r>
      <w:r w:rsidR="00C21999">
        <w:rPr>
          <w:rFonts w:cstheme="minorHAnsi"/>
          <w:shd w:val="clear" w:color="auto" w:fill="FFFFFF"/>
        </w:rPr>
        <w:t>Golafshani, 2003)</w:t>
      </w:r>
      <w:r w:rsidR="00985B10">
        <w:t xml:space="preserve">. </w:t>
      </w:r>
      <w:r>
        <w:t xml:space="preserve"> </w:t>
      </w:r>
    </w:p>
    <w:p w:rsidR="00E438C9" w:rsidRDefault="00C14335" w:rsidP="005071E0">
      <w:r>
        <w:t>Ethicality</w:t>
      </w:r>
      <w:r w:rsidR="008479B2">
        <w:t xml:space="preserve"> plays a crucial role in the collection of data. Before the data collection process, one must provide an ethics and participant form that is authorised by the researcher’s supervisor. The</w:t>
      </w:r>
      <w:r>
        <w:t xml:space="preserve">se </w:t>
      </w:r>
      <w:r w:rsidR="008479B2">
        <w:t>form</w:t>
      </w:r>
      <w:r>
        <w:t>s</w:t>
      </w:r>
      <w:r w:rsidR="008479B2">
        <w:t xml:space="preserve"> </w:t>
      </w:r>
      <w:r>
        <w:t>are</w:t>
      </w:r>
      <w:r w:rsidR="008479B2">
        <w:t xml:space="preserve"> necessarily the terms </w:t>
      </w:r>
      <w:r>
        <w:t>and conditions of the interview; it is a formal contract</w:t>
      </w:r>
      <w:r w:rsidR="008479B2">
        <w:t xml:space="preserve"> that upholds the nature of ethicality within the research. </w:t>
      </w:r>
      <w:r>
        <w:t>The contract</w:t>
      </w:r>
      <w:r w:rsidR="00985B10">
        <w:t xml:space="preserve"> provide</w:t>
      </w:r>
      <w:r>
        <w:t>s</w:t>
      </w:r>
      <w:r w:rsidR="00985B10">
        <w:t xml:space="preserve"> greater security for both the re</w:t>
      </w:r>
      <w:r w:rsidR="008604B1">
        <w:t>searcher and the interviewee by</w:t>
      </w:r>
      <w:r w:rsidR="00985B10">
        <w:t xml:space="preserve"> allowing the interviewee </w:t>
      </w:r>
      <w:r w:rsidR="008604B1">
        <w:t xml:space="preserve">to </w:t>
      </w:r>
      <w:r w:rsidR="00985B10">
        <w:t>acknowled</w:t>
      </w:r>
      <w:r w:rsidR="008604B1">
        <w:t xml:space="preserve">ge the purposes of the research. It </w:t>
      </w:r>
      <w:r w:rsidR="00985B10">
        <w:t>allow</w:t>
      </w:r>
      <w:r w:rsidR="008604B1">
        <w:t>s</w:t>
      </w:r>
      <w:r w:rsidR="00985B10">
        <w:t xml:space="preserve"> anonymity of the interviewee throughout the research </w:t>
      </w:r>
      <w:r w:rsidR="008604B1">
        <w:t xml:space="preserve">process, </w:t>
      </w:r>
      <w:r w:rsidR="00985B10">
        <w:t>and the right to withdraw their information from the findings before and a</w:t>
      </w:r>
      <w:r w:rsidR="008604B1">
        <w:t>fter the outcomes are submitted. It also enables</w:t>
      </w:r>
      <w:r w:rsidR="00985B10">
        <w:t xml:space="preserve"> the interviewee to </w:t>
      </w:r>
      <w:r w:rsidR="008604B1">
        <w:t>understand that the data will be destroyed</w:t>
      </w:r>
      <w:r w:rsidR="00985B10">
        <w:t xml:space="preserve"> once it is not needed. </w:t>
      </w:r>
    </w:p>
    <w:p w:rsidR="00985B10" w:rsidRDefault="00C14335" w:rsidP="005071E0">
      <w:r>
        <w:lastRenderedPageBreak/>
        <w:t>Additionally, t</w:t>
      </w:r>
      <w:r>
        <w:t xml:space="preserve">he consideration of ethical questions is significant to the </w:t>
      </w:r>
      <w:r w:rsidR="00E438C9">
        <w:t>ethicality</w:t>
      </w:r>
      <w:r>
        <w:t xml:space="preserve"> surrounding the interview. The research should exclude the use of data collected from participants </w:t>
      </w:r>
      <w:r w:rsidR="005071E0">
        <w:t>who are vulnerable</w:t>
      </w:r>
      <w:r>
        <w:t xml:space="preserve"> and </w:t>
      </w:r>
      <w:r w:rsidR="005071E0">
        <w:t xml:space="preserve">to </w:t>
      </w:r>
      <w:r>
        <w:t>avoid any threatening questioning.</w:t>
      </w:r>
      <w:r w:rsidR="009E7294">
        <w:t xml:space="preserve"> In summary, t</w:t>
      </w:r>
      <w:r>
        <w:t>he use of et</w:t>
      </w:r>
      <w:r>
        <w:t>hical practices wit</w:t>
      </w:r>
      <w:r w:rsidR="009E7294">
        <w:t>hin the data collection process</w:t>
      </w:r>
      <w:r>
        <w:t xml:space="preserve"> allows the researcher’s institution to continue to uphold </w:t>
      </w:r>
      <w:r w:rsidR="005071E0">
        <w:t xml:space="preserve">their </w:t>
      </w:r>
      <w:r>
        <w:t>ethic</w:t>
      </w:r>
      <w:r w:rsidR="005071E0">
        <w:t>al</w:t>
      </w:r>
      <w:r>
        <w:t xml:space="preserve"> reputation, as the researcher represents the institution</w:t>
      </w:r>
      <w:r w:rsidR="005071E0">
        <w:t xml:space="preserve"> itself;</w:t>
      </w:r>
      <w:r w:rsidR="009E7294">
        <w:t xml:space="preserve"> additionally</w:t>
      </w:r>
      <w:r w:rsidR="009E7294" w:rsidRPr="009E7294">
        <w:t xml:space="preserve">, the use of an ethics and participant form can </w:t>
      </w:r>
      <w:r w:rsidR="005071E0">
        <w:t>persuade the interviewee to consent to an interview because it creates a foundation of trust</w:t>
      </w:r>
      <w:r w:rsidR="009E7294" w:rsidRPr="009E7294">
        <w:t xml:space="preserve"> (Marczyk, DeMatteo &amp; Festinger, 2005; Allmark et al., 2009)</w:t>
      </w:r>
      <w:r w:rsidR="005071E0">
        <w:t>.</w:t>
      </w:r>
    </w:p>
    <w:p w:rsidR="00985B10" w:rsidRDefault="00985B10" w:rsidP="000D6265"/>
    <w:p w:rsidR="00A82AD0" w:rsidRDefault="00C14335" w:rsidP="0031188D">
      <w:pPr>
        <w:pStyle w:val="Heading1"/>
      </w:pPr>
      <w:bookmarkStart w:id="4" w:name="_Toc9285131"/>
      <w:r>
        <w:t>Planned Data Analysis and Presentation</w:t>
      </w:r>
      <w:bookmarkEnd w:id="4"/>
    </w:p>
    <w:p w:rsidR="0031188D" w:rsidRDefault="00C14335" w:rsidP="0031188D">
      <w:r>
        <w:t>Once the data is collected from each candidate, the information gained</w:t>
      </w:r>
      <w:r>
        <w:t xml:space="preserve"> will then be transcribed accurately. These transcriptions will be provided within the dissertation's appendices to offer the reader concerning the data that will be collected. Sourced from the information that has been transcribed, a matrix table will be </w:t>
      </w:r>
      <w:r>
        <w:t>utilised to present</w:t>
      </w:r>
      <w:r w:rsidR="00C778D4">
        <w:t xml:space="preserve"> and analyse</w:t>
      </w:r>
      <w:r>
        <w:t xml:space="preserve"> the relevant</w:t>
      </w:r>
      <w:r w:rsidR="00DD779C">
        <w:t xml:space="preserve"> recurring themes</w:t>
      </w:r>
      <w:r w:rsidR="00A237CD">
        <w:t xml:space="preserve"> such as, thoughts, feelings and experie</w:t>
      </w:r>
      <w:r w:rsidR="00A237CD" w:rsidRPr="006B1323">
        <w:t>nces,</w:t>
      </w:r>
      <w:r w:rsidRPr="006B1323">
        <w:t xml:space="preserve"> gained from the interviews</w:t>
      </w:r>
      <w:r w:rsidR="00DD779C" w:rsidRPr="006B1323">
        <w:t xml:space="preserve">; this aids in building a </w:t>
      </w:r>
      <w:r w:rsidR="00C778D4" w:rsidRPr="006B1323">
        <w:t xml:space="preserve">thematic </w:t>
      </w:r>
      <w:r w:rsidR="00DD779C" w:rsidRPr="006B1323">
        <w:t>consensus based on a specific related topic</w:t>
      </w:r>
      <w:r w:rsidR="006B1323" w:rsidRPr="006B1323">
        <w:t xml:space="preserve"> (Ryan &amp; Bernard, 2019)</w:t>
      </w:r>
      <w:r w:rsidRPr="006B1323">
        <w:t>.</w:t>
      </w:r>
      <w:r w:rsidR="00DD779C">
        <w:t xml:space="preserve"> </w:t>
      </w:r>
    </w:p>
    <w:p w:rsidR="00C778D4" w:rsidRPr="0031188D" w:rsidRDefault="00C14335" w:rsidP="0031188D">
      <w:r>
        <w:t xml:space="preserve">A </w:t>
      </w:r>
      <w:r>
        <w:t>discussions section will then be introduced to the paper, where the analysed data will be interpreted and then correlated</w:t>
      </w:r>
      <w:r w:rsidR="00A237CD">
        <w:t xml:space="preserve"> side by side</w:t>
      </w:r>
      <w:r>
        <w:t xml:space="preserve"> with the</w:t>
      </w:r>
      <w:r w:rsidR="00A237CD">
        <w:t xml:space="preserve"> key</w:t>
      </w:r>
      <w:r>
        <w:t xml:space="preserve"> concept and theories</w:t>
      </w:r>
      <w:r w:rsidR="00A237CD">
        <w:t xml:space="preserve"> found within</w:t>
      </w:r>
      <w:r>
        <w:t xml:space="preserve"> the literature review. This is crucial to the findings within the paper, as it aids in answering the questions within the dissertation</w:t>
      </w:r>
      <w:r w:rsidR="00A237CD">
        <w:t>.</w:t>
      </w:r>
    </w:p>
    <w:p w:rsidR="00775BE2" w:rsidRDefault="00775BE2" w:rsidP="00A82AD0"/>
    <w:p w:rsidR="00A82AD0" w:rsidRDefault="00C14335" w:rsidP="00775BE2">
      <w:pPr>
        <w:pStyle w:val="Heading1"/>
      </w:pPr>
      <w:bookmarkStart w:id="5" w:name="_Toc9285132"/>
      <w:r>
        <w:lastRenderedPageBreak/>
        <w:t>Research Planning</w:t>
      </w:r>
      <w:bookmarkEnd w:id="5"/>
    </w:p>
    <w:p w:rsidR="00676A22" w:rsidRPr="00676A22" w:rsidRDefault="00C14335" w:rsidP="00676A22">
      <w:pPr>
        <w:pStyle w:val="Heading2"/>
      </w:pPr>
      <w:bookmarkStart w:id="6" w:name="_Toc9285133"/>
      <w:r>
        <w:t>Time Planning</w:t>
      </w:r>
      <w:bookmarkEnd w:id="6"/>
    </w:p>
    <w:p w:rsidR="0090443F" w:rsidRDefault="00C14335" w:rsidP="006B1323">
      <w:r>
        <w:t>Within this section, a draft time plan will be conveyed; this emphasise</w:t>
      </w:r>
      <w:r w:rsidR="00E438C9">
        <w:t>s</w:t>
      </w:r>
      <w:r>
        <w:t xml:space="preserve"> the stages re</w:t>
      </w:r>
      <w:r>
        <w:t>quired to complete the final dissertation paper. Producing a time plan provides the researcher with an efficient time management programme which is used to easily manage and schedule the stages in preparation for the dissertation’s final product.</w:t>
      </w:r>
      <w:r w:rsidR="00522895">
        <w:t xml:space="preserve"> A notable mention </w:t>
      </w:r>
      <w:r w:rsidR="00E438C9">
        <w:t>in regard to</w:t>
      </w:r>
      <w:r w:rsidR="00522895">
        <w:t xml:space="preserve"> the time plan would concern that the stages are partially hypothetical, due to many of the dates not </w:t>
      </w:r>
      <w:r w:rsidR="00E438C9">
        <w:t>being</w:t>
      </w:r>
      <w:r w:rsidR="00522895">
        <w:t xml:space="preserve"> </w:t>
      </w:r>
      <w:r w:rsidR="00E438C9">
        <w:t>finalised</w:t>
      </w:r>
      <w:r w:rsidR="00522895">
        <w:t xml:space="preserve">. However, when creating a time plan, </w:t>
      </w:r>
      <w:r w:rsidR="00CA74CE">
        <w:t xml:space="preserve">one must consider that the </w:t>
      </w:r>
      <w:r w:rsidR="00522895">
        <w:t>feasibility</w:t>
      </w:r>
      <w:r w:rsidR="00CA74CE">
        <w:t xml:space="preserve"> of the plan</w:t>
      </w:r>
      <w:r w:rsidR="00522895">
        <w:t xml:space="preserve"> is </w:t>
      </w:r>
      <w:r w:rsidR="00CA74CE">
        <w:t>a crucial concept to understand</w:t>
      </w:r>
      <w:r w:rsidR="00522895">
        <w:t>, as a realistic estimate can leave room for time-related error and scenarios such as cancellations or re-scheduling of interviews</w:t>
      </w:r>
      <w:r w:rsidR="006B1323">
        <w:t xml:space="preserve"> </w:t>
      </w:r>
      <w:r w:rsidR="006B1323" w:rsidRPr="001A564D">
        <w:t>(Oxbridge Essays, 2019).</w:t>
      </w:r>
    </w:p>
    <w:p w:rsidR="006B1323" w:rsidRPr="001A564D" w:rsidRDefault="00C14335" w:rsidP="00C43D31">
      <w:pPr>
        <w:jc w:val="both"/>
      </w:pPr>
      <w:r>
        <w:rPr>
          <w:noProof/>
        </w:rPr>
        <w:drawing>
          <wp:inline distT="0" distB="0" distL="0" distR="0">
            <wp:extent cx="6242400" cy="46008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823605" name=""/>
                    <pic:cNvPicPr/>
                  </pic:nvPicPr>
                  <pic:blipFill>
                    <a:blip r:embed="rId9"/>
                    <a:srcRect l="1602" t="21367" r="45032" b="26781"/>
                    <a:stretch>
                      <a:fillRect/>
                    </a:stretch>
                  </pic:blipFill>
                  <pic:spPr bwMode="auto">
                    <a:xfrm>
                      <a:off x="0" y="0"/>
                      <a:ext cx="6242400" cy="4600800"/>
                    </a:xfrm>
                    <a:prstGeom prst="rect">
                      <a:avLst/>
                    </a:prstGeom>
                    <a:ln>
                      <a:noFill/>
                    </a:ln>
                    <a:extLst>
                      <a:ext uri="{53640926-AAD7-44D8-BBD7-CCE9431645EC}">
                        <a14:shadowObscured xmlns:a14="http://schemas.microsoft.com/office/drawing/2010/main"/>
                      </a:ext>
                    </a:extLst>
                  </pic:spPr>
                </pic:pic>
              </a:graphicData>
            </a:graphic>
          </wp:inline>
        </w:drawing>
      </w:r>
    </w:p>
    <w:p w:rsidR="00676A22" w:rsidRDefault="00C14335" w:rsidP="00676A22">
      <w:pPr>
        <w:pStyle w:val="Heading2"/>
      </w:pPr>
      <w:bookmarkStart w:id="7" w:name="_Toc9285134"/>
      <w:r>
        <w:lastRenderedPageBreak/>
        <w:t>Resources Required</w:t>
      </w:r>
      <w:bookmarkEnd w:id="7"/>
    </w:p>
    <w:p w:rsidR="00676A22" w:rsidRPr="00C7615F" w:rsidRDefault="00C14335" w:rsidP="00676A22">
      <w:r w:rsidRPr="00C7615F">
        <w:t xml:space="preserve">The resources required </w:t>
      </w:r>
      <w:r w:rsidR="00E438C9">
        <w:t>for</w:t>
      </w:r>
      <w:r w:rsidRPr="00C7615F">
        <w:t xml:space="preserve"> research are as follows:</w:t>
      </w:r>
    </w:p>
    <w:p w:rsidR="00314648" w:rsidRDefault="00C14335" w:rsidP="00314648">
      <w:pPr>
        <w:pStyle w:val="ListParagraph"/>
        <w:numPr>
          <w:ilvl w:val="0"/>
          <w:numId w:val="22"/>
        </w:numPr>
      </w:pPr>
      <w:r>
        <w:t xml:space="preserve">Ethics </w:t>
      </w:r>
      <w:r w:rsidR="00D75132">
        <w:t>and participant consent form</w:t>
      </w:r>
      <w:r>
        <w:t xml:space="preserve"> for each participant </w:t>
      </w:r>
    </w:p>
    <w:p w:rsidR="006729D1" w:rsidRDefault="00C14335" w:rsidP="006729D1">
      <w:pPr>
        <w:pStyle w:val="ListParagraph"/>
        <w:numPr>
          <w:ilvl w:val="0"/>
          <w:numId w:val="22"/>
        </w:numPr>
      </w:pPr>
      <w:r>
        <w:t>C</w:t>
      </w:r>
      <w:r w:rsidR="00676A22">
        <w:t>omputing hardware and software</w:t>
      </w:r>
    </w:p>
    <w:p w:rsidR="004F5B15" w:rsidRDefault="00C14335" w:rsidP="006729D1">
      <w:pPr>
        <w:pStyle w:val="ListParagraph"/>
        <w:numPr>
          <w:ilvl w:val="0"/>
          <w:numId w:val="22"/>
        </w:numPr>
      </w:pPr>
      <w:r>
        <w:t>Wifi</w:t>
      </w:r>
    </w:p>
    <w:p w:rsidR="00314648" w:rsidRDefault="00C14335" w:rsidP="00676A22">
      <w:pPr>
        <w:pStyle w:val="ListParagraph"/>
        <w:numPr>
          <w:ilvl w:val="0"/>
          <w:numId w:val="22"/>
        </w:numPr>
      </w:pPr>
      <w:r>
        <w:t>2x Backup storage devices</w:t>
      </w:r>
      <w:r w:rsidR="006729D1">
        <w:t xml:space="preserve"> – These can be used to save and store the documents used within the progression of the research. However, many can perceive this hardware to be flawed, as the files stored can potentially be corrupted over time; </w:t>
      </w:r>
      <w:r w:rsidR="00E438C9">
        <w:t>t</w:t>
      </w:r>
      <w:r w:rsidR="006729D1">
        <w:t xml:space="preserve">his is highly detrimental to writing development. To overcome this limitation, the recommendation of purchasing two storage devices can lessen the chance of this scenario occurring. </w:t>
      </w:r>
    </w:p>
    <w:p w:rsidR="00314648" w:rsidRDefault="00C14335" w:rsidP="00676A22">
      <w:pPr>
        <w:pStyle w:val="ListParagraph"/>
        <w:numPr>
          <w:ilvl w:val="0"/>
          <w:numId w:val="22"/>
        </w:numPr>
      </w:pPr>
      <w:r>
        <w:t>Dictaphone</w:t>
      </w:r>
      <w:r w:rsidR="006729D1">
        <w:t xml:space="preserve"> – The Dictaphone can be used during an interview, as it allows the interviewee’s voice to be recorded and stored.</w:t>
      </w:r>
      <w:r w:rsidR="00D75132">
        <w:t xml:space="preserve"> I</w:t>
      </w:r>
      <w:r w:rsidR="006729D1">
        <w:t xml:space="preserve">t allows the researcher not to </w:t>
      </w:r>
      <w:r w:rsidR="00D75132">
        <w:t>require</w:t>
      </w:r>
      <w:r w:rsidR="006729D1">
        <w:t xml:space="preserve"> a pen and paper to record conversations</w:t>
      </w:r>
      <w:r w:rsidR="00E13CDE">
        <w:t xml:space="preserve"> as u</w:t>
      </w:r>
      <w:r w:rsidR="004F5B15">
        <w:t xml:space="preserve">sing </w:t>
      </w:r>
      <w:r w:rsidR="00E13CDE">
        <w:t>these</w:t>
      </w:r>
      <w:r w:rsidR="00640F3D">
        <w:t xml:space="preserve"> can distract the researcher; resulting in missed communication.</w:t>
      </w:r>
    </w:p>
    <w:p w:rsidR="004F5B15" w:rsidRDefault="004F5B15" w:rsidP="004F5B15">
      <w:pPr>
        <w:pStyle w:val="ListParagraph"/>
        <w:ind w:left="1440"/>
      </w:pPr>
    </w:p>
    <w:p w:rsidR="004F5B15" w:rsidRDefault="00C14335" w:rsidP="00C7615F">
      <w:pPr>
        <w:pStyle w:val="Heading3"/>
      </w:pPr>
      <w:bookmarkStart w:id="8" w:name="_Toc9285135"/>
      <w:r>
        <w:t>Budgeting</w:t>
      </w:r>
      <w:bookmarkEnd w:id="8"/>
    </w:p>
    <w:p w:rsidR="00314648" w:rsidRDefault="00C14335" w:rsidP="00676A22">
      <w:pPr>
        <w:pStyle w:val="ListParagraph"/>
        <w:numPr>
          <w:ilvl w:val="0"/>
          <w:numId w:val="22"/>
        </w:numPr>
      </w:pPr>
      <w:r>
        <w:t>Book</w:t>
      </w:r>
      <w:r w:rsidR="009C39C6">
        <w:t>s, E-books and PDFs</w:t>
      </w:r>
      <w:r w:rsidR="00640F3D">
        <w:t xml:space="preserve"> –</w:t>
      </w:r>
      <w:r w:rsidR="00E255CD">
        <w:t xml:space="preserve"> Books are the primary preference for </w:t>
      </w:r>
      <w:r w:rsidR="00E13CDE">
        <w:t>this</w:t>
      </w:r>
      <w:r w:rsidR="00E255CD">
        <w:t xml:space="preserve"> paper’s researcher</w:t>
      </w:r>
      <w:r w:rsidR="00E13CDE">
        <w:t>; h</w:t>
      </w:r>
      <w:r w:rsidR="00640F3D">
        <w:t>owever, paperback literature can be perceived as expensive. The use of the internet can provide an alternative to the researcher, as it allows the access of academic journals that can be used for references, these online journals and books can typically uphold no cost to the researcher; if on a budget.</w:t>
      </w:r>
    </w:p>
    <w:p w:rsidR="00314648" w:rsidRDefault="00C14335" w:rsidP="00676A22">
      <w:pPr>
        <w:pStyle w:val="ListParagraph"/>
        <w:numPr>
          <w:ilvl w:val="0"/>
          <w:numId w:val="22"/>
        </w:numPr>
      </w:pPr>
      <w:r>
        <w:lastRenderedPageBreak/>
        <w:t>Financial cost and transport</w:t>
      </w:r>
      <w:r w:rsidR="00D75132">
        <w:t xml:space="preserve"> - </w:t>
      </w:r>
      <w:r w:rsidR="004F5B15">
        <w:t>Travel costs may be a cause for concern for many researchers, as this entails one to expend resources, such as time and monetary costs, while also organising transport to perform the interview (Quinlan et al., 2019).</w:t>
      </w:r>
    </w:p>
    <w:p w:rsidR="00676A22" w:rsidRPr="00676A22" w:rsidRDefault="00676A22" w:rsidP="00676A22"/>
    <w:p w:rsidR="00A03052" w:rsidRDefault="00A03052" w:rsidP="00A03052"/>
    <w:p w:rsidR="00A03052" w:rsidRDefault="00A03052" w:rsidP="00A03052"/>
    <w:p w:rsidR="00AE6C88" w:rsidRDefault="00AE6C88" w:rsidP="00A03052"/>
    <w:p w:rsidR="00DD30C1" w:rsidRDefault="00DD30C1" w:rsidP="00A03052"/>
    <w:p w:rsidR="00DD30C1" w:rsidRDefault="00DD30C1" w:rsidP="00A03052"/>
    <w:p w:rsidR="0041299F" w:rsidRDefault="0041299F" w:rsidP="00A03052"/>
    <w:p w:rsidR="0041299F" w:rsidRDefault="0041299F" w:rsidP="00A03052"/>
    <w:p w:rsidR="0041299F" w:rsidRDefault="0041299F" w:rsidP="00A03052"/>
    <w:p w:rsidR="0041299F" w:rsidRDefault="0041299F" w:rsidP="00A03052"/>
    <w:p w:rsidR="0041299F" w:rsidRDefault="0041299F" w:rsidP="00A03052"/>
    <w:p w:rsidR="00AF0846" w:rsidRDefault="00AF0846" w:rsidP="00A03052"/>
    <w:p w:rsidR="00AF0846" w:rsidRDefault="00AF0846" w:rsidP="00A03052"/>
    <w:p w:rsidR="00AF0846" w:rsidRDefault="00AF0846" w:rsidP="00A03052"/>
    <w:p w:rsidR="00AF0846" w:rsidRDefault="00AF0846" w:rsidP="00A03052"/>
    <w:p w:rsidR="00AF0846" w:rsidRDefault="00AF0846" w:rsidP="00A03052"/>
    <w:p w:rsidR="009E7294" w:rsidRPr="00F04782" w:rsidRDefault="00C14335" w:rsidP="00F04782">
      <w:pPr>
        <w:pStyle w:val="Heading1"/>
      </w:pPr>
      <w:bookmarkStart w:id="9" w:name="_Toc9285136"/>
      <w:r>
        <w:lastRenderedPageBreak/>
        <w:t>References</w:t>
      </w:r>
      <w:bookmarkEnd w:id="9"/>
    </w:p>
    <w:p w:rsidR="006F36E8" w:rsidRPr="006F36E8" w:rsidRDefault="00C14335" w:rsidP="006F36E8">
      <w:pPr>
        <w:ind w:left="720" w:hanging="720"/>
        <w:rPr>
          <w:rFonts w:asciiTheme="majorHAnsi" w:hAnsiTheme="majorHAnsi" w:cstheme="majorHAnsi"/>
        </w:rPr>
      </w:pPr>
      <w:r w:rsidRPr="006F36E8">
        <w:rPr>
          <w:rFonts w:asciiTheme="majorHAnsi" w:hAnsiTheme="majorHAnsi" w:cstheme="majorHAnsi"/>
          <w:shd w:val="clear" w:color="auto" w:fill="FFFFFF"/>
        </w:rPr>
        <w:t>Allmark, P., Boote</w:t>
      </w:r>
      <w:r w:rsidRPr="006F36E8">
        <w:rPr>
          <w:rFonts w:asciiTheme="majorHAnsi" w:hAnsiTheme="majorHAnsi" w:cstheme="majorHAnsi"/>
          <w:shd w:val="clear" w:color="auto" w:fill="FFFFFF"/>
        </w:rPr>
        <w:t xml:space="preserve">, J., Chambers, E., Clarke, A., McDonnell, A., Thompson, A., &amp; Tod, A. (2009). 'Ethical Issues in the Use of In-Depth Interviews: Literature Review and Discussion'. </w:t>
      </w:r>
      <w:r w:rsidRPr="00D6605A">
        <w:rPr>
          <w:rFonts w:asciiTheme="majorHAnsi" w:hAnsiTheme="majorHAnsi" w:cstheme="majorHAnsi"/>
          <w:i/>
          <w:iCs/>
          <w:shd w:val="clear" w:color="auto" w:fill="FFFFFF"/>
        </w:rPr>
        <w:t>Research Ethics</w:t>
      </w:r>
      <w:r w:rsidRPr="006F36E8">
        <w:rPr>
          <w:rFonts w:asciiTheme="majorHAnsi" w:hAnsiTheme="majorHAnsi" w:cstheme="majorHAnsi"/>
          <w:shd w:val="clear" w:color="auto" w:fill="FFFFFF"/>
        </w:rPr>
        <w:t>, </w:t>
      </w:r>
      <w:r w:rsidRPr="006F36E8">
        <w:rPr>
          <w:rFonts w:asciiTheme="majorHAnsi" w:hAnsiTheme="majorHAnsi" w:cstheme="majorHAnsi"/>
          <w:iCs/>
          <w:shd w:val="clear" w:color="auto" w:fill="FFFFFF"/>
        </w:rPr>
        <w:t>5</w:t>
      </w:r>
      <w:r w:rsidRPr="006F36E8">
        <w:rPr>
          <w:rFonts w:asciiTheme="majorHAnsi" w:hAnsiTheme="majorHAnsi" w:cstheme="majorHAnsi"/>
          <w:shd w:val="clear" w:color="auto" w:fill="FFFFFF"/>
        </w:rPr>
        <w:t>(2), 48-54. doi: 10.1177/174701610900500203</w:t>
      </w:r>
    </w:p>
    <w:p w:rsidR="006F36E8" w:rsidRPr="006F36E8" w:rsidRDefault="00C14335" w:rsidP="006F36E8">
      <w:pPr>
        <w:ind w:left="720" w:hanging="720"/>
        <w:rPr>
          <w:rFonts w:asciiTheme="majorHAnsi" w:hAnsiTheme="majorHAnsi" w:cstheme="majorHAnsi"/>
        </w:rPr>
      </w:pPr>
      <w:r w:rsidRPr="006F36E8">
        <w:rPr>
          <w:rFonts w:asciiTheme="majorHAnsi" w:hAnsiTheme="majorHAnsi" w:cstheme="majorHAnsi"/>
          <w:shd w:val="clear" w:color="auto" w:fill="FFFFFF"/>
        </w:rPr>
        <w:t>Business Wales. (2019). Busin</w:t>
      </w:r>
      <w:r w:rsidRPr="006F36E8">
        <w:rPr>
          <w:rFonts w:asciiTheme="majorHAnsi" w:hAnsiTheme="majorHAnsi" w:cstheme="majorHAnsi"/>
          <w:shd w:val="clear" w:color="auto" w:fill="FFFFFF"/>
        </w:rPr>
        <w:t>ess Wales | 'Supporting businesses in Wales'. Retrieved from https://businesswales.gov.wales/</w:t>
      </w:r>
    </w:p>
    <w:p w:rsidR="006F36E8" w:rsidRPr="006F36E8" w:rsidRDefault="00C14335" w:rsidP="006F36E8">
      <w:pPr>
        <w:ind w:left="720" w:hanging="720"/>
        <w:rPr>
          <w:rFonts w:asciiTheme="majorHAnsi" w:hAnsiTheme="majorHAnsi" w:cstheme="majorHAnsi"/>
        </w:rPr>
      </w:pPr>
      <w:r w:rsidRPr="006F36E8">
        <w:rPr>
          <w:rFonts w:asciiTheme="majorHAnsi" w:hAnsiTheme="majorHAnsi" w:cstheme="majorHAnsi"/>
          <w:shd w:val="clear" w:color="auto" w:fill="FFFFFF"/>
        </w:rPr>
        <w:t>Chrisman, J., Holbrook, J., &amp; Chua, J. (Eds.). (2002). </w:t>
      </w:r>
      <w:r w:rsidRPr="006F36E8">
        <w:rPr>
          <w:rFonts w:asciiTheme="majorHAnsi" w:hAnsiTheme="majorHAnsi" w:cstheme="majorHAnsi"/>
          <w:iCs/>
          <w:shd w:val="clear" w:color="auto" w:fill="FFFFFF"/>
        </w:rPr>
        <w:t>'Innovation and Entrepreneurship in Western Canada: From Family Businesses to Multinationals</w:t>
      </w:r>
      <w:r w:rsidR="00D6605A">
        <w:rPr>
          <w:rFonts w:asciiTheme="majorHAnsi" w:hAnsiTheme="majorHAnsi" w:cstheme="majorHAnsi"/>
          <w:iCs/>
          <w:shd w:val="clear" w:color="auto" w:fill="FFFFFF"/>
        </w:rPr>
        <w:t>’</w:t>
      </w:r>
      <w:r w:rsidRPr="006F36E8">
        <w:rPr>
          <w:rFonts w:asciiTheme="majorHAnsi" w:hAnsiTheme="majorHAnsi" w:cstheme="majorHAnsi"/>
          <w:shd w:val="clear" w:color="auto" w:fill="FFFFFF"/>
        </w:rPr>
        <w:t>. Calgary, Alb</w:t>
      </w:r>
      <w:r w:rsidRPr="006F36E8">
        <w:rPr>
          <w:rFonts w:asciiTheme="majorHAnsi" w:hAnsiTheme="majorHAnsi" w:cstheme="majorHAnsi"/>
          <w:shd w:val="clear" w:color="auto" w:fill="FFFFFF"/>
        </w:rPr>
        <w:t>erta: University of Calgary Press. Retrieved from http://www.jstor.org/stable/j.ctv6cfq9m</w:t>
      </w:r>
    </w:p>
    <w:p w:rsidR="006F36E8" w:rsidRPr="006F36E8" w:rsidRDefault="00C14335" w:rsidP="006F36E8">
      <w:pPr>
        <w:ind w:left="720" w:hanging="720"/>
        <w:rPr>
          <w:rFonts w:asciiTheme="majorHAnsi" w:hAnsiTheme="majorHAnsi" w:cstheme="majorHAnsi"/>
          <w:shd w:val="clear" w:color="auto" w:fill="FFFFFF"/>
        </w:rPr>
      </w:pPr>
      <w:r w:rsidRPr="006F36E8">
        <w:rPr>
          <w:rFonts w:asciiTheme="majorHAnsi" w:hAnsiTheme="majorHAnsi" w:cstheme="majorHAnsi"/>
          <w:shd w:val="clear" w:color="auto" w:fill="FFFFFF"/>
        </w:rPr>
        <w:t>Fisher, J., &amp; Koch, J. (2018). </w:t>
      </w:r>
      <w:r w:rsidRPr="00D6605A">
        <w:rPr>
          <w:rFonts w:asciiTheme="majorHAnsi" w:hAnsiTheme="majorHAnsi" w:cstheme="majorHAnsi"/>
          <w:i/>
          <w:iCs/>
          <w:shd w:val="clear" w:color="auto" w:fill="FFFFFF"/>
        </w:rPr>
        <w:t>Born, Not Made the Entrepreneurial Personality</w:t>
      </w:r>
      <w:r w:rsidRPr="006F36E8">
        <w:rPr>
          <w:rFonts w:asciiTheme="majorHAnsi" w:hAnsiTheme="majorHAnsi" w:cstheme="majorHAnsi"/>
          <w:shd w:val="clear" w:color="auto" w:fill="FFFFFF"/>
        </w:rPr>
        <w:t> (1st ed., pp. 22-24). London: Greenwood.</w:t>
      </w:r>
    </w:p>
    <w:p w:rsidR="006F36E8" w:rsidRDefault="00C14335" w:rsidP="006F36E8">
      <w:pPr>
        <w:ind w:left="720" w:hanging="720"/>
        <w:rPr>
          <w:rFonts w:asciiTheme="majorHAnsi" w:hAnsiTheme="majorHAnsi" w:cstheme="majorHAnsi"/>
        </w:rPr>
      </w:pPr>
      <w:r w:rsidRPr="006F36E8">
        <w:rPr>
          <w:rFonts w:asciiTheme="majorHAnsi" w:hAnsiTheme="majorHAnsi" w:cstheme="majorHAnsi"/>
          <w:shd w:val="clear" w:color="auto" w:fill="FFFFFF"/>
        </w:rPr>
        <w:t>Golafshani</w:t>
      </w:r>
      <w:r w:rsidRPr="006F36E8">
        <w:rPr>
          <w:rFonts w:asciiTheme="majorHAnsi" w:hAnsiTheme="majorHAnsi" w:cstheme="majorHAnsi"/>
          <w:shd w:val="clear" w:color="auto" w:fill="FFFFFF"/>
        </w:rPr>
        <w:t xml:space="preserve">, N. (2003). 'Understanding Reliability and Validity in Qualitative Research'. </w:t>
      </w:r>
      <w:r w:rsidRPr="00D6605A">
        <w:rPr>
          <w:rFonts w:asciiTheme="majorHAnsi" w:hAnsiTheme="majorHAnsi" w:cstheme="majorHAnsi"/>
          <w:i/>
          <w:iCs/>
          <w:shd w:val="clear" w:color="auto" w:fill="FFFFFF"/>
        </w:rPr>
        <w:t>The Qualitative Report</w:t>
      </w:r>
      <w:r w:rsidRPr="006F36E8">
        <w:rPr>
          <w:rFonts w:asciiTheme="majorHAnsi" w:hAnsiTheme="majorHAnsi" w:cstheme="majorHAnsi"/>
          <w:shd w:val="clear" w:color="auto" w:fill="FFFFFF"/>
        </w:rPr>
        <w:t>, (6)’. Retrieved from https://nsuworks.nova.edu/cgi/viewcontent.cgi?referer=http://scholar.google.co.uk/&amp;httpsredir=1&amp;article=1870&amp;context=tqr/</w:t>
      </w:r>
    </w:p>
    <w:p w:rsidR="006F36E8" w:rsidRPr="006F36E8" w:rsidRDefault="00C14335" w:rsidP="006F36E8">
      <w:pPr>
        <w:ind w:left="720" w:hanging="720"/>
        <w:rPr>
          <w:rFonts w:asciiTheme="majorHAnsi" w:hAnsiTheme="majorHAnsi" w:cstheme="majorHAnsi"/>
        </w:rPr>
      </w:pPr>
      <w:r w:rsidRPr="006F36E8">
        <w:rPr>
          <w:rFonts w:asciiTheme="majorHAnsi" w:hAnsiTheme="majorHAnsi" w:cstheme="majorHAnsi"/>
          <w:shd w:val="clear" w:color="auto" w:fill="FFFFFF"/>
        </w:rPr>
        <w:t xml:space="preserve">Kritikos, </w:t>
      </w:r>
      <w:r w:rsidRPr="006F36E8">
        <w:rPr>
          <w:rFonts w:asciiTheme="majorHAnsi" w:hAnsiTheme="majorHAnsi" w:cstheme="majorHAnsi"/>
          <w:shd w:val="clear" w:color="auto" w:fill="FFFFFF"/>
        </w:rPr>
        <w:t>A. (2014). 'Entrepreneurs and their impact on jobs and economic growth</w:t>
      </w:r>
      <w:r w:rsidR="00D6605A">
        <w:rPr>
          <w:rFonts w:asciiTheme="majorHAnsi" w:hAnsiTheme="majorHAnsi" w:cstheme="majorHAnsi"/>
          <w:shd w:val="clear" w:color="auto" w:fill="FFFFFF"/>
        </w:rPr>
        <w:t>’</w:t>
      </w:r>
      <w:r w:rsidRPr="006F36E8">
        <w:rPr>
          <w:rFonts w:asciiTheme="majorHAnsi" w:hAnsiTheme="majorHAnsi" w:cstheme="majorHAnsi"/>
          <w:shd w:val="clear" w:color="auto" w:fill="FFFFFF"/>
        </w:rPr>
        <w:t>. </w:t>
      </w:r>
      <w:r w:rsidRPr="00D6605A">
        <w:rPr>
          <w:rFonts w:asciiTheme="majorHAnsi" w:hAnsiTheme="majorHAnsi" w:cstheme="majorHAnsi"/>
          <w:i/>
          <w:iCs/>
          <w:shd w:val="clear" w:color="auto" w:fill="FFFFFF"/>
        </w:rPr>
        <w:t>IZA World of Labor</w:t>
      </w:r>
      <w:r w:rsidRPr="006F36E8">
        <w:rPr>
          <w:rFonts w:asciiTheme="majorHAnsi" w:hAnsiTheme="majorHAnsi" w:cstheme="majorHAnsi"/>
          <w:shd w:val="clear" w:color="auto" w:fill="FFFFFF"/>
        </w:rPr>
        <w:t>, 1-9. doi: 10.15185/izawol.8</w:t>
      </w:r>
    </w:p>
    <w:p w:rsidR="006F36E8" w:rsidRPr="006F36E8" w:rsidRDefault="00C14335" w:rsidP="006F36E8">
      <w:pPr>
        <w:ind w:left="720" w:hanging="720"/>
        <w:rPr>
          <w:rFonts w:asciiTheme="majorHAnsi" w:hAnsiTheme="majorHAnsi" w:cstheme="majorHAnsi"/>
          <w:shd w:val="clear" w:color="auto" w:fill="FFFFFF"/>
        </w:rPr>
      </w:pPr>
      <w:r w:rsidRPr="006F36E8">
        <w:rPr>
          <w:rFonts w:asciiTheme="majorHAnsi" w:hAnsiTheme="majorHAnsi" w:cstheme="majorHAnsi"/>
          <w:shd w:val="clear" w:color="auto" w:fill="FFFFFF"/>
        </w:rPr>
        <w:t>Leong, P., &amp; Tan, F. (2013). 'Narrative Interviews: An Alternative Method to the Study of Mentoring Adoption by Information Systems Pro</w:t>
      </w:r>
      <w:r w:rsidRPr="006F36E8">
        <w:rPr>
          <w:rFonts w:asciiTheme="majorHAnsi" w:hAnsiTheme="majorHAnsi" w:cstheme="majorHAnsi"/>
          <w:shd w:val="clear" w:color="auto" w:fill="FFFFFF"/>
        </w:rPr>
        <w:t>ject Managers</w:t>
      </w:r>
      <w:r w:rsidR="00D6605A">
        <w:rPr>
          <w:rFonts w:asciiTheme="majorHAnsi" w:hAnsiTheme="majorHAnsi" w:cstheme="majorHAnsi"/>
          <w:shd w:val="clear" w:color="auto" w:fill="FFFFFF"/>
        </w:rPr>
        <w:t>’</w:t>
      </w:r>
      <w:r w:rsidRPr="006F36E8">
        <w:rPr>
          <w:rFonts w:asciiTheme="majorHAnsi" w:hAnsiTheme="majorHAnsi" w:cstheme="majorHAnsi"/>
          <w:shd w:val="clear" w:color="auto" w:fill="FFFFFF"/>
        </w:rPr>
        <w:t>. </w:t>
      </w:r>
      <w:r w:rsidRPr="00D6605A">
        <w:rPr>
          <w:rFonts w:asciiTheme="majorHAnsi" w:hAnsiTheme="majorHAnsi" w:cstheme="majorHAnsi"/>
          <w:i/>
          <w:iCs/>
          <w:shd w:val="clear" w:color="auto" w:fill="FFFFFF"/>
        </w:rPr>
        <w:t>Procedia Technology</w:t>
      </w:r>
      <w:r w:rsidRPr="006F36E8">
        <w:rPr>
          <w:rFonts w:asciiTheme="majorHAnsi" w:hAnsiTheme="majorHAnsi" w:cstheme="majorHAnsi"/>
          <w:shd w:val="clear" w:color="auto" w:fill="FFFFFF"/>
        </w:rPr>
        <w:t>, </w:t>
      </w:r>
      <w:r w:rsidRPr="006F36E8">
        <w:rPr>
          <w:rFonts w:asciiTheme="majorHAnsi" w:hAnsiTheme="majorHAnsi" w:cstheme="majorHAnsi"/>
          <w:iCs/>
          <w:shd w:val="clear" w:color="auto" w:fill="FFFFFF"/>
        </w:rPr>
        <w:t>9</w:t>
      </w:r>
      <w:r w:rsidRPr="006F36E8">
        <w:rPr>
          <w:rFonts w:asciiTheme="majorHAnsi" w:hAnsiTheme="majorHAnsi" w:cstheme="majorHAnsi"/>
          <w:shd w:val="clear" w:color="auto" w:fill="FFFFFF"/>
        </w:rPr>
        <w:t>, 638-645. doi: 10.1016/j.protcy.2013.12.070</w:t>
      </w:r>
    </w:p>
    <w:p w:rsidR="006F36E8" w:rsidRPr="006F36E8" w:rsidRDefault="00C14335" w:rsidP="006F36E8">
      <w:pPr>
        <w:ind w:left="720" w:hanging="720"/>
        <w:rPr>
          <w:rFonts w:asciiTheme="majorHAnsi" w:hAnsiTheme="majorHAnsi" w:cstheme="majorHAnsi"/>
        </w:rPr>
      </w:pPr>
      <w:r w:rsidRPr="006F36E8">
        <w:rPr>
          <w:rFonts w:asciiTheme="majorHAnsi" w:hAnsiTheme="majorHAnsi" w:cstheme="majorHAnsi"/>
        </w:rPr>
        <w:t xml:space="preserve">Marczyk, G., DeMatteo, D., &amp; Festinger, D. (2005). </w:t>
      </w:r>
      <w:r w:rsidRPr="00D6605A">
        <w:rPr>
          <w:rFonts w:asciiTheme="majorHAnsi" w:hAnsiTheme="majorHAnsi" w:cstheme="majorHAnsi"/>
          <w:i/>
        </w:rPr>
        <w:t>Essentials of research design and methodology (Essentials of behavioral science series)</w:t>
      </w:r>
      <w:r w:rsidRPr="006F36E8">
        <w:rPr>
          <w:rFonts w:asciiTheme="majorHAnsi" w:hAnsiTheme="majorHAnsi" w:cstheme="majorHAnsi"/>
        </w:rPr>
        <w:t>. Hoboken, N.J.: John Wiley &amp; Sons.</w:t>
      </w:r>
    </w:p>
    <w:p w:rsidR="006F36E8" w:rsidRPr="006F36E8" w:rsidRDefault="00C14335" w:rsidP="006F36E8">
      <w:pPr>
        <w:ind w:left="720" w:hanging="720"/>
        <w:rPr>
          <w:rFonts w:asciiTheme="majorHAnsi" w:hAnsiTheme="majorHAnsi" w:cstheme="majorHAnsi"/>
          <w:shd w:val="clear" w:color="auto" w:fill="FFFFFF"/>
        </w:rPr>
      </w:pPr>
      <w:r w:rsidRPr="006F36E8">
        <w:rPr>
          <w:rFonts w:asciiTheme="majorHAnsi" w:hAnsiTheme="majorHAnsi" w:cstheme="majorHAnsi"/>
          <w:shd w:val="clear" w:color="auto" w:fill="FFFFFF"/>
        </w:rPr>
        <w:lastRenderedPageBreak/>
        <w:t>Mathers, N., Fox, N., &amp; Hunn, A. (2002). 'Using Interviews in a Research Project</w:t>
      </w:r>
      <w:r w:rsidR="00D6605A">
        <w:rPr>
          <w:rFonts w:asciiTheme="majorHAnsi" w:hAnsiTheme="majorHAnsi" w:cstheme="majorHAnsi"/>
          <w:shd w:val="clear" w:color="auto" w:fill="FFFFFF"/>
        </w:rPr>
        <w:t>’</w:t>
      </w:r>
      <w:r w:rsidRPr="006F36E8">
        <w:rPr>
          <w:rFonts w:asciiTheme="majorHAnsi" w:hAnsiTheme="majorHAnsi" w:cstheme="majorHAnsi"/>
          <w:shd w:val="clear" w:color="auto" w:fill="FFFFFF"/>
        </w:rPr>
        <w:t>. </w:t>
      </w:r>
      <w:r w:rsidRPr="006F36E8">
        <w:rPr>
          <w:rFonts w:asciiTheme="majorHAnsi" w:hAnsiTheme="majorHAnsi" w:cstheme="majorHAnsi"/>
          <w:iCs/>
          <w:shd w:val="clear" w:color="auto" w:fill="FFFFFF"/>
        </w:rPr>
        <w:t>Trent Focus for Research and Development in Primary Health Care</w:t>
      </w:r>
      <w:r w:rsidRPr="006F36E8">
        <w:rPr>
          <w:rFonts w:asciiTheme="majorHAnsi" w:hAnsiTheme="majorHAnsi" w:cstheme="majorHAnsi"/>
          <w:shd w:val="clear" w:color="auto" w:fill="FFFFFF"/>
        </w:rPr>
        <w:t xml:space="preserve">. Retrieved from </w:t>
      </w:r>
      <w:hyperlink r:id="rId10" w:history="1">
        <w:r w:rsidRPr="006F36E8">
          <w:rPr>
            <w:rStyle w:val="Hyperlink"/>
            <w:rFonts w:asciiTheme="majorHAnsi" w:hAnsiTheme="majorHAnsi" w:cstheme="majorHAnsi"/>
            <w:color w:val="auto"/>
            <w:u w:val="none"/>
            <w:shd w:val="clear" w:color="auto" w:fill="FFFFFF"/>
          </w:rPr>
          <w:t>http://web.simmons.edu/~tang2/courses/CUAcourses/lsc745/sp06/Interviews.pdf</w:t>
        </w:r>
      </w:hyperlink>
    </w:p>
    <w:p w:rsidR="006F36E8" w:rsidRPr="006F36E8" w:rsidRDefault="00C14335" w:rsidP="006F36E8">
      <w:pPr>
        <w:ind w:left="720" w:hanging="720"/>
        <w:rPr>
          <w:rFonts w:asciiTheme="majorHAnsi" w:hAnsiTheme="majorHAnsi" w:cstheme="majorHAnsi"/>
          <w:shd w:val="clear" w:color="auto" w:fill="FFFFFF"/>
        </w:rPr>
      </w:pPr>
      <w:r w:rsidRPr="006F36E8">
        <w:rPr>
          <w:rFonts w:asciiTheme="majorHAnsi" w:hAnsiTheme="majorHAnsi" w:cstheme="majorHAnsi"/>
          <w:shd w:val="clear" w:color="auto" w:fill="FFFFFF"/>
        </w:rPr>
        <w:t xml:space="preserve">Norris, N. (2002). 'Error, bias and validity in qualitative research'. </w:t>
      </w:r>
      <w:r w:rsidRPr="00D6605A">
        <w:rPr>
          <w:rFonts w:asciiTheme="majorHAnsi" w:hAnsiTheme="majorHAnsi" w:cstheme="majorHAnsi"/>
          <w:i/>
          <w:iCs/>
          <w:shd w:val="clear" w:color="auto" w:fill="FFFFFF"/>
        </w:rPr>
        <w:t>Educational Action Research</w:t>
      </w:r>
      <w:r w:rsidRPr="006F36E8">
        <w:rPr>
          <w:rFonts w:asciiTheme="majorHAnsi" w:hAnsiTheme="majorHAnsi" w:cstheme="majorHAnsi"/>
          <w:shd w:val="clear" w:color="auto" w:fill="FFFFFF"/>
        </w:rPr>
        <w:t>, </w:t>
      </w:r>
      <w:r w:rsidRPr="006F36E8">
        <w:rPr>
          <w:rFonts w:asciiTheme="majorHAnsi" w:hAnsiTheme="majorHAnsi" w:cstheme="majorHAnsi"/>
          <w:iCs/>
          <w:shd w:val="clear" w:color="auto" w:fill="FFFFFF"/>
        </w:rPr>
        <w:t>5</w:t>
      </w:r>
      <w:r w:rsidRPr="006F36E8">
        <w:rPr>
          <w:rFonts w:asciiTheme="majorHAnsi" w:hAnsiTheme="majorHAnsi" w:cstheme="majorHAnsi"/>
          <w:shd w:val="clear" w:color="auto" w:fill="FFFFFF"/>
        </w:rPr>
        <w:t>(1), 172-176. doi: 10.1080/09650799700200020</w:t>
      </w:r>
    </w:p>
    <w:p w:rsidR="006F36E8" w:rsidRPr="006F36E8" w:rsidRDefault="00C14335" w:rsidP="006F36E8">
      <w:pPr>
        <w:ind w:left="720" w:hanging="720"/>
        <w:rPr>
          <w:rFonts w:asciiTheme="majorHAnsi" w:hAnsiTheme="majorHAnsi" w:cstheme="majorHAnsi"/>
          <w:shd w:val="clear" w:color="auto" w:fill="FFFFFF"/>
        </w:rPr>
      </w:pPr>
      <w:r w:rsidRPr="006F36E8">
        <w:rPr>
          <w:rFonts w:asciiTheme="majorHAnsi" w:hAnsiTheme="majorHAnsi" w:cstheme="majorHAnsi"/>
          <w:shd w:val="clear" w:color="auto" w:fill="FFFFFF"/>
        </w:rPr>
        <w:t xml:space="preserve">Oxbridge Essays. (2019). 'How to </w:t>
      </w:r>
      <w:r w:rsidRPr="006F36E8">
        <w:rPr>
          <w:rFonts w:asciiTheme="majorHAnsi" w:hAnsiTheme="majorHAnsi" w:cstheme="majorHAnsi"/>
          <w:shd w:val="clear" w:color="auto" w:fill="FFFFFF"/>
        </w:rPr>
        <w:t>write a dissertation proposal' | Oxbridge Essays. Retrieved from https://www.oxbridgeessays.com/blog/how-to-write-dissertation-proposal/</w:t>
      </w:r>
    </w:p>
    <w:p w:rsidR="006F36E8" w:rsidRDefault="00C14335" w:rsidP="006F36E8">
      <w:pPr>
        <w:ind w:left="720" w:hanging="720"/>
        <w:rPr>
          <w:rFonts w:asciiTheme="majorHAnsi" w:hAnsiTheme="majorHAnsi" w:cstheme="majorHAnsi"/>
        </w:rPr>
      </w:pPr>
      <w:r w:rsidRPr="006F36E8">
        <w:rPr>
          <w:rFonts w:asciiTheme="majorHAnsi" w:hAnsiTheme="majorHAnsi" w:cstheme="majorHAnsi"/>
          <w:shd w:val="clear" w:color="auto" w:fill="FFFFFF"/>
        </w:rPr>
        <w:t xml:space="preserve">Quinlan, C., Babin, B., Carr, J., Griffin, M. (2019). </w:t>
      </w:r>
      <w:r w:rsidRPr="006F36E8">
        <w:rPr>
          <w:rFonts w:asciiTheme="majorHAnsi" w:hAnsiTheme="majorHAnsi" w:cstheme="majorHAnsi"/>
          <w:i/>
          <w:shd w:val="clear" w:color="auto" w:fill="FFFFFF"/>
        </w:rPr>
        <w:t>Business Research Methods</w:t>
      </w:r>
      <w:r w:rsidRPr="006F36E8">
        <w:rPr>
          <w:rFonts w:asciiTheme="majorHAnsi" w:hAnsiTheme="majorHAnsi" w:cstheme="majorHAnsi"/>
          <w:shd w:val="clear" w:color="auto" w:fill="FFFFFF"/>
        </w:rPr>
        <w:t>. 2nd Ed. Andover, UK: South Western Cen</w:t>
      </w:r>
      <w:r w:rsidRPr="006F36E8">
        <w:rPr>
          <w:rFonts w:asciiTheme="majorHAnsi" w:hAnsiTheme="majorHAnsi" w:cstheme="majorHAnsi"/>
          <w:shd w:val="clear" w:color="auto" w:fill="FFFFFF"/>
        </w:rPr>
        <w:t>gage</w:t>
      </w:r>
    </w:p>
    <w:p w:rsidR="006F36E8" w:rsidRDefault="00C14335" w:rsidP="006F36E8">
      <w:pPr>
        <w:ind w:left="720" w:hanging="720"/>
        <w:rPr>
          <w:rFonts w:asciiTheme="majorHAnsi" w:hAnsiTheme="majorHAnsi" w:cstheme="majorHAnsi"/>
        </w:rPr>
      </w:pPr>
      <w:r w:rsidRPr="006F36E8">
        <w:rPr>
          <w:rFonts w:asciiTheme="majorHAnsi" w:hAnsiTheme="majorHAnsi" w:cstheme="majorHAnsi"/>
          <w:shd w:val="clear" w:color="auto" w:fill="FFFFFF"/>
        </w:rPr>
        <w:t>Ridley, M. (1999). </w:t>
      </w:r>
      <w:r w:rsidRPr="006F36E8">
        <w:rPr>
          <w:rFonts w:asciiTheme="majorHAnsi" w:hAnsiTheme="majorHAnsi" w:cstheme="majorHAnsi"/>
          <w:i/>
          <w:iCs/>
          <w:shd w:val="clear" w:color="auto" w:fill="FFFFFF"/>
        </w:rPr>
        <w:t>Genome: The Autobiography of a Species in 23 Chapters</w:t>
      </w:r>
      <w:r w:rsidRPr="006F36E8">
        <w:rPr>
          <w:rFonts w:asciiTheme="majorHAnsi" w:hAnsiTheme="majorHAnsi" w:cstheme="majorHAnsi"/>
          <w:shd w:val="clear" w:color="auto" w:fill="FFFFFF"/>
        </w:rPr>
        <w:t> (1st ed., p. 306). Great Britain: Fourth Estate Limited.</w:t>
      </w:r>
    </w:p>
    <w:p w:rsidR="006F36E8" w:rsidRPr="006F36E8" w:rsidRDefault="00C14335" w:rsidP="006F36E8">
      <w:pPr>
        <w:ind w:left="720" w:hanging="720"/>
        <w:rPr>
          <w:rFonts w:asciiTheme="majorHAnsi" w:hAnsiTheme="majorHAnsi" w:cstheme="majorHAnsi"/>
        </w:rPr>
      </w:pPr>
      <w:r w:rsidRPr="006F36E8">
        <w:rPr>
          <w:rFonts w:asciiTheme="majorHAnsi" w:hAnsiTheme="majorHAnsi" w:cstheme="majorHAnsi"/>
          <w:shd w:val="clear" w:color="auto" w:fill="FFFFFF"/>
        </w:rPr>
        <w:t>Ryan, G., &amp; Bernard, H. (2019). 'Techniques to Identify Themes in Qualitative Data</w:t>
      </w:r>
      <w:r>
        <w:rPr>
          <w:rFonts w:asciiTheme="majorHAnsi" w:hAnsiTheme="majorHAnsi" w:cstheme="majorHAnsi"/>
          <w:shd w:val="clear" w:color="auto" w:fill="FFFFFF"/>
        </w:rPr>
        <w:t>’</w:t>
      </w:r>
      <w:r w:rsidRPr="006F36E8">
        <w:rPr>
          <w:rFonts w:asciiTheme="majorHAnsi" w:hAnsiTheme="majorHAnsi" w:cstheme="majorHAnsi"/>
          <w:shd w:val="clear" w:color="auto" w:fill="FFFFFF"/>
        </w:rPr>
        <w:t xml:space="preserve">. Retrieved from </w:t>
      </w:r>
      <w:r w:rsidRPr="006F36E8">
        <w:rPr>
          <w:rFonts w:asciiTheme="majorHAnsi" w:hAnsiTheme="majorHAnsi" w:cstheme="majorHAnsi"/>
          <w:shd w:val="clear" w:color="auto" w:fill="FFFFFF"/>
        </w:rPr>
        <w:t>http://www.analytictech.com/mb870/Readings/ryan-bernard_techniques_to_identify_themes_in.htm</w:t>
      </w:r>
    </w:p>
    <w:p w:rsidR="006F36E8" w:rsidRDefault="00C14335" w:rsidP="006F36E8">
      <w:pPr>
        <w:ind w:left="720" w:hanging="720"/>
        <w:rPr>
          <w:rFonts w:asciiTheme="majorHAnsi" w:hAnsiTheme="majorHAnsi" w:cstheme="majorHAnsi"/>
          <w:shd w:val="clear" w:color="auto" w:fill="FFFFFF"/>
        </w:rPr>
      </w:pPr>
      <w:r w:rsidRPr="006F36E8">
        <w:rPr>
          <w:rFonts w:asciiTheme="majorHAnsi" w:hAnsiTheme="majorHAnsi" w:cstheme="majorHAnsi"/>
          <w:shd w:val="clear" w:color="auto" w:fill="FFFFFF"/>
        </w:rPr>
        <w:t xml:space="preserve">Ryan, R., &amp; Deci, E. (2000). 'Intrinsic and Extrinsic Motivations: Classic Definitions and New Directions'. </w:t>
      </w:r>
      <w:r w:rsidRPr="006F36E8">
        <w:rPr>
          <w:rFonts w:asciiTheme="majorHAnsi" w:hAnsiTheme="majorHAnsi" w:cstheme="majorHAnsi"/>
          <w:iCs/>
          <w:shd w:val="clear" w:color="auto" w:fill="FFFFFF"/>
        </w:rPr>
        <w:t>Contemporary Educational Psychology</w:t>
      </w:r>
      <w:r w:rsidRPr="006F36E8">
        <w:rPr>
          <w:rFonts w:asciiTheme="majorHAnsi" w:hAnsiTheme="majorHAnsi" w:cstheme="majorHAnsi"/>
          <w:shd w:val="clear" w:color="auto" w:fill="FFFFFF"/>
        </w:rPr>
        <w:t>, </w:t>
      </w:r>
      <w:r w:rsidRPr="006F36E8">
        <w:rPr>
          <w:rFonts w:asciiTheme="majorHAnsi" w:hAnsiTheme="majorHAnsi" w:cstheme="majorHAnsi"/>
          <w:iCs/>
          <w:shd w:val="clear" w:color="auto" w:fill="FFFFFF"/>
        </w:rPr>
        <w:t>25</w:t>
      </w:r>
      <w:r w:rsidRPr="006F36E8">
        <w:rPr>
          <w:rFonts w:asciiTheme="majorHAnsi" w:hAnsiTheme="majorHAnsi" w:cstheme="majorHAnsi"/>
          <w:shd w:val="clear" w:color="auto" w:fill="FFFFFF"/>
        </w:rPr>
        <w:t>(1), 54-67. doi:</w:t>
      </w:r>
      <w:r w:rsidRPr="006F36E8">
        <w:rPr>
          <w:rFonts w:asciiTheme="majorHAnsi" w:hAnsiTheme="majorHAnsi" w:cstheme="majorHAnsi"/>
          <w:shd w:val="clear" w:color="auto" w:fill="FFFFFF"/>
        </w:rPr>
        <w:t xml:space="preserve"> 10.1006/ceps.1999.1020</w:t>
      </w:r>
    </w:p>
    <w:p w:rsidR="006F36E8" w:rsidRDefault="00C14335" w:rsidP="006F36E8">
      <w:pPr>
        <w:ind w:left="720" w:hanging="720"/>
        <w:rPr>
          <w:rFonts w:asciiTheme="majorHAnsi" w:hAnsiTheme="majorHAnsi" w:cstheme="majorHAnsi"/>
          <w:shd w:val="clear" w:color="auto" w:fill="FFFFFF"/>
        </w:rPr>
      </w:pPr>
      <w:r w:rsidRPr="006F36E8">
        <w:rPr>
          <w:rFonts w:asciiTheme="majorHAnsi" w:hAnsiTheme="majorHAnsi" w:cstheme="majorHAnsi"/>
          <w:shd w:val="clear" w:color="auto" w:fill="FFFFFF"/>
        </w:rPr>
        <w:t>Sansone, C., &amp; Harackiewicz, J. (2000). </w:t>
      </w:r>
      <w:r w:rsidRPr="006F36E8">
        <w:rPr>
          <w:rFonts w:asciiTheme="majorHAnsi" w:hAnsiTheme="majorHAnsi" w:cstheme="majorHAnsi"/>
          <w:i/>
          <w:iCs/>
          <w:shd w:val="clear" w:color="auto" w:fill="FFFFFF"/>
        </w:rPr>
        <w:t>Intrinsic and Extrinsic Motivation: The Search for Optimal Motivation and performance</w:t>
      </w:r>
      <w:r w:rsidRPr="006F36E8">
        <w:rPr>
          <w:rFonts w:asciiTheme="majorHAnsi" w:hAnsiTheme="majorHAnsi" w:cstheme="majorHAnsi"/>
          <w:shd w:val="clear" w:color="auto" w:fill="FFFFFF"/>
        </w:rPr>
        <w:t> (p. 43-44). San Diego: Academic Press.</w:t>
      </w:r>
    </w:p>
    <w:p w:rsidR="006F36E8" w:rsidRPr="006F36E8" w:rsidRDefault="00C14335" w:rsidP="006F36E8">
      <w:pPr>
        <w:ind w:left="720" w:hanging="720"/>
        <w:rPr>
          <w:rFonts w:asciiTheme="majorHAnsi" w:hAnsiTheme="majorHAnsi" w:cstheme="majorHAnsi"/>
          <w:shd w:val="clear" w:color="auto" w:fill="FFFFFF"/>
        </w:rPr>
      </w:pPr>
      <w:r w:rsidRPr="006F36E8">
        <w:rPr>
          <w:rFonts w:asciiTheme="majorHAnsi" w:hAnsiTheme="majorHAnsi" w:cstheme="majorHAnsi"/>
          <w:shd w:val="clear" w:color="auto" w:fill="FFFFFF"/>
        </w:rPr>
        <w:t xml:space="preserve">Sustainable Development. (2019). 'Goal 8’. Sustainable Development </w:t>
      </w:r>
      <w:r w:rsidRPr="006F36E8">
        <w:rPr>
          <w:rFonts w:asciiTheme="majorHAnsi" w:hAnsiTheme="majorHAnsi" w:cstheme="majorHAnsi"/>
          <w:shd w:val="clear" w:color="auto" w:fill="FFFFFF"/>
        </w:rPr>
        <w:t>Knowledge Platform. Retrieved from https://sustainabledevelopment.un.org/sdg8</w:t>
      </w:r>
    </w:p>
    <w:p w:rsidR="006F36E8" w:rsidRPr="006F36E8" w:rsidRDefault="00C14335" w:rsidP="006F36E8">
      <w:pPr>
        <w:ind w:left="720" w:hanging="720"/>
        <w:rPr>
          <w:rFonts w:asciiTheme="majorHAnsi" w:hAnsiTheme="majorHAnsi" w:cstheme="majorHAnsi"/>
          <w:shd w:val="clear" w:color="auto" w:fill="FFFFFF"/>
        </w:rPr>
      </w:pPr>
      <w:r w:rsidRPr="006F36E8">
        <w:rPr>
          <w:rFonts w:asciiTheme="majorHAnsi" w:hAnsiTheme="majorHAnsi" w:cstheme="majorHAnsi"/>
          <w:shd w:val="clear" w:color="auto" w:fill="FFFFFF"/>
        </w:rPr>
        <w:t xml:space="preserve">The Prince's Trust. (2019). 'Support for starting a business' | The Prince's Trust. Retrieved from </w:t>
      </w:r>
      <w:hyperlink r:id="rId11" w:history="1">
        <w:r w:rsidRPr="006F36E8">
          <w:rPr>
            <w:rStyle w:val="Hyperlink"/>
            <w:rFonts w:asciiTheme="majorHAnsi" w:hAnsiTheme="majorHAnsi" w:cstheme="majorHAnsi"/>
            <w:color w:val="auto"/>
            <w:u w:val="none"/>
            <w:shd w:val="clear" w:color="auto" w:fill="FFFFFF"/>
          </w:rPr>
          <w:t>https://www.princes-trust.org.uk/help-for-young-people/support-starting-business</w:t>
        </w:r>
      </w:hyperlink>
    </w:p>
    <w:p w:rsidR="006F36E8" w:rsidRDefault="00C14335" w:rsidP="006F36E8">
      <w:pPr>
        <w:ind w:left="720" w:hanging="720"/>
        <w:rPr>
          <w:rFonts w:asciiTheme="majorHAnsi" w:hAnsiTheme="majorHAnsi" w:cstheme="majorHAnsi"/>
          <w:shd w:val="clear" w:color="auto" w:fill="FFFFFF"/>
        </w:rPr>
      </w:pPr>
      <w:r w:rsidRPr="006F36E8">
        <w:rPr>
          <w:rFonts w:asciiTheme="majorHAnsi" w:hAnsiTheme="majorHAnsi" w:cstheme="majorHAnsi"/>
          <w:shd w:val="clear" w:color="auto" w:fill="FFFFFF"/>
        </w:rPr>
        <w:lastRenderedPageBreak/>
        <w:t>Walliman, N. (2011). </w:t>
      </w:r>
      <w:r w:rsidRPr="006F36E8">
        <w:rPr>
          <w:rFonts w:asciiTheme="majorHAnsi" w:hAnsiTheme="majorHAnsi" w:cstheme="majorHAnsi"/>
          <w:i/>
          <w:iCs/>
          <w:shd w:val="clear" w:color="auto" w:fill="FFFFFF"/>
        </w:rPr>
        <w:t>Research methods</w:t>
      </w:r>
      <w:r w:rsidRPr="006F36E8">
        <w:rPr>
          <w:rFonts w:asciiTheme="majorHAnsi" w:hAnsiTheme="majorHAnsi" w:cstheme="majorHAnsi"/>
          <w:shd w:val="clear" w:color="auto" w:fill="FFFFFF"/>
        </w:rPr>
        <w:t>. New York: Routledge.</w:t>
      </w:r>
    </w:p>
    <w:p w:rsidR="006F36E8" w:rsidRPr="006F36E8" w:rsidRDefault="00C14335" w:rsidP="006F36E8">
      <w:pPr>
        <w:ind w:left="720" w:hanging="720"/>
        <w:rPr>
          <w:rFonts w:asciiTheme="majorHAnsi" w:hAnsiTheme="majorHAnsi" w:cstheme="majorHAnsi"/>
          <w:shd w:val="clear" w:color="auto" w:fill="FFFFFF"/>
        </w:rPr>
      </w:pPr>
      <w:r w:rsidRPr="006F36E8">
        <w:rPr>
          <w:rFonts w:asciiTheme="majorHAnsi" w:hAnsiTheme="majorHAnsi" w:cstheme="majorHAnsi"/>
        </w:rPr>
        <w:t>White, R. W. (1959).</w:t>
      </w:r>
      <w:r w:rsidRPr="006F36E8">
        <w:rPr>
          <w:rFonts w:asciiTheme="majorHAnsi" w:hAnsiTheme="majorHAnsi" w:cstheme="majorHAnsi"/>
        </w:rPr>
        <w:t xml:space="preserve"> 'Motivation reconsidered</w:t>
      </w:r>
      <w:r>
        <w:rPr>
          <w:rFonts w:asciiTheme="majorHAnsi" w:hAnsiTheme="majorHAnsi" w:cstheme="majorHAnsi"/>
        </w:rPr>
        <w:t>’</w:t>
      </w:r>
      <w:r w:rsidRPr="006F36E8">
        <w:rPr>
          <w:rFonts w:asciiTheme="majorHAnsi" w:hAnsiTheme="majorHAnsi" w:cstheme="majorHAnsi"/>
        </w:rPr>
        <w:t xml:space="preserve">. </w:t>
      </w:r>
      <w:r w:rsidRPr="006F36E8">
        <w:rPr>
          <w:rFonts w:asciiTheme="majorHAnsi" w:hAnsiTheme="majorHAnsi" w:cstheme="majorHAnsi"/>
          <w:i/>
        </w:rPr>
        <w:t>Psychological Review</w:t>
      </w:r>
      <w:r w:rsidRPr="006F36E8">
        <w:rPr>
          <w:rFonts w:asciiTheme="majorHAnsi" w:hAnsiTheme="majorHAnsi" w:cstheme="majorHAnsi"/>
        </w:rPr>
        <w:t>, 66, 297–333.</w:t>
      </w:r>
    </w:p>
    <w:p w:rsidR="000F54A9" w:rsidRPr="009E7294" w:rsidRDefault="000F54A9" w:rsidP="00F04782">
      <w:pPr>
        <w:ind w:left="720" w:hanging="720"/>
        <w:rPr>
          <w:rFonts w:asciiTheme="majorHAnsi" w:hAnsiTheme="majorHAnsi" w:cstheme="majorHAnsi"/>
          <w:shd w:val="clear" w:color="auto" w:fill="FFFFFF"/>
        </w:rPr>
      </w:pPr>
    </w:p>
    <w:p w:rsidR="00C21999" w:rsidRPr="00A82AD0" w:rsidRDefault="00C21999" w:rsidP="00DD30C1">
      <w:pPr>
        <w:ind w:left="720" w:hanging="720"/>
        <w:rPr>
          <w:rFonts w:cstheme="minorHAnsi"/>
          <w:shd w:val="clear" w:color="auto" w:fill="FFFFFF"/>
        </w:rPr>
      </w:pPr>
    </w:p>
    <w:p w:rsidR="00445823" w:rsidRPr="00445823" w:rsidRDefault="00445823" w:rsidP="00445823">
      <w:pPr>
        <w:ind w:firstLine="0"/>
        <w:rPr>
          <w:rFonts w:cstheme="minorHAnsi"/>
        </w:rPr>
      </w:pPr>
    </w:p>
    <w:p w:rsidR="00445823" w:rsidRPr="00445823" w:rsidRDefault="00445823" w:rsidP="00445823">
      <w:pPr>
        <w:rPr>
          <w:rFonts w:cstheme="minorHAnsi"/>
        </w:rPr>
      </w:pPr>
    </w:p>
    <w:p w:rsidR="00445823" w:rsidRPr="00967E06" w:rsidRDefault="00445823" w:rsidP="001A564D">
      <w:pPr>
        <w:ind w:left="720" w:hanging="720"/>
        <w:rPr>
          <w:rFonts w:cstheme="minorHAnsi"/>
        </w:rPr>
      </w:pPr>
    </w:p>
    <w:p w:rsidR="00967E06" w:rsidRDefault="00967E06" w:rsidP="00D35311">
      <w:pPr>
        <w:ind w:left="720" w:hanging="720"/>
        <w:rPr>
          <w:rFonts w:cstheme="minorHAnsi"/>
          <w:shd w:val="clear" w:color="auto" w:fill="FFFFFF"/>
        </w:rPr>
      </w:pPr>
    </w:p>
    <w:p w:rsidR="00967E06" w:rsidRDefault="00967E06" w:rsidP="00D35311">
      <w:pPr>
        <w:ind w:left="720" w:hanging="720"/>
        <w:rPr>
          <w:rFonts w:cstheme="minorHAnsi"/>
          <w:shd w:val="clear" w:color="auto" w:fill="FFFFFF"/>
        </w:rPr>
      </w:pPr>
    </w:p>
    <w:p w:rsidR="00D35311" w:rsidRPr="00D35311" w:rsidRDefault="00D35311" w:rsidP="00D35311">
      <w:pPr>
        <w:ind w:left="720" w:hanging="720"/>
        <w:rPr>
          <w:rFonts w:cstheme="minorHAnsi"/>
        </w:rPr>
      </w:pPr>
    </w:p>
    <w:p w:rsidR="00D35311" w:rsidRPr="00D35311" w:rsidRDefault="00D35311" w:rsidP="00D35311"/>
    <w:p w:rsidR="00EC0296" w:rsidRPr="00741215" w:rsidRDefault="00EC0296" w:rsidP="00741215"/>
    <w:p w:rsidR="00D94BC9" w:rsidRDefault="00D94BC9" w:rsidP="001A3B31">
      <w:pPr>
        <w:rPr>
          <w:color w:val="FF0000"/>
        </w:rPr>
      </w:pPr>
    </w:p>
    <w:p w:rsidR="00D94BC9" w:rsidRPr="00D94BC9" w:rsidRDefault="00D94BC9" w:rsidP="00D94BC9"/>
    <w:p w:rsidR="0067668A" w:rsidRPr="0067668A" w:rsidRDefault="0067668A" w:rsidP="001A3B31">
      <w:pPr>
        <w:rPr>
          <w:color w:val="FF0000"/>
        </w:rPr>
      </w:pPr>
    </w:p>
    <w:p w:rsidR="001A3B31" w:rsidRPr="001A3B31" w:rsidRDefault="001A3B31" w:rsidP="001A3B31"/>
    <w:p w:rsidR="001A3B31" w:rsidRDefault="001A3B31" w:rsidP="001A3B31"/>
    <w:sectPr w:rsidR="001A3B31">
      <w:headerReference w:type="default" r:id="rId12"/>
      <w:footerReference w:type="default" r:id="rId13"/>
      <w:headerReference w:type="first" r:id="rId14"/>
      <w:footerReference w:type="first" r:id="rId15"/>
      <w:footnotePr>
        <w:pos w:val="beneathText"/>
      </w:footnotePr>
      <w:pgSz w:w="12240" w:h="15840"/>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0000" w:rsidRDefault="00C14335">
      <w:pPr>
        <w:spacing w:line="240" w:lineRule="auto"/>
      </w:pPr>
      <w:r>
        <w:separator/>
      </w:r>
    </w:p>
  </w:endnote>
  <w:endnote w:type="continuationSeparator" w:id="0">
    <w:p w:rsidR="00000000" w:rsidRDefault="00C1433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A3B31" w:rsidRDefault="00C14335">
    <w:pPr>
      <w:pStyle w:val="Footer"/>
    </w:pPr>
    <w:r>
      <w:t>1706820</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A3B31" w:rsidRDefault="00C14335">
    <w:pPr>
      <w:pStyle w:val="Footer"/>
    </w:pPr>
    <w:r>
      <w:t>1706820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0000" w:rsidRDefault="00C14335">
      <w:pPr>
        <w:spacing w:line="240" w:lineRule="auto"/>
      </w:pPr>
      <w:r>
        <w:separator/>
      </w:r>
    </w:p>
  </w:footnote>
  <w:footnote w:type="continuationSeparator" w:id="0">
    <w:p w:rsidR="00000000" w:rsidRDefault="00C1433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81978" w:rsidRDefault="00C14335">
    <w:pPr>
      <w:pStyle w:val="Header"/>
    </w:pPr>
    <w:sdt>
      <w:sdtPr>
        <w:rPr>
          <w:rStyle w:val="Strong"/>
        </w:rPr>
        <w:alias w:val="Running head"/>
        <w:id w:val="12739865"/>
        <w:placeholder>
          <w:docPart w:val="10FF0025ABC548CE8BBDE29F8B6EBE4A"/>
        </w:placeholde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A82AD0">
          <w:rPr>
            <w:rStyle w:val="Strong"/>
          </w:rPr>
          <w:t>Research proposal</w:t>
        </w:r>
      </w:sdtContent>
    </w:sdt>
    <w:r>
      <w:ptab w:relativeTo="margin" w:alignment="right" w:leader="none"/>
    </w:r>
    <w:r w:rsidR="005D3A03">
      <w:rPr>
        <w:rStyle w:val="Strong"/>
      </w:rPr>
      <w:fldChar w:fldCharType="begin"/>
    </w:r>
    <w:r w:rsidR="005D3A03">
      <w:rPr>
        <w:rStyle w:val="Strong"/>
      </w:rPr>
      <w:instrText xml:space="preserve"> PAGE   \* MERGEFORMAT </w:instrText>
    </w:r>
    <w:r w:rsidR="005D3A03">
      <w:rPr>
        <w:rStyle w:val="Strong"/>
      </w:rPr>
      <w:fldChar w:fldCharType="separate"/>
    </w:r>
    <w:r w:rsidR="0096220A">
      <w:rPr>
        <w:rStyle w:val="Strong"/>
        <w:noProof/>
      </w:rPr>
      <w:t>10</w:t>
    </w:r>
    <w:r w:rsidR="005D3A03">
      <w:rPr>
        <w:rStyle w:val="Strong"/>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81978" w:rsidRDefault="00C14335">
    <w:pPr>
      <w:pStyle w:val="Header"/>
      <w:rPr>
        <w:rStyle w:val="Strong"/>
      </w:rPr>
    </w:pPr>
    <w:r w:rsidRPr="001A3B31">
      <w:t>R</w:t>
    </w:r>
    <w:r>
      <w:t>ESEARCH PROPOSAL</w:t>
    </w:r>
    <w:r>
      <w:ptab w:relativeTo="margin" w:alignment="right" w:leader="none"/>
    </w:r>
    <w:r w:rsidR="005D3A03">
      <w:rPr>
        <w:rStyle w:val="Strong"/>
      </w:rPr>
      <w:fldChar w:fldCharType="begin"/>
    </w:r>
    <w:r w:rsidR="005D3A03">
      <w:rPr>
        <w:rStyle w:val="Strong"/>
      </w:rPr>
      <w:instrText xml:space="preserve"> PAGE   \* MERGEFORMAT </w:instrText>
    </w:r>
    <w:r w:rsidR="005D3A03">
      <w:rPr>
        <w:rStyle w:val="Strong"/>
      </w:rPr>
      <w:fldChar w:fldCharType="separate"/>
    </w:r>
    <w:r w:rsidR="003C3410">
      <w:rPr>
        <w:rStyle w:val="Strong"/>
        <w:noProof/>
      </w:rPr>
      <w:t>1</w:t>
    </w:r>
    <w:r w:rsidR="005D3A03">
      <w:rPr>
        <w:rStyle w:val="Strong"/>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1A642B49"/>
    <w:multiLevelType w:val="hybridMultilevel"/>
    <w:tmpl w:val="7D8CEB9E"/>
    <w:lvl w:ilvl="0" w:tplc="0166F1FC">
      <w:start w:val="1"/>
      <w:numFmt w:val="bullet"/>
      <w:lvlText w:val=""/>
      <w:lvlJc w:val="left"/>
      <w:pPr>
        <w:ind w:left="1440" w:hanging="360"/>
      </w:pPr>
      <w:rPr>
        <w:rFonts w:ascii="Symbol" w:hAnsi="Symbol" w:hint="default"/>
      </w:rPr>
    </w:lvl>
    <w:lvl w:ilvl="1" w:tplc="F79A7958" w:tentative="1">
      <w:start w:val="1"/>
      <w:numFmt w:val="bullet"/>
      <w:lvlText w:val="o"/>
      <w:lvlJc w:val="left"/>
      <w:pPr>
        <w:ind w:left="2160" w:hanging="360"/>
      </w:pPr>
      <w:rPr>
        <w:rFonts w:ascii="Courier New" w:hAnsi="Courier New" w:cs="Courier New" w:hint="default"/>
      </w:rPr>
    </w:lvl>
    <w:lvl w:ilvl="2" w:tplc="893C2B68" w:tentative="1">
      <w:start w:val="1"/>
      <w:numFmt w:val="bullet"/>
      <w:lvlText w:val=""/>
      <w:lvlJc w:val="left"/>
      <w:pPr>
        <w:ind w:left="2880" w:hanging="360"/>
      </w:pPr>
      <w:rPr>
        <w:rFonts w:ascii="Wingdings" w:hAnsi="Wingdings" w:hint="default"/>
      </w:rPr>
    </w:lvl>
    <w:lvl w:ilvl="3" w:tplc="83747264" w:tentative="1">
      <w:start w:val="1"/>
      <w:numFmt w:val="bullet"/>
      <w:lvlText w:val=""/>
      <w:lvlJc w:val="left"/>
      <w:pPr>
        <w:ind w:left="3600" w:hanging="360"/>
      </w:pPr>
      <w:rPr>
        <w:rFonts w:ascii="Symbol" w:hAnsi="Symbol" w:hint="default"/>
      </w:rPr>
    </w:lvl>
    <w:lvl w:ilvl="4" w:tplc="03C4D164" w:tentative="1">
      <w:start w:val="1"/>
      <w:numFmt w:val="bullet"/>
      <w:lvlText w:val="o"/>
      <w:lvlJc w:val="left"/>
      <w:pPr>
        <w:ind w:left="4320" w:hanging="360"/>
      </w:pPr>
      <w:rPr>
        <w:rFonts w:ascii="Courier New" w:hAnsi="Courier New" w:cs="Courier New" w:hint="default"/>
      </w:rPr>
    </w:lvl>
    <w:lvl w:ilvl="5" w:tplc="82463786" w:tentative="1">
      <w:start w:val="1"/>
      <w:numFmt w:val="bullet"/>
      <w:lvlText w:val=""/>
      <w:lvlJc w:val="left"/>
      <w:pPr>
        <w:ind w:left="5040" w:hanging="360"/>
      </w:pPr>
      <w:rPr>
        <w:rFonts w:ascii="Wingdings" w:hAnsi="Wingdings" w:hint="default"/>
      </w:rPr>
    </w:lvl>
    <w:lvl w:ilvl="6" w:tplc="7EF859F4" w:tentative="1">
      <w:start w:val="1"/>
      <w:numFmt w:val="bullet"/>
      <w:lvlText w:val=""/>
      <w:lvlJc w:val="left"/>
      <w:pPr>
        <w:ind w:left="5760" w:hanging="360"/>
      </w:pPr>
      <w:rPr>
        <w:rFonts w:ascii="Symbol" w:hAnsi="Symbol" w:hint="default"/>
      </w:rPr>
    </w:lvl>
    <w:lvl w:ilvl="7" w:tplc="6B5AE668" w:tentative="1">
      <w:start w:val="1"/>
      <w:numFmt w:val="bullet"/>
      <w:lvlText w:val="o"/>
      <w:lvlJc w:val="left"/>
      <w:pPr>
        <w:ind w:left="6480" w:hanging="360"/>
      </w:pPr>
      <w:rPr>
        <w:rFonts w:ascii="Courier New" w:hAnsi="Courier New" w:cs="Courier New" w:hint="default"/>
      </w:rPr>
    </w:lvl>
    <w:lvl w:ilvl="8" w:tplc="C8840D38" w:tentative="1">
      <w:start w:val="1"/>
      <w:numFmt w:val="bullet"/>
      <w:lvlText w:val=""/>
      <w:lvlJc w:val="left"/>
      <w:pPr>
        <w:ind w:left="7200" w:hanging="360"/>
      </w:pPr>
      <w:rPr>
        <w:rFonts w:ascii="Wingdings" w:hAnsi="Wingdings" w:hint="default"/>
      </w:rPr>
    </w:lvl>
  </w:abstractNum>
  <w:abstractNum w:abstractNumId="11" w15:restartNumberingAfterBreak="0">
    <w:nsid w:val="28D10A66"/>
    <w:multiLevelType w:val="hybridMultilevel"/>
    <w:tmpl w:val="32E85E9C"/>
    <w:lvl w:ilvl="0" w:tplc="B386C356">
      <w:start w:val="1"/>
      <w:numFmt w:val="bullet"/>
      <w:lvlText w:val=""/>
      <w:lvlJc w:val="left"/>
      <w:pPr>
        <w:ind w:left="1440" w:hanging="360"/>
      </w:pPr>
      <w:rPr>
        <w:rFonts w:ascii="Symbol" w:hAnsi="Symbol" w:hint="default"/>
      </w:rPr>
    </w:lvl>
    <w:lvl w:ilvl="1" w:tplc="74AA3726" w:tentative="1">
      <w:start w:val="1"/>
      <w:numFmt w:val="bullet"/>
      <w:lvlText w:val="o"/>
      <w:lvlJc w:val="left"/>
      <w:pPr>
        <w:ind w:left="2160" w:hanging="360"/>
      </w:pPr>
      <w:rPr>
        <w:rFonts w:ascii="Courier New" w:hAnsi="Courier New" w:cs="Courier New" w:hint="default"/>
      </w:rPr>
    </w:lvl>
    <w:lvl w:ilvl="2" w:tplc="21F03F08" w:tentative="1">
      <w:start w:val="1"/>
      <w:numFmt w:val="bullet"/>
      <w:lvlText w:val=""/>
      <w:lvlJc w:val="left"/>
      <w:pPr>
        <w:ind w:left="2880" w:hanging="360"/>
      </w:pPr>
      <w:rPr>
        <w:rFonts w:ascii="Wingdings" w:hAnsi="Wingdings" w:hint="default"/>
      </w:rPr>
    </w:lvl>
    <w:lvl w:ilvl="3" w:tplc="A75E6D64" w:tentative="1">
      <w:start w:val="1"/>
      <w:numFmt w:val="bullet"/>
      <w:lvlText w:val=""/>
      <w:lvlJc w:val="left"/>
      <w:pPr>
        <w:ind w:left="3600" w:hanging="360"/>
      </w:pPr>
      <w:rPr>
        <w:rFonts w:ascii="Symbol" w:hAnsi="Symbol" w:hint="default"/>
      </w:rPr>
    </w:lvl>
    <w:lvl w:ilvl="4" w:tplc="2E76F1F2" w:tentative="1">
      <w:start w:val="1"/>
      <w:numFmt w:val="bullet"/>
      <w:lvlText w:val="o"/>
      <w:lvlJc w:val="left"/>
      <w:pPr>
        <w:ind w:left="4320" w:hanging="360"/>
      </w:pPr>
      <w:rPr>
        <w:rFonts w:ascii="Courier New" w:hAnsi="Courier New" w:cs="Courier New" w:hint="default"/>
      </w:rPr>
    </w:lvl>
    <w:lvl w:ilvl="5" w:tplc="9238EF46" w:tentative="1">
      <w:start w:val="1"/>
      <w:numFmt w:val="bullet"/>
      <w:lvlText w:val=""/>
      <w:lvlJc w:val="left"/>
      <w:pPr>
        <w:ind w:left="5040" w:hanging="360"/>
      </w:pPr>
      <w:rPr>
        <w:rFonts w:ascii="Wingdings" w:hAnsi="Wingdings" w:hint="default"/>
      </w:rPr>
    </w:lvl>
    <w:lvl w:ilvl="6" w:tplc="0E5C39E6" w:tentative="1">
      <w:start w:val="1"/>
      <w:numFmt w:val="bullet"/>
      <w:lvlText w:val=""/>
      <w:lvlJc w:val="left"/>
      <w:pPr>
        <w:ind w:left="5760" w:hanging="360"/>
      </w:pPr>
      <w:rPr>
        <w:rFonts w:ascii="Symbol" w:hAnsi="Symbol" w:hint="default"/>
      </w:rPr>
    </w:lvl>
    <w:lvl w:ilvl="7" w:tplc="9D623FD4" w:tentative="1">
      <w:start w:val="1"/>
      <w:numFmt w:val="bullet"/>
      <w:lvlText w:val="o"/>
      <w:lvlJc w:val="left"/>
      <w:pPr>
        <w:ind w:left="6480" w:hanging="360"/>
      </w:pPr>
      <w:rPr>
        <w:rFonts w:ascii="Courier New" w:hAnsi="Courier New" w:cs="Courier New" w:hint="default"/>
      </w:rPr>
    </w:lvl>
    <w:lvl w:ilvl="8" w:tplc="32F8C152" w:tentative="1">
      <w:start w:val="1"/>
      <w:numFmt w:val="bullet"/>
      <w:lvlText w:val=""/>
      <w:lvlJc w:val="left"/>
      <w:pPr>
        <w:ind w:left="7200" w:hanging="360"/>
      </w:pPr>
      <w:rPr>
        <w:rFonts w:ascii="Wingdings" w:hAnsi="Wingdings" w:hint="default"/>
      </w:rPr>
    </w:lvl>
  </w:abstractNum>
  <w:abstractNum w:abstractNumId="12" w15:restartNumberingAfterBreak="0">
    <w:nsid w:val="36773D1B"/>
    <w:multiLevelType w:val="hybridMultilevel"/>
    <w:tmpl w:val="CEA66368"/>
    <w:lvl w:ilvl="0" w:tplc="908015CC">
      <w:start w:val="1"/>
      <w:numFmt w:val="bullet"/>
      <w:lvlText w:val=""/>
      <w:lvlJc w:val="left"/>
      <w:pPr>
        <w:ind w:left="1440" w:hanging="360"/>
      </w:pPr>
      <w:rPr>
        <w:rFonts w:ascii="Symbol" w:hAnsi="Symbol" w:hint="default"/>
      </w:rPr>
    </w:lvl>
    <w:lvl w:ilvl="1" w:tplc="9AEAA382" w:tentative="1">
      <w:start w:val="1"/>
      <w:numFmt w:val="bullet"/>
      <w:lvlText w:val="o"/>
      <w:lvlJc w:val="left"/>
      <w:pPr>
        <w:ind w:left="2160" w:hanging="360"/>
      </w:pPr>
      <w:rPr>
        <w:rFonts w:ascii="Courier New" w:hAnsi="Courier New" w:cs="Courier New" w:hint="default"/>
      </w:rPr>
    </w:lvl>
    <w:lvl w:ilvl="2" w:tplc="39CE25FA" w:tentative="1">
      <w:start w:val="1"/>
      <w:numFmt w:val="bullet"/>
      <w:lvlText w:val=""/>
      <w:lvlJc w:val="left"/>
      <w:pPr>
        <w:ind w:left="2880" w:hanging="360"/>
      </w:pPr>
      <w:rPr>
        <w:rFonts w:ascii="Wingdings" w:hAnsi="Wingdings" w:hint="default"/>
      </w:rPr>
    </w:lvl>
    <w:lvl w:ilvl="3" w:tplc="4538C0C4" w:tentative="1">
      <w:start w:val="1"/>
      <w:numFmt w:val="bullet"/>
      <w:lvlText w:val=""/>
      <w:lvlJc w:val="left"/>
      <w:pPr>
        <w:ind w:left="3600" w:hanging="360"/>
      </w:pPr>
      <w:rPr>
        <w:rFonts w:ascii="Symbol" w:hAnsi="Symbol" w:hint="default"/>
      </w:rPr>
    </w:lvl>
    <w:lvl w:ilvl="4" w:tplc="C882A858" w:tentative="1">
      <w:start w:val="1"/>
      <w:numFmt w:val="bullet"/>
      <w:lvlText w:val="o"/>
      <w:lvlJc w:val="left"/>
      <w:pPr>
        <w:ind w:left="4320" w:hanging="360"/>
      </w:pPr>
      <w:rPr>
        <w:rFonts w:ascii="Courier New" w:hAnsi="Courier New" w:cs="Courier New" w:hint="default"/>
      </w:rPr>
    </w:lvl>
    <w:lvl w:ilvl="5" w:tplc="C8DACACE" w:tentative="1">
      <w:start w:val="1"/>
      <w:numFmt w:val="bullet"/>
      <w:lvlText w:val=""/>
      <w:lvlJc w:val="left"/>
      <w:pPr>
        <w:ind w:left="5040" w:hanging="360"/>
      </w:pPr>
      <w:rPr>
        <w:rFonts w:ascii="Wingdings" w:hAnsi="Wingdings" w:hint="default"/>
      </w:rPr>
    </w:lvl>
    <w:lvl w:ilvl="6" w:tplc="F93C3F56" w:tentative="1">
      <w:start w:val="1"/>
      <w:numFmt w:val="bullet"/>
      <w:lvlText w:val=""/>
      <w:lvlJc w:val="left"/>
      <w:pPr>
        <w:ind w:left="5760" w:hanging="360"/>
      </w:pPr>
      <w:rPr>
        <w:rFonts w:ascii="Symbol" w:hAnsi="Symbol" w:hint="default"/>
      </w:rPr>
    </w:lvl>
    <w:lvl w:ilvl="7" w:tplc="1F28A2E8" w:tentative="1">
      <w:start w:val="1"/>
      <w:numFmt w:val="bullet"/>
      <w:lvlText w:val="o"/>
      <w:lvlJc w:val="left"/>
      <w:pPr>
        <w:ind w:left="6480" w:hanging="360"/>
      </w:pPr>
      <w:rPr>
        <w:rFonts w:ascii="Courier New" w:hAnsi="Courier New" w:cs="Courier New" w:hint="default"/>
      </w:rPr>
    </w:lvl>
    <w:lvl w:ilvl="8" w:tplc="4F725926" w:tentative="1">
      <w:start w:val="1"/>
      <w:numFmt w:val="bullet"/>
      <w:lvlText w:val=""/>
      <w:lvlJc w:val="left"/>
      <w:pPr>
        <w:ind w:left="7200" w:hanging="360"/>
      </w:pPr>
      <w:rPr>
        <w:rFonts w:ascii="Wingdings" w:hAnsi="Wingdings" w:hint="default"/>
      </w:rPr>
    </w:lvl>
  </w:abstractNum>
  <w:abstractNum w:abstractNumId="13" w15:restartNumberingAfterBreak="0">
    <w:nsid w:val="3A13270C"/>
    <w:multiLevelType w:val="hybridMultilevel"/>
    <w:tmpl w:val="B86CB64E"/>
    <w:lvl w:ilvl="0" w:tplc="8FB226E6">
      <w:start w:val="1"/>
      <w:numFmt w:val="bullet"/>
      <w:lvlText w:val=""/>
      <w:lvlJc w:val="left"/>
      <w:pPr>
        <w:ind w:left="1440" w:hanging="360"/>
      </w:pPr>
      <w:rPr>
        <w:rFonts w:ascii="Symbol" w:hAnsi="Symbol" w:hint="default"/>
      </w:rPr>
    </w:lvl>
    <w:lvl w:ilvl="1" w:tplc="C44648CC" w:tentative="1">
      <w:start w:val="1"/>
      <w:numFmt w:val="bullet"/>
      <w:lvlText w:val="o"/>
      <w:lvlJc w:val="left"/>
      <w:pPr>
        <w:ind w:left="2160" w:hanging="360"/>
      </w:pPr>
      <w:rPr>
        <w:rFonts w:ascii="Courier New" w:hAnsi="Courier New" w:cs="Courier New" w:hint="default"/>
      </w:rPr>
    </w:lvl>
    <w:lvl w:ilvl="2" w:tplc="23DE4976" w:tentative="1">
      <w:start w:val="1"/>
      <w:numFmt w:val="bullet"/>
      <w:lvlText w:val=""/>
      <w:lvlJc w:val="left"/>
      <w:pPr>
        <w:ind w:left="2880" w:hanging="360"/>
      </w:pPr>
      <w:rPr>
        <w:rFonts w:ascii="Wingdings" w:hAnsi="Wingdings" w:hint="default"/>
      </w:rPr>
    </w:lvl>
    <w:lvl w:ilvl="3" w:tplc="B0CE47F4" w:tentative="1">
      <w:start w:val="1"/>
      <w:numFmt w:val="bullet"/>
      <w:lvlText w:val=""/>
      <w:lvlJc w:val="left"/>
      <w:pPr>
        <w:ind w:left="3600" w:hanging="360"/>
      </w:pPr>
      <w:rPr>
        <w:rFonts w:ascii="Symbol" w:hAnsi="Symbol" w:hint="default"/>
      </w:rPr>
    </w:lvl>
    <w:lvl w:ilvl="4" w:tplc="AEF218F8" w:tentative="1">
      <w:start w:val="1"/>
      <w:numFmt w:val="bullet"/>
      <w:lvlText w:val="o"/>
      <w:lvlJc w:val="left"/>
      <w:pPr>
        <w:ind w:left="4320" w:hanging="360"/>
      </w:pPr>
      <w:rPr>
        <w:rFonts w:ascii="Courier New" w:hAnsi="Courier New" w:cs="Courier New" w:hint="default"/>
      </w:rPr>
    </w:lvl>
    <w:lvl w:ilvl="5" w:tplc="205CABA6" w:tentative="1">
      <w:start w:val="1"/>
      <w:numFmt w:val="bullet"/>
      <w:lvlText w:val=""/>
      <w:lvlJc w:val="left"/>
      <w:pPr>
        <w:ind w:left="5040" w:hanging="360"/>
      </w:pPr>
      <w:rPr>
        <w:rFonts w:ascii="Wingdings" w:hAnsi="Wingdings" w:hint="default"/>
      </w:rPr>
    </w:lvl>
    <w:lvl w:ilvl="6" w:tplc="85F44268" w:tentative="1">
      <w:start w:val="1"/>
      <w:numFmt w:val="bullet"/>
      <w:lvlText w:val=""/>
      <w:lvlJc w:val="left"/>
      <w:pPr>
        <w:ind w:left="5760" w:hanging="360"/>
      </w:pPr>
      <w:rPr>
        <w:rFonts w:ascii="Symbol" w:hAnsi="Symbol" w:hint="default"/>
      </w:rPr>
    </w:lvl>
    <w:lvl w:ilvl="7" w:tplc="00AC4016" w:tentative="1">
      <w:start w:val="1"/>
      <w:numFmt w:val="bullet"/>
      <w:lvlText w:val="o"/>
      <w:lvlJc w:val="left"/>
      <w:pPr>
        <w:ind w:left="6480" w:hanging="360"/>
      </w:pPr>
      <w:rPr>
        <w:rFonts w:ascii="Courier New" w:hAnsi="Courier New" w:cs="Courier New" w:hint="default"/>
      </w:rPr>
    </w:lvl>
    <w:lvl w:ilvl="8" w:tplc="03A8A370" w:tentative="1">
      <w:start w:val="1"/>
      <w:numFmt w:val="bullet"/>
      <w:lvlText w:val=""/>
      <w:lvlJc w:val="left"/>
      <w:pPr>
        <w:ind w:left="7200" w:hanging="360"/>
      </w:pPr>
      <w:rPr>
        <w:rFonts w:ascii="Wingdings" w:hAnsi="Wingdings" w:hint="default"/>
      </w:rPr>
    </w:lvl>
  </w:abstractNum>
  <w:abstractNum w:abstractNumId="14" w15:restartNumberingAfterBreak="0">
    <w:nsid w:val="404134AB"/>
    <w:multiLevelType w:val="hybridMultilevel"/>
    <w:tmpl w:val="75FA93A2"/>
    <w:lvl w:ilvl="0" w:tplc="4B321AB0">
      <w:start w:val="1"/>
      <w:numFmt w:val="bullet"/>
      <w:lvlText w:val=""/>
      <w:lvlJc w:val="left"/>
      <w:pPr>
        <w:ind w:left="1440" w:hanging="360"/>
      </w:pPr>
      <w:rPr>
        <w:rFonts w:ascii="Symbol" w:hAnsi="Symbol" w:hint="default"/>
      </w:rPr>
    </w:lvl>
    <w:lvl w:ilvl="1" w:tplc="598E3504" w:tentative="1">
      <w:start w:val="1"/>
      <w:numFmt w:val="bullet"/>
      <w:lvlText w:val="o"/>
      <w:lvlJc w:val="left"/>
      <w:pPr>
        <w:ind w:left="2160" w:hanging="360"/>
      </w:pPr>
      <w:rPr>
        <w:rFonts w:ascii="Courier New" w:hAnsi="Courier New" w:cs="Courier New" w:hint="default"/>
      </w:rPr>
    </w:lvl>
    <w:lvl w:ilvl="2" w:tplc="2C9EF11A" w:tentative="1">
      <w:start w:val="1"/>
      <w:numFmt w:val="bullet"/>
      <w:lvlText w:val=""/>
      <w:lvlJc w:val="left"/>
      <w:pPr>
        <w:ind w:left="2880" w:hanging="360"/>
      </w:pPr>
      <w:rPr>
        <w:rFonts w:ascii="Wingdings" w:hAnsi="Wingdings" w:hint="default"/>
      </w:rPr>
    </w:lvl>
    <w:lvl w:ilvl="3" w:tplc="03F88B6E" w:tentative="1">
      <w:start w:val="1"/>
      <w:numFmt w:val="bullet"/>
      <w:lvlText w:val=""/>
      <w:lvlJc w:val="left"/>
      <w:pPr>
        <w:ind w:left="3600" w:hanging="360"/>
      </w:pPr>
      <w:rPr>
        <w:rFonts w:ascii="Symbol" w:hAnsi="Symbol" w:hint="default"/>
      </w:rPr>
    </w:lvl>
    <w:lvl w:ilvl="4" w:tplc="826E5BA6" w:tentative="1">
      <w:start w:val="1"/>
      <w:numFmt w:val="bullet"/>
      <w:lvlText w:val="o"/>
      <w:lvlJc w:val="left"/>
      <w:pPr>
        <w:ind w:left="4320" w:hanging="360"/>
      </w:pPr>
      <w:rPr>
        <w:rFonts w:ascii="Courier New" w:hAnsi="Courier New" w:cs="Courier New" w:hint="default"/>
      </w:rPr>
    </w:lvl>
    <w:lvl w:ilvl="5" w:tplc="519E7EB2" w:tentative="1">
      <w:start w:val="1"/>
      <w:numFmt w:val="bullet"/>
      <w:lvlText w:val=""/>
      <w:lvlJc w:val="left"/>
      <w:pPr>
        <w:ind w:left="5040" w:hanging="360"/>
      </w:pPr>
      <w:rPr>
        <w:rFonts w:ascii="Wingdings" w:hAnsi="Wingdings" w:hint="default"/>
      </w:rPr>
    </w:lvl>
    <w:lvl w:ilvl="6" w:tplc="DBDC456E" w:tentative="1">
      <w:start w:val="1"/>
      <w:numFmt w:val="bullet"/>
      <w:lvlText w:val=""/>
      <w:lvlJc w:val="left"/>
      <w:pPr>
        <w:ind w:left="5760" w:hanging="360"/>
      </w:pPr>
      <w:rPr>
        <w:rFonts w:ascii="Symbol" w:hAnsi="Symbol" w:hint="default"/>
      </w:rPr>
    </w:lvl>
    <w:lvl w:ilvl="7" w:tplc="FF46B6D0" w:tentative="1">
      <w:start w:val="1"/>
      <w:numFmt w:val="bullet"/>
      <w:lvlText w:val="o"/>
      <w:lvlJc w:val="left"/>
      <w:pPr>
        <w:ind w:left="6480" w:hanging="360"/>
      </w:pPr>
      <w:rPr>
        <w:rFonts w:ascii="Courier New" w:hAnsi="Courier New" w:cs="Courier New" w:hint="default"/>
      </w:rPr>
    </w:lvl>
    <w:lvl w:ilvl="8" w:tplc="DBCCA3E4" w:tentative="1">
      <w:start w:val="1"/>
      <w:numFmt w:val="bullet"/>
      <w:lvlText w:val=""/>
      <w:lvlJc w:val="left"/>
      <w:pPr>
        <w:ind w:left="7200" w:hanging="360"/>
      </w:pPr>
      <w:rPr>
        <w:rFonts w:ascii="Wingdings" w:hAnsi="Wingdings" w:hint="default"/>
      </w:rPr>
    </w:lvl>
  </w:abstractNum>
  <w:abstractNum w:abstractNumId="15" w15:restartNumberingAfterBreak="0">
    <w:nsid w:val="47474024"/>
    <w:multiLevelType w:val="hybridMultilevel"/>
    <w:tmpl w:val="DEECA51C"/>
    <w:lvl w:ilvl="0" w:tplc="DEB4503A">
      <w:start w:val="1"/>
      <w:numFmt w:val="bullet"/>
      <w:lvlText w:val=""/>
      <w:lvlJc w:val="left"/>
      <w:pPr>
        <w:ind w:left="1440" w:hanging="360"/>
      </w:pPr>
      <w:rPr>
        <w:rFonts w:ascii="Symbol" w:hAnsi="Symbol" w:hint="default"/>
      </w:rPr>
    </w:lvl>
    <w:lvl w:ilvl="1" w:tplc="38F21E82" w:tentative="1">
      <w:start w:val="1"/>
      <w:numFmt w:val="bullet"/>
      <w:lvlText w:val="o"/>
      <w:lvlJc w:val="left"/>
      <w:pPr>
        <w:ind w:left="2160" w:hanging="360"/>
      </w:pPr>
      <w:rPr>
        <w:rFonts w:ascii="Courier New" w:hAnsi="Courier New" w:cs="Courier New" w:hint="default"/>
      </w:rPr>
    </w:lvl>
    <w:lvl w:ilvl="2" w:tplc="BCBAA8BC" w:tentative="1">
      <w:start w:val="1"/>
      <w:numFmt w:val="bullet"/>
      <w:lvlText w:val=""/>
      <w:lvlJc w:val="left"/>
      <w:pPr>
        <w:ind w:left="2880" w:hanging="360"/>
      </w:pPr>
      <w:rPr>
        <w:rFonts w:ascii="Wingdings" w:hAnsi="Wingdings" w:hint="default"/>
      </w:rPr>
    </w:lvl>
    <w:lvl w:ilvl="3" w:tplc="C4823672" w:tentative="1">
      <w:start w:val="1"/>
      <w:numFmt w:val="bullet"/>
      <w:lvlText w:val=""/>
      <w:lvlJc w:val="left"/>
      <w:pPr>
        <w:ind w:left="3600" w:hanging="360"/>
      </w:pPr>
      <w:rPr>
        <w:rFonts w:ascii="Symbol" w:hAnsi="Symbol" w:hint="default"/>
      </w:rPr>
    </w:lvl>
    <w:lvl w:ilvl="4" w:tplc="08D2D1C8" w:tentative="1">
      <w:start w:val="1"/>
      <w:numFmt w:val="bullet"/>
      <w:lvlText w:val="o"/>
      <w:lvlJc w:val="left"/>
      <w:pPr>
        <w:ind w:left="4320" w:hanging="360"/>
      </w:pPr>
      <w:rPr>
        <w:rFonts w:ascii="Courier New" w:hAnsi="Courier New" w:cs="Courier New" w:hint="default"/>
      </w:rPr>
    </w:lvl>
    <w:lvl w:ilvl="5" w:tplc="78DACFC4" w:tentative="1">
      <w:start w:val="1"/>
      <w:numFmt w:val="bullet"/>
      <w:lvlText w:val=""/>
      <w:lvlJc w:val="left"/>
      <w:pPr>
        <w:ind w:left="5040" w:hanging="360"/>
      </w:pPr>
      <w:rPr>
        <w:rFonts w:ascii="Wingdings" w:hAnsi="Wingdings" w:hint="default"/>
      </w:rPr>
    </w:lvl>
    <w:lvl w:ilvl="6" w:tplc="381C1900" w:tentative="1">
      <w:start w:val="1"/>
      <w:numFmt w:val="bullet"/>
      <w:lvlText w:val=""/>
      <w:lvlJc w:val="left"/>
      <w:pPr>
        <w:ind w:left="5760" w:hanging="360"/>
      </w:pPr>
      <w:rPr>
        <w:rFonts w:ascii="Symbol" w:hAnsi="Symbol" w:hint="default"/>
      </w:rPr>
    </w:lvl>
    <w:lvl w:ilvl="7" w:tplc="69A09BFC" w:tentative="1">
      <w:start w:val="1"/>
      <w:numFmt w:val="bullet"/>
      <w:lvlText w:val="o"/>
      <w:lvlJc w:val="left"/>
      <w:pPr>
        <w:ind w:left="6480" w:hanging="360"/>
      </w:pPr>
      <w:rPr>
        <w:rFonts w:ascii="Courier New" w:hAnsi="Courier New" w:cs="Courier New" w:hint="default"/>
      </w:rPr>
    </w:lvl>
    <w:lvl w:ilvl="8" w:tplc="86969882" w:tentative="1">
      <w:start w:val="1"/>
      <w:numFmt w:val="bullet"/>
      <w:lvlText w:val=""/>
      <w:lvlJc w:val="left"/>
      <w:pPr>
        <w:ind w:left="7200" w:hanging="360"/>
      </w:pPr>
      <w:rPr>
        <w:rFonts w:ascii="Wingdings" w:hAnsi="Wingdings" w:hint="default"/>
      </w:rPr>
    </w:lvl>
  </w:abstractNum>
  <w:abstractNum w:abstractNumId="16"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8"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7E07268E"/>
    <w:multiLevelType w:val="hybridMultilevel"/>
    <w:tmpl w:val="72B4FAFC"/>
    <w:lvl w:ilvl="0" w:tplc="8E24733E">
      <w:start w:val="1"/>
      <w:numFmt w:val="bullet"/>
      <w:lvlText w:val=""/>
      <w:lvlJc w:val="left"/>
      <w:pPr>
        <w:ind w:left="1440" w:hanging="360"/>
      </w:pPr>
      <w:rPr>
        <w:rFonts w:ascii="Symbol" w:hAnsi="Symbol" w:hint="default"/>
      </w:rPr>
    </w:lvl>
    <w:lvl w:ilvl="1" w:tplc="9D8469F6" w:tentative="1">
      <w:start w:val="1"/>
      <w:numFmt w:val="bullet"/>
      <w:lvlText w:val="o"/>
      <w:lvlJc w:val="left"/>
      <w:pPr>
        <w:ind w:left="2160" w:hanging="360"/>
      </w:pPr>
      <w:rPr>
        <w:rFonts w:ascii="Courier New" w:hAnsi="Courier New" w:cs="Courier New" w:hint="default"/>
      </w:rPr>
    </w:lvl>
    <w:lvl w:ilvl="2" w:tplc="624EC900" w:tentative="1">
      <w:start w:val="1"/>
      <w:numFmt w:val="bullet"/>
      <w:lvlText w:val=""/>
      <w:lvlJc w:val="left"/>
      <w:pPr>
        <w:ind w:left="2880" w:hanging="360"/>
      </w:pPr>
      <w:rPr>
        <w:rFonts w:ascii="Wingdings" w:hAnsi="Wingdings" w:hint="default"/>
      </w:rPr>
    </w:lvl>
    <w:lvl w:ilvl="3" w:tplc="C34E3A6E" w:tentative="1">
      <w:start w:val="1"/>
      <w:numFmt w:val="bullet"/>
      <w:lvlText w:val=""/>
      <w:lvlJc w:val="left"/>
      <w:pPr>
        <w:ind w:left="3600" w:hanging="360"/>
      </w:pPr>
      <w:rPr>
        <w:rFonts w:ascii="Symbol" w:hAnsi="Symbol" w:hint="default"/>
      </w:rPr>
    </w:lvl>
    <w:lvl w:ilvl="4" w:tplc="148466CC" w:tentative="1">
      <w:start w:val="1"/>
      <w:numFmt w:val="bullet"/>
      <w:lvlText w:val="o"/>
      <w:lvlJc w:val="left"/>
      <w:pPr>
        <w:ind w:left="4320" w:hanging="360"/>
      </w:pPr>
      <w:rPr>
        <w:rFonts w:ascii="Courier New" w:hAnsi="Courier New" w:cs="Courier New" w:hint="default"/>
      </w:rPr>
    </w:lvl>
    <w:lvl w:ilvl="5" w:tplc="FB881678" w:tentative="1">
      <w:start w:val="1"/>
      <w:numFmt w:val="bullet"/>
      <w:lvlText w:val=""/>
      <w:lvlJc w:val="left"/>
      <w:pPr>
        <w:ind w:left="5040" w:hanging="360"/>
      </w:pPr>
      <w:rPr>
        <w:rFonts w:ascii="Wingdings" w:hAnsi="Wingdings" w:hint="default"/>
      </w:rPr>
    </w:lvl>
    <w:lvl w:ilvl="6" w:tplc="54DCDF42" w:tentative="1">
      <w:start w:val="1"/>
      <w:numFmt w:val="bullet"/>
      <w:lvlText w:val=""/>
      <w:lvlJc w:val="left"/>
      <w:pPr>
        <w:ind w:left="5760" w:hanging="360"/>
      </w:pPr>
      <w:rPr>
        <w:rFonts w:ascii="Symbol" w:hAnsi="Symbol" w:hint="default"/>
      </w:rPr>
    </w:lvl>
    <w:lvl w:ilvl="7" w:tplc="92E0FD96" w:tentative="1">
      <w:start w:val="1"/>
      <w:numFmt w:val="bullet"/>
      <w:lvlText w:val="o"/>
      <w:lvlJc w:val="left"/>
      <w:pPr>
        <w:ind w:left="6480" w:hanging="360"/>
      </w:pPr>
      <w:rPr>
        <w:rFonts w:ascii="Courier New" w:hAnsi="Courier New" w:cs="Courier New" w:hint="default"/>
      </w:rPr>
    </w:lvl>
    <w:lvl w:ilvl="8" w:tplc="FE5A4F3A" w:tentative="1">
      <w:start w:val="1"/>
      <w:numFmt w:val="bullet"/>
      <w:lvlText w:val=""/>
      <w:lvlJc w:val="left"/>
      <w:pPr>
        <w:ind w:left="7200" w:hanging="360"/>
      </w:pPr>
      <w:rPr>
        <w:rFonts w:ascii="Wingdings" w:hAnsi="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19"/>
  </w:num>
  <w:num w:numId="13">
    <w:abstractNumId w:val="17"/>
  </w:num>
  <w:num w:numId="14">
    <w:abstractNumId w:val="16"/>
  </w:num>
  <w:num w:numId="15">
    <w:abstractNumId w:val="18"/>
  </w:num>
  <w:num w:numId="16">
    <w:abstractNumId w:val="12"/>
  </w:num>
  <w:num w:numId="17">
    <w:abstractNumId w:val="14"/>
  </w:num>
  <w:num w:numId="18">
    <w:abstractNumId w:val="20"/>
  </w:num>
  <w:num w:numId="19">
    <w:abstractNumId w:val="13"/>
  </w:num>
  <w:num w:numId="20">
    <w:abstractNumId w:val="15"/>
  </w:num>
  <w:num w:numId="21">
    <w:abstractNumId w:val="11"/>
  </w:num>
  <w:num w:numId="2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7D8D"/>
    <w:rsid w:val="0000064E"/>
    <w:rsid w:val="00005E5C"/>
    <w:rsid w:val="00027C36"/>
    <w:rsid w:val="00090555"/>
    <w:rsid w:val="0009131E"/>
    <w:rsid w:val="000D3F41"/>
    <w:rsid w:val="000D6265"/>
    <w:rsid w:val="000F3AB4"/>
    <w:rsid w:val="000F54A9"/>
    <w:rsid w:val="00102692"/>
    <w:rsid w:val="001057E4"/>
    <w:rsid w:val="001122DC"/>
    <w:rsid w:val="00114B4E"/>
    <w:rsid w:val="001A3B31"/>
    <w:rsid w:val="001A564D"/>
    <w:rsid w:val="001C6E2B"/>
    <w:rsid w:val="001D7951"/>
    <w:rsid w:val="0025063E"/>
    <w:rsid w:val="002918E9"/>
    <w:rsid w:val="00293A0C"/>
    <w:rsid w:val="002C4A0C"/>
    <w:rsid w:val="0031188D"/>
    <w:rsid w:val="00313E82"/>
    <w:rsid w:val="00314648"/>
    <w:rsid w:val="00353BE9"/>
    <w:rsid w:val="00355DCA"/>
    <w:rsid w:val="00362822"/>
    <w:rsid w:val="0038562D"/>
    <w:rsid w:val="003A0195"/>
    <w:rsid w:val="003C3410"/>
    <w:rsid w:val="004021D3"/>
    <w:rsid w:val="004058FE"/>
    <w:rsid w:val="004064B7"/>
    <w:rsid w:val="00411E55"/>
    <w:rsid w:val="0041299F"/>
    <w:rsid w:val="004235EA"/>
    <w:rsid w:val="00445823"/>
    <w:rsid w:val="0049370F"/>
    <w:rsid w:val="00497BB9"/>
    <w:rsid w:val="004A6EC8"/>
    <w:rsid w:val="004C1AF2"/>
    <w:rsid w:val="004D2EA5"/>
    <w:rsid w:val="004F5B15"/>
    <w:rsid w:val="0050679A"/>
    <w:rsid w:val="005071E0"/>
    <w:rsid w:val="00522895"/>
    <w:rsid w:val="00522D13"/>
    <w:rsid w:val="00551A02"/>
    <w:rsid w:val="005534FA"/>
    <w:rsid w:val="00564D4F"/>
    <w:rsid w:val="00576180"/>
    <w:rsid w:val="00581AA7"/>
    <w:rsid w:val="005A775E"/>
    <w:rsid w:val="005D3A03"/>
    <w:rsid w:val="00635AC9"/>
    <w:rsid w:val="00640F3D"/>
    <w:rsid w:val="0064426C"/>
    <w:rsid w:val="006545D0"/>
    <w:rsid w:val="006729D1"/>
    <w:rsid w:val="0067668A"/>
    <w:rsid w:val="00676A22"/>
    <w:rsid w:val="0069660C"/>
    <w:rsid w:val="006A46BC"/>
    <w:rsid w:val="006B1323"/>
    <w:rsid w:val="006D3150"/>
    <w:rsid w:val="006D7D5F"/>
    <w:rsid w:val="006F2010"/>
    <w:rsid w:val="006F36E8"/>
    <w:rsid w:val="00741215"/>
    <w:rsid w:val="00747DBC"/>
    <w:rsid w:val="00752F41"/>
    <w:rsid w:val="007600C4"/>
    <w:rsid w:val="00775BE2"/>
    <w:rsid w:val="00781D4B"/>
    <w:rsid w:val="007928CA"/>
    <w:rsid w:val="0079766A"/>
    <w:rsid w:val="007A5AD9"/>
    <w:rsid w:val="007B6788"/>
    <w:rsid w:val="007B7D8D"/>
    <w:rsid w:val="007C669B"/>
    <w:rsid w:val="007C7659"/>
    <w:rsid w:val="007C7D6E"/>
    <w:rsid w:val="007D6A27"/>
    <w:rsid w:val="008002C0"/>
    <w:rsid w:val="00821176"/>
    <w:rsid w:val="0084355E"/>
    <w:rsid w:val="008479B2"/>
    <w:rsid w:val="00850AB3"/>
    <w:rsid w:val="008604B1"/>
    <w:rsid w:val="008C5323"/>
    <w:rsid w:val="008E3E6E"/>
    <w:rsid w:val="0090443F"/>
    <w:rsid w:val="00922D72"/>
    <w:rsid w:val="00932C97"/>
    <w:rsid w:val="0096220A"/>
    <w:rsid w:val="00967E06"/>
    <w:rsid w:val="0097739D"/>
    <w:rsid w:val="00985B10"/>
    <w:rsid w:val="00987DF4"/>
    <w:rsid w:val="00991171"/>
    <w:rsid w:val="00992808"/>
    <w:rsid w:val="009A6337"/>
    <w:rsid w:val="009A6A3B"/>
    <w:rsid w:val="009C00EC"/>
    <w:rsid w:val="009C39C6"/>
    <w:rsid w:val="009C6DAA"/>
    <w:rsid w:val="009D6F32"/>
    <w:rsid w:val="009E7294"/>
    <w:rsid w:val="00A03052"/>
    <w:rsid w:val="00A237CD"/>
    <w:rsid w:val="00A31FEA"/>
    <w:rsid w:val="00A629C2"/>
    <w:rsid w:val="00A826F7"/>
    <w:rsid w:val="00A82AD0"/>
    <w:rsid w:val="00AE6C88"/>
    <w:rsid w:val="00AF0846"/>
    <w:rsid w:val="00AF6913"/>
    <w:rsid w:val="00AF7E58"/>
    <w:rsid w:val="00B036BF"/>
    <w:rsid w:val="00B13209"/>
    <w:rsid w:val="00B368D3"/>
    <w:rsid w:val="00B4145F"/>
    <w:rsid w:val="00B60331"/>
    <w:rsid w:val="00B823AA"/>
    <w:rsid w:val="00B8542A"/>
    <w:rsid w:val="00BA45DB"/>
    <w:rsid w:val="00BB4D40"/>
    <w:rsid w:val="00BD4021"/>
    <w:rsid w:val="00BE1E56"/>
    <w:rsid w:val="00BF4184"/>
    <w:rsid w:val="00C00246"/>
    <w:rsid w:val="00C0601E"/>
    <w:rsid w:val="00C10B23"/>
    <w:rsid w:val="00C14335"/>
    <w:rsid w:val="00C21999"/>
    <w:rsid w:val="00C31D30"/>
    <w:rsid w:val="00C43D31"/>
    <w:rsid w:val="00C5665D"/>
    <w:rsid w:val="00C56D0D"/>
    <w:rsid w:val="00C742BC"/>
    <w:rsid w:val="00C7615F"/>
    <w:rsid w:val="00C778D4"/>
    <w:rsid w:val="00C8275D"/>
    <w:rsid w:val="00C927E6"/>
    <w:rsid w:val="00C930DF"/>
    <w:rsid w:val="00CA0CD4"/>
    <w:rsid w:val="00CA74CE"/>
    <w:rsid w:val="00CD6E39"/>
    <w:rsid w:val="00CF6E91"/>
    <w:rsid w:val="00D35311"/>
    <w:rsid w:val="00D6605A"/>
    <w:rsid w:val="00D72538"/>
    <w:rsid w:val="00D75132"/>
    <w:rsid w:val="00D82FB7"/>
    <w:rsid w:val="00D85B68"/>
    <w:rsid w:val="00D94BC9"/>
    <w:rsid w:val="00DB1988"/>
    <w:rsid w:val="00DB7E04"/>
    <w:rsid w:val="00DD30C1"/>
    <w:rsid w:val="00DD779C"/>
    <w:rsid w:val="00E13CDE"/>
    <w:rsid w:val="00E255CD"/>
    <w:rsid w:val="00E438C9"/>
    <w:rsid w:val="00E6004D"/>
    <w:rsid w:val="00E815B7"/>
    <w:rsid w:val="00E81978"/>
    <w:rsid w:val="00E85D93"/>
    <w:rsid w:val="00E93553"/>
    <w:rsid w:val="00EB6A92"/>
    <w:rsid w:val="00EC0296"/>
    <w:rsid w:val="00EF2BCD"/>
    <w:rsid w:val="00EF6532"/>
    <w:rsid w:val="00F01ABA"/>
    <w:rsid w:val="00F04782"/>
    <w:rsid w:val="00F059F7"/>
    <w:rsid w:val="00F14E45"/>
    <w:rsid w:val="00F31F6E"/>
    <w:rsid w:val="00F379B7"/>
    <w:rsid w:val="00F525FA"/>
    <w:rsid w:val="00F822FE"/>
    <w:rsid w:val="00FB436C"/>
    <w:rsid w:val="00FF20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36430"/>
  <w15:chartTrackingRefBased/>
  <w15:docId w15:val="{821BAA3C-FFD1-49DF-91DD-BA790A1C7E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3F41"/>
    <w:rPr>
      <w:kern w:val="24"/>
    </w:rPr>
  </w:style>
  <w:style w:type="paragraph" w:styleId="Heading1">
    <w:name w:val="heading 1"/>
    <w:basedOn w:val="Normal"/>
    <w:next w:val="Normal"/>
    <w:link w:val="Heading1Char"/>
    <w:uiPriority w:val="4"/>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paragraph" w:styleId="TOC1">
    <w:name w:val="toc 1"/>
    <w:basedOn w:val="Normal"/>
    <w:next w:val="Normal"/>
    <w:autoRedefine/>
    <w:uiPriority w:val="39"/>
    <w:unhideWhenUsed/>
    <w:rsid w:val="00741215"/>
    <w:pPr>
      <w:spacing w:after="100"/>
    </w:pPr>
  </w:style>
  <w:style w:type="paragraph" w:styleId="TOC2">
    <w:name w:val="toc 2"/>
    <w:basedOn w:val="Normal"/>
    <w:next w:val="Normal"/>
    <w:autoRedefine/>
    <w:uiPriority w:val="39"/>
    <w:unhideWhenUsed/>
    <w:rsid w:val="00741215"/>
    <w:pPr>
      <w:spacing w:after="100"/>
      <w:ind w:left="240"/>
    </w:pPr>
  </w:style>
  <w:style w:type="character" w:styleId="Hyperlink">
    <w:name w:val="Hyperlink"/>
    <w:basedOn w:val="DefaultParagraphFont"/>
    <w:uiPriority w:val="99"/>
    <w:unhideWhenUsed/>
    <w:rsid w:val="00741215"/>
    <w:rPr>
      <w:color w:val="5F5F5F" w:themeColor="hyperlink"/>
      <w:u w:val="single"/>
    </w:rPr>
  </w:style>
  <w:style w:type="paragraph" w:styleId="TOC3">
    <w:name w:val="toc 3"/>
    <w:basedOn w:val="Normal"/>
    <w:next w:val="Normal"/>
    <w:autoRedefine/>
    <w:uiPriority w:val="39"/>
    <w:unhideWhenUsed/>
    <w:rsid w:val="006F36E8"/>
    <w:pPr>
      <w:spacing w:after="100"/>
      <w:ind w:left="480"/>
    </w:pPr>
  </w:style>
  <w:style w:type="character" w:customStyle="1" w:styleId="UnresolvedMention1">
    <w:name w:val="Unresolved Mention1"/>
    <w:basedOn w:val="DefaultParagraphFont"/>
    <w:uiPriority w:val="99"/>
    <w:semiHidden/>
    <w:unhideWhenUsed/>
    <w:rsid w:val="006F36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princes-trust.org.uk/help-for-young-people/support-starting-business" TargetMode="External"/><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hyperlink" Target="http://web.simmons.edu/~tang2/courses/CUAcourses/lsc745/sp06/Interviews.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udent\AppData\Roaming\Microsoft\Templates\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428801FEC214DEA853D9B2F286B4C01"/>
        <w:category>
          <w:name w:val="General"/>
          <w:gallery w:val="placeholder"/>
        </w:category>
        <w:types>
          <w:type w:val="bbPlcHdr"/>
        </w:types>
        <w:behaviors>
          <w:behavior w:val="content"/>
        </w:behaviors>
        <w:guid w:val="{7676C2AF-8919-419B-8254-D00EFF5A4DCF}"/>
      </w:docPartPr>
      <w:docPartBody>
        <w:p w:rsidR="008E3E6E" w:rsidRDefault="00A17527">
          <w:pPr>
            <w:pStyle w:val="6428801FEC214DEA853D9B2F286B4C01"/>
          </w:pPr>
          <w:r>
            <w:t>[Title Here, up to 12 Words, on One to Two Lines]</w:t>
          </w:r>
        </w:p>
      </w:docPartBody>
    </w:docPart>
    <w:docPart>
      <w:docPartPr>
        <w:name w:val="10FF0025ABC548CE8BBDE29F8B6EBE4A"/>
        <w:category>
          <w:name w:val="General"/>
          <w:gallery w:val="placeholder"/>
        </w:category>
        <w:types>
          <w:type w:val="bbPlcHdr"/>
        </w:types>
        <w:behaviors>
          <w:behavior w:val="content"/>
        </w:behaviors>
        <w:guid w:val="{0B51E254-69D8-41D7-9091-1247B8D44F1D}"/>
      </w:docPartPr>
      <w:docPartBody>
        <w:p w:rsidR="008E3E6E" w:rsidRDefault="00A17527">
          <w:pPr>
            <w:pStyle w:val="10FF0025ABC548CE8BBDE29F8B6EBE4A"/>
          </w:pPr>
          <w:r w:rsidRPr="005D3A03">
            <w:t>Figures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3E6E"/>
    <w:rsid w:val="008E3E6E"/>
    <w:rsid w:val="00A175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428801FEC214DEA853D9B2F286B4C01">
    <w:name w:val="6428801FEC214DEA853D9B2F286B4C01"/>
  </w:style>
  <w:style w:type="paragraph" w:customStyle="1" w:styleId="BD0020DEF054488492664D283A1F8581">
    <w:name w:val="BD0020DEF054488492664D283A1F8581"/>
  </w:style>
  <w:style w:type="paragraph" w:customStyle="1" w:styleId="DDF1353C69F448CBBE3DFEE52F0B96EA">
    <w:name w:val="DDF1353C69F448CBBE3DFEE52F0B96EA"/>
  </w:style>
  <w:style w:type="paragraph" w:customStyle="1" w:styleId="5FCAE6DE7F5A41729C6E71E9740FDFAF">
    <w:name w:val="5FCAE6DE7F5A41729C6E71E9740FDFAF"/>
  </w:style>
  <w:style w:type="paragraph" w:customStyle="1" w:styleId="BF5AB264194C48318677F36CB553F2FE">
    <w:name w:val="BF5AB264194C48318677F36CB553F2FE"/>
  </w:style>
  <w:style w:type="paragraph" w:customStyle="1" w:styleId="9976BD985DA24042AE49FD2BADE69818">
    <w:name w:val="9976BD985DA24042AE49FD2BADE69818"/>
  </w:style>
  <w:style w:type="character" w:styleId="Emphasis">
    <w:name w:val="Emphasis"/>
    <w:basedOn w:val="DefaultParagraphFont"/>
    <w:uiPriority w:val="4"/>
    <w:unhideWhenUsed/>
    <w:qFormat/>
    <w:rPr>
      <w:i/>
      <w:iCs/>
    </w:rPr>
  </w:style>
  <w:style w:type="paragraph" w:customStyle="1" w:styleId="3F57F605219447E3B3C2B45BC8FE68A7">
    <w:name w:val="3F57F605219447E3B3C2B45BC8FE68A7"/>
  </w:style>
  <w:style w:type="paragraph" w:customStyle="1" w:styleId="246236434BEC49BAB6E27B69A33D97B1">
    <w:name w:val="246236434BEC49BAB6E27B69A33D97B1"/>
  </w:style>
  <w:style w:type="paragraph" w:customStyle="1" w:styleId="0E419B53EDEB48BEAB2A70ACBEA0E448">
    <w:name w:val="0E419B53EDEB48BEAB2A70ACBEA0E448"/>
  </w:style>
  <w:style w:type="paragraph" w:customStyle="1" w:styleId="E49C6D8BDDB44C7987E989D03F329668">
    <w:name w:val="E49C6D8BDDB44C7987E989D03F329668"/>
  </w:style>
  <w:style w:type="paragraph" w:customStyle="1" w:styleId="FD5204BD1640457DAB616EF6E3612A69">
    <w:name w:val="FD5204BD1640457DAB616EF6E3612A69"/>
  </w:style>
  <w:style w:type="paragraph" w:customStyle="1" w:styleId="CAA30D912ADE46F59CF95A7BD6F1735E">
    <w:name w:val="CAA30D912ADE46F59CF95A7BD6F1735E"/>
  </w:style>
  <w:style w:type="paragraph" w:customStyle="1" w:styleId="3A9061B00D7543B0A4E80DEF250BD48B">
    <w:name w:val="3A9061B00D7543B0A4E80DEF250BD48B"/>
  </w:style>
  <w:style w:type="paragraph" w:customStyle="1" w:styleId="E5065F409946487099218970A7B0833B">
    <w:name w:val="E5065F409946487099218970A7B0833B"/>
  </w:style>
  <w:style w:type="paragraph" w:customStyle="1" w:styleId="0D46BF5008D046E58594A10461983FF6">
    <w:name w:val="0D46BF5008D046E58594A10461983FF6"/>
  </w:style>
  <w:style w:type="paragraph" w:customStyle="1" w:styleId="CE94EED771514E98A0021F993B2EE421">
    <w:name w:val="CE94EED771514E98A0021F993B2EE421"/>
  </w:style>
  <w:style w:type="paragraph" w:customStyle="1" w:styleId="33D6AB3F7B224C108D36313C3B75AA04">
    <w:name w:val="33D6AB3F7B224C108D36313C3B75AA04"/>
  </w:style>
  <w:style w:type="paragraph" w:customStyle="1" w:styleId="CAA8D948E1424991A517F591FA31468B">
    <w:name w:val="CAA8D948E1424991A517F591FA31468B"/>
  </w:style>
  <w:style w:type="paragraph" w:customStyle="1" w:styleId="87ECB153464F478183F3067E0C088E99">
    <w:name w:val="87ECB153464F478183F3067E0C088E99"/>
  </w:style>
  <w:style w:type="paragraph" w:customStyle="1" w:styleId="B56C6C6539D24944B44F2A31E07024FA">
    <w:name w:val="B56C6C6539D24944B44F2A31E07024FA"/>
  </w:style>
  <w:style w:type="paragraph" w:customStyle="1" w:styleId="7426864100774E4BAF652BA439BFB5A0">
    <w:name w:val="7426864100774E4BAF652BA439BFB5A0"/>
  </w:style>
  <w:style w:type="paragraph" w:customStyle="1" w:styleId="BAE2AD959F594ED1948B1EBB2AEB9FFE">
    <w:name w:val="BAE2AD959F594ED1948B1EBB2AEB9FFE"/>
  </w:style>
  <w:style w:type="paragraph" w:customStyle="1" w:styleId="4B94081CB52B475ABE922B7F63E28BE2">
    <w:name w:val="4B94081CB52B475ABE922B7F63E28BE2"/>
  </w:style>
  <w:style w:type="paragraph" w:customStyle="1" w:styleId="52928C03A38F4B46829E0BAF8895A5C8">
    <w:name w:val="52928C03A38F4B46829E0BAF8895A5C8"/>
  </w:style>
  <w:style w:type="paragraph" w:customStyle="1" w:styleId="CF4556798FE240E2BDE06DCA4F502F08">
    <w:name w:val="CF4556798FE240E2BDE06DCA4F502F08"/>
  </w:style>
  <w:style w:type="paragraph" w:customStyle="1" w:styleId="82C44B6418A04574AC27A1E3E59C4887">
    <w:name w:val="82C44B6418A04574AC27A1E3E59C4887"/>
  </w:style>
  <w:style w:type="paragraph" w:customStyle="1" w:styleId="0CDAB947AE2842C28E3559A4EA8863D1">
    <w:name w:val="0CDAB947AE2842C28E3559A4EA8863D1"/>
  </w:style>
  <w:style w:type="paragraph" w:customStyle="1" w:styleId="F42DA16889944C11B97CF92A2F31EB2D">
    <w:name w:val="F42DA16889944C11B97CF92A2F31EB2D"/>
  </w:style>
  <w:style w:type="paragraph" w:customStyle="1" w:styleId="EA2C4B10317F4F6E877E54C6619AE984">
    <w:name w:val="EA2C4B10317F4F6E877E54C6619AE984"/>
  </w:style>
  <w:style w:type="paragraph" w:customStyle="1" w:styleId="F466C0099C2947B6B9134FC57BE60831">
    <w:name w:val="F466C0099C2947B6B9134FC57BE60831"/>
  </w:style>
  <w:style w:type="paragraph" w:customStyle="1" w:styleId="C6D350C187384CB18C75A3928FAC1773">
    <w:name w:val="C6D350C187384CB18C75A3928FAC1773"/>
  </w:style>
  <w:style w:type="paragraph" w:customStyle="1" w:styleId="F340A72F33C94CEB903051FE481F100D">
    <w:name w:val="F340A72F33C94CEB903051FE481F100D"/>
  </w:style>
  <w:style w:type="paragraph" w:customStyle="1" w:styleId="214791058BEA48569265EDB3D98AC9C2">
    <w:name w:val="214791058BEA48569265EDB3D98AC9C2"/>
  </w:style>
  <w:style w:type="paragraph" w:customStyle="1" w:styleId="B44E868A812D4B82B80B46EE040116F8">
    <w:name w:val="B44E868A812D4B82B80B46EE040116F8"/>
  </w:style>
  <w:style w:type="paragraph" w:customStyle="1" w:styleId="7855CA611D7841AC8EDD232D3DB7BB42">
    <w:name w:val="7855CA611D7841AC8EDD232D3DB7BB42"/>
  </w:style>
  <w:style w:type="paragraph" w:customStyle="1" w:styleId="75367DDED5CC4048A79F1112F5C2C8FA">
    <w:name w:val="75367DDED5CC4048A79F1112F5C2C8FA"/>
  </w:style>
  <w:style w:type="paragraph" w:customStyle="1" w:styleId="49DE353D840845D2BC5DFD039F79F257">
    <w:name w:val="49DE353D840845D2BC5DFD039F79F257"/>
  </w:style>
  <w:style w:type="paragraph" w:customStyle="1" w:styleId="19FCAF13952F4DFA8A1D33408F720036">
    <w:name w:val="19FCAF13952F4DFA8A1D33408F720036"/>
  </w:style>
  <w:style w:type="paragraph" w:customStyle="1" w:styleId="C7E27D6651FE425AB38D26D099D3E614">
    <w:name w:val="C7E27D6651FE425AB38D26D099D3E614"/>
  </w:style>
  <w:style w:type="paragraph" w:customStyle="1" w:styleId="70679B13518A43E0AE75D4D10CD6C150">
    <w:name w:val="70679B13518A43E0AE75D4D10CD6C150"/>
  </w:style>
  <w:style w:type="paragraph" w:customStyle="1" w:styleId="6CBEB105577F47C18CABFF50531C0AA9">
    <w:name w:val="6CBEB105577F47C18CABFF50531C0AA9"/>
  </w:style>
  <w:style w:type="paragraph" w:customStyle="1" w:styleId="3F39A0F3780B446991C5DF70A489279E">
    <w:name w:val="3F39A0F3780B446991C5DF70A489279E"/>
  </w:style>
  <w:style w:type="paragraph" w:customStyle="1" w:styleId="6B024E837C71480694E1D4876208E9EE">
    <w:name w:val="6B024E837C71480694E1D4876208E9EE"/>
  </w:style>
  <w:style w:type="paragraph" w:customStyle="1" w:styleId="C634F417E44D43A5913BA68BBDE1B2D0">
    <w:name w:val="C634F417E44D43A5913BA68BBDE1B2D0"/>
  </w:style>
  <w:style w:type="paragraph" w:customStyle="1" w:styleId="78E55EA588BA424FB67D3E021BC3C10F">
    <w:name w:val="78E55EA588BA424FB67D3E021BC3C10F"/>
  </w:style>
  <w:style w:type="paragraph" w:customStyle="1" w:styleId="812FE5B1C5B94E78A311AFDA4F449FF9">
    <w:name w:val="812FE5B1C5B94E78A311AFDA4F449FF9"/>
  </w:style>
  <w:style w:type="paragraph" w:customStyle="1" w:styleId="E3B6D347C8284899B5C676D174C18E63">
    <w:name w:val="E3B6D347C8284899B5C676D174C18E63"/>
  </w:style>
  <w:style w:type="paragraph" w:customStyle="1" w:styleId="C85CBF5E193840C1AD0F2F59A5C31D64">
    <w:name w:val="C85CBF5E193840C1AD0F2F59A5C31D64"/>
  </w:style>
  <w:style w:type="paragraph" w:customStyle="1" w:styleId="D64B82C3E12D44799CB1E57CB196C154">
    <w:name w:val="D64B82C3E12D44799CB1E57CB196C154"/>
  </w:style>
  <w:style w:type="paragraph" w:customStyle="1" w:styleId="F5C06384D4514C4A82EEF69D6DDF1EC4">
    <w:name w:val="F5C06384D4514C4A82EEF69D6DDF1EC4"/>
  </w:style>
  <w:style w:type="paragraph" w:customStyle="1" w:styleId="A4A4812BE0764E4CB490ABED644FA809">
    <w:name w:val="A4A4812BE0764E4CB490ABED644FA809"/>
  </w:style>
  <w:style w:type="paragraph" w:customStyle="1" w:styleId="70B0255AA3154D93A628B3610EA7B1FE">
    <w:name w:val="70B0255AA3154D93A628B3610EA7B1FE"/>
  </w:style>
  <w:style w:type="paragraph" w:customStyle="1" w:styleId="E4C0F1ACCAEF4DC19EA10552CBCC8DB7">
    <w:name w:val="E4C0F1ACCAEF4DC19EA10552CBCC8DB7"/>
  </w:style>
  <w:style w:type="paragraph" w:customStyle="1" w:styleId="AC9717A80EAE4487A5A02A6E0C644764">
    <w:name w:val="AC9717A80EAE4487A5A02A6E0C644764"/>
  </w:style>
  <w:style w:type="paragraph" w:customStyle="1" w:styleId="17289343BCA0488EADA1E0E59FC36B8D">
    <w:name w:val="17289343BCA0488EADA1E0E59FC36B8D"/>
  </w:style>
  <w:style w:type="paragraph" w:customStyle="1" w:styleId="C593E6557F904150824D31BDBBFA97CC">
    <w:name w:val="C593E6557F904150824D31BDBBFA97CC"/>
  </w:style>
  <w:style w:type="paragraph" w:customStyle="1" w:styleId="11F04B68942241F6A2D2ACF2695671E8">
    <w:name w:val="11F04B68942241F6A2D2ACF2695671E8"/>
  </w:style>
  <w:style w:type="paragraph" w:customStyle="1" w:styleId="558BA405A7434B46B2BB3EB9475BC1FD">
    <w:name w:val="558BA405A7434B46B2BB3EB9475BC1FD"/>
  </w:style>
  <w:style w:type="paragraph" w:customStyle="1" w:styleId="1C06C187B3AD481EA2A29FDE0010CC6E">
    <w:name w:val="1C06C187B3AD481EA2A29FDE0010CC6E"/>
  </w:style>
  <w:style w:type="paragraph" w:customStyle="1" w:styleId="06F9CE971C0A4C51B8072148EF3FC7B3">
    <w:name w:val="06F9CE971C0A4C51B8072148EF3FC7B3"/>
  </w:style>
  <w:style w:type="paragraph" w:customStyle="1" w:styleId="7CBD54DFB9E8405CB28A93377A035F65">
    <w:name w:val="7CBD54DFB9E8405CB28A93377A035F65"/>
  </w:style>
  <w:style w:type="paragraph" w:customStyle="1" w:styleId="10FF0025ABC548CE8BBDE29F8B6EBE4A">
    <w:name w:val="10FF0025ABC548CE8BBDE29F8B6EBE4A"/>
  </w:style>
  <w:style w:type="paragraph" w:customStyle="1" w:styleId="91C44B84FF814A2AA7E2551CCFF652E4">
    <w:name w:val="91C44B84FF814A2AA7E2551CCFF652E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Research proposal</Abstract>
  <CompanyAddress/>
  <CompanyPhone/>
  <CompanyFax/>
  <CompanyEmail/>
</CoverPageProperties>
</file>

<file path=customXml/item2.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A4C0E4E-C491-4317-9D38-247ACCA46F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Template>
  <TotalTime>3</TotalTime>
  <Pages>16</Pages>
  <Words>3025</Words>
  <Characters>17247</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Research Proposal: How Parenthood Influences Entrepreneurial Motivational Behavior in Wales
Name: Jordan John Coller
Student Number: 1706820
Programme of Study: BA Business and Management 
Module: Business Inquiry and Research
Tutor: Dr Alex Bell
Date: </vt:lpstr>
    </vt:vector>
  </TitlesOfParts>
  <Company/>
  <LinksUpToDate>false</LinksUpToDate>
  <CharactersWithSpaces>20232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How Parenthood Influences Entrepreneurial Motivational Behavior in Wales
Name: Jordan John Coller
Student Number: 1706820
Programme of Study: BA Business and Management 
Module: Business Inquiry and Research
Tutor: Dr Alex Bell
Date: 13/05/2019</dc:title>
  <dc:creator>Jordan Coller (1706820)</dc:creator>
  <cp:lastModifiedBy>Jordan Coller (1706820)</cp:lastModifiedBy>
  <cp:revision>3</cp:revision>
  <dcterms:created xsi:type="dcterms:W3CDTF">2019-05-20T21:49:00Z</dcterms:created>
  <dcterms:modified xsi:type="dcterms:W3CDTF">2019-05-20T21:52:00Z</dcterms:modified>
</cp:coreProperties>
</file>