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7198D">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07198D">
        <w:rPr>
          <w:rFonts w:ascii="Arial"/>
          <w:b/>
          <w:sz w:val="48"/>
          <w:szCs w:val="48"/>
          <w:lang w:val="fr-FR"/>
        </w:rPr>
        <w:t>5</w:t>
      </w:r>
      <w:r w:rsidR="0000375B">
        <w:rPr>
          <w:rFonts w:ascii="Arial"/>
          <w:b/>
          <w:sz w:val="48"/>
          <w:szCs w:val="48"/>
          <w:lang w:val="fr-FR"/>
        </w:rPr>
        <w:t>01</w:t>
      </w:r>
      <w:r w:rsidR="0007198D">
        <w:rPr>
          <w:rFonts w:ascii="Arial"/>
          <w:b/>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797ACF25" w:rsidR="00DD5969" w:rsidRPr="00DD5969" w:rsidRDefault="00DD5969" w:rsidP="00DD5969">
      <w:pPr>
        <w:spacing w:before="3"/>
        <w:rPr>
          <w:rFonts w:ascii="Arial"/>
          <w:b/>
          <w:sz w:val="48"/>
          <w:szCs w:val="48"/>
        </w:rPr>
      </w:pPr>
      <w:r w:rsidRPr="00DD5969">
        <w:rPr>
          <w:rFonts w:ascii="Arial"/>
          <w:b/>
          <w:sz w:val="48"/>
          <w:szCs w:val="48"/>
        </w:rPr>
        <w:t>STUDENT NAME:</w:t>
      </w:r>
      <w:r w:rsidR="00650AD7">
        <w:rPr>
          <w:rFonts w:ascii="Arial"/>
          <w:b/>
          <w:sz w:val="48"/>
          <w:szCs w:val="48"/>
        </w:rPr>
        <w:t xml:space="preserve"> Josh James</w:t>
      </w:r>
    </w:p>
    <w:p w14:paraId="0D16D138" w14:textId="77777777" w:rsidR="00DD5969" w:rsidRPr="00DD5969" w:rsidRDefault="00DD5969" w:rsidP="00DD5969">
      <w:pPr>
        <w:spacing w:before="3"/>
        <w:rPr>
          <w:rFonts w:ascii="Arial"/>
          <w:b/>
          <w:sz w:val="48"/>
          <w:szCs w:val="48"/>
        </w:rPr>
      </w:pPr>
    </w:p>
    <w:p w14:paraId="18107AFF" w14:textId="3087059E"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50AD7">
        <w:rPr>
          <w:rFonts w:ascii="Arial"/>
          <w:b/>
          <w:sz w:val="48"/>
          <w:szCs w:val="48"/>
        </w:rPr>
        <w:t xml:space="preserve"> 1900368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35F8404C" w14:textId="45C9F48E" w:rsidR="00E243A8" w:rsidRPr="00650AD7" w:rsidRDefault="00B103B9" w:rsidP="00DD5969">
      <w:pPr>
        <w:rPr>
          <w:b/>
          <w:bCs/>
          <w:sz w:val="32"/>
          <w:szCs w:val="32"/>
          <w:u w:val="single"/>
        </w:rPr>
      </w:pPr>
      <w:r w:rsidRPr="00E243A8">
        <w:rPr>
          <w:b/>
          <w:bCs/>
          <w:sz w:val="32"/>
          <w:szCs w:val="32"/>
          <w:u w:val="single"/>
        </w:rPr>
        <w:lastRenderedPageBreak/>
        <w:t>AI Acknowledgement</w:t>
      </w:r>
    </w:p>
    <w:p w14:paraId="44C358F6" w14:textId="78D8603B" w:rsidR="00DD5969" w:rsidRPr="00DD5969" w:rsidRDefault="00DD5969" w:rsidP="00DD5969">
      <w:r w:rsidRPr="00DD5969">
        <w:t xml:space="preserve">I acknowledge the use </w:t>
      </w:r>
      <w:proofErr w:type="spellStart"/>
      <w:r w:rsidR="00650AD7">
        <w:t>chatGPT</w:t>
      </w:r>
      <w:proofErr w:type="spellEnd"/>
      <w:r w:rsidRPr="00DD5969">
        <w:t xml:space="preserve"> </w:t>
      </w:r>
      <w:r w:rsidR="00650AD7">
        <w:t>(</w:t>
      </w:r>
      <w:r w:rsidR="00650AD7" w:rsidRPr="00650AD7">
        <w:t>https://chatgpt.com</w:t>
      </w:r>
      <w:r w:rsidR="00650AD7">
        <w:t>)</w:t>
      </w:r>
      <w:r w:rsidRPr="00DD5969">
        <w:t xml:space="preserve"> on </w:t>
      </w:r>
      <w:r w:rsidR="00650AD7">
        <w:t xml:space="preserve">27/04/25. </w:t>
      </w:r>
      <w:r w:rsidRPr="00DD5969">
        <w:t xml:space="preserve">I used the prompt(s): </w:t>
      </w:r>
    </w:p>
    <w:p w14:paraId="48B5DC37" w14:textId="3F3C1C4D" w:rsidR="00650AD7" w:rsidRDefault="00D64B85" w:rsidP="00650AD7">
      <w:pPr>
        <w:pStyle w:val="ListParagraph"/>
        <w:numPr>
          <w:ilvl w:val="0"/>
          <w:numId w:val="1"/>
        </w:numPr>
      </w:pPr>
      <w:r>
        <w:t>C</w:t>
      </w:r>
      <w:r w:rsidR="00650AD7">
        <w:t xml:space="preserve">an you tell </w:t>
      </w:r>
      <w:r>
        <w:t>me about</w:t>
      </w:r>
      <w:r w:rsidR="00650AD7">
        <w:t xml:space="preserve"> some possible limitations for a football tournament involving South Wales Police and Swansea City AFC</w:t>
      </w:r>
      <w:r>
        <w:t>?</w:t>
      </w:r>
    </w:p>
    <w:p w14:paraId="4F410C27" w14:textId="77777777" w:rsidR="00650AD7" w:rsidRDefault="00650AD7" w:rsidP="00650AD7">
      <w:pPr>
        <w:ind w:left="360"/>
      </w:pPr>
    </w:p>
    <w:p w14:paraId="66DB19BA" w14:textId="75FC1E28" w:rsidR="0000375B" w:rsidRPr="00650AD7" w:rsidRDefault="00DD5969" w:rsidP="00650AD7">
      <w:pPr>
        <w:ind w:left="360"/>
      </w:pPr>
      <w:r w:rsidRPr="00DD5969">
        <w:t xml:space="preserve">I confirm that I have not presented any AI generated text as my own work. </w:t>
      </w: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EE03228" w:rsidR="0000375B" w:rsidRDefault="00650AD7" w:rsidP="00DD5969">
            <w:pPr>
              <w:rPr>
                <w:sz w:val="16"/>
                <w:szCs w:val="16"/>
              </w:rPr>
            </w:pPr>
            <w:r>
              <w:rPr>
                <w:rFonts w:ascii="Roboto" w:hAnsi="Roboto"/>
                <w:color w:val="283041"/>
                <w:sz w:val="21"/>
                <w:szCs w:val="21"/>
                <w:shd w:val="clear" w:color="auto" w:fill="FFFFFF"/>
              </w:rPr>
              <w:t xml:space="preserve">Develop your criticality skills by engaging more deeply with conflicting perspectives and theoretical </w:t>
            </w:r>
            <w:r w:rsidR="00D64B85">
              <w:rPr>
                <w:rFonts w:ascii="Roboto" w:hAnsi="Roboto"/>
                <w:color w:val="283041"/>
                <w:sz w:val="21"/>
                <w:szCs w:val="21"/>
                <w:shd w:val="clear" w:color="auto" w:fill="FFFFFF"/>
              </w:rPr>
              <w:t>aspects.</w:t>
            </w:r>
          </w:p>
          <w:p w14:paraId="76BEE28D" w14:textId="77777777" w:rsidR="0000375B" w:rsidRDefault="0000375B" w:rsidP="00DD5969">
            <w:pPr>
              <w:rPr>
                <w:sz w:val="16"/>
                <w:szCs w:val="16"/>
              </w:rPr>
            </w:pPr>
          </w:p>
          <w:p w14:paraId="0EDC9850" w14:textId="77777777" w:rsidR="0000375B" w:rsidRDefault="0000375B" w:rsidP="00DD5969">
            <w:pPr>
              <w:rPr>
                <w:sz w:val="16"/>
                <w:szCs w:val="16"/>
              </w:rPr>
            </w:pPr>
          </w:p>
        </w:tc>
        <w:tc>
          <w:tcPr>
            <w:tcW w:w="4508" w:type="dxa"/>
          </w:tcPr>
          <w:p w14:paraId="390E80BC" w14:textId="77777777" w:rsidR="0000375B" w:rsidRDefault="0000375B" w:rsidP="00DD5969">
            <w:pPr>
              <w:rPr>
                <w:sz w:val="16"/>
                <w:szCs w:val="16"/>
              </w:rPr>
            </w:pPr>
          </w:p>
          <w:p w14:paraId="3FCBF01B" w14:textId="7DA3C47F" w:rsidR="00650AD7" w:rsidRPr="00650AD7" w:rsidRDefault="00650AD7" w:rsidP="00DD5969">
            <w:pPr>
              <w:rPr>
                <w:sz w:val="22"/>
                <w:szCs w:val="22"/>
              </w:rPr>
            </w:pPr>
            <w:r>
              <w:rPr>
                <w:sz w:val="22"/>
                <w:szCs w:val="22"/>
              </w:rPr>
              <w:t>I have tried to include opposing views/ limitations.</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223589C4" w:rsidR="0000375B" w:rsidRDefault="00650AD7" w:rsidP="00DD5969">
            <w:pPr>
              <w:rPr>
                <w:sz w:val="16"/>
                <w:szCs w:val="16"/>
              </w:rPr>
            </w:pPr>
            <w:r>
              <w:rPr>
                <w:rFonts w:ascii="Roboto" w:hAnsi="Roboto"/>
                <w:color w:val="283041"/>
                <w:sz w:val="21"/>
                <w:szCs w:val="21"/>
                <w:shd w:val="clear" w:color="auto" w:fill="FFFFFF"/>
              </w:rPr>
              <w:t>Read more widely and cite key authors in your writing.</w:t>
            </w:r>
          </w:p>
          <w:p w14:paraId="2A59CA2F" w14:textId="77777777" w:rsidR="0000375B" w:rsidRDefault="0000375B" w:rsidP="00DD5969">
            <w:pPr>
              <w:rPr>
                <w:sz w:val="16"/>
                <w:szCs w:val="16"/>
              </w:rPr>
            </w:pPr>
          </w:p>
        </w:tc>
        <w:tc>
          <w:tcPr>
            <w:tcW w:w="4508" w:type="dxa"/>
          </w:tcPr>
          <w:p w14:paraId="51AE3AC6" w14:textId="300A3ED8" w:rsidR="0000375B" w:rsidRPr="00650AD7" w:rsidRDefault="00650AD7" w:rsidP="00DD5969">
            <w:pPr>
              <w:rPr>
                <w:sz w:val="22"/>
                <w:szCs w:val="22"/>
              </w:rPr>
            </w:pPr>
            <w:r>
              <w:rPr>
                <w:sz w:val="22"/>
                <w:szCs w:val="22"/>
              </w:rPr>
              <w:t>I have used more sources to support writing.</w:t>
            </w:r>
          </w:p>
        </w:tc>
      </w:tr>
      <w:tr w:rsidR="0000375B" w14:paraId="7E9C0FF5" w14:textId="77777777" w:rsidTr="0000375B">
        <w:tc>
          <w:tcPr>
            <w:tcW w:w="4508" w:type="dxa"/>
          </w:tcPr>
          <w:p w14:paraId="31E1404E" w14:textId="39D30677" w:rsidR="0000375B" w:rsidRDefault="00650AD7" w:rsidP="00DD5969">
            <w:pPr>
              <w:rPr>
                <w:sz w:val="16"/>
                <w:szCs w:val="16"/>
              </w:rPr>
            </w:pPr>
            <w:r>
              <w:rPr>
                <w:rFonts w:ascii="Roboto" w:hAnsi="Roboto"/>
                <w:color w:val="283041"/>
                <w:sz w:val="21"/>
                <w:szCs w:val="21"/>
                <w:shd w:val="clear" w:color="auto" w:fill="FFFFFF"/>
              </w:rPr>
              <w:t>Pay close attention to grammar and punctuation to ensure clarity and precision in academic writing. Proofreading would enhance the overall quality.</w:t>
            </w:r>
          </w:p>
          <w:p w14:paraId="49C39DFD" w14:textId="77777777" w:rsidR="0000375B" w:rsidRDefault="0000375B" w:rsidP="00DD5969">
            <w:pPr>
              <w:rPr>
                <w:sz w:val="16"/>
                <w:szCs w:val="16"/>
              </w:rPr>
            </w:pPr>
          </w:p>
          <w:p w14:paraId="540BFA50" w14:textId="77777777" w:rsidR="0000375B" w:rsidRDefault="0000375B" w:rsidP="00DD5969">
            <w:pPr>
              <w:rPr>
                <w:sz w:val="16"/>
                <w:szCs w:val="16"/>
              </w:rPr>
            </w:pPr>
          </w:p>
        </w:tc>
        <w:tc>
          <w:tcPr>
            <w:tcW w:w="4508" w:type="dxa"/>
          </w:tcPr>
          <w:p w14:paraId="6A8EAD52" w14:textId="0A879B9A" w:rsidR="0000375B" w:rsidRPr="00650AD7" w:rsidRDefault="00650AD7" w:rsidP="00DD5969">
            <w:pPr>
              <w:rPr>
                <w:sz w:val="22"/>
                <w:szCs w:val="22"/>
              </w:rPr>
            </w:pPr>
            <w:r>
              <w:rPr>
                <w:sz w:val="22"/>
                <w:szCs w:val="22"/>
              </w:rPr>
              <w:t xml:space="preserve">I have </w:t>
            </w:r>
            <w:r w:rsidR="00D64B85">
              <w:rPr>
                <w:sz w:val="22"/>
                <w:szCs w:val="22"/>
              </w:rPr>
              <w:t>proofread</w:t>
            </w:r>
            <w:r>
              <w:rPr>
                <w:sz w:val="22"/>
                <w:szCs w:val="22"/>
              </w:rPr>
              <w:t xml:space="preserve"> my essay a couple of times to address any mistakes.</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6C6F16C6" w14:textId="7C5F5545" w:rsidR="0000375B" w:rsidRDefault="00650AD7" w:rsidP="0000375B">
      <w:pPr>
        <w:rPr>
          <w:b/>
          <w:bCs/>
        </w:rPr>
      </w:pPr>
      <w:r>
        <w:rPr>
          <w:b/>
          <w:bCs/>
        </w:rPr>
        <w:t>Using your experiences teaching 7-11 year old learners, write a proposal for a community school project.</w:t>
      </w:r>
    </w:p>
    <w:p w14:paraId="02B74DA6" w14:textId="77777777" w:rsidR="00650AD7" w:rsidRPr="00F323D0" w:rsidRDefault="00650AD7" w:rsidP="00650AD7">
      <w:pPr>
        <w:rPr>
          <w:u w:val="single"/>
        </w:rPr>
      </w:pPr>
      <w:r w:rsidRPr="00F323D0">
        <w:rPr>
          <w:u w:val="single"/>
        </w:rPr>
        <w:t>Introduction</w:t>
      </w:r>
    </w:p>
    <w:p w14:paraId="4D2A8FED" w14:textId="77777777" w:rsidR="00650AD7" w:rsidRDefault="00650AD7" w:rsidP="00650AD7">
      <w:r>
        <w:t xml:space="preserve">This project is focusing on developing positive relationships between young people and South Wales Police to reduce anti-social behaviour and to enhance community safety. Research shows the importance of strong school- community partnerships can contribute to children’s well-being and social development (Sanders 2018). By collaborating with South Wales Police and incorporating the use of positive role models such as Swansea City AFC players and staff will hopefully lead to children developing respect, trust, and a sense of community responsibility. (Tyler and Fagan 2008). The project works to develop on the Health and Well-being AOLE and  the Four Purposes in </w:t>
      </w:r>
      <w:r>
        <w:lastRenderedPageBreak/>
        <w:t xml:space="preserve">particular ethical, informed citizens and healthy and confident  individuals (Welsh Government 2020). </w:t>
      </w:r>
    </w:p>
    <w:p w14:paraId="74E060E5" w14:textId="77777777" w:rsidR="00650AD7" w:rsidRDefault="00650AD7" w:rsidP="00650AD7"/>
    <w:p w14:paraId="5EF23450" w14:textId="793F58A9" w:rsidR="00650AD7" w:rsidRDefault="00650AD7" w:rsidP="00650AD7">
      <w:r>
        <w:t>The project is a cluster schools football tournament with input from South Wales Police and Swansea City AFC</w:t>
      </w:r>
      <w:r w:rsidR="00D864BF">
        <w:t>.</w:t>
      </w:r>
      <w:r>
        <w:t xml:space="preserve"> </w:t>
      </w:r>
      <w:r w:rsidR="00D864BF">
        <w:t>T</w:t>
      </w:r>
      <w:r>
        <w:t>he project aims to reduce anti-social behaviour among young people by promoting positive relationships with South Wales Police which using Swansea City as a key ambassador. By using the football club pupils can engage with role models, strengthening their sense of belonging and responsibility. The club will be involved with mentoring, combined with police engagement could lead to a lasting positive impact on community safety and young people’s attitude towards the police. These activities will encourage trust, open communication and healthy relationships benefiting both the school and the wider community.  Swansea City AFC involvement will promote teamwork and resilience, as well as developing football skills which could lead to opportunities for children to play grassroots football. T</w:t>
      </w:r>
      <w:r w:rsidRPr="004E707C">
        <w:t>he Football Association (FA) and UEFA emphasi</w:t>
      </w:r>
      <w:r>
        <w:t>s</w:t>
      </w:r>
      <w:r w:rsidRPr="004E707C">
        <w:t>e how grassroots football strengthens communities and promotes social inclusion</w:t>
      </w:r>
      <w:r>
        <w:t xml:space="preserve"> (UEFA 2023).</w:t>
      </w:r>
    </w:p>
    <w:p w14:paraId="0CCDDC53" w14:textId="77777777" w:rsidR="00650AD7" w:rsidRDefault="00650AD7" w:rsidP="00650AD7"/>
    <w:p w14:paraId="508A07E9" w14:textId="77777777" w:rsidR="00650AD7" w:rsidRDefault="00650AD7" w:rsidP="00650AD7">
      <w:pPr>
        <w:rPr>
          <w:u w:val="single"/>
        </w:rPr>
      </w:pPr>
      <w:r w:rsidRPr="00496FEC">
        <w:rPr>
          <w:u w:val="single"/>
        </w:rPr>
        <w:t xml:space="preserve">Literature Review </w:t>
      </w:r>
    </w:p>
    <w:p w14:paraId="5A5E527B" w14:textId="46B69758" w:rsidR="00650AD7" w:rsidRDefault="00650AD7" w:rsidP="00650AD7">
      <w:r>
        <w:t xml:space="preserve">Within the community of my school there is significant  levels of anti-social behaviour and distrust in the police. Between March 2024 and February 2025 there were reordered </w:t>
      </w:r>
      <w:r w:rsidR="00D64B85">
        <w:t>Anti-Social</w:t>
      </w:r>
      <w:r>
        <w:t xml:space="preserve"> Behaviour (ASB) rate of approximately 8.94 incidents per 1,000 residents (Crystal Roof 2025). While Swansea in general has experienced a decline in ASB incidents in 2024 with 4,379 reports, 1,387 fewer than the previous year, some areas still experience challenges with residents expressing their concerns about the impact of ASB on their quality of life, in particular noise disturbances and public disorder (Nation Cymru 2025). Some of the potential benefits of reducing ASB include safer, stronger communities, economic growth, better health and well-being, more effective policing , and positive youth development. There has been multiple incidents undermining public trust some include the arrest and detention of Emma </w:t>
      </w:r>
      <w:proofErr w:type="spellStart"/>
      <w:r>
        <w:t>Kamio</w:t>
      </w:r>
      <w:proofErr w:type="spellEnd"/>
      <w:r>
        <w:t xml:space="preserve"> in 2024, the deaths of </w:t>
      </w:r>
      <w:proofErr w:type="spellStart"/>
      <w:r>
        <w:t>Kyrees</w:t>
      </w:r>
      <w:proofErr w:type="spellEnd"/>
      <w:r>
        <w:t xml:space="preserve"> Sullivan and Harvey Evans in 2023 and the arrests of Pro-Palestine protestors in 2024. Hobbs and Brown (2023) found that a there is decline in public trust in the police across England and Wales. Some contributing factors included individual and group experiences with the police, perceptions of police fairness and effectiveness, and media coverage of police conduct. As a result of this the Safer Swansea Partnership outline its priorities for 2023-2026 which aimed at improving trust in local police and the community (2023). Increasing trust in the police could lead to several important positive outcomes for the community, police, and the school. There could be an increase in crime reporting including anti-social behaviour, improved community safety, reduced </w:t>
      </w:r>
      <w:r>
        <w:lastRenderedPageBreak/>
        <w:t xml:space="preserve">tension and conflict, greater compliance with law, enhanced youth engagement and the better use of resources. While reducing anti-social behaviour and promoting trust in the police has overwhelming benefits there are some important points to consider, </w:t>
      </w:r>
      <w:r w:rsidR="00D864BF">
        <w:t xml:space="preserve">such as </w:t>
      </w:r>
      <w:r>
        <w:t xml:space="preserve">rebuilding trust is a long term process which cannot be achieved quickly. Incidents of mistrust can have long lasting effects on public perception </w:t>
      </w:r>
      <w:r>
        <w:rPr>
          <w:rStyle w:val="relative"/>
          <w:color w:val="000000"/>
        </w:rPr>
        <w:t>(Parliamentary Office of Science and Technology, 2023)</w:t>
      </w:r>
      <w:r>
        <w:rPr>
          <w:rFonts w:ascii="-webkit-standard" w:hAnsi="-webkit-standard"/>
          <w:color w:val="000000"/>
          <w:sz w:val="27"/>
          <w:szCs w:val="27"/>
        </w:rPr>
        <w:t>​</w:t>
      </w:r>
    </w:p>
    <w:p w14:paraId="6F8F148B" w14:textId="77777777" w:rsidR="00650AD7" w:rsidRDefault="00650AD7" w:rsidP="00650AD7"/>
    <w:p w14:paraId="5F140CDC" w14:textId="6E3657DA" w:rsidR="00650AD7" w:rsidRDefault="00650AD7" w:rsidP="00650AD7">
      <w:r>
        <w:t>Reducing anti-social behaviour works closely towards the Four Purposes of the Curriculum for Wales. Where anti-social behaviour is challenged children could become ambitious, capable learners as they are more likely to feel safe and focussed allowing them to perform academically. A reduction in ASB also encourages children to be enterprising and creative contributor</w:t>
      </w:r>
      <w:r w:rsidR="00D864BF">
        <w:t>s</w:t>
      </w:r>
      <w:r>
        <w:t xml:space="preserve"> as the children could </w:t>
      </w:r>
      <w:r w:rsidR="00D864BF">
        <w:t>b</w:t>
      </w:r>
      <w:r>
        <w:t>e more willing to engage in local community projects. This could help develop ethical, informed citizens by understanding the importance of receptibility. Students who feel safe are better equipped to manage stress, build resilience which leads to healthy, confident individuals. There could be a number of benefits for the children participating in this football tournament. As the cluster schools would be involved it would give the children chance to meet new people and form friendships with people that they will be in secondary school with for the next five years. Playing football has many benefits for the players.</w:t>
      </w:r>
      <w:r w:rsidR="00D864BF">
        <w:t xml:space="preserve"> </w:t>
      </w:r>
      <w:r>
        <w:t xml:space="preserve">Thomas (2023) says that participating in football releases neurochemicals that enhance mood and promote a sense of well-being, these hormones help combat feelings of depression, reduce anxiety and overall improvement in mental health. </w:t>
      </w:r>
      <w:r w:rsidRPr="004B112E">
        <w:t>Eather, N., Wade, L., Pankowiak, A. et al</w:t>
      </w:r>
      <w:r>
        <w:t xml:space="preserve"> (2023) found that participation in sport is beneficial for improving mental health and social outcomes. Team sports provide more benefits for mental and social well-being. The use of football in schools supports the Welsh Governments educational aims including the Pupil Development Grant (PDG) which aims to reduce the impact of poverty on educational attainment. By providing access to extracurricular activities like football schools can offer experiences that enhance student engagement, attendance, and academic performance (Welsh Government 2023). The use of football works with closely with the Areas of Learning Experiences (AOLE). Football promotes physical fitness, teamwork, emotional regulation, and resilience, it helps children understand and manage emotions (Health and Well-being). Football can be explored through movement, creative games, and storytelling (Expressive Arts). It can be used to explore themes of identity, community, culture, and ethics (Humanities). It can be used for meaningful contexts for developing speaking, listening, and reading and writing skills (LLC). There is an opportunity for reading and understanding statistics, averages, and timekeeping (Maths and Numeracy) and the importance of nutrition and sports injuries (Science and Technology) </w:t>
      </w:r>
      <w:r w:rsidRPr="00016DB1">
        <w:t>(Welsh Government, 2020).</w:t>
      </w:r>
      <w:r>
        <w:t xml:space="preserve"> Although there are many benefits of the use of football in schools there are some limitations to consider. Not all children enjoy playing football, especially </w:t>
      </w:r>
      <w:r>
        <w:lastRenderedPageBreak/>
        <w:t>those with disabilities, this could limit full participation. Football is emphasised about winning and competition which can discourage children who are less confident, this can increase anxiety. Overemphasis on winning in youth support can undermine enjoyment and contribute to mental health issues such as low self-esteem and anxiety (NCBI 2021).  The competitive nature of sports like football can trigger performance anxiety in some children, particularly those who are less confident can lead to stress and a reluctance to participate (Nationwide Children’s Hospital 2019).</w:t>
      </w:r>
    </w:p>
    <w:p w14:paraId="7B283A12" w14:textId="77777777" w:rsidR="001A1BB6" w:rsidRDefault="001A1BB6" w:rsidP="00650AD7"/>
    <w:p w14:paraId="7031D8DF" w14:textId="4E4C64F9" w:rsidR="001A1BB6" w:rsidRDefault="001A1BB6" w:rsidP="00650AD7">
      <w:r>
        <w:t>While football provides many benefits, schools must carefully consider how all children especially those with disabilities or those who are not sport orientated could feel excluded or discouraged from taking part. To support inclusion the activities could be adapted by offering walking football, smaller non-competitive games or alternative roles like refereeing or coaching. Teachers and coaches may need extra training on adapting sports for all abilities, this helps create a positive and supportive environment for everyone involved. Schools may need additional resources such as specialised equipment or more staff to meet the needs of all learners. Without these supports football could lead to an increase in stress, lower confidence and contribute to social exclusion.</w:t>
      </w:r>
      <w:r w:rsidR="00931738">
        <w:t xml:space="preserve"> While the existing literature emphasises the benefits of sport on mental health and social outcomes, there is less research on how to address the barriers to participation which highlights the need for more research and practise. </w:t>
      </w:r>
    </w:p>
    <w:p w14:paraId="1F3E3136" w14:textId="77777777" w:rsidR="00650AD7" w:rsidRDefault="00650AD7" w:rsidP="00650AD7"/>
    <w:p w14:paraId="2FF29D90" w14:textId="77777777" w:rsidR="00650AD7" w:rsidRDefault="00650AD7" w:rsidP="00650AD7">
      <w:pPr>
        <w:rPr>
          <w:u w:val="single"/>
        </w:rPr>
      </w:pPr>
      <w:r w:rsidRPr="00D73457">
        <w:rPr>
          <w:u w:val="single"/>
        </w:rPr>
        <w:t>Project Aims</w:t>
      </w:r>
    </w:p>
    <w:p w14:paraId="099378F4" w14:textId="77777777" w:rsidR="00650AD7" w:rsidRDefault="00650AD7" w:rsidP="00650AD7">
      <w:r>
        <w:t xml:space="preserve">This project aims to build positive relationships between young people and South Wales Police with the intention to reduce anti-social behaviour through regular Police workshops and regular football training sessions with an end of school year football tournament where key ambassadors from Swansea City AFC and South Wales Police will be in attendance. By providing a safe environment the project hopes to build mutual respect, trust, and communication. Football is used as the common ground to break down barriers and build teamwork. The involvement of Swansea City AFC adds local pride and role models hoping to inspire the next generation of footballers. The Football Foundation (2019) shows that football can create shared spaces for people from different backgrounds, promotes teamwork, reduce barriers, and improve community cohesion. The UK Government encourages the use of sport to build trust and engagement young people in constructive activities (UK Government 2020). There will be opportunities for the parents to join in with the coaching sessions and sit in with the workshops carried out by the police. This could be both positive and negative. Involving parents helps build trust and transparency allowing them to fully understand the projects aims and support their child’s development, which can strengthen family and </w:t>
      </w:r>
      <w:r>
        <w:lastRenderedPageBreak/>
        <w:t>community relationships. However, some parents may be unwilling or unable to attend which could result in lower levels of engagement and missed opportunities for reinforcement at home.</w:t>
      </w:r>
    </w:p>
    <w:p w14:paraId="7993E1BC" w14:textId="77777777" w:rsidR="00650AD7" w:rsidRDefault="00650AD7" w:rsidP="00650AD7"/>
    <w:p w14:paraId="3947D2DF" w14:textId="63DA4957" w:rsidR="00650AD7" w:rsidRPr="00D73457" w:rsidRDefault="00650AD7" w:rsidP="00650AD7">
      <w:r>
        <w:t>The outcomes of  regular football sessions that engage young people in a positive consistent way could result children will develop stronger relationships with South Wales Police, gaining trust and an understanding of right and wrong. The sessions will encourage positive behaviour, teamwork, and respect while raising the awareness of the consequences of negative behaviour. Project will develop collaboration between community partners therefore creating a supportive network that promotes safety, inclusion, and long-term engagement. There are many authors who suggest that sports based programmes are beneficial for the community. Street Games UK (2023) found that sports-based outreach programmed can help engage at-risk youth, reduce anti-social behaviour, and improve life skills. Sports initiatives are a key strategy for crime prevention, particularly to reduce youth offending and anti-social behaviour (Home Office 2002). The Swansea City AFC Foundation’s community outreach programme demonstrate</w:t>
      </w:r>
      <w:r w:rsidR="00D864BF">
        <w:t>s</w:t>
      </w:r>
      <w:r>
        <w:t xml:space="preserve"> the positive impact of sports in enhancing local youth engagement, promoting well-being, and again reducing anti-social behaviour (Swansea City AFC 2025)</w:t>
      </w:r>
    </w:p>
    <w:p w14:paraId="13718C4E" w14:textId="77777777" w:rsidR="00650AD7" w:rsidRDefault="00650AD7" w:rsidP="00650AD7"/>
    <w:p w14:paraId="06205745" w14:textId="77777777" w:rsidR="00650AD7" w:rsidRDefault="00650AD7" w:rsidP="00650AD7">
      <w:r>
        <w:t xml:space="preserve">The intended impact is to create a long-term positive change in the community by reducing anti-social behaviour leading to a safer, more respectful community. By building stronger relationships between young people and South Wales Police it will help break down mistrust and encourage stronger communication. The children will gain life skills, confidence, develop a sense of belonging, making them less likely to engage in negative behaviour and forming new friendships. The involvement of Swansea City reinforces local identity and pride with the aim of sustaining engagement. </w:t>
      </w:r>
    </w:p>
    <w:p w14:paraId="21C097C2" w14:textId="77777777" w:rsidR="00650AD7" w:rsidRDefault="00650AD7" w:rsidP="00650AD7"/>
    <w:p w14:paraId="748AAEF6" w14:textId="09217F99" w:rsidR="00650AD7" w:rsidRDefault="00650AD7" w:rsidP="00650AD7">
      <w:r>
        <w:t xml:space="preserve">The project will be delivered through weekly football sessions using local community spaces. Police officers and club representatives will lead or support activities building a rapport with young people. A project coordinator will oversee planning, communications, and monitoring. The budget will cover equipment, venue hire, staffing costs, training, and promotional materials. Fundraising activities such as community events like cake selling and raffles, along with sponsorships </w:t>
      </w:r>
      <w:r w:rsidR="00872D10">
        <w:t xml:space="preserve">which </w:t>
      </w:r>
      <w:r>
        <w:t>will be organised to support the budget and increase community ownership. Additional grant funding will be sought from local authorities and sporting foundations. Regular evaluations will take place to ensure the project meets its goals.</w:t>
      </w:r>
    </w:p>
    <w:p w14:paraId="07670A22" w14:textId="77777777" w:rsidR="00650AD7" w:rsidRDefault="00650AD7" w:rsidP="00650AD7"/>
    <w:p w14:paraId="16FC6A15" w14:textId="77777777" w:rsidR="00650AD7" w:rsidRDefault="00650AD7" w:rsidP="00650AD7">
      <w:pPr>
        <w:rPr>
          <w:u w:val="single"/>
        </w:rPr>
      </w:pPr>
      <w:r w:rsidRPr="00A85ABE">
        <w:rPr>
          <w:u w:val="single"/>
        </w:rPr>
        <w:t>Measuring Impact</w:t>
      </w:r>
    </w:p>
    <w:p w14:paraId="6C7E7627" w14:textId="77777777" w:rsidR="00650AD7" w:rsidRDefault="00650AD7" w:rsidP="00650AD7">
      <w:r>
        <w:t>To measure the impact of this project qualitative and quantitative data can be used to provide a full understanding. Pre and post project surveys can be carried out which would assess the attitudes towards police and their awareness of ASB. The surveys will include both closed and open-ended questions. This type of assessment has been used in other programmed such as Sport England (2023). Participant observations will be carried out during the weekly football sessions and police workshops to assess levels of engagement, interaction and the overall quality of relationships being built. This will be carried out by the project coordinator and other youth workers involved in the project. Some of the aspects to be observed will be ‘how children engage with police officers during the sessions’ ‘how well participants work together in teams’ and ‘any sings of positive interaction or negative behaviour.’ Peer interviews with children at different points of the project with the aim of gathering detailed insights into the experiences and perspectives of the children. Case studies could be created around the children who have shown significant engagement or development. Comparing the rates of anti-social behaviour before, during and in the months after the project has concluded will provide quantitative data, a study by the Home Office (2002) showed that sports-based interventions can lead to measurable reductions in youth crime and anti-social behaviour. Feedback from local community organisations such as youth clubs will be crucial in evaluating the projects long term impact. These organisations will be able to provide insights into how they perceive any changes in youth behaviour. For example if local schools report improvements in student behaviour or attendance. This will be a strong indicator that the project is having a positive impact. Following completion of the project we will gather feedback from parents to help measure its impact. Parents insight will provide valuable evidence of any changes that they have noticed at home such as improved attitude, increased confidence, or more respectful behaviour. This feedback will offer a personal perspective on how the project has influenced their child’s outlooks and actions particularly with authority figures. Lastly long term follow up evaluations after the project has finished to assess its sustained impact. This could involve revisiting children six to twelve months after the conclusion of the project to understand if the positive behaviours such as improved relationships with the police and decreased anti-social behaviour has been maintained. This approach has been seen when evaluating youth engagement projects like Steet Games UK (2023) which promotes long term follow up to understand the long lasting impact.</w:t>
      </w:r>
    </w:p>
    <w:p w14:paraId="4A879DCB" w14:textId="77777777" w:rsidR="00650AD7" w:rsidRDefault="00650AD7" w:rsidP="00650AD7"/>
    <w:p w14:paraId="4FBD56AD" w14:textId="77777777" w:rsidR="00650AD7" w:rsidRDefault="00650AD7" w:rsidP="00650AD7">
      <w:r>
        <w:t xml:space="preserve">While these methods are evidence based approaches it is important to consider limitations. Survey responses can be influenced by social desirability bias, where participants may provide answers, they think are expected or preferred. To overcome </w:t>
      </w:r>
      <w:r>
        <w:lastRenderedPageBreak/>
        <w:t>this the surveys will be fully anonymous, and honesty will be encouraged. In line with good practise the project will be reviewed regularly to ensure the project is working in line with its aims and intended impact.</w:t>
      </w:r>
    </w:p>
    <w:p w14:paraId="2DB31433" w14:textId="77777777" w:rsidR="00650AD7" w:rsidRDefault="00650AD7" w:rsidP="00650AD7"/>
    <w:p w14:paraId="4A1AAAD7" w14:textId="77777777" w:rsidR="00650AD7" w:rsidRDefault="00650AD7" w:rsidP="00650AD7">
      <w:pPr>
        <w:rPr>
          <w:u w:val="single"/>
        </w:rPr>
      </w:pPr>
      <w:r w:rsidRPr="004F498C">
        <w:rPr>
          <w:u w:val="single"/>
        </w:rPr>
        <w:t>Evaluation</w:t>
      </w:r>
    </w:p>
    <w:p w14:paraId="7C18CA6D" w14:textId="77777777" w:rsidR="00650AD7" w:rsidRDefault="00650AD7" w:rsidP="00650AD7">
      <w:r>
        <w:t>See appendix 1 for a completed SWOT analysis table.</w:t>
      </w:r>
    </w:p>
    <w:p w14:paraId="5E1AAD02" w14:textId="77777777" w:rsidR="00650AD7" w:rsidRPr="004F498C" w:rsidRDefault="00650AD7" w:rsidP="00650AD7">
      <w:r>
        <w:t>The project has several key strengths, notably its partnership with the police and Swansea City AFC which brings credibility and local relevance. Kelly (2011) found that sports-based programmes with strong backing are more likely to achieve community trust and engagement. The use of football provides a familiar and enjoying environment for young people as found by the Youth Sport Trust (2022) which states that sport can be a powerful tool for building relationships and promoting social inclusion. The use of football teaches valuable life skills such as teamwork, discipline and communication which can further develop positive youth development and better community relationships.</w:t>
      </w:r>
    </w:p>
    <w:p w14:paraId="406C17D8" w14:textId="77777777" w:rsidR="00650AD7" w:rsidRDefault="00650AD7" w:rsidP="00650AD7"/>
    <w:p w14:paraId="0DDB8573" w14:textId="77777777" w:rsidR="00650AD7" w:rsidRDefault="00650AD7" w:rsidP="00650AD7">
      <w:r>
        <w:t xml:space="preserve">However, the project is heavily reliant on external funding and volunteer availability. This reliance on fundraising activities may limit the scope of what can be achieved if funds are not sufficiently raised  Additionally, people uninterested in sport may feel excluded. It is important to consider alternative engagement methods alongside football to be inclusive. By engaging in different types of sports or interactive activities could help reach a larger amount of young people ensuring inclusivity for all young people. </w:t>
      </w:r>
    </w:p>
    <w:p w14:paraId="399B474C" w14:textId="77777777" w:rsidR="00650AD7" w:rsidRDefault="00650AD7" w:rsidP="00650AD7"/>
    <w:p w14:paraId="150B0322" w14:textId="77777777" w:rsidR="00650AD7" w:rsidRDefault="00650AD7" w:rsidP="00650AD7">
      <w:r>
        <w:t xml:space="preserve">Opportunities include the involvement of parents which can extent the impact through reinforcement at home. Research by </w:t>
      </w:r>
      <w:r w:rsidRPr="00D631A6">
        <w:t>Holt et al. (2008)</w:t>
      </w:r>
      <w:r>
        <w:t xml:space="preserve"> shows that parental engagement enhances motivation and behavioural outcomes. There is also potential for positive media attention which can attract funding and replicate the model elsewhere which can lead to opportunities to compare the effectiveness in different communities with different challenges. The inclusion of a social media campaign and media coverage could help increase the projects impact, leading to increased community involvement and attracting sponsors. The opportunities for potential collaboration with other local youth organisations could expand the projects reach and provide more resource for people in need of support.</w:t>
      </w:r>
    </w:p>
    <w:p w14:paraId="6283DEA1" w14:textId="77777777" w:rsidR="00650AD7" w:rsidRDefault="00650AD7" w:rsidP="00650AD7"/>
    <w:p w14:paraId="7800B7ED" w14:textId="7B38DC48" w:rsidR="00650AD7" w:rsidRDefault="00650AD7" w:rsidP="00650AD7">
      <w:r>
        <w:t xml:space="preserve">Threats include potential disengagement from young people if the sessions are not varied and meaningful. </w:t>
      </w:r>
      <w:r w:rsidRPr="00D631A6">
        <w:t>Bailey et al. (2009)</w:t>
      </w:r>
      <w:r>
        <w:t xml:space="preserve"> found that youth programme</w:t>
      </w:r>
      <w:r w:rsidR="00872D10">
        <w:t>s</w:t>
      </w:r>
      <w:r>
        <w:t xml:space="preserve"> must be </w:t>
      </w:r>
      <w:r>
        <w:lastRenderedPageBreak/>
        <w:t>developmentally appropriate and offer progression to maintain interest. Without continued innovation or engagement, the project may face a drop off in participation over time. The mistrust in the police remains a barrier however long term relationship building can help overcome this. Finally, external changes such as changes in local authorities polices or priorities could impact the projects long term effectiveness.</w:t>
      </w:r>
    </w:p>
    <w:p w14:paraId="4E9CFF73" w14:textId="77777777" w:rsidR="00650AD7" w:rsidRDefault="00650AD7" w:rsidP="00650AD7"/>
    <w:p w14:paraId="7800BE75" w14:textId="77777777" w:rsidR="00650AD7" w:rsidRDefault="00650AD7" w:rsidP="00650AD7">
      <w:pPr>
        <w:rPr>
          <w:u w:val="single"/>
        </w:rPr>
      </w:pPr>
      <w:r w:rsidRPr="008D2A91">
        <w:rPr>
          <w:u w:val="single"/>
        </w:rPr>
        <w:t>Conclusion</w:t>
      </w:r>
    </w:p>
    <w:p w14:paraId="4F978CFB" w14:textId="4F67B276" w:rsidR="00650AD7" w:rsidRDefault="00650AD7" w:rsidP="00650AD7">
      <w:pPr>
        <w:rPr>
          <w:rFonts w:ascii="Calibri" w:hAnsi="Calibri" w:cs="Calibri"/>
        </w:rPr>
      </w:pPr>
      <w:r>
        <w:rPr>
          <w:rFonts w:ascii="Calibri" w:hAnsi="Calibri" w:cs="Calibri"/>
        </w:rPr>
        <w:t>This project has highlighted many important messages about school-community working and the impact on both community engagement and youth development. One thing that I have understood the importance and benefits of is the importance of collaborative partnerships between schools, local organisations, and agencies such as the police. This assignment has provided the need for inclusive practises when working with you people. Programmes that focus on sports such as football must ensure that they cate</w:t>
      </w:r>
      <w:r w:rsidR="00872D10">
        <w:rPr>
          <w:rFonts w:ascii="Calibri" w:hAnsi="Calibri" w:cs="Calibri"/>
        </w:rPr>
        <w:t>r</w:t>
      </w:r>
      <w:r>
        <w:rPr>
          <w:rFonts w:ascii="Calibri" w:hAnsi="Calibri" w:cs="Calibri"/>
        </w:rPr>
        <w:t xml:space="preserve"> to a wide range of interests to maximise engagement. This is in line with the Additional Learning Needs and Education Tribunal (Wales) Act (2018) which states the importance of a system that ensures that every learner receives the necessary support to achieve their potential. The Welsh Government stresses the importance on inclusion across all aspects of the curriculum (Welsh Government 2024). This is something that I will look to carry on improving in my own practise into PTE3 and beyond. After considering the potential evaluation techniques for the project I will look to improve my evaluation techniques in my practise. This link</w:t>
      </w:r>
      <w:r w:rsidR="00696AD3">
        <w:rPr>
          <w:rFonts w:ascii="Calibri" w:hAnsi="Calibri" w:cs="Calibri"/>
        </w:rPr>
        <w:t>s</w:t>
      </w:r>
      <w:r>
        <w:rPr>
          <w:rFonts w:ascii="Calibri" w:hAnsi="Calibri" w:cs="Calibri"/>
        </w:rPr>
        <w:t xml:space="preserve"> to the QTS standard 3 to make accurate and productive use of assessment. By engaging in this assignment I have started to understand the benefits of building stronger relationships between schools and the wider community. I am now more aware of the importance of external partners. Moving forward I plan to integrate this into my teaching practise to better support the children and contribute to a positive school culture.</w:t>
      </w:r>
    </w:p>
    <w:p w14:paraId="04086A67" w14:textId="77777777" w:rsidR="00650AD7" w:rsidRDefault="00650AD7" w:rsidP="00650AD7">
      <w:pPr>
        <w:rPr>
          <w:rFonts w:ascii="Calibri" w:hAnsi="Calibri" w:cs="Calibri"/>
        </w:rPr>
      </w:pPr>
    </w:p>
    <w:p w14:paraId="51E6B680" w14:textId="343E04AA" w:rsidR="00650AD7" w:rsidRDefault="00650AD7" w:rsidP="00650AD7">
      <w:pPr>
        <w:rPr>
          <w:rFonts w:ascii="Calibri" w:hAnsi="Calibri" w:cs="Calibri"/>
        </w:rPr>
      </w:pPr>
      <w:r>
        <w:rPr>
          <w:rFonts w:ascii="Calibri" w:hAnsi="Calibri" w:cs="Calibri"/>
        </w:rPr>
        <w:t>Word Count-2</w:t>
      </w:r>
      <w:r w:rsidR="00931738">
        <w:rPr>
          <w:rFonts w:ascii="Calibri" w:hAnsi="Calibri" w:cs="Calibri"/>
        </w:rPr>
        <w:t>9</w:t>
      </w:r>
      <w:r w:rsidR="005F26F3">
        <w:rPr>
          <w:rFonts w:ascii="Calibri" w:hAnsi="Calibri" w:cs="Calibri"/>
        </w:rPr>
        <w:t>4</w:t>
      </w:r>
      <w:r w:rsidR="00872D10">
        <w:rPr>
          <w:rFonts w:ascii="Calibri" w:hAnsi="Calibri" w:cs="Calibri"/>
        </w:rPr>
        <w:t>3</w:t>
      </w:r>
    </w:p>
    <w:p w14:paraId="1F3F5D41" w14:textId="77777777" w:rsidR="00931738" w:rsidRDefault="00931738" w:rsidP="00650AD7">
      <w:pPr>
        <w:rPr>
          <w:rFonts w:ascii="Calibri" w:hAnsi="Calibri" w:cs="Calibri"/>
        </w:rPr>
      </w:pPr>
    </w:p>
    <w:p w14:paraId="7CE7592F" w14:textId="77777777" w:rsidR="00931738" w:rsidRDefault="00931738" w:rsidP="00650AD7">
      <w:pPr>
        <w:rPr>
          <w:rFonts w:ascii="Calibri" w:hAnsi="Calibri" w:cs="Calibri"/>
        </w:rPr>
      </w:pPr>
    </w:p>
    <w:p w14:paraId="308C3344" w14:textId="77777777" w:rsidR="00931738" w:rsidRDefault="00931738" w:rsidP="00650AD7">
      <w:pPr>
        <w:rPr>
          <w:rFonts w:ascii="Calibri" w:hAnsi="Calibri" w:cs="Calibri"/>
        </w:rPr>
      </w:pPr>
    </w:p>
    <w:p w14:paraId="0BA5E870" w14:textId="77777777" w:rsidR="00931738" w:rsidRDefault="00931738" w:rsidP="00650AD7">
      <w:pPr>
        <w:rPr>
          <w:rFonts w:ascii="Calibri" w:hAnsi="Calibri" w:cs="Calibri"/>
        </w:rPr>
      </w:pPr>
    </w:p>
    <w:p w14:paraId="0F26AC26" w14:textId="77777777" w:rsidR="00931738" w:rsidRDefault="00931738" w:rsidP="00650AD7">
      <w:pPr>
        <w:rPr>
          <w:rFonts w:ascii="Calibri" w:hAnsi="Calibri" w:cs="Calibri"/>
        </w:rPr>
      </w:pPr>
    </w:p>
    <w:p w14:paraId="723457CA" w14:textId="77777777" w:rsidR="00931738" w:rsidRDefault="00931738" w:rsidP="00650AD7">
      <w:pPr>
        <w:rPr>
          <w:rFonts w:ascii="Calibri" w:hAnsi="Calibri" w:cs="Calibri"/>
        </w:rPr>
      </w:pPr>
    </w:p>
    <w:p w14:paraId="1F2A63B5" w14:textId="77777777" w:rsidR="00931738" w:rsidRDefault="00931738" w:rsidP="00650AD7">
      <w:pPr>
        <w:rPr>
          <w:rFonts w:ascii="Calibri" w:hAnsi="Calibri" w:cs="Calibri"/>
        </w:rPr>
      </w:pPr>
    </w:p>
    <w:p w14:paraId="262749FB" w14:textId="0447A307" w:rsidR="00650AD7" w:rsidRDefault="00D64B85" w:rsidP="00650AD7">
      <w:pPr>
        <w:rPr>
          <w:rFonts w:ascii="Calibri" w:hAnsi="Calibri" w:cs="Calibri"/>
        </w:rPr>
      </w:pPr>
      <w:r w:rsidRPr="00F12975">
        <w:rPr>
          <w:rFonts w:ascii="Calibri" w:hAnsi="Calibri" w:cs="Calibri"/>
          <w:noProof/>
        </w:rPr>
        <w:lastRenderedPageBreak/>
        <w:drawing>
          <wp:anchor distT="0" distB="0" distL="114300" distR="114300" simplePos="0" relativeHeight="251659264" behindDoc="0" locked="0" layoutInCell="1" allowOverlap="1" wp14:anchorId="2AEEDB92" wp14:editId="483C8212">
            <wp:simplePos x="0" y="0"/>
            <wp:positionH relativeFrom="column">
              <wp:posOffset>-930910</wp:posOffset>
            </wp:positionH>
            <wp:positionV relativeFrom="paragraph">
              <wp:posOffset>362796</wp:posOffset>
            </wp:positionV>
            <wp:extent cx="7534910" cy="4630420"/>
            <wp:effectExtent l="0" t="0" r="0" b="5080"/>
            <wp:wrapNone/>
            <wp:docPr id="451491118"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491118" name="Picture 1" descr="A white sheet of paper with black text&#10;&#10;Description automatically generated"/>
                    <pic:cNvPicPr/>
                  </pic:nvPicPr>
                  <pic:blipFill rotWithShape="1">
                    <a:blip r:embed="rId6" cstate="print">
                      <a:extLst>
                        <a:ext uri="{28A0092B-C50C-407E-A947-70E740481C1C}">
                          <a14:useLocalDpi xmlns:a14="http://schemas.microsoft.com/office/drawing/2010/main" val="0"/>
                        </a:ext>
                      </a:extLst>
                    </a:blip>
                    <a:srcRect l="1439" t="7602" r="1000"/>
                    <a:stretch/>
                  </pic:blipFill>
                  <pic:spPr bwMode="auto">
                    <a:xfrm>
                      <a:off x="0" y="0"/>
                      <a:ext cx="7534910" cy="4630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0AD7">
        <w:rPr>
          <w:rFonts w:ascii="Calibri" w:hAnsi="Calibri" w:cs="Calibri"/>
        </w:rPr>
        <w:t>Appendix 1- completed SWOT analysis.</w:t>
      </w:r>
    </w:p>
    <w:p w14:paraId="2BE4C71C" w14:textId="3C78E074" w:rsidR="00650AD7" w:rsidRDefault="00650AD7" w:rsidP="0000375B">
      <w:pPr>
        <w:rPr>
          <w:b/>
          <w:bCs/>
        </w:rPr>
      </w:pPr>
    </w:p>
    <w:p w14:paraId="5D1288CF" w14:textId="5C7D060D" w:rsidR="0000375B" w:rsidRDefault="0000375B" w:rsidP="0000375B">
      <w:pPr>
        <w:rPr>
          <w:b/>
          <w:bCs/>
        </w:rPr>
      </w:pPr>
    </w:p>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77777777" w:rsidR="0000375B" w:rsidRDefault="0000375B" w:rsidP="00DD5969">
      <w:pPr>
        <w:rPr>
          <w:sz w:val="16"/>
          <w:szCs w:val="16"/>
        </w:rPr>
      </w:pPr>
    </w:p>
    <w:p w14:paraId="52E031A5" w14:textId="77777777" w:rsidR="00D64B85" w:rsidRDefault="00D64B85" w:rsidP="00DD5969">
      <w:pPr>
        <w:rPr>
          <w:sz w:val="16"/>
          <w:szCs w:val="16"/>
        </w:rPr>
      </w:pPr>
    </w:p>
    <w:p w14:paraId="2EC6D289" w14:textId="77777777" w:rsidR="00D64B85" w:rsidRDefault="00D64B85" w:rsidP="00DD5969">
      <w:pPr>
        <w:rPr>
          <w:sz w:val="16"/>
          <w:szCs w:val="16"/>
        </w:rPr>
      </w:pPr>
    </w:p>
    <w:p w14:paraId="19D57F1C" w14:textId="77777777" w:rsidR="00D64B85" w:rsidRDefault="00D64B85" w:rsidP="00DD5969">
      <w:pPr>
        <w:rPr>
          <w:sz w:val="16"/>
          <w:szCs w:val="16"/>
        </w:rPr>
      </w:pPr>
    </w:p>
    <w:p w14:paraId="1E734E65" w14:textId="77777777" w:rsidR="00D64B85" w:rsidRDefault="00D64B85" w:rsidP="00DD5969">
      <w:pPr>
        <w:rPr>
          <w:sz w:val="16"/>
          <w:szCs w:val="16"/>
        </w:rPr>
      </w:pPr>
    </w:p>
    <w:p w14:paraId="5598AB2C" w14:textId="77777777" w:rsidR="00D64B85" w:rsidRDefault="00D64B85" w:rsidP="00DD5969">
      <w:pPr>
        <w:rPr>
          <w:sz w:val="16"/>
          <w:szCs w:val="16"/>
        </w:rPr>
      </w:pPr>
    </w:p>
    <w:p w14:paraId="5821F227" w14:textId="77777777" w:rsidR="00D64B85" w:rsidRDefault="00D64B85" w:rsidP="00DD5969">
      <w:pPr>
        <w:rPr>
          <w:sz w:val="16"/>
          <w:szCs w:val="16"/>
        </w:rPr>
      </w:pPr>
    </w:p>
    <w:p w14:paraId="0B40C01D" w14:textId="77777777" w:rsidR="00D64B85" w:rsidRDefault="00D64B85" w:rsidP="00DD5969">
      <w:pPr>
        <w:rPr>
          <w:sz w:val="16"/>
          <w:szCs w:val="16"/>
        </w:rPr>
      </w:pPr>
    </w:p>
    <w:p w14:paraId="5AD149F1" w14:textId="77777777" w:rsidR="00D64B85" w:rsidRDefault="00D64B85" w:rsidP="00DD5969">
      <w:pPr>
        <w:rPr>
          <w:sz w:val="16"/>
          <w:szCs w:val="16"/>
        </w:rPr>
      </w:pPr>
    </w:p>
    <w:p w14:paraId="0C505144" w14:textId="77777777" w:rsidR="00D64B85" w:rsidRDefault="00D64B85" w:rsidP="00DD5969">
      <w:pPr>
        <w:rPr>
          <w:sz w:val="16"/>
          <w:szCs w:val="16"/>
        </w:rPr>
      </w:pPr>
    </w:p>
    <w:p w14:paraId="3EF6796D" w14:textId="77777777" w:rsidR="00D64B85" w:rsidRDefault="00D64B85" w:rsidP="00DD5969">
      <w:pPr>
        <w:rPr>
          <w:sz w:val="16"/>
          <w:szCs w:val="16"/>
        </w:rPr>
      </w:pPr>
    </w:p>
    <w:p w14:paraId="75EAEF7F" w14:textId="77777777" w:rsidR="00D64B85" w:rsidRDefault="00D64B85" w:rsidP="00DD5969">
      <w:pPr>
        <w:rPr>
          <w:sz w:val="16"/>
          <w:szCs w:val="16"/>
        </w:rPr>
      </w:pPr>
    </w:p>
    <w:p w14:paraId="0C9C6F66" w14:textId="77777777" w:rsidR="00D64B85" w:rsidRDefault="00D64B85" w:rsidP="00DD5969">
      <w:pPr>
        <w:rPr>
          <w:sz w:val="16"/>
          <w:szCs w:val="16"/>
        </w:rPr>
      </w:pPr>
    </w:p>
    <w:p w14:paraId="506E921B" w14:textId="77777777" w:rsidR="00D64B85" w:rsidRDefault="00D64B85" w:rsidP="00DD5969">
      <w:pPr>
        <w:rPr>
          <w:sz w:val="16"/>
          <w:szCs w:val="16"/>
        </w:rPr>
      </w:pPr>
    </w:p>
    <w:p w14:paraId="31B0B76A" w14:textId="77777777" w:rsidR="00D64B85" w:rsidRDefault="00D64B85" w:rsidP="00D64B85">
      <w:pPr>
        <w:rPr>
          <w:rStyle w:val="relative"/>
          <w:color w:val="000000"/>
        </w:rPr>
      </w:pPr>
    </w:p>
    <w:p w14:paraId="6379279C" w14:textId="77777777" w:rsidR="00D64B85" w:rsidRPr="00F12975" w:rsidRDefault="00D64B85" w:rsidP="00D64B85">
      <w:pPr>
        <w:rPr>
          <w:rStyle w:val="relative"/>
          <w:color w:val="000000"/>
          <w:u w:val="single"/>
        </w:rPr>
      </w:pPr>
      <w:r w:rsidRPr="00F12975">
        <w:rPr>
          <w:rStyle w:val="relative"/>
          <w:color w:val="000000"/>
          <w:u w:val="single"/>
        </w:rPr>
        <w:t>Reference List</w:t>
      </w:r>
    </w:p>
    <w:p w14:paraId="36F33109"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Bailey, R., Armour, K., Kirk, D., Jess, M., Pickup, I., Sandford, R. and BERA Physical Education and Sport Pedagogy Special Interest Group (2009) ‘The educational benefits claimed for physical education and school sport: an academic review’,</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Research Papers in Education</w:t>
      </w:r>
      <w:r w:rsidRPr="00872D10">
        <w:rPr>
          <w:rFonts w:ascii="Times New Roman" w:hAnsi="Times New Roman" w:cs="Times New Roman"/>
          <w:color w:val="000000"/>
        </w:rPr>
        <w:t>, 24(1), pp.1–27.</w:t>
      </w:r>
    </w:p>
    <w:p w14:paraId="2AACE4D6"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Bowen, P. (2017)</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 xml:space="preserve">Building trust: How our courts can improve the criminal court experience for Black, </w:t>
      </w:r>
      <w:proofErr w:type="gramStart"/>
      <w:r w:rsidRPr="00872D10">
        <w:rPr>
          <w:rStyle w:val="Emphasis"/>
          <w:rFonts w:ascii="Times New Roman" w:hAnsi="Times New Roman" w:cs="Times New Roman"/>
          <w:color w:val="000000"/>
        </w:rPr>
        <w:t>Asian</w:t>
      </w:r>
      <w:proofErr w:type="gramEnd"/>
      <w:r w:rsidRPr="00872D10">
        <w:rPr>
          <w:rStyle w:val="Emphasis"/>
          <w:rFonts w:ascii="Times New Roman" w:hAnsi="Times New Roman" w:cs="Times New Roman"/>
          <w:color w:val="000000"/>
        </w:rPr>
        <w:t xml:space="preserve"> and Minority Ethnic defendants</w:t>
      </w:r>
      <w:r w:rsidRPr="00872D10">
        <w:rPr>
          <w:rFonts w:ascii="Times New Roman" w:hAnsi="Times New Roman" w:cs="Times New Roman"/>
          <w:color w:val="000000"/>
        </w:rPr>
        <w:t>. London: Centre for Justice Innovation. Available at:</w:t>
      </w:r>
      <w:r w:rsidRPr="00872D10">
        <w:rPr>
          <w:rStyle w:val="apple-converted-space"/>
          <w:rFonts w:ascii="Times New Roman" w:hAnsi="Times New Roman" w:cs="Times New Roman"/>
          <w:color w:val="000000"/>
        </w:rPr>
        <w:t> </w:t>
      </w:r>
      <w:hyperlink r:id="rId7" w:tgtFrame="_new" w:history="1">
        <w:r w:rsidRPr="00872D10">
          <w:rPr>
            <w:rStyle w:val="Hyperlink"/>
            <w:rFonts w:ascii="Times New Roman" w:hAnsi="Times New Roman" w:cs="Times New Roman"/>
          </w:rPr>
          <w:t>https://justiceinnovation.org/sites/default/files/media/documents/2019-03/building-trust.pdf</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243556C2" w14:textId="77777777" w:rsidR="001B0E06" w:rsidRPr="001B0E06" w:rsidRDefault="001B0E06" w:rsidP="001B0E06">
      <w:pPr>
        <w:rPr>
          <w:rFonts w:ascii="Times New Roman" w:hAnsi="Times New Roman" w:cs="Times New Roman"/>
          <w:color w:val="000000"/>
        </w:rPr>
      </w:pPr>
      <w:r w:rsidRPr="001B0E06">
        <w:rPr>
          <w:rFonts w:ascii="Times New Roman" w:hAnsi="Times New Roman" w:cs="Times New Roman"/>
          <w:color w:val="000000"/>
        </w:rPr>
        <w:t>Crystal Roof (2025) Crime statistics for Swansea. [online] Crystal Roof. Link removed for anonymity. [Accessed 29 April 2025].</w:t>
      </w:r>
    </w:p>
    <w:p w14:paraId="6583BEA8"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 xml:space="preserve">Eather, N., Wade, L., Pankowiak, A. et al. (2023) ‘The impact of sports participation on mental health and social outcomes in adults: a systematic review and the “Mental Health </w:t>
      </w:r>
      <w:r w:rsidRPr="00872D10">
        <w:rPr>
          <w:rFonts w:ascii="Times New Roman" w:hAnsi="Times New Roman" w:cs="Times New Roman"/>
          <w:color w:val="000000"/>
        </w:rPr>
        <w:lastRenderedPageBreak/>
        <w:t>through Sport” conceptual model’,</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Systematic Reviews</w:t>
      </w:r>
      <w:r w:rsidRPr="00872D10">
        <w:rPr>
          <w:rFonts w:ascii="Times New Roman" w:hAnsi="Times New Roman" w:cs="Times New Roman"/>
          <w:color w:val="000000"/>
        </w:rPr>
        <w:t>, 12, 102.</w:t>
      </w:r>
      <w:r w:rsidRPr="00872D10">
        <w:rPr>
          <w:rStyle w:val="apple-converted-space"/>
          <w:rFonts w:ascii="Times New Roman" w:hAnsi="Times New Roman" w:cs="Times New Roman"/>
          <w:color w:val="000000"/>
        </w:rPr>
        <w:t> </w:t>
      </w:r>
      <w:hyperlink r:id="rId8" w:tgtFrame="_new" w:history="1">
        <w:r w:rsidRPr="00872D10">
          <w:rPr>
            <w:rStyle w:val="Hyperlink"/>
            <w:rFonts w:ascii="Times New Roman" w:hAnsi="Times New Roman" w:cs="Times New Roman"/>
          </w:rPr>
          <w:t>https://doi.org/10.1186/s13643-023-02264-8</w:t>
        </w:r>
      </w:hyperlink>
    </w:p>
    <w:p w14:paraId="0A361258"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Football Foundation (2019)</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Football and social integration</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9" w:tgtFrame="_new" w:history="1">
        <w:r w:rsidRPr="00872D10">
          <w:rPr>
            <w:rStyle w:val="Hyperlink"/>
            <w:rFonts w:ascii="Times New Roman" w:hAnsi="Times New Roman" w:cs="Times New Roman"/>
          </w:rPr>
          <w:t>https://www.footballfoundation.org.uk</w:t>
        </w:r>
      </w:hyperlink>
      <w:r w:rsidRPr="00872D10">
        <w:rPr>
          <w:rFonts w:ascii="Times New Roman" w:hAnsi="Times New Roman" w:cs="Times New Roman"/>
          <w:color w:val="000000"/>
        </w:rPr>
        <w:t>[Accessed 30 April 2025].</w:t>
      </w:r>
    </w:p>
    <w:p w14:paraId="576A6F3E"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Holt, N.L., Tamminen, K.A., Black, D.E., Sehn, Z.L. and Wall, M.P. (2008) ‘Parental involvement in competitive youth sport settings’,</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 xml:space="preserve">Psychology of </w:t>
      </w:r>
      <w:proofErr w:type="gramStart"/>
      <w:r w:rsidRPr="00872D10">
        <w:rPr>
          <w:rStyle w:val="Emphasis"/>
          <w:rFonts w:ascii="Times New Roman" w:hAnsi="Times New Roman" w:cs="Times New Roman"/>
          <w:color w:val="000000"/>
        </w:rPr>
        <w:t>Sport</w:t>
      </w:r>
      <w:proofErr w:type="gramEnd"/>
      <w:r w:rsidRPr="00872D10">
        <w:rPr>
          <w:rStyle w:val="Emphasis"/>
          <w:rFonts w:ascii="Times New Roman" w:hAnsi="Times New Roman" w:cs="Times New Roman"/>
          <w:color w:val="000000"/>
        </w:rPr>
        <w:t xml:space="preserve"> and Exercise</w:t>
      </w:r>
      <w:r w:rsidRPr="00872D10">
        <w:rPr>
          <w:rFonts w:ascii="Times New Roman" w:hAnsi="Times New Roman" w:cs="Times New Roman"/>
          <w:color w:val="000000"/>
        </w:rPr>
        <w:t>, 9(5), pp.663–685.</w:t>
      </w:r>
    </w:p>
    <w:p w14:paraId="293A7CFC"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Home Office (2002)</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Research study 264: Sport and its impact on youth crime and anti-social behaviour</w:t>
      </w:r>
      <w:r w:rsidRPr="00872D10">
        <w:rPr>
          <w:rFonts w:ascii="Times New Roman" w:hAnsi="Times New Roman" w:cs="Times New Roman"/>
          <w:color w:val="000000"/>
        </w:rPr>
        <w:t>. [pdf] Available at:</w:t>
      </w:r>
      <w:r w:rsidRPr="00872D10">
        <w:rPr>
          <w:rStyle w:val="apple-converted-space"/>
          <w:rFonts w:ascii="Times New Roman" w:hAnsi="Times New Roman" w:cs="Times New Roman"/>
          <w:color w:val="000000"/>
        </w:rPr>
        <w:t> </w:t>
      </w:r>
      <w:hyperlink r:id="rId10" w:tgtFrame="_new" w:history="1">
        <w:r w:rsidRPr="00872D10">
          <w:rPr>
            <w:rStyle w:val="Hyperlink"/>
            <w:rFonts w:ascii="Times New Roman" w:hAnsi="Times New Roman" w:cs="Times New Roman"/>
          </w:rPr>
          <w:t>https://www.gov.uk/government/publications/sport-and-youth-crime</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43D992C2"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Kelly, L. (2011) ‘“Social inclusion” through sports-based interventions?’,</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Critical Social Policy</w:t>
      </w:r>
      <w:r w:rsidRPr="00872D10">
        <w:rPr>
          <w:rFonts w:ascii="Times New Roman" w:hAnsi="Times New Roman" w:cs="Times New Roman"/>
          <w:color w:val="000000"/>
        </w:rPr>
        <w:t>, 31(1), pp.126–150.</w:t>
      </w:r>
    </w:p>
    <w:p w14:paraId="0CDFF3B2"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Nation Cymru (2024)</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Latest crime stats reveal fall in anti-social behaviour</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11" w:tgtFrame="_new" w:history="1">
        <w:r w:rsidRPr="00872D10">
          <w:rPr>
            <w:rStyle w:val="Hyperlink"/>
            <w:rFonts w:ascii="Times New Roman" w:hAnsi="Times New Roman" w:cs="Times New Roman"/>
          </w:rPr>
          <w:t>https://nation.cymru/news/latest-crime-stats-reveal-fall-in-anti-social-behaviour/</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29 April 2025].</w:t>
      </w:r>
    </w:p>
    <w:p w14:paraId="0694B7A1"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National Center for Biotechnology Information (2021)</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The impact of competitive sport on children's mental health</w:t>
      </w:r>
      <w:r w:rsidRPr="00872D10">
        <w:rPr>
          <w:rFonts w:ascii="Times New Roman" w:hAnsi="Times New Roman" w:cs="Times New Roman"/>
          <w:color w:val="000000"/>
        </w:rPr>
        <w:t>. Available at:</w:t>
      </w:r>
      <w:r w:rsidRPr="00872D10">
        <w:rPr>
          <w:rStyle w:val="apple-converted-space"/>
          <w:rFonts w:ascii="Times New Roman" w:hAnsi="Times New Roman" w:cs="Times New Roman"/>
          <w:color w:val="000000"/>
        </w:rPr>
        <w:t> </w:t>
      </w:r>
      <w:hyperlink r:id="rId12" w:tgtFrame="_new" w:history="1">
        <w:r w:rsidRPr="00872D10">
          <w:rPr>
            <w:rStyle w:val="Hyperlink"/>
            <w:rFonts w:ascii="Times New Roman" w:hAnsi="Times New Roman" w:cs="Times New Roman"/>
          </w:rPr>
          <w:t>https://www.ncbi.nlm.nih.gov/pmc/articles/PMC11811592/</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29 April 2025].</w:t>
      </w:r>
    </w:p>
    <w:p w14:paraId="1255454D"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Nationwide Children’s Hospital (2019)</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Understanding sports performance anxiety in children</w:t>
      </w:r>
      <w:r w:rsidRPr="00872D10">
        <w:rPr>
          <w:rFonts w:ascii="Times New Roman" w:hAnsi="Times New Roman" w:cs="Times New Roman"/>
          <w:color w:val="000000"/>
        </w:rPr>
        <w:t>. Available at:</w:t>
      </w:r>
      <w:r w:rsidRPr="00872D10">
        <w:rPr>
          <w:rStyle w:val="apple-converted-space"/>
          <w:rFonts w:ascii="Times New Roman" w:hAnsi="Times New Roman" w:cs="Times New Roman"/>
          <w:color w:val="000000"/>
        </w:rPr>
        <w:t> </w:t>
      </w:r>
      <w:hyperlink r:id="rId13" w:tgtFrame="_new" w:history="1">
        <w:r w:rsidRPr="00872D10">
          <w:rPr>
            <w:rStyle w:val="Hyperlink"/>
            <w:rFonts w:ascii="Times New Roman" w:hAnsi="Times New Roman" w:cs="Times New Roman"/>
          </w:rPr>
          <w:t>https://www.nationwidechildrens.org/family-resources-education/700childrens/2019/09/sports-performance-anxiety</w:t>
        </w:r>
      </w:hyperlink>
      <w:r w:rsidRPr="00872D10">
        <w:rPr>
          <w:rFonts w:ascii="Times New Roman" w:hAnsi="Times New Roman" w:cs="Times New Roman"/>
          <w:color w:val="000000"/>
        </w:rPr>
        <w:t>[Accessed 29 April 2025].</w:t>
      </w:r>
    </w:p>
    <w:p w14:paraId="6C505C15"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Parliamentary Office of Science and Technology (2023)</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Trust in the police</w:t>
      </w:r>
      <w:r w:rsidRPr="00872D10">
        <w:rPr>
          <w:rFonts w:ascii="Times New Roman" w:hAnsi="Times New Roman" w:cs="Times New Roman"/>
          <w:color w:val="000000"/>
        </w:rPr>
        <w:t>. POSTnote 693. Available at:</w:t>
      </w:r>
      <w:r w:rsidRPr="00872D10">
        <w:rPr>
          <w:rStyle w:val="apple-converted-space"/>
          <w:rFonts w:ascii="Times New Roman" w:hAnsi="Times New Roman" w:cs="Times New Roman"/>
          <w:color w:val="000000"/>
        </w:rPr>
        <w:t> </w:t>
      </w:r>
      <w:hyperlink r:id="rId14" w:tgtFrame="_new" w:history="1">
        <w:r w:rsidRPr="00872D10">
          <w:rPr>
            <w:rStyle w:val="Hyperlink"/>
            <w:rFonts w:ascii="Times New Roman" w:hAnsi="Times New Roman" w:cs="Times New Roman"/>
          </w:rPr>
          <w:t>https://post.parliament.uk/research-briefings/post-pn-0693/</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29 April 2025].</w:t>
      </w:r>
    </w:p>
    <w:p w14:paraId="61E98BE9"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Premier League (2025)</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Premier League Kicks</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15" w:tgtFrame="_new" w:history="1">
        <w:r w:rsidRPr="00872D10">
          <w:rPr>
            <w:rStyle w:val="Hyperlink"/>
            <w:rFonts w:ascii="Times New Roman" w:hAnsi="Times New Roman" w:cs="Times New Roman"/>
          </w:rPr>
          <w:t>https://www.premierleague.com/footballandcommunity/community/premier-league-kicks</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57A95444"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Sanders, M. (2018)</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School-community partnerships: A framework for student success</w:t>
      </w:r>
      <w:r w:rsidRPr="00872D10">
        <w:rPr>
          <w:rFonts w:ascii="Times New Roman" w:hAnsi="Times New Roman" w:cs="Times New Roman"/>
          <w:color w:val="000000"/>
        </w:rPr>
        <w:t>. London: Routledge.</w:t>
      </w:r>
    </w:p>
    <w:p w14:paraId="1612A0C1"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Sport England (2023)</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The role of sport in community building</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16" w:tgtFrame="_new" w:history="1">
        <w:r w:rsidRPr="00872D10">
          <w:rPr>
            <w:rStyle w:val="Hyperlink"/>
            <w:rFonts w:ascii="Times New Roman" w:hAnsi="Times New Roman" w:cs="Times New Roman"/>
          </w:rPr>
          <w:t>https://www.sportengland.org</w:t>
        </w:r>
      </w:hyperlink>
      <w:r w:rsidRPr="00872D10">
        <w:rPr>
          <w:rFonts w:ascii="Times New Roman" w:hAnsi="Times New Roman" w:cs="Times New Roman"/>
          <w:color w:val="000000"/>
        </w:rPr>
        <w:t>[Accessed 30 April 2025].</w:t>
      </w:r>
    </w:p>
    <w:p w14:paraId="63ADBCBD"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StreetGames UK (2023)</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The role of sport in youth engagement</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17" w:tgtFrame="_new" w:history="1">
        <w:r w:rsidRPr="00872D10">
          <w:rPr>
            <w:rStyle w:val="Hyperlink"/>
            <w:rFonts w:ascii="Times New Roman" w:hAnsi="Times New Roman" w:cs="Times New Roman"/>
          </w:rPr>
          <w:t>https://www.streetgames.org</w:t>
        </w:r>
      </w:hyperlink>
      <w:r w:rsidRPr="00872D10">
        <w:rPr>
          <w:rFonts w:ascii="Times New Roman" w:hAnsi="Times New Roman" w:cs="Times New Roman"/>
          <w:color w:val="000000"/>
        </w:rPr>
        <w:t>[Accessed 30 April 2025].</w:t>
      </w:r>
    </w:p>
    <w:p w14:paraId="1B2E9A72"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lastRenderedPageBreak/>
        <w:t>Swansea City AFC Foundation (2025)</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Community outreach through sport</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18" w:tgtFrame="_new" w:history="1">
        <w:r w:rsidRPr="00872D10">
          <w:rPr>
            <w:rStyle w:val="Hyperlink"/>
            <w:rFonts w:ascii="Times New Roman" w:hAnsi="Times New Roman" w:cs="Times New Roman"/>
          </w:rPr>
          <w:t>https://www.swanseacity.com/community</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65E7BD96"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Tyler, T.R. and Fagan, J. (2008) ‘Legitimacy and cooperation: Why do people comply with the law?’,</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Journal of Personality and Social Psychology</w:t>
      </w:r>
      <w:r w:rsidRPr="00872D10">
        <w:rPr>
          <w:rFonts w:ascii="Times New Roman" w:hAnsi="Times New Roman" w:cs="Times New Roman"/>
          <w:color w:val="000000"/>
        </w:rPr>
        <w:t>, 95(5), pp.808–820.</w:t>
      </w:r>
    </w:p>
    <w:p w14:paraId="066109D9"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UEFA (2023)</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UEFA releases 2023/24 Respect Report</w:t>
      </w:r>
      <w:r w:rsidRPr="00872D10">
        <w:rPr>
          <w:rFonts w:ascii="Times New Roman" w:hAnsi="Times New Roman" w:cs="Times New Roman"/>
          <w:color w:val="000000"/>
        </w:rPr>
        <w:t>. Available at:</w:t>
      </w:r>
      <w:r w:rsidRPr="00872D10">
        <w:rPr>
          <w:rStyle w:val="apple-converted-space"/>
          <w:rFonts w:ascii="Times New Roman" w:hAnsi="Times New Roman" w:cs="Times New Roman"/>
          <w:color w:val="000000"/>
        </w:rPr>
        <w:t> </w:t>
      </w:r>
      <w:hyperlink r:id="rId19" w:tgtFrame="_new" w:history="1">
        <w:r w:rsidRPr="00872D10">
          <w:rPr>
            <w:rStyle w:val="Hyperlink"/>
            <w:rFonts w:ascii="Times New Roman" w:hAnsi="Times New Roman" w:cs="Times New Roman"/>
          </w:rPr>
          <w:t>https://www.uefa.com/news-media/news/0294-1c9b3852c505-817938bae822-1000--uefa-releases-2023-24-respect-report/</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4 April 2025].</w:t>
      </w:r>
    </w:p>
    <w:p w14:paraId="53C381F4"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UK Government (2020)</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A guide to youth engagement through sport</w:t>
      </w:r>
      <w:r w:rsidRPr="00872D10">
        <w:rPr>
          <w:rFonts w:ascii="Times New Roman" w:hAnsi="Times New Roman" w:cs="Times New Roman"/>
          <w:color w:val="000000"/>
        </w:rPr>
        <w:t>. [pdf] Available at:</w:t>
      </w:r>
      <w:r w:rsidRPr="00872D10">
        <w:rPr>
          <w:rStyle w:val="apple-converted-space"/>
          <w:rFonts w:ascii="Times New Roman" w:hAnsi="Times New Roman" w:cs="Times New Roman"/>
          <w:color w:val="000000"/>
        </w:rPr>
        <w:t> </w:t>
      </w:r>
      <w:hyperlink r:id="rId20" w:tgtFrame="_new" w:history="1">
        <w:r w:rsidRPr="00872D10">
          <w:rPr>
            <w:rStyle w:val="Hyperlink"/>
            <w:rFonts w:ascii="Times New Roman" w:hAnsi="Times New Roman" w:cs="Times New Roman"/>
          </w:rPr>
          <w:t>https://www.gov.uk/government/publications/youth-engagement-sport</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0E5D495B"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Welsh Government (2018)</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Additional Learning Needs and Education Tribunal (Wales) Act 2018</w:t>
      </w:r>
      <w:r w:rsidRPr="00872D10">
        <w:rPr>
          <w:rFonts w:ascii="Times New Roman" w:hAnsi="Times New Roman" w:cs="Times New Roman"/>
          <w:color w:val="000000"/>
        </w:rPr>
        <w:t>. Available at:</w:t>
      </w:r>
      <w:r w:rsidRPr="00872D10">
        <w:rPr>
          <w:rStyle w:val="apple-converted-space"/>
          <w:rFonts w:ascii="Times New Roman" w:hAnsi="Times New Roman" w:cs="Times New Roman"/>
          <w:color w:val="000000"/>
        </w:rPr>
        <w:t> </w:t>
      </w:r>
      <w:hyperlink r:id="rId21" w:tgtFrame="_new" w:history="1">
        <w:r w:rsidRPr="00872D10">
          <w:rPr>
            <w:rStyle w:val="Hyperlink"/>
            <w:rFonts w:ascii="Times New Roman" w:hAnsi="Times New Roman" w:cs="Times New Roman"/>
          </w:rPr>
          <w:t>https://www.gov.wales/additional-learning-needs-and-education-tribunal-wales-act</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2BD3E820"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Welsh Government (2020)</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Curriculum for Wales: Framework document</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22" w:tgtFrame="_new" w:history="1">
        <w:r w:rsidRPr="00872D10">
          <w:rPr>
            <w:rStyle w:val="Hyperlink"/>
            <w:rFonts w:ascii="Times New Roman" w:hAnsi="Times New Roman" w:cs="Times New Roman"/>
          </w:rPr>
          <w:t>https://hwb.gov.wales/curriculum-for-wales/designing-your-curriculum/developing-a-vision-for-curriculum-design</w:t>
        </w:r>
      </w:hyperlink>
      <w:r w:rsidRPr="00872D10">
        <w:rPr>
          <w:rFonts w:ascii="Times New Roman" w:hAnsi="Times New Roman" w:cs="Times New Roman"/>
          <w:color w:val="000000"/>
        </w:rPr>
        <w:t>[Accessed 3 April 2025].</w:t>
      </w:r>
    </w:p>
    <w:p w14:paraId="7B7CD2B6"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Welsh Government (2024)</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Equity and inclusion in the Curriculum for Wales</w:t>
      </w:r>
      <w:r w:rsidRPr="00872D10">
        <w:rPr>
          <w:rFonts w:ascii="Times New Roman" w:hAnsi="Times New Roman" w:cs="Times New Roman"/>
          <w:color w:val="000000"/>
        </w:rPr>
        <w:t>. Available at:</w:t>
      </w:r>
      <w:r w:rsidRPr="00872D10">
        <w:rPr>
          <w:rStyle w:val="apple-converted-space"/>
          <w:rFonts w:ascii="Times New Roman" w:hAnsi="Times New Roman" w:cs="Times New Roman"/>
          <w:color w:val="000000"/>
        </w:rPr>
        <w:t> </w:t>
      </w:r>
      <w:hyperlink r:id="rId23" w:tgtFrame="_new" w:history="1">
        <w:r w:rsidRPr="00872D10">
          <w:rPr>
            <w:rStyle w:val="Hyperlink"/>
            <w:rFonts w:ascii="Times New Roman" w:hAnsi="Times New Roman" w:cs="Times New Roman"/>
          </w:rPr>
          <w:t>https://educationwales.blog.gov.wales/2024/05/13/equity-and-inclusion-in-the-curriculum-for-wales</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7EAC8E11" w14:textId="77777777" w:rsidR="00872D10" w:rsidRPr="00872D10" w:rsidRDefault="00872D10" w:rsidP="00872D10">
      <w:pPr>
        <w:spacing w:before="100" w:beforeAutospacing="1" w:after="100" w:afterAutospacing="1"/>
        <w:rPr>
          <w:rFonts w:ascii="Times New Roman" w:hAnsi="Times New Roman" w:cs="Times New Roman"/>
          <w:color w:val="000000"/>
        </w:rPr>
      </w:pPr>
      <w:r w:rsidRPr="00872D10">
        <w:rPr>
          <w:rFonts w:ascii="Times New Roman" w:hAnsi="Times New Roman" w:cs="Times New Roman"/>
          <w:color w:val="000000"/>
        </w:rPr>
        <w:t>Youth Sport Trust (2022)</w:t>
      </w:r>
      <w:r w:rsidRPr="00872D10">
        <w:rPr>
          <w:rStyle w:val="apple-converted-space"/>
          <w:rFonts w:ascii="Times New Roman" w:hAnsi="Times New Roman" w:cs="Times New Roman"/>
          <w:color w:val="000000"/>
        </w:rPr>
        <w:t> </w:t>
      </w:r>
      <w:r w:rsidRPr="00872D10">
        <w:rPr>
          <w:rStyle w:val="Emphasis"/>
          <w:rFonts w:ascii="Times New Roman" w:hAnsi="Times New Roman" w:cs="Times New Roman"/>
          <w:color w:val="000000"/>
        </w:rPr>
        <w:t>Sport as a tool for social inclusion and behaviour change</w:t>
      </w:r>
      <w:r w:rsidRPr="00872D10">
        <w:rPr>
          <w:rFonts w:ascii="Times New Roman" w:hAnsi="Times New Roman" w:cs="Times New Roman"/>
          <w:color w:val="000000"/>
        </w:rPr>
        <w:t>. [online] Available at:</w:t>
      </w:r>
      <w:r w:rsidRPr="00872D10">
        <w:rPr>
          <w:rStyle w:val="apple-converted-space"/>
          <w:rFonts w:ascii="Times New Roman" w:hAnsi="Times New Roman" w:cs="Times New Roman"/>
          <w:color w:val="000000"/>
        </w:rPr>
        <w:t> </w:t>
      </w:r>
      <w:hyperlink r:id="rId24" w:tgtFrame="_new" w:history="1">
        <w:r w:rsidRPr="00872D10">
          <w:rPr>
            <w:rStyle w:val="Hyperlink"/>
            <w:rFonts w:ascii="Times New Roman" w:hAnsi="Times New Roman" w:cs="Times New Roman"/>
          </w:rPr>
          <w:t>https://www.youthsporttrust.org/research</w:t>
        </w:r>
      </w:hyperlink>
      <w:r w:rsidRPr="00872D10">
        <w:rPr>
          <w:rStyle w:val="apple-converted-space"/>
          <w:rFonts w:ascii="Times New Roman" w:hAnsi="Times New Roman" w:cs="Times New Roman"/>
          <w:color w:val="000000"/>
        </w:rPr>
        <w:t> </w:t>
      </w:r>
      <w:r w:rsidRPr="00872D10">
        <w:rPr>
          <w:rFonts w:ascii="Times New Roman" w:hAnsi="Times New Roman" w:cs="Times New Roman"/>
          <w:color w:val="000000"/>
        </w:rPr>
        <w:t>[Accessed 30 April 2025].</w:t>
      </w:r>
    </w:p>
    <w:p w14:paraId="587FAC6F" w14:textId="77777777" w:rsidR="00D64B85" w:rsidRDefault="00D64B85" w:rsidP="00D64B85"/>
    <w:p w14:paraId="28C1E667" w14:textId="77777777" w:rsidR="00D64B85" w:rsidRPr="00B103B9" w:rsidRDefault="00D64B85" w:rsidP="00DD5969">
      <w:pPr>
        <w:rPr>
          <w:sz w:val="16"/>
          <w:szCs w:val="16"/>
        </w:rPr>
      </w:pPr>
    </w:p>
    <w:sectPr w:rsidR="00D64B85"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 w:name="-webkit-standard">
    <w:altName w:val="Cambria"/>
    <w:panose1 w:val="020B0604020202020204"/>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260BD"/>
    <w:multiLevelType w:val="hybridMultilevel"/>
    <w:tmpl w:val="C4EC4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439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7198D"/>
    <w:rsid w:val="000A2E17"/>
    <w:rsid w:val="000A470F"/>
    <w:rsid w:val="000C144A"/>
    <w:rsid w:val="000C541C"/>
    <w:rsid w:val="000C68CB"/>
    <w:rsid w:val="000D5B34"/>
    <w:rsid w:val="0010406A"/>
    <w:rsid w:val="001118FB"/>
    <w:rsid w:val="00115538"/>
    <w:rsid w:val="00135DD1"/>
    <w:rsid w:val="001819DF"/>
    <w:rsid w:val="001A1BB6"/>
    <w:rsid w:val="001B086C"/>
    <w:rsid w:val="001B0E06"/>
    <w:rsid w:val="001C6E70"/>
    <w:rsid w:val="00262DC1"/>
    <w:rsid w:val="002C05B1"/>
    <w:rsid w:val="002F243A"/>
    <w:rsid w:val="00301906"/>
    <w:rsid w:val="00302BB1"/>
    <w:rsid w:val="003341DF"/>
    <w:rsid w:val="00347EA1"/>
    <w:rsid w:val="00382546"/>
    <w:rsid w:val="003A709B"/>
    <w:rsid w:val="003D223A"/>
    <w:rsid w:val="00417AB6"/>
    <w:rsid w:val="004D474C"/>
    <w:rsid w:val="00536CFB"/>
    <w:rsid w:val="00543F5E"/>
    <w:rsid w:val="00584970"/>
    <w:rsid w:val="005B783A"/>
    <w:rsid w:val="005F26F3"/>
    <w:rsid w:val="005F42D0"/>
    <w:rsid w:val="005F7C42"/>
    <w:rsid w:val="0062310A"/>
    <w:rsid w:val="00650AD7"/>
    <w:rsid w:val="00664B16"/>
    <w:rsid w:val="00696AD3"/>
    <w:rsid w:val="006B52C3"/>
    <w:rsid w:val="007203C3"/>
    <w:rsid w:val="007352C0"/>
    <w:rsid w:val="00743752"/>
    <w:rsid w:val="007D3AE1"/>
    <w:rsid w:val="007E01E0"/>
    <w:rsid w:val="00803155"/>
    <w:rsid w:val="00840BEE"/>
    <w:rsid w:val="00851EDB"/>
    <w:rsid w:val="00872D10"/>
    <w:rsid w:val="008F1086"/>
    <w:rsid w:val="009060A0"/>
    <w:rsid w:val="0091355A"/>
    <w:rsid w:val="00917008"/>
    <w:rsid w:val="00931738"/>
    <w:rsid w:val="00935B8D"/>
    <w:rsid w:val="009B164A"/>
    <w:rsid w:val="00A23D6E"/>
    <w:rsid w:val="00AD7313"/>
    <w:rsid w:val="00AE2AA9"/>
    <w:rsid w:val="00AE3307"/>
    <w:rsid w:val="00B028A8"/>
    <w:rsid w:val="00B103B9"/>
    <w:rsid w:val="00B51B61"/>
    <w:rsid w:val="00B724BB"/>
    <w:rsid w:val="00BE2A35"/>
    <w:rsid w:val="00BE3554"/>
    <w:rsid w:val="00C129B8"/>
    <w:rsid w:val="00C24461"/>
    <w:rsid w:val="00C2550A"/>
    <w:rsid w:val="00C4699D"/>
    <w:rsid w:val="00CF32AC"/>
    <w:rsid w:val="00D24ADF"/>
    <w:rsid w:val="00D26517"/>
    <w:rsid w:val="00D64B85"/>
    <w:rsid w:val="00D864BF"/>
    <w:rsid w:val="00DC55F3"/>
    <w:rsid w:val="00DD5969"/>
    <w:rsid w:val="00E10797"/>
    <w:rsid w:val="00E243A8"/>
    <w:rsid w:val="00E6747C"/>
    <w:rsid w:val="00EA0B9A"/>
    <w:rsid w:val="00EA15D1"/>
    <w:rsid w:val="00EA6220"/>
    <w:rsid w:val="00EC1771"/>
    <w:rsid w:val="00F8089C"/>
    <w:rsid w:val="00F93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lative">
    <w:name w:val="relative"/>
    <w:basedOn w:val="DefaultParagraphFont"/>
    <w:rsid w:val="00650AD7"/>
  </w:style>
  <w:style w:type="character" w:customStyle="1" w:styleId="apple-converted-space">
    <w:name w:val="apple-converted-space"/>
    <w:basedOn w:val="DefaultParagraphFont"/>
    <w:rsid w:val="00D64B85"/>
  </w:style>
  <w:style w:type="character" w:styleId="Emphasis">
    <w:name w:val="Emphasis"/>
    <w:basedOn w:val="DefaultParagraphFont"/>
    <w:uiPriority w:val="20"/>
    <w:qFormat/>
    <w:rsid w:val="00D64B85"/>
    <w:rPr>
      <w:i/>
      <w:iCs/>
    </w:rPr>
  </w:style>
  <w:style w:type="character" w:styleId="Hyperlink">
    <w:name w:val="Hyperlink"/>
    <w:basedOn w:val="DefaultParagraphFont"/>
    <w:uiPriority w:val="99"/>
    <w:unhideWhenUsed/>
    <w:rsid w:val="00D64B85"/>
    <w:rPr>
      <w:color w:val="0000FF"/>
      <w:u w:val="single"/>
    </w:rPr>
  </w:style>
  <w:style w:type="character" w:styleId="FollowedHyperlink">
    <w:name w:val="FollowedHyperlink"/>
    <w:basedOn w:val="DefaultParagraphFont"/>
    <w:uiPriority w:val="99"/>
    <w:semiHidden/>
    <w:unhideWhenUsed/>
    <w:rsid w:val="00D64B85"/>
    <w:rPr>
      <w:color w:val="96607D" w:themeColor="followedHyperlink"/>
      <w:u w:val="single"/>
    </w:rPr>
  </w:style>
  <w:style w:type="character" w:styleId="UnresolvedMention">
    <w:name w:val="Unresolved Mention"/>
    <w:basedOn w:val="DefaultParagraphFont"/>
    <w:uiPriority w:val="99"/>
    <w:semiHidden/>
    <w:unhideWhenUsed/>
    <w:rsid w:val="001B0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114334">
      <w:bodyDiv w:val="1"/>
      <w:marLeft w:val="0"/>
      <w:marRight w:val="0"/>
      <w:marTop w:val="0"/>
      <w:marBottom w:val="0"/>
      <w:divBdr>
        <w:top w:val="none" w:sz="0" w:space="0" w:color="auto"/>
        <w:left w:val="none" w:sz="0" w:space="0" w:color="auto"/>
        <w:bottom w:val="none" w:sz="0" w:space="0" w:color="auto"/>
        <w:right w:val="none" w:sz="0" w:space="0" w:color="auto"/>
      </w:divBdr>
    </w:div>
    <w:div w:id="178476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643-023-02264-8" TargetMode="External"/><Relationship Id="rId13" Type="http://schemas.openxmlformats.org/officeDocument/2006/relationships/hyperlink" Target="https://www.nationwidechildrens.org/family-resources-education/700childrens/2019/09/sports-performance-anxiety" TargetMode="External"/><Relationship Id="rId18" Type="http://schemas.openxmlformats.org/officeDocument/2006/relationships/hyperlink" Target="https://www.swanseacity.com/communit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wales/additional-learning-needs-and-education-tribunal-wales-act" TargetMode="External"/><Relationship Id="rId7" Type="http://schemas.openxmlformats.org/officeDocument/2006/relationships/hyperlink" Target="https://justiceinnovation.org/sites/default/files/media/documents/2019-03/building-trust.pdf" TargetMode="External"/><Relationship Id="rId12" Type="http://schemas.openxmlformats.org/officeDocument/2006/relationships/hyperlink" Target="https://www.ncbi.nlm.nih.gov/pmc/articles/PMC11811592/" TargetMode="External"/><Relationship Id="rId17" Type="http://schemas.openxmlformats.org/officeDocument/2006/relationships/hyperlink" Target="https://www.streetgames.or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portengland.org/" TargetMode="External"/><Relationship Id="rId20" Type="http://schemas.openxmlformats.org/officeDocument/2006/relationships/hyperlink" Target="https://www.gov.uk/government/publications/youth-engagement-spor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nation.cymru/news/latest-crime-stats-reveal-fall-in-anti-social-behaviour/" TargetMode="External"/><Relationship Id="rId24" Type="http://schemas.openxmlformats.org/officeDocument/2006/relationships/hyperlink" Target="https://www.youthsporttrust.org/research" TargetMode="External"/><Relationship Id="rId5" Type="http://schemas.openxmlformats.org/officeDocument/2006/relationships/image" Target="media/image1.png"/><Relationship Id="rId15" Type="http://schemas.openxmlformats.org/officeDocument/2006/relationships/hyperlink" Target="https://www.premierleague.com/footballandcommunity/community/premier-league-kicks" TargetMode="External"/><Relationship Id="rId23" Type="http://schemas.openxmlformats.org/officeDocument/2006/relationships/hyperlink" Target="https://educationwales.blog.gov.wales/2024/05/13/equity-and-inclusion-in-the-curriculum-for-wales" TargetMode="External"/><Relationship Id="rId10" Type="http://schemas.openxmlformats.org/officeDocument/2006/relationships/hyperlink" Target="https://www.gov.uk/government/publications/sport-and-youth-crime" TargetMode="External"/><Relationship Id="rId19" Type="http://schemas.openxmlformats.org/officeDocument/2006/relationships/hyperlink" Target="https://www.uefa.com/news-media/news/0294-1c9b3852c505-817938bae822-1000--uefa-releases-2023-24-respect-report/" TargetMode="External"/><Relationship Id="rId4" Type="http://schemas.openxmlformats.org/officeDocument/2006/relationships/webSettings" Target="webSettings.xml"/><Relationship Id="rId9" Type="http://schemas.openxmlformats.org/officeDocument/2006/relationships/hyperlink" Target="https://www.footballfoundation.org.uk/" TargetMode="External"/><Relationship Id="rId14" Type="http://schemas.openxmlformats.org/officeDocument/2006/relationships/hyperlink" Target="https://post.parliament.uk/research-briefings/post-pn-0693/" TargetMode="External"/><Relationship Id="rId2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12</Pages>
  <Words>4082</Words>
  <Characters>23272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Josh James (1900368)</cp:lastModifiedBy>
  <cp:revision>7</cp:revision>
  <dcterms:created xsi:type="dcterms:W3CDTF">2025-04-30T21:54:00Z</dcterms:created>
  <dcterms:modified xsi:type="dcterms:W3CDTF">2025-05-06T13:29:00Z</dcterms:modified>
</cp:coreProperties>
</file>