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B2712" w14:textId="77777777" w:rsidR="00A3364D" w:rsidRDefault="00A3364D" w:rsidP="00A3364D">
      <w:pPr>
        <w:autoSpaceDE w:val="0"/>
        <w:autoSpaceDN w:val="0"/>
        <w:adjustRightInd w:val="0"/>
        <w:spacing w:after="200" w:line="276" w:lineRule="auto"/>
        <w:rPr>
          <w:rFonts w:ascii="Calibri" w:hAnsi="Calibri" w:cs="Calibri"/>
          <w:lang w:val="en"/>
        </w:rPr>
      </w:pPr>
      <w:r>
        <w:rPr>
          <w:rFonts w:ascii="Calibri" w:hAnsi="Calibri" w:cs="Calibri"/>
          <w:lang w:val="en"/>
        </w:rPr>
        <w:t>Student Name: Andrei Daniel Marian Vilceanu</w:t>
      </w:r>
    </w:p>
    <w:p w14:paraId="04D6D85A" w14:textId="77777777" w:rsidR="00A3364D" w:rsidRDefault="00A3364D" w:rsidP="00A3364D">
      <w:pPr>
        <w:autoSpaceDE w:val="0"/>
        <w:autoSpaceDN w:val="0"/>
        <w:adjustRightInd w:val="0"/>
        <w:spacing w:after="200" w:line="276" w:lineRule="auto"/>
        <w:rPr>
          <w:rFonts w:ascii="Calibri" w:hAnsi="Calibri" w:cs="Calibri"/>
          <w:lang w:val="en"/>
        </w:rPr>
      </w:pPr>
      <w:r>
        <w:rPr>
          <w:rFonts w:ascii="Calibri" w:hAnsi="Calibri" w:cs="Calibri"/>
          <w:lang w:val="en"/>
        </w:rPr>
        <w:t>Student ID: 2021009</w:t>
      </w:r>
    </w:p>
    <w:p w14:paraId="41369D15" w14:textId="6C5A6E56" w:rsidR="00A3364D" w:rsidRDefault="00A3364D" w:rsidP="00A3364D">
      <w:pPr>
        <w:autoSpaceDE w:val="0"/>
        <w:autoSpaceDN w:val="0"/>
        <w:adjustRightInd w:val="0"/>
        <w:spacing w:after="200" w:line="276" w:lineRule="auto"/>
        <w:rPr>
          <w:rFonts w:ascii="Calibri" w:hAnsi="Calibri" w:cs="Calibri"/>
          <w:lang w:val="en"/>
        </w:rPr>
      </w:pPr>
      <w:r>
        <w:rPr>
          <w:rFonts w:ascii="Calibri" w:hAnsi="Calibri" w:cs="Calibri"/>
          <w:lang w:val="en"/>
        </w:rPr>
        <w:t xml:space="preserve">Module code: </w:t>
      </w:r>
      <w:r>
        <w:rPr>
          <w:rFonts w:ascii="Calibri" w:hAnsi="Calibri" w:cs="Calibri"/>
          <w:lang w:val="en"/>
        </w:rPr>
        <w:t>BMSW 4005</w:t>
      </w:r>
    </w:p>
    <w:p w14:paraId="673504CB" w14:textId="62CCBD50" w:rsidR="00A3364D" w:rsidRDefault="00A3364D" w:rsidP="00A3364D">
      <w:pPr>
        <w:autoSpaceDE w:val="0"/>
        <w:autoSpaceDN w:val="0"/>
        <w:adjustRightInd w:val="0"/>
        <w:spacing w:after="200" w:line="276" w:lineRule="auto"/>
        <w:rPr>
          <w:rFonts w:ascii="Calibri" w:hAnsi="Calibri" w:cs="Calibri"/>
          <w:lang w:val="en"/>
        </w:rPr>
      </w:pPr>
      <w:r>
        <w:rPr>
          <w:rFonts w:ascii="Calibri" w:hAnsi="Calibri" w:cs="Calibri"/>
          <w:lang w:val="en"/>
        </w:rPr>
        <w:t xml:space="preserve">Assignment section: </w:t>
      </w:r>
      <w:r>
        <w:rPr>
          <w:rFonts w:ascii="Calibri" w:hAnsi="Calibri" w:cs="Calibri"/>
          <w:lang w:val="en"/>
        </w:rPr>
        <w:t xml:space="preserve">Professional Career Development </w:t>
      </w:r>
    </w:p>
    <w:p w14:paraId="74CAACE6" w14:textId="1E57F7A8" w:rsidR="008A6A94" w:rsidRDefault="00A3364D" w:rsidP="00A3364D">
      <w:pPr>
        <w:rPr>
          <w:rFonts w:ascii="Calibri" w:hAnsi="Calibri" w:cs="Calibri"/>
          <w:noProof/>
          <w:lang w:val="en"/>
        </w:rPr>
      </w:pPr>
      <w:r>
        <w:rPr>
          <w:rFonts w:ascii="Calibri" w:hAnsi="Calibri" w:cs="Calibri"/>
          <w:lang w:val="en"/>
        </w:rPr>
        <w:t>Lecturer’s name:</w:t>
      </w:r>
      <w:r w:rsidRPr="00D30B8B">
        <w:rPr>
          <w:rFonts w:ascii="Calibri" w:hAnsi="Calibri" w:cs="Calibri"/>
          <w:b/>
          <w:bCs/>
          <w:noProof/>
          <w:lang w:val="en"/>
        </w:rPr>
        <w:t xml:space="preserve"> </w:t>
      </w:r>
      <w:r>
        <w:rPr>
          <w:rFonts w:ascii="Calibri" w:hAnsi="Calibri" w:cs="Calibri"/>
          <w:noProof/>
          <w:lang w:val="en"/>
        </w:rPr>
        <w:t>Richmond Lamptey</w:t>
      </w:r>
    </w:p>
    <w:p w14:paraId="6C676DFF" w14:textId="56F3AFC5" w:rsidR="00A3364D" w:rsidRDefault="00A3364D" w:rsidP="00A3364D">
      <w:pPr>
        <w:rPr>
          <w:rFonts w:ascii="Calibri" w:hAnsi="Calibri" w:cs="Calibri"/>
          <w:noProof/>
          <w:lang w:val="en"/>
        </w:rPr>
      </w:pPr>
    </w:p>
    <w:p w14:paraId="5DAAF434" w14:textId="02674E5A" w:rsidR="00A3364D" w:rsidRDefault="00A3364D" w:rsidP="00A3364D">
      <w:pPr>
        <w:rPr>
          <w:rFonts w:ascii="Calibri" w:hAnsi="Calibri" w:cs="Calibri"/>
          <w:noProof/>
          <w:lang w:val="en"/>
        </w:rPr>
      </w:pPr>
    </w:p>
    <w:p w14:paraId="25E78C62" w14:textId="77777777" w:rsidR="008A6A94" w:rsidRDefault="008A6A94" w:rsidP="00A3364D">
      <w:pPr>
        <w:rPr>
          <w:b/>
          <w:bCs/>
        </w:rPr>
      </w:pPr>
    </w:p>
    <w:p w14:paraId="2E6D6D79" w14:textId="77777777" w:rsidR="008A6A94" w:rsidRDefault="008A6A94" w:rsidP="00A3364D">
      <w:pPr>
        <w:rPr>
          <w:b/>
          <w:bCs/>
        </w:rPr>
      </w:pPr>
    </w:p>
    <w:p w14:paraId="1CDEC122" w14:textId="77777777" w:rsidR="008A6A94" w:rsidRDefault="008A6A94" w:rsidP="00A3364D">
      <w:pPr>
        <w:rPr>
          <w:b/>
          <w:bCs/>
        </w:rPr>
      </w:pPr>
    </w:p>
    <w:p w14:paraId="33671BD8" w14:textId="77777777" w:rsidR="008A6A94" w:rsidRDefault="008A6A94" w:rsidP="00A3364D">
      <w:pPr>
        <w:rPr>
          <w:b/>
          <w:bCs/>
        </w:rPr>
      </w:pPr>
    </w:p>
    <w:p w14:paraId="4E914C33" w14:textId="77777777" w:rsidR="008A6A94" w:rsidRDefault="008A6A94" w:rsidP="00A3364D">
      <w:pPr>
        <w:rPr>
          <w:b/>
          <w:bCs/>
        </w:rPr>
      </w:pPr>
    </w:p>
    <w:p w14:paraId="28F7F137" w14:textId="77777777" w:rsidR="008A6A94" w:rsidRDefault="008A6A94" w:rsidP="00A3364D">
      <w:pPr>
        <w:rPr>
          <w:b/>
          <w:bCs/>
        </w:rPr>
      </w:pPr>
    </w:p>
    <w:p w14:paraId="15948F1C" w14:textId="77777777" w:rsidR="008A6A94" w:rsidRDefault="008A6A94" w:rsidP="00A3364D">
      <w:pPr>
        <w:rPr>
          <w:b/>
          <w:bCs/>
        </w:rPr>
      </w:pPr>
    </w:p>
    <w:p w14:paraId="416476A7" w14:textId="77777777" w:rsidR="008A6A94" w:rsidRDefault="008A6A94" w:rsidP="00A3364D">
      <w:pPr>
        <w:rPr>
          <w:b/>
          <w:bCs/>
        </w:rPr>
      </w:pPr>
    </w:p>
    <w:p w14:paraId="215872F9" w14:textId="77777777" w:rsidR="008A6A94" w:rsidRDefault="008A6A94" w:rsidP="00A3364D">
      <w:pPr>
        <w:rPr>
          <w:b/>
          <w:bCs/>
        </w:rPr>
      </w:pPr>
    </w:p>
    <w:p w14:paraId="7506D1DA" w14:textId="77777777" w:rsidR="008A6A94" w:rsidRDefault="008A6A94" w:rsidP="00A3364D">
      <w:pPr>
        <w:rPr>
          <w:b/>
          <w:bCs/>
        </w:rPr>
      </w:pPr>
    </w:p>
    <w:p w14:paraId="1846FAA3" w14:textId="77777777" w:rsidR="008A6A94" w:rsidRDefault="008A6A94" w:rsidP="00A3364D">
      <w:pPr>
        <w:rPr>
          <w:b/>
          <w:bCs/>
        </w:rPr>
      </w:pPr>
    </w:p>
    <w:p w14:paraId="7828D107" w14:textId="77777777" w:rsidR="008A6A94" w:rsidRDefault="008A6A94" w:rsidP="00A3364D">
      <w:pPr>
        <w:rPr>
          <w:b/>
          <w:bCs/>
        </w:rPr>
      </w:pPr>
    </w:p>
    <w:p w14:paraId="6DEC2B90" w14:textId="77777777" w:rsidR="008A6A94" w:rsidRDefault="008A6A94" w:rsidP="00A3364D">
      <w:pPr>
        <w:rPr>
          <w:b/>
          <w:bCs/>
        </w:rPr>
      </w:pPr>
    </w:p>
    <w:p w14:paraId="560095B4" w14:textId="77777777" w:rsidR="008A6A94" w:rsidRDefault="008A6A94" w:rsidP="00A3364D">
      <w:pPr>
        <w:rPr>
          <w:b/>
          <w:bCs/>
        </w:rPr>
      </w:pPr>
    </w:p>
    <w:p w14:paraId="04324C22" w14:textId="77777777" w:rsidR="008A6A94" w:rsidRDefault="008A6A94" w:rsidP="00A3364D">
      <w:pPr>
        <w:rPr>
          <w:b/>
          <w:bCs/>
        </w:rPr>
      </w:pPr>
    </w:p>
    <w:p w14:paraId="340EDC54" w14:textId="77777777" w:rsidR="008A6A94" w:rsidRDefault="008A6A94" w:rsidP="00A3364D">
      <w:pPr>
        <w:rPr>
          <w:b/>
          <w:bCs/>
        </w:rPr>
      </w:pPr>
    </w:p>
    <w:p w14:paraId="36BB58F9" w14:textId="77777777" w:rsidR="008A6A94" w:rsidRDefault="008A6A94" w:rsidP="00A3364D">
      <w:pPr>
        <w:rPr>
          <w:b/>
          <w:bCs/>
        </w:rPr>
      </w:pPr>
    </w:p>
    <w:p w14:paraId="5CFCED8B" w14:textId="77777777" w:rsidR="008A6A94" w:rsidRDefault="008A6A94" w:rsidP="00A3364D">
      <w:pPr>
        <w:rPr>
          <w:b/>
          <w:bCs/>
        </w:rPr>
      </w:pPr>
    </w:p>
    <w:p w14:paraId="0770F7A4" w14:textId="77777777" w:rsidR="008A6A94" w:rsidRDefault="008A6A94" w:rsidP="00A3364D">
      <w:pPr>
        <w:rPr>
          <w:b/>
          <w:bCs/>
        </w:rPr>
      </w:pPr>
    </w:p>
    <w:p w14:paraId="07DD1D01" w14:textId="77777777" w:rsidR="008A6A94" w:rsidRDefault="008A6A94" w:rsidP="00A3364D">
      <w:pPr>
        <w:rPr>
          <w:b/>
          <w:bCs/>
        </w:rPr>
      </w:pPr>
    </w:p>
    <w:p w14:paraId="6272020A" w14:textId="77777777" w:rsidR="008A6A94" w:rsidRDefault="008A6A94" w:rsidP="00A3364D">
      <w:pPr>
        <w:rPr>
          <w:b/>
          <w:bCs/>
        </w:rPr>
      </w:pPr>
    </w:p>
    <w:p w14:paraId="0640D25B" w14:textId="77777777" w:rsidR="008A6A94" w:rsidRDefault="008A6A94" w:rsidP="00A3364D">
      <w:pPr>
        <w:rPr>
          <w:b/>
          <w:bCs/>
        </w:rPr>
      </w:pPr>
    </w:p>
    <w:p w14:paraId="4F0C31F1" w14:textId="77777777" w:rsidR="008A6A94" w:rsidRDefault="008A6A94" w:rsidP="00A3364D">
      <w:pPr>
        <w:rPr>
          <w:b/>
          <w:bCs/>
        </w:rPr>
      </w:pPr>
    </w:p>
    <w:p w14:paraId="5EEA9209" w14:textId="48AB2112" w:rsidR="008A6A94" w:rsidRPr="008A6A94" w:rsidRDefault="008A6A94" w:rsidP="00A3364D">
      <w:pPr>
        <w:rPr>
          <w:i/>
          <w:iCs/>
        </w:rPr>
      </w:pPr>
      <w:r w:rsidRPr="008A6A94">
        <w:rPr>
          <w:i/>
          <w:iCs/>
        </w:rPr>
        <w:lastRenderedPageBreak/>
        <w:t>QUESTION 1</w:t>
      </w:r>
    </w:p>
    <w:p w14:paraId="2E885869" w14:textId="77777777" w:rsidR="008A6A94" w:rsidRDefault="008A6A94" w:rsidP="00A3364D">
      <w:pPr>
        <w:rPr>
          <w:b/>
          <w:bCs/>
        </w:rPr>
      </w:pPr>
    </w:p>
    <w:p w14:paraId="503595E8" w14:textId="68209A4F" w:rsidR="00A3364D" w:rsidRPr="006C3B5C" w:rsidRDefault="00A3364D" w:rsidP="00A3364D">
      <w:pPr>
        <w:rPr>
          <w:rFonts w:ascii="Arial" w:hAnsi="Arial" w:cs="Arial"/>
          <w:b/>
          <w:bCs/>
        </w:rPr>
      </w:pPr>
      <w:r w:rsidRPr="006C3B5C">
        <w:rPr>
          <w:rFonts w:ascii="Arial" w:hAnsi="Arial" w:cs="Arial"/>
          <w:b/>
          <w:bCs/>
        </w:rPr>
        <w:t>INTRODUCTION</w:t>
      </w:r>
    </w:p>
    <w:p w14:paraId="45CCC2AF" w14:textId="144FDCC0" w:rsidR="008A6A94" w:rsidRPr="006C3B5C" w:rsidRDefault="00D713F9" w:rsidP="00D713F9">
      <w:pPr>
        <w:rPr>
          <w:rFonts w:ascii="Arial" w:hAnsi="Arial" w:cs="Arial"/>
        </w:rPr>
      </w:pPr>
      <w:r w:rsidRPr="006C3B5C">
        <w:rPr>
          <w:rFonts w:ascii="Arial" w:hAnsi="Arial" w:cs="Arial"/>
        </w:rPr>
        <w:t xml:space="preserve">During </w:t>
      </w:r>
      <w:r w:rsidR="008C41A5" w:rsidRPr="006C3B5C">
        <w:rPr>
          <w:rFonts w:ascii="Arial" w:hAnsi="Arial" w:cs="Arial"/>
        </w:rPr>
        <w:t>t</w:t>
      </w:r>
      <w:r w:rsidRPr="006C3B5C">
        <w:rPr>
          <w:rFonts w:ascii="Arial" w:hAnsi="Arial" w:cs="Arial"/>
        </w:rPr>
        <w:t xml:space="preserve">he </w:t>
      </w:r>
      <w:r w:rsidR="008C41A5" w:rsidRPr="006C3B5C">
        <w:rPr>
          <w:rFonts w:ascii="Arial" w:hAnsi="Arial" w:cs="Arial"/>
        </w:rPr>
        <w:t>p</w:t>
      </w:r>
      <w:r w:rsidRPr="006C3B5C">
        <w:rPr>
          <w:rFonts w:ascii="Arial" w:hAnsi="Arial" w:cs="Arial"/>
        </w:rPr>
        <w:t xml:space="preserve">andemic </w:t>
      </w:r>
      <w:r w:rsidR="008C41A5" w:rsidRPr="006C3B5C">
        <w:rPr>
          <w:rFonts w:ascii="Arial" w:hAnsi="Arial" w:cs="Arial"/>
        </w:rPr>
        <w:t>p</w:t>
      </w:r>
      <w:r w:rsidRPr="006C3B5C">
        <w:rPr>
          <w:rFonts w:ascii="Arial" w:hAnsi="Arial" w:cs="Arial"/>
        </w:rPr>
        <w:t>eriod, many changes took place. The collective lifestyle, social life and much more have changed. We had to join us. The problem is that pandemic has not had an impact in some limited regions but worldwide. This also has had a significant impact at an economic level, so many people have lost their jobs. Others have had to adapt. All though depends on the fact if they were graduated or non-graduated because, as we will see, there have been differences at the employability level. This is the main topic that will be analysed in the following text.</w:t>
      </w:r>
    </w:p>
    <w:p w14:paraId="56D47B1B" w14:textId="30838DFB" w:rsidR="009D7AE9" w:rsidRPr="006C3B5C" w:rsidRDefault="009D7AE9" w:rsidP="00D713F9">
      <w:pPr>
        <w:rPr>
          <w:rFonts w:ascii="Arial" w:hAnsi="Arial" w:cs="Arial"/>
        </w:rPr>
      </w:pPr>
    </w:p>
    <w:p w14:paraId="0181F3C0" w14:textId="77777777" w:rsidR="00E16269" w:rsidRPr="006C3B5C" w:rsidRDefault="00E16269" w:rsidP="00E16269">
      <w:pPr>
        <w:rPr>
          <w:rFonts w:ascii="Arial" w:hAnsi="Arial" w:cs="Arial"/>
        </w:rPr>
      </w:pPr>
      <w:r w:rsidRPr="006C3B5C">
        <w:rPr>
          <w:rFonts w:ascii="Arial" w:hAnsi="Arial" w:cs="Arial"/>
        </w:rPr>
        <w:t>With the arrival of the pandemic, there was a substantial number of jobs lost because, at that time, we suddenly traversed into an economic crisis. Unfortunately, this crisis caused damage to society, especially with the loss of jobs. So, what factors have contributed to the most significant unemployment of non-graduates compared to that of the graduates?</w:t>
      </w:r>
    </w:p>
    <w:p w14:paraId="79155924" w14:textId="77777777" w:rsidR="00E16269" w:rsidRPr="006C3B5C" w:rsidRDefault="00E16269" w:rsidP="00E16269">
      <w:pPr>
        <w:rPr>
          <w:rFonts w:ascii="Arial" w:hAnsi="Arial" w:cs="Arial"/>
        </w:rPr>
      </w:pPr>
      <w:r w:rsidRPr="006C3B5C">
        <w:rPr>
          <w:rFonts w:ascii="Arial" w:hAnsi="Arial" w:cs="Arial"/>
        </w:rPr>
        <w:t>At the moment, especially in the UK, an increase in graduates has been recorded.</w:t>
      </w:r>
    </w:p>
    <w:p w14:paraId="184D8C4E" w14:textId="42C1E608" w:rsidR="00344085" w:rsidRPr="006C3B5C" w:rsidRDefault="00344085" w:rsidP="00E16269">
      <w:pPr>
        <w:rPr>
          <w:rFonts w:ascii="Arial" w:hAnsi="Arial" w:cs="Arial"/>
          <w:color w:val="323132"/>
          <w:shd w:val="clear" w:color="auto" w:fill="FFFFFF"/>
        </w:rPr>
      </w:pPr>
      <w:r w:rsidRPr="006C3B5C">
        <w:rPr>
          <w:rFonts w:ascii="Arial" w:hAnsi="Arial" w:cs="Arial"/>
          <w:color w:val="323132"/>
          <w:shd w:val="clear" w:color="auto" w:fill="FFFFFF"/>
        </w:rPr>
        <w:t>In 2017, approximately 42% of the 34 million individuals aged 21 to 64 years had a graduate degree. (</w:t>
      </w:r>
      <w:r w:rsidR="00F2302E" w:rsidRPr="006C3B5C">
        <w:rPr>
          <w:rFonts w:ascii="Arial" w:hAnsi="Arial" w:cs="Arial"/>
          <w:color w:val="323132"/>
          <w:shd w:val="clear" w:color="auto" w:fill="FFFFFF"/>
        </w:rPr>
        <w:t>Romiti</w:t>
      </w:r>
      <w:r w:rsidRPr="006C3B5C">
        <w:rPr>
          <w:rFonts w:ascii="Arial" w:hAnsi="Arial" w:cs="Arial"/>
          <w:color w:val="323132"/>
          <w:shd w:val="clear" w:color="auto" w:fill="FFFFFF"/>
        </w:rPr>
        <w:t>, 2021)</w:t>
      </w:r>
    </w:p>
    <w:p w14:paraId="368AACDB" w14:textId="01160DB4" w:rsidR="00344085" w:rsidRDefault="00344085" w:rsidP="00D713F9">
      <w:pPr>
        <w:rPr>
          <w:rFonts w:cstheme="minorHAnsi"/>
          <w:color w:val="323132"/>
          <w:shd w:val="clear" w:color="auto" w:fill="FFFFFF"/>
        </w:rPr>
      </w:pPr>
    </w:p>
    <w:p w14:paraId="46185216" w14:textId="3631D0C6" w:rsidR="00344085" w:rsidRPr="00725E05" w:rsidRDefault="00344085" w:rsidP="00D713F9">
      <w:pPr>
        <w:rPr>
          <w:rFonts w:ascii="Arial" w:hAnsi="Arial" w:cs="Arial"/>
          <w:b/>
          <w:bCs/>
          <w:color w:val="323132"/>
          <w:shd w:val="clear" w:color="auto" w:fill="FFFFFF"/>
        </w:rPr>
      </w:pPr>
      <w:r w:rsidRPr="00725E05">
        <w:rPr>
          <w:rFonts w:ascii="Arial" w:hAnsi="Arial" w:cs="Arial"/>
          <w:b/>
          <w:bCs/>
          <w:color w:val="323132"/>
          <w:shd w:val="clear" w:color="auto" w:fill="FFFFFF"/>
        </w:rPr>
        <w:t>SKILLS</w:t>
      </w:r>
    </w:p>
    <w:p w14:paraId="01A3FCBD" w14:textId="77777777" w:rsidR="00143C07" w:rsidRPr="006C3B5C" w:rsidRDefault="00143C07" w:rsidP="00D713F9">
      <w:pPr>
        <w:rPr>
          <w:rFonts w:ascii="Arial" w:hAnsi="Arial" w:cs="Arial"/>
          <w:color w:val="000000" w:themeColor="text1"/>
          <w:shd w:val="clear" w:color="auto" w:fill="FFFFFF"/>
        </w:rPr>
      </w:pPr>
      <w:r w:rsidRPr="006C3B5C">
        <w:rPr>
          <w:rFonts w:ascii="Arial" w:hAnsi="Arial" w:cs="Arial"/>
          <w:color w:val="000000" w:themeColor="text1"/>
          <w:shd w:val="clear" w:color="auto" w:fill="FFFFFF"/>
        </w:rPr>
        <w:t>Having a graduate degree during that period helped much because those people are specialized in specific fields such as engineering, accounting and finance, and much more. So these individuals have recognized skills. To not forget, graduates, in addition to general skills, also own transferrable skills, including critical thinking, communication, and writing.</w:t>
      </w:r>
    </w:p>
    <w:p w14:paraId="45EC5EEA" w14:textId="05329C54" w:rsidR="00CB2DC2" w:rsidRPr="006C3B5C" w:rsidRDefault="00CB2DC2" w:rsidP="00D713F9">
      <w:pPr>
        <w:rPr>
          <w:rFonts w:ascii="Arial" w:hAnsi="Arial" w:cs="Arial"/>
          <w:color w:val="0F151A"/>
          <w:shd w:val="clear" w:color="auto" w:fill="FFFFFF"/>
        </w:rPr>
      </w:pPr>
      <w:r w:rsidRPr="006C3B5C">
        <w:rPr>
          <w:rFonts w:ascii="Arial" w:hAnsi="Arial" w:cs="Arial"/>
          <w:color w:val="0F151A"/>
          <w:shd w:val="clear" w:color="auto" w:fill="FFFFFF"/>
        </w:rPr>
        <w:t>Transferable skills are a core set of skills and abilities, which can be applied to a wide range of different jobs and industries.</w:t>
      </w:r>
      <w:r w:rsidRPr="006C3B5C">
        <w:rPr>
          <w:rFonts w:ascii="Arial" w:hAnsi="Arial" w:cs="Arial"/>
          <w:color w:val="0F151A"/>
          <w:shd w:val="clear" w:color="auto" w:fill="FFFFFF"/>
        </w:rPr>
        <w:t xml:space="preserve"> (Cheary, 2020)</w:t>
      </w:r>
    </w:p>
    <w:p w14:paraId="124F1CF2" w14:textId="440E1B5A" w:rsidR="00143C07" w:rsidRPr="006C3B5C" w:rsidRDefault="00725E05" w:rsidP="00D713F9">
      <w:pPr>
        <w:rPr>
          <w:rFonts w:ascii="Arial" w:hAnsi="Arial" w:cs="Arial"/>
          <w:color w:val="0F151A"/>
          <w:shd w:val="clear" w:color="auto" w:fill="FFFFFF"/>
        </w:rPr>
      </w:pPr>
      <w:r w:rsidRPr="006C3B5C">
        <w:rPr>
          <w:rFonts w:ascii="Arial" w:hAnsi="Arial" w:cs="Arial"/>
          <w:color w:val="0F151A"/>
          <w:shd w:val="clear" w:color="auto" w:fill="FFFFFF"/>
        </w:rPr>
        <w:t>This allows them to change the workplace more easily.</w:t>
      </w:r>
    </w:p>
    <w:p w14:paraId="703DF81F" w14:textId="3DEB8AAF" w:rsidR="00143C07" w:rsidRDefault="00143C07" w:rsidP="00D713F9">
      <w:pPr>
        <w:rPr>
          <w:rFonts w:ascii="Arial" w:hAnsi="Arial" w:cs="Arial"/>
          <w:b/>
          <w:bCs/>
          <w:color w:val="0F151A"/>
          <w:shd w:val="clear" w:color="auto" w:fill="FFFFFF"/>
        </w:rPr>
      </w:pPr>
      <w:r w:rsidRPr="00143C07">
        <w:rPr>
          <w:rFonts w:ascii="Arial" w:hAnsi="Arial" w:cs="Arial"/>
          <w:b/>
          <w:bCs/>
          <w:color w:val="0F151A"/>
          <w:shd w:val="clear" w:color="auto" w:fill="FFFFFF"/>
        </w:rPr>
        <w:t>FLEXIBILITY</w:t>
      </w:r>
    </w:p>
    <w:p w14:paraId="103437D0" w14:textId="51C3BF3A" w:rsidR="00725E05" w:rsidRPr="006C3B5C" w:rsidRDefault="00725E05" w:rsidP="00D713F9">
      <w:pPr>
        <w:rPr>
          <w:rFonts w:ascii="Arial" w:hAnsi="Arial" w:cs="Arial"/>
          <w:b/>
          <w:bCs/>
          <w:color w:val="0F151A"/>
          <w:shd w:val="clear" w:color="auto" w:fill="FFFFFF"/>
        </w:rPr>
      </w:pPr>
      <w:r w:rsidRPr="006C3B5C">
        <w:rPr>
          <w:rFonts w:ascii="Arial" w:hAnsi="Arial" w:cs="Arial"/>
          <w:color w:val="0B0C0C"/>
          <w:shd w:val="clear" w:color="auto" w:fill="FFFFFF"/>
        </w:rPr>
        <w:t>Flexible working is a way of working that suits an employee’s needs, for example having flexible start and finish times, or working from home.</w:t>
      </w:r>
      <w:r w:rsidRPr="006C3B5C">
        <w:rPr>
          <w:rFonts w:ascii="Arial" w:hAnsi="Arial" w:cs="Arial"/>
          <w:color w:val="0B0C0C"/>
          <w:shd w:val="clear" w:color="auto" w:fill="FFFFFF"/>
        </w:rPr>
        <w:t xml:space="preserve"> (GOV.UK, 2021)</w:t>
      </w:r>
    </w:p>
    <w:p w14:paraId="0895DE36" w14:textId="34793DB2" w:rsidR="00725E05" w:rsidRPr="006C3B5C" w:rsidRDefault="00725E05" w:rsidP="00D713F9">
      <w:pPr>
        <w:rPr>
          <w:rFonts w:ascii="Arial" w:hAnsi="Arial" w:cs="Arial"/>
        </w:rPr>
      </w:pPr>
      <w:r w:rsidRPr="006C3B5C">
        <w:rPr>
          <w:rFonts w:ascii="Arial" w:hAnsi="Arial" w:cs="Arial"/>
        </w:rPr>
        <w:t>Another factor that helped the graduates to keep their workplace has been their flexibility. Individuals working in an office, of course, during the pandemic period, could have performed their work because, not being a manual job as in the manufacturing sector, they could adapt their offices to their own houses. Reason why many non-graduates lost their workplace, not being able to work from home.</w:t>
      </w:r>
    </w:p>
    <w:p w14:paraId="0D570BA0" w14:textId="2433D6DC" w:rsidR="00725E05" w:rsidRDefault="00725E05" w:rsidP="00D713F9">
      <w:pPr>
        <w:rPr>
          <w:rFonts w:ascii="Arial" w:hAnsi="Arial" w:cs="Arial"/>
          <w:b/>
          <w:bCs/>
        </w:rPr>
      </w:pPr>
      <w:r w:rsidRPr="006E49EB">
        <w:rPr>
          <w:rFonts w:ascii="Arial" w:hAnsi="Arial" w:cs="Arial"/>
          <w:b/>
          <w:bCs/>
        </w:rPr>
        <w:t>SOCIAL DISTANCING</w:t>
      </w:r>
    </w:p>
    <w:p w14:paraId="73C67CA7" w14:textId="39788FF1" w:rsidR="00D94BD7" w:rsidRPr="00D94BD7" w:rsidRDefault="00D94BD7" w:rsidP="00D713F9">
      <w:pPr>
        <w:rPr>
          <w:rFonts w:ascii="Arial" w:hAnsi="Arial" w:cs="Arial"/>
          <w:b/>
          <w:bCs/>
        </w:rPr>
      </w:pPr>
      <w:r w:rsidRPr="00D94BD7">
        <w:rPr>
          <w:rFonts w:ascii="Arial" w:hAnsi="Arial" w:cs="Arial"/>
          <w:color w:val="303336"/>
          <w:spacing w:val="3"/>
          <w:shd w:val="clear" w:color="auto" w:fill="FFFFFF"/>
        </w:rPr>
        <w:t>T</w:t>
      </w:r>
      <w:r w:rsidRPr="00D94BD7">
        <w:rPr>
          <w:rFonts w:ascii="Arial" w:hAnsi="Arial" w:cs="Arial"/>
          <w:color w:val="303336"/>
          <w:spacing w:val="3"/>
          <w:shd w:val="clear" w:color="auto" w:fill="FFFFFF"/>
        </w:rPr>
        <w:t>he practice of maintaining a greater than usual physical distance</w:t>
      </w:r>
      <w:r w:rsidRPr="00D94BD7">
        <w:rPr>
          <w:rFonts w:ascii="Arial" w:hAnsi="Arial" w:cs="Arial"/>
          <w:color w:val="303336"/>
          <w:spacing w:val="3"/>
          <w:shd w:val="clear" w:color="auto" w:fill="FFFFFF"/>
        </w:rPr>
        <w:t xml:space="preserve"> from other people. (Merriam Webster, 2021)</w:t>
      </w:r>
    </w:p>
    <w:p w14:paraId="1F88BE40" w14:textId="76249B20" w:rsidR="00D94BD7" w:rsidRPr="00D94BD7" w:rsidRDefault="006E49EB" w:rsidP="00D94BD7">
      <w:pPr>
        <w:rPr>
          <w:rFonts w:ascii="Arial" w:hAnsi="Arial" w:cs="Arial"/>
        </w:rPr>
      </w:pPr>
      <w:r w:rsidRPr="006E49EB">
        <w:rPr>
          <w:rFonts w:ascii="Arial" w:hAnsi="Arial" w:cs="Arial"/>
        </w:rPr>
        <w:lastRenderedPageBreak/>
        <w:t xml:space="preserve">The </w:t>
      </w:r>
      <w:r>
        <w:rPr>
          <w:rFonts w:ascii="Arial" w:hAnsi="Arial" w:cs="Arial"/>
        </w:rPr>
        <w:t xml:space="preserve">social distancing is another factor related to this main topic. </w:t>
      </w:r>
      <w:r w:rsidR="00D94BD7" w:rsidRPr="00D94BD7">
        <w:rPr>
          <w:rFonts w:ascii="Arial" w:hAnsi="Arial" w:cs="Arial"/>
        </w:rPr>
        <w:t xml:space="preserve">During </w:t>
      </w:r>
      <w:r w:rsidR="00D94BD7">
        <w:rPr>
          <w:rFonts w:ascii="Arial" w:hAnsi="Arial" w:cs="Arial"/>
        </w:rPr>
        <w:t>t</w:t>
      </w:r>
      <w:r w:rsidR="00D94BD7" w:rsidRPr="00D94BD7">
        <w:rPr>
          <w:rFonts w:ascii="Arial" w:hAnsi="Arial" w:cs="Arial"/>
        </w:rPr>
        <w:t xml:space="preserve">he </w:t>
      </w:r>
      <w:r w:rsidR="00D94BD7">
        <w:rPr>
          <w:rFonts w:ascii="Arial" w:hAnsi="Arial" w:cs="Arial"/>
        </w:rPr>
        <w:t>p</w:t>
      </w:r>
      <w:r w:rsidR="00D94BD7" w:rsidRPr="00D94BD7">
        <w:rPr>
          <w:rFonts w:ascii="Arial" w:hAnsi="Arial" w:cs="Arial"/>
        </w:rPr>
        <w:t>andemic, the government rules were stringent, so they imposed social distancing, which was an advantage for the graduate workers because of their flexible work.</w:t>
      </w:r>
    </w:p>
    <w:p w14:paraId="0BC83A00" w14:textId="5E81EC98" w:rsidR="00725E05" w:rsidRDefault="00D94BD7" w:rsidP="00D94BD7">
      <w:pPr>
        <w:rPr>
          <w:rFonts w:ascii="Arial" w:hAnsi="Arial" w:cs="Arial"/>
        </w:rPr>
      </w:pPr>
      <w:r w:rsidRPr="00D94BD7">
        <w:rPr>
          <w:rFonts w:ascii="Arial" w:hAnsi="Arial" w:cs="Arial"/>
        </w:rPr>
        <w:t xml:space="preserve">However, the result of a disadvantage for non-graduates as companies, in </w:t>
      </w:r>
      <w:r>
        <w:rPr>
          <w:rFonts w:ascii="Arial" w:hAnsi="Arial" w:cs="Arial"/>
        </w:rPr>
        <w:t>o</w:t>
      </w:r>
      <w:r w:rsidRPr="00D94BD7">
        <w:rPr>
          <w:rFonts w:ascii="Arial" w:hAnsi="Arial" w:cs="Arial"/>
        </w:rPr>
        <w:t xml:space="preserve">rder to </w:t>
      </w:r>
      <w:r>
        <w:rPr>
          <w:rFonts w:ascii="Arial" w:hAnsi="Arial" w:cs="Arial"/>
        </w:rPr>
        <w:t>r</w:t>
      </w:r>
      <w:r w:rsidRPr="00D94BD7">
        <w:rPr>
          <w:rFonts w:ascii="Arial" w:hAnsi="Arial" w:cs="Arial"/>
        </w:rPr>
        <w:t xml:space="preserve">espect </w:t>
      </w:r>
      <w:r>
        <w:rPr>
          <w:rFonts w:ascii="Arial" w:hAnsi="Arial" w:cs="Arial"/>
        </w:rPr>
        <w:t>r</w:t>
      </w:r>
      <w:r w:rsidRPr="00D94BD7">
        <w:rPr>
          <w:rFonts w:ascii="Arial" w:hAnsi="Arial" w:cs="Arial"/>
        </w:rPr>
        <w:t>ules, decided to reduce staff to get more control over the distance maintenance.</w:t>
      </w:r>
    </w:p>
    <w:p w14:paraId="395E7E67" w14:textId="79240091" w:rsidR="00D94BD7" w:rsidRPr="00D94BD7" w:rsidRDefault="00D94BD7" w:rsidP="00D94BD7">
      <w:pPr>
        <w:rPr>
          <w:rFonts w:ascii="Arial" w:hAnsi="Arial" w:cs="Arial"/>
          <w:b/>
          <w:bCs/>
        </w:rPr>
      </w:pPr>
    </w:p>
    <w:p w14:paraId="7536C1FE" w14:textId="01C84E65" w:rsidR="00D94BD7" w:rsidRDefault="00D94BD7" w:rsidP="00D94BD7">
      <w:pPr>
        <w:rPr>
          <w:rFonts w:ascii="Arial" w:hAnsi="Arial" w:cs="Arial"/>
          <w:b/>
          <w:bCs/>
        </w:rPr>
      </w:pPr>
      <w:r w:rsidRPr="00D94BD7">
        <w:rPr>
          <w:rFonts w:ascii="Arial" w:hAnsi="Arial" w:cs="Arial"/>
          <w:b/>
          <w:bCs/>
        </w:rPr>
        <w:t>CONCLUSION</w:t>
      </w:r>
    </w:p>
    <w:p w14:paraId="78256267" w14:textId="5F234407" w:rsidR="00143C07" w:rsidRDefault="0065573C" w:rsidP="00D713F9">
      <w:pPr>
        <w:rPr>
          <w:rFonts w:ascii="Arial" w:hAnsi="Arial" w:cs="Arial"/>
        </w:rPr>
      </w:pPr>
      <w:r w:rsidRPr="0065573C">
        <w:rPr>
          <w:rFonts w:ascii="Arial" w:hAnsi="Arial" w:cs="Arial"/>
        </w:rPr>
        <w:t>In conclusion, having a graduate degree nowadays is very representative because it is possible to overcome many obstacles during our lives with it. However, unfortunately, we have assisted at a challenging period when many people have lost or even changed their workplace due to one of the factors listed above.</w:t>
      </w:r>
    </w:p>
    <w:p w14:paraId="66F5A88B" w14:textId="794FBAD4" w:rsidR="0065573C" w:rsidRDefault="0065573C" w:rsidP="00D713F9">
      <w:pPr>
        <w:rPr>
          <w:rFonts w:ascii="Arial" w:hAnsi="Arial" w:cs="Arial"/>
        </w:rPr>
      </w:pPr>
    </w:p>
    <w:p w14:paraId="7C3E8AC8" w14:textId="77777777" w:rsidR="004A35AE" w:rsidRDefault="004A35AE" w:rsidP="00D713F9">
      <w:pPr>
        <w:rPr>
          <w:rFonts w:ascii="Arial" w:hAnsi="Arial" w:cs="Arial"/>
          <w:b/>
          <w:bCs/>
        </w:rPr>
      </w:pPr>
    </w:p>
    <w:p w14:paraId="078C2718" w14:textId="77777777" w:rsidR="004A35AE" w:rsidRDefault="004A35AE" w:rsidP="00D713F9">
      <w:pPr>
        <w:rPr>
          <w:rFonts w:ascii="Arial" w:hAnsi="Arial" w:cs="Arial"/>
          <w:b/>
          <w:bCs/>
        </w:rPr>
      </w:pPr>
    </w:p>
    <w:p w14:paraId="5D1D084E" w14:textId="77777777" w:rsidR="004A35AE" w:rsidRDefault="004A35AE" w:rsidP="00D713F9">
      <w:pPr>
        <w:rPr>
          <w:rFonts w:ascii="Arial" w:hAnsi="Arial" w:cs="Arial"/>
          <w:b/>
          <w:bCs/>
        </w:rPr>
      </w:pPr>
    </w:p>
    <w:p w14:paraId="1BF045B8" w14:textId="77777777" w:rsidR="004A35AE" w:rsidRDefault="004A35AE" w:rsidP="00D713F9">
      <w:pPr>
        <w:rPr>
          <w:rFonts w:ascii="Arial" w:hAnsi="Arial" w:cs="Arial"/>
          <w:b/>
          <w:bCs/>
        </w:rPr>
      </w:pPr>
    </w:p>
    <w:p w14:paraId="416ACE50" w14:textId="77777777" w:rsidR="004A35AE" w:rsidRDefault="004A35AE" w:rsidP="00D713F9">
      <w:pPr>
        <w:rPr>
          <w:rFonts w:ascii="Arial" w:hAnsi="Arial" w:cs="Arial"/>
          <w:b/>
          <w:bCs/>
        </w:rPr>
      </w:pPr>
    </w:p>
    <w:p w14:paraId="0D329CDA" w14:textId="77777777" w:rsidR="004A35AE" w:rsidRDefault="004A35AE" w:rsidP="00D713F9">
      <w:pPr>
        <w:rPr>
          <w:rFonts w:ascii="Arial" w:hAnsi="Arial" w:cs="Arial"/>
          <w:b/>
          <w:bCs/>
        </w:rPr>
      </w:pPr>
    </w:p>
    <w:p w14:paraId="5302CB3A" w14:textId="77777777" w:rsidR="004A35AE" w:rsidRDefault="004A35AE" w:rsidP="00D713F9">
      <w:pPr>
        <w:rPr>
          <w:rFonts w:ascii="Arial" w:hAnsi="Arial" w:cs="Arial"/>
          <w:b/>
          <w:bCs/>
        </w:rPr>
      </w:pPr>
    </w:p>
    <w:p w14:paraId="57867631" w14:textId="77777777" w:rsidR="004A35AE" w:rsidRDefault="004A35AE" w:rsidP="00D713F9">
      <w:pPr>
        <w:rPr>
          <w:rFonts w:ascii="Arial" w:hAnsi="Arial" w:cs="Arial"/>
          <w:b/>
          <w:bCs/>
        </w:rPr>
      </w:pPr>
    </w:p>
    <w:p w14:paraId="7CC1A696" w14:textId="77777777" w:rsidR="004A35AE" w:rsidRDefault="004A35AE" w:rsidP="00D713F9">
      <w:pPr>
        <w:rPr>
          <w:rFonts w:ascii="Arial" w:hAnsi="Arial" w:cs="Arial"/>
          <w:b/>
          <w:bCs/>
        </w:rPr>
      </w:pPr>
    </w:p>
    <w:p w14:paraId="7F3EF7BD" w14:textId="77777777" w:rsidR="004A35AE" w:rsidRDefault="004A35AE" w:rsidP="00D713F9">
      <w:pPr>
        <w:rPr>
          <w:rFonts w:ascii="Arial" w:hAnsi="Arial" w:cs="Arial"/>
          <w:b/>
          <w:bCs/>
        </w:rPr>
      </w:pPr>
    </w:p>
    <w:p w14:paraId="46A6A5CC" w14:textId="77777777" w:rsidR="004A35AE" w:rsidRDefault="004A35AE" w:rsidP="00D713F9">
      <w:pPr>
        <w:rPr>
          <w:rFonts w:ascii="Arial" w:hAnsi="Arial" w:cs="Arial"/>
          <w:b/>
          <w:bCs/>
        </w:rPr>
      </w:pPr>
    </w:p>
    <w:p w14:paraId="072E4BB4" w14:textId="77777777" w:rsidR="004A35AE" w:rsidRDefault="004A35AE" w:rsidP="00D713F9">
      <w:pPr>
        <w:rPr>
          <w:rFonts w:ascii="Arial" w:hAnsi="Arial" w:cs="Arial"/>
          <w:b/>
          <w:bCs/>
        </w:rPr>
      </w:pPr>
    </w:p>
    <w:p w14:paraId="226FE576" w14:textId="77777777" w:rsidR="004A35AE" w:rsidRDefault="004A35AE" w:rsidP="00D713F9">
      <w:pPr>
        <w:rPr>
          <w:rFonts w:ascii="Arial" w:hAnsi="Arial" w:cs="Arial"/>
          <w:b/>
          <w:bCs/>
        </w:rPr>
      </w:pPr>
    </w:p>
    <w:p w14:paraId="7C686CDC" w14:textId="77777777" w:rsidR="004A35AE" w:rsidRDefault="004A35AE" w:rsidP="00D713F9">
      <w:pPr>
        <w:rPr>
          <w:rFonts w:ascii="Arial" w:hAnsi="Arial" w:cs="Arial"/>
          <w:b/>
          <w:bCs/>
        </w:rPr>
      </w:pPr>
    </w:p>
    <w:p w14:paraId="280858E4" w14:textId="77777777" w:rsidR="004A35AE" w:rsidRDefault="004A35AE" w:rsidP="00D713F9">
      <w:pPr>
        <w:rPr>
          <w:rFonts w:ascii="Arial" w:hAnsi="Arial" w:cs="Arial"/>
          <w:b/>
          <w:bCs/>
        </w:rPr>
      </w:pPr>
    </w:p>
    <w:p w14:paraId="35609D68" w14:textId="77777777" w:rsidR="004A35AE" w:rsidRDefault="004A35AE" w:rsidP="00D713F9">
      <w:pPr>
        <w:rPr>
          <w:rFonts w:ascii="Arial" w:hAnsi="Arial" w:cs="Arial"/>
          <w:b/>
          <w:bCs/>
        </w:rPr>
      </w:pPr>
    </w:p>
    <w:p w14:paraId="0ACBB38D" w14:textId="77777777" w:rsidR="004A35AE" w:rsidRDefault="004A35AE" w:rsidP="00D713F9">
      <w:pPr>
        <w:rPr>
          <w:rFonts w:ascii="Arial" w:hAnsi="Arial" w:cs="Arial"/>
          <w:b/>
          <w:bCs/>
        </w:rPr>
      </w:pPr>
    </w:p>
    <w:p w14:paraId="680E3C08" w14:textId="77777777" w:rsidR="004A35AE" w:rsidRDefault="004A35AE" w:rsidP="00D713F9">
      <w:pPr>
        <w:rPr>
          <w:rFonts w:ascii="Arial" w:hAnsi="Arial" w:cs="Arial"/>
          <w:b/>
          <w:bCs/>
        </w:rPr>
      </w:pPr>
    </w:p>
    <w:p w14:paraId="006AB335" w14:textId="77777777" w:rsidR="004A35AE" w:rsidRDefault="004A35AE" w:rsidP="00D713F9">
      <w:pPr>
        <w:rPr>
          <w:rFonts w:ascii="Arial" w:hAnsi="Arial" w:cs="Arial"/>
          <w:b/>
          <w:bCs/>
        </w:rPr>
      </w:pPr>
    </w:p>
    <w:p w14:paraId="27F9A19A" w14:textId="77777777" w:rsidR="004A35AE" w:rsidRDefault="004A35AE" w:rsidP="00D713F9">
      <w:pPr>
        <w:rPr>
          <w:rFonts w:ascii="Arial" w:hAnsi="Arial" w:cs="Arial"/>
          <w:b/>
          <w:bCs/>
        </w:rPr>
      </w:pPr>
    </w:p>
    <w:p w14:paraId="16EB492B" w14:textId="77777777" w:rsidR="004A35AE" w:rsidRDefault="004A35AE" w:rsidP="00D713F9">
      <w:pPr>
        <w:rPr>
          <w:rFonts w:ascii="Arial" w:hAnsi="Arial" w:cs="Arial"/>
          <w:b/>
          <w:bCs/>
        </w:rPr>
      </w:pPr>
    </w:p>
    <w:p w14:paraId="75B52533" w14:textId="77777777" w:rsidR="004A35AE" w:rsidRDefault="004A35AE" w:rsidP="00D713F9">
      <w:pPr>
        <w:rPr>
          <w:rFonts w:ascii="Arial" w:hAnsi="Arial" w:cs="Arial"/>
          <w:b/>
          <w:bCs/>
        </w:rPr>
      </w:pPr>
    </w:p>
    <w:p w14:paraId="02BF4B29" w14:textId="4161138F" w:rsidR="0065573C" w:rsidRDefault="0065573C" w:rsidP="00D713F9">
      <w:pPr>
        <w:rPr>
          <w:rFonts w:ascii="Arial" w:hAnsi="Arial" w:cs="Arial"/>
          <w:b/>
          <w:bCs/>
        </w:rPr>
      </w:pPr>
      <w:r w:rsidRPr="0065573C">
        <w:rPr>
          <w:rFonts w:ascii="Arial" w:hAnsi="Arial" w:cs="Arial"/>
          <w:b/>
          <w:bCs/>
        </w:rPr>
        <w:lastRenderedPageBreak/>
        <w:t>REFERENCE</w:t>
      </w:r>
    </w:p>
    <w:p w14:paraId="6BBB95C1" w14:textId="77777777" w:rsidR="00BD53EE" w:rsidRDefault="00BD53EE" w:rsidP="00BD53EE">
      <w:pPr>
        <w:autoSpaceDE w:val="0"/>
        <w:autoSpaceDN w:val="0"/>
        <w:adjustRightInd w:val="0"/>
        <w:spacing w:after="200" w:line="276" w:lineRule="auto"/>
        <w:rPr>
          <w:rFonts w:ascii="Calibri" w:hAnsi="Calibri" w:cs="Calibri"/>
          <w:lang w:val="en"/>
        </w:rPr>
      </w:pPr>
      <w:r>
        <w:rPr>
          <w:rFonts w:ascii="Calibri" w:hAnsi="Calibri" w:cs="Calibri"/>
          <w:lang w:val="en"/>
        </w:rPr>
        <w:t xml:space="preserve">Cheary, M. (2020) </w:t>
      </w:r>
      <w:r w:rsidRPr="002D2F9B">
        <w:rPr>
          <w:rFonts w:ascii="Calibri" w:hAnsi="Calibri" w:cs="Calibri"/>
          <w:i/>
          <w:iCs/>
          <w:lang w:val="en"/>
        </w:rPr>
        <w:t>What are transferable skills?</w:t>
      </w:r>
      <w:r>
        <w:rPr>
          <w:rFonts w:ascii="Calibri" w:hAnsi="Calibri" w:cs="Calibri"/>
          <w:i/>
          <w:iCs/>
          <w:lang w:val="en"/>
        </w:rPr>
        <w:t xml:space="preserve"> </w:t>
      </w:r>
      <w:r>
        <w:rPr>
          <w:rFonts w:ascii="Calibri" w:hAnsi="Calibri" w:cs="Calibri"/>
          <w:lang w:val="en"/>
        </w:rPr>
        <w:t>[online]</w:t>
      </w:r>
    </w:p>
    <w:p w14:paraId="166CF737" w14:textId="77777777" w:rsidR="00BD53EE" w:rsidRDefault="00BD53EE" w:rsidP="00BD53EE">
      <w:pPr>
        <w:autoSpaceDE w:val="0"/>
        <w:autoSpaceDN w:val="0"/>
        <w:adjustRightInd w:val="0"/>
        <w:spacing w:after="200" w:line="276" w:lineRule="auto"/>
        <w:rPr>
          <w:rFonts w:ascii="Calibri" w:hAnsi="Calibri" w:cs="Calibri"/>
          <w:lang w:val="en"/>
        </w:rPr>
      </w:pPr>
      <w:r>
        <w:rPr>
          <w:rFonts w:ascii="Calibri" w:hAnsi="Calibri" w:cs="Calibri"/>
          <w:lang w:val="en"/>
        </w:rPr>
        <w:t xml:space="preserve">Available at: </w:t>
      </w:r>
      <w:hyperlink r:id="rId4" w:history="1">
        <w:r w:rsidRPr="00047542">
          <w:rPr>
            <w:rStyle w:val="Hyperlink"/>
            <w:rFonts w:ascii="Calibri" w:hAnsi="Calibri" w:cs="Calibri"/>
            <w:lang w:val="en"/>
          </w:rPr>
          <w:t>https://www.reed.co.uk/career-advice/what-are-transferable-skills/</w:t>
        </w:r>
      </w:hyperlink>
    </w:p>
    <w:p w14:paraId="6D54B43F" w14:textId="77777777" w:rsidR="00BD53EE" w:rsidRDefault="00BD53EE" w:rsidP="00BD53EE">
      <w:pPr>
        <w:autoSpaceDE w:val="0"/>
        <w:autoSpaceDN w:val="0"/>
        <w:adjustRightInd w:val="0"/>
        <w:spacing w:after="200" w:line="276" w:lineRule="auto"/>
        <w:rPr>
          <w:rFonts w:ascii="Calibri" w:hAnsi="Calibri" w:cs="Calibri"/>
          <w:lang w:val="en"/>
        </w:rPr>
      </w:pPr>
      <w:r>
        <w:rPr>
          <w:rFonts w:ascii="Calibri" w:hAnsi="Calibri" w:cs="Calibri"/>
          <w:lang w:val="en"/>
        </w:rPr>
        <w:t>(Accessed 18 October 2021)</w:t>
      </w:r>
    </w:p>
    <w:p w14:paraId="494185F1" w14:textId="42DC7F86" w:rsidR="00BD53EE" w:rsidRDefault="00BD53EE" w:rsidP="00D713F9">
      <w:pPr>
        <w:rPr>
          <w:rFonts w:ascii="Arial" w:hAnsi="Arial" w:cs="Arial"/>
        </w:rPr>
      </w:pPr>
    </w:p>
    <w:p w14:paraId="643C8241" w14:textId="77777777" w:rsidR="00BD53EE" w:rsidRDefault="00BD53EE" w:rsidP="00BD53EE">
      <w:pPr>
        <w:autoSpaceDE w:val="0"/>
        <w:autoSpaceDN w:val="0"/>
        <w:adjustRightInd w:val="0"/>
        <w:spacing w:after="200" w:line="276" w:lineRule="auto"/>
        <w:rPr>
          <w:rFonts w:ascii="Calibri" w:hAnsi="Calibri" w:cs="Calibri"/>
          <w:lang w:val="en"/>
        </w:rPr>
      </w:pPr>
      <w:r>
        <w:rPr>
          <w:rFonts w:ascii="Calibri" w:hAnsi="Calibri" w:cs="Calibri"/>
          <w:lang w:val="en"/>
        </w:rPr>
        <w:t xml:space="preserve">GOV.UK, (2021) </w:t>
      </w:r>
      <w:r w:rsidRPr="003929BC">
        <w:rPr>
          <w:rFonts w:ascii="Calibri" w:hAnsi="Calibri" w:cs="Calibri"/>
          <w:i/>
          <w:iCs/>
          <w:lang w:val="en"/>
        </w:rPr>
        <w:t>Flexible Working</w:t>
      </w:r>
      <w:r>
        <w:rPr>
          <w:rFonts w:ascii="Calibri" w:hAnsi="Calibri" w:cs="Calibri"/>
          <w:lang w:val="en"/>
        </w:rPr>
        <w:t xml:space="preserve"> [online]</w:t>
      </w:r>
    </w:p>
    <w:p w14:paraId="005DD43B" w14:textId="77777777" w:rsidR="00BD53EE" w:rsidRDefault="00BD53EE" w:rsidP="00BD53EE">
      <w:pPr>
        <w:autoSpaceDE w:val="0"/>
        <w:autoSpaceDN w:val="0"/>
        <w:adjustRightInd w:val="0"/>
        <w:spacing w:after="200" w:line="276" w:lineRule="auto"/>
        <w:rPr>
          <w:rFonts w:ascii="Calibri" w:hAnsi="Calibri" w:cs="Calibri"/>
          <w:lang w:val="en"/>
        </w:rPr>
      </w:pPr>
      <w:r>
        <w:rPr>
          <w:rFonts w:ascii="Calibri" w:hAnsi="Calibri" w:cs="Calibri"/>
          <w:lang w:val="en"/>
        </w:rPr>
        <w:t xml:space="preserve">Available at: </w:t>
      </w:r>
      <w:hyperlink r:id="rId5" w:history="1">
        <w:r w:rsidRPr="00047542">
          <w:rPr>
            <w:rStyle w:val="Hyperlink"/>
            <w:rFonts w:ascii="Calibri" w:hAnsi="Calibri" w:cs="Calibri"/>
            <w:lang w:val="en"/>
          </w:rPr>
          <w:t>https://www.gov.uk/flexible-working</w:t>
        </w:r>
      </w:hyperlink>
    </w:p>
    <w:p w14:paraId="2AA37C07" w14:textId="77777777" w:rsidR="00BD53EE" w:rsidRDefault="00BD53EE" w:rsidP="00BD53EE">
      <w:pPr>
        <w:autoSpaceDE w:val="0"/>
        <w:autoSpaceDN w:val="0"/>
        <w:adjustRightInd w:val="0"/>
        <w:spacing w:after="200" w:line="276" w:lineRule="auto"/>
        <w:rPr>
          <w:rFonts w:ascii="Calibri" w:hAnsi="Calibri" w:cs="Calibri"/>
          <w:lang w:val="en"/>
        </w:rPr>
      </w:pPr>
      <w:r>
        <w:rPr>
          <w:rFonts w:ascii="Calibri" w:hAnsi="Calibri" w:cs="Calibri"/>
          <w:lang w:val="en"/>
        </w:rPr>
        <w:t>(Accessed 18 October 2021)</w:t>
      </w:r>
    </w:p>
    <w:p w14:paraId="201517BD" w14:textId="167723F2" w:rsidR="00BD53EE" w:rsidRDefault="00BD53EE" w:rsidP="00D713F9">
      <w:pPr>
        <w:rPr>
          <w:rFonts w:ascii="Arial" w:hAnsi="Arial" w:cs="Arial"/>
        </w:rPr>
      </w:pPr>
    </w:p>
    <w:p w14:paraId="752D8CCB" w14:textId="77777777" w:rsidR="00BD53EE" w:rsidRDefault="00BD53EE" w:rsidP="00BD53EE">
      <w:pPr>
        <w:rPr>
          <w:rFonts w:ascii="Arial" w:hAnsi="Arial" w:cs="Arial"/>
          <w:color w:val="303336"/>
          <w:spacing w:val="3"/>
          <w:shd w:val="clear" w:color="auto" w:fill="FFFFFF"/>
        </w:rPr>
      </w:pPr>
      <w:r w:rsidRPr="00D94BD7">
        <w:rPr>
          <w:rFonts w:ascii="Arial" w:hAnsi="Arial" w:cs="Arial"/>
          <w:color w:val="303336"/>
          <w:spacing w:val="3"/>
          <w:shd w:val="clear" w:color="auto" w:fill="FFFFFF"/>
        </w:rPr>
        <w:t>Merriam Webster</w:t>
      </w:r>
      <w:r>
        <w:rPr>
          <w:rFonts w:ascii="Arial" w:hAnsi="Arial" w:cs="Arial"/>
          <w:color w:val="303336"/>
          <w:spacing w:val="3"/>
          <w:shd w:val="clear" w:color="auto" w:fill="FFFFFF"/>
        </w:rPr>
        <w:t xml:space="preserve">, (2021) </w:t>
      </w:r>
      <w:r w:rsidRPr="003929BC">
        <w:rPr>
          <w:rFonts w:ascii="Arial" w:hAnsi="Arial" w:cs="Arial"/>
          <w:i/>
          <w:iCs/>
          <w:color w:val="303336"/>
          <w:spacing w:val="3"/>
          <w:shd w:val="clear" w:color="auto" w:fill="FFFFFF"/>
        </w:rPr>
        <w:t>Social Distancing</w:t>
      </w:r>
      <w:r>
        <w:rPr>
          <w:rFonts w:ascii="Arial" w:hAnsi="Arial" w:cs="Arial"/>
          <w:color w:val="303336"/>
          <w:spacing w:val="3"/>
          <w:shd w:val="clear" w:color="auto" w:fill="FFFFFF"/>
        </w:rPr>
        <w:t xml:space="preserve"> [online]</w:t>
      </w:r>
    </w:p>
    <w:p w14:paraId="6F7F2CF9" w14:textId="77777777" w:rsidR="00BD53EE" w:rsidRDefault="00BD53EE" w:rsidP="00BD53EE">
      <w:pPr>
        <w:rPr>
          <w:rFonts w:ascii="Arial" w:hAnsi="Arial" w:cs="Arial"/>
          <w:color w:val="303336"/>
          <w:spacing w:val="3"/>
          <w:shd w:val="clear" w:color="auto" w:fill="FFFFFF"/>
        </w:rPr>
      </w:pPr>
      <w:r>
        <w:rPr>
          <w:rFonts w:ascii="Arial" w:hAnsi="Arial" w:cs="Arial"/>
          <w:color w:val="303336"/>
          <w:spacing w:val="3"/>
          <w:shd w:val="clear" w:color="auto" w:fill="FFFFFF"/>
        </w:rPr>
        <w:t xml:space="preserve">Available at: </w:t>
      </w:r>
      <w:hyperlink r:id="rId6" w:history="1">
        <w:r w:rsidRPr="00047542">
          <w:rPr>
            <w:rStyle w:val="Hyperlink"/>
            <w:rFonts w:ascii="Arial" w:hAnsi="Arial" w:cs="Arial"/>
            <w:spacing w:val="3"/>
            <w:shd w:val="clear" w:color="auto" w:fill="FFFFFF"/>
          </w:rPr>
          <w:t>https://www.merriam-webster.com/dictionary/social%20distancing</w:t>
        </w:r>
      </w:hyperlink>
    </w:p>
    <w:p w14:paraId="7CED3594" w14:textId="77777777" w:rsidR="00BD53EE" w:rsidRDefault="00BD53EE" w:rsidP="00BD53EE">
      <w:pPr>
        <w:rPr>
          <w:rFonts w:ascii="Arial" w:hAnsi="Arial" w:cs="Arial"/>
          <w:color w:val="303336"/>
          <w:spacing w:val="3"/>
          <w:shd w:val="clear" w:color="auto" w:fill="FFFFFF"/>
        </w:rPr>
      </w:pPr>
      <w:r>
        <w:rPr>
          <w:rFonts w:ascii="Arial" w:hAnsi="Arial" w:cs="Arial"/>
          <w:color w:val="303336"/>
          <w:spacing w:val="3"/>
          <w:shd w:val="clear" w:color="auto" w:fill="FFFFFF"/>
        </w:rPr>
        <w:t>(Accessed 18 October 2021)</w:t>
      </w:r>
    </w:p>
    <w:p w14:paraId="73AAA94B" w14:textId="77777777" w:rsidR="00BD53EE" w:rsidRDefault="00BD53EE" w:rsidP="00D713F9">
      <w:pPr>
        <w:rPr>
          <w:rFonts w:ascii="Arial" w:hAnsi="Arial" w:cs="Arial"/>
        </w:rPr>
      </w:pPr>
    </w:p>
    <w:p w14:paraId="5D85A945" w14:textId="77777777" w:rsidR="00BD53EE" w:rsidRDefault="00BD53EE" w:rsidP="00D713F9">
      <w:pPr>
        <w:rPr>
          <w:rFonts w:ascii="Arial" w:hAnsi="Arial" w:cs="Arial"/>
        </w:rPr>
      </w:pPr>
    </w:p>
    <w:p w14:paraId="48D3921A" w14:textId="0158825A" w:rsidR="003929BC" w:rsidRDefault="003929BC" w:rsidP="003929BC">
      <w:pPr>
        <w:autoSpaceDE w:val="0"/>
        <w:autoSpaceDN w:val="0"/>
        <w:adjustRightInd w:val="0"/>
        <w:spacing w:after="200" w:line="276" w:lineRule="auto"/>
        <w:rPr>
          <w:rFonts w:ascii="Arial" w:hAnsi="Arial" w:cs="Arial"/>
          <w:lang w:val="en"/>
        </w:rPr>
      </w:pPr>
      <w:r>
        <w:rPr>
          <w:rFonts w:ascii="Arial" w:hAnsi="Arial" w:cs="Arial"/>
          <w:color w:val="303336"/>
          <w:spacing w:val="3"/>
          <w:shd w:val="clear" w:color="auto" w:fill="FFFFFF"/>
        </w:rPr>
        <w:t xml:space="preserve">Morris, N. (2020) </w:t>
      </w:r>
      <w:r w:rsidRPr="003929BC">
        <w:rPr>
          <w:rFonts w:ascii="Arial" w:hAnsi="Arial" w:cs="Arial"/>
          <w:i/>
          <w:iCs/>
          <w:lang w:val="en"/>
        </w:rPr>
        <w:t>Anxiety, unemployment, fears for the future: How it feels to graduate during the pandemic</w:t>
      </w:r>
      <w:r>
        <w:rPr>
          <w:rFonts w:ascii="Arial" w:hAnsi="Arial" w:cs="Arial"/>
          <w:i/>
          <w:iCs/>
          <w:lang w:val="en"/>
        </w:rPr>
        <w:t xml:space="preserve"> </w:t>
      </w:r>
      <w:r>
        <w:rPr>
          <w:rFonts w:ascii="Arial" w:hAnsi="Arial" w:cs="Arial"/>
          <w:lang w:val="en"/>
        </w:rPr>
        <w:t>[online]</w:t>
      </w:r>
    </w:p>
    <w:p w14:paraId="3B8D7436" w14:textId="642011FA" w:rsidR="003929BC" w:rsidRDefault="003929BC" w:rsidP="003929BC">
      <w:pPr>
        <w:autoSpaceDE w:val="0"/>
        <w:autoSpaceDN w:val="0"/>
        <w:adjustRightInd w:val="0"/>
        <w:spacing w:after="200" w:line="276" w:lineRule="auto"/>
        <w:rPr>
          <w:rFonts w:ascii="Arial" w:hAnsi="Arial" w:cs="Arial"/>
          <w:lang w:val="en"/>
        </w:rPr>
      </w:pPr>
      <w:r>
        <w:rPr>
          <w:rFonts w:ascii="Arial" w:hAnsi="Arial" w:cs="Arial"/>
          <w:lang w:val="en"/>
        </w:rPr>
        <w:t>Available at:</w:t>
      </w:r>
      <w:r w:rsidRPr="003929BC">
        <w:t xml:space="preserve"> </w:t>
      </w:r>
      <w:hyperlink r:id="rId7" w:history="1">
        <w:r w:rsidRPr="00047542">
          <w:rPr>
            <w:rStyle w:val="Hyperlink"/>
            <w:rFonts w:ascii="Arial" w:hAnsi="Arial" w:cs="Arial"/>
            <w:lang w:val="en"/>
          </w:rPr>
          <w:t>https://metro.co.uk/2020/10/13/anxiety-unemployment-fears-for-the-future-how-it-feels-to-graduate-during-the-pandemic-13413827/</w:t>
        </w:r>
      </w:hyperlink>
    </w:p>
    <w:p w14:paraId="50FF1F06" w14:textId="022D8902" w:rsidR="003929BC" w:rsidRPr="003929BC" w:rsidRDefault="003929BC" w:rsidP="003929BC">
      <w:pPr>
        <w:autoSpaceDE w:val="0"/>
        <w:autoSpaceDN w:val="0"/>
        <w:adjustRightInd w:val="0"/>
        <w:spacing w:after="200" w:line="276" w:lineRule="auto"/>
        <w:rPr>
          <w:rFonts w:ascii="Arial" w:hAnsi="Arial" w:cs="Arial"/>
          <w:lang w:val="en"/>
        </w:rPr>
      </w:pPr>
      <w:r>
        <w:rPr>
          <w:rFonts w:ascii="Arial" w:hAnsi="Arial" w:cs="Arial"/>
          <w:lang w:val="en"/>
        </w:rPr>
        <w:t>(Accessed 18 October 2021)</w:t>
      </w:r>
    </w:p>
    <w:p w14:paraId="5874DD84" w14:textId="3C207197" w:rsidR="003929BC" w:rsidRDefault="003929BC" w:rsidP="00D713F9">
      <w:pPr>
        <w:rPr>
          <w:rFonts w:ascii="Calibri" w:hAnsi="Calibri" w:cs="Calibri"/>
          <w:lang w:val="en"/>
        </w:rPr>
      </w:pPr>
    </w:p>
    <w:p w14:paraId="1FCA8C63" w14:textId="77777777" w:rsidR="004A35AE" w:rsidRDefault="004A35AE" w:rsidP="004A35AE">
      <w:pPr>
        <w:rPr>
          <w:rFonts w:ascii="Calibri" w:hAnsi="Calibri" w:cs="Calibri"/>
          <w:lang w:val="en"/>
        </w:rPr>
      </w:pPr>
      <w:r w:rsidRPr="0065573C">
        <w:rPr>
          <w:rFonts w:ascii="Arial" w:hAnsi="Arial" w:cs="Arial"/>
        </w:rPr>
        <w:t>Romiti, M. (</w:t>
      </w:r>
      <w:r>
        <w:rPr>
          <w:rFonts w:ascii="Arial" w:hAnsi="Arial" w:cs="Arial"/>
        </w:rPr>
        <w:t xml:space="preserve">2021) </w:t>
      </w:r>
      <w:r w:rsidRPr="0065573C">
        <w:rPr>
          <w:rFonts w:ascii="Calibri" w:hAnsi="Calibri" w:cs="Calibri"/>
          <w:i/>
          <w:iCs/>
          <w:lang w:val="en"/>
        </w:rPr>
        <w:t>Graduates’ labour market outcomes during the coronavirus (COVID-19) pandemic: occupational switches and skill mismatch</w:t>
      </w:r>
      <w:r>
        <w:rPr>
          <w:rFonts w:ascii="Calibri" w:hAnsi="Calibri" w:cs="Calibri"/>
          <w:i/>
          <w:iCs/>
          <w:lang w:val="en"/>
        </w:rPr>
        <w:t xml:space="preserve"> </w:t>
      </w:r>
      <w:r>
        <w:rPr>
          <w:rFonts w:ascii="Calibri" w:hAnsi="Calibri" w:cs="Calibri"/>
          <w:lang w:val="en"/>
        </w:rPr>
        <w:t>[online]</w:t>
      </w:r>
    </w:p>
    <w:p w14:paraId="3878806A" w14:textId="77777777" w:rsidR="004A35AE" w:rsidRDefault="004A35AE" w:rsidP="004A35AE">
      <w:pPr>
        <w:rPr>
          <w:rFonts w:ascii="Calibri" w:hAnsi="Calibri" w:cs="Calibri"/>
          <w:lang w:val="en"/>
        </w:rPr>
      </w:pPr>
      <w:r>
        <w:rPr>
          <w:rFonts w:ascii="Calibri" w:hAnsi="Calibri" w:cs="Calibri"/>
          <w:lang w:val="en"/>
        </w:rPr>
        <w:t>Available at:</w:t>
      </w:r>
    </w:p>
    <w:p w14:paraId="01E3432B" w14:textId="77777777" w:rsidR="004A35AE" w:rsidRDefault="004A35AE" w:rsidP="004A35AE">
      <w:pPr>
        <w:rPr>
          <w:rFonts w:ascii="Calibri" w:hAnsi="Calibri" w:cs="Calibri"/>
          <w:lang w:val="en"/>
        </w:rPr>
      </w:pPr>
      <w:hyperlink r:id="rId8" w:history="1">
        <w:r w:rsidRPr="00047542">
          <w:rPr>
            <w:rStyle w:val="Hyperlink"/>
            <w:rFonts w:ascii="Calibri" w:hAnsi="Calibri" w:cs="Calibri"/>
            <w:lang w:val="en"/>
          </w:rPr>
          <w:t>https://www.ons.gov.uk/employmentandlabourmarket/peopleinwork/employmentandemployeetypes/articles/graduateslabourmarketoutcomesduringthecoronaviruscovid19pandemicoccupationalswitchesandskillmismatch/2021-03-08</w:t>
        </w:r>
      </w:hyperlink>
    </w:p>
    <w:p w14:paraId="0694883D" w14:textId="77777777" w:rsidR="004A35AE" w:rsidRDefault="004A35AE" w:rsidP="004A35AE">
      <w:pPr>
        <w:rPr>
          <w:rFonts w:ascii="Calibri" w:hAnsi="Calibri" w:cs="Calibri"/>
          <w:lang w:val="en"/>
        </w:rPr>
      </w:pPr>
      <w:r>
        <w:rPr>
          <w:rFonts w:ascii="Calibri" w:hAnsi="Calibri" w:cs="Calibri"/>
          <w:lang w:val="en"/>
        </w:rPr>
        <w:t>(Accessed 18 October 2021)</w:t>
      </w:r>
    </w:p>
    <w:p w14:paraId="43B2933C" w14:textId="77777777" w:rsidR="00BD53EE" w:rsidRDefault="00BD53EE" w:rsidP="00D713F9">
      <w:pPr>
        <w:rPr>
          <w:rFonts w:ascii="Calibri" w:hAnsi="Calibri" w:cs="Calibri"/>
          <w:lang w:val="en"/>
        </w:rPr>
      </w:pPr>
    </w:p>
    <w:p w14:paraId="5D34B4E1" w14:textId="4A0BF3DB" w:rsidR="00580BC2" w:rsidRDefault="00580BC2" w:rsidP="00D713F9">
      <w:pPr>
        <w:rPr>
          <w:rFonts w:ascii="Calibri" w:hAnsi="Calibri" w:cs="Calibri"/>
          <w:lang w:val="en"/>
        </w:rPr>
      </w:pPr>
    </w:p>
    <w:p w14:paraId="4796E369" w14:textId="77777777" w:rsidR="00580BC2" w:rsidRDefault="00580BC2" w:rsidP="00D713F9">
      <w:pPr>
        <w:rPr>
          <w:rFonts w:ascii="Calibri" w:hAnsi="Calibri" w:cs="Calibri"/>
          <w:lang w:val="en"/>
        </w:rPr>
      </w:pPr>
    </w:p>
    <w:p w14:paraId="3467EED9" w14:textId="77777777" w:rsidR="0065573C" w:rsidRPr="0065573C" w:rsidRDefault="0065573C" w:rsidP="00D713F9">
      <w:pPr>
        <w:rPr>
          <w:rFonts w:ascii="Arial" w:hAnsi="Arial" w:cs="Arial"/>
        </w:rPr>
      </w:pPr>
    </w:p>
    <w:p w14:paraId="5329275D" w14:textId="77777777" w:rsidR="0065573C" w:rsidRDefault="0065573C" w:rsidP="00D713F9">
      <w:pPr>
        <w:rPr>
          <w:rFonts w:cstheme="minorHAnsi"/>
        </w:rPr>
      </w:pPr>
    </w:p>
    <w:p w14:paraId="36B17C8D" w14:textId="77777777" w:rsidR="00143C07" w:rsidRPr="00143C07" w:rsidRDefault="00143C07" w:rsidP="00D713F9">
      <w:pPr>
        <w:rPr>
          <w:rFonts w:cstheme="minorHAnsi"/>
        </w:rPr>
      </w:pPr>
    </w:p>
    <w:sectPr w:rsidR="00143C07" w:rsidRPr="00143C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64D"/>
    <w:rsid w:val="00143C07"/>
    <w:rsid w:val="001B79B4"/>
    <w:rsid w:val="002D2F9B"/>
    <w:rsid w:val="00344085"/>
    <w:rsid w:val="003929BC"/>
    <w:rsid w:val="004A35AE"/>
    <w:rsid w:val="00580BC2"/>
    <w:rsid w:val="0065573C"/>
    <w:rsid w:val="006C3B5C"/>
    <w:rsid w:val="006E49EB"/>
    <w:rsid w:val="00725E05"/>
    <w:rsid w:val="008A6A94"/>
    <w:rsid w:val="008C41A5"/>
    <w:rsid w:val="009D7AE9"/>
    <w:rsid w:val="00A3364D"/>
    <w:rsid w:val="00BD53EE"/>
    <w:rsid w:val="00C71E3D"/>
    <w:rsid w:val="00CB2DC2"/>
    <w:rsid w:val="00D341B7"/>
    <w:rsid w:val="00D713F9"/>
    <w:rsid w:val="00D94BD7"/>
    <w:rsid w:val="00E16269"/>
    <w:rsid w:val="00F23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A81EC"/>
  <w15:chartTrackingRefBased/>
  <w15:docId w15:val="{857E8824-7E54-4250-83AC-FDA6B46F6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364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4085"/>
    <w:rPr>
      <w:color w:val="0000FF"/>
      <w:u w:val="single"/>
    </w:rPr>
  </w:style>
  <w:style w:type="character" w:styleId="UnresolvedMention">
    <w:name w:val="Unresolved Mention"/>
    <w:basedOn w:val="DefaultParagraphFont"/>
    <w:uiPriority w:val="99"/>
    <w:semiHidden/>
    <w:unhideWhenUsed/>
    <w:rsid w:val="006557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7396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employmentandlabourmarket/peopleinwork/employmentandemployeetypes/articles/graduateslabourmarketoutcomesduringthecoronaviruscovid19pandemicoccupationalswitchesandskillmismatch/2021-03-08" TargetMode="External"/><Relationship Id="rId3" Type="http://schemas.openxmlformats.org/officeDocument/2006/relationships/webSettings" Target="webSettings.xml"/><Relationship Id="rId7" Type="http://schemas.openxmlformats.org/officeDocument/2006/relationships/hyperlink" Target="https://metro.co.uk/2020/10/13/anxiety-unemployment-fears-for-the-future-how-it-feels-to-graduate-during-the-pandemic-1341382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erriam-webster.com/dictionary/social%20distancing" TargetMode="External"/><Relationship Id="rId5" Type="http://schemas.openxmlformats.org/officeDocument/2006/relationships/hyperlink" Target="https://www.gov.uk/flexible-working" TargetMode="External"/><Relationship Id="rId10" Type="http://schemas.openxmlformats.org/officeDocument/2006/relationships/theme" Target="theme/theme1.xml"/><Relationship Id="rId4" Type="http://schemas.openxmlformats.org/officeDocument/2006/relationships/hyperlink" Target="https://www.reed.co.uk/career-advice/what-are-transferable-skills/"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5</Pages>
  <Words>761</Words>
  <Characters>4344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dc:creator>
  <cp:keywords/>
  <dc:description/>
  <cp:lastModifiedBy>Camelia</cp:lastModifiedBy>
  <cp:revision>11</cp:revision>
  <dcterms:created xsi:type="dcterms:W3CDTF">2021-10-18T08:02:00Z</dcterms:created>
  <dcterms:modified xsi:type="dcterms:W3CDTF">2021-10-18T10:25:00Z</dcterms:modified>
</cp:coreProperties>
</file>