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81225A" w14:textId="77777777" w:rsidR="007B5110" w:rsidRDefault="003623C4" w:rsidP="003623C4">
      <w:pPr>
        <w:pStyle w:val="NoSpacing"/>
        <w:jc w:val="both"/>
      </w:pPr>
      <w:r>
        <w:t xml:space="preserve">   </w:t>
      </w:r>
    </w:p>
    <w:p w14:paraId="05107856" w14:textId="6851ADF4" w:rsidR="0070671F" w:rsidRPr="003623C4" w:rsidRDefault="007B5110" w:rsidP="003623C4">
      <w:pPr>
        <w:pStyle w:val="NoSpacing"/>
        <w:jc w:val="both"/>
        <w:rPr>
          <w:rFonts w:asciiTheme="majorHAnsi" w:hAnsiTheme="majorHAnsi" w:cstheme="majorHAnsi"/>
          <w:sz w:val="24"/>
          <w:szCs w:val="24"/>
        </w:rPr>
      </w:pPr>
      <w:r>
        <w:t xml:space="preserve">   </w:t>
      </w:r>
      <w:r w:rsidR="0070671F" w:rsidRPr="003623C4">
        <w:rPr>
          <w:rFonts w:asciiTheme="majorHAnsi" w:hAnsiTheme="majorHAnsi" w:cstheme="majorHAnsi"/>
          <w:sz w:val="24"/>
          <w:szCs w:val="24"/>
        </w:rPr>
        <w:t>The Christology of Thomas Aquinas follows the doctrine established at the Council of Chalcedon</w:t>
      </w:r>
      <w:r w:rsidR="00574629">
        <w:rPr>
          <w:rFonts w:asciiTheme="majorHAnsi" w:hAnsiTheme="majorHAnsi" w:cstheme="majorHAnsi"/>
          <w:sz w:val="24"/>
          <w:szCs w:val="24"/>
        </w:rPr>
        <w:t xml:space="preserve"> and</w:t>
      </w:r>
      <w:r w:rsidR="00B50FDF" w:rsidRPr="003623C4">
        <w:rPr>
          <w:rFonts w:asciiTheme="majorHAnsi" w:hAnsiTheme="majorHAnsi" w:cstheme="majorHAnsi"/>
          <w:sz w:val="24"/>
          <w:szCs w:val="24"/>
        </w:rPr>
        <w:t xml:space="preserve"> his work on the person of Christ is in defence of the settlement established at this </w:t>
      </w:r>
      <w:r w:rsidR="00574629">
        <w:rPr>
          <w:rFonts w:asciiTheme="majorHAnsi" w:hAnsiTheme="majorHAnsi" w:cstheme="majorHAnsi"/>
          <w:sz w:val="24"/>
          <w:szCs w:val="24"/>
        </w:rPr>
        <w:t>F</w:t>
      </w:r>
      <w:r w:rsidR="00B50FDF" w:rsidRPr="003623C4">
        <w:rPr>
          <w:rFonts w:asciiTheme="majorHAnsi" w:hAnsiTheme="majorHAnsi" w:cstheme="majorHAnsi"/>
          <w:sz w:val="24"/>
          <w:szCs w:val="24"/>
        </w:rPr>
        <w:t xml:space="preserve">ourth </w:t>
      </w:r>
      <w:r w:rsidR="00574629">
        <w:rPr>
          <w:rFonts w:asciiTheme="majorHAnsi" w:hAnsiTheme="majorHAnsi" w:cstheme="majorHAnsi"/>
          <w:sz w:val="24"/>
          <w:szCs w:val="24"/>
        </w:rPr>
        <w:t>E</w:t>
      </w:r>
      <w:r w:rsidR="00B50FDF" w:rsidRPr="003623C4">
        <w:rPr>
          <w:rFonts w:asciiTheme="majorHAnsi" w:hAnsiTheme="majorHAnsi" w:cstheme="majorHAnsi"/>
          <w:sz w:val="24"/>
          <w:szCs w:val="24"/>
        </w:rPr>
        <w:t xml:space="preserve">cumenical </w:t>
      </w:r>
      <w:r w:rsidR="00574629">
        <w:rPr>
          <w:rFonts w:asciiTheme="majorHAnsi" w:hAnsiTheme="majorHAnsi" w:cstheme="majorHAnsi"/>
          <w:sz w:val="24"/>
          <w:szCs w:val="24"/>
        </w:rPr>
        <w:t>C</w:t>
      </w:r>
      <w:r w:rsidR="00B50FDF" w:rsidRPr="003623C4">
        <w:rPr>
          <w:rFonts w:asciiTheme="majorHAnsi" w:hAnsiTheme="majorHAnsi" w:cstheme="majorHAnsi"/>
          <w:sz w:val="24"/>
          <w:szCs w:val="24"/>
        </w:rPr>
        <w:t>ouncil</w:t>
      </w:r>
      <w:r w:rsidR="0070671F" w:rsidRPr="003623C4">
        <w:rPr>
          <w:rStyle w:val="FootnoteReference"/>
          <w:rFonts w:asciiTheme="majorHAnsi" w:hAnsiTheme="majorHAnsi" w:cstheme="majorHAnsi"/>
          <w:sz w:val="24"/>
          <w:szCs w:val="24"/>
        </w:rPr>
        <w:footnoteReference w:id="1"/>
      </w:r>
      <w:r w:rsidR="003623C4">
        <w:rPr>
          <w:rFonts w:asciiTheme="majorHAnsi" w:hAnsiTheme="majorHAnsi" w:cstheme="majorHAnsi"/>
          <w:sz w:val="24"/>
          <w:szCs w:val="24"/>
        </w:rPr>
        <w:t>.</w:t>
      </w:r>
      <w:r w:rsidR="00B50FDF" w:rsidRPr="003623C4">
        <w:rPr>
          <w:rFonts w:asciiTheme="majorHAnsi" w:hAnsiTheme="majorHAnsi" w:cstheme="majorHAnsi"/>
          <w:sz w:val="24"/>
          <w:szCs w:val="24"/>
        </w:rPr>
        <w:t xml:space="preserve"> </w:t>
      </w:r>
      <w:r w:rsidR="003623C4">
        <w:rPr>
          <w:rFonts w:asciiTheme="majorHAnsi" w:hAnsiTheme="majorHAnsi" w:cstheme="majorHAnsi"/>
          <w:sz w:val="24"/>
          <w:szCs w:val="24"/>
        </w:rPr>
        <w:t>This Council helped to bring its three pr</w:t>
      </w:r>
      <w:r w:rsidR="00574629">
        <w:rPr>
          <w:rFonts w:asciiTheme="majorHAnsi" w:hAnsiTheme="majorHAnsi" w:cstheme="majorHAnsi"/>
          <w:sz w:val="24"/>
          <w:szCs w:val="24"/>
        </w:rPr>
        <w:t>ede</w:t>
      </w:r>
      <w:r w:rsidR="003623C4">
        <w:rPr>
          <w:rFonts w:asciiTheme="majorHAnsi" w:hAnsiTheme="majorHAnsi" w:cstheme="majorHAnsi"/>
          <w:sz w:val="24"/>
          <w:szCs w:val="24"/>
        </w:rPr>
        <w:t>cessors to some conclusion b</w:t>
      </w:r>
      <w:r w:rsidR="00574629">
        <w:rPr>
          <w:rFonts w:asciiTheme="majorHAnsi" w:hAnsiTheme="majorHAnsi" w:cstheme="majorHAnsi"/>
          <w:sz w:val="24"/>
          <w:szCs w:val="24"/>
        </w:rPr>
        <w:t>y</w:t>
      </w:r>
      <w:r w:rsidR="003623C4">
        <w:rPr>
          <w:rFonts w:asciiTheme="majorHAnsi" w:hAnsiTheme="majorHAnsi" w:cstheme="majorHAnsi"/>
          <w:sz w:val="24"/>
          <w:szCs w:val="24"/>
        </w:rPr>
        <w:t xml:space="preserve"> stating that Christ’s divine and human natures can not be separated nor confused</w:t>
      </w:r>
      <w:r w:rsidR="005F21EF">
        <w:rPr>
          <w:rStyle w:val="FootnoteReference"/>
          <w:rFonts w:asciiTheme="majorHAnsi" w:hAnsiTheme="majorHAnsi" w:cstheme="majorHAnsi"/>
          <w:sz w:val="24"/>
          <w:szCs w:val="24"/>
        </w:rPr>
        <w:footnoteReference w:id="2"/>
      </w:r>
      <w:r w:rsidR="003623C4">
        <w:rPr>
          <w:rFonts w:asciiTheme="majorHAnsi" w:hAnsiTheme="majorHAnsi" w:cstheme="majorHAnsi"/>
          <w:sz w:val="24"/>
          <w:szCs w:val="24"/>
        </w:rPr>
        <w:t xml:space="preserve">. </w:t>
      </w:r>
      <w:r w:rsidR="00B50FDF" w:rsidRPr="003623C4">
        <w:rPr>
          <w:rFonts w:asciiTheme="majorHAnsi" w:hAnsiTheme="majorHAnsi" w:cstheme="majorHAnsi"/>
          <w:sz w:val="24"/>
          <w:szCs w:val="24"/>
        </w:rPr>
        <w:t>The Council stated that:</w:t>
      </w:r>
    </w:p>
    <w:p w14:paraId="0419F6FC" w14:textId="77777777" w:rsidR="00B50FDF" w:rsidRPr="003623C4" w:rsidRDefault="00B50FDF" w:rsidP="006D7353">
      <w:pPr>
        <w:pStyle w:val="NoSpacing"/>
        <w:spacing w:line="276" w:lineRule="auto"/>
        <w:rPr>
          <w:rFonts w:asciiTheme="majorHAnsi" w:hAnsiTheme="majorHAnsi" w:cstheme="majorHAnsi"/>
          <w:sz w:val="8"/>
          <w:szCs w:val="8"/>
        </w:rPr>
      </w:pPr>
    </w:p>
    <w:p w14:paraId="2140551F" w14:textId="451F9793" w:rsidR="00B50FDF" w:rsidRDefault="00B50FDF" w:rsidP="006D7353">
      <w:pPr>
        <w:pStyle w:val="NoSpacing"/>
        <w:spacing w:line="276" w:lineRule="auto"/>
        <w:jc w:val="center"/>
        <w:rPr>
          <w:rFonts w:asciiTheme="majorHAnsi" w:hAnsiTheme="majorHAnsi" w:cstheme="majorHAnsi"/>
          <w:i/>
          <w:iCs/>
          <w:sz w:val="24"/>
          <w:szCs w:val="24"/>
        </w:rPr>
      </w:pPr>
      <w:r>
        <w:rPr>
          <w:rFonts w:asciiTheme="majorHAnsi" w:hAnsiTheme="majorHAnsi" w:cstheme="majorHAnsi"/>
          <w:i/>
          <w:iCs/>
          <w:sz w:val="24"/>
          <w:szCs w:val="24"/>
        </w:rPr>
        <w:t>[all] should confess that our Lord Jesus Christ is, one and the same Son, the same perfect in God- and the same perfect in manhood, truly God and truly man… consubstantial with the Father in Godhead, and the same consubstantial with us in manhood… only-begotten, made known in two natures without confusion, without change, without division, without separation, the difference of the natures being by no means removed because of the union</w:t>
      </w:r>
      <w:r w:rsidR="009F3A71">
        <w:rPr>
          <w:rFonts w:asciiTheme="majorHAnsi" w:hAnsiTheme="majorHAnsi" w:cstheme="majorHAnsi"/>
          <w:i/>
          <w:iCs/>
          <w:sz w:val="24"/>
          <w:szCs w:val="24"/>
        </w:rPr>
        <w:t>, but the property of each nature being preserved and coalescing in one prosopon and one hypostasis</w:t>
      </w:r>
      <w:r>
        <w:rPr>
          <w:rFonts w:asciiTheme="majorHAnsi" w:hAnsiTheme="majorHAnsi" w:cstheme="majorHAnsi"/>
          <w:i/>
          <w:iCs/>
          <w:sz w:val="24"/>
          <w:szCs w:val="24"/>
        </w:rPr>
        <w:t>...</w:t>
      </w:r>
      <w:r>
        <w:rPr>
          <w:rStyle w:val="FootnoteReference"/>
          <w:rFonts w:asciiTheme="majorHAnsi" w:hAnsiTheme="majorHAnsi" w:cstheme="majorHAnsi"/>
          <w:i/>
          <w:iCs/>
          <w:sz w:val="24"/>
          <w:szCs w:val="24"/>
        </w:rPr>
        <w:footnoteReference w:id="3"/>
      </w:r>
    </w:p>
    <w:p w14:paraId="2BCCF95F" w14:textId="718778C4" w:rsidR="00985DF4" w:rsidRPr="00E9027F" w:rsidRDefault="00985DF4" w:rsidP="006D7353">
      <w:pPr>
        <w:pStyle w:val="NoSpacing"/>
        <w:spacing w:line="276" w:lineRule="auto"/>
        <w:jc w:val="center"/>
        <w:rPr>
          <w:rFonts w:asciiTheme="majorHAnsi" w:hAnsiTheme="majorHAnsi" w:cstheme="majorHAnsi"/>
          <w:i/>
          <w:iCs/>
          <w:sz w:val="4"/>
          <w:szCs w:val="4"/>
        </w:rPr>
      </w:pPr>
    </w:p>
    <w:p w14:paraId="7530ED70" w14:textId="0C6808DF" w:rsidR="00985DF4" w:rsidRDefault="000563CC" w:rsidP="006D7353">
      <w:pPr>
        <w:pStyle w:val="NoSpacing"/>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Aquinas quotes from this section of the Council’s statement himself in </w:t>
      </w:r>
      <w:r w:rsidR="00574629">
        <w:rPr>
          <w:rFonts w:asciiTheme="majorHAnsi" w:hAnsiTheme="majorHAnsi" w:cstheme="majorHAnsi"/>
          <w:sz w:val="24"/>
          <w:szCs w:val="24"/>
        </w:rPr>
        <w:t>his</w:t>
      </w:r>
      <w:r>
        <w:rPr>
          <w:rFonts w:asciiTheme="majorHAnsi" w:hAnsiTheme="majorHAnsi" w:cstheme="majorHAnsi"/>
          <w:sz w:val="24"/>
          <w:szCs w:val="24"/>
        </w:rPr>
        <w:t xml:space="preserve"> </w:t>
      </w:r>
      <w:r w:rsidRPr="00E532E6">
        <w:rPr>
          <w:rFonts w:asciiTheme="majorHAnsi" w:hAnsiTheme="majorHAnsi" w:cstheme="majorHAnsi"/>
          <w:i/>
          <w:iCs/>
          <w:sz w:val="24"/>
          <w:szCs w:val="24"/>
        </w:rPr>
        <w:t xml:space="preserve">Summa </w:t>
      </w:r>
      <w:proofErr w:type="spellStart"/>
      <w:r w:rsidR="00E532E6" w:rsidRPr="00E532E6">
        <w:rPr>
          <w:rFonts w:asciiTheme="majorHAnsi" w:hAnsiTheme="majorHAnsi" w:cstheme="majorHAnsi"/>
          <w:i/>
          <w:iCs/>
          <w:sz w:val="24"/>
          <w:szCs w:val="24"/>
        </w:rPr>
        <w:t>Theologiae</w:t>
      </w:r>
      <w:proofErr w:type="spellEnd"/>
      <w:r w:rsidR="00574629">
        <w:rPr>
          <w:rFonts w:asciiTheme="majorHAnsi" w:hAnsiTheme="majorHAnsi" w:cstheme="majorHAnsi"/>
          <w:sz w:val="24"/>
          <w:szCs w:val="24"/>
        </w:rPr>
        <w:t xml:space="preserve"> (</w:t>
      </w:r>
      <w:r>
        <w:rPr>
          <w:rFonts w:asciiTheme="majorHAnsi" w:hAnsiTheme="majorHAnsi" w:cstheme="majorHAnsi"/>
          <w:sz w:val="24"/>
          <w:szCs w:val="24"/>
        </w:rPr>
        <w:t>part 3, question 2</w:t>
      </w:r>
      <w:r w:rsidR="00574629">
        <w:rPr>
          <w:rFonts w:asciiTheme="majorHAnsi" w:hAnsiTheme="majorHAnsi" w:cstheme="majorHAnsi"/>
          <w:sz w:val="24"/>
          <w:szCs w:val="24"/>
        </w:rPr>
        <w:t>)</w:t>
      </w:r>
      <w:r w:rsidR="00A1515F">
        <w:rPr>
          <w:rFonts w:asciiTheme="majorHAnsi" w:hAnsiTheme="majorHAnsi" w:cstheme="majorHAnsi"/>
          <w:sz w:val="24"/>
          <w:szCs w:val="24"/>
        </w:rPr>
        <w:t xml:space="preserve"> </w:t>
      </w:r>
      <w:r w:rsidR="00E9027F">
        <w:rPr>
          <w:rFonts w:asciiTheme="majorHAnsi" w:hAnsiTheme="majorHAnsi" w:cstheme="majorHAnsi"/>
          <w:sz w:val="24"/>
          <w:szCs w:val="24"/>
        </w:rPr>
        <w:t>when</w:t>
      </w:r>
      <w:r w:rsidR="00A1515F">
        <w:rPr>
          <w:rFonts w:asciiTheme="majorHAnsi" w:hAnsiTheme="majorHAnsi" w:cstheme="majorHAnsi"/>
          <w:sz w:val="24"/>
          <w:szCs w:val="24"/>
        </w:rPr>
        <w:t xml:space="preserve"> he argues </w:t>
      </w:r>
      <w:r w:rsidR="00E9027F">
        <w:rPr>
          <w:rFonts w:asciiTheme="majorHAnsi" w:hAnsiTheme="majorHAnsi" w:cstheme="majorHAnsi"/>
          <w:sz w:val="24"/>
          <w:szCs w:val="24"/>
        </w:rPr>
        <w:t>that</w:t>
      </w:r>
      <w:r w:rsidR="00A1515F">
        <w:rPr>
          <w:rFonts w:asciiTheme="majorHAnsi" w:hAnsiTheme="majorHAnsi" w:cstheme="majorHAnsi"/>
          <w:sz w:val="24"/>
          <w:szCs w:val="24"/>
        </w:rPr>
        <w:t xml:space="preserve"> Jesus is both man and God without a confusion of natures and without </w:t>
      </w:r>
      <w:r w:rsidR="000C66A2">
        <w:rPr>
          <w:rFonts w:asciiTheme="majorHAnsi" w:hAnsiTheme="majorHAnsi" w:cstheme="majorHAnsi"/>
          <w:sz w:val="24"/>
          <w:szCs w:val="24"/>
        </w:rPr>
        <w:t>change</w:t>
      </w:r>
      <w:r w:rsidR="00A1515F">
        <w:rPr>
          <w:rFonts w:asciiTheme="majorHAnsi" w:hAnsiTheme="majorHAnsi" w:cstheme="majorHAnsi"/>
          <w:sz w:val="24"/>
          <w:szCs w:val="24"/>
        </w:rPr>
        <w:t xml:space="preserve">. In a later question about </w:t>
      </w:r>
      <w:r w:rsidR="009F3A71">
        <w:rPr>
          <w:rFonts w:asciiTheme="majorHAnsi" w:hAnsiTheme="majorHAnsi" w:cstheme="majorHAnsi"/>
          <w:sz w:val="24"/>
          <w:szCs w:val="24"/>
        </w:rPr>
        <w:t xml:space="preserve">the unity of Jesus, Aquinas </w:t>
      </w:r>
      <w:r w:rsidR="00A1515F">
        <w:rPr>
          <w:rFonts w:asciiTheme="majorHAnsi" w:hAnsiTheme="majorHAnsi" w:cstheme="majorHAnsi"/>
          <w:sz w:val="24"/>
          <w:szCs w:val="24"/>
        </w:rPr>
        <w:t>goes on to explain</w:t>
      </w:r>
      <w:r w:rsidR="009F3A71">
        <w:rPr>
          <w:rFonts w:asciiTheme="majorHAnsi" w:hAnsiTheme="majorHAnsi" w:cstheme="majorHAnsi"/>
          <w:sz w:val="24"/>
          <w:szCs w:val="24"/>
        </w:rPr>
        <w:t xml:space="preserve"> that ‘</w:t>
      </w:r>
      <w:r w:rsidR="009F3A71" w:rsidRPr="009F3A71">
        <w:rPr>
          <w:rFonts w:asciiTheme="majorHAnsi" w:hAnsiTheme="majorHAnsi" w:cstheme="majorHAnsi"/>
          <w:sz w:val="24"/>
          <w:szCs w:val="24"/>
        </w:rPr>
        <w:t>in Christ there are two natures and one hypostasis, it follows that things belonging to the nature in Christ must be two; and that those belonging to the hypostasis in Christ must be only one</w:t>
      </w:r>
      <w:r w:rsidR="009F3A71">
        <w:rPr>
          <w:rFonts w:asciiTheme="majorHAnsi" w:hAnsiTheme="majorHAnsi" w:cstheme="majorHAnsi"/>
          <w:sz w:val="24"/>
          <w:szCs w:val="24"/>
        </w:rPr>
        <w:t xml:space="preserve">’ </w:t>
      </w:r>
      <w:r w:rsidR="009F3A71" w:rsidRPr="0069458C">
        <w:rPr>
          <w:rFonts w:asciiTheme="majorHAnsi" w:hAnsiTheme="majorHAnsi" w:cstheme="majorHAnsi"/>
        </w:rPr>
        <w:t>(</w:t>
      </w:r>
      <w:r w:rsidR="0069458C" w:rsidRPr="0069458C">
        <w:rPr>
          <w:rFonts w:asciiTheme="majorHAnsi" w:hAnsiTheme="majorHAnsi" w:cstheme="majorHAnsi"/>
        </w:rPr>
        <w:t>ST, III, Q.17, A.2</w:t>
      </w:r>
      <w:r w:rsidR="009F3A71" w:rsidRPr="0069458C">
        <w:rPr>
          <w:rFonts w:asciiTheme="majorHAnsi" w:hAnsiTheme="majorHAnsi" w:cstheme="majorHAnsi"/>
        </w:rPr>
        <w:t>)</w:t>
      </w:r>
      <w:r w:rsidR="009F3A71">
        <w:rPr>
          <w:rFonts w:asciiTheme="majorHAnsi" w:hAnsiTheme="majorHAnsi" w:cstheme="majorHAnsi"/>
          <w:sz w:val="24"/>
          <w:szCs w:val="24"/>
        </w:rPr>
        <w:t xml:space="preserve">; </w:t>
      </w:r>
      <w:r w:rsidR="00667F04">
        <w:rPr>
          <w:rFonts w:asciiTheme="majorHAnsi" w:hAnsiTheme="majorHAnsi" w:cstheme="majorHAnsi"/>
          <w:sz w:val="24"/>
          <w:szCs w:val="24"/>
        </w:rPr>
        <w:t>for ‘</w:t>
      </w:r>
      <w:r w:rsidR="009F3A71" w:rsidRPr="009F3A71">
        <w:rPr>
          <w:rFonts w:asciiTheme="majorHAnsi" w:hAnsiTheme="majorHAnsi" w:cstheme="majorHAnsi"/>
          <w:sz w:val="24"/>
          <w:szCs w:val="24"/>
        </w:rPr>
        <w:t>we say that Christ is a man, even as Christ is God</w:t>
      </w:r>
      <w:r w:rsidR="00667F04">
        <w:rPr>
          <w:rFonts w:asciiTheme="majorHAnsi" w:hAnsiTheme="majorHAnsi" w:cstheme="majorHAnsi"/>
          <w:sz w:val="24"/>
          <w:szCs w:val="24"/>
        </w:rPr>
        <w:t xml:space="preserve">’ </w:t>
      </w:r>
      <w:r w:rsidR="00667F04" w:rsidRPr="0069458C">
        <w:rPr>
          <w:rFonts w:asciiTheme="majorHAnsi" w:hAnsiTheme="majorHAnsi" w:cstheme="majorHAnsi"/>
        </w:rPr>
        <w:t>(</w:t>
      </w:r>
      <w:r w:rsidR="0069458C" w:rsidRPr="0069458C">
        <w:rPr>
          <w:rFonts w:asciiTheme="majorHAnsi" w:hAnsiTheme="majorHAnsi" w:cstheme="majorHAnsi"/>
        </w:rPr>
        <w:t>ST, 111, Q.</w:t>
      </w:r>
      <w:r w:rsidR="00667F04" w:rsidRPr="0069458C">
        <w:rPr>
          <w:rFonts w:asciiTheme="majorHAnsi" w:hAnsiTheme="majorHAnsi" w:cstheme="majorHAnsi"/>
        </w:rPr>
        <w:t xml:space="preserve">17, </w:t>
      </w:r>
      <w:r w:rsidR="0069458C" w:rsidRPr="0069458C">
        <w:rPr>
          <w:rFonts w:asciiTheme="majorHAnsi" w:hAnsiTheme="majorHAnsi" w:cstheme="majorHAnsi"/>
        </w:rPr>
        <w:t>A.</w:t>
      </w:r>
      <w:r w:rsidR="00667F04" w:rsidRPr="0069458C">
        <w:rPr>
          <w:rFonts w:asciiTheme="majorHAnsi" w:hAnsiTheme="majorHAnsi" w:cstheme="majorHAnsi"/>
        </w:rPr>
        <w:t>1).</w:t>
      </w:r>
      <w:r w:rsidR="006D7353" w:rsidRPr="0069458C">
        <w:rPr>
          <w:rFonts w:asciiTheme="majorHAnsi" w:hAnsiTheme="majorHAnsi" w:cstheme="majorHAnsi"/>
        </w:rPr>
        <w:t xml:space="preserve"> </w:t>
      </w:r>
      <w:r w:rsidR="00574629" w:rsidRPr="00574629">
        <w:rPr>
          <w:rFonts w:asciiTheme="majorHAnsi" w:hAnsiTheme="majorHAnsi" w:cstheme="majorHAnsi"/>
          <w:sz w:val="24"/>
          <w:szCs w:val="24"/>
        </w:rPr>
        <w:t xml:space="preserve">Having </w:t>
      </w:r>
      <w:r w:rsidR="002211A0">
        <w:rPr>
          <w:rFonts w:asciiTheme="majorHAnsi" w:hAnsiTheme="majorHAnsi" w:cstheme="majorHAnsi"/>
          <w:sz w:val="24"/>
          <w:szCs w:val="24"/>
        </w:rPr>
        <w:t>outlined Aquinas’s position of the nature of Christ</w:t>
      </w:r>
      <w:r w:rsidR="00096454">
        <w:rPr>
          <w:rFonts w:asciiTheme="majorHAnsi" w:hAnsiTheme="majorHAnsi" w:cstheme="majorHAnsi"/>
          <w:sz w:val="24"/>
          <w:szCs w:val="24"/>
        </w:rPr>
        <w:t xml:space="preserve"> (and the influence of Chalcedon)</w:t>
      </w:r>
      <w:r w:rsidR="002211A0">
        <w:rPr>
          <w:rFonts w:asciiTheme="majorHAnsi" w:hAnsiTheme="majorHAnsi" w:cstheme="majorHAnsi"/>
          <w:sz w:val="24"/>
          <w:szCs w:val="24"/>
        </w:rPr>
        <w:t>, t</w:t>
      </w:r>
      <w:r w:rsidR="00574629">
        <w:rPr>
          <w:rFonts w:asciiTheme="majorHAnsi" w:hAnsiTheme="majorHAnsi" w:cstheme="majorHAnsi"/>
          <w:sz w:val="24"/>
          <w:szCs w:val="24"/>
        </w:rPr>
        <w:t xml:space="preserve">his textual analysis will attempt to show how </w:t>
      </w:r>
      <w:r w:rsidR="002211A0">
        <w:rPr>
          <w:rFonts w:asciiTheme="majorHAnsi" w:hAnsiTheme="majorHAnsi" w:cstheme="majorHAnsi"/>
          <w:sz w:val="24"/>
          <w:szCs w:val="24"/>
        </w:rPr>
        <w:t>his</w:t>
      </w:r>
      <w:r w:rsidR="00574629">
        <w:rPr>
          <w:rFonts w:asciiTheme="majorHAnsi" w:hAnsiTheme="majorHAnsi" w:cstheme="majorHAnsi"/>
          <w:sz w:val="24"/>
          <w:szCs w:val="24"/>
        </w:rPr>
        <w:t xml:space="preserve"> understanding of the person and work of Christ has contributed to the understanding of the Doctrine of the Trinity.</w:t>
      </w:r>
    </w:p>
    <w:p w14:paraId="7D82239D" w14:textId="072C33DC" w:rsidR="00397C26" w:rsidRDefault="00A93198" w:rsidP="00397C26">
      <w:pPr>
        <w:pStyle w:val="NoSpacing"/>
        <w:spacing w:line="276" w:lineRule="auto"/>
        <w:jc w:val="both"/>
        <w:rPr>
          <w:rFonts w:asciiTheme="majorHAnsi" w:hAnsiTheme="majorHAnsi" w:cstheme="majorHAnsi"/>
        </w:rPr>
      </w:pPr>
      <w:r>
        <w:rPr>
          <w:rFonts w:asciiTheme="majorHAnsi" w:hAnsiTheme="majorHAnsi" w:cstheme="majorHAnsi"/>
          <w:sz w:val="24"/>
          <w:szCs w:val="24"/>
        </w:rPr>
        <w:t xml:space="preserve">   The</w:t>
      </w:r>
      <w:r w:rsidR="00E9027F">
        <w:rPr>
          <w:rFonts w:asciiTheme="majorHAnsi" w:hAnsiTheme="majorHAnsi" w:cstheme="majorHAnsi"/>
          <w:sz w:val="24"/>
          <w:szCs w:val="24"/>
        </w:rPr>
        <w:t xml:space="preserve"> first</w:t>
      </w:r>
      <w:r>
        <w:rPr>
          <w:rFonts w:asciiTheme="majorHAnsi" w:hAnsiTheme="majorHAnsi" w:cstheme="majorHAnsi"/>
          <w:sz w:val="24"/>
          <w:szCs w:val="24"/>
        </w:rPr>
        <w:t xml:space="preserve"> key </w:t>
      </w:r>
      <w:r w:rsidR="00E9027F">
        <w:rPr>
          <w:rFonts w:asciiTheme="majorHAnsi" w:hAnsiTheme="majorHAnsi" w:cstheme="majorHAnsi"/>
          <w:sz w:val="24"/>
          <w:szCs w:val="24"/>
        </w:rPr>
        <w:t>points</w:t>
      </w:r>
      <w:r>
        <w:rPr>
          <w:rFonts w:asciiTheme="majorHAnsi" w:hAnsiTheme="majorHAnsi" w:cstheme="majorHAnsi"/>
          <w:sz w:val="24"/>
          <w:szCs w:val="24"/>
        </w:rPr>
        <w:t xml:space="preserve"> that will help</w:t>
      </w:r>
      <w:r w:rsidR="00C72E09">
        <w:rPr>
          <w:rFonts w:asciiTheme="majorHAnsi" w:hAnsiTheme="majorHAnsi" w:cstheme="majorHAnsi"/>
          <w:sz w:val="24"/>
          <w:szCs w:val="24"/>
        </w:rPr>
        <w:t xml:space="preserve"> to initiate</w:t>
      </w:r>
      <w:r>
        <w:rPr>
          <w:rFonts w:asciiTheme="majorHAnsi" w:hAnsiTheme="majorHAnsi" w:cstheme="majorHAnsi"/>
          <w:sz w:val="24"/>
          <w:szCs w:val="24"/>
        </w:rPr>
        <w:t xml:space="preserve"> this analysis </w:t>
      </w:r>
      <w:r w:rsidR="002211A0">
        <w:rPr>
          <w:rFonts w:asciiTheme="majorHAnsi" w:hAnsiTheme="majorHAnsi" w:cstheme="majorHAnsi"/>
          <w:sz w:val="24"/>
          <w:szCs w:val="24"/>
        </w:rPr>
        <w:t>are</w:t>
      </w:r>
      <w:r>
        <w:rPr>
          <w:rFonts w:asciiTheme="majorHAnsi" w:hAnsiTheme="majorHAnsi" w:cstheme="majorHAnsi"/>
          <w:sz w:val="24"/>
          <w:szCs w:val="24"/>
        </w:rPr>
        <w:t xml:space="preserve"> </w:t>
      </w:r>
      <w:r w:rsidRPr="0046635E">
        <w:rPr>
          <w:rFonts w:asciiTheme="majorHAnsi" w:hAnsiTheme="majorHAnsi" w:cstheme="majorHAnsi"/>
          <w:i/>
          <w:iCs/>
          <w:sz w:val="24"/>
          <w:szCs w:val="24"/>
        </w:rPr>
        <w:t>procession</w:t>
      </w:r>
      <w:r>
        <w:rPr>
          <w:rFonts w:asciiTheme="majorHAnsi" w:hAnsiTheme="majorHAnsi" w:cstheme="majorHAnsi"/>
          <w:sz w:val="24"/>
          <w:szCs w:val="24"/>
        </w:rPr>
        <w:t xml:space="preserve"> and </w:t>
      </w:r>
      <w:r w:rsidRPr="0046635E">
        <w:rPr>
          <w:rFonts w:asciiTheme="majorHAnsi" w:hAnsiTheme="majorHAnsi" w:cstheme="majorHAnsi"/>
          <w:i/>
          <w:iCs/>
          <w:sz w:val="24"/>
          <w:szCs w:val="24"/>
        </w:rPr>
        <w:t>assumption</w:t>
      </w:r>
      <w:r>
        <w:rPr>
          <w:rFonts w:asciiTheme="majorHAnsi" w:hAnsiTheme="majorHAnsi" w:cstheme="majorHAnsi"/>
          <w:sz w:val="24"/>
          <w:szCs w:val="24"/>
        </w:rPr>
        <w:t xml:space="preserve">. </w:t>
      </w:r>
      <w:r w:rsidR="00466C27">
        <w:rPr>
          <w:rFonts w:asciiTheme="majorHAnsi" w:hAnsiTheme="majorHAnsi" w:cstheme="majorHAnsi"/>
          <w:sz w:val="24"/>
          <w:szCs w:val="24"/>
        </w:rPr>
        <w:t>Aquinas’s discussions of the eternal processions of the divine persons in Go</w:t>
      </w:r>
      <w:r>
        <w:rPr>
          <w:rFonts w:asciiTheme="majorHAnsi" w:hAnsiTheme="majorHAnsi" w:cstheme="majorHAnsi"/>
          <w:sz w:val="24"/>
          <w:szCs w:val="24"/>
        </w:rPr>
        <w:t>d</w:t>
      </w:r>
      <w:r w:rsidR="00574629">
        <w:rPr>
          <w:rFonts w:asciiTheme="majorHAnsi" w:hAnsiTheme="majorHAnsi" w:cstheme="majorHAnsi"/>
          <w:sz w:val="24"/>
          <w:szCs w:val="24"/>
        </w:rPr>
        <w:t xml:space="preserve"> are</w:t>
      </w:r>
      <w:r w:rsidR="00284C99">
        <w:rPr>
          <w:rFonts w:asciiTheme="majorHAnsi" w:hAnsiTheme="majorHAnsi" w:cstheme="majorHAnsi"/>
          <w:sz w:val="24"/>
          <w:szCs w:val="24"/>
        </w:rPr>
        <w:t xml:space="preserve"> tied up with </w:t>
      </w:r>
      <w:r w:rsidR="00096454">
        <w:rPr>
          <w:rFonts w:asciiTheme="majorHAnsi" w:hAnsiTheme="majorHAnsi" w:cstheme="majorHAnsi"/>
          <w:sz w:val="24"/>
          <w:szCs w:val="24"/>
        </w:rPr>
        <w:t>his</w:t>
      </w:r>
      <w:r w:rsidR="00284C99">
        <w:rPr>
          <w:rFonts w:asciiTheme="majorHAnsi" w:hAnsiTheme="majorHAnsi" w:cstheme="majorHAnsi"/>
          <w:sz w:val="24"/>
          <w:szCs w:val="24"/>
        </w:rPr>
        <w:t xml:space="preserve"> work on divine missions</w:t>
      </w:r>
      <w:r w:rsidR="007B5110">
        <w:rPr>
          <w:rFonts w:asciiTheme="majorHAnsi" w:hAnsiTheme="majorHAnsi" w:cstheme="majorHAnsi"/>
          <w:sz w:val="24"/>
          <w:szCs w:val="24"/>
        </w:rPr>
        <w:t xml:space="preserve"> and the relationship between the sender and the sent. </w:t>
      </w:r>
      <w:r w:rsidR="009C65DD">
        <w:rPr>
          <w:rFonts w:asciiTheme="majorHAnsi" w:hAnsiTheme="majorHAnsi" w:cstheme="majorHAnsi"/>
          <w:sz w:val="24"/>
          <w:szCs w:val="24"/>
        </w:rPr>
        <w:t>Aquinas concluded that just as the persons of the Trinity cannot be separated from one another, ‘neither can the divine missions be separated’</w:t>
      </w:r>
      <w:r w:rsidR="009C65DD">
        <w:rPr>
          <w:rStyle w:val="FootnoteReference"/>
          <w:rFonts w:asciiTheme="majorHAnsi" w:hAnsiTheme="majorHAnsi" w:cstheme="majorHAnsi"/>
          <w:sz w:val="24"/>
          <w:szCs w:val="24"/>
        </w:rPr>
        <w:footnoteReference w:id="4"/>
      </w:r>
      <w:r w:rsidR="009C65DD">
        <w:rPr>
          <w:rFonts w:asciiTheme="majorHAnsi" w:hAnsiTheme="majorHAnsi" w:cstheme="majorHAnsi"/>
          <w:sz w:val="24"/>
          <w:szCs w:val="24"/>
        </w:rPr>
        <w:t>. He</w:t>
      </w:r>
      <w:r w:rsidR="007B5110">
        <w:rPr>
          <w:rFonts w:asciiTheme="majorHAnsi" w:hAnsiTheme="majorHAnsi" w:cstheme="majorHAnsi"/>
          <w:sz w:val="24"/>
          <w:szCs w:val="24"/>
        </w:rPr>
        <w:t xml:space="preserve"> stated that </w:t>
      </w:r>
      <w:r w:rsidR="007B5110">
        <w:rPr>
          <w:rFonts w:asciiTheme="majorHAnsi" w:hAnsiTheme="majorHAnsi" w:cstheme="majorHAnsi"/>
          <w:sz w:val="24"/>
          <w:szCs w:val="24"/>
          <w:shd w:val="clear" w:color="auto" w:fill="FFFFFF"/>
        </w:rPr>
        <w:t>‘</w:t>
      </w:r>
      <w:r w:rsidR="007B5110" w:rsidRPr="007B5110">
        <w:rPr>
          <w:rFonts w:asciiTheme="majorHAnsi" w:hAnsiTheme="majorHAnsi" w:cstheme="majorHAnsi"/>
          <w:sz w:val="24"/>
          <w:szCs w:val="24"/>
          <w:shd w:val="clear" w:color="auto" w:fill="FFFFFF"/>
        </w:rPr>
        <w:t>the divine </w:t>
      </w:r>
      <w:hyperlink r:id="rId7" w:history="1">
        <w:r w:rsidR="007B5110" w:rsidRPr="007B5110">
          <w:rPr>
            <w:rStyle w:val="Hyperlink"/>
            <w:rFonts w:asciiTheme="majorHAnsi" w:hAnsiTheme="majorHAnsi" w:cstheme="majorHAnsi"/>
            <w:color w:val="auto"/>
            <w:sz w:val="24"/>
            <w:szCs w:val="24"/>
            <w:u w:val="none"/>
            <w:shd w:val="clear" w:color="auto" w:fill="FFFFFF"/>
          </w:rPr>
          <w:t>person</w:t>
        </w:r>
      </w:hyperlink>
      <w:r w:rsidR="007B5110" w:rsidRPr="007B5110">
        <w:rPr>
          <w:rFonts w:asciiTheme="majorHAnsi" w:hAnsiTheme="majorHAnsi" w:cstheme="majorHAnsi"/>
          <w:sz w:val="24"/>
          <w:szCs w:val="24"/>
          <w:shd w:val="clear" w:color="auto" w:fill="FFFFFF"/>
        </w:rPr>
        <w:t> sent neither begins to </w:t>
      </w:r>
      <w:hyperlink r:id="rId8" w:history="1">
        <w:r w:rsidR="007B5110" w:rsidRPr="007B5110">
          <w:rPr>
            <w:rStyle w:val="Hyperlink"/>
            <w:rFonts w:asciiTheme="majorHAnsi" w:hAnsiTheme="majorHAnsi" w:cstheme="majorHAnsi"/>
            <w:color w:val="auto"/>
            <w:sz w:val="24"/>
            <w:szCs w:val="24"/>
            <w:u w:val="none"/>
            <w:shd w:val="clear" w:color="auto" w:fill="FFFFFF"/>
          </w:rPr>
          <w:t>exist</w:t>
        </w:r>
      </w:hyperlink>
      <w:r w:rsidR="007B5110" w:rsidRPr="007B5110">
        <w:rPr>
          <w:rFonts w:asciiTheme="majorHAnsi" w:hAnsiTheme="majorHAnsi" w:cstheme="majorHAnsi"/>
          <w:sz w:val="24"/>
          <w:szCs w:val="24"/>
          <w:shd w:val="clear" w:color="auto" w:fill="FFFFFF"/>
        </w:rPr>
        <w:t> where he did not previously </w:t>
      </w:r>
      <w:hyperlink r:id="rId9" w:history="1">
        <w:r w:rsidR="007B5110" w:rsidRPr="007B5110">
          <w:rPr>
            <w:rStyle w:val="Hyperlink"/>
            <w:rFonts w:asciiTheme="majorHAnsi" w:hAnsiTheme="majorHAnsi" w:cstheme="majorHAnsi"/>
            <w:color w:val="auto"/>
            <w:sz w:val="24"/>
            <w:szCs w:val="24"/>
            <w:u w:val="none"/>
            <w:shd w:val="clear" w:color="auto" w:fill="FFFFFF"/>
          </w:rPr>
          <w:t>exist</w:t>
        </w:r>
      </w:hyperlink>
      <w:r w:rsidR="007B5110" w:rsidRPr="007B5110">
        <w:rPr>
          <w:rFonts w:asciiTheme="majorHAnsi" w:hAnsiTheme="majorHAnsi" w:cstheme="majorHAnsi"/>
          <w:sz w:val="24"/>
          <w:szCs w:val="24"/>
          <w:shd w:val="clear" w:color="auto" w:fill="FFFFFF"/>
        </w:rPr>
        <w:t>, nor ceases to </w:t>
      </w:r>
      <w:hyperlink r:id="rId10" w:history="1">
        <w:r w:rsidR="007B5110" w:rsidRPr="007B5110">
          <w:rPr>
            <w:rStyle w:val="Hyperlink"/>
            <w:rFonts w:asciiTheme="majorHAnsi" w:hAnsiTheme="majorHAnsi" w:cstheme="majorHAnsi"/>
            <w:color w:val="auto"/>
            <w:sz w:val="24"/>
            <w:szCs w:val="24"/>
            <w:u w:val="none"/>
            <w:shd w:val="clear" w:color="auto" w:fill="FFFFFF"/>
          </w:rPr>
          <w:t>exist</w:t>
        </w:r>
      </w:hyperlink>
      <w:r w:rsidR="007B5110" w:rsidRPr="007B5110">
        <w:rPr>
          <w:rFonts w:asciiTheme="majorHAnsi" w:hAnsiTheme="majorHAnsi" w:cstheme="majorHAnsi"/>
          <w:sz w:val="24"/>
          <w:szCs w:val="24"/>
          <w:shd w:val="clear" w:color="auto" w:fill="FFFFFF"/>
        </w:rPr>
        <w:t> where He was. Hence such a mission takes place without a separation, having only distinction of origin</w:t>
      </w:r>
      <w:r w:rsidR="007B5110">
        <w:rPr>
          <w:rFonts w:asciiTheme="majorHAnsi" w:hAnsiTheme="majorHAnsi" w:cstheme="majorHAnsi"/>
          <w:sz w:val="24"/>
          <w:szCs w:val="24"/>
          <w:shd w:val="clear" w:color="auto" w:fill="FFFFFF"/>
        </w:rPr>
        <w:t xml:space="preserve">’ </w:t>
      </w:r>
      <w:r w:rsidR="007B5110">
        <w:rPr>
          <w:rFonts w:asciiTheme="majorHAnsi" w:hAnsiTheme="majorHAnsi" w:cstheme="majorHAnsi"/>
          <w:shd w:val="clear" w:color="auto" w:fill="FFFFFF"/>
        </w:rPr>
        <w:t>(ST I Q. 34, A. 1 ad. 2)</w:t>
      </w:r>
      <w:r w:rsidR="007B5110" w:rsidRPr="007B5110">
        <w:rPr>
          <w:rFonts w:asciiTheme="majorHAnsi" w:hAnsiTheme="majorHAnsi" w:cstheme="majorHAnsi"/>
          <w:sz w:val="24"/>
          <w:szCs w:val="24"/>
          <w:shd w:val="clear" w:color="auto" w:fill="FFFFFF"/>
        </w:rPr>
        <w:t>.</w:t>
      </w:r>
      <w:r w:rsidRPr="007B5110">
        <w:rPr>
          <w:rFonts w:asciiTheme="majorHAnsi" w:hAnsiTheme="majorHAnsi" w:cstheme="majorHAnsi"/>
          <w:sz w:val="24"/>
          <w:szCs w:val="24"/>
        </w:rPr>
        <w:t xml:space="preserve"> </w:t>
      </w:r>
      <w:r w:rsidR="00D95F41">
        <w:rPr>
          <w:rFonts w:asciiTheme="majorHAnsi" w:hAnsiTheme="majorHAnsi" w:cstheme="majorHAnsi"/>
          <w:sz w:val="24"/>
          <w:szCs w:val="24"/>
        </w:rPr>
        <w:t>Furthermore</w:t>
      </w:r>
      <w:r w:rsidR="00397C26">
        <w:rPr>
          <w:rFonts w:asciiTheme="majorHAnsi" w:hAnsiTheme="majorHAnsi" w:cstheme="majorHAnsi"/>
          <w:sz w:val="24"/>
          <w:szCs w:val="24"/>
        </w:rPr>
        <w:t>,</w:t>
      </w:r>
      <w:r w:rsidR="00FF1762">
        <w:rPr>
          <w:rFonts w:asciiTheme="majorHAnsi" w:hAnsiTheme="majorHAnsi" w:cstheme="majorHAnsi"/>
          <w:sz w:val="24"/>
          <w:szCs w:val="24"/>
        </w:rPr>
        <w:t xml:space="preserve"> </w:t>
      </w:r>
      <w:r w:rsidR="007B5110">
        <w:rPr>
          <w:rFonts w:asciiTheme="majorHAnsi" w:hAnsiTheme="majorHAnsi" w:cstheme="majorHAnsi"/>
          <w:sz w:val="24"/>
          <w:szCs w:val="24"/>
        </w:rPr>
        <w:t>A</w:t>
      </w:r>
      <w:r w:rsidR="00466C27">
        <w:rPr>
          <w:rFonts w:asciiTheme="majorHAnsi" w:hAnsiTheme="majorHAnsi" w:cstheme="majorHAnsi"/>
          <w:sz w:val="24"/>
          <w:szCs w:val="24"/>
        </w:rPr>
        <w:t>quinas</w:t>
      </w:r>
      <w:r>
        <w:rPr>
          <w:rFonts w:asciiTheme="majorHAnsi" w:hAnsiTheme="majorHAnsi" w:cstheme="majorHAnsi"/>
          <w:sz w:val="24"/>
          <w:szCs w:val="24"/>
        </w:rPr>
        <w:t>’s understanding is</w:t>
      </w:r>
      <w:r w:rsidR="00466C27">
        <w:rPr>
          <w:rFonts w:asciiTheme="majorHAnsi" w:hAnsiTheme="majorHAnsi" w:cstheme="majorHAnsi"/>
          <w:sz w:val="24"/>
          <w:szCs w:val="24"/>
        </w:rPr>
        <w:t xml:space="preserve"> that ‘</w:t>
      </w:r>
      <w:r w:rsidR="00466C27" w:rsidRPr="00466C27">
        <w:rPr>
          <w:rFonts w:asciiTheme="majorHAnsi" w:hAnsiTheme="majorHAnsi" w:cstheme="majorHAnsi"/>
          <w:sz w:val="24"/>
          <w:szCs w:val="24"/>
        </w:rPr>
        <w:t>Divine Scripture uses, in relation to God, names which</w:t>
      </w:r>
      <w:r w:rsidR="00466C27">
        <w:rPr>
          <w:rFonts w:asciiTheme="majorHAnsi" w:hAnsiTheme="majorHAnsi" w:cstheme="majorHAnsi"/>
          <w:sz w:val="24"/>
          <w:szCs w:val="24"/>
        </w:rPr>
        <w:t xml:space="preserve"> </w:t>
      </w:r>
      <w:r w:rsidR="00466C27" w:rsidRPr="00466C27">
        <w:rPr>
          <w:rFonts w:asciiTheme="majorHAnsi" w:hAnsiTheme="majorHAnsi" w:cstheme="majorHAnsi"/>
          <w:sz w:val="24"/>
          <w:szCs w:val="24"/>
        </w:rPr>
        <w:t>signify procession</w:t>
      </w:r>
      <w:r w:rsidR="00466C27">
        <w:rPr>
          <w:rFonts w:asciiTheme="majorHAnsi" w:hAnsiTheme="majorHAnsi" w:cstheme="majorHAnsi"/>
          <w:sz w:val="24"/>
          <w:szCs w:val="24"/>
        </w:rPr>
        <w:t xml:space="preserve">’ </w:t>
      </w:r>
      <w:r w:rsidR="00466C27" w:rsidRPr="009E2015">
        <w:rPr>
          <w:rFonts w:asciiTheme="majorHAnsi" w:hAnsiTheme="majorHAnsi" w:cstheme="majorHAnsi"/>
        </w:rPr>
        <w:t>(ST I, Q.27, A.1).</w:t>
      </w:r>
      <w:r w:rsidR="002211A0">
        <w:rPr>
          <w:rFonts w:asciiTheme="majorHAnsi" w:hAnsiTheme="majorHAnsi" w:cstheme="majorHAnsi"/>
        </w:rPr>
        <w:t xml:space="preserve"> </w:t>
      </w:r>
      <w:r w:rsidR="002211A0">
        <w:rPr>
          <w:rFonts w:asciiTheme="majorHAnsi" w:hAnsiTheme="majorHAnsi" w:cstheme="majorHAnsi"/>
          <w:sz w:val="24"/>
          <w:szCs w:val="24"/>
        </w:rPr>
        <w:t xml:space="preserve">He outlines how Arius misunderstood this, when the latter claimed that </w:t>
      </w:r>
      <w:r w:rsidR="00466C27">
        <w:rPr>
          <w:rFonts w:asciiTheme="majorHAnsi" w:hAnsiTheme="majorHAnsi" w:cstheme="majorHAnsi"/>
          <w:sz w:val="24"/>
          <w:szCs w:val="24"/>
        </w:rPr>
        <w:t>‘</w:t>
      </w:r>
      <w:r w:rsidR="00466C27" w:rsidRPr="00466C27">
        <w:rPr>
          <w:rFonts w:asciiTheme="majorHAnsi" w:hAnsiTheme="majorHAnsi" w:cstheme="majorHAnsi"/>
          <w:sz w:val="24"/>
          <w:szCs w:val="24"/>
        </w:rPr>
        <w:t>the Son proceeds from the</w:t>
      </w:r>
      <w:r w:rsidR="00466C27">
        <w:rPr>
          <w:rFonts w:asciiTheme="majorHAnsi" w:hAnsiTheme="majorHAnsi" w:cstheme="majorHAnsi"/>
          <w:sz w:val="24"/>
          <w:szCs w:val="24"/>
        </w:rPr>
        <w:t xml:space="preserve"> </w:t>
      </w:r>
      <w:r w:rsidR="00466C27" w:rsidRPr="00466C27">
        <w:rPr>
          <w:rFonts w:asciiTheme="majorHAnsi" w:hAnsiTheme="majorHAnsi" w:cstheme="majorHAnsi"/>
          <w:sz w:val="24"/>
          <w:szCs w:val="24"/>
        </w:rPr>
        <w:t>Father as His primary creature, and that the Holy Ghost proceeds</w:t>
      </w:r>
      <w:r w:rsidR="00466C27">
        <w:rPr>
          <w:rFonts w:asciiTheme="majorHAnsi" w:hAnsiTheme="majorHAnsi" w:cstheme="majorHAnsi"/>
          <w:sz w:val="24"/>
          <w:szCs w:val="24"/>
        </w:rPr>
        <w:t xml:space="preserve"> </w:t>
      </w:r>
      <w:r w:rsidR="00466C27" w:rsidRPr="00466C27">
        <w:rPr>
          <w:rFonts w:asciiTheme="majorHAnsi" w:hAnsiTheme="majorHAnsi" w:cstheme="majorHAnsi"/>
          <w:sz w:val="24"/>
          <w:szCs w:val="24"/>
        </w:rPr>
        <w:t>from the Father and the Son as the creature of both</w:t>
      </w:r>
      <w:r w:rsidR="00466C27">
        <w:rPr>
          <w:rFonts w:asciiTheme="majorHAnsi" w:hAnsiTheme="majorHAnsi" w:cstheme="majorHAnsi"/>
          <w:sz w:val="24"/>
          <w:szCs w:val="24"/>
        </w:rPr>
        <w:t>’</w:t>
      </w:r>
      <w:r>
        <w:rPr>
          <w:rFonts w:asciiTheme="majorHAnsi" w:hAnsiTheme="majorHAnsi" w:cstheme="majorHAnsi"/>
          <w:sz w:val="24"/>
          <w:szCs w:val="24"/>
        </w:rPr>
        <w:t xml:space="preserve"> </w:t>
      </w:r>
      <w:r w:rsidRPr="009E2015">
        <w:rPr>
          <w:rFonts w:asciiTheme="majorHAnsi" w:hAnsiTheme="majorHAnsi" w:cstheme="majorHAnsi"/>
        </w:rPr>
        <w:t>(ST 1, Q.27, A.1)</w:t>
      </w:r>
      <w:r w:rsidR="002211A0">
        <w:rPr>
          <w:rFonts w:asciiTheme="majorHAnsi" w:hAnsiTheme="majorHAnsi" w:cstheme="majorHAnsi"/>
        </w:rPr>
        <w:t xml:space="preserve">. </w:t>
      </w:r>
      <w:r w:rsidR="002211A0" w:rsidRPr="002211A0">
        <w:rPr>
          <w:rFonts w:asciiTheme="majorHAnsi" w:hAnsiTheme="majorHAnsi" w:cstheme="majorHAnsi"/>
          <w:sz w:val="24"/>
          <w:szCs w:val="24"/>
        </w:rPr>
        <w:t>A</w:t>
      </w:r>
      <w:r w:rsidR="00096454">
        <w:rPr>
          <w:rFonts w:asciiTheme="majorHAnsi" w:hAnsiTheme="majorHAnsi" w:cstheme="majorHAnsi"/>
          <w:sz w:val="24"/>
          <w:szCs w:val="24"/>
        </w:rPr>
        <w:t>rius’s view i</w:t>
      </w:r>
      <w:r w:rsidR="002211A0">
        <w:rPr>
          <w:rFonts w:asciiTheme="majorHAnsi" w:hAnsiTheme="majorHAnsi" w:cstheme="majorHAnsi"/>
          <w:sz w:val="24"/>
          <w:szCs w:val="24"/>
        </w:rPr>
        <w:t xml:space="preserve">mplied that </w:t>
      </w:r>
      <w:r w:rsidR="00466C27">
        <w:rPr>
          <w:rFonts w:asciiTheme="majorHAnsi" w:hAnsiTheme="majorHAnsi" w:cstheme="majorHAnsi"/>
          <w:sz w:val="24"/>
          <w:szCs w:val="24"/>
        </w:rPr>
        <w:t>neither the Son or the Holy Spirit were true Go</w:t>
      </w:r>
      <w:r>
        <w:rPr>
          <w:rFonts w:asciiTheme="majorHAnsi" w:hAnsiTheme="majorHAnsi" w:cstheme="majorHAnsi"/>
          <w:sz w:val="24"/>
          <w:szCs w:val="24"/>
        </w:rPr>
        <w:t>d</w:t>
      </w:r>
      <w:r w:rsidR="009E2015">
        <w:rPr>
          <w:rFonts w:asciiTheme="majorHAnsi" w:hAnsiTheme="majorHAnsi" w:cstheme="majorHAnsi"/>
          <w:sz w:val="24"/>
          <w:szCs w:val="24"/>
        </w:rPr>
        <w:t>,</w:t>
      </w:r>
      <w:r>
        <w:rPr>
          <w:rFonts w:asciiTheme="majorHAnsi" w:hAnsiTheme="majorHAnsi" w:cstheme="majorHAnsi"/>
          <w:sz w:val="24"/>
          <w:szCs w:val="24"/>
        </w:rPr>
        <w:t xml:space="preserve"> which had long been classed as heresy</w:t>
      </w:r>
      <w:r w:rsidR="00466C27">
        <w:rPr>
          <w:rFonts w:asciiTheme="majorHAnsi" w:hAnsiTheme="majorHAnsi" w:cstheme="majorHAnsi"/>
          <w:sz w:val="24"/>
          <w:szCs w:val="24"/>
        </w:rPr>
        <w:t xml:space="preserve">. </w:t>
      </w:r>
      <w:r w:rsidR="00397C26">
        <w:rPr>
          <w:rFonts w:asciiTheme="majorHAnsi" w:hAnsiTheme="majorHAnsi" w:cstheme="majorHAnsi"/>
          <w:sz w:val="24"/>
          <w:szCs w:val="24"/>
        </w:rPr>
        <w:t xml:space="preserve">Aquinas argued that procession takes place </w:t>
      </w:r>
      <w:r w:rsidR="00397C26" w:rsidRPr="002211A0">
        <w:rPr>
          <w:rFonts w:asciiTheme="majorHAnsi" w:hAnsiTheme="majorHAnsi" w:cstheme="majorHAnsi"/>
          <w:i/>
          <w:iCs/>
          <w:sz w:val="24"/>
          <w:szCs w:val="24"/>
        </w:rPr>
        <w:t>within</w:t>
      </w:r>
      <w:r w:rsidR="00397C26">
        <w:rPr>
          <w:rFonts w:asciiTheme="majorHAnsi" w:hAnsiTheme="majorHAnsi" w:cstheme="majorHAnsi"/>
          <w:sz w:val="24"/>
          <w:szCs w:val="24"/>
        </w:rPr>
        <w:t xml:space="preserve"> God and that those that proceed are ‘</w:t>
      </w:r>
      <w:r w:rsidR="00397C26" w:rsidRPr="00916784">
        <w:rPr>
          <w:rFonts w:asciiTheme="majorHAnsi" w:hAnsiTheme="majorHAnsi" w:cstheme="majorHAnsi"/>
          <w:sz w:val="24"/>
          <w:szCs w:val="24"/>
        </w:rPr>
        <w:t>necessity perfectly one with the</w:t>
      </w:r>
      <w:r w:rsidR="00397C26">
        <w:rPr>
          <w:rFonts w:asciiTheme="majorHAnsi" w:hAnsiTheme="majorHAnsi" w:cstheme="majorHAnsi"/>
          <w:sz w:val="24"/>
          <w:szCs w:val="24"/>
        </w:rPr>
        <w:t xml:space="preserve"> </w:t>
      </w:r>
      <w:r w:rsidR="00397C26" w:rsidRPr="00916784">
        <w:rPr>
          <w:rFonts w:asciiTheme="majorHAnsi" w:hAnsiTheme="majorHAnsi" w:cstheme="majorHAnsi"/>
          <w:sz w:val="24"/>
          <w:szCs w:val="24"/>
        </w:rPr>
        <w:t>source whence He proceeds, without any kind of diversity</w:t>
      </w:r>
      <w:r w:rsidR="00397C26">
        <w:rPr>
          <w:rFonts w:asciiTheme="majorHAnsi" w:hAnsiTheme="majorHAnsi" w:cstheme="majorHAnsi"/>
          <w:sz w:val="24"/>
          <w:szCs w:val="24"/>
        </w:rPr>
        <w:t xml:space="preserve">’ </w:t>
      </w:r>
      <w:r w:rsidR="00397C26" w:rsidRPr="009E2015">
        <w:rPr>
          <w:rFonts w:asciiTheme="majorHAnsi" w:hAnsiTheme="majorHAnsi" w:cstheme="majorHAnsi"/>
        </w:rPr>
        <w:t>(ST 1, Q.27 ad. 2),</w:t>
      </w:r>
      <w:r w:rsidR="00397C26">
        <w:rPr>
          <w:rFonts w:asciiTheme="majorHAnsi" w:hAnsiTheme="majorHAnsi" w:cstheme="majorHAnsi"/>
          <w:sz w:val="24"/>
          <w:szCs w:val="24"/>
        </w:rPr>
        <w:t xml:space="preserve"> they are therefore without separation </w:t>
      </w:r>
      <w:r w:rsidR="00397C26" w:rsidRPr="009E2015">
        <w:rPr>
          <w:rFonts w:asciiTheme="majorHAnsi" w:hAnsiTheme="majorHAnsi" w:cstheme="majorHAnsi"/>
        </w:rPr>
        <w:t xml:space="preserve">(C.F. statement from the Council of Chalcedon). </w:t>
      </w:r>
    </w:p>
    <w:p w14:paraId="01E4E611" w14:textId="1CB8EDA9" w:rsidR="00E532E6" w:rsidRDefault="00E9027F" w:rsidP="0046635E">
      <w:pPr>
        <w:pStyle w:val="NoSpacing"/>
        <w:spacing w:line="276" w:lineRule="auto"/>
        <w:jc w:val="both"/>
        <w:rPr>
          <w:rFonts w:asciiTheme="majorHAnsi" w:hAnsiTheme="majorHAnsi" w:cstheme="majorHAnsi"/>
        </w:rPr>
      </w:pPr>
      <w:r>
        <w:rPr>
          <w:rFonts w:asciiTheme="majorHAnsi" w:hAnsiTheme="majorHAnsi" w:cstheme="majorHAnsi"/>
          <w:sz w:val="24"/>
          <w:szCs w:val="24"/>
        </w:rPr>
        <w:t xml:space="preserve">   Notably, Aquinas talks about the Son as the Incarnate Word. Aquinas argues that ‘Word’ is a personal name </w:t>
      </w:r>
      <w:r w:rsidRPr="00D95F41">
        <w:rPr>
          <w:rFonts w:asciiTheme="majorHAnsi" w:hAnsiTheme="majorHAnsi" w:cstheme="majorHAnsi"/>
          <w:i/>
          <w:iCs/>
          <w:sz w:val="24"/>
          <w:szCs w:val="24"/>
        </w:rPr>
        <w:t>in</w:t>
      </w:r>
      <w:r>
        <w:rPr>
          <w:rFonts w:asciiTheme="majorHAnsi" w:hAnsiTheme="majorHAnsi" w:cstheme="majorHAnsi"/>
          <w:sz w:val="24"/>
          <w:szCs w:val="24"/>
        </w:rPr>
        <w:t xml:space="preserve"> God. This is in contradiction again to the Arians who ‘</w:t>
      </w:r>
      <w:r w:rsidRPr="008E3D0A">
        <w:rPr>
          <w:rFonts w:asciiTheme="majorHAnsi" w:hAnsiTheme="majorHAnsi" w:cstheme="majorHAnsi"/>
          <w:sz w:val="24"/>
          <w:szCs w:val="24"/>
        </w:rPr>
        <w:t>endeavoured to maintain that when the Son of God is called the Word,</w:t>
      </w:r>
      <w:r>
        <w:rPr>
          <w:rFonts w:asciiTheme="majorHAnsi" w:hAnsiTheme="majorHAnsi" w:cstheme="majorHAnsi"/>
          <w:sz w:val="24"/>
          <w:szCs w:val="24"/>
        </w:rPr>
        <w:t xml:space="preserve"> </w:t>
      </w:r>
      <w:r w:rsidRPr="008E3D0A">
        <w:rPr>
          <w:rFonts w:asciiTheme="majorHAnsi" w:hAnsiTheme="majorHAnsi" w:cstheme="majorHAnsi"/>
          <w:sz w:val="24"/>
          <w:szCs w:val="24"/>
        </w:rPr>
        <w:t>this is not to be understood in a strict sense; lest the idea of the</w:t>
      </w:r>
      <w:r>
        <w:rPr>
          <w:rFonts w:asciiTheme="majorHAnsi" w:hAnsiTheme="majorHAnsi" w:cstheme="majorHAnsi"/>
          <w:sz w:val="24"/>
          <w:szCs w:val="24"/>
        </w:rPr>
        <w:t xml:space="preserve"> </w:t>
      </w:r>
      <w:r w:rsidRPr="008E3D0A">
        <w:rPr>
          <w:rFonts w:asciiTheme="majorHAnsi" w:hAnsiTheme="majorHAnsi" w:cstheme="majorHAnsi"/>
          <w:sz w:val="24"/>
          <w:szCs w:val="24"/>
        </w:rPr>
        <w:t>Word proceeding should compel them to confess that the Son of</w:t>
      </w:r>
      <w:r>
        <w:rPr>
          <w:rFonts w:asciiTheme="majorHAnsi" w:hAnsiTheme="majorHAnsi" w:cstheme="majorHAnsi"/>
          <w:sz w:val="24"/>
          <w:szCs w:val="24"/>
        </w:rPr>
        <w:t xml:space="preserve"> </w:t>
      </w:r>
      <w:r w:rsidRPr="008E3D0A">
        <w:rPr>
          <w:rFonts w:asciiTheme="majorHAnsi" w:hAnsiTheme="majorHAnsi" w:cstheme="majorHAnsi"/>
          <w:sz w:val="24"/>
          <w:szCs w:val="24"/>
        </w:rPr>
        <w:t>God is of the same substance as the Father</w:t>
      </w:r>
      <w:r>
        <w:rPr>
          <w:rFonts w:asciiTheme="majorHAnsi" w:hAnsiTheme="majorHAnsi" w:cstheme="majorHAnsi"/>
          <w:sz w:val="24"/>
          <w:szCs w:val="24"/>
        </w:rPr>
        <w:t xml:space="preserve">’ </w:t>
      </w:r>
      <w:r w:rsidRPr="008E3D0A">
        <w:rPr>
          <w:rFonts w:asciiTheme="majorHAnsi" w:hAnsiTheme="majorHAnsi" w:cstheme="majorHAnsi"/>
        </w:rPr>
        <w:t>(ST 1, Q.24, A.1, ad. 1).</w:t>
      </w:r>
      <w:r>
        <w:rPr>
          <w:rFonts w:asciiTheme="majorHAnsi" w:hAnsiTheme="majorHAnsi" w:cstheme="majorHAnsi"/>
        </w:rPr>
        <w:t xml:space="preserve"> </w:t>
      </w:r>
      <w:r>
        <w:rPr>
          <w:rFonts w:asciiTheme="majorHAnsi" w:hAnsiTheme="majorHAnsi" w:cstheme="majorHAnsi"/>
          <w:sz w:val="24"/>
          <w:szCs w:val="24"/>
        </w:rPr>
        <w:t>For Aquinas, the Word alone ‘</w:t>
      </w:r>
      <w:r w:rsidRPr="00307793">
        <w:rPr>
          <w:rFonts w:asciiTheme="majorHAnsi" w:hAnsiTheme="majorHAnsi" w:cstheme="majorHAnsi"/>
          <w:sz w:val="24"/>
          <w:szCs w:val="24"/>
        </w:rPr>
        <w:t>signifies that which emanates from another</w:t>
      </w:r>
      <w:r>
        <w:rPr>
          <w:rFonts w:asciiTheme="majorHAnsi" w:hAnsiTheme="majorHAnsi" w:cstheme="majorHAnsi"/>
          <w:sz w:val="24"/>
          <w:szCs w:val="24"/>
        </w:rPr>
        <w:t xml:space="preserve">’ </w:t>
      </w:r>
      <w:r w:rsidRPr="008E3D0A">
        <w:rPr>
          <w:rFonts w:asciiTheme="majorHAnsi" w:hAnsiTheme="majorHAnsi" w:cstheme="majorHAnsi"/>
        </w:rPr>
        <w:t xml:space="preserve">(ST 1, Q.24, A.1, ad. </w:t>
      </w:r>
      <w:r>
        <w:rPr>
          <w:rFonts w:asciiTheme="majorHAnsi" w:hAnsiTheme="majorHAnsi" w:cstheme="majorHAnsi"/>
        </w:rPr>
        <w:t>2</w:t>
      </w:r>
      <w:r w:rsidRPr="00617574">
        <w:rPr>
          <w:rFonts w:asciiTheme="majorHAnsi" w:hAnsiTheme="majorHAnsi" w:cstheme="majorHAnsi"/>
          <w:sz w:val="24"/>
          <w:szCs w:val="24"/>
        </w:rPr>
        <w:t xml:space="preserve">); it is a relational term </w:t>
      </w:r>
      <w:r>
        <w:rPr>
          <w:rFonts w:asciiTheme="majorHAnsi" w:hAnsiTheme="majorHAnsi" w:cstheme="majorHAnsi"/>
          <w:sz w:val="24"/>
          <w:szCs w:val="24"/>
        </w:rPr>
        <w:t>and it helps us to understand how the Word proceeds from the Father</w:t>
      </w:r>
      <w:r w:rsidR="00397C26">
        <w:rPr>
          <w:rFonts w:asciiTheme="majorHAnsi" w:hAnsiTheme="majorHAnsi" w:cstheme="majorHAnsi"/>
          <w:sz w:val="24"/>
          <w:szCs w:val="24"/>
        </w:rPr>
        <w:t>, as it takes place within God.</w:t>
      </w:r>
      <w:r w:rsidR="00D95F41">
        <w:rPr>
          <w:rFonts w:asciiTheme="majorHAnsi" w:hAnsiTheme="majorHAnsi" w:cstheme="majorHAnsi"/>
          <w:sz w:val="24"/>
          <w:szCs w:val="24"/>
        </w:rPr>
        <w:t xml:space="preserve"> </w:t>
      </w:r>
    </w:p>
    <w:p w14:paraId="49986A9D" w14:textId="55AAE139" w:rsidR="0046635E" w:rsidRPr="00E532E6" w:rsidRDefault="00E532E6" w:rsidP="0046635E">
      <w:pPr>
        <w:pStyle w:val="NoSpacing"/>
        <w:spacing w:line="276" w:lineRule="auto"/>
        <w:jc w:val="both"/>
        <w:rPr>
          <w:rFonts w:asciiTheme="majorHAnsi" w:hAnsiTheme="majorHAnsi" w:cstheme="majorHAnsi"/>
        </w:rPr>
      </w:pPr>
      <w:r>
        <w:rPr>
          <w:rFonts w:asciiTheme="majorHAnsi" w:hAnsiTheme="majorHAnsi" w:cstheme="majorHAnsi"/>
        </w:rPr>
        <w:lastRenderedPageBreak/>
        <w:t xml:space="preserve">   I</w:t>
      </w:r>
      <w:r w:rsidR="0046635E" w:rsidRPr="0046635E">
        <w:rPr>
          <w:rFonts w:asciiTheme="majorHAnsi" w:hAnsiTheme="majorHAnsi" w:cstheme="majorHAnsi"/>
          <w:sz w:val="24"/>
          <w:szCs w:val="24"/>
        </w:rPr>
        <w:t xml:space="preserve">n regards to </w:t>
      </w:r>
      <w:r w:rsidR="0046635E" w:rsidRPr="0046635E">
        <w:rPr>
          <w:rFonts w:asciiTheme="majorHAnsi" w:hAnsiTheme="majorHAnsi" w:cstheme="majorHAnsi"/>
          <w:i/>
          <w:iCs/>
          <w:sz w:val="24"/>
          <w:szCs w:val="24"/>
        </w:rPr>
        <w:t>assumption</w:t>
      </w:r>
      <w:r w:rsidR="0046635E">
        <w:rPr>
          <w:rFonts w:asciiTheme="majorHAnsi" w:hAnsiTheme="majorHAnsi" w:cstheme="majorHAnsi"/>
          <w:sz w:val="24"/>
          <w:szCs w:val="24"/>
        </w:rPr>
        <w:t xml:space="preserve">, Aquinas writes: </w:t>
      </w:r>
    </w:p>
    <w:p w14:paraId="402598FB" w14:textId="77777777" w:rsidR="0046635E" w:rsidRPr="005F21EF" w:rsidRDefault="0046635E" w:rsidP="0046635E">
      <w:pPr>
        <w:pStyle w:val="NoSpacing"/>
        <w:spacing w:line="276" w:lineRule="auto"/>
        <w:jc w:val="both"/>
        <w:rPr>
          <w:rFonts w:asciiTheme="majorHAnsi" w:hAnsiTheme="majorHAnsi" w:cstheme="majorHAnsi"/>
          <w:sz w:val="8"/>
          <w:szCs w:val="8"/>
        </w:rPr>
      </w:pPr>
    </w:p>
    <w:p w14:paraId="15A0E9B7" w14:textId="6438112D" w:rsidR="007B1066" w:rsidRDefault="0046635E" w:rsidP="0046635E">
      <w:pPr>
        <w:pStyle w:val="NoSpacing"/>
        <w:spacing w:line="276" w:lineRule="auto"/>
        <w:jc w:val="center"/>
        <w:rPr>
          <w:rFonts w:asciiTheme="majorHAnsi" w:hAnsiTheme="majorHAnsi" w:cstheme="majorHAnsi"/>
          <w:i/>
          <w:iCs/>
          <w:sz w:val="8"/>
          <w:szCs w:val="8"/>
        </w:rPr>
      </w:pPr>
      <w:r w:rsidRPr="0046635E">
        <w:rPr>
          <w:rFonts w:asciiTheme="majorHAnsi" w:hAnsiTheme="majorHAnsi" w:cstheme="majorHAnsi"/>
          <w:i/>
          <w:iCs/>
          <w:sz w:val="24"/>
          <w:szCs w:val="24"/>
        </w:rPr>
        <w:t>Now the act of assumption proceeds from the Divine power, which is common to the three Persons, but the term of the assumption is a Person. Hence what has to do with action</w:t>
      </w:r>
      <w:r w:rsidR="00E9027F">
        <w:rPr>
          <w:rFonts w:asciiTheme="majorHAnsi" w:hAnsiTheme="majorHAnsi" w:cstheme="majorHAnsi"/>
          <w:i/>
          <w:iCs/>
          <w:sz w:val="24"/>
          <w:szCs w:val="24"/>
        </w:rPr>
        <w:t xml:space="preserve"> </w:t>
      </w:r>
      <w:r w:rsidRPr="0046635E">
        <w:rPr>
          <w:rFonts w:asciiTheme="majorHAnsi" w:hAnsiTheme="majorHAnsi" w:cstheme="majorHAnsi"/>
          <w:i/>
          <w:iCs/>
          <w:sz w:val="24"/>
          <w:szCs w:val="24"/>
        </w:rPr>
        <w:t>in the assumption is common to the three Persons; but what pertains to the nature of term belongs to one Person in such a manner as not to belong to another; for the three Persons caused the human nature to be united to the one Person of the Son</w:t>
      </w:r>
      <w:r>
        <w:rPr>
          <w:rFonts w:asciiTheme="majorHAnsi" w:hAnsiTheme="majorHAnsi" w:cstheme="majorHAnsi"/>
          <w:i/>
          <w:iCs/>
          <w:sz w:val="24"/>
          <w:szCs w:val="24"/>
        </w:rPr>
        <w:t xml:space="preserve"> </w:t>
      </w:r>
      <w:r>
        <w:rPr>
          <w:rFonts w:asciiTheme="majorHAnsi" w:hAnsiTheme="majorHAnsi" w:cstheme="majorHAnsi"/>
          <w:sz w:val="20"/>
          <w:szCs w:val="20"/>
        </w:rPr>
        <w:t>(ST III Q.3 A.4)</w:t>
      </w:r>
      <w:r w:rsidRPr="0046635E">
        <w:rPr>
          <w:rFonts w:asciiTheme="majorHAnsi" w:hAnsiTheme="majorHAnsi" w:cstheme="majorHAnsi"/>
          <w:i/>
          <w:iCs/>
          <w:sz w:val="24"/>
          <w:szCs w:val="24"/>
        </w:rPr>
        <w:t>.</w:t>
      </w:r>
      <w:r w:rsidRPr="0046635E">
        <w:rPr>
          <w:rFonts w:asciiTheme="majorHAnsi" w:hAnsiTheme="majorHAnsi" w:cstheme="majorHAnsi"/>
          <w:i/>
          <w:iCs/>
          <w:sz w:val="24"/>
          <w:szCs w:val="24"/>
        </w:rPr>
        <w:cr/>
      </w:r>
    </w:p>
    <w:p w14:paraId="62ED8903" w14:textId="10B598A5" w:rsidR="0046635E" w:rsidRDefault="00B416BD" w:rsidP="0046635E">
      <w:pPr>
        <w:pStyle w:val="NoSpacing"/>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This has been noted by Dominic </w:t>
      </w:r>
      <w:proofErr w:type="spellStart"/>
      <w:r>
        <w:rPr>
          <w:rFonts w:asciiTheme="majorHAnsi" w:hAnsiTheme="majorHAnsi" w:cstheme="majorHAnsi"/>
          <w:sz w:val="24"/>
          <w:szCs w:val="24"/>
        </w:rPr>
        <w:t>Legge</w:t>
      </w:r>
      <w:proofErr w:type="spellEnd"/>
      <w:r>
        <w:rPr>
          <w:rFonts w:asciiTheme="majorHAnsi" w:hAnsiTheme="majorHAnsi" w:cstheme="majorHAnsi"/>
          <w:sz w:val="24"/>
          <w:szCs w:val="24"/>
        </w:rPr>
        <w:t xml:space="preserve"> as being </w:t>
      </w:r>
      <w:r w:rsidR="00E9027F">
        <w:rPr>
          <w:rFonts w:asciiTheme="majorHAnsi" w:hAnsiTheme="majorHAnsi" w:cstheme="majorHAnsi"/>
          <w:sz w:val="24"/>
          <w:szCs w:val="24"/>
        </w:rPr>
        <w:t xml:space="preserve">particularly </w:t>
      </w:r>
      <w:r>
        <w:rPr>
          <w:rFonts w:asciiTheme="majorHAnsi" w:hAnsiTheme="majorHAnsi" w:cstheme="majorHAnsi"/>
          <w:sz w:val="24"/>
          <w:szCs w:val="24"/>
        </w:rPr>
        <w:t>significant in regards to Christology and also to the Doctrine of the Trinity</w:t>
      </w:r>
      <w:r w:rsidR="00E9027F">
        <w:rPr>
          <w:rFonts w:asciiTheme="majorHAnsi" w:hAnsiTheme="majorHAnsi" w:cstheme="majorHAnsi"/>
          <w:sz w:val="24"/>
          <w:szCs w:val="24"/>
        </w:rPr>
        <w:t>,</w:t>
      </w:r>
      <w:r>
        <w:rPr>
          <w:rFonts w:asciiTheme="majorHAnsi" w:hAnsiTheme="majorHAnsi" w:cstheme="majorHAnsi"/>
          <w:sz w:val="24"/>
          <w:szCs w:val="24"/>
        </w:rPr>
        <w:t xml:space="preserve"> because from it we can appreciate that on the one hand Christ is God Incarnate and that his person and works are of those of the Son only- not of the Father or of the Holy Spirit</w:t>
      </w:r>
      <w:r w:rsidR="00E9027F">
        <w:rPr>
          <w:rFonts w:asciiTheme="majorHAnsi" w:hAnsiTheme="majorHAnsi" w:cstheme="majorHAnsi"/>
          <w:sz w:val="24"/>
          <w:szCs w:val="24"/>
        </w:rPr>
        <w:t>-</w:t>
      </w:r>
      <w:r>
        <w:rPr>
          <w:rFonts w:asciiTheme="majorHAnsi" w:hAnsiTheme="majorHAnsi" w:cstheme="majorHAnsi"/>
          <w:sz w:val="24"/>
          <w:szCs w:val="24"/>
        </w:rPr>
        <w:t xml:space="preserve"> but on the other hand ‘we can affirm the Trinitarian truth that the person of the Son is never separated from the Father and the Holy Spirit, nor acts apart from them’</w:t>
      </w:r>
      <w:r>
        <w:rPr>
          <w:rStyle w:val="FootnoteReference"/>
          <w:rFonts w:asciiTheme="majorHAnsi" w:hAnsiTheme="majorHAnsi" w:cstheme="majorHAnsi"/>
          <w:sz w:val="24"/>
          <w:szCs w:val="24"/>
        </w:rPr>
        <w:footnoteReference w:id="5"/>
      </w:r>
      <w:r>
        <w:rPr>
          <w:rFonts w:asciiTheme="majorHAnsi" w:hAnsiTheme="majorHAnsi" w:cstheme="majorHAnsi"/>
          <w:sz w:val="24"/>
          <w:szCs w:val="24"/>
        </w:rPr>
        <w:t>.</w:t>
      </w:r>
      <w:r w:rsidR="000C66A2">
        <w:rPr>
          <w:rFonts w:asciiTheme="majorHAnsi" w:hAnsiTheme="majorHAnsi" w:cstheme="majorHAnsi"/>
          <w:sz w:val="24"/>
          <w:szCs w:val="24"/>
        </w:rPr>
        <w:t xml:space="preserve"> The Trinity is therefore without division</w:t>
      </w:r>
      <w:r w:rsidR="00895EEF">
        <w:rPr>
          <w:rFonts w:asciiTheme="majorHAnsi" w:hAnsiTheme="majorHAnsi" w:cstheme="majorHAnsi"/>
        </w:rPr>
        <w:t xml:space="preserve">, </w:t>
      </w:r>
      <w:r w:rsidR="00E9027F">
        <w:rPr>
          <w:rFonts w:asciiTheme="majorHAnsi" w:hAnsiTheme="majorHAnsi" w:cstheme="majorHAnsi"/>
          <w:sz w:val="24"/>
          <w:szCs w:val="24"/>
        </w:rPr>
        <w:t>and at the same time the effect of a divine mission is related to one particular divine person</w:t>
      </w:r>
      <w:r w:rsidR="00E515F8">
        <w:rPr>
          <w:rStyle w:val="FootnoteReference"/>
          <w:rFonts w:asciiTheme="majorHAnsi" w:hAnsiTheme="majorHAnsi" w:cstheme="majorHAnsi"/>
          <w:sz w:val="24"/>
          <w:szCs w:val="24"/>
        </w:rPr>
        <w:footnoteReference w:id="6"/>
      </w:r>
      <w:r w:rsidR="00C72E09">
        <w:rPr>
          <w:rFonts w:asciiTheme="majorHAnsi" w:hAnsiTheme="majorHAnsi" w:cstheme="majorHAnsi"/>
          <w:sz w:val="24"/>
          <w:szCs w:val="24"/>
        </w:rPr>
        <w:t xml:space="preserve">. In other words, the actions of the Trinity are inseparable </w:t>
      </w:r>
      <w:r w:rsidR="00C72E09" w:rsidRPr="00C72E09">
        <w:rPr>
          <w:rFonts w:asciiTheme="majorHAnsi" w:hAnsiTheme="majorHAnsi" w:cstheme="majorHAnsi"/>
          <w:i/>
          <w:iCs/>
          <w:sz w:val="24"/>
          <w:szCs w:val="24"/>
        </w:rPr>
        <w:t>and</w:t>
      </w:r>
      <w:r w:rsidR="00C72E09">
        <w:rPr>
          <w:rFonts w:asciiTheme="majorHAnsi" w:hAnsiTheme="majorHAnsi" w:cstheme="majorHAnsi"/>
          <w:sz w:val="24"/>
          <w:szCs w:val="24"/>
        </w:rPr>
        <w:t xml:space="preserve"> the Father is not the Son nor the Holy Spirit, and the Son is not the Father nor the Holy Spirit, and the Holy Spirit is not the Father nor the Son.</w:t>
      </w:r>
    </w:p>
    <w:p w14:paraId="48307524" w14:textId="4C683F02" w:rsidR="0046635E" w:rsidRDefault="00C72E09" w:rsidP="0046635E">
      <w:pPr>
        <w:pStyle w:val="NoSpacing"/>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   This analysis </w:t>
      </w:r>
      <w:r w:rsidR="00397C26">
        <w:rPr>
          <w:rFonts w:asciiTheme="majorHAnsi" w:hAnsiTheme="majorHAnsi" w:cstheme="majorHAnsi"/>
          <w:sz w:val="24"/>
          <w:szCs w:val="24"/>
        </w:rPr>
        <w:t xml:space="preserve">will </w:t>
      </w:r>
      <w:r>
        <w:rPr>
          <w:rFonts w:asciiTheme="majorHAnsi" w:hAnsiTheme="majorHAnsi" w:cstheme="majorHAnsi"/>
          <w:sz w:val="24"/>
          <w:szCs w:val="24"/>
        </w:rPr>
        <w:t xml:space="preserve">now shift its focus from </w:t>
      </w:r>
      <w:r w:rsidRPr="00E9027F">
        <w:rPr>
          <w:rFonts w:asciiTheme="majorHAnsi" w:hAnsiTheme="majorHAnsi" w:cstheme="majorHAnsi"/>
          <w:sz w:val="24"/>
          <w:szCs w:val="24"/>
        </w:rPr>
        <w:t>procession</w:t>
      </w:r>
      <w:r>
        <w:rPr>
          <w:rFonts w:asciiTheme="majorHAnsi" w:hAnsiTheme="majorHAnsi" w:cstheme="majorHAnsi"/>
          <w:sz w:val="24"/>
          <w:szCs w:val="24"/>
        </w:rPr>
        <w:t xml:space="preserve"> and with </w:t>
      </w:r>
      <w:r w:rsidRPr="00E9027F">
        <w:rPr>
          <w:rFonts w:asciiTheme="majorHAnsi" w:hAnsiTheme="majorHAnsi" w:cstheme="majorHAnsi"/>
          <w:sz w:val="24"/>
          <w:szCs w:val="24"/>
        </w:rPr>
        <w:t>assumption</w:t>
      </w:r>
      <w:r>
        <w:rPr>
          <w:rFonts w:asciiTheme="majorHAnsi" w:hAnsiTheme="majorHAnsi" w:cstheme="majorHAnsi"/>
          <w:i/>
          <w:iCs/>
          <w:sz w:val="24"/>
          <w:szCs w:val="24"/>
        </w:rPr>
        <w:t xml:space="preserve"> </w:t>
      </w:r>
      <w:r>
        <w:rPr>
          <w:rFonts w:asciiTheme="majorHAnsi" w:hAnsiTheme="majorHAnsi" w:cstheme="majorHAnsi"/>
          <w:sz w:val="24"/>
          <w:szCs w:val="24"/>
        </w:rPr>
        <w:t xml:space="preserve">to take a deeper look at the work and person of Christ as explained in the </w:t>
      </w:r>
      <w:r w:rsidRPr="00C72E09">
        <w:rPr>
          <w:rFonts w:asciiTheme="majorHAnsi" w:hAnsiTheme="majorHAnsi" w:cstheme="majorHAnsi"/>
          <w:i/>
          <w:iCs/>
          <w:sz w:val="24"/>
          <w:szCs w:val="24"/>
        </w:rPr>
        <w:t>Summa Theologica</w:t>
      </w:r>
      <w:r>
        <w:rPr>
          <w:rFonts w:asciiTheme="majorHAnsi" w:hAnsiTheme="majorHAnsi" w:cstheme="majorHAnsi"/>
          <w:sz w:val="24"/>
          <w:szCs w:val="24"/>
        </w:rPr>
        <w:t xml:space="preserve"> in relation t</w:t>
      </w:r>
      <w:r w:rsidR="008E5544">
        <w:rPr>
          <w:rFonts w:asciiTheme="majorHAnsi" w:hAnsiTheme="majorHAnsi" w:cstheme="majorHAnsi"/>
          <w:sz w:val="24"/>
          <w:szCs w:val="24"/>
        </w:rPr>
        <w:t xml:space="preserve">o Trinitarian Doctrine. </w:t>
      </w:r>
      <w:r w:rsidR="003B547C">
        <w:rPr>
          <w:rFonts w:asciiTheme="majorHAnsi" w:hAnsiTheme="majorHAnsi" w:cstheme="majorHAnsi"/>
          <w:sz w:val="24"/>
          <w:szCs w:val="24"/>
        </w:rPr>
        <w:t>For Aquinas,</w:t>
      </w:r>
      <w:r w:rsidR="007B5110">
        <w:rPr>
          <w:rFonts w:asciiTheme="majorHAnsi" w:hAnsiTheme="majorHAnsi" w:cstheme="majorHAnsi"/>
          <w:sz w:val="24"/>
          <w:szCs w:val="24"/>
        </w:rPr>
        <w:t xml:space="preserve"> the reason why the Word became incarnate was</w:t>
      </w:r>
      <w:r w:rsidR="003B547C">
        <w:rPr>
          <w:rFonts w:asciiTheme="majorHAnsi" w:hAnsiTheme="majorHAnsi" w:cstheme="majorHAnsi"/>
          <w:sz w:val="24"/>
          <w:szCs w:val="24"/>
        </w:rPr>
        <w:t xml:space="preserve"> because the world was understood to have been brought </w:t>
      </w:r>
      <w:r w:rsidR="00397C26">
        <w:rPr>
          <w:rFonts w:asciiTheme="majorHAnsi" w:hAnsiTheme="majorHAnsi" w:cstheme="majorHAnsi"/>
          <w:sz w:val="24"/>
          <w:szCs w:val="24"/>
        </w:rPr>
        <w:t xml:space="preserve">into being </w:t>
      </w:r>
      <w:r w:rsidR="003B547C">
        <w:rPr>
          <w:rFonts w:asciiTheme="majorHAnsi" w:hAnsiTheme="majorHAnsi" w:cstheme="majorHAnsi"/>
          <w:sz w:val="24"/>
          <w:szCs w:val="24"/>
        </w:rPr>
        <w:t>through the Word</w:t>
      </w:r>
      <w:r w:rsidR="00096454">
        <w:rPr>
          <w:rFonts w:asciiTheme="majorHAnsi" w:hAnsiTheme="majorHAnsi" w:cstheme="majorHAnsi"/>
          <w:sz w:val="24"/>
          <w:szCs w:val="24"/>
        </w:rPr>
        <w:t>,</w:t>
      </w:r>
      <w:r w:rsidR="007B5110">
        <w:rPr>
          <w:rFonts w:asciiTheme="majorHAnsi" w:hAnsiTheme="majorHAnsi" w:cstheme="majorHAnsi"/>
          <w:sz w:val="24"/>
          <w:szCs w:val="24"/>
        </w:rPr>
        <w:t xml:space="preserve"> and thereby </w:t>
      </w:r>
      <w:r w:rsidR="00096454">
        <w:rPr>
          <w:rFonts w:asciiTheme="majorHAnsi" w:hAnsiTheme="majorHAnsi" w:cstheme="majorHAnsi"/>
          <w:sz w:val="24"/>
          <w:szCs w:val="24"/>
        </w:rPr>
        <w:t xml:space="preserve">it </w:t>
      </w:r>
      <w:r w:rsidR="003B547C">
        <w:rPr>
          <w:rFonts w:asciiTheme="majorHAnsi" w:hAnsiTheme="majorHAnsi" w:cstheme="majorHAnsi"/>
          <w:sz w:val="24"/>
          <w:szCs w:val="24"/>
        </w:rPr>
        <w:t xml:space="preserve">made sense that the world should be restored through him </w:t>
      </w:r>
      <w:r w:rsidR="003B547C" w:rsidRPr="003B547C">
        <w:rPr>
          <w:rFonts w:asciiTheme="majorHAnsi" w:hAnsiTheme="majorHAnsi" w:cstheme="majorHAnsi"/>
        </w:rPr>
        <w:t>(ST III Q.3, A.8)</w:t>
      </w:r>
      <w:r w:rsidR="00397C26">
        <w:rPr>
          <w:rFonts w:asciiTheme="majorHAnsi" w:hAnsiTheme="majorHAnsi" w:cstheme="majorHAnsi"/>
        </w:rPr>
        <w:t>. A</w:t>
      </w:r>
      <w:r w:rsidR="003B547C">
        <w:rPr>
          <w:rFonts w:asciiTheme="majorHAnsi" w:hAnsiTheme="majorHAnsi" w:cstheme="majorHAnsi"/>
          <w:sz w:val="24"/>
          <w:szCs w:val="24"/>
        </w:rPr>
        <w:t xml:space="preserve">nd </w:t>
      </w:r>
      <w:r w:rsidR="00397C26">
        <w:rPr>
          <w:rFonts w:asciiTheme="majorHAnsi" w:hAnsiTheme="majorHAnsi" w:cstheme="majorHAnsi"/>
          <w:sz w:val="24"/>
          <w:szCs w:val="24"/>
        </w:rPr>
        <w:t>also,</w:t>
      </w:r>
      <w:r w:rsidR="003B547C">
        <w:rPr>
          <w:rFonts w:asciiTheme="majorHAnsi" w:hAnsiTheme="majorHAnsi" w:cstheme="majorHAnsi"/>
          <w:sz w:val="24"/>
          <w:szCs w:val="24"/>
        </w:rPr>
        <w:t xml:space="preserve"> by being human the Word enabled us to participate in an intimate relationship with God: ‘h</w:t>
      </w:r>
      <w:r w:rsidR="003B547C" w:rsidRPr="003B547C">
        <w:rPr>
          <w:rFonts w:asciiTheme="majorHAnsi" w:hAnsiTheme="majorHAnsi" w:cstheme="majorHAnsi"/>
          <w:sz w:val="24"/>
          <w:szCs w:val="24"/>
        </w:rPr>
        <w:t>ence it was</w:t>
      </w:r>
      <w:r w:rsidR="003B547C">
        <w:rPr>
          <w:rFonts w:asciiTheme="majorHAnsi" w:hAnsiTheme="majorHAnsi" w:cstheme="majorHAnsi"/>
          <w:sz w:val="24"/>
          <w:szCs w:val="24"/>
        </w:rPr>
        <w:t xml:space="preserve"> </w:t>
      </w:r>
      <w:r w:rsidR="003B547C" w:rsidRPr="003B547C">
        <w:rPr>
          <w:rFonts w:asciiTheme="majorHAnsi" w:hAnsiTheme="majorHAnsi" w:cstheme="majorHAnsi"/>
          <w:sz w:val="24"/>
          <w:szCs w:val="24"/>
        </w:rPr>
        <w:t>fitting that by Him Who is the natural Son, men should share this</w:t>
      </w:r>
      <w:r w:rsidR="003B547C">
        <w:rPr>
          <w:rFonts w:asciiTheme="majorHAnsi" w:hAnsiTheme="majorHAnsi" w:cstheme="majorHAnsi"/>
          <w:sz w:val="24"/>
          <w:szCs w:val="24"/>
        </w:rPr>
        <w:t xml:space="preserve"> </w:t>
      </w:r>
      <w:r w:rsidR="003B547C" w:rsidRPr="003B547C">
        <w:rPr>
          <w:rFonts w:asciiTheme="majorHAnsi" w:hAnsiTheme="majorHAnsi" w:cstheme="majorHAnsi"/>
          <w:sz w:val="24"/>
          <w:szCs w:val="24"/>
        </w:rPr>
        <w:t>likeness of sonship by adoption</w:t>
      </w:r>
      <w:r w:rsidR="003B547C">
        <w:rPr>
          <w:rFonts w:asciiTheme="majorHAnsi" w:hAnsiTheme="majorHAnsi" w:cstheme="majorHAnsi"/>
          <w:sz w:val="24"/>
          <w:szCs w:val="24"/>
        </w:rPr>
        <w:t xml:space="preserve">’ </w:t>
      </w:r>
      <w:r w:rsidR="003B547C" w:rsidRPr="003B547C">
        <w:rPr>
          <w:rFonts w:asciiTheme="majorHAnsi" w:hAnsiTheme="majorHAnsi" w:cstheme="majorHAnsi"/>
        </w:rPr>
        <w:t>(ST III Q.3, A.8)</w:t>
      </w:r>
      <w:r w:rsidR="003B547C">
        <w:rPr>
          <w:rFonts w:asciiTheme="majorHAnsi" w:hAnsiTheme="majorHAnsi" w:cstheme="majorHAnsi"/>
        </w:rPr>
        <w:t xml:space="preserve">. </w:t>
      </w:r>
      <w:r w:rsidR="003B547C">
        <w:rPr>
          <w:rFonts w:asciiTheme="majorHAnsi" w:hAnsiTheme="majorHAnsi" w:cstheme="majorHAnsi"/>
          <w:sz w:val="24"/>
          <w:szCs w:val="24"/>
        </w:rPr>
        <w:t>Aquinas referred to the Incarnation as the remedy to Adam’s sin: ‘</w:t>
      </w:r>
      <w:r w:rsidR="003B547C" w:rsidRPr="003B547C">
        <w:rPr>
          <w:rFonts w:asciiTheme="majorHAnsi" w:hAnsiTheme="majorHAnsi" w:cstheme="majorHAnsi"/>
          <w:sz w:val="24"/>
          <w:szCs w:val="24"/>
        </w:rPr>
        <w:t>For the</w:t>
      </w:r>
      <w:r w:rsidR="003B547C">
        <w:rPr>
          <w:rFonts w:asciiTheme="majorHAnsi" w:hAnsiTheme="majorHAnsi" w:cstheme="majorHAnsi"/>
          <w:sz w:val="24"/>
          <w:szCs w:val="24"/>
        </w:rPr>
        <w:t xml:space="preserve"> </w:t>
      </w:r>
      <w:r w:rsidR="003B547C" w:rsidRPr="003B547C">
        <w:rPr>
          <w:rFonts w:asciiTheme="majorHAnsi" w:hAnsiTheme="majorHAnsi" w:cstheme="majorHAnsi"/>
          <w:sz w:val="24"/>
          <w:szCs w:val="24"/>
        </w:rPr>
        <w:t>first man sinned by seeking knowledge</w:t>
      </w:r>
      <w:r w:rsidR="003B547C">
        <w:rPr>
          <w:rFonts w:asciiTheme="majorHAnsi" w:hAnsiTheme="majorHAnsi" w:cstheme="majorHAnsi"/>
          <w:sz w:val="24"/>
          <w:szCs w:val="24"/>
        </w:rPr>
        <w:t xml:space="preserve">... </w:t>
      </w:r>
      <w:r w:rsidR="003B547C" w:rsidRPr="003B547C">
        <w:rPr>
          <w:rFonts w:asciiTheme="majorHAnsi" w:hAnsiTheme="majorHAnsi" w:cstheme="majorHAnsi"/>
          <w:sz w:val="24"/>
          <w:szCs w:val="24"/>
        </w:rPr>
        <w:t>Hence it was fitting that by the Word of true knowledge man might be</w:t>
      </w:r>
      <w:r w:rsidR="003B547C">
        <w:rPr>
          <w:rFonts w:asciiTheme="majorHAnsi" w:hAnsiTheme="majorHAnsi" w:cstheme="majorHAnsi"/>
          <w:sz w:val="24"/>
          <w:szCs w:val="24"/>
        </w:rPr>
        <w:t xml:space="preserve"> </w:t>
      </w:r>
      <w:r w:rsidR="003B547C" w:rsidRPr="003B547C">
        <w:rPr>
          <w:rFonts w:asciiTheme="majorHAnsi" w:hAnsiTheme="majorHAnsi" w:cstheme="majorHAnsi"/>
          <w:sz w:val="24"/>
          <w:szCs w:val="24"/>
        </w:rPr>
        <w:t>led back to God</w:t>
      </w:r>
      <w:r w:rsidR="003D0DA3">
        <w:rPr>
          <w:rFonts w:asciiTheme="majorHAnsi" w:hAnsiTheme="majorHAnsi" w:cstheme="majorHAnsi"/>
          <w:sz w:val="24"/>
          <w:szCs w:val="24"/>
        </w:rPr>
        <w:t xml:space="preserve">’ </w:t>
      </w:r>
      <w:r w:rsidR="003D0DA3" w:rsidRPr="003B547C">
        <w:rPr>
          <w:rFonts w:asciiTheme="majorHAnsi" w:hAnsiTheme="majorHAnsi" w:cstheme="majorHAnsi"/>
        </w:rPr>
        <w:t>(ST III Q.3, A.8)</w:t>
      </w:r>
      <w:r w:rsidR="003D0DA3">
        <w:rPr>
          <w:rFonts w:asciiTheme="majorHAnsi" w:hAnsiTheme="majorHAnsi" w:cstheme="majorHAnsi"/>
        </w:rPr>
        <w:t xml:space="preserve">. </w:t>
      </w:r>
      <w:r w:rsidR="000520EE" w:rsidRPr="000520EE">
        <w:rPr>
          <w:rFonts w:asciiTheme="majorHAnsi" w:hAnsiTheme="majorHAnsi" w:cstheme="majorHAnsi"/>
          <w:sz w:val="24"/>
          <w:szCs w:val="24"/>
        </w:rPr>
        <w:t xml:space="preserve">In regards to the Word’s relationship with the Holy Spirit in the Trinity, Aquinas states that ‘The Father creates things through the Son, and the whole Trinity sanctifies men through the Man Christ’ </w:t>
      </w:r>
      <w:r w:rsidR="000520EE">
        <w:rPr>
          <w:rFonts w:asciiTheme="majorHAnsi" w:hAnsiTheme="majorHAnsi" w:cstheme="majorHAnsi"/>
        </w:rPr>
        <w:t>(ST 111 Q.34, A.1, ad. 3)</w:t>
      </w:r>
      <w:r w:rsidR="006A03B7">
        <w:rPr>
          <w:rFonts w:asciiTheme="majorHAnsi" w:hAnsiTheme="majorHAnsi" w:cstheme="majorHAnsi"/>
        </w:rPr>
        <w:t xml:space="preserve">. </w:t>
      </w:r>
      <w:r w:rsidR="006A03B7">
        <w:rPr>
          <w:rFonts w:asciiTheme="majorHAnsi" w:hAnsiTheme="majorHAnsi" w:cstheme="majorHAnsi"/>
          <w:sz w:val="24"/>
          <w:szCs w:val="24"/>
        </w:rPr>
        <w:t>The Holy Spirit is present through the whole of Christ’s life</w:t>
      </w:r>
      <w:r w:rsidR="008A6A32">
        <w:rPr>
          <w:rFonts w:asciiTheme="majorHAnsi" w:hAnsiTheme="majorHAnsi" w:cstheme="majorHAnsi"/>
          <w:sz w:val="24"/>
          <w:szCs w:val="24"/>
        </w:rPr>
        <w:t xml:space="preserve"> from the beginning (</w:t>
      </w:r>
      <w:r w:rsidR="008A6A32">
        <w:rPr>
          <w:rFonts w:asciiTheme="majorHAnsi" w:hAnsiTheme="majorHAnsi" w:cstheme="majorHAnsi"/>
        </w:rPr>
        <w:t>ST 111 Q.7, A.13)</w:t>
      </w:r>
      <w:r w:rsidR="00020C1F">
        <w:rPr>
          <w:rFonts w:asciiTheme="majorHAnsi" w:hAnsiTheme="majorHAnsi" w:cstheme="majorHAnsi"/>
        </w:rPr>
        <w:t xml:space="preserve">; </w:t>
      </w:r>
      <w:r w:rsidR="00020C1F" w:rsidRPr="00020C1F">
        <w:rPr>
          <w:rFonts w:asciiTheme="majorHAnsi" w:hAnsiTheme="majorHAnsi" w:cstheme="majorHAnsi"/>
          <w:sz w:val="24"/>
          <w:szCs w:val="24"/>
        </w:rPr>
        <w:t xml:space="preserve">it proceeds from the Father and the Son and is sent by the Father and the Son: </w:t>
      </w:r>
      <w:r w:rsidR="00A52F56">
        <w:rPr>
          <w:rFonts w:asciiTheme="majorHAnsi" w:hAnsiTheme="majorHAnsi" w:cstheme="majorHAnsi"/>
          <w:sz w:val="24"/>
          <w:szCs w:val="24"/>
        </w:rPr>
        <w:t>‘The Son does not act in the world without the Spirit, and so the whole of the mystery of Christ aims at and is accomplished in the outpouring of the Holy Spirit upon the world’</w:t>
      </w:r>
      <w:r w:rsidR="00A52F56">
        <w:rPr>
          <w:rStyle w:val="FootnoteReference"/>
          <w:rFonts w:asciiTheme="majorHAnsi" w:hAnsiTheme="majorHAnsi" w:cstheme="majorHAnsi"/>
          <w:sz w:val="24"/>
          <w:szCs w:val="24"/>
        </w:rPr>
        <w:footnoteReference w:id="7"/>
      </w:r>
      <w:r w:rsidR="00A52F56">
        <w:rPr>
          <w:rFonts w:asciiTheme="majorHAnsi" w:hAnsiTheme="majorHAnsi" w:cstheme="majorHAnsi"/>
          <w:sz w:val="24"/>
          <w:szCs w:val="24"/>
        </w:rPr>
        <w:t xml:space="preserve">. </w:t>
      </w:r>
      <w:r w:rsidR="00706324">
        <w:rPr>
          <w:rFonts w:asciiTheme="majorHAnsi" w:hAnsiTheme="majorHAnsi" w:cstheme="majorHAnsi"/>
          <w:sz w:val="24"/>
          <w:szCs w:val="24"/>
        </w:rPr>
        <w:t>Jesus was filled with Grace, which ‘sanctified and perfected his human nature in the fullest possible way</w:t>
      </w:r>
      <w:r w:rsidR="002719E6">
        <w:rPr>
          <w:rFonts w:asciiTheme="majorHAnsi" w:hAnsiTheme="majorHAnsi" w:cstheme="majorHAnsi"/>
          <w:sz w:val="24"/>
          <w:szCs w:val="24"/>
        </w:rPr>
        <w:t>’</w:t>
      </w:r>
      <w:r w:rsidR="002719E6">
        <w:rPr>
          <w:rStyle w:val="FootnoteReference"/>
          <w:rFonts w:asciiTheme="majorHAnsi" w:hAnsiTheme="majorHAnsi" w:cstheme="majorHAnsi"/>
          <w:sz w:val="24"/>
          <w:szCs w:val="24"/>
        </w:rPr>
        <w:footnoteReference w:id="8"/>
      </w:r>
      <w:r w:rsidR="002719E6">
        <w:rPr>
          <w:rFonts w:asciiTheme="majorHAnsi" w:hAnsiTheme="majorHAnsi" w:cstheme="majorHAnsi"/>
          <w:sz w:val="24"/>
          <w:szCs w:val="24"/>
        </w:rPr>
        <w:t xml:space="preserve">. It gave him the power to sanctify others; </w:t>
      </w:r>
      <w:r w:rsidR="009C00EB">
        <w:rPr>
          <w:rFonts w:asciiTheme="majorHAnsi" w:hAnsiTheme="majorHAnsi" w:cstheme="majorHAnsi"/>
          <w:sz w:val="24"/>
          <w:szCs w:val="24"/>
        </w:rPr>
        <w:t>Jesus breathe</w:t>
      </w:r>
      <w:r w:rsidR="00706324">
        <w:rPr>
          <w:rFonts w:asciiTheme="majorHAnsi" w:hAnsiTheme="majorHAnsi" w:cstheme="majorHAnsi"/>
          <w:sz w:val="24"/>
          <w:szCs w:val="24"/>
        </w:rPr>
        <w:t>d</w:t>
      </w:r>
      <w:r w:rsidR="009C00EB">
        <w:rPr>
          <w:rFonts w:asciiTheme="majorHAnsi" w:hAnsiTheme="majorHAnsi" w:cstheme="majorHAnsi"/>
          <w:sz w:val="24"/>
          <w:szCs w:val="24"/>
        </w:rPr>
        <w:t xml:space="preserve"> the Holy Spirit on his followers (John 20.22) and command</w:t>
      </w:r>
      <w:r w:rsidR="002719E6">
        <w:rPr>
          <w:rFonts w:asciiTheme="majorHAnsi" w:hAnsiTheme="majorHAnsi" w:cstheme="majorHAnsi"/>
          <w:sz w:val="24"/>
          <w:szCs w:val="24"/>
        </w:rPr>
        <w:t>ed</w:t>
      </w:r>
      <w:r w:rsidR="009C00EB">
        <w:rPr>
          <w:rFonts w:asciiTheme="majorHAnsi" w:hAnsiTheme="majorHAnsi" w:cstheme="majorHAnsi"/>
          <w:sz w:val="24"/>
          <w:szCs w:val="24"/>
        </w:rPr>
        <w:t xml:space="preserve"> them to baptize in the Spirit (Matthew 28. 19). His followers are </w:t>
      </w:r>
      <w:r w:rsidR="00FC2F5B">
        <w:rPr>
          <w:rFonts w:asciiTheme="majorHAnsi" w:hAnsiTheme="majorHAnsi" w:cstheme="majorHAnsi"/>
          <w:sz w:val="24"/>
          <w:szCs w:val="24"/>
        </w:rPr>
        <w:t xml:space="preserve">subsequently </w:t>
      </w:r>
      <w:r w:rsidR="009C00EB">
        <w:rPr>
          <w:rFonts w:asciiTheme="majorHAnsi" w:hAnsiTheme="majorHAnsi" w:cstheme="majorHAnsi"/>
          <w:sz w:val="24"/>
          <w:szCs w:val="24"/>
        </w:rPr>
        <w:t>reminded in the epistle to the Romans, that they are of the Spirit (Romans 8. 9) and that the Spirit of Christ dwells within th</w:t>
      </w:r>
      <w:r w:rsidR="00E76C90">
        <w:rPr>
          <w:rFonts w:asciiTheme="majorHAnsi" w:hAnsiTheme="majorHAnsi" w:cstheme="majorHAnsi"/>
          <w:sz w:val="24"/>
          <w:szCs w:val="24"/>
        </w:rPr>
        <w:t xml:space="preserve">em; it is through the Holy Spirit that Christ’s followers can share in his inheritance as adoptive children. </w:t>
      </w:r>
      <w:r w:rsidR="00524D08">
        <w:rPr>
          <w:rFonts w:asciiTheme="majorHAnsi" w:hAnsiTheme="majorHAnsi" w:cstheme="majorHAnsi"/>
          <w:sz w:val="24"/>
          <w:szCs w:val="24"/>
        </w:rPr>
        <w:t>Therefore</w:t>
      </w:r>
      <w:r w:rsidR="002211A0">
        <w:rPr>
          <w:rFonts w:asciiTheme="majorHAnsi" w:hAnsiTheme="majorHAnsi" w:cstheme="majorHAnsi"/>
          <w:sz w:val="24"/>
          <w:szCs w:val="24"/>
        </w:rPr>
        <w:t>,</w:t>
      </w:r>
      <w:r w:rsidR="00524D08">
        <w:rPr>
          <w:rFonts w:asciiTheme="majorHAnsi" w:hAnsiTheme="majorHAnsi" w:cstheme="majorHAnsi"/>
          <w:sz w:val="24"/>
          <w:szCs w:val="24"/>
        </w:rPr>
        <w:t xml:space="preserve"> i</w:t>
      </w:r>
      <w:r w:rsidR="00E76C90">
        <w:rPr>
          <w:rFonts w:asciiTheme="majorHAnsi" w:hAnsiTheme="majorHAnsi" w:cstheme="majorHAnsi"/>
          <w:sz w:val="24"/>
          <w:szCs w:val="24"/>
        </w:rPr>
        <w:t>t is the Spirit who reveals Christ to his people and the Spirit who enables them to share in his life.</w:t>
      </w:r>
      <w:r w:rsidR="00FC2F5B">
        <w:rPr>
          <w:rFonts w:asciiTheme="majorHAnsi" w:hAnsiTheme="majorHAnsi" w:cstheme="majorHAnsi"/>
          <w:sz w:val="24"/>
          <w:szCs w:val="24"/>
        </w:rPr>
        <w:t xml:space="preserve"> </w:t>
      </w:r>
    </w:p>
    <w:p w14:paraId="6892F66D" w14:textId="2096CF97" w:rsidR="00E76C90" w:rsidRDefault="00E76C90" w:rsidP="0046635E">
      <w:pPr>
        <w:pStyle w:val="NoSpacing"/>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   </w:t>
      </w:r>
      <w:r w:rsidR="00284C99">
        <w:rPr>
          <w:rFonts w:asciiTheme="majorHAnsi" w:hAnsiTheme="majorHAnsi" w:cstheme="majorHAnsi"/>
          <w:sz w:val="24"/>
          <w:szCs w:val="24"/>
        </w:rPr>
        <w:t xml:space="preserve">From this brief analysis one can see how Aquinas’s Christology is Trinitarian and thereby helped to develop the understanding of this Doctrine. </w:t>
      </w:r>
      <w:r>
        <w:rPr>
          <w:rFonts w:asciiTheme="majorHAnsi" w:hAnsiTheme="majorHAnsi" w:cstheme="majorHAnsi"/>
          <w:sz w:val="24"/>
          <w:szCs w:val="24"/>
        </w:rPr>
        <w:t xml:space="preserve">In accordance </w:t>
      </w:r>
      <w:r w:rsidR="00A93CA8">
        <w:rPr>
          <w:rFonts w:asciiTheme="majorHAnsi" w:hAnsiTheme="majorHAnsi" w:cstheme="majorHAnsi"/>
          <w:sz w:val="24"/>
          <w:szCs w:val="24"/>
        </w:rPr>
        <w:t xml:space="preserve">with </w:t>
      </w:r>
      <w:r w:rsidR="00284C99">
        <w:rPr>
          <w:rFonts w:asciiTheme="majorHAnsi" w:hAnsiTheme="majorHAnsi" w:cstheme="majorHAnsi"/>
          <w:sz w:val="24"/>
          <w:szCs w:val="24"/>
        </w:rPr>
        <w:t>Aquinas’s</w:t>
      </w:r>
      <w:r w:rsidR="00A93CA8">
        <w:rPr>
          <w:rFonts w:asciiTheme="majorHAnsi" w:hAnsiTheme="majorHAnsi" w:cstheme="majorHAnsi"/>
          <w:sz w:val="24"/>
          <w:szCs w:val="24"/>
        </w:rPr>
        <w:t xml:space="preserve"> </w:t>
      </w:r>
      <w:r>
        <w:rPr>
          <w:rFonts w:asciiTheme="majorHAnsi" w:hAnsiTheme="majorHAnsi" w:cstheme="majorHAnsi"/>
          <w:sz w:val="24"/>
          <w:szCs w:val="24"/>
        </w:rPr>
        <w:t xml:space="preserve">views, in the Incarnation </w:t>
      </w:r>
      <w:r w:rsidR="0033413C">
        <w:rPr>
          <w:rFonts w:asciiTheme="majorHAnsi" w:hAnsiTheme="majorHAnsi" w:cstheme="majorHAnsi"/>
          <w:sz w:val="24"/>
          <w:szCs w:val="24"/>
        </w:rPr>
        <w:t xml:space="preserve">and life of Jesus, </w:t>
      </w:r>
      <w:r>
        <w:rPr>
          <w:rFonts w:asciiTheme="majorHAnsi" w:hAnsiTheme="majorHAnsi" w:cstheme="majorHAnsi"/>
          <w:sz w:val="24"/>
          <w:szCs w:val="24"/>
        </w:rPr>
        <w:t xml:space="preserve">the Father and the Holy Spirit are revealed alongside the Word. </w:t>
      </w:r>
      <w:r w:rsidR="00284C99">
        <w:rPr>
          <w:rFonts w:asciiTheme="majorHAnsi" w:hAnsiTheme="majorHAnsi" w:cstheme="majorHAnsi"/>
          <w:sz w:val="24"/>
          <w:szCs w:val="24"/>
        </w:rPr>
        <w:t xml:space="preserve">Through the person and work of Christ what is also revealed is the Word’s internal and </w:t>
      </w:r>
      <w:proofErr w:type="spellStart"/>
      <w:r w:rsidR="00284C99">
        <w:rPr>
          <w:rFonts w:asciiTheme="majorHAnsi" w:hAnsiTheme="majorHAnsi" w:cstheme="majorHAnsi"/>
          <w:sz w:val="24"/>
          <w:szCs w:val="24"/>
        </w:rPr>
        <w:t>eternal</w:t>
      </w:r>
      <w:proofErr w:type="spellEnd"/>
      <w:r w:rsidR="00284C99">
        <w:rPr>
          <w:rFonts w:asciiTheme="majorHAnsi" w:hAnsiTheme="majorHAnsi" w:cstheme="majorHAnsi"/>
          <w:sz w:val="24"/>
          <w:szCs w:val="24"/>
        </w:rPr>
        <w:t xml:space="preserve"> procession from the Father within God as well as the workings of the Holy Spirit. In accordance with Aquinas’s views, the Word came from the Trinity and reveals </w:t>
      </w:r>
      <w:r w:rsidR="00284C99">
        <w:rPr>
          <w:rFonts w:asciiTheme="majorHAnsi" w:hAnsiTheme="majorHAnsi" w:cstheme="majorHAnsi"/>
          <w:sz w:val="24"/>
          <w:szCs w:val="24"/>
        </w:rPr>
        <w:lastRenderedPageBreak/>
        <w:t>the Trinity</w:t>
      </w:r>
      <w:r w:rsidR="00FF1762">
        <w:rPr>
          <w:rFonts w:asciiTheme="majorHAnsi" w:hAnsiTheme="majorHAnsi" w:cstheme="majorHAnsi"/>
          <w:sz w:val="24"/>
          <w:szCs w:val="24"/>
        </w:rPr>
        <w:t>;</w:t>
      </w:r>
      <w:r w:rsidR="007B5110">
        <w:rPr>
          <w:rFonts w:asciiTheme="majorHAnsi" w:hAnsiTheme="majorHAnsi" w:cstheme="majorHAnsi"/>
          <w:sz w:val="24"/>
          <w:szCs w:val="24"/>
        </w:rPr>
        <w:t xml:space="preserve"> all visible works of the Word are accompanied by invisible works of the Holy Spirit. </w:t>
      </w:r>
      <w:r w:rsidR="009C65DD">
        <w:rPr>
          <w:rFonts w:asciiTheme="majorHAnsi" w:hAnsiTheme="majorHAnsi" w:cstheme="majorHAnsi"/>
          <w:sz w:val="24"/>
          <w:szCs w:val="24"/>
        </w:rPr>
        <w:t xml:space="preserve">A final point, and something that </w:t>
      </w:r>
      <w:proofErr w:type="spellStart"/>
      <w:r w:rsidR="009C65DD">
        <w:rPr>
          <w:rFonts w:asciiTheme="majorHAnsi" w:hAnsiTheme="majorHAnsi" w:cstheme="majorHAnsi"/>
          <w:sz w:val="24"/>
          <w:szCs w:val="24"/>
        </w:rPr>
        <w:t>Legge</w:t>
      </w:r>
      <w:proofErr w:type="spellEnd"/>
      <w:r w:rsidR="009C65DD">
        <w:rPr>
          <w:rFonts w:asciiTheme="majorHAnsi" w:hAnsiTheme="majorHAnsi" w:cstheme="majorHAnsi"/>
          <w:sz w:val="24"/>
          <w:szCs w:val="24"/>
        </w:rPr>
        <w:t xml:space="preserve"> has highlighted, is that Scripture shows us that Jesus not only reveals the Triune God but </w:t>
      </w:r>
      <w:r w:rsidR="00524D08">
        <w:rPr>
          <w:rFonts w:asciiTheme="majorHAnsi" w:hAnsiTheme="majorHAnsi" w:cstheme="majorHAnsi"/>
          <w:sz w:val="24"/>
          <w:szCs w:val="24"/>
        </w:rPr>
        <w:t xml:space="preserve">also </w:t>
      </w:r>
      <w:r w:rsidR="009C65DD">
        <w:rPr>
          <w:rFonts w:asciiTheme="majorHAnsi" w:hAnsiTheme="majorHAnsi" w:cstheme="majorHAnsi"/>
          <w:sz w:val="24"/>
          <w:szCs w:val="24"/>
        </w:rPr>
        <w:t>teaches the Trinity too by giving glory to the Father and working miracles through the Holy Spirit</w:t>
      </w:r>
      <w:r w:rsidR="009C65DD">
        <w:rPr>
          <w:rStyle w:val="FootnoteReference"/>
          <w:rFonts w:asciiTheme="majorHAnsi" w:hAnsiTheme="majorHAnsi" w:cstheme="majorHAnsi"/>
          <w:sz w:val="24"/>
          <w:szCs w:val="24"/>
        </w:rPr>
        <w:footnoteReference w:id="9"/>
      </w:r>
      <w:r w:rsidR="009C65DD">
        <w:rPr>
          <w:rFonts w:asciiTheme="majorHAnsi" w:hAnsiTheme="majorHAnsi" w:cstheme="majorHAnsi"/>
          <w:sz w:val="24"/>
          <w:szCs w:val="24"/>
        </w:rPr>
        <w:t xml:space="preserve">. </w:t>
      </w:r>
      <w:r w:rsidR="00096454">
        <w:rPr>
          <w:rFonts w:asciiTheme="majorHAnsi" w:hAnsiTheme="majorHAnsi" w:cstheme="majorHAnsi"/>
          <w:sz w:val="24"/>
          <w:szCs w:val="24"/>
        </w:rPr>
        <w:t>F</w:t>
      </w:r>
      <w:r w:rsidR="00096454">
        <w:rPr>
          <w:rFonts w:asciiTheme="majorHAnsi" w:hAnsiTheme="majorHAnsi" w:cstheme="majorHAnsi"/>
          <w:sz w:val="24"/>
          <w:szCs w:val="24"/>
        </w:rPr>
        <w:t xml:space="preserve">rom an </w:t>
      </w:r>
      <w:r w:rsidR="00096454" w:rsidRPr="00096454">
        <w:rPr>
          <w:rFonts w:asciiTheme="majorHAnsi" w:hAnsiTheme="majorHAnsi" w:cstheme="majorHAnsi"/>
          <w:sz w:val="24"/>
          <w:szCs w:val="24"/>
        </w:rPr>
        <w:t xml:space="preserve">Aquinian </w:t>
      </w:r>
      <w:r w:rsidR="00096454">
        <w:rPr>
          <w:rFonts w:asciiTheme="majorHAnsi" w:hAnsiTheme="majorHAnsi" w:cstheme="majorHAnsi"/>
          <w:sz w:val="24"/>
          <w:szCs w:val="24"/>
        </w:rPr>
        <w:t>persecutive</w:t>
      </w:r>
      <w:r w:rsidR="00096454">
        <w:rPr>
          <w:rFonts w:asciiTheme="majorHAnsi" w:hAnsiTheme="majorHAnsi" w:cstheme="majorHAnsi"/>
          <w:sz w:val="24"/>
          <w:szCs w:val="24"/>
        </w:rPr>
        <w:t xml:space="preserve"> therefore, t</w:t>
      </w:r>
      <w:r w:rsidR="009C65DD">
        <w:rPr>
          <w:rFonts w:asciiTheme="majorHAnsi" w:hAnsiTheme="majorHAnsi" w:cstheme="majorHAnsi"/>
          <w:sz w:val="24"/>
          <w:szCs w:val="24"/>
        </w:rPr>
        <w:t>he person and work of Christ, does not just make manifest the workings of the Trinity</w:t>
      </w:r>
      <w:r w:rsidR="00096454">
        <w:rPr>
          <w:rFonts w:asciiTheme="majorHAnsi" w:hAnsiTheme="majorHAnsi" w:cstheme="majorHAnsi"/>
          <w:sz w:val="24"/>
          <w:szCs w:val="24"/>
        </w:rPr>
        <w:t xml:space="preserve"> and contribute to its Doctrine, but it</w:t>
      </w:r>
      <w:r w:rsidR="009C65DD">
        <w:rPr>
          <w:rFonts w:asciiTheme="majorHAnsi" w:hAnsiTheme="majorHAnsi" w:cstheme="majorHAnsi"/>
          <w:sz w:val="24"/>
          <w:szCs w:val="24"/>
        </w:rPr>
        <w:t xml:space="preserve"> also draws us into their relationship. </w:t>
      </w:r>
    </w:p>
    <w:p w14:paraId="44026B28" w14:textId="2BD5B8CC" w:rsidR="009C65DD" w:rsidRDefault="009C65DD" w:rsidP="0046635E">
      <w:pPr>
        <w:pStyle w:val="NoSpacing"/>
        <w:spacing w:line="276" w:lineRule="auto"/>
        <w:jc w:val="both"/>
        <w:rPr>
          <w:rFonts w:asciiTheme="majorHAnsi" w:hAnsiTheme="majorHAnsi" w:cstheme="majorHAnsi"/>
          <w:sz w:val="24"/>
          <w:szCs w:val="24"/>
        </w:rPr>
      </w:pPr>
    </w:p>
    <w:p w14:paraId="411F26BA" w14:textId="187C61AF" w:rsidR="009C65DD" w:rsidRPr="00020C1F" w:rsidRDefault="009C65DD" w:rsidP="0046635E">
      <w:pPr>
        <w:pStyle w:val="NoSpacing"/>
        <w:spacing w:line="276" w:lineRule="auto"/>
        <w:jc w:val="both"/>
        <w:rPr>
          <w:rFonts w:asciiTheme="majorHAnsi" w:hAnsiTheme="majorHAnsi" w:cstheme="majorHAnsi"/>
          <w:sz w:val="28"/>
          <w:szCs w:val="28"/>
        </w:rPr>
      </w:pPr>
      <w:r>
        <w:rPr>
          <w:rFonts w:asciiTheme="majorHAnsi" w:hAnsiTheme="majorHAnsi" w:cstheme="majorHAnsi"/>
          <w:sz w:val="24"/>
          <w:szCs w:val="24"/>
        </w:rPr>
        <w:t>Word Count: 1,</w:t>
      </w:r>
      <w:r w:rsidR="00096454">
        <w:rPr>
          <w:rFonts w:asciiTheme="majorHAnsi" w:hAnsiTheme="majorHAnsi" w:cstheme="majorHAnsi"/>
          <w:sz w:val="24"/>
          <w:szCs w:val="24"/>
        </w:rPr>
        <w:t>489</w:t>
      </w:r>
    </w:p>
    <w:p w14:paraId="775D07B0" w14:textId="2368985C" w:rsidR="00A1515F" w:rsidRDefault="00A1515F" w:rsidP="006D7353">
      <w:pPr>
        <w:pStyle w:val="NoSpacing"/>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   </w:t>
      </w:r>
    </w:p>
    <w:p w14:paraId="08589389" w14:textId="5F8B4200" w:rsidR="006D7353" w:rsidRDefault="006D7353" w:rsidP="009F3A71">
      <w:pPr>
        <w:pStyle w:val="NoSpacing"/>
        <w:jc w:val="both"/>
        <w:rPr>
          <w:rFonts w:asciiTheme="majorHAnsi" w:hAnsiTheme="majorHAnsi" w:cstheme="majorHAnsi"/>
          <w:sz w:val="24"/>
          <w:szCs w:val="24"/>
        </w:rPr>
      </w:pPr>
      <w:r>
        <w:rPr>
          <w:rFonts w:asciiTheme="majorHAnsi" w:hAnsiTheme="majorHAnsi" w:cstheme="majorHAnsi"/>
          <w:sz w:val="24"/>
          <w:szCs w:val="24"/>
        </w:rPr>
        <w:t xml:space="preserve">   </w:t>
      </w:r>
    </w:p>
    <w:p w14:paraId="7C6FD8A2" w14:textId="69D6A880" w:rsidR="00643B7F" w:rsidRDefault="00643B7F" w:rsidP="009F3A71">
      <w:pPr>
        <w:pStyle w:val="NoSpacing"/>
        <w:jc w:val="both"/>
        <w:rPr>
          <w:rFonts w:asciiTheme="majorHAnsi" w:hAnsiTheme="majorHAnsi" w:cstheme="majorHAnsi"/>
          <w:sz w:val="24"/>
          <w:szCs w:val="24"/>
        </w:rPr>
      </w:pPr>
    </w:p>
    <w:p w14:paraId="6B0B14D5" w14:textId="232B2385" w:rsidR="00643B7F" w:rsidRDefault="00643B7F" w:rsidP="009F3A71">
      <w:pPr>
        <w:pStyle w:val="NoSpacing"/>
        <w:jc w:val="both"/>
        <w:rPr>
          <w:rFonts w:asciiTheme="majorHAnsi" w:hAnsiTheme="majorHAnsi" w:cstheme="majorHAnsi"/>
          <w:sz w:val="24"/>
          <w:szCs w:val="24"/>
        </w:rPr>
      </w:pPr>
    </w:p>
    <w:p w14:paraId="48FE6DC6" w14:textId="63C61134" w:rsidR="00643B7F" w:rsidRDefault="00643B7F" w:rsidP="009F3A71">
      <w:pPr>
        <w:pStyle w:val="NoSpacing"/>
        <w:jc w:val="both"/>
        <w:rPr>
          <w:rFonts w:asciiTheme="majorHAnsi" w:hAnsiTheme="majorHAnsi" w:cstheme="majorHAnsi"/>
          <w:sz w:val="24"/>
          <w:szCs w:val="24"/>
        </w:rPr>
      </w:pPr>
    </w:p>
    <w:p w14:paraId="408EF4A6" w14:textId="474C4857" w:rsidR="00643B7F" w:rsidRDefault="00643B7F" w:rsidP="009F3A71">
      <w:pPr>
        <w:pStyle w:val="NoSpacing"/>
        <w:jc w:val="both"/>
        <w:rPr>
          <w:rFonts w:asciiTheme="majorHAnsi" w:hAnsiTheme="majorHAnsi" w:cstheme="majorHAnsi"/>
          <w:sz w:val="24"/>
          <w:szCs w:val="24"/>
        </w:rPr>
      </w:pPr>
    </w:p>
    <w:p w14:paraId="548008BF" w14:textId="4EDC6ABE" w:rsidR="00643B7F" w:rsidRDefault="00643B7F" w:rsidP="009F3A71">
      <w:pPr>
        <w:pStyle w:val="NoSpacing"/>
        <w:jc w:val="both"/>
        <w:rPr>
          <w:rFonts w:asciiTheme="majorHAnsi" w:hAnsiTheme="majorHAnsi" w:cstheme="majorHAnsi"/>
          <w:sz w:val="24"/>
          <w:szCs w:val="24"/>
        </w:rPr>
      </w:pPr>
    </w:p>
    <w:p w14:paraId="78F7CF51" w14:textId="55D93D87" w:rsidR="00643B7F" w:rsidRDefault="00643B7F" w:rsidP="009F3A71">
      <w:pPr>
        <w:pStyle w:val="NoSpacing"/>
        <w:jc w:val="both"/>
        <w:rPr>
          <w:rFonts w:asciiTheme="majorHAnsi" w:hAnsiTheme="majorHAnsi" w:cstheme="majorHAnsi"/>
          <w:sz w:val="24"/>
          <w:szCs w:val="24"/>
        </w:rPr>
      </w:pPr>
    </w:p>
    <w:p w14:paraId="0A1A3B7D" w14:textId="2B68DCEA" w:rsidR="00643B7F" w:rsidRDefault="00643B7F" w:rsidP="009F3A71">
      <w:pPr>
        <w:pStyle w:val="NoSpacing"/>
        <w:jc w:val="both"/>
        <w:rPr>
          <w:rFonts w:asciiTheme="majorHAnsi" w:hAnsiTheme="majorHAnsi" w:cstheme="majorHAnsi"/>
          <w:sz w:val="24"/>
          <w:szCs w:val="24"/>
        </w:rPr>
      </w:pPr>
    </w:p>
    <w:p w14:paraId="70EFC0D1" w14:textId="38C4FA87" w:rsidR="00643B7F" w:rsidRDefault="00643B7F" w:rsidP="009F3A71">
      <w:pPr>
        <w:pStyle w:val="NoSpacing"/>
        <w:jc w:val="both"/>
        <w:rPr>
          <w:rFonts w:asciiTheme="majorHAnsi" w:hAnsiTheme="majorHAnsi" w:cstheme="majorHAnsi"/>
          <w:sz w:val="24"/>
          <w:szCs w:val="24"/>
        </w:rPr>
      </w:pPr>
    </w:p>
    <w:p w14:paraId="77CBD665" w14:textId="61ECDA39" w:rsidR="00643B7F" w:rsidRDefault="00643B7F" w:rsidP="009F3A71">
      <w:pPr>
        <w:pStyle w:val="NoSpacing"/>
        <w:jc w:val="both"/>
        <w:rPr>
          <w:rFonts w:asciiTheme="majorHAnsi" w:hAnsiTheme="majorHAnsi" w:cstheme="majorHAnsi"/>
          <w:sz w:val="24"/>
          <w:szCs w:val="24"/>
        </w:rPr>
      </w:pPr>
    </w:p>
    <w:p w14:paraId="567CAE86" w14:textId="08402127" w:rsidR="00643B7F" w:rsidRDefault="00643B7F" w:rsidP="009F3A71">
      <w:pPr>
        <w:pStyle w:val="NoSpacing"/>
        <w:jc w:val="both"/>
        <w:rPr>
          <w:rFonts w:asciiTheme="majorHAnsi" w:hAnsiTheme="majorHAnsi" w:cstheme="majorHAnsi"/>
          <w:sz w:val="24"/>
          <w:szCs w:val="24"/>
        </w:rPr>
      </w:pPr>
    </w:p>
    <w:p w14:paraId="1F4479CF" w14:textId="2101CD39" w:rsidR="00643B7F" w:rsidRDefault="00643B7F" w:rsidP="009F3A71">
      <w:pPr>
        <w:pStyle w:val="NoSpacing"/>
        <w:jc w:val="both"/>
        <w:rPr>
          <w:rFonts w:asciiTheme="majorHAnsi" w:hAnsiTheme="majorHAnsi" w:cstheme="majorHAnsi"/>
          <w:sz w:val="24"/>
          <w:szCs w:val="24"/>
        </w:rPr>
      </w:pPr>
    </w:p>
    <w:p w14:paraId="5D2AC112" w14:textId="4C3DC6AD" w:rsidR="00643B7F" w:rsidRDefault="00643B7F" w:rsidP="009F3A71">
      <w:pPr>
        <w:pStyle w:val="NoSpacing"/>
        <w:jc w:val="both"/>
        <w:rPr>
          <w:rFonts w:asciiTheme="majorHAnsi" w:hAnsiTheme="majorHAnsi" w:cstheme="majorHAnsi"/>
          <w:sz w:val="24"/>
          <w:szCs w:val="24"/>
        </w:rPr>
      </w:pPr>
    </w:p>
    <w:p w14:paraId="78FBAD57" w14:textId="6A35E248" w:rsidR="00643B7F" w:rsidRDefault="00643B7F" w:rsidP="009F3A71">
      <w:pPr>
        <w:pStyle w:val="NoSpacing"/>
        <w:jc w:val="both"/>
        <w:rPr>
          <w:rFonts w:asciiTheme="majorHAnsi" w:hAnsiTheme="majorHAnsi" w:cstheme="majorHAnsi"/>
          <w:sz w:val="24"/>
          <w:szCs w:val="24"/>
        </w:rPr>
      </w:pPr>
    </w:p>
    <w:p w14:paraId="3036D1C7" w14:textId="421A8F2B" w:rsidR="00643B7F" w:rsidRDefault="00643B7F" w:rsidP="009F3A71">
      <w:pPr>
        <w:pStyle w:val="NoSpacing"/>
        <w:jc w:val="both"/>
        <w:rPr>
          <w:rFonts w:asciiTheme="majorHAnsi" w:hAnsiTheme="majorHAnsi" w:cstheme="majorHAnsi"/>
          <w:sz w:val="24"/>
          <w:szCs w:val="24"/>
        </w:rPr>
      </w:pPr>
    </w:p>
    <w:p w14:paraId="0FF3303A" w14:textId="7F8DDF1B" w:rsidR="00643B7F" w:rsidRDefault="00643B7F" w:rsidP="009F3A71">
      <w:pPr>
        <w:pStyle w:val="NoSpacing"/>
        <w:jc w:val="both"/>
        <w:rPr>
          <w:rFonts w:asciiTheme="majorHAnsi" w:hAnsiTheme="majorHAnsi" w:cstheme="majorHAnsi"/>
          <w:sz w:val="24"/>
          <w:szCs w:val="24"/>
        </w:rPr>
      </w:pPr>
    </w:p>
    <w:p w14:paraId="00B51E4D" w14:textId="3F581D74" w:rsidR="00643B7F" w:rsidRDefault="00643B7F" w:rsidP="009F3A71">
      <w:pPr>
        <w:pStyle w:val="NoSpacing"/>
        <w:jc w:val="both"/>
        <w:rPr>
          <w:rFonts w:asciiTheme="majorHAnsi" w:hAnsiTheme="majorHAnsi" w:cstheme="majorHAnsi"/>
          <w:sz w:val="24"/>
          <w:szCs w:val="24"/>
        </w:rPr>
      </w:pPr>
    </w:p>
    <w:p w14:paraId="326ECECC" w14:textId="60003D60" w:rsidR="00643B7F" w:rsidRDefault="00643B7F" w:rsidP="009F3A71">
      <w:pPr>
        <w:pStyle w:val="NoSpacing"/>
        <w:jc w:val="both"/>
        <w:rPr>
          <w:rFonts w:asciiTheme="majorHAnsi" w:hAnsiTheme="majorHAnsi" w:cstheme="majorHAnsi"/>
          <w:sz w:val="24"/>
          <w:szCs w:val="24"/>
        </w:rPr>
      </w:pPr>
    </w:p>
    <w:p w14:paraId="043F80D8" w14:textId="133E8057" w:rsidR="00643B7F" w:rsidRDefault="00643B7F" w:rsidP="009F3A71">
      <w:pPr>
        <w:pStyle w:val="NoSpacing"/>
        <w:jc w:val="both"/>
        <w:rPr>
          <w:rFonts w:asciiTheme="majorHAnsi" w:hAnsiTheme="majorHAnsi" w:cstheme="majorHAnsi"/>
          <w:sz w:val="24"/>
          <w:szCs w:val="24"/>
        </w:rPr>
      </w:pPr>
    </w:p>
    <w:p w14:paraId="5FCE40FA" w14:textId="069F9994" w:rsidR="00643B7F" w:rsidRDefault="00643B7F" w:rsidP="009F3A71">
      <w:pPr>
        <w:pStyle w:val="NoSpacing"/>
        <w:jc w:val="both"/>
        <w:rPr>
          <w:rFonts w:asciiTheme="majorHAnsi" w:hAnsiTheme="majorHAnsi" w:cstheme="majorHAnsi"/>
          <w:sz w:val="24"/>
          <w:szCs w:val="24"/>
        </w:rPr>
      </w:pPr>
    </w:p>
    <w:p w14:paraId="33D385AD" w14:textId="54BC1F8E" w:rsidR="00643B7F" w:rsidRDefault="00643B7F" w:rsidP="009F3A71">
      <w:pPr>
        <w:pStyle w:val="NoSpacing"/>
        <w:jc w:val="both"/>
        <w:rPr>
          <w:rFonts w:asciiTheme="majorHAnsi" w:hAnsiTheme="majorHAnsi" w:cstheme="majorHAnsi"/>
          <w:sz w:val="24"/>
          <w:szCs w:val="24"/>
        </w:rPr>
      </w:pPr>
    </w:p>
    <w:p w14:paraId="50135F08" w14:textId="12318496" w:rsidR="00643B7F" w:rsidRDefault="00643B7F" w:rsidP="009F3A71">
      <w:pPr>
        <w:pStyle w:val="NoSpacing"/>
        <w:jc w:val="both"/>
        <w:rPr>
          <w:rFonts w:asciiTheme="majorHAnsi" w:hAnsiTheme="majorHAnsi" w:cstheme="majorHAnsi"/>
          <w:sz w:val="24"/>
          <w:szCs w:val="24"/>
        </w:rPr>
      </w:pPr>
    </w:p>
    <w:p w14:paraId="10B81755" w14:textId="0163CB22" w:rsidR="00643B7F" w:rsidRDefault="00643B7F" w:rsidP="009F3A71">
      <w:pPr>
        <w:pStyle w:val="NoSpacing"/>
        <w:jc w:val="both"/>
        <w:rPr>
          <w:rFonts w:asciiTheme="majorHAnsi" w:hAnsiTheme="majorHAnsi" w:cstheme="majorHAnsi"/>
          <w:sz w:val="24"/>
          <w:szCs w:val="24"/>
        </w:rPr>
      </w:pPr>
    </w:p>
    <w:p w14:paraId="6C74941E" w14:textId="4F6328A7" w:rsidR="00643B7F" w:rsidRDefault="00643B7F" w:rsidP="009F3A71">
      <w:pPr>
        <w:pStyle w:val="NoSpacing"/>
        <w:jc w:val="both"/>
        <w:rPr>
          <w:rFonts w:asciiTheme="majorHAnsi" w:hAnsiTheme="majorHAnsi" w:cstheme="majorHAnsi"/>
          <w:sz w:val="24"/>
          <w:szCs w:val="24"/>
        </w:rPr>
      </w:pPr>
    </w:p>
    <w:p w14:paraId="2A1B674F" w14:textId="785716F7" w:rsidR="00643B7F" w:rsidRDefault="00643B7F" w:rsidP="009F3A71">
      <w:pPr>
        <w:pStyle w:val="NoSpacing"/>
        <w:jc w:val="both"/>
        <w:rPr>
          <w:rFonts w:asciiTheme="majorHAnsi" w:hAnsiTheme="majorHAnsi" w:cstheme="majorHAnsi"/>
          <w:sz w:val="24"/>
          <w:szCs w:val="24"/>
        </w:rPr>
      </w:pPr>
    </w:p>
    <w:p w14:paraId="4018F6B2" w14:textId="18BCD2F9" w:rsidR="00643B7F" w:rsidRDefault="00643B7F" w:rsidP="009F3A71">
      <w:pPr>
        <w:pStyle w:val="NoSpacing"/>
        <w:jc w:val="both"/>
        <w:rPr>
          <w:rFonts w:asciiTheme="majorHAnsi" w:hAnsiTheme="majorHAnsi" w:cstheme="majorHAnsi"/>
          <w:sz w:val="24"/>
          <w:szCs w:val="24"/>
        </w:rPr>
      </w:pPr>
    </w:p>
    <w:p w14:paraId="1EF658CD" w14:textId="6BB968BE" w:rsidR="00643B7F" w:rsidRDefault="00643B7F" w:rsidP="009F3A71">
      <w:pPr>
        <w:pStyle w:val="NoSpacing"/>
        <w:jc w:val="both"/>
        <w:rPr>
          <w:rFonts w:asciiTheme="majorHAnsi" w:hAnsiTheme="majorHAnsi" w:cstheme="majorHAnsi"/>
          <w:sz w:val="24"/>
          <w:szCs w:val="24"/>
        </w:rPr>
      </w:pPr>
    </w:p>
    <w:p w14:paraId="42F42AAC" w14:textId="2C15E6D2" w:rsidR="00643B7F" w:rsidRDefault="00643B7F" w:rsidP="009F3A71">
      <w:pPr>
        <w:pStyle w:val="NoSpacing"/>
        <w:jc w:val="both"/>
        <w:rPr>
          <w:rFonts w:asciiTheme="majorHAnsi" w:hAnsiTheme="majorHAnsi" w:cstheme="majorHAnsi"/>
          <w:sz w:val="24"/>
          <w:szCs w:val="24"/>
        </w:rPr>
      </w:pPr>
    </w:p>
    <w:p w14:paraId="5F44D410" w14:textId="6E88587B" w:rsidR="00643B7F" w:rsidRDefault="00643B7F" w:rsidP="009F3A71">
      <w:pPr>
        <w:pStyle w:val="NoSpacing"/>
        <w:jc w:val="both"/>
        <w:rPr>
          <w:rFonts w:asciiTheme="majorHAnsi" w:hAnsiTheme="majorHAnsi" w:cstheme="majorHAnsi"/>
          <w:sz w:val="24"/>
          <w:szCs w:val="24"/>
        </w:rPr>
      </w:pPr>
    </w:p>
    <w:p w14:paraId="7FB74B62" w14:textId="35D3F39A" w:rsidR="00643B7F" w:rsidRDefault="00643B7F" w:rsidP="009F3A71">
      <w:pPr>
        <w:pStyle w:val="NoSpacing"/>
        <w:jc w:val="both"/>
        <w:rPr>
          <w:rFonts w:asciiTheme="majorHAnsi" w:hAnsiTheme="majorHAnsi" w:cstheme="majorHAnsi"/>
          <w:sz w:val="24"/>
          <w:szCs w:val="24"/>
        </w:rPr>
      </w:pPr>
    </w:p>
    <w:p w14:paraId="1F351E4F" w14:textId="53D87B7D" w:rsidR="00643B7F" w:rsidRDefault="00643B7F" w:rsidP="009F3A71">
      <w:pPr>
        <w:pStyle w:val="NoSpacing"/>
        <w:jc w:val="both"/>
        <w:rPr>
          <w:rFonts w:asciiTheme="majorHAnsi" w:hAnsiTheme="majorHAnsi" w:cstheme="majorHAnsi"/>
          <w:sz w:val="24"/>
          <w:szCs w:val="24"/>
        </w:rPr>
      </w:pPr>
    </w:p>
    <w:p w14:paraId="33064C7E" w14:textId="13B14EB3" w:rsidR="00643B7F" w:rsidRDefault="00643B7F" w:rsidP="009F3A71">
      <w:pPr>
        <w:pStyle w:val="NoSpacing"/>
        <w:jc w:val="both"/>
        <w:rPr>
          <w:rFonts w:asciiTheme="majorHAnsi" w:hAnsiTheme="majorHAnsi" w:cstheme="majorHAnsi"/>
          <w:sz w:val="24"/>
          <w:szCs w:val="24"/>
        </w:rPr>
      </w:pPr>
    </w:p>
    <w:p w14:paraId="1424E31A" w14:textId="66290727" w:rsidR="00643B7F" w:rsidRDefault="00643B7F" w:rsidP="009F3A71">
      <w:pPr>
        <w:pStyle w:val="NoSpacing"/>
        <w:jc w:val="both"/>
        <w:rPr>
          <w:rFonts w:asciiTheme="majorHAnsi" w:hAnsiTheme="majorHAnsi" w:cstheme="majorHAnsi"/>
          <w:sz w:val="24"/>
          <w:szCs w:val="24"/>
        </w:rPr>
      </w:pPr>
    </w:p>
    <w:p w14:paraId="4F045189" w14:textId="73B8E3F6" w:rsidR="00643B7F" w:rsidRDefault="00643B7F" w:rsidP="009F3A71">
      <w:pPr>
        <w:pStyle w:val="NoSpacing"/>
        <w:jc w:val="both"/>
        <w:rPr>
          <w:rFonts w:asciiTheme="majorHAnsi" w:hAnsiTheme="majorHAnsi" w:cstheme="majorHAnsi"/>
          <w:sz w:val="24"/>
          <w:szCs w:val="24"/>
        </w:rPr>
      </w:pPr>
    </w:p>
    <w:p w14:paraId="170E437D" w14:textId="193FD446" w:rsidR="00643B7F" w:rsidRDefault="00643B7F" w:rsidP="009F3A71">
      <w:pPr>
        <w:pStyle w:val="NoSpacing"/>
        <w:jc w:val="both"/>
        <w:rPr>
          <w:rFonts w:asciiTheme="majorHAnsi" w:hAnsiTheme="majorHAnsi" w:cstheme="majorHAnsi"/>
          <w:sz w:val="24"/>
          <w:szCs w:val="24"/>
        </w:rPr>
      </w:pPr>
    </w:p>
    <w:p w14:paraId="40BF4E4E" w14:textId="1292D12C" w:rsidR="00643B7F" w:rsidRDefault="00643B7F" w:rsidP="009F3A71">
      <w:pPr>
        <w:pStyle w:val="NoSpacing"/>
        <w:jc w:val="both"/>
        <w:rPr>
          <w:rFonts w:asciiTheme="majorHAnsi" w:hAnsiTheme="majorHAnsi" w:cstheme="majorHAnsi"/>
          <w:sz w:val="24"/>
          <w:szCs w:val="24"/>
        </w:rPr>
      </w:pPr>
    </w:p>
    <w:p w14:paraId="256F3743" w14:textId="46274B6B" w:rsidR="00E532E6" w:rsidRDefault="00E532E6" w:rsidP="009F3A71">
      <w:pPr>
        <w:pStyle w:val="NoSpacing"/>
        <w:jc w:val="both"/>
        <w:rPr>
          <w:rFonts w:asciiTheme="majorHAnsi" w:hAnsiTheme="majorHAnsi" w:cstheme="majorHAnsi"/>
          <w:sz w:val="24"/>
          <w:szCs w:val="24"/>
        </w:rPr>
      </w:pPr>
    </w:p>
    <w:p w14:paraId="6C852AED" w14:textId="77777777" w:rsidR="009B1625" w:rsidRDefault="009B1625" w:rsidP="009F3A71">
      <w:pPr>
        <w:pStyle w:val="NoSpacing"/>
        <w:jc w:val="both"/>
        <w:rPr>
          <w:rFonts w:asciiTheme="majorHAnsi" w:hAnsiTheme="majorHAnsi" w:cstheme="majorHAnsi"/>
          <w:sz w:val="24"/>
          <w:szCs w:val="24"/>
        </w:rPr>
      </w:pPr>
    </w:p>
    <w:p w14:paraId="2CFD6546" w14:textId="102305CD" w:rsidR="00723D99" w:rsidRDefault="00723D99" w:rsidP="009F3A71">
      <w:pPr>
        <w:pStyle w:val="NoSpacing"/>
        <w:jc w:val="both"/>
        <w:rPr>
          <w:rFonts w:asciiTheme="majorHAnsi" w:hAnsiTheme="majorHAnsi" w:cstheme="majorHAnsi"/>
          <w:sz w:val="24"/>
          <w:szCs w:val="24"/>
        </w:rPr>
      </w:pPr>
    </w:p>
    <w:p w14:paraId="5E5A97F7" w14:textId="466741B2" w:rsidR="00643B7F" w:rsidRPr="001C6C46" w:rsidRDefault="001C6C46" w:rsidP="001C6C46">
      <w:pPr>
        <w:pStyle w:val="NoSpacing"/>
        <w:jc w:val="center"/>
        <w:rPr>
          <w:rFonts w:asciiTheme="majorHAnsi" w:hAnsiTheme="majorHAnsi" w:cstheme="majorHAnsi"/>
          <w:sz w:val="26"/>
          <w:szCs w:val="26"/>
          <w:u w:val="single"/>
        </w:rPr>
      </w:pPr>
      <w:r w:rsidRPr="001C6C46">
        <w:rPr>
          <w:rFonts w:asciiTheme="majorHAnsi" w:hAnsiTheme="majorHAnsi" w:cstheme="majorHAnsi"/>
          <w:sz w:val="26"/>
          <w:szCs w:val="26"/>
          <w:u w:val="single"/>
        </w:rPr>
        <w:lastRenderedPageBreak/>
        <w:t>Bibliography</w:t>
      </w:r>
    </w:p>
    <w:p w14:paraId="3E107EF8" w14:textId="19E3D82C" w:rsidR="00643B7F" w:rsidRDefault="00643B7F" w:rsidP="009F3A71">
      <w:pPr>
        <w:pStyle w:val="NoSpacing"/>
        <w:jc w:val="both"/>
        <w:rPr>
          <w:rFonts w:asciiTheme="majorHAnsi" w:hAnsiTheme="majorHAnsi" w:cstheme="majorHAnsi"/>
          <w:sz w:val="24"/>
          <w:szCs w:val="24"/>
        </w:rPr>
      </w:pPr>
    </w:p>
    <w:p w14:paraId="54E8CEEC" w14:textId="36A7DA9C" w:rsidR="00643B7F" w:rsidRDefault="00643B7F" w:rsidP="009F3A71">
      <w:pPr>
        <w:pStyle w:val="NoSpacing"/>
        <w:jc w:val="both"/>
        <w:rPr>
          <w:rFonts w:asciiTheme="majorHAnsi" w:hAnsiTheme="majorHAnsi" w:cstheme="majorHAnsi"/>
          <w:i/>
          <w:iCs/>
          <w:sz w:val="24"/>
          <w:szCs w:val="24"/>
        </w:rPr>
      </w:pPr>
      <w:r w:rsidRPr="001C6C46">
        <w:rPr>
          <w:rFonts w:asciiTheme="majorHAnsi" w:hAnsiTheme="majorHAnsi" w:cstheme="majorHAnsi"/>
          <w:i/>
          <w:iCs/>
          <w:sz w:val="24"/>
          <w:szCs w:val="24"/>
        </w:rPr>
        <w:t>Primary Source</w:t>
      </w:r>
    </w:p>
    <w:p w14:paraId="607A6145" w14:textId="77777777" w:rsidR="00E532E6" w:rsidRPr="00E532E6" w:rsidRDefault="00E532E6" w:rsidP="009F3A71">
      <w:pPr>
        <w:pStyle w:val="NoSpacing"/>
        <w:jc w:val="both"/>
        <w:rPr>
          <w:rFonts w:asciiTheme="majorHAnsi" w:hAnsiTheme="majorHAnsi" w:cstheme="majorHAnsi"/>
          <w:i/>
          <w:iCs/>
          <w:sz w:val="16"/>
          <w:szCs w:val="16"/>
        </w:rPr>
      </w:pPr>
    </w:p>
    <w:p w14:paraId="5236ADB0" w14:textId="2844B4B7" w:rsidR="00643B7F" w:rsidRPr="00E532E6" w:rsidRDefault="00E532E6" w:rsidP="009F3A71">
      <w:pPr>
        <w:pStyle w:val="NoSpacing"/>
        <w:jc w:val="both"/>
        <w:rPr>
          <w:rFonts w:asciiTheme="majorHAnsi" w:hAnsiTheme="majorHAnsi" w:cstheme="majorHAnsi"/>
          <w:sz w:val="24"/>
          <w:szCs w:val="24"/>
        </w:rPr>
      </w:pPr>
      <w:r>
        <w:rPr>
          <w:rFonts w:asciiTheme="majorHAnsi" w:hAnsiTheme="majorHAnsi" w:cstheme="majorHAnsi"/>
          <w:sz w:val="24"/>
          <w:szCs w:val="24"/>
        </w:rPr>
        <w:t xml:space="preserve">Aquinas, Thomas, </w:t>
      </w:r>
      <w:r w:rsidRPr="00E532E6">
        <w:rPr>
          <w:rFonts w:asciiTheme="majorHAnsi" w:hAnsiTheme="majorHAnsi" w:cstheme="majorHAnsi"/>
          <w:i/>
          <w:iCs/>
          <w:sz w:val="24"/>
          <w:szCs w:val="24"/>
        </w:rPr>
        <w:t xml:space="preserve">Summa </w:t>
      </w:r>
      <w:proofErr w:type="spellStart"/>
      <w:r w:rsidRPr="00E532E6">
        <w:rPr>
          <w:rFonts w:asciiTheme="majorHAnsi" w:hAnsiTheme="majorHAnsi" w:cstheme="majorHAnsi"/>
          <w:i/>
          <w:iCs/>
          <w:sz w:val="24"/>
          <w:szCs w:val="24"/>
        </w:rPr>
        <w:t>Theologiae</w:t>
      </w:r>
      <w:proofErr w:type="spellEnd"/>
      <w:r>
        <w:rPr>
          <w:rFonts w:asciiTheme="majorHAnsi" w:hAnsiTheme="majorHAnsi" w:cstheme="majorHAnsi"/>
          <w:sz w:val="24"/>
          <w:szCs w:val="24"/>
        </w:rPr>
        <w:t xml:space="preserve">, accessed via: </w:t>
      </w:r>
      <w:r w:rsidRPr="00E532E6">
        <w:rPr>
          <w:rFonts w:asciiTheme="majorHAnsi" w:hAnsiTheme="majorHAnsi" w:cstheme="majorHAnsi"/>
          <w:sz w:val="24"/>
          <w:szCs w:val="24"/>
        </w:rPr>
        <w:t>https://www.documentacatholicaomnia.eu/03d/1225-1274,_Thomas_Aquinas,_Summa_Theologiae_%5B1%5D,_EN.pdf</w:t>
      </w:r>
      <w:r>
        <w:rPr>
          <w:rFonts w:asciiTheme="majorHAnsi" w:hAnsiTheme="majorHAnsi" w:cstheme="majorHAnsi"/>
          <w:sz w:val="24"/>
          <w:szCs w:val="24"/>
        </w:rPr>
        <w:t>.</w:t>
      </w:r>
    </w:p>
    <w:p w14:paraId="2DCC7341" w14:textId="77777777" w:rsidR="00E532E6" w:rsidRPr="001C6C46" w:rsidRDefault="00E532E6" w:rsidP="009F3A71">
      <w:pPr>
        <w:pStyle w:val="NoSpacing"/>
        <w:jc w:val="both"/>
        <w:rPr>
          <w:rFonts w:asciiTheme="majorHAnsi" w:hAnsiTheme="majorHAnsi" w:cstheme="majorHAnsi"/>
          <w:i/>
          <w:iCs/>
          <w:sz w:val="24"/>
          <w:szCs w:val="24"/>
        </w:rPr>
      </w:pPr>
    </w:p>
    <w:p w14:paraId="49A0E14A" w14:textId="4D7E7808" w:rsidR="00643B7F" w:rsidRPr="001C6C46" w:rsidRDefault="00643B7F" w:rsidP="009F3A71">
      <w:pPr>
        <w:pStyle w:val="NoSpacing"/>
        <w:jc w:val="both"/>
        <w:rPr>
          <w:rFonts w:asciiTheme="majorHAnsi" w:hAnsiTheme="majorHAnsi" w:cstheme="majorHAnsi"/>
          <w:i/>
          <w:iCs/>
          <w:sz w:val="24"/>
          <w:szCs w:val="24"/>
        </w:rPr>
      </w:pPr>
      <w:r w:rsidRPr="001C6C46">
        <w:rPr>
          <w:rFonts w:asciiTheme="majorHAnsi" w:hAnsiTheme="majorHAnsi" w:cstheme="majorHAnsi"/>
          <w:i/>
          <w:iCs/>
          <w:sz w:val="24"/>
          <w:szCs w:val="24"/>
        </w:rPr>
        <w:t>Secondary Sources</w:t>
      </w:r>
    </w:p>
    <w:p w14:paraId="7C3AB137" w14:textId="72AD8D94" w:rsidR="00643B7F" w:rsidRPr="00E532E6" w:rsidRDefault="00643B7F" w:rsidP="009F3A71">
      <w:pPr>
        <w:pStyle w:val="NoSpacing"/>
        <w:jc w:val="both"/>
        <w:rPr>
          <w:rFonts w:asciiTheme="majorHAnsi" w:hAnsiTheme="majorHAnsi" w:cstheme="majorHAnsi"/>
          <w:sz w:val="16"/>
          <w:szCs w:val="16"/>
        </w:rPr>
      </w:pPr>
    </w:p>
    <w:p w14:paraId="071D57B0" w14:textId="4ED3F476" w:rsidR="00643B7F" w:rsidRPr="001C6C46" w:rsidRDefault="001C6C46" w:rsidP="009F3A71">
      <w:pPr>
        <w:pStyle w:val="NoSpacing"/>
        <w:jc w:val="both"/>
        <w:rPr>
          <w:rFonts w:asciiTheme="majorHAnsi" w:hAnsiTheme="majorHAnsi" w:cstheme="majorHAnsi"/>
          <w:sz w:val="24"/>
          <w:szCs w:val="24"/>
        </w:rPr>
      </w:pPr>
      <w:r>
        <w:rPr>
          <w:rFonts w:asciiTheme="majorHAnsi" w:hAnsiTheme="majorHAnsi" w:cstheme="majorHAnsi"/>
          <w:sz w:val="24"/>
          <w:szCs w:val="24"/>
        </w:rPr>
        <w:t xml:space="preserve">Davies, </w:t>
      </w:r>
      <w:r w:rsidR="00643B7F" w:rsidRPr="001C6C46">
        <w:rPr>
          <w:rFonts w:asciiTheme="majorHAnsi" w:hAnsiTheme="majorHAnsi" w:cstheme="majorHAnsi"/>
          <w:sz w:val="24"/>
          <w:szCs w:val="24"/>
        </w:rPr>
        <w:t xml:space="preserve">Brian, </w:t>
      </w:r>
      <w:r w:rsidR="00643B7F" w:rsidRPr="001C6C46">
        <w:rPr>
          <w:rFonts w:asciiTheme="majorHAnsi" w:hAnsiTheme="majorHAnsi" w:cstheme="majorHAnsi"/>
          <w:i/>
          <w:iCs/>
          <w:sz w:val="24"/>
          <w:szCs w:val="24"/>
        </w:rPr>
        <w:t>The Thought of Thomas Aquinas</w:t>
      </w:r>
      <w:r w:rsidR="00643B7F" w:rsidRPr="001C6C46">
        <w:rPr>
          <w:rFonts w:asciiTheme="majorHAnsi" w:hAnsiTheme="majorHAnsi" w:cstheme="majorHAnsi"/>
          <w:sz w:val="24"/>
          <w:szCs w:val="24"/>
        </w:rPr>
        <w:t xml:space="preserve"> (Oxford: Oxford University Press, 1993), </w:t>
      </w:r>
      <w:proofErr w:type="spellStart"/>
      <w:r w:rsidR="00643B7F" w:rsidRPr="001C6C46">
        <w:rPr>
          <w:rFonts w:asciiTheme="majorHAnsi" w:hAnsiTheme="majorHAnsi" w:cstheme="majorHAnsi"/>
          <w:sz w:val="24"/>
          <w:szCs w:val="24"/>
        </w:rPr>
        <w:t>chs</w:t>
      </w:r>
      <w:proofErr w:type="spellEnd"/>
      <w:r w:rsidR="00643B7F" w:rsidRPr="001C6C46">
        <w:rPr>
          <w:rFonts w:asciiTheme="majorHAnsi" w:hAnsiTheme="majorHAnsi" w:cstheme="majorHAnsi"/>
          <w:sz w:val="24"/>
          <w:szCs w:val="24"/>
        </w:rPr>
        <w:t>. 15 and 16. Accessed via Oxford Scholarship Online, 23/3/21.</w:t>
      </w:r>
    </w:p>
    <w:p w14:paraId="426356E8" w14:textId="4D806B8F" w:rsidR="00643B7F" w:rsidRPr="001C6C46" w:rsidRDefault="00643B7F" w:rsidP="009F3A71">
      <w:pPr>
        <w:pStyle w:val="NoSpacing"/>
        <w:jc w:val="both"/>
        <w:rPr>
          <w:rFonts w:asciiTheme="majorHAnsi" w:hAnsiTheme="majorHAnsi" w:cstheme="majorHAnsi"/>
          <w:sz w:val="24"/>
          <w:szCs w:val="24"/>
        </w:rPr>
      </w:pPr>
    </w:p>
    <w:p w14:paraId="18750B18" w14:textId="2F579204" w:rsidR="00643B7F" w:rsidRPr="001C6C46" w:rsidRDefault="001C6C46" w:rsidP="009F3A71">
      <w:pPr>
        <w:pStyle w:val="NoSpacing"/>
        <w:jc w:val="both"/>
        <w:rPr>
          <w:rFonts w:asciiTheme="majorHAnsi" w:hAnsiTheme="majorHAnsi" w:cstheme="majorHAnsi"/>
          <w:sz w:val="24"/>
          <w:szCs w:val="24"/>
        </w:rPr>
      </w:pPr>
      <w:r>
        <w:rPr>
          <w:rFonts w:asciiTheme="majorHAnsi" w:hAnsiTheme="majorHAnsi" w:cstheme="majorHAnsi"/>
          <w:sz w:val="24"/>
          <w:szCs w:val="24"/>
        </w:rPr>
        <w:t xml:space="preserve">Kelly, </w:t>
      </w:r>
      <w:r w:rsidR="00643B7F" w:rsidRPr="001C6C46">
        <w:rPr>
          <w:rFonts w:asciiTheme="majorHAnsi" w:hAnsiTheme="majorHAnsi" w:cstheme="majorHAnsi"/>
          <w:sz w:val="24"/>
          <w:szCs w:val="24"/>
        </w:rPr>
        <w:t xml:space="preserve">J.N.D., </w:t>
      </w:r>
      <w:r w:rsidR="00643B7F" w:rsidRPr="001C6C46">
        <w:rPr>
          <w:rFonts w:asciiTheme="majorHAnsi" w:hAnsiTheme="majorHAnsi" w:cstheme="majorHAnsi"/>
          <w:i/>
          <w:iCs/>
          <w:sz w:val="24"/>
          <w:szCs w:val="24"/>
        </w:rPr>
        <w:t>Early Christian Doctrines</w:t>
      </w:r>
      <w:r w:rsidR="00643B7F" w:rsidRPr="001C6C46">
        <w:rPr>
          <w:rFonts w:asciiTheme="majorHAnsi" w:hAnsiTheme="majorHAnsi" w:cstheme="majorHAnsi"/>
          <w:sz w:val="24"/>
          <w:szCs w:val="24"/>
        </w:rPr>
        <w:t xml:space="preserve"> 5</w:t>
      </w:r>
      <w:r w:rsidR="00643B7F" w:rsidRPr="001C6C46">
        <w:rPr>
          <w:rFonts w:asciiTheme="majorHAnsi" w:hAnsiTheme="majorHAnsi" w:cstheme="majorHAnsi"/>
          <w:sz w:val="24"/>
          <w:szCs w:val="24"/>
          <w:vertAlign w:val="superscript"/>
        </w:rPr>
        <w:t>th</w:t>
      </w:r>
      <w:r w:rsidR="00643B7F" w:rsidRPr="001C6C46">
        <w:rPr>
          <w:rFonts w:asciiTheme="majorHAnsi" w:hAnsiTheme="majorHAnsi" w:cstheme="majorHAnsi"/>
          <w:sz w:val="24"/>
          <w:szCs w:val="24"/>
        </w:rPr>
        <w:t xml:space="preserve"> edition (London: A &amp; C Black, 1985).</w:t>
      </w:r>
    </w:p>
    <w:p w14:paraId="2C3A6F5A" w14:textId="21B4DE86" w:rsidR="00643B7F" w:rsidRPr="001C6C46" w:rsidRDefault="00643B7F" w:rsidP="009F3A71">
      <w:pPr>
        <w:pStyle w:val="NoSpacing"/>
        <w:jc w:val="both"/>
        <w:rPr>
          <w:rFonts w:asciiTheme="majorHAnsi" w:hAnsiTheme="majorHAnsi" w:cstheme="majorHAnsi"/>
          <w:sz w:val="28"/>
          <w:szCs w:val="28"/>
        </w:rPr>
      </w:pPr>
    </w:p>
    <w:p w14:paraId="32C98828" w14:textId="4BAF953F" w:rsidR="00643B7F" w:rsidRPr="001C6C46" w:rsidRDefault="001C6C46" w:rsidP="009F3A71">
      <w:pPr>
        <w:pStyle w:val="NoSpacing"/>
        <w:jc w:val="both"/>
        <w:rPr>
          <w:rFonts w:asciiTheme="majorHAnsi" w:hAnsiTheme="majorHAnsi" w:cstheme="majorHAnsi"/>
          <w:sz w:val="24"/>
          <w:szCs w:val="24"/>
        </w:rPr>
      </w:pPr>
      <w:proofErr w:type="spellStart"/>
      <w:r>
        <w:rPr>
          <w:rFonts w:asciiTheme="majorHAnsi" w:hAnsiTheme="majorHAnsi" w:cstheme="majorHAnsi"/>
          <w:sz w:val="24"/>
          <w:szCs w:val="24"/>
        </w:rPr>
        <w:t>Legge</w:t>
      </w:r>
      <w:proofErr w:type="spellEnd"/>
      <w:r>
        <w:rPr>
          <w:rFonts w:asciiTheme="majorHAnsi" w:hAnsiTheme="majorHAnsi" w:cstheme="majorHAnsi"/>
          <w:sz w:val="24"/>
          <w:szCs w:val="24"/>
        </w:rPr>
        <w:t xml:space="preserve">, </w:t>
      </w:r>
      <w:r w:rsidR="00643B7F" w:rsidRPr="001C6C46">
        <w:rPr>
          <w:rFonts w:asciiTheme="majorHAnsi" w:hAnsiTheme="majorHAnsi" w:cstheme="majorHAnsi"/>
          <w:sz w:val="24"/>
          <w:szCs w:val="24"/>
        </w:rPr>
        <w:t xml:space="preserve">Dominic O.P., </w:t>
      </w:r>
      <w:r w:rsidR="00643B7F" w:rsidRPr="001C6C46">
        <w:rPr>
          <w:rFonts w:asciiTheme="majorHAnsi" w:hAnsiTheme="majorHAnsi" w:cstheme="majorHAnsi"/>
          <w:i/>
          <w:iCs/>
          <w:sz w:val="24"/>
          <w:szCs w:val="24"/>
        </w:rPr>
        <w:t>The Trinitarian Christology of St Thomas Aquinas</w:t>
      </w:r>
      <w:r w:rsidR="00643B7F" w:rsidRPr="001C6C46">
        <w:rPr>
          <w:rFonts w:asciiTheme="majorHAnsi" w:hAnsiTheme="majorHAnsi" w:cstheme="majorHAnsi"/>
          <w:sz w:val="24"/>
          <w:szCs w:val="24"/>
        </w:rPr>
        <w:t>, (Oxford: Oxford University Press, 2018).</w:t>
      </w:r>
    </w:p>
    <w:p w14:paraId="3AE7BFC0" w14:textId="67B3F300" w:rsidR="00643B7F" w:rsidRPr="001C6C46" w:rsidRDefault="00643B7F" w:rsidP="009F3A71">
      <w:pPr>
        <w:pStyle w:val="NoSpacing"/>
        <w:jc w:val="both"/>
        <w:rPr>
          <w:rFonts w:asciiTheme="majorHAnsi" w:hAnsiTheme="majorHAnsi" w:cstheme="majorHAnsi"/>
          <w:sz w:val="24"/>
          <w:szCs w:val="24"/>
        </w:rPr>
      </w:pPr>
    </w:p>
    <w:p w14:paraId="7D7E476C" w14:textId="3F8FB6CE" w:rsidR="00643B7F" w:rsidRPr="001C6C46" w:rsidRDefault="00643B7F" w:rsidP="009F3A71">
      <w:pPr>
        <w:pStyle w:val="NoSpacing"/>
        <w:jc w:val="both"/>
        <w:rPr>
          <w:rFonts w:asciiTheme="majorHAnsi" w:hAnsiTheme="majorHAnsi" w:cstheme="majorHAnsi"/>
          <w:sz w:val="24"/>
          <w:szCs w:val="24"/>
        </w:rPr>
      </w:pPr>
      <w:r w:rsidRPr="001C6C46">
        <w:rPr>
          <w:rFonts w:asciiTheme="majorHAnsi" w:hAnsiTheme="majorHAnsi" w:cstheme="majorHAnsi"/>
          <w:sz w:val="24"/>
          <w:szCs w:val="24"/>
        </w:rPr>
        <w:t>O’ Collins</w:t>
      </w:r>
      <w:r w:rsidR="001C6C46">
        <w:rPr>
          <w:rFonts w:asciiTheme="majorHAnsi" w:hAnsiTheme="majorHAnsi" w:cstheme="majorHAnsi"/>
          <w:sz w:val="24"/>
          <w:szCs w:val="24"/>
        </w:rPr>
        <w:t>, Gerald,</w:t>
      </w:r>
      <w:r w:rsidRPr="001C6C46">
        <w:rPr>
          <w:rFonts w:asciiTheme="majorHAnsi" w:hAnsiTheme="majorHAnsi" w:cstheme="majorHAnsi"/>
          <w:sz w:val="24"/>
          <w:szCs w:val="24"/>
        </w:rPr>
        <w:t xml:space="preserve"> S.J., </w:t>
      </w:r>
      <w:r w:rsidRPr="001C6C46">
        <w:rPr>
          <w:rFonts w:asciiTheme="majorHAnsi" w:hAnsiTheme="majorHAnsi" w:cstheme="majorHAnsi"/>
          <w:i/>
          <w:iCs/>
          <w:sz w:val="24"/>
          <w:szCs w:val="24"/>
        </w:rPr>
        <w:t>Christology: A Biblical, Historical, and Systematic Study of Jesus</w:t>
      </w:r>
      <w:r w:rsidRPr="001C6C46">
        <w:rPr>
          <w:rFonts w:asciiTheme="majorHAnsi" w:hAnsiTheme="majorHAnsi" w:cstheme="majorHAnsi"/>
          <w:sz w:val="24"/>
          <w:szCs w:val="24"/>
        </w:rPr>
        <w:t xml:space="preserve"> (Oxford: Oxford University Press, 1995).</w:t>
      </w:r>
    </w:p>
    <w:p w14:paraId="45BE2C05" w14:textId="2BAB92F6" w:rsidR="00643B7F" w:rsidRPr="001C6C46" w:rsidRDefault="00643B7F" w:rsidP="009F3A71">
      <w:pPr>
        <w:pStyle w:val="NoSpacing"/>
        <w:jc w:val="both"/>
        <w:rPr>
          <w:rFonts w:asciiTheme="majorHAnsi" w:hAnsiTheme="majorHAnsi" w:cstheme="majorHAnsi"/>
          <w:sz w:val="24"/>
          <w:szCs w:val="24"/>
        </w:rPr>
      </w:pPr>
    </w:p>
    <w:p w14:paraId="7031A45B" w14:textId="33CAB089" w:rsidR="00643B7F" w:rsidRPr="001C6C46" w:rsidRDefault="00643B7F" w:rsidP="009F3A71">
      <w:pPr>
        <w:pStyle w:val="NoSpacing"/>
        <w:jc w:val="both"/>
        <w:rPr>
          <w:rFonts w:asciiTheme="majorHAnsi" w:hAnsiTheme="majorHAnsi" w:cstheme="majorHAnsi"/>
          <w:sz w:val="28"/>
          <w:szCs w:val="28"/>
        </w:rPr>
      </w:pPr>
      <w:r w:rsidRPr="001C6C46">
        <w:rPr>
          <w:rFonts w:asciiTheme="majorHAnsi" w:hAnsiTheme="majorHAnsi" w:cstheme="majorHAnsi"/>
          <w:sz w:val="24"/>
          <w:szCs w:val="24"/>
        </w:rPr>
        <w:t>Stevenson</w:t>
      </w:r>
      <w:r w:rsidR="001C6C46">
        <w:rPr>
          <w:rFonts w:asciiTheme="majorHAnsi" w:hAnsiTheme="majorHAnsi" w:cstheme="majorHAnsi"/>
          <w:sz w:val="24"/>
          <w:szCs w:val="24"/>
        </w:rPr>
        <w:t>, J.</w:t>
      </w:r>
      <w:r w:rsidRPr="001C6C46">
        <w:rPr>
          <w:rFonts w:asciiTheme="majorHAnsi" w:hAnsiTheme="majorHAnsi" w:cstheme="majorHAnsi"/>
          <w:sz w:val="24"/>
          <w:szCs w:val="24"/>
        </w:rPr>
        <w:t xml:space="preserve">, Creeds, Councils and Controversies: documents illustrating the history </w:t>
      </w:r>
      <w:proofErr w:type="spellStart"/>
      <w:r w:rsidRPr="001C6C46">
        <w:rPr>
          <w:rFonts w:asciiTheme="majorHAnsi" w:hAnsiTheme="majorHAnsi" w:cstheme="majorHAnsi"/>
          <w:sz w:val="24"/>
          <w:szCs w:val="24"/>
        </w:rPr>
        <w:t>fo</w:t>
      </w:r>
      <w:proofErr w:type="spellEnd"/>
      <w:r w:rsidRPr="001C6C46">
        <w:rPr>
          <w:rFonts w:asciiTheme="majorHAnsi" w:hAnsiTheme="majorHAnsi" w:cstheme="majorHAnsi"/>
          <w:sz w:val="24"/>
          <w:szCs w:val="24"/>
        </w:rPr>
        <w:t xml:space="preserve"> the Church, AD 337-461 (London: SPCK </w:t>
      </w:r>
      <w:r w:rsidR="001C6C46" w:rsidRPr="001C6C46">
        <w:rPr>
          <w:rFonts w:asciiTheme="majorHAnsi" w:hAnsiTheme="majorHAnsi" w:cstheme="majorHAnsi"/>
          <w:sz w:val="24"/>
          <w:szCs w:val="24"/>
        </w:rPr>
        <w:t>2000).</w:t>
      </w:r>
    </w:p>
    <w:sectPr w:rsidR="00643B7F" w:rsidRPr="001C6C46" w:rsidSect="00E9027F">
      <w:headerReference w:type="default" r:id="rId11"/>
      <w:footerReference w:type="default" r:id="rId12"/>
      <w:pgSz w:w="11906" w:h="16838"/>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0032F8" w14:textId="77777777" w:rsidR="0080255E" w:rsidRDefault="0080255E" w:rsidP="0070671F">
      <w:pPr>
        <w:spacing w:after="0" w:line="240" w:lineRule="auto"/>
      </w:pPr>
      <w:r>
        <w:separator/>
      </w:r>
    </w:p>
  </w:endnote>
  <w:endnote w:type="continuationSeparator" w:id="0">
    <w:p w14:paraId="3C45F476" w14:textId="77777777" w:rsidR="0080255E" w:rsidRDefault="0080255E" w:rsidP="00706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5909903"/>
      <w:docPartObj>
        <w:docPartGallery w:val="Page Numbers (Bottom of Page)"/>
        <w:docPartUnique/>
      </w:docPartObj>
    </w:sdtPr>
    <w:sdtEndPr>
      <w:rPr>
        <w:noProof/>
      </w:rPr>
    </w:sdtEndPr>
    <w:sdtContent>
      <w:p w14:paraId="5459AB5D" w14:textId="740DC93F" w:rsidR="00BE4CFB" w:rsidRDefault="00BE4C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C3B4B4" w14:textId="77777777" w:rsidR="00BE4CFB" w:rsidRDefault="00BE4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3173C9" w14:textId="77777777" w:rsidR="0080255E" w:rsidRDefault="0080255E" w:rsidP="0070671F">
      <w:pPr>
        <w:spacing w:after="0" w:line="240" w:lineRule="auto"/>
      </w:pPr>
      <w:r>
        <w:separator/>
      </w:r>
    </w:p>
  </w:footnote>
  <w:footnote w:type="continuationSeparator" w:id="0">
    <w:p w14:paraId="7E20C5F0" w14:textId="77777777" w:rsidR="0080255E" w:rsidRDefault="0080255E" w:rsidP="0070671F">
      <w:pPr>
        <w:spacing w:after="0" w:line="240" w:lineRule="auto"/>
      </w:pPr>
      <w:r>
        <w:continuationSeparator/>
      </w:r>
    </w:p>
  </w:footnote>
  <w:footnote w:id="1">
    <w:p w14:paraId="340E9EEB" w14:textId="5F064AF7" w:rsidR="0070671F" w:rsidRPr="0070671F" w:rsidRDefault="0070671F" w:rsidP="0070671F">
      <w:pPr>
        <w:pStyle w:val="FootnoteText"/>
        <w:rPr>
          <w:rFonts w:asciiTheme="majorHAnsi" w:hAnsiTheme="majorHAnsi" w:cstheme="majorHAnsi"/>
        </w:rPr>
      </w:pPr>
      <w:r w:rsidRPr="0070671F">
        <w:rPr>
          <w:rStyle w:val="FootnoteReference"/>
          <w:rFonts w:asciiTheme="majorHAnsi" w:hAnsiTheme="majorHAnsi" w:cstheme="majorHAnsi"/>
        </w:rPr>
        <w:footnoteRef/>
      </w:r>
      <w:r w:rsidRPr="0070671F">
        <w:rPr>
          <w:rFonts w:asciiTheme="majorHAnsi" w:hAnsiTheme="majorHAnsi" w:cstheme="majorHAnsi"/>
        </w:rPr>
        <w:t xml:space="preserve"> Brian Davies, </w:t>
      </w:r>
      <w:r w:rsidRPr="0070671F">
        <w:rPr>
          <w:rFonts w:asciiTheme="majorHAnsi" w:hAnsiTheme="majorHAnsi" w:cstheme="majorHAnsi"/>
          <w:i/>
          <w:iCs/>
        </w:rPr>
        <w:t>The Thought of Thomas Aquinas</w:t>
      </w:r>
      <w:r w:rsidRPr="0070671F">
        <w:rPr>
          <w:rFonts w:asciiTheme="majorHAnsi" w:hAnsiTheme="majorHAnsi" w:cstheme="majorHAnsi"/>
        </w:rPr>
        <w:t xml:space="preserve"> (Oxford: Oxford University Press, 1993), </w:t>
      </w:r>
      <w:proofErr w:type="spellStart"/>
      <w:r w:rsidRPr="0070671F">
        <w:rPr>
          <w:rFonts w:asciiTheme="majorHAnsi" w:hAnsiTheme="majorHAnsi" w:cstheme="majorHAnsi"/>
        </w:rPr>
        <w:t>chs</w:t>
      </w:r>
      <w:proofErr w:type="spellEnd"/>
      <w:r w:rsidRPr="0070671F">
        <w:rPr>
          <w:rFonts w:asciiTheme="majorHAnsi" w:hAnsiTheme="majorHAnsi" w:cstheme="majorHAnsi"/>
        </w:rPr>
        <w:t>. 15 and 16. Accessed via Oxford Scholarship Online</w:t>
      </w:r>
      <w:r>
        <w:rPr>
          <w:rFonts w:asciiTheme="majorHAnsi" w:hAnsiTheme="majorHAnsi" w:cstheme="majorHAnsi"/>
        </w:rPr>
        <w:t>, 23/3/21.</w:t>
      </w:r>
    </w:p>
  </w:footnote>
  <w:footnote w:id="2">
    <w:p w14:paraId="1B557E37" w14:textId="3DB894A3" w:rsidR="005F21EF" w:rsidRDefault="005F21EF">
      <w:pPr>
        <w:pStyle w:val="FootnoteText"/>
      </w:pPr>
      <w:r>
        <w:rPr>
          <w:rStyle w:val="FootnoteReference"/>
        </w:rPr>
        <w:footnoteRef/>
      </w:r>
      <w:r>
        <w:t xml:space="preserve"> </w:t>
      </w:r>
      <w:r w:rsidRPr="00706324">
        <w:rPr>
          <w:rFonts w:asciiTheme="majorHAnsi" w:hAnsiTheme="majorHAnsi" w:cstheme="majorHAnsi"/>
        </w:rPr>
        <w:t xml:space="preserve">Gerald O’ Collins S.J., </w:t>
      </w:r>
      <w:r w:rsidRPr="00706324">
        <w:rPr>
          <w:rFonts w:asciiTheme="majorHAnsi" w:hAnsiTheme="majorHAnsi" w:cstheme="majorHAnsi"/>
          <w:i/>
          <w:iCs/>
        </w:rPr>
        <w:t>Christology: A Biblical, Historical, and Systematic Study of Jesus</w:t>
      </w:r>
      <w:r w:rsidRPr="00706324">
        <w:rPr>
          <w:rFonts w:asciiTheme="majorHAnsi" w:hAnsiTheme="majorHAnsi" w:cstheme="majorHAnsi"/>
        </w:rPr>
        <w:t xml:space="preserve"> (Oxford: Oxford University Press, 1995) p</w:t>
      </w:r>
      <w:r>
        <w:rPr>
          <w:rFonts w:asciiTheme="majorHAnsi" w:hAnsiTheme="majorHAnsi" w:cstheme="majorHAnsi"/>
        </w:rPr>
        <w:t>p. 184- 201.</w:t>
      </w:r>
    </w:p>
  </w:footnote>
  <w:footnote w:id="3">
    <w:p w14:paraId="5592A7F0" w14:textId="48902F19" w:rsidR="00B50FDF" w:rsidRPr="00985DF4" w:rsidRDefault="00B50FDF">
      <w:pPr>
        <w:pStyle w:val="FootnoteText"/>
        <w:rPr>
          <w:rFonts w:asciiTheme="majorHAnsi" w:hAnsiTheme="majorHAnsi" w:cstheme="majorHAnsi"/>
        </w:rPr>
      </w:pPr>
      <w:r w:rsidRPr="00985DF4">
        <w:rPr>
          <w:rStyle w:val="FootnoteReference"/>
          <w:rFonts w:asciiTheme="majorHAnsi" w:hAnsiTheme="majorHAnsi" w:cstheme="majorHAnsi"/>
        </w:rPr>
        <w:footnoteRef/>
      </w:r>
      <w:r w:rsidRPr="00985DF4">
        <w:rPr>
          <w:rFonts w:asciiTheme="majorHAnsi" w:hAnsiTheme="majorHAnsi" w:cstheme="majorHAnsi"/>
        </w:rPr>
        <w:t xml:space="preserve"> Quoted in J.N.D. Kelly, </w:t>
      </w:r>
      <w:r w:rsidRPr="00BE4CFB">
        <w:rPr>
          <w:rFonts w:asciiTheme="majorHAnsi" w:hAnsiTheme="majorHAnsi" w:cstheme="majorHAnsi"/>
          <w:i/>
          <w:iCs/>
        </w:rPr>
        <w:t>Early Christian Doctrines</w:t>
      </w:r>
      <w:r w:rsidRPr="00985DF4">
        <w:rPr>
          <w:rFonts w:asciiTheme="majorHAnsi" w:hAnsiTheme="majorHAnsi" w:cstheme="majorHAnsi"/>
        </w:rPr>
        <w:t xml:space="preserve"> 5</w:t>
      </w:r>
      <w:r w:rsidRPr="00985DF4">
        <w:rPr>
          <w:rFonts w:asciiTheme="majorHAnsi" w:hAnsiTheme="majorHAnsi" w:cstheme="majorHAnsi"/>
          <w:vertAlign w:val="superscript"/>
        </w:rPr>
        <w:t>th</w:t>
      </w:r>
      <w:r w:rsidRPr="00985DF4">
        <w:rPr>
          <w:rFonts w:asciiTheme="majorHAnsi" w:hAnsiTheme="majorHAnsi" w:cstheme="majorHAnsi"/>
        </w:rPr>
        <w:t xml:space="preserve"> edition (London: A &amp; C Black, 1985) pp. 339- </w:t>
      </w:r>
      <w:r w:rsidR="00985DF4" w:rsidRPr="00985DF4">
        <w:rPr>
          <w:rFonts w:asciiTheme="majorHAnsi" w:hAnsiTheme="majorHAnsi" w:cstheme="majorHAnsi"/>
        </w:rPr>
        <w:t>340.</w:t>
      </w:r>
    </w:p>
  </w:footnote>
  <w:footnote w:id="4">
    <w:p w14:paraId="4EF13AA6" w14:textId="53BFBD1E" w:rsidR="009C65DD" w:rsidRDefault="009C65DD">
      <w:pPr>
        <w:pStyle w:val="FootnoteText"/>
      </w:pPr>
      <w:r>
        <w:rPr>
          <w:rStyle w:val="FootnoteReference"/>
        </w:rPr>
        <w:footnoteRef/>
      </w:r>
      <w:r>
        <w:t xml:space="preserve"> </w:t>
      </w:r>
      <w:r w:rsidRPr="00E515F8">
        <w:rPr>
          <w:rFonts w:asciiTheme="majorHAnsi" w:hAnsiTheme="majorHAnsi" w:cstheme="majorHAnsi"/>
        </w:rPr>
        <w:t xml:space="preserve">Dominic </w:t>
      </w:r>
      <w:proofErr w:type="spellStart"/>
      <w:r w:rsidRPr="00E515F8">
        <w:rPr>
          <w:rFonts w:asciiTheme="majorHAnsi" w:hAnsiTheme="majorHAnsi" w:cstheme="majorHAnsi"/>
        </w:rPr>
        <w:t>Legge</w:t>
      </w:r>
      <w:proofErr w:type="spellEnd"/>
      <w:r>
        <w:rPr>
          <w:rFonts w:asciiTheme="majorHAnsi" w:hAnsiTheme="majorHAnsi" w:cstheme="majorHAnsi"/>
        </w:rPr>
        <w:t xml:space="preserve"> O.P.</w:t>
      </w:r>
      <w:r w:rsidRPr="00E515F8">
        <w:rPr>
          <w:rFonts w:asciiTheme="majorHAnsi" w:hAnsiTheme="majorHAnsi" w:cstheme="majorHAnsi"/>
        </w:rPr>
        <w:t xml:space="preserve">, </w:t>
      </w:r>
      <w:r w:rsidRPr="00E515F8">
        <w:rPr>
          <w:rFonts w:asciiTheme="majorHAnsi" w:hAnsiTheme="majorHAnsi" w:cstheme="majorHAnsi"/>
          <w:i/>
          <w:iCs/>
        </w:rPr>
        <w:t>The Trinitarian Christology</w:t>
      </w:r>
      <w:r>
        <w:rPr>
          <w:rFonts w:asciiTheme="majorHAnsi" w:hAnsiTheme="majorHAnsi" w:cstheme="majorHAnsi"/>
          <w:i/>
          <w:iCs/>
        </w:rPr>
        <w:t xml:space="preserve"> </w:t>
      </w:r>
      <w:r w:rsidRPr="00B416BD">
        <w:rPr>
          <w:rFonts w:asciiTheme="majorHAnsi" w:hAnsiTheme="majorHAnsi" w:cstheme="majorHAnsi"/>
          <w:i/>
          <w:iCs/>
        </w:rPr>
        <w:t>of St Thomas Aquinas</w:t>
      </w:r>
      <w:r w:rsidRPr="00B416BD">
        <w:rPr>
          <w:rFonts w:asciiTheme="majorHAnsi" w:hAnsiTheme="majorHAnsi" w:cstheme="majorHAnsi"/>
        </w:rPr>
        <w:t>, (Oxford: Oxford University Press, 2018</w:t>
      </w:r>
      <w:r>
        <w:rPr>
          <w:rFonts w:asciiTheme="majorHAnsi" w:hAnsiTheme="majorHAnsi" w:cstheme="majorHAnsi"/>
        </w:rPr>
        <w:t>) p. 234.</w:t>
      </w:r>
    </w:p>
  </w:footnote>
  <w:footnote w:id="5">
    <w:p w14:paraId="005C6F97" w14:textId="1A633BA3" w:rsidR="00B416BD" w:rsidRPr="00B416BD" w:rsidRDefault="00B416BD">
      <w:pPr>
        <w:pStyle w:val="FootnoteText"/>
        <w:rPr>
          <w:rFonts w:asciiTheme="majorHAnsi" w:hAnsiTheme="majorHAnsi" w:cstheme="majorHAnsi"/>
        </w:rPr>
      </w:pPr>
      <w:r w:rsidRPr="00B416BD">
        <w:rPr>
          <w:rStyle w:val="FootnoteReference"/>
          <w:rFonts w:asciiTheme="majorHAnsi" w:hAnsiTheme="majorHAnsi" w:cstheme="majorHAnsi"/>
        </w:rPr>
        <w:footnoteRef/>
      </w:r>
      <w:r w:rsidRPr="00B416BD">
        <w:rPr>
          <w:rFonts w:asciiTheme="majorHAnsi" w:hAnsiTheme="majorHAnsi" w:cstheme="majorHAnsi"/>
        </w:rPr>
        <w:t xml:space="preserve"> Dominic </w:t>
      </w:r>
      <w:proofErr w:type="spellStart"/>
      <w:r w:rsidRPr="00B416BD">
        <w:rPr>
          <w:rFonts w:asciiTheme="majorHAnsi" w:hAnsiTheme="majorHAnsi" w:cstheme="majorHAnsi"/>
        </w:rPr>
        <w:t>Legge</w:t>
      </w:r>
      <w:proofErr w:type="spellEnd"/>
      <w:r w:rsidRPr="00B416BD">
        <w:rPr>
          <w:rFonts w:asciiTheme="majorHAnsi" w:hAnsiTheme="majorHAnsi" w:cstheme="majorHAnsi"/>
        </w:rPr>
        <w:t xml:space="preserve">, </w:t>
      </w:r>
      <w:r w:rsidRPr="00B416BD">
        <w:rPr>
          <w:rFonts w:asciiTheme="majorHAnsi" w:hAnsiTheme="majorHAnsi" w:cstheme="majorHAnsi"/>
          <w:i/>
          <w:iCs/>
        </w:rPr>
        <w:t>The Trinitarian Christology</w:t>
      </w:r>
      <w:r w:rsidR="005F21EF">
        <w:rPr>
          <w:rFonts w:asciiTheme="majorHAnsi" w:hAnsiTheme="majorHAnsi" w:cstheme="majorHAnsi"/>
          <w:i/>
          <w:iCs/>
        </w:rPr>
        <w:t xml:space="preserve">, </w:t>
      </w:r>
      <w:r w:rsidRPr="00B416BD">
        <w:rPr>
          <w:rFonts w:asciiTheme="majorHAnsi" w:hAnsiTheme="majorHAnsi" w:cstheme="majorHAnsi"/>
        </w:rPr>
        <w:t>p. 104.</w:t>
      </w:r>
    </w:p>
  </w:footnote>
  <w:footnote w:id="6">
    <w:p w14:paraId="7471F7D9" w14:textId="5FC89C86" w:rsidR="00E515F8" w:rsidRPr="00E515F8" w:rsidRDefault="00E515F8">
      <w:pPr>
        <w:pStyle w:val="FootnoteText"/>
        <w:rPr>
          <w:rFonts w:asciiTheme="majorHAnsi" w:hAnsiTheme="majorHAnsi" w:cstheme="majorHAnsi"/>
        </w:rPr>
      </w:pPr>
      <w:r w:rsidRPr="00E515F8">
        <w:rPr>
          <w:rStyle w:val="FootnoteReference"/>
          <w:rFonts w:asciiTheme="majorHAnsi" w:hAnsiTheme="majorHAnsi" w:cstheme="majorHAnsi"/>
        </w:rPr>
        <w:footnoteRef/>
      </w:r>
      <w:r w:rsidRPr="00E515F8">
        <w:rPr>
          <w:rFonts w:asciiTheme="majorHAnsi" w:hAnsiTheme="majorHAnsi" w:cstheme="majorHAnsi"/>
        </w:rPr>
        <w:t xml:space="preserve"> Dominic </w:t>
      </w:r>
      <w:proofErr w:type="spellStart"/>
      <w:r w:rsidRPr="00E515F8">
        <w:rPr>
          <w:rFonts w:asciiTheme="majorHAnsi" w:hAnsiTheme="majorHAnsi" w:cstheme="majorHAnsi"/>
        </w:rPr>
        <w:t>Legge</w:t>
      </w:r>
      <w:proofErr w:type="spellEnd"/>
      <w:r w:rsidRPr="00E515F8">
        <w:rPr>
          <w:rFonts w:asciiTheme="majorHAnsi" w:hAnsiTheme="majorHAnsi" w:cstheme="majorHAnsi"/>
        </w:rPr>
        <w:t xml:space="preserve">, </w:t>
      </w:r>
      <w:r w:rsidRPr="00E515F8">
        <w:rPr>
          <w:rFonts w:asciiTheme="majorHAnsi" w:hAnsiTheme="majorHAnsi" w:cstheme="majorHAnsi"/>
          <w:i/>
          <w:iCs/>
        </w:rPr>
        <w:t>The Trinitarian Christology</w:t>
      </w:r>
      <w:r w:rsidRPr="00E515F8">
        <w:rPr>
          <w:rFonts w:asciiTheme="majorHAnsi" w:hAnsiTheme="majorHAnsi" w:cstheme="majorHAnsi"/>
        </w:rPr>
        <w:t>, p. 105.</w:t>
      </w:r>
    </w:p>
  </w:footnote>
  <w:footnote w:id="7">
    <w:p w14:paraId="0B7C6A1F" w14:textId="1D1F639E" w:rsidR="00A52F56" w:rsidRDefault="00A52F56">
      <w:pPr>
        <w:pStyle w:val="FootnoteText"/>
      </w:pPr>
      <w:r>
        <w:rPr>
          <w:rStyle w:val="FootnoteReference"/>
        </w:rPr>
        <w:footnoteRef/>
      </w:r>
      <w:r>
        <w:t xml:space="preserve"> </w:t>
      </w:r>
      <w:r w:rsidRPr="00E515F8">
        <w:rPr>
          <w:rFonts w:asciiTheme="majorHAnsi" w:hAnsiTheme="majorHAnsi" w:cstheme="majorHAnsi"/>
        </w:rPr>
        <w:t xml:space="preserve">Dominic </w:t>
      </w:r>
      <w:proofErr w:type="spellStart"/>
      <w:r w:rsidRPr="00E515F8">
        <w:rPr>
          <w:rFonts w:asciiTheme="majorHAnsi" w:hAnsiTheme="majorHAnsi" w:cstheme="majorHAnsi"/>
        </w:rPr>
        <w:t>Legge</w:t>
      </w:r>
      <w:proofErr w:type="spellEnd"/>
      <w:r w:rsidRPr="00E515F8">
        <w:rPr>
          <w:rFonts w:asciiTheme="majorHAnsi" w:hAnsiTheme="majorHAnsi" w:cstheme="majorHAnsi"/>
        </w:rPr>
        <w:t xml:space="preserve">, </w:t>
      </w:r>
      <w:r w:rsidRPr="00E515F8">
        <w:rPr>
          <w:rFonts w:asciiTheme="majorHAnsi" w:hAnsiTheme="majorHAnsi" w:cstheme="majorHAnsi"/>
          <w:i/>
          <w:iCs/>
        </w:rPr>
        <w:t>The Trinitarian Christology</w:t>
      </w:r>
      <w:r w:rsidRPr="00E515F8">
        <w:rPr>
          <w:rFonts w:asciiTheme="majorHAnsi" w:hAnsiTheme="majorHAnsi" w:cstheme="majorHAnsi"/>
        </w:rPr>
        <w:t xml:space="preserve">, p. </w:t>
      </w:r>
      <w:r>
        <w:rPr>
          <w:rFonts w:asciiTheme="majorHAnsi" w:hAnsiTheme="majorHAnsi" w:cstheme="majorHAnsi"/>
        </w:rPr>
        <w:t>212.</w:t>
      </w:r>
    </w:p>
  </w:footnote>
  <w:footnote w:id="8">
    <w:p w14:paraId="542AD430" w14:textId="548FC1F3" w:rsidR="002719E6" w:rsidRPr="00706324" w:rsidRDefault="002719E6" w:rsidP="002719E6">
      <w:pPr>
        <w:pStyle w:val="FootnoteText"/>
        <w:rPr>
          <w:rFonts w:asciiTheme="majorHAnsi" w:hAnsiTheme="majorHAnsi" w:cstheme="majorHAnsi"/>
        </w:rPr>
      </w:pPr>
      <w:r w:rsidRPr="00706324">
        <w:rPr>
          <w:rStyle w:val="FootnoteReference"/>
          <w:rFonts w:asciiTheme="majorHAnsi" w:hAnsiTheme="majorHAnsi" w:cstheme="majorHAnsi"/>
        </w:rPr>
        <w:footnoteRef/>
      </w:r>
      <w:r w:rsidRPr="00706324">
        <w:rPr>
          <w:rFonts w:asciiTheme="majorHAnsi" w:hAnsiTheme="majorHAnsi" w:cstheme="majorHAnsi"/>
        </w:rPr>
        <w:t xml:space="preserve"> Gerald O’ Collins S.J., </w:t>
      </w:r>
      <w:r w:rsidRPr="00706324">
        <w:rPr>
          <w:rFonts w:asciiTheme="majorHAnsi" w:hAnsiTheme="majorHAnsi" w:cstheme="majorHAnsi"/>
          <w:i/>
          <w:iCs/>
        </w:rPr>
        <w:t>Christology</w:t>
      </w:r>
      <w:r w:rsidR="005F21EF">
        <w:rPr>
          <w:rFonts w:asciiTheme="majorHAnsi" w:hAnsiTheme="majorHAnsi" w:cstheme="majorHAnsi"/>
          <w:i/>
          <w:iCs/>
        </w:rPr>
        <w:t>,</w:t>
      </w:r>
      <w:r w:rsidRPr="00706324">
        <w:rPr>
          <w:rFonts w:asciiTheme="majorHAnsi" w:hAnsiTheme="majorHAnsi" w:cstheme="majorHAnsi"/>
        </w:rPr>
        <w:t xml:space="preserve"> p. 205. </w:t>
      </w:r>
    </w:p>
  </w:footnote>
  <w:footnote w:id="9">
    <w:p w14:paraId="22B8A0E6" w14:textId="67E3AF19" w:rsidR="009C65DD" w:rsidRDefault="009C65DD">
      <w:pPr>
        <w:pStyle w:val="FootnoteText"/>
      </w:pPr>
      <w:r>
        <w:rPr>
          <w:rStyle w:val="FootnoteReference"/>
        </w:rPr>
        <w:footnoteRef/>
      </w:r>
      <w:r>
        <w:t xml:space="preserve"> </w:t>
      </w:r>
      <w:r w:rsidRPr="00E515F8">
        <w:rPr>
          <w:rFonts w:asciiTheme="majorHAnsi" w:hAnsiTheme="majorHAnsi" w:cstheme="majorHAnsi"/>
        </w:rPr>
        <w:t xml:space="preserve">Dominic </w:t>
      </w:r>
      <w:proofErr w:type="spellStart"/>
      <w:r w:rsidRPr="00E515F8">
        <w:rPr>
          <w:rFonts w:asciiTheme="majorHAnsi" w:hAnsiTheme="majorHAnsi" w:cstheme="majorHAnsi"/>
        </w:rPr>
        <w:t>Legge</w:t>
      </w:r>
      <w:proofErr w:type="spellEnd"/>
      <w:r w:rsidRPr="00E515F8">
        <w:rPr>
          <w:rFonts w:asciiTheme="majorHAnsi" w:hAnsiTheme="majorHAnsi" w:cstheme="majorHAnsi"/>
        </w:rPr>
        <w:t xml:space="preserve">, </w:t>
      </w:r>
      <w:r w:rsidRPr="00E515F8">
        <w:rPr>
          <w:rFonts w:asciiTheme="majorHAnsi" w:hAnsiTheme="majorHAnsi" w:cstheme="majorHAnsi"/>
          <w:i/>
          <w:iCs/>
        </w:rPr>
        <w:t>The Trinitarian Christology</w:t>
      </w:r>
      <w:r w:rsidRPr="00E515F8">
        <w:rPr>
          <w:rFonts w:asciiTheme="majorHAnsi" w:hAnsiTheme="majorHAnsi" w:cstheme="majorHAnsi"/>
        </w:rPr>
        <w:t>, p</w:t>
      </w:r>
      <w:r>
        <w:rPr>
          <w:rFonts w:asciiTheme="majorHAnsi" w:hAnsiTheme="majorHAnsi" w:cstheme="majorHAnsi"/>
        </w:rPr>
        <w:t>. 235.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C765E" w14:textId="77777777" w:rsidR="0070671F" w:rsidRPr="0070671F" w:rsidRDefault="0070671F" w:rsidP="0070671F">
    <w:pPr>
      <w:pStyle w:val="NoSpacing"/>
      <w:jc w:val="center"/>
      <w:rPr>
        <w:rFonts w:asciiTheme="majorHAnsi" w:hAnsiTheme="majorHAnsi" w:cstheme="majorHAnsi"/>
        <w:b/>
        <w:bCs/>
        <w:sz w:val="24"/>
        <w:szCs w:val="24"/>
      </w:rPr>
    </w:pPr>
    <w:r w:rsidRPr="0070671F">
      <w:rPr>
        <w:rFonts w:asciiTheme="majorHAnsi" w:hAnsiTheme="majorHAnsi" w:cstheme="majorHAnsi"/>
        <w:b/>
        <w:bCs/>
        <w:sz w:val="24"/>
        <w:szCs w:val="24"/>
      </w:rPr>
      <w:t xml:space="preserve">To what extent, if at all, is the person and work of Christ as explained in Thomas Aquinas’s </w:t>
    </w:r>
    <w:r w:rsidRPr="0070671F">
      <w:rPr>
        <w:rFonts w:asciiTheme="majorHAnsi" w:hAnsiTheme="majorHAnsi" w:cstheme="majorHAnsi"/>
        <w:b/>
        <w:bCs/>
        <w:i/>
        <w:iCs/>
        <w:sz w:val="24"/>
        <w:szCs w:val="24"/>
      </w:rPr>
      <w:t>Summa Theologica</w:t>
    </w:r>
    <w:r w:rsidRPr="0070671F">
      <w:rPr>
        <w:rFonts w:asciiTheme="majorHAnsi" w:hAnsiTheme="majorHAnsi" w:cstheme="majorHAnsi"/>
        <w:b/>
        <w:bCs/>
        <w:sz w:val="24"/>
        <w:szCs w:val="24"/>
      </w:rPr>
      <w:t xml:space="preserve"> a contribution to our understanding of the Doctrine of the Trinity.</w:t>
    </w:r>
  </w:p>
  <w:p w14:paraId="6D1F7091" w14:textId="77777777" w:rsidR="0070671F" w:rsidRDefault="007067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71F"/>
    <w:rsid w:val="00020C1F"/>
    <w:rsid w:val="000520EE"/>
    <w:rsid w:val="000563CC"/>
    <w:rsid w:val="00096454"/>
    <w:rsid w:val="000C66A2"/>
    <w:rsid w:val="001657AB"/>
    <w:rsid w:val="00181C46"/>
    <w:rsid w:val="001C6C46"/>
    <w:rsid w:val="002211A0"/>
    <w:rsid w:val="002719E6"/>
    <w:rsid w:val="00284C99"/>
    <w:rsid w:val="002D2C76"/>
    <w:rsid w:val="00307793"/>
    <w:rsid w:val="0033413C"/>
    <w:rsid w:val="003623C4"/>
    <w:rsid w:val="00397C26"/>
    <w:rsid w:val="003B547C"/>
    <w:rsid w:val="003D0DA3"/>
    <w:rsid w:val="0044136B"/>
    <w:rsid w:val="0046635E"/>
    <w:rsid w:val="00466C27"/>
    <w:rsid w:val="00524D08"/>
    <w:rsid w:val="00574629"/>
    <w:rsid w:val="005F21EF"/>
    <w:rsid w:val="0061484B"/>
    <w:rsid w:val="00617574"/>
    <w:rsid w:val="00643B7F"/>
    <w:rsid w:val="00667F04"/>
    <w:rsid w:val="0069458C"/>
    <w:rsid w:val="006A03B7"/>
    <w:rsid w:val="006D7353"/>
    <w:rsid w:val="00705C19"/>
    <w:rsid w:val="00706324"/>
    <w:rsid w:val="0070671F"/>
    <w:rsid w:val="00723D99"/>
    <w:rsid w:val="007B1066"/>
    <w:rsid w:val="007B5110"/>
    <w:rsid w:val="0080255E"/>
    <w:rsid w:val="008135D8"/>
    <w:rsid w:val="00895EEF"/>
    <w:rsid w:val="008A6A32"/>
    <w:rsid w:val="008E3D0A"/>
    <w:rsid w:val="008E5544"/>
    <w:rsid w:val="00916784"/>
    <w:rsid w:val="00985DF4"/>
    <w:rsid w:val="009B1625"/>
    <w:rsid w:val="009C00EB"/>
    <w:rsid w:val="009C65DD"/>
    <w:rsid w:val="009E2015"/>
    <w:rsid w:val="009F3A71"/>
    <w:rsid w:val="00A1515F"/>
    <w:rsid w:val="00A52F56"/>
    <w:rsid w:val="00A93198"/>
    <w:rsid w:val="00A93CA8"/>
    <w:rsid w:val="00B416BD"/>
    <w:rsid w:val="00B50FDF"/>
    <w:rsid w:val="00BA4124"/>
    <w:rsid w:val="00BE4CFB"/>
    <w:rsid w:val="00C72E09"/>
    <w:rsid w:val="00D573B7"/>
    <w:rsid w:val="00D95F41"/>
    <w:rsid w:val="00E515F8"/>
    <w:rsid w:val="00E532E6"/>
    <w:rsid w:val="00E76C90"/>
    <w:rsid w:val="00E8738D"/>
    <w:rsid w:val="00E9027F"/>
    <w:rsid w:val="00FC2F5B"/>
    <w:rsid w:val="00FF1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1279EC"/>
  <w15:chartTrackingRefBased/>
  <w15:docId w15:val="{72ACF9DC-AC3B-4D32-86E8-37C30CCF3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0671F"/>
    <w:pPr>
      <w:spacing w:after="0" w:line="240" w:lineRule="auto"/>
    </w:pPr>
  </w:style>
  <w:style w:type="paragraph" w:styleId="Header">
    <w:name w:val="header"/>
    <w:basedOn w:val="Normal"/>
    <w:link w:val="HeaderChar"/>
    <w:uiPriority w:val="99"/>
    <w:unhideWhenUsed/>
    <w:rsid w:val="00706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71F"/>
  </w:style>
  <w:style w:type="paragraph" w:styleId="Footer">
    <w:name w:val="footer"/>
    <w:basedOn w:val="Normal"/>
    <w:link w:val="FooterChar"/>
    <w:uiPriority w:val="99"/>
    <w:unhideWhenUsed/>
    <w:rsid w:val="00706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71F"/>
  </w:style>
  <w:style w:type="paragraph" w:styleId="FootnoteText">
    <w:name w:val="footnote text"/>
    <w:basedOn w:val="Normal"/>
    <w:link w:val="FootnoteTextChar"/>
    <w:uiPriority w:val="99"/>
    <w:semiHidden/>
    <w:unhideWhenUsed/>
    <w:rsid w:val="007067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671F"/>
    <w:rPr>
      <w:sz w:val="20"/>
      <w:szCs w:val="20"/>
    </w:rPr>
  </w:style>
  <w:style w:type="character" w:styleId="FootnoteReference">
    <w:name w:val="footnote reference"/>
    <w:basedOn w:val="DefaultParagraphFont"/>
    <w:uiPriority w:val="99"/>
    <w:semiHidden/>
    <w:unhideWhenUsed/>
    <w:rsid w:val="0070671F"/>
    <w:rPr>
      <w:vertAlign w:val="superscript"/>
    </w:rPr>
  </w:style>
  <w:style w:type="paragraph" w:styleId="Subtitle">
    <w:name w:val="Subtitle"/>
    <w:basedOn w:val="Normal"/>
    <w:next w:val="Normal"/>
    <w:link w:val="SubtitleChar"/>
    <w:uiPriority w:val="11"/>
    <w:qFormat/>
    <w:rsid w:val="00E9027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9027F"/>
    <w:rPr>
      <w:rFonts w:eastAsiaTheme="minorEastAsia"/>
      <w:color w:val="5A5A5A" w:themeColor="text1" w:themeTint="A5"/>
      <w:spacing w:val="15"/>
    </w:rPr>
  </w:style>
  <w:style w:type="character" w:styleId="Hyperlink">
    <w:name w:val="Hyperlink"/>
    <w:basedOn w:val="DefaultParagraphFont"/>
    <w:uiPriority w:val="99"/>
    <w:semiHidden/>
    <w:unhideWhenUsed/>
    <w:rsid w:val="007B51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advent.org/cathen/05543b.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ewadvent.org/cathen/11726a.ht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newadvent.org/cathen/05543b.htm" TargetMode="External"/><Relationship Id="rId4" Type="http://schemas.openxmlformats.org/officeDocument/2006/relationships/webSettings" Target="webSettings.xml"/><Relationship Id="rId9" Type="http://schemas.openxmlformats.org/officeDocument/2006/relationships/hyperlink" Target="https://www.newadvent.org/cathen/05543b.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790C3-7684-433C-BF5D-69C6B292D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4</Pages>
  <Words>1425</Words>
  <Characters>8128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Maxfield</dc:creator>
  <cp:keywords/>
  <dc:description/>
  <cp:lastModifiedBy>Olivia Maxfield</cp:lastModifiedBy>
  <cp:revision>30</cp:revision>
  <dcterms:created xsi:type="dcterms:W3CDTF">2021-03-26T10:31:00Z</dcterms:created>
  <dcterms:modified xsi:type="dcterms:W3CDTF">2021-04-01T12:20:00Z</dcterms:modified>
</cp:coreProperties>
</file>