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49470E1" wp14:paraId="1359799F" wp14:textId="19C83D6D">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1040F993">
        <w:drawing>
          <wp:inline xmlns:wp14="http://schemas.microsoft.com/office/word/2010/wordprocessingDrawing" wp14:editId="2C4355CC" wp14:anchorId="4485BA9B">
            <wp:extent cx="2200275" cy="742950"/>
            <wp:effectExtent l="0" t="0" r="0" b="0"/>
            <wp:docPr id="18068937" name="drawing" title="Description: :::::::Desktop:In progress desktop:TRINITY SAINT DAVID:logo:TSD_logo2010.jpg,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68937" name="Picture 18068937"/>
                    <pic:cNvPicPr/>
                  </pic:nvPicPr>
                  <pic:blipFill>
                    <a:blip xmlns:r="http://schemas.openxmlformats.org/officeDocument/2006/relationships" r:embed="rId685628388">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240"/>
        <w:gridCol w:w="5745"/>
      </w:tblGrid>
      <w:tr w:rsidR="449470E1" w:rsidTr="449470E1" w14:paraId="0D6AD7F7">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49470E1" w:rsidP="449470E1" w:rsidRDefault="449470E1" w14:paraId="3F9BBECE" w14:textId="41ADC7A1">
            <w:pPr>
              <w:spacing w:before="120" w:after="120" w:line="360" w:lineRule="auto"/>
              <w:rPr>
                <w:rFonts w:ascii="Tahoma" w:hAnsi="Tahoma" w:eastAsia="Tahoma" w:cs="Tahoma"/>
                <w:b w:val="0"/>
                <w:bCs w:val="0"/>
                <w:i w:val="0"/>
                <w:iCs w:val="0"/>
                <w:sz w:val="32"/>
                <w:szCs w:val="32"/>
              </w:rPr>
            </w:pPr>
            <w:r w:rsidRPr="449470E1" w:rsidR="449470E1">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49470E1" w:rsidP="449470E1" w:rsidRDefault="449470E1" w14:paraId="266722A8" w14:textId="3778175A">
            <w:pPr>
              <w:spacing w:before="120" w:after="120" w:line="360" w:lineRule="auto"/>
              <w:rPr>
                <w:rFonts w:ascii="Arial" w:hAnsi="Arial" w:eastAsia="Arial" w:cs="Arial"/>
                <w:b w:val="0"/>
                <w:bCs w:val="0"/>
                <w:i w:val="0"/>
                <w:iCs w:val="0"/>
                <w:sz w:val="32"/>
                <w:szCs w:val="32"/>
              </w:rPr>
            </w:pPr>
            <w:r w:rsidRPr="449470E1" w:rsidR="449470E1">
              <w:rPr>
                <w:rFonts w:ascii="Arial" w:hAnsi="Arial" w:eastAsia="Arial" w:cs="Arial"/>
                <w:b w:val="0"/>
                <w:bCs w:val="0"/>
                <w:i w:val="0"/>
                <w:iCs w:val="0"/>
                <w:sz w:val="32"/>
                <w:szCs w:val="32"/>
                <w:lang w:val="en-GB"/>
              </w:rPr>
              <w:t>Carla Tonkin</w:t>
            </w:r>
          </w:p>
        </w:tc>
      </w:tr>
      <w:tr w:rsidR="449470E1" w:rsidTr="449470E1" w14:paraId="5DE8E392">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49470E1" w:rsidP="449470E1" w:rsidRDefault="449470E1" w14:paraId="7E9905E9" w14:textId="178C731F">
            <w:pPr>
              <w:spacing w:before="120" w:after="120" w:line="360" w:lineRule="auto"/>
              <w:rPr>
                <w:rFonts w:ascii="Tahoma" w:hAnsi="Tahoma" w:eastAsia="Tahoma" w:cs="Tahoma"/>
                <w:b w:val="0"/>
                <w:bCs w:val="0"/>
                <w:i w:val="0"/>
                <w:iCs w:val="0"/>
                <w:sz w:val="32"/>
                <w:szCs w:val="32"/>
              </w:rPr>
            </w:pPr>
            <w:r w:rsidRPr="449470E1" w:rsidR="449470E1">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49470E1" w:rsidP="449470E1" w:rsidRDefault="449470E1" w14:paraId="689E90F7" w14:textId="39BEC642">
            <w:pPr>
              <w:spacing w:before="120" w:after="120" w:line="360" w:lineRule="auto"/>
              <w:rPr>
                <w:rFonts w:ascii="Arial" w:hAnsi="Arial" w:eastAsia="Arial" w:cs="Arial"/>
                <w:b w:val="0"/>
                <w:bCs w:val="0"/>
                <w:i w:val="0"/>
                <w:iCs w:val="0"/>
                <w:sz w:val="32"/>
                <w:szCs w:val="32"/>
              </w:rPr>
            </w:pPr>
            <w:r w:rsidRPr="449470E1" w:rsidR="449470E1">
              <w:rPr>
                <w:rFonts w:ascii="Arial" w:hAnsi="Arial" w:eastAsia="Arial" w:cs="Arial"/>
                <w:b w:val="0"/>
                <w:bCs w:val="0"/>
                <w:i w:val="0"/>
                <w:iCs w:val="0"/>
                <w:sz w:val="32"/>
                <w:szCs w:val="32"/>
                <w:lang w:val="en-GB"/>
              </w:rPr>
              <w:t>2329147</w:t>
            </w:r>
          </w:p>
        </w:tc>
      </w:tr>
      <w:tr w:rsidR="449470E1" w:rsidTr="449470E1" w14:paraId="10B01D81">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49470E1" w:rsidP="449470E1" w:rsidRDefault="449470E1" w14:paraId="4753CA53" w14:textId="51CC913C">
            <w:pPr>
              <w:spacing w:before="120" w:after="120" w:line="360" w:lineRule="auto"/>
              <w:rPr>
                <w:rFonts w:ascii="Tahoma" w:hAnsi="Tahoma" w:eastAsia="Tahoma" w:cs="Tahoma"/>
                <w:b w:val="0"/>
                <w:bCs w:val="0"/>
                <w:i w:val="0"/>
                <w:iCs w:val="0"/>
                <w:sz w:val="32"/>
                <w:szCs w:val="32"/>
              </w:rPr>
            </w:pPr>
            <w:r w:rsidRPr="449470E1" w:rsidR="449470E1">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33FCF2F" w:rsidP="449470E1" w:rsidRDefault="333FCF2F" w14:paraId="7DF0C461" w14:textId="5E49D67C">
            <w:pPr>
              <w:spacing w:before="120" w:after="120" w:line="360" w:lineRule="auto"/>
            </w:pPr>
            <w:r w:rsidRPr="449470E1" w:rsidR="333FCF2F">
              <w:rPr>
                <w:rFonts w:ascii="Tahoma" w:hAnsi="Tahoma" w:eastAsia="Tahoma" w:cs="Tahoma"/>
                <w:b w:val="1"/>
                <w:bCs w:val="1"/>
                <w:i w:val="0"/>
                <w:iCs w:val="0"/>
                <w:color w:val="000000" w:themeColor="text1" w:themeTint="FF" w:themeShade="FF"/>
                <w:sz w:val="32"/>
                <w:szCs w:val="32"/>
                <w:lang w:val="en-GB"/>
              </w:rPr>
              <w:t>BMSK6008</w:t>
            </w:r>
          </w:p>
        </w:tc>
      </w:tr>
      <w:tr w:rsidR="449470E1" w:rsidTr="449470E1" w14:paraId="6A3DD74E">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49470E1" w:rsidP="449470E1" w:rsidRDefault="449470E1" w14:paraId="79DFBDF7" w14:textId="62BD4994">
            <w:pPr>
              <w:spacing w:before="120" w:after="120" w:line="360" w:lineRule="auto"/>
              <w:rPr>
                <w:rFonts w:ascii="Tahoma" w:hAnsi="Tahoma" w:eastAsia="Tahoma" w:cs="Tahoma"/>
                <w:b w:val="0"/>
                <w:bCs w:val="0"/>
                <w:i w:val="0"/>
                <w:iCs w:val="0"/>
                <w:sz w:val="32"/>
                <w:szCs w:val="32"/>
              </w:rPr>
            </w:pPr>
            <w:r w:rsidRPr="449470E1" w:rsidR="449470E1">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7AAD5E" w:rsidP="449470E1" w:rsidRDefault="697AAD5E" w14:paraId="678D6083" w14:textId="1E94F4DB">
            <w:pPr>
              <w:pStyle w:val="Title"/>
              <w:keepNext w:val="1"/>
              <w:keepLines w:val="1"/>
              <w:spacing w:before="480" w:after="120" w:line="259" w:lineRule="auto"/>
            </w:pPr>
            <w:r w:rsidRPr="449470E1" w:rsidR="697AAD5E">
              <w:rPr>
                <w:rFonts w:ascii="Calibri" w:hAnsi="Calibri" w:eastAsia="Calibri" w:cs="Calibri"/>
                <w:b w:val="1"/>
                <w:bCs w:val="1"/>
                <w:i w:val="0"/>
                <w:iCs w:val="0"/>
                <w:color w:val="000000" w:themeColor="text1" w:themeTint="FF" w:themeShade="FF"/>
                <w:sz w:val="44"/>
                <w:szCs w:val="44"/>
                <w:lang w:val="en-GB"/>
              </w:rPr>
              <w:t>Coaching &amp; Mentoring</w:t>
            </w:r>
          </w:p>
        </w:tc>
      </w:tr>
    </w:tbl>
    <w:p xmlns:wp14="http://schemas.microsoft.com/office/word/2010/wordml" w:rsidP="449470E1" wp14:paraId="4229C302" wp14:textId="65619549">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49470E1" w:rsidR="1040F993">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449470E1" wp14:paraId="38CFC764" wp14:textId="111CE99A">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449470E1" w:rsidR="1040F993">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449470E1" wp14:paraId="19007503" wp14:textId="32ED2093">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449470E1" w:rsidR="1040F993">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3586164A" wp14:paraId="0A6B1F8E" wp14:textId="0462740E">
      <w:pPr>
        <w:pStyle w:val="Heading1"/>
        <w:rPr>
          <w:noProof w:val="0"/>
          <w:lang w:val="en-GB"/>
        </w:rPr>
      </w:pPr>
    </w:p>
    <w:p xmlns:wp14="http://schemas.microsoft.com/office/word/2010/wordml" w:rsidP="3586164A" wp14:paraId="6902F672" wp14:textId="29D08505">
      <w:pPr>
        <w:pStyle w:val="Heading1"/>
        <w:rPr>
          <w:noProof w:val="0"/>
          <w:lang w:val="en-GB"/>
        </w:rPr>
      </w:pPr>
    </w:p>
    <w:p w:rsidR="449470E1" w:rsidP="449470E1" w:rsidRDefault="449470E1" w14:paraId="5146F072" w14:textId="39601984">
      <w:pPr>
        <w:pStyle w:val="Normal"/>
        <w:rPr>
          <w:noProof w:val="0"/>
          <w:lang w:val="en-GB"/>
        </w:rPr>
      </w:pPr>
    </w:p>
    <w:p w:rsidR="449470E1" w:rsidP="449470E1" w:rsidRDefault="449470E1" w14:paraId="622658E2" w14:textId="2CD6F3B7">
      <w:pPr>
        <w:pStyle w:val="Normal"/>
        <w:rPr>
          <w:noProof w:val="0"/>
          <w:lang w:val="en-GB"/>
        </w:rPr>
      </w:pPr>
    </w:p>
    <w:p w:rsidR="449470E1" w:rsidP="449470E1" w:rsidRDefault="449470E1" w14:paraId="7ED9C4E4" w14:textId="4D7F2F83">
      <w:pPr>
        <w:pStyle w:val="Normal"/>
        <w:rPr>
          <w:noProof w:val="0"/>
          <w:lang w:val="en-GB"/>
        </w:rPr>
      </w:pPr>
    </w:p>
    <w:p w:rsidR="449470E1" w:rsidP="449470E1" w:rsidRDefault="449470E1" w14:paraId="709A775B" w14:textId="6F35CB3A">
      <w:pPr>
        <w:pStyle w:val="Normal"/>
        <w:rPr>
          <w:noProof w:val="0"/>
          <w:lang w:val="en-GB"/>
        </w:rPr>
      </w:pPr>
    </w:p>
    <w:p w:rsidR="449470E1" w:rsidP="449470E1" w:rsidRDefault="449470E1" w14:paraId="169F0991" w14:textId="6FF01F3B">
      <w:pPr>
        <w:pStyle w:val="Normal"/>
        <w:rPr>
          <w:noProof w:val="0"/>
          <w:lang w:val="en-GB"/>
        </w:rPr>
      </w:pPr>
    </w:p>
    <w:p w:rsidR="449470E1" w:rsidP="449470E1" w:rsidRDefault="449470E1" w14:paraId="61CBA75D" w14:textId="151E9742">
      <w:pPr>
        <w:pStyle w:val="TOC1"/>
        <w:rPr>
          <w:rStyle w:val="Hyperlink"/>
        </w:rPr>
      </w:pPr>
      <w:r>
        <w:fldChar w:fldCharType="begin"/>
      </w:r>
      <w:r>
        <w:instrText xml:space="preserve">TOC \o \z \u \h</w:instrText>
      </w:r>
      <w:r>
        <w:fldChar w:fldCharType="separate"/>
      </w:r>
      <w:r w:rsidRPr="449470E1" w:rsidR="449470E1">
        <w:rPr>
          <w:rStyle w:val="Hyperlink"/>
        </w:rPr>
        <w:t>Introduction</w:t>
      </w:r>
      <w:r>
        <w:tab/>
      </w:r>
      <w:r w:rsidRPr="449470E1" w:rsidR="449470E1">
        <w:rPr>
          <w:rStyle w:val="Hyperlink"/>
        </w:rPr>
        <w:t>2</w:t>
      </w:r>
    </w:p>
    <w:p w:rsidR="449470E1" w:rsidP="449470E1" w:rsidRDefault="449470E1" w14:paraId="0A1367CA" w14:textId="64005926">
      <w:pPr>
        <w:pStyle w:val="TOC1"/>
        <w:tabs>
          <w:tab w:val="right" w:leader="dot" w:pos="9015"/>
        </w:tabs>
        <w:bidi w:val="0"/>
        <w:rPr>
          <w:rStyle w:val="Hyperlink"/>
        </w:rPr>
      </w:pPr>
      <w:hyperlink w:anchor="_Toc1481869036">
        <w:r w:rsidRPr="449470E1" w:rsidR="449470E1">
          <w:rPr>
            <w:rStyle w:val="Hyperlink"/>
          </w:rPr>
          <w:t>Explain the similarities and differences of coaching and mentoring within an organisational context.</w:t>
        </w:r>
        <w:r>
          <w:tab/>
        </w:r>
        <w:r>
          <w:fldChar w:fldCharType="begin"/>
        </w:r>
        <w:r>
          <w:instrText xml:space="preserve">PAGEREF _Toc1481869036 \h</w:instrText>
        </w:r>
        <w:r>
          <w:fldChar w:fldCharType="separate"/>
        </w:r>
        <w:r w:rsidRPr="449470E1" w:rsidR="449470E1">
          <w:rPr>
            <w:rStyle w:val="Hyperlink"/>
          </w:rPr>
          <w:t>3</w:t>
        </w:r>
        <w:r>
          <w:fldChar w:fldCharType="end"/>
        </w:r>
      </w:hyperlink>
    </w:p>
    <w:p w:rsidR="449470E1" w:rsidP="449470E1" w:rsidRDefault="449470E1" w14:paraId="6B77C19E" w14:textId="3A8582E4">
      <w:pPr>
        <w:pStyle w:val="TOC2"/>
        <w:tabs>
          <w:tab w:val="right" w:leader="dot" w:pos="9015"/>
        </w:tabs>
        <w:bidi w:val="0"/>
        <w:rPr>
          <w:rStyle w:val="Hyperlink"/>
        </w:rPr>
      </w:pPr>
      <w:hyperlink w:anchor="_Toc193629167">
        <w:r w:rsidRPr="449470E1" w:rsidR="449470E1">
          <w:rPr>
            <w:rStyle w:val="Hyperlink"/>
          </w:rPr>
          <w:t>Introduction to coaching and mentoring in organisations</w:t>
        </w:r>
        <w:r>
          <w:tab/>
        </w:r>
        <w:r>
          <w:fldChar w:fldCharType="begin"/>
        </w:r>
        <w:r>
          <w:instrText xml:space="preserve">PAGEREF _Toc193629167 \h</w:instrText>
        </w:r>
        <w:r>
          <w:fldChar w:fldCharType="separate"/>
        </w:r>
        <w:r w:rsidRPr="449470E1" w:rsidR="449470E1">
          <w:rPr>
            <w:rStyle w:val="Hyperlink"/>
          </w:rPr>
          <w:t>3</w:t>
        </w:r>
        <w:r>
          <w:fldChar w:fldCharType="end"/>
        </w:r>
      </w:hyperlink>
    </w:p>
    <w:p w:rsidR="449470E1" w:rsidP="449470E1" w:rsidRDefault="449470E1" w14:paraId="4B2D7F33" w14:textId="271BA38B">
      <w:pPr>
        <w:pStyle w:val="TOC2"/>
        <w:tabs>
          <w:tab w:val="right" w:leader="dot" w:pos="9015"/>
        </w:tabs>
        <w:bidi w:val="0"/>
        <w:rPr>
          <w:rStyle w:val="Hyperlink"/>
        </w:rPr>
      </w:pPr>
      <w:hyperlink w:anchor="_Toc626277387">
        <w:r w:rsidRPr="449470E1" w:rsidR="449470E1">
          <w:rPr>
            <w:rStyle w:val="Hyperlink"/>
          </w:rPr>
          <w:t>Similarities between coaching and mentoring</w:t>
        </w:r>
        <w:r>
          <w:tab/>
        </w:r>
        <w:r>
          <w:fldChar w:fldCharType="begin"/>
        </w:r>
        <w:r>
          <w:instrText xml:space="preserve">PAGEREF _Toc626277387 \h</w:instrText>
        </w:r>
        <w:r>
          <w:fldChar w:fldCharType="separate"/>
        </w:r>
        <w:r w:rsidRPr="449470E1" w:rsidR="449470E1">
          <w:rPr>
            <w:rStyle w:val="Hyperlink"/>
          </w:rPr>
          <w:t>4</w:t>
        </w:r>
        <w:r>
          <w:fldChar w:fldCharType="end"/>
        </w:r>
      </w:hyperlink>
    </w:p>
    <w:p w:rsidR="449470E1" w:rsidP="449470E1" w:rsidRDefault="449470E1" w14:paraId="1EE83C5A" w14:textId="1C3E1B1B">
      <w:pPr>
        <w:pStyle w:val="TOC2"/>
        <w:tabs>
          <w:tab w:val="right" w:leader="dot" w:pos="9015"/>
        </w:tabs>
        <w:bidi w:val="0"/>
        <w:rPr>
          <w:rStyle w:val="Hyperlink"/>
        </w:rPr>
      </w:pPr>
      <w:hyperlink w:anchor="_Toc1657541551">
        <w:r w:rsidRPr="449470E1" w:rsidR="449470E1">
          <w:rPr>
            <w:rStyle w:val="Hyperlink"/>
          </w:rPr>
          <w:t>Differences between coaching and mentoring</w:t>
        </w:r>
        <w:r>
          <w:tab/>
        </w:r>
        <w:r>
          <w:fldChar w:fldCharType="begin"/>
        </w:r>
        <w:r>
          <w:instrText xml:space="preserve">PAGEREF _Toc1657541551 \h</w:instrText>
        </w:r>
        <w:r>
          <w:fldChar w:fldCharType="separate"/>
        </w:r>
        <w:r w:rsidRPr="449470E1" w:rsidR="449470E1">
          <w:rPr>
            <w:rStyle w:val="Hyperlink"/>
          </w:rPr>
          <w:t>5</w:t>
        </w:r>
        <w:r>
          <w:fldChar w:fldCharType="end"/>
        </w:r>
      </w:hyperlink>
    </w:p>
    <w:p w:rsidR="449470E1" w:rsidP="449470E1" w:rsidRDefault="449470E1" w14:paraId="51F1B12C" w14:textId="508EDE34">
      <w:pPr>
        <w:pStyle w:val="TOC2"/>
        <w:tabs>
          <w:tab w:val="right" w:leader="dot" w:pos="9015"/>
        </w:tabs>
        <w:bidi w:val="0"/>
        <w:rPr>
          <w:rStyle w:val="Hyperlink"/>
        </w:rPr>
      </w:pPr>
      <w:hyperlink w:anchor="_Toc2013265924">
        <w:r w:rsidRPr="449470E1" w:rsidR="449470E1">
          <w:rPr>
            <w:rStyle w:val="Hyperlink"/>
          </w:rPr>
          <w:t>Coaching and mentoring within a service-based organisational context (Lextan)</w:t>
        </w:r>
        <w:r>
          <w:tab/>
        </w:r>
        <w:r>
          <w:fldChar w:fldCharType="begin"/>
        </w:r>
        <w:r>
          <w:instrText xml:space="preserve">PAGEREF _Toc2013265924 \h</w:instrText>
        </w:r>
        <w:r>
          <w:fldChar w:fldCharType="separate"/>
        </w:r>
        <w:r w:rsidRPr="449470E1" w:rsidR="449470E1">
          <w:rPr>
            <w:rStyle w:val="Hyperlink"/>
          </w:rPr>
          <w:t>5</w:t>
        </w:r>
        <w:r>
          <w:fldChar w:fldCharType="end"/>
        </w:r>
      </w:hyperlink>
    </w:p>
    <w:p w:rsidR="449470E1" w:rsidP="449470E1" w:rsidRDefault="449470E1" w14:paraId="2BC58C60" w14:textId="265DF824">
      <w:pPr>
        <w:pStyle w:val="TOC2"/>
        <w:tabs>
          <w:tab w:val="right" w:leader="dot" w:pos="9015"/>
        </w:tabs>
        <w:bidi w:val="0"/>
        <w:rPr>
          <w:rStyle w:val="Hyperlink"/>
        </w:rPr>
      </w:pPr>
      <w:hyperlink w:anchor="_Toc1566471476">
        <w:r w:rsidRPr="449470E1" w:rsidR="449470E1">
          <w:rPr>
            <w:rStyle w:val="Hyperlink"/>
          </w:rPr>
          <w:t>Summary of similarities and differences</w:t>
        </w:r>
        <w:r>
          <w:tab/>
        </w:r>
        <w:r>
          <w:fldChar w:fldCharType="begin"/>
        </w:r>
        <w:r>
          <w:instrText xml:space="preserve">PAGEREF _Toc1566471476 \h</w:instrText>
        </w:r>
        <w:r>
          <w:fldChar w:fldCharType="separate"/>
        </w:r>
        <w:r w:rsidRPr="449470E1" w:rsidR="449470E1">
          <w:rPr>
            <w:rStyle w:val="Hyperlink"/>
          </w:rPr>
          <w:t>6</w:t>
        </w:r>
        <w:r>
          <w:fldChar w:fldCharType="end"/>
        </w:r>
      </w:hyperlink>
    </w:p>
    <w:p w:rsidR="449470E1" w:rsidP="449470E1" w:rsidRDefault="449470E1" w14:paraId="1DAC30C7" w14:textId="45D07D9D">
      <w:pPr>
        <w:pStyle w:val="TOC1"/>
        <w:tabs>
          <w:tab w:val="right" w:leader="dot" w:pos="9015"/>
        </w:tabs>
        <w:bidi w:val="0"/>
        <w:rPr>
          <w:rStyle w:val="Hyperlink"/>
        </w:rPr>
      </w:pPr>
      <w:hyperlink w:anchor="_Toc2027479986">
        <w:r w:rsidRPr="449470E1" w:rsidR="449470E1">
          <w:rPr>
            <w:rStyle w:val="Hyperlink"/>
          </w:rPr>
          <w:t>Critically explore the knowledge, skills, attitude and behaviours needed by an effective workplace mentor.</w:t>
        </w:r>
        <w:r>
          <w:tab/>
        </w:r>
        <w:r>
          <w:fldChar w:fldCharType="begin"/>
        </w:r>
        <w:r>
          <w:instrText xml:space="preserve">PAGEREF _Toc2027479986 \h</w:instrText>
        </w:r>
        <w:r>
          <w:fldChar w:fldCharType="separate"/>
        </w:r>
        <w:r w:rsidRPr="449470E1" w:rsidR="449470E1">
          <w:rPr>
            <w:rStyle w:val="Hyperlink"/>
          </w:rPr>
          <w:t>7</w:t>
        </w:r>
        <w:r>
          <w:fldChar w:fldCharType="end"/>
        </w:r>
      </w:hyperlink>
    </w:p>
    <w:p w:rsidR="449470E1" w:rsidP="449470E1" w:rsidRDefault="449470E1" w14:paraId="0F4A113E" w14:textId="613539BD">
      <w:pPr>
        <w:pStyle w:val="TOC2"/>
        <w:tabs>
          <w:tab w:val="right" w:leader="dot" w:pos="9015"/>
        </w:tabs>
        <w:bidi w:val="0"/>
        <w:rPr>
          <w:rStyle w:val="Hyperlink"/>
        </w:rPr>
      </w:pPr>
      <w:hyperlink w:anchor="_Toc1149325443">
        <w:r w:rsidRPr="449470E1" w:rsidR="449470E1">
          <w:rPr>
            <w:rStyle w:val="Hyperlink"/>
          </w:rPr>
          <w:t>Knowledge required by an effective workplace mentor</w:t>
        </w:r>
        <w:r>
          <w:tab/>
        </w:r>
        <w:r>
          <w:fldChar w:fldCharType="begin"/>
        </w:r>
        <w:r>
          <w:instrText xml:space="preserve">PAGEREF _Toc1149325443 \h</w:instrText>
        </w:r>
        <w:r>
          <w:fldChar w:fldCharType="separate"/>
        </w:r>
        <w:r w:rsidRPr="449470E1" w:rsidR="449470E1">
          <w:rPr>
            <w:rStyle w:val="Hyperlink"/>
          </w:rPr>
          <w:t>8</w:t>
        </w:r>
        <w:r>
          <w:fldChar w:fldCharType="end"/>
        </w:r>
      </w:hyperlink>
    </w:p>
    <w:p w:rsidR="449470E1" w:rsidP="449470E1" w:rsidRDefault="449470E1" w14:paraId="5459CFE8" w14:textId="0F823428">
      <w:pPr>
        <w:pStyle w:val="TOC2"/>
        <w:tabs>
          <w:tab w:val="right" w:leader="dot" w:pos="9015"/>
        </w:tabs>
        <w:bidi w:val="0"/>
        <w:rPr>
          <w:rStyle w:val="Hyperlink"/>
        </w:rPr>
      </w:pPr>
      <w:hyperlink w:anchor="_Toc429181569">
        <w:r w:rsidRPr="449470E1" w:rsidR="449470E1">
          <w:rPr>
            <w:rStyle w:val="Hyperlink"/>
          </w:rPr>
          <w:t>Skills required by an effective workplace mentor</w:t>
        </w:r>
        <w:r>
          <w:tab/>
        </w:r>
        <w:r>
          <w:fldChar w:fldCharType="begin"/>
        </w:r>
        <w:r>
          <w:instrText xml:space="preserve">PAGEREF _Toc429181569 \h</w:instrText>
        </w:r>
        <w:r>
          <w:fldChar w:fldCharType="separate"/>
        </w:r>
        <w:r w:rsidRPr="449470E1" w:rsidR="449470E1">
          <w:rPr>
            <w:rStyle w:val="Hyperlink"/>
          </w:rPr>
          <w:t>9</w:t>
        </w:r>
        <w:r>
          <w:fldChar w:fldCharType="end"/>
        </w:r>
      </w:hyperlink>
    </w:p>
    <w:p w:rsidR="449470E1" w:rsidP="449470E1" w:rsidRDefault="449470E1" w14:paraId="577C635E" w14:textId="09776388">
      <w:pPr>
        <w:pStyle w:val="TOC2"/>
        <w:tabs>
          <w:tab w:val="right" w:leader="dot" w:pos="9015"/>
        </w:tabs>
        <w:bidi w:val="0"/>
        <w:rPr>
          <w:rStyle w:val="Hyperlink"/>
        </w:rPr>
      </w:pPr>
      <w:hyperlink w:anchor="_Toc536315899">
        <w:r w:rsidRPr="449470E1" w:rsidR="449470E1">
          <w:rPr>
            <w:rStyle w:val="Hyperlink"/>
          </w:rPr>
          <w:t>Attitudes required by an effective workplace mentor</w:t>
        </w:r>
        <w:r>
          <w:tab/>
        </w:r>
        <w:r>
          <w:fldChar w:fldCharType="begin"/>
        </w:r>
        <w:r>
          <w:instrText xml:space="preserve">PAGEREF _Toc536315899 \h</w:instrText>
        </w:r>
        <w:r>
          <w:fldChar w:fldCharType="separate"/>
        </w:r>
        <w:r w:rsidRPr="449470E1" w:rsidR="449470E1">
          <w:rPr>
            <w:rStyle w:val="Hyperlink"/>
          </w:rPr>
          <w:t>9</w:t>
        </w:r>
        <w:r>
          <w:fldChar w:fldCharType="end"/>
        </w:r>
      </w:hyperlink>
    </w:p>
    <w:p w:rsidR="449470E1" w:rsidP="449470E1" w:rsidRDefault="449470E1" w14:paraId="7D36CB65" w14:textId="43862E9B">
      <w:pPr>
        <w:pStyle w:val="TOC2"/>
        <w:tabs>
          <w:tab w:val="right" w:leader="dot" w:pos="9015"/>
        </w:tabs>
        <w:bidi w:val="0"/>
        <w:rPr>
          <w:rStyle w:val="Hyperlink"/>
        </w:rPr>
      </w:pPr>
      <w:hyperlink w:anchor="_Toc2037840166">
        <w:r w:rsidRPr="449470E1" w:rsidR="449470E1">
          <w:rPr>
            <w:rStyle w:val="Hyperlink"/>
          </w:rPr>
          <w:t>Behaviours required by an effective workplace mentor</w:t>
        </w:r>
        <w:r>
          <w:tab/>
        </w:r>
        <w:r>
          <w:fldChar w:fldCharType="begin"/>
        </w:r>
        <w:r>
          <w:instrText xml:space="preserve">PAGEREF _Toc2037840166 \h</w:instrText>
        </w:r>
        <w:r>
          <w:fldChar w:fldCharType="separate"/>
        </w:r>
        <w:r w:rsidRPr="449470E1" w:rsidR="449470E1">
          <w:rPr>
            <w:rStyle w:val="Hyperlink"/>
          </w:rPr>
          <w:t>10</w:t>
        </w:r>
        <w:r>
          <w:fldChar w:fldCharType="end"/>
        </w:r>
      </w:hyperlink>
    </w:p>
    <w:p w:rsidR="449470E1" w:rsidP="449470E1" w:rsidRDefault="449470E1" w14:paraId="6E2D7212" w14:textId="5A1707AC">
      <w:pPr>
        <w:pStyle w:val="TOC2"/>
        <w:tabs>
          <w:tab w:val="right" w:leader="dot" w:pos="9015"/>
        </w:tabs>
        <w:bidi w:val="0"/>
        <w:rPr>
          <w:rStyle w:val="Hyperlink"/>
        </w:rPr>
      </w:pPr>
      <w:hyperlink w:anchor="_Toc1393044564">
        <w:r w:rsidRPr="449470E1" w:rsidR="449470E1">
          <w:rPr>
            <w:rStyle w:val="Hyperlink"/>
          </w:rPr>
          <w:t>Challenges and limitations of coaching and mentoring in the workplace</w:t>
        </w:r>
        <w:r>
          <w:tab/>
        </w:r>
        <w:r>
          <w:fldChar w:fldCharType="begin"/>
        </w:r>
        <w:r>
          <w:instrText xml:space="preserve">PAGEREF _Toc1393044564 \h</w:instrText>
        </w:r>
        <w:r>
          <w:fldChar w:fldCharType="separate"/>
        </w:r>
        <w:r w:rsidRPr="449470E1" w:rsidR="449470E1">
          <w:rPr>
            <w:rStyle w:val="Hyperlink"/>
          </w:rPr>
          <w:t>11</w:t>
        </w:r>
        <w:r>
          <w:fldChar w:fldCharType="end"/>
        </w:r>
      </w:hyperlink>
    </w:p>
    <w:p w:rsidR="449470E1" w:rsidP="449470E1" w:rsidRDefault="449470E1" w14:paraId="1285F171" w14:textId="4240FAE8">
      <w:pPr>
        <w:pStyle w:val="TOC2"/>
        <w:tabs>
          <w:tab w:val="right" w:leader="dot" w:pos="9015"/>
        </w:tabs>
        <w:bidi w:val="0"/>
        <w:rPr>
          <w:rStyle w:val="Hyperlink"/>
        </w:rPr>
      </w:pPr>
      <w:hyperlink w:anchor="_Toc469939930">
        <w:r w:rsidRPr="449470E1" w:rsidR="449470E1">
          <w:rPr>
            <w:rStyle w:val="Hyperlink"/>
          </w:rPr>
          <w:t>Summary of key requirements for effective coaching and mentoring</w:t>
        </w:r>
        <w:r>
          <w:tab/>
        </w:r>
        <w:r>
          <w:fldChar w:fldCharType="begin"/>
        </w:r>
        <w:r>
          <w:instrText xml:space="preserve">PAGEREF _Toc469939930 \h</w:instrText>
        </w:r>
        <w:r>
          <w:fldChar w:fldCharType="separate"/>
        </w:r>
        <w:r w:rsidRPr="449470E1" w:rsidR="449470E1">
          <w:rPr>
            <w:rStyle w:val="Hyperlink"/>
          </w:rPr>
          <w:t>12</w:t>
        </w:r>
        <w:r>
          <w:fldChar w:fldCharType="end"/>
        </w:r>
      </w:hyperlink>
    </w:p>
    <w:p w:rsidR="449470E1" w:rsidP="449470E1" w:rsidRDefault="449470E1" w14:paraId="496B1BF2" w14:textId="22C796A6">
      <w:pPr>
        <w:pStyle w:val="TOC1"/>
        <w:tabs>
          <w:tab w:val="right" w:leader="dot" w:pos="9015"/>
        </w:tabs>
        <w:bidi w:val="0"/>
        <w:rPr>
          <w:rStyle w:val="Hyperlink"/>
        </w:rPr>
      </w:pPr>
      <w:hyperlink w:anchor="_Toc906209395">
        <w:r w:rsidRPr="449470E1" w:rsidR="449470E1">
          <w:rPr>
            <w:rStyle w:val="Hyperlink"/>
          </w:rPr>
          <w:t>Critically assess a model or process that should be followed when formally coaching or mentoring.</w:t>
        </w:r>
        <w:r>
          <w:tab/>
        </w:r>
        <w:r>
          <w:fldChar w:fldCharType="begin"/>
        </w:r>
        <w:r>
          <w:instrText xml:space="preserve">PAGEREF _Toc906209395 \h</w:instrText>
        </w:r>
        <w:r>
          <w:fldChar w:fldCharType="separate"/>
        </w:r>
        <w:r w:rsidRPr="449470E1" w:rsidR="449470E1">
          <w:rPr>
            <w:rStyle w:val="Hyperlink"/>
          </w:rPr>
          <w:t>12</w:t>
        </w:r>
        <w:r>
          <w:fldChar w:fldCharType="end"/>
        </w:r>
      </w:hyperlink>
    </w:p>
    <w:p w:rsidR="449470E1" w:rsidP="449470E1" w:rsidRDefault="449470E1" w14:paraId="387E1299" w14:textId="558B63D9">
      <w:pPr>
        <w:pStyle w:val="TOC2"/>
        <w:tabs>
          <w:tab w:val="right" w:leader="dot" w:pos="9015"/>
        </w:tabs>
        <w:bidi w:val="0"/>
        <w:rPr>
          <w:rStyle w:val="Hyperlink"/>
        </w:rPr>
      </w:pPr>
      <w:hyperlink w:anchor="_Toc782934762">
        <w:r w:rsidRPr="449470E1" w:rsidR="449470E1">
          <w:rPr>
            <w:rStyle w:val="Hyperlink"/>
          </w:rPr>
          <w:t>Introduction to coaching and mentoring models</w:t>
        </w:r>
        <w:r>
          <w:tab/>
        </w:r>
        <w:r>
          <w:fldChar w:fldCharType="begin"/>
        </w:r>
        <w:r>
          <w:instrText xml:space="preserve">PAGEREF _Toc782934762 \h</w:instrText>
        </w:r>
        <w:r>
          <w:fldChar w:fldCharType="separate"/>
        </w:r>
        <w:r w:rsidRPr="449470E1" w:rsidR="449470E1">
          <w:rPr>
            <w:rStyle w:val="Hyperlink"/>
          </w:rPr>
          <w:t>12</w:t>
        </w:r>
        <w:r>
          <w:fldChar w:fldCharType="end"/>
        </w:r>
      </w:hyperlink>
    </w:p>
    <w:p w:rsidR="449470E1" w:rsidP="449470E1" w:rsidRDefault="449470E1" w14:paraId="4AC8C5F6" w14:textId="677A1602">
      <w:pPr>
        <w:pStyle w:val="TOC2"/>
        <w:tabs>
          <w:tab w:val="right" w:leader="dot" w:pos="9015"/>
        </w:tabs>
        <w:bidi w:val="0"/>
        <w:rPr>
          <w:rStyle w:val="Hyperlink"/>
        </w:rPr>
      </w:pPr>
      <w:hyperlink w:anchor="_Toc1938995419">
        <w:r w:rsidRPr="449470E1" w:rsidR="449470E1">
          <w:rPr>
            <w:rStyle w:val="Hyperlink"/>
          </w:rPr>
          <w:t>Overview of the chosen mentoring model</w:t>
        </w:r>
        <w:r>
          <w:tab/>
        </w:r>
        <w:r>
          <w:fldChar w:fldCharType="begin"/>
        </w:r>
        <w:r>
          <w:instrText xml:space="preserve">PAGEREF _Toc1938995419 \h</w:instrText>
        </w:r>
        <w:r>
          <w:fldChar w:fldCharType="separate"/>
        </w:r>
        <w:r w:rsidRPr="449470E1" w:rsidR="449470E1">
          <w:rPr>
            <w:rStyle w:val="Hyperlink"/>
          </w:rPr>
          <w:t>13</w:t>
        </w:r>
        <w:r>
          <w:fldChar w:fldCharType="end"/>
        </w:r>
      </w:hyperlink>
    </w:p>
    <w:p w:rsidR="449470E1" w:rsidP="449470E1" w:rsidRDefault="449470E1" w14:paraId="686145F1" w14:textId="1B307622">
      <w:pPr>
        <w:pStyle w:val="TOC3"/>
        <w:tabs>
          <w:tab w:val="right" w:leader="dot" w:pos="9015"/>
        </w:tabs>
        <w:bidi w:val="0"/>
        <w:rPr>
          <w:rStyle w:val="Hyperlink"/>
        </w:rPr>
      </w:pPr>
      <w:hyperlink w:anchor="_Toc1024048670">
        <w:r w:rsidRPr="449470E1" w:rsidR="449470E1">
          <w:rPr>
            <w:rStyle w:val="Hyperlink"/>
          </w:rPr>
          <w:t>Application of the Model within an Organisational Context (Lextan)</w:t>
        </w:r>
        <w:r>
          <w:tab/>
        </w:r>
        <w:r>
          <w:fldChar w:fldCharType="begin"/>
        </w:r>
        <w:r>
          <w:instrText xml:space="preserve">PAGEREF _Toc1024048670 \h</w:instrText>
        </w:r>
        <w:r>
          <w:fldChar w:fldCharType="separate"/>
        </w:r>
        <w:r w:rsidRPr="449470E1" w:rsidR="449470E1">
          <w:rPr>
            <w:rStyle w:val="Hyperlink"/>
          </w:rPr>
          <w:t>13</w:t>
        </w:r>
        <w:r>
          <w:fldChar w:fldCharType="end"/>
        </w:r>
      </w:hyperlink>
    </w:p>
    <w:p w:rsidR="449470E1" w:rsidP="449470E1" w:rsidRDefault="449470E1" w14:paraId="645B5167" w14:textId="6B1837F5">
      <w:pPr>
        <w:pStyle w:val="TOC3"/>
        <w:tabs>
          <w:tab w:val="right" w:leader="dot" w:pos="9015"/>
        </w:tabs>
        <w:bidi w:val="0"/>
        <w:rPr>
          <w:rStyle w:val="Hyperlink"/>
        </w:rPr>
      </w:pPr>
      <w:hyperlink w:anchor="_Toc1001911274">
        <w:r w:rsidRPr="449470E1" w:rsidR="449470E1">
          <w:rPr>
            <w:rStyle w:val="Hyperlink"/>
          </w:rPr>
          <w:t>Strengths of the Model</w:t>
        </w:r>
        <w:r>
          <w:tab/>
        </w:r>
        <w:r>
          <w:fldChar w:fldCharType="begin"/>
        </w:r>
        <w:r>
          <w:instrText xml:space="preserve">PAGEREF _Toc1001911274 \h</w:instrText>
        </w:r>
        <w:r>
          <w:fldChar w:fldCharType="separate"/>
        </w:r>
        <w:r w:rsidRPr="449470E1" w:rsidR="449470E1">
          <w:rPr>
            <w:rStyle w:val="Hyperlink"/>
          </w:rPr>
          <w:t>13</w:t>
        </w:r>
        <w:r>
          <w:fldChar w:fldCharType="end"/>
        </w:r>
      </w:hyperlink>
    </w:p>
    <w:p w:rsidR="449470E1" w:rsidP="449470E1" w:rsidRDefault="449470E1" w14:paraId="59E33EDA" w14:textId="39BDA7E5">
      <w:pPr>
        <w:pStyle w:val="TOC3"/>
        <w:tabs>
          <w:tab w:val="right" w:leader="dot" w:pos="9015"/>
        </w:tabs>
        <w:bidi w:val="0"/>
        <w:rPr>
          <w:rStyle w:val="Hyperlink"/>
        </w:rPr>
      </w:pPr>
      <w:hyperlink w:anchor="_Toc1520092049">
        <w:r w:rsidRPr="449470E1" w:rsidR="449470E1">
          <w:rPr>
            <w:rStyle w:val="Hyperlink"/>
          </w:rPr>
          <w:t>Limitations of the Model</w:t>
        </w:r>
        <w:r>
          <w:tab/>
        </w:r>
        <w:r>
          <w:fldChar w:fldCharType="begin"/>
        </w:r>
        <w:r>
          <w:instrText xml:space="preserve">PAGEREF _Toc1520092049 \h</w:instrText>
        </w:r>
        <w:r>
          <w:fldChar w:fldCharType="separate"/>
        </w:r>
        <w:r w:rsidRPr="449470E1" w:rsidR="449470E1">
          <w:rPr>
            <w:rStyle w:val="Hyperlink"/>
          </w:rPr>
          <w:t>14</w:t>
        </w:r>
        <w:r>
          <w:fldChar w:fldCharType="end"/>
        </w:r>
      </w:hyperlink>
    </w:p>
    <w:p w:rsidR="449470E1" w:rsidP="449470E1" w:rsidRDefault="449470E1" w14:paraId="171C39D1" w14:textId="6F89ED7F">
      <w:pPr>
        <w:pStyle w:val="TOC3"/>
        <w:tabs>
          <w:tab w:val="right" w:leader="dot" w:pos="9015"/>
        </w:tabs>
        <w:bidi w:val="0"/>
        <w:rPr>
          <w:rStyle w:val="Hyperlink"/>
        </w:rPr>
      </w:pPr>
      <w:hyperlink w:anchor="_Toc387882608">
        <w:r w:rsidRPr="449470E1" w:rsidR="449470E1">
          <w:rPr>
            <w:rStyle w:val="Hyperlink"/>
          </w:rPr>
          <w:t>Critical Evaluation of the Model’s Suitability for Workplace Mentoring</w:t>
        </w:r>
        <w:r>
          <w:tab/>
        </w:r>
        <w:r>
          <w:fldChar w:fldCharType="begin"/>
        </w:r>
        <w:r>
          <w:instrText xml:space="preserve">PAGEREF _Toc387882608 \h</w:instrText>
        </w:r>
        <w:r>
          <w:fldChar w:fldCharType="separate"/>
        </w:r>
        <w:r w:rsidRPr="449470E1" w:rsidR="449470E1">
          <w:rPr>
            <w:rStyle w:val="Hyperlink"/>
          </w:rPr>
          <w:t>14</w:t>
        </w:r>
        <w:r>
          <w:fldChar w:fldCharType="end"/>
        </w:r>
      </w:hyperlink>
    </w:p>
    <w:p w:rsidR="449470E1" w:rsidP="449470E1" w:rsidRDefault="449470E1" w14:paraId="53E32569" w14:textId="4B3B9DAF">
      <w:pPr>
        <w:pStyle w:val="TOC2"/>
        <w:tabs>
          <w:tab w:val="right" w:leader="dot" w:pos="9015"/>
        </w:tabs>
        <w:bidi w:val="0"/>
        <w:rPr>
          <w:rStyle w:val="Hyperlink"/>
        </w:rPr>
      </w:pPr>
      <w:hyperlink w:anchor="_Toc1822672945">
        <w:r w:rsidRPr="449470E1" w:rsidR="449470E1">
          <w:rPr>
            <w:rStyle w:val="Hyperlink"/>
          </w:rPr>
          <w:t>Application of the model within an organisational context (Lextan)</w:t>
        </w:r>
        <w:r>
          <w:tab/>
        </w:r>
        <w:r>
          <w:fldChar w:fldCharType="begin"/>
        </w:r>
        <w:r>
          <w:instrText xml:space="preserve">PAGEREF _Toc1822672945 \h</w:instrText>
        </w:r>
        <w:r>
          <w:fldChar w:fldCharType="separate"/>
        </w:r>
        <w:r w:rsidRPr="449470E1" w:rsidR="449470E1">
          <w:rPr>
            <w:rStyle w:val="Hyperlink"/>
          </w:rPr>
          <w:t>14</w:t>
        </w:r>
        <w:r>
          <w:fldChar w:fldCharType="end"/>
        </w:r>
      </w:hyperlink>
    </w:p>
    <w:p w:rsidR="449470E1" w:rsidP="449470E1" w:rsidRDefault="449470E1" w14:paraId="3D3CABC7" w14:textId="3620D3AE">
      <w:pPr>
        <w:pStyle w:val="TOC2"/>
        <w:tabs>
          <w:tab w:val="right" w:leader="dot" w:pos="9015"/>
        </w:tabs>
        <w:bidi w:val="0"/>
        <w:rPr>
          <w:rStyle w:val="Hyperlink"/>
        </w:rPr>
      </w:pPr>
      <w:hyperlink w:anchor="_Toc953374717">
        <w:r w:rsidRPr="449470E1" w:rsidR="449470E1">
          <w:rPr>
            <w:rStyle w:val="Hyperlink"/>
          </w:rPr>
          <w:t>Strengths of the model</w:t>
        </w:r>
        <w:r>
          <w:tab/>
        </w:r>
        <w:r>
          <w:fldChar w:fldCharType="begin"/>
        </w:r>
        <w:r>
          <w:instrText xml:space="preserve">PAGEREF _Toc953374717 \h</w:instrText>
        </w:r>
        <w:r>
          <w:fldChar w:fldCharType="separate"/>
        </w:r>
        <w:r w:rsidRPr="449470E1" w:rsidR="449470E1">
          <w:rPr>
            <w:rStyle w:val="Hyperlink"/>
          </w:rPr>
          <w:t>15</w:t>
        </w:r>
        <w:r>
          <w:fldChar w:fldCharType="end"/>
        </w:r>
      </w:hyperlink>
    </w:p>
    <w:p w:rsidR="449470E1" w:rsidP="449470E1" w:rsidRDefault="449470E1" w14:paraId="277EDDB5" w14:textId="53B57E78">
      <w:pPr>
        <w:pStyle w:val="TOC2"/>
        <w:tabs>
          <w:tab w:val="right" w:leader="dot" w:pos="9015"/>
        </w:tabs>
        <w:bidi w:val="0"/>
        <w:rPr>
          <w:rStyle w:val="Hyperlink"/>
        </w:rPr>
      </w:pPr>
      <w:hyperlink w:anchor="_Toc308548019">
        <w:r w:rsidRPr="449470E1" w:rsidR="449470E1">
          <w:rPr>
            <w:rStyle w:val="Hyperlink"/>
          </w:rPr>
          <w:t>Limitations of the model</w:t>
        </w:r>
        <w:r>
          <w:tab/>
        </w:r>
        <w:r>
          <w:fldChar w:fldCharType="begin"/>
        </w:r>
        <w:r>
          <w:instrText xml:space="preserve">PAGEREF _Toc308548019 \h</w:instrText>
        </w:r>
        <w:r>
          <w:fldChar w:fldCharType="separate"/>
        </w:r>
        <w:r w:rsidRPr="449470E1" w:rsidR="449470E1">
          <w:rPr>
            <w:rStyle w:val="Hyperlink"/>
          </w:rPr>
          <w:t>15</w:t>
        </w:r>
        <w:r>
          <w:fldChar w:fldCharType="end"/>
        </w:r>
      </w:hyperlink>
    </w:p>
    <w:p w:rsidR="449470E1" w:rsidP="449470E1" w:rsidRDefault="449470E1" w14:paraId="229D8A1B" w14:textId="39CB0194">
      <w:pPr>
        <w:pStyle w:val="TOC2"/>
        <w:tabs>
          <w:tab w:val="right" w:leader="dot" w:pos="9015"/>
        </w:tabs>
        <w:bidi w:val="0"/>
        <w:rPr>
          <w:rStyle w:val="Hyperlink"/>
        </w:rPr>
      </w:pPr>
      <w:hyperlink w:anchor="_Toc69262827">
        <w:r w:rsidRPr="449470E1" w:rsidR="449470E1">
          <w:rPr>
            <w:rStyle w:val="Hyperlink"/>
          </w:rPr>
          <w:t>Critical evaluation of the model’s suitability for workplace mentoring</w:t>
        </w:r>
        <w:r>
          <w:tab/>
        </w:r>
        <w:r>
          <w:fldChar w:fldCharType="begin"/>
        </w:r>
        <w:r>
          <w:instrText xml:space="preserve">PAGEREF _Toc69262827 \h</w:instrText>
        </w:r>
        <w:r>
          <w:fldChar w:fldCharType="separate"/>
        </w:r>
        <w:r w:rsidRPr="449470E1" w:rsidR="449470E1">
          <w:rPr>
            <w:rStyle w:val="Hyperlink"/>
          </w:rPr>
          <w:t>16</w:t>
        </w:r>
        <w:r>
          <w:fldChar w:fldCharType="end"/>
        </w:r>
      </w:hyperlink>
    </w:p>
    <w:p w:rsidR="449470E1" w:rsidP="449470E1" w:rsidRDefault="449470E1" w14:paraId="7237D9FD" w14:textId="4A56B5B5">
      <w:pPr>
        <w:pStyle w:val="TOC1"/>
        <w:tabs>
          <w:tab w:val="right" w:leader="dot" w:pos="9015"/>
        </w:tabs>
        <w:bidi w:val="0"/>
        <w:rPr>
          <w:rStyle w:val="Hyperlink"/>
        </w:rPr>
      </w:pPr>
      <w:hyperlink w:anchor="_Toc1581169364">
        <w:r w:rsidRPr="449470E1" w:rsidR="449470E1">
          <w:rPr>
            <w:rStyle w:val="Hyperlink"/>
          </w:rPr>
          <w:t>Conclusion</w:t>
        </w:r>
        <w:r>
          <w:tab/>
        </w:r>
        <w:r>
          <w:fldChar w:fldCharType="begin"/>
        </w:r>
        <w:r>
          <w:instrText xml:space="preserve">PAGEREF _Toc1581169364 \h</w:instrText>
        </w:r>
        <w:r>
          <w:fldChar w:fldCharType="separate"/>
        </w:r>
        <w:r w:rsidRPr="449470E1" w:rsidR="449470E1">
          <w:rPr>
            <w:rStyle w:val="Hyperlink"/>
          </w:rPr>
          <w:t>16</w:t>
        </w:r>
        <w:r>
          <w:fldChar w:fldCharType="end"/>
        </w:r>
      </w:hyperlink>
    </w:p>
    <w:p w:rsidR="449470E1" w:rsidP="449470E1" w:rsidRDefault="449470E1" w14:paraId="5BE5374A" w14:textId="776CD798">
      <w:pPr>
        <w:pStyle w:val="TOC1"/>
        <w:tabs>
          <w:tab w:val="right" w:leader="dot" w:pos="9015"/>
        </w:tabs>
        <w:bidi w:val="0"/>
        <w:rPr>
          <w:rStyle w:val="Hyperlink"/>
        </w:rPr>
      </w:pPr>
      <w:hyperlink w:anchor="_Toc672468005">
        <w:r w:rsidRPr="449470E1" w:rsidR="449470E1">
          <w:rPr>
            <w:rStyle w:val="Hyperlink"/>
          </w:rPr>
          <w:t>References</w:t>
        </w:r>
        <w:r>
          <w:tab/>
        </w:r>
        <w:r>
          <w:fldChar w:fldCharType="begin"/>
        </w:r>
        <w:r>
          <w:instrText xml:space="preserve">PAGEREF _Toc672468005 \h</w:instrText>
        </w:r>
        <w:r>
          <w:fldChar w:fldCharType="separate"/>
        </w:r>
        <w:r w:rsidRPr="449470E1" w:rsidR="449470E1">
          <w:rPr>
            <w:rStyle w:val="Hyperlink"/>
          </w:rPr>
          <w:t>16</w:t>
        </w:r>
        <w:r>
          <w:fldChar w:fldCharType="end"/>
        </w:r>
      </w:hyperlink>
      <w:r>
        <w:fldChar w:fldCharType="end"/>
      </w:r>
    </w:p>
    <w:p xmlns:wp14="http://schemas.microsoft.com/office/word/2010/wordml" w:rsidP="3DB97E66" wp14:paraId="7F3A8677" wp14:textId="7E4F6E53">
      <w:pPr>
        <w:pStyle w:val="Heading1"/>
        <w:rPr>
          <w:noProof w:val="0"/>
          <w:lang w:val="en-GB"/>
        </w:rPr>
      </w:pPr>
      <w:bookmarkStart w:name="_Toc101506514" w:id="730128551"/>
      <w:bookmarkStart w:name="_Toc1194818246" w:id="1910267652"/>
      <w:bookmarkStart w:name="_Toc2142793513" w:id="308550233"/>
      <w:r w:rsidRPr="449470E1" w:rsidR="5FC4C623">
        <w:rPr>
          <w:noProof w:val="0"/>
          <w:lang w:val="en-GB"/>
        </w:rPr>
        <w:t>Introduction</w:t>
      </w:r>
      <w:bookmarkEnd w:id="730128551"/>
      <w:bookmarkEnd w:id="1910267652"/>
      <w:bookmarkEnd w:id="308550233"/>
    </w:p>
    <w:p w:rsidR="725E026D" w:rsidP="65D8EAE7" w:rsidRDefault="725E026D" w14:paraId="06739BC4" w14:textId="5E471FA3">
      <w:pPr>
        <w:pStyle w:val="Normal"/>
        <w:spacing w:before="240" w:beforeAutospacing="off" w:after="240" w:afterAutospacing="off"/>
      </w:pPr>
      <w:r w:rsidRPr="65D8EAE7" w:rsidR="7B5F06B8">
        <w:rPr>
          <w:rFonts w:ascii="Aptos" w:hAnsi="Aptos" w:eastAsia="Aptos" w:cs="Aptos"/>
          <w:noProof w:val="0"/>
          <w:sz w:val="24"/>
          <w:szCs w:val="24"/>
          <w:lang w:val="en-GB"/>
        </w:rPr>
        <w:t xml:space="preserve">Workplace coaching is often used in organisations to help employees improve their skills, </w:t>
      </w:r>
      <w:r w:rsidRPr="65D8EAE7" w:rsidR="7B5F06B8">
        <w:rPr>
          <w:rFonts w:ascii="Aptos" w:hAnsi="Aptos" w:eastAsia="Aptos" w:cs="Aptos"/>
          <w:noProof w:val="0"/>
          <w:sz w:val="24"/>
          <w:szCs w:val="24"/>
          <w:lang w:val="en-GB"/>
        </w:rPr>
        <w:t>confidence</w:t>
      </w:r>
      <w:r w:rsidRPr="65D8EAE7" w:rsidR="7B5F06B8">
        <w:rPr>
          <w:rFonts w:ascii="Aptos" w:hAnsi="Aptos" w:eastAsia="Aptos" w:cs="Aptos"/>
          <w:noProof w:val="0"/>
          <w:sz w:val="24"/>
          <w:szCs w:val="24"/>
          <w:lang w:val="en-GB"/>
        </w:rPr>
        <w:t xml:space="preserve"> and performance. Coaching involves supporting employees through discussion and guidance so they can reflect on their behaviour and think about ways to improve their work. Instead of simply telling employees what to do, coaching encourages them to think about their own actions and develop their own solutions. This approach can help employees become more confident and responsible in their roles.</w:t>
      </w:r>
      <w:r w:rsidRPr="65D8EAE7" w:rsidR="170F1341">
        <w:rPr>
          <w:rFonts w:ascii="Aptos" w:hAnsi="Aptos" w:eastAsia="Aptos" w:cs="Aptos"/>
          <w:b w:val="1"/>
          <w:bCs w:val="1"/>
          <w:noProof w:val="0"/>
          <w:sz w:val="24"/>
          <w:szCs w:val="24"/>
          <w:lang w:val="en-GB"/>
        </w:rPr>
        <w:t xml:space="preserve"> </w:t>
      </w:r>
      <w:r w:rsidRPr="65D8EAE7" w:rsidR="170F1341">
        <w:rPr>
          <w:rFonts w:ascii="Aptos" w:hAnsi="Aptos" w:eastAsia="Aptos" w:cs="Aptos"/>
          <w:b w:val="0"/>
          <w:bCs w:val="0"/>
          <w:noProof w:val="0"/>
          <w:sz w:val="24"/>
          <w:szCs w:val="24"/>
          <w:lang w:val="en-GB"/>
        </w:rPr>
        <w:t>(CIPD, 2024; Passmore &amp; Lai, 2019)</w:t>
      </w:r>
      <w:r w:rsidRPr="65D8EAE7" w:rsidR="170F1341">
        <w:rPr>
          <w:rFonts w:ascii="Aptos" w:hAnsi="Aptos" w:eastAsia="Aptos" w:cs="Aptos"/>
          <w:noProof w:val="0"/>
          <w:sz w:val="24"/>
          <w:szCs w:val="24"/>
          <w:lang w:val="en-GB"/>
        </w:rPr>
        <w:t>.</w:t>
      </w:r>
    </w:p>
    <w:p w:rsidR="725E026D" w:rsidP="65D8EAE7" w:rsidRDefault="725E026D" w14:paraId="7D1B941C" w14:textId="390F265E">
      <w:pPr>
        <w:pStyle w:val="Normal"/>
        <w:spacing w:before="240" w:beforeAutospacing="off" w:after="240" w:afterAutospacing="off"/>
      </w:pPr>
      <w:r w:rsidRPr="449470E1" w:rsidR="71C28FDD">
        <w:rPr>
          <w:rFonts w:ascii="Aptos" w:hAnsi="Aptos" w:eastAsia="Aptos" w:cs="Aptos"/>
          <w:noProof w:val="0"/>
          <w:sz w:val="24"/>
          <w:szCs w:val="24"/>
          <w:lang w:val="en-GB"/>
        </w:rPr>
        <w:t>Coaching can be especially important in customer</w:t>
      </w:r>
      <w:r w:rsidRPr="449470E1" w:rsidR="1BBE1DA6">
        <w:rPr>
          <w:rFonts w:ascii="Aptos" w:hAnsi="Aptos" w:eastAsia="Aptos" w:cs="Aptos"/>
          <w:noProof w:val="0"/>
          <w:sz w:val="24"/>
          <w:szCs w:val="24"/>
          <w:lang w:val="en-GB"/>
        </w:rPr>
        <w:t xml:space="preserve"> </w:t>
      </w:r>
      <w:r w:rsidRPr="449470E1" w:rsidR="71C28FDD">
        <w:rPr>
          <w:rFonts w:ascii="Aptos" w:hAnsi="Aptos" w:eastAsia="Aptos" w:cs="Aptos"/>
          <w:noProof w:val="0"/>
          <w:sz w:val="24"/>
          <w:szCs w:val="24"/>
          <w:lang w:val="en-GB"/>
        </w:rPr>
        <w:t xml:space="preserve">facing workplaces where communication and confidence are important. In small workplaces such as </w:t>
      </w:r>
      <w:r w:rsidRPr="449470E1" w:rsidR="71C28FDD">
        <w:rPr>
          <w:rFonts w:ascii="Aptos" w:hAnsi="Aptos" w:eastAsia="Aptos" w:cs="Aptos"/>
          <w:noProof w:val="0"/>
          <w:sz w:val="24"/>
          <w:szCs w:val="24"/>
          <w:lang w:val="en-GB"/>
        </w:rPr>
        <w:t>Lextan</w:t>
      </w:r>
      <w:r w:rsidRPr="449470E1" w:rsidR="71C28FDD">
        <w:rPr>
          <w:rFonts w:ascii="Aptos" w:hAnsi="Aptos" w:eastAsia="Aptos" w:cs="Aptos"/>
          <w:noProof w:val="0"/>
          <w:sz w:val="24"/>
          <w:szCs w:val="24"/>
          <w:lang w:val="en-GB"/>
        </w:rPr>
        <w:t>, where a small team of tanning salon staff work together, employees often work alone during their shifts and deal directly with customers. This means they need to feel confident when responding to different situations, including dealing with difficult customers. Coaching can support employees by helping them reflect on these experiences and think about better ways to manage challenging situations. This suggests that coaching can help employees improve both their confidence and their customer service skills.</w:t>
      </w:r>
      <w:r w:rsidRPr="449470E1" w:rsidR="23D05FAC">
        <w:rPr>
          <w:rFonts w:ascii="Aptos" w:hAnsi="Aptos" w:eastAsia="Aptos" w:cs="Aptos"/>
          <w:b w:val="0"/>
          <w:bCs w:val="0"/>
          <w:noProof w:val="0"/>
          <w:sz w:val="24"/>
          <w:szCs w:val="24"/>
          <w:lang w:val="en-GB"/>
        </w:rPr>
        <w:t xml:space="preserve"> (CIPD, 2025)</w:t>
      </w:r>
      <w:r w:rsidRPr="449470E1" w:rsidR="23D05FAC">
        <w:rPr>
          <w:rFonts w:ascii="Aptos" w:hAnsi="Aptos" w:eastAsia="Aptos" w:cs="Aptos"/>
          <w:b w:val="0"/>
          <w:bCs w:val="0"/>
          <w:noProof w:val="0"/>
          <w:sz w:val="24"/>
          <w:szCs w:val="24"/>
          <w:lang w:val="en-GB"/>
        </w:rPr>
        <w:t>.</w:t>
      </w:r>
    </w:p>
    <w:p w:rsidR="725E026D" w:rsidP="39316F82" w:rsidRDefault="725E026D" w14:paraId="5B149AB5" w14:textId="3939EBAB">
      <w:pPr>
        <w:spacing w:before="240" w:beforeAutospacing="off" w:after="240" w:afterAutospacing="off"/>
      </w:pPr>
      <w:r w:rsidRPr="39316F82" w:rsidR="725E026D">
        <w:rPr>
          <w:rFonts w:ascii="Aptos" w:hAnsi="Aptos" w:eastAsia="Aptos" w:cs="Aptos"/>
          <w:noProof w:val="0"/>
          <w:sz w:val="24"/>
          <w:szCs w:val="24"/>
          <w:lang w:val="en-GB"/>
        </w:rPr>
        <w:t>This assignment will critically explore the knowledge, skills, attitude and experience needed by an effective workplace coach or mentor. It will also critically assess a model that can be used to guide coaching conversations within the workplace, with a focus on the GROW model. The assignment will discuss how coaching can support employee development and improve workplace performance, particularly in smaller workplaces such as Lextan</w:t>
      </w:r>
    </w:p>
    <w:p w:rsidR="39316F82" w:rsidP="39316F82" w:rsidRDefault="39316F82" w14:paraId="11BE9040" w14:textId="022CB18C">
      <w:pPr>
        <w:pStyle w:val="Normal"/>
        <w:rPr>
          <w:noProof w:val="0"/>
          <w:lang w:val="en-GB"/>
        </w:rPr>
      </w:pPr>
    </w:p>
    <w:p xmlns:wp14="http://schemas.microsoft.com/office/word/2010/wordml" w:rsidP="39316F82" wp14:paraId="2EE64F2C" wp14:textId="7CA6980B">
      <w:pPr>
        <w:pStyle w:val="Heading1"/>
        <w:rPr>
          <w:noProof w:val="0"/>
          <w:lang w:val="en-GB"/>
        </w:rPr>
      </w:pPr>
      <w:bookmarkStart w:name="_Toc1481869036" w:id="613700527"/>
      <w:bookmarkStart w:name="_Toc779979569" w:id="954455759"/>
      <w:bookmarkStart w:name="_Toc1960880690" w:id="1337974610"/>
      <w:r w:rsidRPr="449470E1" w:rsidR="5FC4C623">
        <w:rPr>
          <w:noProof w:val="0"/>
          <w:lang w:val="en-GB"/>
        </w:rPr>
        <w:t>Explain the similarities and differences of coaching and mentoring within an organisational context</w:t>
      </w:r>
      <w:r w:rsidRPr="449470E1" w:rsidR="4538BED1">
        <w:rPr>
          <w:noProof w:val="0"/>
          <w:lang w:val="en-GB"/>
        </w:rPr>
        <w:t>.</w:t>
      </w:r>
      <w:bookmarkEnd w:id="613700527"/>
      <w:bookmarkEnd w:id="954455759"/>
      <w:bookmarkEnd w:id="1337974610"/>
    </w:p>
    <w:p xmlns:wp14="http://schemas.microsoft.com/office/word/2010/wordml" w:rsidP="39316F82" wp14:paraId="26889C4A" wp14:textId="6B8564D2">
      <w:pPr>
        <w:pStyle w:val="Heading2"/>
        <w:rPr>
          <w:rFonts w:ascii="Aptos" w:hAnsi="Aptos" w:eastAsia="Aptos" w:cs="Aptos"/>
          <w:noProof w:val="0"/>
          <w:sz w:val="24"/>
          <w:szCs w:val="24"/>
          <w:lang w:val="en-GB"/>
        </w:rPr>
      </w:pPr>
      <w:bookmarkStart w:name="_Toc193629167" w:id="727073033"/>
      <w:bookmarkStart w:name="_Toc793508724" w:id="985719131"/>
      <w:bookmarkStart w:name="_Toc1303056878" w:id="916865385"/>
      <w:r w:rsidRPr="449470E1" w:rsidR="79D45B83">
        <w:rPr>
          <w:noProof w:val="0"/>
          <w:lang w:val="en-GB"/>
        </w:rPr>
        <w:t>Introduction to coaching and mentoring in organisations</w:t>
      </w:r>
      <w:bookmarkEnd w:id="727073033"/>
      <w:bookmarkEnd w:id="985719131"/>
      <w:bookmarkEnd w:id="916865385"/>
    </w:p>
    <w:p xmlns:wp14="http://schemas.microsoft.com/office/word/2010/wordml" w:rsidP="449470E1" wp14:paraId="379B9CC7" wp14:textId="5E9B9D4B">
      <w:pPr>
        <w:pStyle w:val="Normal"/>
        <w:spacing w:before="240" w:beforeAutospacing="off" w:after="240" w:afterAutospacing="off"/>
      </w:pPr>
      <w:r w:rsidRPr="449470E1" w:rsidR="252E3E92">
        <w:rPr>
          <w:rFonts w:ascii="Aptos" w:hAnsi="Aptos" w:eastAsia="Aptos" w:cs="Aptos"/>
          <w:noProof w:val="0"/>
          <w:sz w:val="24"/>
          <w:szCs w:val="24"/>
          <w:lang w:val="en-GB"/>
        </w:rPr>
        <w:t>Organisations often use coaching and mentoring to help employees develop the skills needed to perform their roles effectively. Coaching is commonly used to support employees in improving specific skills or dealing with workplace challenges. Mentoring, on the other hand, is usually focused on longer-term development and professional guidance. Both approaches can help employees gain confidence and improve their understanding of their roles within the organisation.</w:t>
      </w:r>
      <w:r w:rsidRPr="449470E1" w:rsidR="264B5F54">
        <w:rPr>
          <w:rFonts w:ascii="Aptos" w:hAnsi="Aptos" w:eastAsia="Aptos" w:cs="Aptos"/>
          <w:noProof w:val="0"/>
          <w:sz w:val="24"/>
          <w:szCs w:val="24"/>
          <w:lang w:val="en-GB"/>
        </w:rPr>
        <w:t xml:space="preserve"> (Clutterbuck, 2014).</w:t>
      </w:r>
    </w:p>
    <w:p xmlns:wp14="http://schemas.microsoft.com/office/word/2010/wordml" w:rsidP="449470E1" wp14:paraId="1495D8E1" wp14:textId="1B12F03F">
      <w:pPr>
        <w:pStyle w:val="Normal"/>
        <w:spacing w:before="240" w:beforeAutospacing="off" w:after="240" w:afterAutospacing="off"/>
      </w:pPr>
      <w:r w:rsidRPr="449470E1" w:rsidR="252E3E92">
        <w:rPr>
          <w:rFonts w:ascii="Aptos" w:hAnsi="Aptos" w:eastAsia="Aptos" w:cs="Aptos"/>
          <w:noProof w:val="0"/>
          <w:sz w:val="24"/>
          <w:szCs w:val="24"/>
          <w:lang w:val="en-GB"/>
        </w:rPr>
        <w:t xml:space="preserve">In workplaces such as </w:t>
      </w:r>
      <w:r w:rsidRPr="449470E1" w:rsidR="252E3E92">
        <w:rPr>
          <w:rFonts w:ascii="Aptos" w:hAnsi="Aptos" w:eastAsia="Aptos" w:cs="Aptos"/>
          <w:noProof w:val="0"/>
          <w:sz w:val="24"/>
          <w:szCs w:val="24"/>
          <w:lang w:val="en-GB"/>
        </w:rPr>
        <w:t>Lextan</w:t>
      </w:r>
      <w:r w:rsidRPr="449470E1" w:rsidR="252E3E92">
        <w:rPr>
          <w:rFonts w:ascii="Aptos" w:hAnsi="Aptos" w:eastAsia="Aptos" w:cs="Aptos"/>
          <w:noProof w:val="0"/>
          <w:sz w:val="24"/>
          <w:szCs w:val="24"/>
          <w:lang w:val="en-GB"/>
        </w:rPr>
        <w:t xml:space="preserve">, coaching and mentoring can be particularly valuable because employees often work independently and interact directly with customers. Staff may sometimes face challenging situations, such as dealing with difficult customers or responding to complaints. Coaching conversations can help employees reflect on these situations and think about </w:t>
      </w:r>
      <w:r w:rsidRPr="449470E1" w:rsidR="252E3E92">
        <w:rPr>
          <w:rFonts w:ascii="Aptos" w:hAnsi="Aptos" w:eastAsia="Aptos" w:cs="Aptos"/>
          <w:noProof w:val="0"/>
          <w:sz w:val="24"/>
          <w:szCs w:val="24"/>
          <w:lang w:val="en-GB"/>
        </w:rPr>
        <w:t>different ways</w:t>
      </w:r>
      <w:r w:rsidRPr="449470E1" w:rsidR="252E3E92">
        <w:rPr>
          <w:rFonts w:ascii="Aptos" w:hAnsi="Aptos" w:eastAsia="Aptos" w:cs="Aptos"/>
          <w:noProof w:val="0"/>
          <w:sz w:val="24"/>
          <w:szCs w:val="24"/>
          <w:lang w:val="en-GB"/>
        </w:rPr>
        <w:t xml:space="preserve"> to manage them. Mentoring</w:t>
      </w:r>
      <w:r w:rsidRPr="449470E1" w:rsidR="252E3E92">
        <w:rPr>
          <w:rFonts w:ascii="Aptos" w:hAnsi="Aptos" w:eastAsia="Aptos" w:cs="Aptos"/>
          <w:noProof w:val="0"/>
          <w:sz w:val="24"/>
          <w:szCs w:val="24"/>
          <w:lang w:val="en-GB"/>
        </w:rPr>
        <w:t xml:space="preserve"> can also provide guidance and support, particularly for employees who are developing their experience within the workplace. This highlights that both coaching and mentoring can help employees develop confidence and improve customer service skills.</w:t>
      </w:r>
      <w:r w:rsidRPr="449470E1" w:rsidR="79F30BE6">
        <w:rPr>
          <w:rFonts w:ascii="Aptos" w:hAnsi="Aptos" w:eastAsia="Aptos" w:cs="Aptos"/>
          <w:noProof w:val="0"/>
          <w:sz w:val="24"/>
          <w:szCs w:val="24"/>
          <w:lang w:val="en-GB"/>
        </w:rPr>
        <w:t xml:space="preserve"> (CIPD, 2025).</w:t>
      </w:r>
    </w:p>
    <w:p xmlns:wp14="http://schemas.microsoft.com/office/word/2010/wordml" w:rsidP="449470E1" wp14:paraId="6BAF0748" wp14:textId="0F814975">
      <w:pPr>
        <w:pStyle w:val="Normal"/>
        <w:spacing w:before="240" w:beforeAutospacing="off" w:after="240" w:afterAutospacing="off"/>
      </w:pPr>
      <w:r w:rsidRPr="449470E1" w:rsidR="252E3E92">
        <w:rPr>
          <w:rFonts w:ascii="Aptos" w:hAnsi="Aptos" w:eastAsia="Aptos" w:cs="Aptos"/>
          <w:noProof w:val="0"/>
          <w:sz w:val="24"/>
          <w:szCs w:val="24"/>
          <w:lang w:val="en-GB"/>
        </w:rPr>
        <w:t>Overall, coaching and mentoring are important tools used by organisations to support learning and development. By encouraging reflection, discussion and guidance, these approaches can help employees improve their performance and develop confidence in their roles. Understanding how coaching and mentoring work within organisations can help managers support employees more effectively and improve workplace performance.</w:t>
      </w:r>
      <w:r w:rsidRPr="449470E1" w:rsidR="45EC7DE9">
        <w:rPr>
          <w:rFonts w:ascii="Aptos" w:hAnsi="Aptos" w:eastAsia="Aptos" w:cs="Aptos"/>
          <w:noProof w:val="0"/>
          <w:sz w:val="24"/>
          <w:szCs w:val="24"/>
          <w:lang w:val="en-GB"/>
        </w:rPr>
        <w:t xml:space="preserve"> (Garvey et al., 2018).</w:t>
      </w:r>
    </w:p>
    <w:p xmlns:wp14="http://schemas.microsoft.com/office/word/2010/wordml" w:rsidP="39316F82" wp14:paraId="6E27F96B" wp14:textId="02440142">
      <w:pPr>
        <w:pStyle w:val="Heading2"/>
        <w:spacing w:before="240" w:beforeAutospacing="off" w:after="240" w:afterAutospacing="off"/>
        <w:rPr>
          <w:rFonts w:ascii="Aptos" w:hAnsi="Aptos" w:eastAsia="Aptos" w:cs="Aptos"/>
          <w:noProof w:val="0"/>
          <w:sz w:val="24"/>
          <w:szCs w:val="24"/>
          <w:lang w:val="en-GB"/>
        </w:rPr>
      </w:pPr>
      <w:bookmarkStart w:name="_Toc626277387" w:id="269055804"/>
      <w:bookmarkStart w:name="_Toc1136893613" w:id="2030829568"/>
      <w:bookmarkStart w:name="_Toc1730703672" w:id="80119723"/>
      <w:r w:rsidRPr="449470E1" w:rsidR="051F6C24">
        <w:rPr>
          <w:noProof w:val="0"/>
          <w:lang w:val="en-GB"/>
        </w:rPr>
        <w:t>Similarities between coaching and mentoring</w:t>
      </w:r>
      <w:bookmarkEnd w:id="269055804"/>
      <w:bookmarkEnd w:id="2030829568"/>
      <w:bookmarkEnd w:id="80119723"/>
    </w:p>
    <w:p w:rsidR="51E07A4A" w:rsidP="449470E1" w:rsidRDefault="51E07A4A" w14:paraId="46005A7E" w14:textId="54E511F6">
      <w:pPr>
        <w:pStyle w:val="Normal"/>
        <w:spacing w:before="240" w:beforeAutospacing="off" w:after="240" w:afterAutospacing="off"/>
      </w:pPr>
      <w:r w:rsidRPr="449470E1" w:rsidR="2EA85E10">
        <w:rPr>
          <w:rFonts w:ascii="Aptos" w:hAnsi="Aptos" w:eastAsia="Aptos" w:cs="Aptos"/>
          <w:noProof w:val="0"/>
          <w:sz w:val="24"/>
          <w:szCs w:val="24"/>
          <w:lang w:val="en-GB"/>
        </w:rPr>
        <w:t xml:space="preserve">Coaching and mentoring both aim to support employee learning and development within organisations. In both approaches, an experienced individual provides guidance and support to help another person improve their skills, </w:t>
      </w:r>
      <w:r w:rsidRPr="449470E1" w:rsidR="2EA85E10">
        <w:rPr>
          <w:rFonts w:ascii="Aptos" w:hAnsi="Aptos" w:eastAsia="Aptos" w:cs="Aptos"/>
          <w:noProof w:val="0"/>
          <w:sz w:val="24"/>
          <w:szCs w:val="24"/>
          <w:lang w:val="en-GB"/>
        </w:rPr>
        <w:t>confidence</w:t>
      </w:r>
      <w:r w:rsidRPr="449470E1" w:rsidR="2EA85E10">
        <w:rPr>
          <w:rFonts w:ascii="Aptos" w:hAnsi="Aptos" w:eastAsia="Aptos" w:cs="Aptos"/>
          <w:noProof w:val="0"/>
          <w:sz w:val="24"/>
          <w:szCs w:val="24"/>
          <w:lang w:val="en-GB"/>
        </w:rPr>
        <w:t xml:space="preserve"> and performance. Both coaching and mentoring involve discussions where employees are encouraged to reflect on their behaviour and think about ways they can improve in their role. This suggests that both approaches focus on helping individuals learn and develop within the workplace.</w:t>
      </w:r>
      <w:r w:rsidRPr="449470E1" w:rsidR="6424189D">
        <w:rPr>
          <w:rFonts w:ascii="Aptos" w:hAnsi="Aptos" w:eastAsia="Aptos" w:cs="Aptos"/>
          <w:noProof w:val="0"/>
          <w:sz w:val="24"/>
          <w:szCs w:val="24"/>
          <w:lang w:val="en-GB"/>
        </w:rPr>
        <w:t xml:space="preserve"> (Whitmore, 2017).</w:t>
      </w:r>
    </w:p>
    <w:p w:rsidR="51E07A4A" w:rsidP="449470E1" w:rsidRDefault="51E07A4A" w14:paraId="66F59578" w14:textId="4BE11DA7">
      <w:pPr>
        <w:pStyle w:val="Normal"/>
        <w:spacing w:before="240" w:beforeAutospacing="off" w:after="240" w:afterAutospacing="off"/>
      </w:pPr>
      <w:r w:rsidRPr="449470E1" w:rsidR="2EA85E10">
        <w:rPr>
          <w:rFonts w:ascii="Aptos" w:hAnsi="Aptos" w:eastAsia="Aptos" w:cs="Aptos"/>
          <w:noProof w:val="0"/>
          <w:sz w:val="24"/>
          <w:szCs w:val="24"/>
          <w:lang w:val="en-GB"/>
        </w:rPr>
        <w:t>Another similarity between coaching and mentoring is the importance of communication and trust. In both situations, the person providing support needs to build a positive relationship with the employee. When employees feel comfortable and supported, they are more likely to discuss challenges they are facing at work. This allows the coach or mentor to provide guidance that helps the employee develop their skills and confidence.</w:t>
      </w:r>
      <w:r w:rsidRPr="449470E1" w:rsidR="3F40EB97">
        <w:rPr>
          <w:rFonts w:ascii="Aptos" w:hAnsi="Aptos" w:eastAsia="Aptos" w:cs="Aptos"/>
          <w:noProof w:val="0"/>
          <w:sz w:val="24"/>
          <w:szCs w:val="24"/>
          <w:lang w:val="en-GB"/>
        </w:rPr>
        <w:t xml:space="preserve"> (Rogers, 2012)</w:t>
      </w:r>
    </w:p>
    <w:p w:rsidR="51E07A4A" w:rsidP="449470E1" w:rsidRDefault="51E07A4A" w14:paraId="7532FFD2" w14:textId="4BBED8F0">
      <w:pPr>
        <w:pStyle w:val="Normal"/>
        <w:spacing w:before="240" w:beforeAutospacing="off" w:after="240" w:afterAutospacing="off"/>
      </w:pPr>
      <w:r w:rsidRPr="449470E1" w:rsidR="2EA85E10">
        <w:rPr>
          <w:rFonts w:ascii="Aptos" w:hAnsi="Aptos" w:eastAsia="Aptos" w:cs="Aptos"/>
          <w:noProof w:val="0"/>
          <w:sz w:val="24"/>
          <w:szCs w:val="24"/>
          <w:lang w:val="en-GB"/>
        </w:rPr>
        <w:t xml:space="preserve">Both coaching and mentoring can also help employees improve their performance and develop professionally. In workplaces such as </w:t>
      </w:r>
      <w:r w:rsidRPr="449470E1" w:rsidR="2EA85E10">
        <w:rPr>
          <w:rFonts w:ascii="Aptos" w:hAnsi="Aptos" w:eastAsia="Aptos" w:cs="Aptos"/>
          <w:noProof w:val="0"/>
          <w:sz w:val="24"/>
          <w:szCs w:val="24"/>
          <w:lang w:val="en-GB"/>
        </w:rPr>
        <w:t>Lextan</w:t>
      </w:r>
      <w:r w:rsidRPr="449470E1" w:rsidR="2EA85E10">
        <w:rPr>
          <w:rFonts w:ascii="Aptos" w:hAnsi="Aptos" w:eastAsia="Aptos" w:cs="Aptos"/>
          <w:noProof w:val="0"/>
          <w:sz w:val="24"/>
          <w:szCs w:val="24"/>
          <w:lang w:val="en-GB"/>
        </w:rPr>
        <w:t xml:space="preserve">, where staff interact directly with customers and may work independently, guidance and support can help employees manage </w:t>
      </w:r>
      <w:r w:rsidRPr="449470E1" w:rsidR="2EA85E10">
        <w:rPr>
          <w:rFonts w:ascii="Aptos" w:hAnsi="Aptos" w:eastAsia="Aptos" w:cs="Aptos"/>
          <w:noProof w:val="0"/>
          <w:sz w:val="24"/>
          <w:szCs w:val="24"/>
          <w:lang w:val="en-GB"/>
        </w:rPr>
        <w:t>difficult situations</w:t>
      </w:r>
      <w:r w:rsidRPr="449470E1" w:rsidR="2EA85E10">
        <w:rPr>
          <w:rFonts w:ascii="Aptos" w:hAnsi="Aptos" w:eastAsia="Aptos" w:cs="Aptos"/>
          <w:noProof w:val="0"/>
          <w:sz w:val="24"/>
          <w:szCs w:val="24"/>
          <w:lang w:val="en-GB"/>
        </w:rPr>
        <w:t xml:space="preserve"> more effectively. For example, staff may </w:t>
      </w:r>
      <w:r w:rsidRPr="449470E1" w:rsidR="2EA85E10">
        <w:rPr>
          <w:rFonts w:ascii="Aptos" w:hAnsi="Aptos" w:eastAsia="Aptos" w:cs="Aptos"/>
          <w:noProof w:val="0"/>
          <w:sz w:val="24"/>
          <w:szCs w:val="24"/>
          <w:lang w:val="en-GB"/>
        </w:rPr>
        <w:t>benefit</w:t>
      </w:r>
      <w:r w:rsidRPr="449470E1" w:rsidR="2EA85E10">
        <w:rPr>
          <w:rFonts w:ascii="Aptos" w:hAnsi="Aptos" w:eastAsia="Aptos" w:cs="Aptos"/>
          <w:noProof w:val="0"/>
          <w:sz w:val="24"/>
          <w:szCs w:val="24"/>
          <w:lang w:val="en-GB"/>
        </w:rPr>
        <w:t xml:space="preserve"> from discussing how they respond to challenging customers or how they can improve their communication with clients.</w:t>
      </w:r>
      <w:r w:rsidRPr="449470E1" w:rsidR="3795D0DA">
        <w:rPr>
          <w:rFonts w:ascii="Aptos" w:hAnsi="Aptos" w:eastAsia="Aptos" w:cs="Aptos"/>
          <w:noProof w:val="0"/>
          <w:sz w:val="24"/>
          <w:szCs w:val="24"/>
          <w:lang w:val="en-GB"/>
        </w:rPr>
        <w:t xml:space="preserve"> (CIPD, 2025).</w:t>
      </w:r>
    </w:p>
    <w:p w:rsidR="51E07A4A" w:rsidP="39316F82" w:rsidRDefault="51E07A4A" w14:paraId="48F89F42" w14:textId="668EC27B">
      <w:pPr>
        <w:spacing w:before="240" w:beforeAutospacing="off" w:after="240" w:afterAutospacing="off"/>
      </w:pPr>
      <w:r w:rsidRPr="449470E1" w:rsidR="2EA85E10">
        <w:rPr>
          <w:rFonts w:ascii="Aptos" w:hAnsi="Aptos" w:eastAsia="Aptos" w:cs="Aptos"/>
          <w:noProof w:val="0"/>
          <w:sz w:val="24"/>
          <w:szCs w:val="24"/>
          <w:lang w:val="en-GB"/>
        </w:rPr>
        <w:t xml:space="preserve">Overall, coaching and mentoring both aim to support employee development and improve workplace performance. While the methods used may sometimes differ, both approaches encourage learning, </w:t>
      </w:r>
      <w:r w:rsidRPr="449470E1" w:rsidR="2EA85E10">
        <w:rPr>
          <w:rFonts w:ascii="Aptos" w:hAnsi="Aptos" w:eastAsia="Aptos" w:cs="Aptos"/>
          <w:noProof w:val="0"/>
          <w:sz w:val="24"/>
          <w:szCs w:val="24"/>
          <w:lang w:val="en-GB"/>
        </w:rPr>
        <w:t>reflection</w:t>
      </w:r>
      <w:r w:rsidRPr="449470E1" w:rsidR="2EA85E10">
        <w:rPr>
          <w:rFonts w:ascii="Aptos" w:hAnsi="Aptos" w:eastAsia="Aptos" w:cs="Aptos"/>
          <w:noProof w:val="0"/>
          <w:sz w:val="24"/>
          <w:szCs w:val="24"/>
          <w:lang w:val="en-GB"/>
        </w:rPr>
        <w:t xml:space="preserve"> and confidence within the </w:t>
      </w:r>
      <w:r w:rsidRPr="449470E1" w:rsidR="51B98FFF">
        <w:rPr>
          <w:rFonts w:ascii="Aptos" w:hAnsi="Aptos" w:eastAsia="Aptos" w:cs="Aptos"/>
          <w:noProof w:val="0"/>
          <w:sz w:val="24"/>
          <w:szCs w:val="24"/>
          <w:lang w:val="en-GB"/>
        </w:rPr>
        <w:t>workplace (</w:t>
      </w:r>
      <w:r w:rsidRPr="449470E1" w:rsidR="51B98FFF">
        <w:rPr>
          <w:rFonts w:ascii="Aptos" w:hAnsi="Aptos" w:eastAsia="Aptos" w:cs="Aptos"/>
          <w:noProof w:val="0"/>
          <w:sz w:val="24"/>
          <w:szCs w:val="24"/>
          <w:lang w:val="en-GB"/>
        </w:rPr>
        <w:t>Garvey et al 2018)</w:t>
      </w:r>
    </w:p>
    <w:p w:rsidR="39316F82" w:rsidP="39316F82" w:rsidRDefault="39316F82" w14:paraId="05D35C79" w14:textId="2009CD54">
      <w:pPr>
        <w:pStyle w:val="Normal"/>
        <w:rPr>
          <w:noProof w:val="0"/>
          <w:lang w:val="en-GB"/>
        </w:rPr>
      </w:pPr>
    </w:p>
    <w:p xmlns:wp14="http://schemas.microsoft.com/office/word/2010/wordml" w:rsidP="69278B38" wp14:paraId="353D51B6" wp14:textId="23C1A4EE">
      <w:pPr>
        <w:pStyle w:val="Heading2"/>
        <w:rPr>
          <w:rFonts w:ascii="Aptos" w:hAnsi="Aptos" w:eastAsia="Aptos" w:cs="Aptos"/>
          <w:noProof w:val="0"/>
          <w:sz w:val="24"/>
          <w:szCs w:val="24"/>
          <w:lang w:val="en-GB"/>
        </w:rPr>
      </w:pPr>
      <w:bookmarkStart w:name="_Toc1657541551" w:id="456559316"/>
      <w:bookmarkStart w:name="_Toc1695071167" w:id="1652502781"/>
      <w:bookmarkStart w:name="_Toc863088033" w:id="1859872434"/>
      <w:r w:rsidRPr="449470E1" w:rsidR="051F6C24">
        <w:rPr>
          <w:noProof w:val="0"/>
          <w:lang w:val="en-GB"/>
        </w:rPr>
        <w:t>Differences between coaching and mentoring</w:t>
      </w:r>
      <w:bookmarkEnd w:id="456559316"/>
      <w:bookmarkEnd w:id="1652502781"/>
      <w:bookmarkEnd w:id="1859872434"/>
    </w:p>
    <w:p xmlns:wp14="http://schemas.microsoft.com/office/word/2010/wordml" w:rsidP="449470E1" wp14:paraId="3B9E82AC" wp14:textId="0032057A">
      <w:pPr>
        <w:pStyle w:val="Normal"/>
        <w:spacing w:before="240" w:beforeAutospacing="off" w:after="240" w:afterAutospacing="off"/>
      </w:pPr>
      <w:r w:rsidRPr="449470E1" w:rsidR="61061FC3">
        <w:rPr>
          <w:rFonts w:ascii="Aptos" w:hAnsi="Aptos" w:eastAsia="Aptos" w:cs="Aptos"/>
          <w:noProof w:val="0"/>
          <w:sz w:val="24"/>
          <w:szCs w:val="24"/>
          <w:lang w:val="en-GB"/>
        </w:rPr>
        <w:t xml:space="preserve">Although coaching and mentoring both support employee development, there are several </w:t>
      </w:r>
      <w:r w:rsidRPr="449470E1" w:rsidR="61061FC3">
        <w:rPr>
          <w:rFonts w:ascii="Aptos" w:hAnsi="Aptos" w:eastAsia="Aptos" w:cs="Aptos"/>
          <w:noProof w:val="0"/>
          <w:sz w:val="24"/>
          <w:szCs w:val="24"/>
          <w:lang w:val="en-GB"/>
        </w:rPr>
        <w:t>important differences</w:t>
      </w:r>
      <w:r w:rsidRPr="449470E1" w:rsidR="61061FC3">
        <w:rPr>
          <w:rFonts w:ascii="Aptos" w:hAnsi="Aptos" w:eastAsia="Aptos" w:cs="Aptos"/>
          <w:noProof w:val="0"/>
          <w:sz w:val="24"/>
          <w:szCs w:val="24"/>
          <w:lang w:val="en-GB"/>
        </w:rPr>
        <w:t xml:space="preserve"> between the two approaches. One key difference is the </w:t>
      </w:r>
      <w:r w:rsidRPr="449470E1" w:rsidR="1CA7A0A6">
        <w:rPr>
          <w:rFonts w:ascii="Aptos" w:hAnsi="Aptos" w:eastAsia="Aptos" w:cs="Aptos"/>
          <w:noProof w:val="0"/>
          <w:sz w:val="24"/>
          <w:szCs w:val="24"/>
          <w:lang w:val="en-GB"/>
        </w:rPr>
        <w:t>focus</w:t>
      </w:r>
      <w:r w:rsidRPr="449470E1" w:rsidR="61061FC3">
        <w:rPr>
          <w:rFonts w:ascii="Aptos" w:hAnsi="Aptos" w:eastAsia="Aptos" w:cs="Aptos"/>
          <w:noProof w:val="0"/>
          <w:sz w:val="24"/>
          <w:szCs w:val="24"/>
          <w:lang w:val="en-GB"/>
        </w:rPr>
        <w:t xml:space="preserve"> of each method. Coaching is usually focused on improving specific skills or performance within a particular role. A coach works with an employee to help them </w:t>
      </w:r>
      <w:r w:rsidRPr="449470E1" w:rsidR="61061FC3">
        <w:rPr>
          <w:rFonts w:ascii="Aptos" w:hAnsi="Aptos" w:eastAsia="Aptos" w:cs="Aptos"/>
          <w:noProof w:val="0"/>
          <w:sz w:val="24"/>
          <w:szCs w:val="24"/>
          <w:lang w:val="en-GB"/>
        </w:rPr>
        <w:t>identify</w:t>
      </w:r>
      <w:r w:rsidRPr="449470E1" w:rsidR="61061FC3">
        <w:rPr>
          <w:rFonts w:ascii="Aptos" w:hAnsi="Aptos" w:eastAsia="Aptos" w:cs="Aptos"/>
          <w:noProof w:val="0"/>
          <w:sz w:val="24"/>
          <w:szCs w:val="24"/>
          <w:lang w:val="en-GB"/>
        </w:rPr>
        <w:t xml:space="preserve"> areas for improvement and develop solutions that will help them perform their job more effectively. This means coaching is often used to address short-term goals or specific workplace challenges</w:t>
      </w:r>
      <w:r w:rsidRPr="449470E1" w:rsidR="2957812B">
        <w:rPr>
          <w:rFonts w:ascii="Aptos" w:hAnsi="Aptos" w:eastAsia="Aptos" w:cs="Aptos"/>
          <w:noProof w:val="0"/>
          <w:sz w:val="24"/>
          <w:szCs w:val="24"/>
          <w:lang w:val="en-GB"/>
        </w:rPr>
        <w:t xml:space="preserve"> (Whitmore, 2017).</w:t>
      </w:r>
    </w:p>
    <w:p xmlns:wp14="http://schemas.microsoft.com/office/word/2010/wordml" w:rsidP="449470E1" wp14:paraId="5BFC93EE" wp14:textId="1A6393D3">
      <w:pPr>
        <w:pStyle w:val="Normal"/>
        <w:spacing w:before="240" w:beforeAutospacing="off" w:after="240" w:afterAutospacing="off"/>
        <w:rPr>
          <w:rFonts w:ascii="Aptos" w:hAnsi="Aptos" w:eastAsia="Aptos" w:cs="Aptos"/>
          <w:noProof w:val="0"/>
          <w:sz w:val="24"/>
          <w:szCs w:val="24"/>
          <w:lang w:val="en-GB"/>
        </w:rPr>
      </w:pPr>
      <w:r w:rsidRPr="449470E1" w:rsidR="61061FC3">
        <w:rPr>
          <w:rFonts w:ascii="Aptos" w:hAnsi="Aptos" w:eastAsia="Aptos" w:cs="Aptos"/>
          <w:noProof w:val="0"/>
          <w:sz w:val="24"/>
          <w:szCs w:val="24"/>
          <w:lang w:val="en-GB"/>
        </w:rPr>
        <w:t xml:space="preserve">Mentoring, on the other hand, is </w:t>
      </w:r>
      <w:r w:rsidRPr="449470E1" w:rsidR="61061FC3">
        <w:rPr>
          <w:rFonts w:ascii="Aptos" w:hAnsi="Aptos" w:eastAsia="Aptos" w:cs="Aptos"/>
          <w:noProof w:val="0"/>
          <w:sz w:val="24"/>
          <w:szCs w:val="24"/>
          <w:lang w:val="en-GB"/>
        </w:rPr>
        <w:t>generally more</w:t>
      </w:r>
      <w:r w:rsidRPr="449470E1" w:rsidR="61061FC3">
        <w:rPr>
          <w:rFonts w:ascii="Aptos" w:hAnsi="Aptos" w:eastAsia="Aptos" w:cs="Aptos"/>
          <w:noProof w:val="0"/>
          <w:sz w:val="24"/>
          <w:szCs w:val="24"/>
          <w:lang w:val="en-GB"/>
        </w:rPr>
        <w:t xml:space="preserve"> focused on long-term development. A mentor often shares their knowledge and experience to help another individual develop professionally and gain confidence within their career. Mentoring relationships may last longer than coaching relationships and often focus on personal growth as well as professional development</w:t>
      </w:r>
      <w:r w:rsidRPr="449470E1" w:rsidR="004F9CA3">
        <w:rPr>
          <w:rFonts w:ascii="Aptos" w:hAnsi="Aptos" w:eastAsia="Aptos" w:cs="Aptos"/>
          <w:noProof w:val="0"/>
          <w:sz w:val="24"/>
          <w:szCs w:val="24"/>
          <w:lang w:val="en-GB"/>
        </w:rPr>
        <w:t xml:space="preserve"> (Clutterbuck, 2014)</w:t>
      </w:r>
      <w:r w:rsidRPr="449470E1" w:rsidR="61061FC3">
        <w:rPr>
          <w:rFonts w:ascii="Aptos" w:hAnsi="Aptos" w:eastAsia="Aptos" w:cs="Aptos"/>
          <w:noProof w:val="0"/>
          <w:sz w:val="24"/>
          <w:szCs w:val="24"/>
          <w:lang w:val="en-GB"/>
        </w:rPr>
        <w:t>. This highlights that mentoring tends to be broader and more focused on career development rather than specific job performance.</w:t>
      </w:r>
      <w:r w:rsidRPr="449470E1" w:rsidR="61061FC3">
        <w:rPr>
          <w:rFonts w:ascii="Aptos" w:hAnsi="Aptos" w:eastAsia="Aptos" w:cs="Aptos"/>
          <w:noProof w:val="0"/>
          <w:sz w:val="24"/>
          <w:szCs w:val="24"/>
          <w:lang w:val="en-GB"/>
        </w:rPr>
        <w:t xml:space="preserve"> Another difference between coaching and mentoring is the structure of the relationship. Coaching is often more structured and may follow specific models or processes to guide conversations and development. Mentoring is usually less formal and may involve more general discussions about career development and workplace experiences. This suggests that coaching is often more task-focused, while mentoring is more focused on guidance and support over a longer time scale</w:t>
      </w:r>
      <w:r w:rsidRPr="449470E1" w:rsidR="6C734BAD">
        <w:rPr>
          <w:rFonts w:ascii="Aptos" w:hAnsi="Aptos" w:eastAsia="Aptos" w:cs="Aptos"/>
          <w:noProof w:val="0"/>
          <w:sz w:val="24"/>
          <w:szCs w:val="24"/>
          <w:lang w:val="en-GB"/>
        </w:rPr>
        <w:t xml:space="preserve"> (Cox et al., 2014)</w:t>
      </w:r>
      <w:r w:rsidRPr="449470E1" w:rsidR="61061FC3">
        <w:rPr>
          <w:rFonts w:ascii="Aptos" w:hAnsi="Aptos" w:eastAsia="Aptos" w:cs="Aptos"/>
          <w:noProof w:val="0"/>
          <w:sz w:val="24"/>
          <w:szCs w:val="24"/>
          <w:lang w:val="en-GB"/>
        </w:rPr>
        <w:t>.</w:t>
      </w:r>
    </w:p>
    <w:p xmlns:wp14="http://schemas.microsoft.com/office/word/2010/wordml" w:rsidP="449470E1" wp14:paraId="0B264418" wp14:textId="30E428FA">
      <w:pPr>
        <w:pStyle w:val="Normal"/>
        <w:spacing w:before="240" w:beforeAutospacing="off" w:after="240" w:afterAutospacing="off"/>
      </w:pPr>
      <w:r w:rsidRPr="449470E1" w:rsidR="61061FC3">
        <w:rPr>
          <w:rFonts w:ascii="Aptos" w:hAnsi="Aptos" w:eastAsia="Aptos" w:cs="Aptos"/>
          <w:noProof w:val="0"/>
          <w:sz w:val="24"/>
          <w:szCs w:val="24"/>
          <w:lang w:val="en-GB"/>
        </w:rPr>
        <w:t xml:space="preserve">In workplaces such as </w:t>
      </w:r>
      <w:r w:rsidRPr="449470E1" w:rsidR="61061FC3">
        <w:rPr>
          <w:rFonts w:ascii="Aptos" w:hAnsi="Aptos" w:eastAsia="Aptos" w:cs="Aptos"/>
          <w:noProof w:val="0"/>
          <w:sz w:val="24"/>
          <w:szCs w:val="24"/>
          <w:lang w:val="en-GB"/>
        </w:rPr>
        <w:t>Lextan</w:t>
      </w:r>
      <w:r w:rsidRPr="449470E1" w:rsidR="61061FC3">
        <w:rPr>
          <w:rFonts w:ascii="Aptos" w:hAnsi="Aptos" w:eastAsia="Aptos" w:cs="Aptos"/>
          <w:noProof w:val="0"/>
          <w:sz w:val="24"/>
          <w:szCs w:val="24"/>
          <w:lang w:val="en-GB"/>
        </w:rPr>
        <w:t xml:space="preserve">, coaching may be used to help employees improve specific skills, such as communication with customers or managing </w:t>
      </w:r>
      <w:r w:rsidRPr="449470E1" w:rsidR="61061FC3">
        <w:rPr>
          <w:rFonts w:ascii="Aptos" w:hAnsi="Aptos" w:eastAsia="Aptos" w:cs="Aptos"/>
          <w:noProof w:val="0"/>
          <w:sz w:val="24"/>
          <w:szCs w:val="24"/>
          <w:lang w:val="en-GB"/>
        </w:rPr>
        <w:t>difficult situations</w:t>
      </w:r>
      <w:r w:rsidRPr="449470E1" w:rsidR="61061FC3">
        <w:rPr>
          <w:rFonts w:ascii="Aptos" w:hAnsi="Aptos" w:eastAsia="Aptos" w:cs="Aptos"/>
          <w:noProof w:val="0"/>
          <w:sz w:val="24"/>
          <w:szCs w:val="24"/>
          <w:lang w:val="en-GB"/>
        </w:rPr>
        <w:t xml:space="preserve">. Mentoring, however, may focus more on helping employees gain confidence, develop </w:t>
      </w:r>
      <w:r w:rsidRPr="449470E1" w:rsidR="61061FC3">
        <w:rPr>
          <w:rFonts w:ascii="Aptos" w:hAnsi="Aptos" w:eastAsia="Aptos" w:cs="Aptos"/>
          <w:noProof w:val="0"/>
          <w:sz w:val="24"/>
          <w:szCs w:val="24"/>
          <w:lang w:val="en-GB"/>
        </w:rPr>
        <w:t>experience</w:t>
      </w:r>
      <w:r w:rsidRPr="449470E1" w:rsidR="61061FC3">
        <w:rPr>
          <w:rFonts w:ascii="Aptos" w:hAnsi="Aptos" w:eastAsia="Aptos" w:cs="Aptos"/>
          <w:noProof w:val="0"/>
          <w:sz w:val="24"/>
          <w:szCs w:val="24"/>
          <w:lang w:val="en-GB"/>
        </w:rPr>
        <w:t xml:space="preserve"> and understand their role within the organisation. This </w:t>
      </w:r>
      <w:r w:rsidRPr="449470E1" w:rsidR="61061FC3">
        <w:rPr>
          <w:rFonts w:ascii="Aptos" w:hAnsi="Aptos" w:eastAsia="Aptos" w:cs="Aptos"/>
          <w:noProof w:val="0"/>
          <w:sz w:val="24"/>
          <w:szCs w:val="24"/>
          <w:lang w:val="en-GB"/>
        </w:rPr>
        <w:t>demonstrates</w:t>
      </w:r>
      <w:r w:rsidRPr="449470E1" w:rsidR="61061FC3">
        <w:rPr>
          <w:rFonts w:ascii="Aptos" w:hAnsi="Aptos" w:eastAsia="Aptos" w:cs="Aptos"/>
          <w:noProof w:val="0"/>
          <w:sz w:val="24"/>
          <w:szCs w:val="24"/>
          <w:lang w:val="en-GB"/>
        </w:rPr>
        <w:t xml:space="preserve"> that while coaching and mentoring are both useful development tools, they are often used for different purposes depending on the needs of the employee and the organisation</w:t>
      </w:r>
      <w:r w:rsidRPr="449470E1" w:rsidR="2D2425AC">
        <w:rPr>
          <w:rFonts w:ascii="Aptos" w:hAnsi="Aptos" w:eastAsia="Aptos" w:cs="Aptos"/>
          <w:noProof w:val="0"/>
          <w:sz w:val="24"/>
          <w:szCs w:val="24"/>
          <w:lang w:val="en-GB"/>
        </w:rPr>
        <w:t xml:space="preserve"> (Garvey et al., 2018)</w:t>
      </w:r>
      <w:r w:rsidRPr="449470E1" w:rsidR="61061FC3">
        <w:rPr>
          <w:rFonts w:ascii="Aptos" w:hAnsi="Aptos" w:eastAsia="Aptos" w:cs="Aptos"/>
          <w:noProof w:val="0"/>
          <w:sz w:val="24"/>
          <w:szCs w:val="24"/>
          <w:lang w:val="en-GB"/>
        </w:rPr>
        <w:t>.</w:t>
      </w:r>
    </w:p>
    <w:p xmlns:wp14="http://schemas.microsoft.com/office/word/2010/wordml" w:rsidP="39316F82" wp14:paraId="0C36CA1A" wp14:textId="7E18B3A3">
      <w:pPr>
        <w:pStyle w:val="Heading2"/>
        <w:spacing w:before="240" w:beforeAutospacing="off" w:after="240" w:afterAutospacing="off"/>
        <w:rPr>
          <w:rFonts w:ascii="Aptos" w:hAnsi="Aptos" w:eastAsia="Aptos" w:cs="Aptos"/>
          <w:noProof w:val="0"/>
          <w:sz w:val="24"/>
          <w:szCs w:val="24"/>
          <w:lang w:val="en-GB"/>
        </w:rPr>
      </w:pPr>
      <w:bookmarkStart w:name="_Toc2013265924" w:id="1064787129"/>
      <w:bookmarkStart w:name="_Toc1703889862" w:id="1651737035"/>
      <w:bookmarkStart w:name="_Toc698205161" w:id="1609274161"/>
      <w:r w:rsidRPr="449470E1" w:rsidR="051F6C24">
        <w:rPr>
          <w:noProof w:val="0"/>
          <w:lang w:val="en-GB"/>
        </w:rPr>
        <w:t>Coaching and mentoring within a service-based organisational context (</w:t>
      </w:r>
      <w:r w:rsidRPr="449470E1" w:rsidR="051F6C24">
        <w:rPr>
          <w:noProof w:val="0"/>
          <w:lang w:val="en-GB"/>
        </w:rPr>
        <w:t>Lextan</w:t>
      </w:r>
      <w:r w:rsidRPr="449470E1" w:rsidR="051F6C24">
        <w:rPr>
          <w:noProof w:val="0"/>
          <w:lang w:val="en-GB"/>
        </w:rPr>
        <w:t>)</w:t>
      </w:r>
      <w:bookmarkEnd w:id="1064787129"/>
      <w:bookmarkEnd w:id="1651737035"/>
      <w:bookmarkEnd w:id="1609274161"/>
    </w:p>
    <w:p xmlns:wp14="http://schemas.microsoft.com/office/word/2010/wordml" w:rsidP="449470E1" wp14:paraId="1344C28C" wp14:textId="668526D5">
      <w:pPr>
        <w:pStyle w:val="Normal"/>
        <w:spacing w:before="240" w:beforeAutospacing="off" w:after="240" w:afterAutospacing="off"/>
        <w:rPr>
          <w:rFonts w:ascii="Aptos" w:hAnsi="Aptos" w:eastAsia="Aptos" w:cs="Aptos"/>
          <w:noProof w:val="0"/>
          <w:sz w:val="24"/>
          <w:szCs w:val="24"/>
          <w:lang w:val="en-GB"/>
        </w:rPr>
      </w:pPr>
      <w:r w:rsidRPr="449470E1" w:rsidR="1586A8FC">
        <w:rPr>
          <w:rFonts w:ascii="Aptos" w:hAnsi="Aptos" w:eastAsia="Aptos" w:cs="Aptos"/>
          <w:noProof w:val="0"/>
          <w:sz w:val="24"/>
          <w:szCs w:val="24"/>
          <w:lang w:val="en-GB"/>
        </w:rPr>
        <w:t xml:space="preserve">Coaching and mentoring can play </w:t>
      </w:r>
      <w:r w:rsidRPr="449470E1" w:rsidR="1586A8FC">
        <w:rPr>
          <w:rFonts w:ascii="Aptos" w:hAnsi="Aptos" w:eastAsia="Aptos" w:cs="Aptos"/>
          <w:noProof w:val="0"/>
          <w:sz w:val="24"/>
          <w:szCs w:val="24"/>
          <w:lang w:val="en-GB"/>
        </w:rPr>
        <w:t>an important role</w:t>
      </w:r>
      <w:r w:rsidRPr="449470E1" w:rsidR="1586A8FC">
        <w:rPr>
          <w:rFonts w:ascii="Aptos" w:hAnsi="Aptos" w:eastAsia="Aptos" w:cs="Aptos"/>
          <w:noProof w:val="0"/>
          <w:sz w:val="24"/>
          <w:szCs w:val="24"/>
          <w:lang w:val="en-GB"/>
        </w:rPr>
        <w:t xml:space="preserve"> in service-based organisations where employees regularly interact with customers. In these environments, communication, </w:t>
      </w:r>
      <w:r w:rsidRPr="449470E1" w:rsidR="1586A8FC">
        <w:rPr>
          <w:rFonts w:ascii="Aptos" w:hAnsi="Aptos" w:eastAsia="Aptos" w:cs="Aptos"/>
          <w:noProof w:val="0"/>
          <w:sz w:val="24"/>
          <w:szCs w:val="24"/>
          <w:lang w:val="en-GB"/>
        </w:rPr>
        <w:t>confidence</w:t>
      </w:r>
      <w:r w:rsidRPr="449470E1" w:rsidR="1586A8FC">
        <w:rPr>
          <w:rFonts w:ascii="Aptos" w:hAnsi="Aptos" w:eastAsia="Aptos" w:cs="Aptos"/>
          <w:noProof w:val="0"/>
          <w:sz w:val="24"/>
          <w:szCs w:val="24"/>
          <w:lang w:val="en-GB"/>
        </w:rPr>
        <w:t xml:space="preserve"> and professionalism are important for providing good customer service. Coaching and mentoring can help employees develop these skills by encouraging reflection, </w:t>
      </w:r>
      <w:r w:rsidRPr="449470E1" w:rsidR="1586A8FC">
        <w:rPr>
          <w:rFonts w:ascii="Aptos" w:hAnsi="Aptos" w:eastAsia="Aptos" w:cs="Aptos"/>
          <w:noProof w:val="0"/>
          <w:sz w:val="24"/>
          <w:szCs w:val="24"/>
          <w:lang w:val="en-GB"/>
        </w:rPr>
        <w:t>discussion</w:t>
      </w:r>
      <w:r w:rsidRPr="449470E1" w:rsidR="1586A8FC">
        <w:rPr>
          <w:rFonts w:ascii="Aptos" w:hAnsi="Aptos" w:eastAsia="Aptos" w:cs="Aptos"/>
          <w:noProof w:val="0"/>
          <w:sz w:val="24"/>
          <w:szCs w:val="24"/>
          <w:lang w:val="en-GB"/>
        </w:rPr>
        <w:t xml:space="preserve"> and guidance within the workplace</w:t>
      </w:r>
      <w:r w:rsidRPr="449470E1" w:rsidR="05FE0AC3">
        <w:rPr>
          <w:rFonts w:ascii="Aptos" w:hAnsi="Aptos" w:eastAsia="Aptos" w:cs="Aptos"/>
          <w:noProof w:val="0"/>
          <w:sz w:val="24"/>
          <w:szCs w:val="24"/>
          <w:lang w:val="en-GB"/>
        </w:rPr>
        <w:t xml:space="preserve"> (CIPD, 2025).</w:t>
      </w:r>
    </w:p>
    <w:p xmlns:wp14="http://schemas.microsoft.com/office/word/2010/wordml" w:rsidP="449470E1" wp14:paraId="6A8CFFA0" wp14:textId="72771E5A">
      <w:pPr>
        <w:pStyle w:val="Normal"/>
        <w:spacing w:before="240" w:beforeAutospacing="off" w:after="240" w:afterAutospacing="off"/>
        <w:rPr>
          <w:rFonts w:ascii="Aptos" w:hAnsi="Aptos" w:eastAsia="Aptos" w:cs="Aptos"/>
          <w:noProof w:val="0"/>
          <w:sz w:val="24"/>
          <w:szCs w:val="24"/>
          <w:lang w:val="en-GB"/>
        </w:rPr>
      </w:pPr>
      <w:r w:rsidRPr="449470E1" w:rsidR="1586A8FC">
        <w:rPr>
          <w:rFonts w:ascii="Aptos" w:hAnsi="Aptos" w:eastAsia="Aptos" w:cs="Aptos"/>
          <w:noProof w:val="0"/>
          <w:sz w:val="24"/>
          <w:szCs w:val="24"/>
          <w:lang w:val="en-GB"/>
        </w:rPr>
        <w:t xml:space="preserve">In a service-based organisation such as </w:t>
      </w:r>
      <w:r w:rsidRPr="449470E1" w:rsidR="1586A8FC">
        <w:rPr>
          <w:rFonts w:ascii="Aptos" w:hAnsi="Aptos" w:eastAsia="Aptos" w:cs="Aptos"/>
          <w:noProof w:val="0"/>
          <w:sz w:val="24"/>
          <w:szCs w:val="24"/>
          <w:lang w:val="en-GB"/>
        </w:rPr>
        <w:t>Lextan</w:t>
      </w:r>
      <w:r w:rsidRPr="449470E1" w:rsidR="1586A8FC">
        <w:rPr>
          <w:rFonts w:ascii="Aptos" w:hAnsi="Aptos" w:eastAsia="Aptos" w:cs="Aptos"/>
          <w:noProof w:val="0"/>
          <w:sz w:val="24"/>
          <w:szCs w:val="24"/>
          <w:lang w:val="en-GB"/>
        </w:rPr>
        <w:t xml:space="preserve">, staff often work independently during their shifts and interact directly with customers throughout the day. This means employees must feel confident when managing different customer situations, including responding to questions, providing </w:t>
      </w:r>
      <w:r w:rsidRPr="449470E1" w:rsidR="1586A8FC">
        <w:rPr>
          <w:rFonts w:ascii="Aptos" w:hAnsi="Aptos" w:eastAsia="Aptos" w:cs="Aptos"/>
          <w:noProof w:val="0"/>
          <w:sz w:val="24"/>
          <w:szCs w:val="24"/>
          <w:lang w:val="en-GB"/>
        </w:rPr>
        <w:t>information</w:t>
      </w:r>
      <w:r w:rsidRPr="449470E1" w:rsidR="1586A8FC">
        <w:rPr>
          <w:rFonts w:ascii="Aptos" w:hAnsi="Aptos" w:eastAsia="Aptos" w:cs="Aptos"/>
          <w:noProof w:val="0"/>
          <w:sz w:val="24"/>
          <w:szCs w:val="24"/>
          <w:lang w:val="en-GB"/>
        </w:rPr>
        <w:t xml:space="preserve"> and dealing with difficult customers. Coaching can support employees by helping them reflect on how they respond to customers and </w:t>
      </w:r>
      <w:r w:rsidRPr="449470E1" w:rsidR="1586A8FC">
        <w:rPr>
          <w:rFonts w:ascii="Aptos" w:hAnsi="Aptos" w:eastAsia="Aptos" w:cs="Aptos"/>
          <w:noProof w:val="0"/>
          <w:sz w:val="24"/>
          <w:szCs w:val="24"/>
          <w:lang w:val="en-GB"/>
        </w:rPr>
        <w:t>identify</w:t>
      </w:r>
      <w:r w:rsidRPr="449470E1" w:rsidR="1586A8FC">
        <w:rPr>
          <w:rFonts w:ascii="Aptos" w:hAnsi="Aptos" w:eastAsia="Aptos" w:cs="Aptos"/>
          <w:noProof w:val="0"/>
          <w:sz w:val="24"/>
          <w:szCs w:val="24"/>
          <w:lang w:val="en-GB"/>
        </w:rPr>
        <w:t xml:space="preserve"> ways to improve their communication and confidence</w:t>
      </w:r>
      <w:r w:rsidRPr="449470E1" w:rsidR="6F8A1DD6">
        <w:rPr>
          <w:rFonts w:ascii="Aptos" w:hAnsi="Aptos" w:eastAsia="Aptos" w:cs="Aptos"/>
          <w:noProof w:val="0"/>
          <w:sz w:val="24"/>
          <w:szCs w:val="24"/>
          <w:lang w:val="en-GB"/>
        </w:rPr>
        <w:t xml:space="preserve"> (Whitmore, 2017).</w:t>
      </w:r>
    </w:p>
    <w:p xmlns:wp14="http://schemas.microsoft.com/office/word/2010/wordml" w:rsidP="449470E1" wp14:paraId="1F2A8FF9" wp14:textId="29BFB805">
      <w:pPr>
        <w:pStyle w:val="Normal"/>
        <w:spacing w:before="240" w:beforeAutospacing="off" w:after="240" w:afterAutospacing="off"/>
      </w:pPr>
      <w:r w:rsidRPr="449470E1" w:rsidR="1586A8FC">
        <w:rPr>
          <w:rFonts w:ascii="Aptos" w:hAnsi="Aptos" w:eastAsia="Aptos" w:cs="Aptos"/>
          <w:noProof w:val="0"/>
          <w:sz w:val="24"/>
          <w:szCs w:val="24"/>
          <w:lang w:val="en-GB"/>
        </w:rPr>
        <w:t>Mentoring can also provide valuable support within service-based workplaces. A mentor can share their experience and knowledge to help employees develop a better understanding of their role and the expectations of the workplace. This type of support may be particularly helpful for employees who are new to the organisation or still developing their confidence in customer-facing roles</w:t>
      </w:r>
      <w:r w:rsidRPr="449470E1" w:rsidR="768139B4">
        <w:rPr>
          <w:rFonts w:ascii="Aptos" w:hAnsi="Aptos" w:eastAsia="Aptos" w:cs="Aptos"/>
          <w:noProof w:val="0"/>
          <w:sz w:val="24"/>
          <w:szCs w:val="24"/>
          <w:lang w:val="en-GB"/>
        </w:rPr>
        <w:t xml:space="preserve"> (Clutterbuck, 2014)</w:t>
      </w:r>
      <w:r w:rsidRPr="449470E1" w:rsidR="1586A8FC">
        <w:rPr>
          <w:rFonts w:ascii="Aptos" w:hAnsi="Aptos" w:eastAsia="Aptos" w:cs="Aptos"/>
          <w:noProof w:val="0"/>
          <w:sz w:val="24"/>
          <w:szCs w:val="24"/>
          <w:lang w:val="en-GB"/>
        </w:rPr>
        <w:t>.</w:t>
      </w:r>
    </w:p>
    <w:p xmlns:wp14="http://schemas.microsoft.com/office/word/2010/wordml" w:rsidP="449470E1" wp14:paraId="5C72C833" wp14:textId="64930459">
      <w:pPr>
        <w:pStyle w:val="Normal"/>
        <w:spacing w:before="240" w:beforeAutospacing="off" w:after="240" w:afterAutospacing="off"/>
      </w:pPr>
      <w:r w:rsidRPr="449470E1" w:rsidR="1586A8FC">
        <w:rPr>
          <w:rFonts w:ascii="Aptos" w:hAnsi="Aptos" w:eastAsia="Aptos" w:cs="Aptos"/>
          <w:noProof w:val="0"/>
          <w:sz w:val="24"/>
          <w:szCs w:val="24"/>
          <w:lang w:val="en-GB"/>
        </w:rPr>
        <w:t xml:space="preserve">This highlights that coaching and mentoring can support both employee development and customer service within organisations such as </w:t>
      </w:r>
      <w:r w:rsidRPr="449470E1" w:rsidR="1586A8FC">
        <w:rPr>
          <w:rFonts w:ascii="Aptos" w:hAnsi="Aptos" w:eastAsia="Aptos" w:cs="Aptos"/>
          <w:noProof w:val="0"/>
          <w:sz w:val="24"/>
          <w:szCs w:val="24"/>
          <w:lang w:val="en-GB"/>
        </w:rPr>
        <w:t>Lextan</w:t>
      </w:r>
      <w:r w:rsidRPr="449470E1" w:rsidR="1586A8FC">
        <w:rPr>
          <w:rFonts w:ascii="Aptos" w:hAnsi="Aptos" w:eastAsia="Aptos" w:cs="Aptos"/>
          <w:noProof w:val="0"/>
          <w:sz w:val="24"/>
          <w:szCs w:val="24"/>
          <w:lang w:val="en-GB"/>
        </w:rPr>
        <w:t xml:space="preserve">. By providing guidance and encouraging reflection, these approaches can help employees improve their performance, build </w:t>
      </w:r>
      <w:r w:rsidRPr="449470E1" w:rsidR="1586A8FC">
        <w:rPr>
          <w:rFonts w:ascii="Aptos" w:hAnsi="Aptos" w:eastAsia="Aptos" w:cs="Aptos"/>
          <w:noProof w:val="0"/>
          <w:sz w:val="24"/>
          <w:szCs w:val="24"/>
          <w:lang w:val="en-GB"/>
        </w:rPr>
        <w:t>confidence</w:t>
      </w:r>
      <w:r w:rsidRPr="449470E1" w:rsidR="1586A8FC">
        <w:rPr>
          <w:rFonts w:ascii="Aptos" w:hAnsi="Aptos" w:eastAsia="Aptos" w:cs="Aptos"/>
          <w:noProof w:val="0"/>
          <w:sz w:val="24"/>
          <w:szCs w:val="24"/>
          <w:lang w:val="en-GB"/>
        </w:rPr>
        <w:t xml:space="preserve"> and manage challenging situations more effectively</w:t>
      </w:r>
      <w:r w:rsidRPr="449470E1" w:rsidR="48CD4746">
        <w:rPr>
          <w:rFonts w:ascii="Aptos" w:hAnsi="Aptos" w:eastAsia="Aptos" w:cs="Aptos"/>
          <w:noProof w:val="0"/>
          <w:sz w:val="24"/>
          <w:szCs w:val="24"/>
          <w:lang w:val="en-GB"/>
        </w:rPr>
        <w:t xml:space="preserve"> (Garvey et al., 2018).</w:t>
      </w:r>
    </w:p>
    <w:p xmlns:wp14="http://schemas.microsoft.com/office/word/2010/wordml" w:rsidP="39316F82" wp14:paraId="73EBEEEF" wp14:textId="4A8C4D85">
      <w:pPr>
        <w:pStyle w:val="Heading2"/>
        <w:spacing w:before="240" w:beforeAutospacing="off" w:after="240" w:afterAutospacing="off"/>
        <w:rPr>
          <w:rFonts w:ascii="Aptos" w:hAnsi="Aptos" w:eastAsia="Aptos" w:cs="Aptos"/>
          <w:noProof w:val="0"/>
          <w:sz w:val="24"/>
          <w:szCs w:val="24"/>
          <w:lang w:val="en-GB"/>
        </w:rPr>
      </w:pPr>
      <w:bookmarkStart w:name="_Toc1566471476" w:id="2095855677"/>
      <w:bookmarkStart w:name="_Toc1975605732" w:id="528231186"/>
      <w:bookmarkStart w:name="_Toc2066954010" w:id="1205948358"/>
      <w:r w:rsidRPr="449470E1" w:rsidR="051F6C24">
        <w:rPr>
          <w:noProof w:val="0"/>
          <w:lang w:val="en-GB"/>
        </w:rPr>
        <w:t>Summary of similarities and differences</w:t>
      </w:r>
      <w:bookmarkEnd w:id="2095855677"/>
      <w:bookmarkEnd w:id="528231186"/>
      <w:bookmarkEnd w:id="1205948358"/>
    </w:p>
    <w:p w:rsidR="2ED81F83" w:rsidP="449470E1" w:rsidRDefault="2ED81F83" w14:paraId="7B7EC5A3" w14:textId="64A61685">
      <w:pPr>
        <w:pStyle w:val="Normal"/>
        <w:spacing w:before="240" w:beforeAutospacing="off" w:after="240" w:afterAutospacing="off"/>
        <w:rPr>
          <w:rFonts w:ascii="Aptos" w:hAnsi="Aptos" w:eastAsia="Aptos" w:cs="Aptos"/>
          <w:noProof w:val="0"/>
          <w:sz w:val="24"/>
          <w:szCs w:val="24"/>
          <w:lang w:val="en-GB"/>
        </w:rPr>
      </w:pPr>
      <w:r w:rsidRPr="449470E1" w:rsidR="55E01188">
        <w:rPr>
          <w:rFonts w:ascii="Aptos" w:hAnsi="Aptos" w:eastAsia="Aptos" w:cs="Aptos"/>
          <w:noProof w:val="0"/>
          <w:sz w:val="24"/>
          <w:szCs w:val="24"/>
          <w:lang w:val="en-GB"/>
        </w:rPr>
        <w:t xml:space="preserve">Coaching and mentoring are both important approaches used in organisations to support employee learning and development. Both methods involve guidance and support from a more experienced individual and aim to help employees improve their skills, </w:t>
      </w:r>
      <w:r w:rsidRPr="449470E1" w:rsidR="55E01188">
        <w:rPr>
          <w:rFonts w:ascii="Aptos" w:hAnsi="Aptos" w:eastAsia="Aptos" w:cs="Aptos"/>
          <w:noProof w:val="0"/>
          <w:sz w:val="24"/>
          <w:szCs w:val="24"/>
          <w:lang w:val="en-GB"/>
        </w:rPr>
        <w:t>confidence</w:t>
      </w:r>
      <w:r w:rsidRPr="449470E1" w:rsidR="55E01188">
        <w:rPr>
          <w:rFonts w:ascii="Aptos" w:hAnsi="Aptos" w:eastAsia="Aptos" w:cs="Aptos"/>
          <w:noProof w:val="0"/>
          <w:sz w:val="24"/>
          <w:szCs w:val="24"/>
          <w:lang w:val="en-GB"/>
        </w:rPr>
        <w:t xml:space="preserve"> and performance. In both coaching and mentoring relationships, communication and trust are important because employees need to feel comfortable discussing challenges and reflecting on their work</w:t>
      </w:r>
      <w:r w:rsidRPr="449470E1" w:rsidR="7E54DE49">
        <w:rPr>
          <w:rFonts w:ascii="Aptos" w:hAnsi="Aptos" w:eastAsia="Aptos" w:cs="Aptos"/>
          <w:noProof w:val="0"/>
          <w:sz w:val="24"/>
          <w:szCs w:val="24"/>
          <w:lang w:val="en-GB"/>
        </w:rPr>
        <w:t xml:space="preserve"> (Rogers, 2012).</w:t>
      </w:r>
    </w:p>
    <w:p w:rsidR="2ED81F83" w:rsidP="449470E1" w:rsidRDefault="2ED81F83" w14:paraId="67676EE9" w14:textId="276AB595">
      <w:pPr>
        <w:pStyle w:val="Normal"/>
        <w:spacing w:before="240" w:beforeAutospacing="off" w:after="240" w:afterAutospacing="off"/>
      </w:pPr>
      <w:r w:rsidRPr="449470E1" w:rsidR="55E01188">
        <w:rPr>
          <w:rFonts w:ascii="Aptos" w:hAnsi="Aptos" w:eastAsia="Aptos" w:cs="Aptos"/>
          <w:noProof w:val="0"/>
          <w:sz w:val="24"/>
          <w:szCs w:val="24"/>
          <w:lang w:val="en-GB"/>
        </w:rPr>
        <w:t xml:space="preserve">However, there are also clear differences between the two approaches. Coaching usually focuses on improving specific skills or performance within a role and is often more structured. Coaching conversations often encourage employees to reflect on their behaviour and </w:t>
      </w:r>
      <w:r w:rsidRPr="449470E1" w:rsidR="55E01188">
        <w:rPr>
          <w:rFonts w:ascii="Aptos" w:hAnsi="Aptos" w:eastAsia="Aptos" w:cs="Aptos"/>
          <w:noProof w:val="0"/>
          <w:sz w:val="24"/>
          <w:szCs w:val="24"/>
          <w:lang w:val="en-GB"/>
        </w:rPr>
        <w:t>identify</w:t>
      </w:r>
      <w:r w:rsidRPr="449470E1" w:rsidR="55E01188">
        <w:rPr>
          <w:rFonts w:ascii="Aptos" w:hAnsi="Aptos" w:eastAsia="Aptos" w:cs="Aptos"/>
          <w:noProof w:val="0"/>
          <w:sz w:val="24"/>
          <w:szCs w:val="24"/>
          <w:lang w:val="en-GB"/>
        </w:rPr>
        <w:t xml:space="preserve"> solutions to workplace challenges. Mentoring, on the other hand, is </w:t>
      </w:r>
      <w:r w:rsidRPr="449470E1" w:rsidR="55E01188">
        <w:rPr>
          <w:rFonts w:ascii="Aptos" w:hAnsi="Aptos" w:eastAsia="Aptos" w:cs="Aptos"/>
          <w:noProof w:val="0"/>
          <w:sz w:val="24"/>
          <w:szCs w:val="24"/>
          <w:lang w:val="en-GB"/>
        </w:rPr>
        <w:t>generally more</w:t>
      </w:r>
      <w:r w:rsidRPr="449470E1" w:rsidR="55E01188">
        <w:rPr>
          <w:rFonts w:ascii="Aptos" w:hAnsi="Aptos" w:eastAsia="Aptos" w:cs="Aptos"/>
          <w:noProof w:val="0"/>
          <w:sz w:val="24"/>
          <w:szCs w:val="24"/>
          <w:lang w:val="en-GB"/>
        </w:rPr>
        <w:t xml:space="preserve"> focused on long-term development and career guidance. Mentors often share their experience and knowledge to support personal and professional growth</w:t>
      </w:r>
      <w:r w:rsidRPr="449470E1" w:rsidR="093AD7E4">
        <w:rPr>
          <w:rFonts w:ascii="Aptos" w:hAnsi="Aptos" w:eastAsia="Aptos" w:cs="Aptos"/>
          <w:noProof w:val="0"/>
          <w:sz w:val="24"/>
          <w:szCs w:val="24"/>
          <w:lang w:val="en-GB"/>
        </w:rPr>
        <w:t xml:space="preserve"> (Clutterbuck, 2014).</w:t>
      </w:r>
    </w:p>
    <w:p w:rsidR="2ED81F83" w:rsidP="449470E1" w:rsidRDefault="2ED81F83" w14:paraId="7743330F" w14:textId="6387FB38">
      <w:pPr>
        <w:pStyle w:val="Normal"/>
        <w:spacing w:before="240" w:beforeAutospacing="off" w:after="240" w:afterAutospacing="off"/>
      </w:pPr>
      <w:r w:rsidRPr="449470E1" w:rsidR="55E01188">
        <w:rPr>
          <w:rFonts w:ascii="Aptos" w:hAnsi="Aptos" w:eastAsia="Aptos" w:cs="Aptos"/>
          <w:noProof w:val="0"/>
          <w:sz w:val="24"/>
          <w:szCs w:val="24"/>
          <w:lang w:val="en-GB"/>
        </w:rPr>
        <w:t>Taken together, coaching and mentoring both support employee development but are often used for different purposes within organisations. Coaching tends to focus on improving job performance and workplace skills, while mentoring focuses more on long-term development and guidance. Understanding these similarities and differences helps organisations use both approaches effectively to support employees and improve workplace performance</w:t>
      </w:r>
      <w:r w:rsidRPr="449470E1" w:rsidR="480476ED">
        <w:rPr>
          <w:rFonts w:ascii="Aptos" w:hAnsi="Aptos" w:eastAsia="Aptos" w:cs="Aptos"/>
          <w:noProof w:val="0"/>
          <w:sz w:val="24"/>
          <w:szCs w:val="24"/>
          <w:lang w:val="en-GB"/>
        </w:rPr>
        <w:t xml:space="preserve"> (Garvey et al., 2018).</w:t>
      </w:r>
    </w:p>
    <w:p w:rsidR="39316F82" w:rsidP="39316F82" w:rsidRDefault="39316F82" w14:paraId="572645D6" w14:textId="49947B2B">
      <w:pPr>
        <w:pStyle w:val="Normal"/>
        <w:rPr>
          <w:noProof w:val="0"/>
          <w:lang w:val="en-GB"/>
        </w:rPr>
      </w:pPr>
    </w:p>
    <w:p xmlns:wp14="http://schemas.microsoft.com/office/word/2010/wordml" w:rsidP="69278B38" wp14:paraId="56E2BCF0" wp14:textId="28988723">
      <w:pPr>
        <w:pStyle w:val="Heading2"/>
        <w:rPr>
          <w:noProof w:val="0"/>
          <w:lang w:val="en-GB"/>
        </w:rPr>
      </w:pPr>
    </w:p>
    <w:p xmlns:wp14="http://schemas.microsoft.com/office/word/2010/wordml" wp14:paraId="3C100F29" wp14:textId="571A5E43"/>
    <w:p xmlns:wp14="http://schemas.microsoft.com/office/word/2010/wordml" w:rsidP="3DB97E66" wp14:paraId="6A1E7846" wp14:textId="48E5CE09">
      <w:pPr>
        <w:pStyle w:val="Heading1"/>
        <w:rPr>
          <w:noProof w:val="0"/>
          <w:lang w:val="en-GB"/>
        </w:rPr>
      </w:pPr>
      <w:bookmarkStart w:name="_Toc2027479986" w:id="2112829939"/>
      <w:bookmarkStart w:name="_Toc1710145822" w:id="97740543"/>
      <w:bookmarkStart w:name="_Toc751280928" w:id="722841217"/>
      <w:r w:rsidRPr="449470E1" w:rsidR="774ACF73">
        <w:rPr>
          <w:noProof w:val="0"/>
          <w:lang w:val="en-GB"/>
        </w:rPr>
        <w:t xml:space="preserve">Critically explore the knowledge, skills, </w:t>
      </w:r>
      <w:r w:rsidRPr="449470E1" w:rsidR="774ACF73">
        <w:rPr>
          <w:noProof w:val="0"/>
          <w:lang w:val="en-GB"/>
        </w:rPr>
        <w:t>attitude</w:t>
      </w:r>
      <w:r w:rsidRPr="449470E1" w:rsidR="774ACF73">
        <w:rPr>
          <w:noProof w:val="0"/>
          <w:lang w:val="en-GB"/>
        </w:rPr>
        <w:t xml:space="preserve"> and behaviours needed by an effective workplace mentor</w:t>
      </w:r>
      <w:r w:rsidRPr="449470E1" w:rsidR="38F01C43">
        <w:rPr>
          <w:noProof w:val="0"/>
          <w:lang w:val="en-GB"/>
        </w:rPr>
        <w:t>.</w:t>
      </w:r>
      <w:bookmarkEnd w:id="2112829939"/>
      <w:bookmarkEnd w:id="97740543"/>
      <w:bookmarkEnd w:id="722841217"/>
    </w:p>
    <w:p w:rsidR="5074319A" w:rsidP="39316F82" w:rsidRDefault="5074319A" w14:paraId="585B3F54" w14:textId="3F8CF081">
      <w:pPr>
        <w:pStyle w:val="Normal"/>
      </w:pPr>
      <w:r w:rsidRPr="39316F82" w:rsidR="5074319A">
        <w:rPr>
          <w:rFonts w:ascii="Aptos" w:hAnsi="Aptos" w:eastAsia="Aptos" w:cs="Aptos"/>
          <w:noProof w:val="0"/>
          <w:sz w:val="24"/>
          <w:szCs w:val="24"/>
          <w:lang w:val="en-GB"/>
        </w:rPr>
        <w:t xml:space="preserve">Effective workplace coaching requires a combination of knowledge, skills, </w:t>
      </w:r>
      <w:r w:rsidRPr="39316F82" w:rsidR="5074319A">
        <w:rPr>
          <w:rFonts w:ascii="Aptos" w:hAnsi="Aptos" w:eastAsia="Aptos" w:cs="Aptos"/>
          <w:noProof w:val="0"/>
          <w:sz w:val="24"/>
          <w:szCs w:val="24"/>
          <w:lang w:val="en-GB"/>
        </w:rPr>
        <w:t>attitude</w:t>
      </w:r>
      <w:r w:rsidRPr="39316F82" w:rsidR="5074319A">
        <w:rPr>
          <w:rFonts w:ascii="Aptos" w:hAnsi="Aptos" w:eastAsia="Aptos" w:cs="Aptos"/>
          <w:noProof w:val="0"/>
          <w:sz w:val="24"/>
          <w:szCs w:val="24"/>
          <w:lang w:val="en-GB"/>
        </w:rPr>
        <w:t xml:space="preserve"> and experience. A coach must understand the </w:t>
      </w:r>
      <w:r w:rsidRPr="39316F82" w:rsidR="5074319A">
        <w:rPr>
          <w:rFonts w:ascii="Aptos" w:hAnsi="Aptos" w:eastAsia="Aptos" w:cs="Aptos"/>
          <w:noProof w:val="0"/>
          <w:sz w:val="24"/>
          <w:szCs w:val="24"/>
          <w:lang w:val="en-GB"/>
        </w:rPr>
        <w:t>organisation;</w:t>
      </w:r>
      <w:r w:rsidRPr="39316F82" w:rsidR="5074319A">
        <w:rPr>
          <w:rFonts w:ascii="Aptos" w:hAnsi="Aptos" w:eastAsia="Aptos" w:cs="Aptos"/>
          <w:noProof w:val="0"/>
          <w:sz w:val="24"/>
          <w:szCs w:val="24"/>
          <w:lang w:val="en-GB"/>
        </w:rPr>
        <w:t xml:space="preserve"> the work employees carry out and the challenges they may face in their roles. This knowledge allows the coach to provide guidance that is relevant to the workplace and helps employees improve their performance. In service-based workplaces such as </w:t>
      </w:r>
      <w:r w:rsidRPr="39316F82" w:rsidR="5074319A">
        <w:rPr>
          <w:rFonts w:ascii="Aptos" w:hAnsi="Aptos" w:eastAsia="Aptos" w:cs="Aptos"/>
          <w:noProof w:val="0"/>
          <w:sz w:val="24"/>
          <w:szCs w:val="24"/>
          <w:lang w:val="en-GB"/>
        </w:rPr>
        <w:t>Lextan</w:t>
      </w:r>
      <w:r w:rsidRPr="39316F82" w:rsidR="5074319A">
        <w:rPr>
          <w:rFonts w:ascii="Aptos" w:hAnsi="Aptos" w:eastAsia="Aptos" w:cs="Aptos"/>
          <w:noProof w:val="0"/>
          <w:sz w:val="24"/>
          <w:szCs w:val="24"/>
          <w:lang w:val="en-GB"/>
        </w:rPr>
        <w:t>, employees interact directly with customers and may sometimes face challenging situations. This means coaches need to understand the workplace environment so they can support employees in developing the confidence and skills needed to manage these situations effectively.</w:t>
      </w:r>
    </w:p>
    <w:p w:rsidR="5074319A" w:rsidP="39316F82" w:rsidRDefault="5074319A" w14:paraId="5D45AEAA" w14:textId="79F45908">
      <w:pPr>
        <w:spacing w:before="240" w:beforeAutospacing="off" w:after="240" w:afterAutospacing="off"/>
      </w:pPr>
      <w:r w:rsidRPr="39316F82" w:rsidR="5074319A">
        <w:rPr>
          <w:rFonts w:ascii="Aptos" w:hAnsi="Aptos" w:eastAsia="Aptos" w:cs="Aptos"/>
          <w:noProof w:val="0"/>
          <w:sz w:val="24"/>
          <w:szCs w:val="24"/>
          <w:lang w:val="en-GB"/>
        </w:rPr>
        <w:t>Communication skills are also an important part of effective coaching. Coaches need to listen carefully and ask questions that encourage employees to reflect on their behaviour and performance. Instead of simply telling employees what to do, coaches guide them to think about their actions and identify possible solutions. This approach can help employees develop confidence and improve their communication skills. In workplaces such as Lextan, these skills can be particularly important when employees are dealing with difficult customers or managing customer concerns.</w:t>
      </w:r>
    </w:p>
    <w:p w:rsidR="5074319A" w:rsidP="39316F82" w:rsidRDefault="5074319A" w14:paraId="3AF17F18" w14:textId="1A544AA9">
      <w:pPr>
        <w:spacing w:before="240" w:beforeAutospacing="off" w:after="240" w:afterAutospacing="off"/>
      </w:pPr>
      <w:r w:rsidRPr="39316F82" w:rsidR="5074319A">
        <w:rPr>
          <w:rFonts w:ascii="Aptos" w:hAnsi="Aptos" w:eastAsia="Aptos" w:cs="Aptos"/>
          <w:noProof w:val="0"/>
          <w:sz w:val="24"/>
          <w:szCs w:val="24"/>
          <w:lang w:val="en-GB"/>
        </w:rPr>
        <w:t>A supportive attitude is another key quality of an effective coach or mentor. Employees are more likely to learn and develop when they feel supported and respected. Coaches who remain patient, encouraging and open to discussion create an environment where employees feel comfortable reflecting on their work and learning from their experiences. However, coaches must also encourage employees to take responsibility for their own development rather than solving problems for them. This suggests that a balance between support and independence is important in effective coaching relationships.</w:t>
      </w:r>
    </w:p>
    <w:p w:rsidR="5074319A" w:rsidP="39316F82" w:rsidRDefault="5074319A" w14:paraId="7F933026" w14:textId="7E4B84EA">
      <w:pPr>
        <w:spacing w:before="240" w:beforeAutospacing="off" w:after="240" w:afterAutospacing="off"/>
      </w:pPr>
      <w:r w:rsidRPr="449470E1" w:rsidR="49A85BAE">
        <w:rPr>
          <w:rFonts w:ascii="Aptos" w:hAnsi="Aptos" w:eastAsia="Aptos" w:cs="Aptos"/>
          <w:noProof w:val="0"/>
          <w:sz w:val="24"/>
          <w:szCs w:val="24"/>
          <w:lang w:val="en-GB"/>
        </w:rPr>
        <w:t xml:space="preserve">Experience can also strengthen the coaching process. Coaches who have experience in the workplace are often better able to understand the challenges employees may face. In workplaces such as </w:t>
      </w:r>
      <w:r w:rsidRPr="449470E1" w:rsidR="49A85BAE">
        <w:rPr>
          <w:rFonts w:ascii="Aptos" w:hAnsi="Aptos" w:eastAsia="Aptos" w:cs="Aptos"/>
          <w:noProof w:val="0"/>
          <w:sz w:val="24"/>
          <w:szCs w:val="24"/>
          <w:lang w:val="en-GB"/>
        </w:rPr>
        <w:t>Lextan</w:t>
      </w:r>
      <w:r w:rsidRPr="449470E1" w:rsidR="49A85BAE">
        <w:rPr>
          <w:rFonts w:ascii="Aptos" w:hAnsi="Aptos" w:eastAsia="Aptos" w:cs="Aptos"/>
          <w:noProof w:val="0"/>
          <w:sz w:val="24"/>
          <w:szCs w:val="24"/>
          <w:lang w:val="en-GB"/>
        </w:rPr>
        <w:t xml:space="preserve">, this experience may include managing customer expectations, </w:t>
      </w:r>
      <w:r w:rsidRPr="449470E1" w:rsidR="047A292A">
        <w:rPr>
          <w:rFonts w:ascii="Aptos" w:hAnsi="Aptos" w:eastAsia="Aptos" w:cs="Aptos"/>
          <w:noProof w:val="0"/>
          <w:sz w:val="24"/>
          <w:szCs w:val="24"/>
          <w:lang w:val="en-GB"/>
        </w:rPr>
        <w:t>handle</w:t>
      </w:r>
      <w:r w:rsidRPr="449470E1" w:rsidR="49A85BAE">
        <w:rPr>
          <w:rFonts w:ascii="Aptos" w:hAnsi="Aptos" w:eastAsia="Aptos" w:cs="Aptos"/>
          <w:noProof w:val="0"/>
          <w:sz w:val="24"/>
          <w:szCs w:val="24"/>
          <w:lang w:val="en-GB"/>
        </w:rPr>
        <w:t xml:space="preserve"> complaints or responding to </w:t>
      </w:r>
      <w:r w:rsidRPr="449470E1" w:rsidR="49A85BAE">
        <w:rPr>
          <w:rFonts w:ascii="Aptos" w:hAnsi="Aptos" w:eastAsia="Aptos" w:cs="Aptos"/>
          <w:noProof w:val="0"/>
          <w:sz w:val="24"/>
          <w:szCs w:val="24"/>
          <w:lang w:val="en-GB"/>
        </w:rPr>
        <w:t>difficult situations</w:t>
      </w:r>
      <w:r w:rsidRPr="449470E1" w:rsidR="49A85BAE">
        <w:rPr>
          <w:rFonts w:ascii="Aptos" w:hAnsi="Aptos" w:eastAsia="Aptos" w:cs="Aptos"/>
          <w:noProof w:val="0"/>
          <w:sz w:val="24"/>
          <w:szCs w:val="24"/>
          <w:lang w:val="en-GB"/>
        </w:rPr>
        <w:t>. When coaches share their experience and encourage reflection, employees can learn from real workplace situations and improve their performance over time.</w:t>
      </w:r>
    </w:p>
    <w:p w:rsidR="5074319A" w:rsidP="39316F82" w:rsidRDefault="5074319A" w14:paraId="5EA59508" w14:textId="1300E7D0">
      <w:pPr>
        <w:spacing w:before="240" w:beforeAutospacing="off" w:after="240" w:afterAutospacing="off"/>
      </w:pPr>
      <w:r w:rsidRPr="39316F82" w:rsidR="5074319A">
        <w:rPr>
          <w:rFonts w:ascii="Aptos" w:hAnsi="Aptos" w:eastAsia="Aptos" w:cs="Aptos"/>
          <w:noProof w:val="0"/>
          <w:sz w:val="24"/>
          <w:szCs w:val="24"/>
          <w:lang w:val="en-GB"/>
        </w:rPr>
        <w:t>Taken together, knowledge, communication skills, supportive attitudes and relevant experience all contribute to effective coaching and mentoring in the workplace. These qualities allow coaches to support employee development while also encouraging individuals to build confidence and improve their performance.</w:t>
      </w:r>
    </w:p>
    <w:p w:rsidR="39316F82" w:rsidP="39316F82" w:rsidRDefault="39316F82" w14:paraId="456F96B0" w14:textId="553EFB35">
      <w:pPr>
        <w:pStyle w:val="Normal"/>
        <w:spacing w:before="0" w:beforeAutospacing="off" w:after="0" w:afterAutospacing="off"/>
      </w:pPr>
    </w:p>
    <w:p w:rsidR="39316F82" w:rsidP="39316F82" w:rsidRDefault="39316F82" w14:paraId="6BAB5067" w14:textId="792FE4EC">
      <w:pPr>
        <w:pStyle w:val="Normal"/>
        <w:rPr>
          <w:noProof w:val="0"/>
          <w:lang w:val="en-GB"/>
        </w:rPr>
      </w:pPr>
    </w:p>
    <w:p w:rsidR="39316F82" w:rsidP="39316F82" w:rsidRDefault="39316F82" w14:paraId="28CB66CC" w14:textId="01C0CF6D">
      <w:pPr>
        <w:pStyle w:val="Normal"/>
        <w:rPr>
          <w:noProof w:val="0"/>
          <w:lang w:val="en-GB"/>
        </w:rPr>
      </w:pPr>
    </w:p>
    <w:p xmlns:wp14="http://schemas.microsoft.com/office/word/2010/wordml" w:rsidP="69278B38" wp14:paraId="4A4AB255" wp14:textId="341143E4">
      <w:pPr>
        <w:pStyle w:val="Heading2"/>
        <w:rPr>
          <w:rFonts w:ascii="Aptos" w:hAnsi="Aptos" w:eastAsia="Aptos" w:cs="Aptos"/>
          <w:noProof w:val="0"/>
          <w:sz w:val="24"/>
          <w:szCs w:val="24"/>
          <w:lang w:val="en-GB"/>
        </w:rPr>
      </w:pPr>
      <w:bookmarkStart w:name="_Toc1149325443" w:id="488661577"/>
      <w:bookmarkStart w:name="_Toc180048853" w:id="504744483"/>
      <w:bookmarkStart w:name="_Toc46872843" w:id="1690221978"/>
      <w:r w:rsidRPr="449470E1" w:rsidR="5E9EF127">
        <w:rPr>
          <w:noProof w:val="0"/>
          <w:lang w:val="en-GB"/>
        </w:rPr>
        <w:t>Knowledge required by an effective workplace mentor</w:t>
      </w:r>
      <w:bookmarkEnd w:id="488661577"/>
      <w:bookmarkEnd w:id="504744483"/>
      <w:bookmarkEnd w:id="1690221978"/>
    </w:p>
    <w:p xmlns:wp14="http://schemas.microsoft.com/office/word/2010/wordml" w:rsidP="39316F82" wp14:paraId="3CF6EC34" wp14:textId="580DC83A">
      <w:pPr>
        <w:spacing w:before="240" w:beforeAutospacing="off" w:after="240" w:afterAutospacing="off"/>
      </w:pPr>
      <w:r w:rsidRPr="39316F82" w:rsidR="72CEDE82">
        <w:rPr>
          <w:rFonts w:ascii="Aptos" w:hAnsi="Aptos" w:eastAsia="Aptos" w:cs="Aptos"/>
          <w:noProof w:val="0"/>
          <w:sz w:val="24"/>
          <w:szCs w:val="24"/>
          <w:lang w:val="en-GB"/>
        </w:rPr>
        <w:t xml:space="preserve">An effective workplace mentor needs </w:t>
      </w:r>
      <w:r w:rsidRPr="39316F82" w:rsidR="72CEDE82">
        <w:rPr>
          <w:rFonts w:ascii="Aptos" w:hAnsi="Aptos" w:eastAsia="Aptos" w:cs="Aptos"/>
          <w:noProof w:val="0"/>
          <w:sz w:val="24"/>
          <w:szCs w:val="24"/>
          <w:lang w:val="en-GB"/>
        </w:rPr>
        <w:t>a good level</w:t>
      </w:r>
      <w:r w:rsidRPr="39316F82" w:rsidR="72CEDE82">
        <w:rPr>
          <w:rFonts w:ascii="Aptos" w:hAnsi="Aptos" w:eastAsia="Aptos" w:cs="Aptos"/>
          <w:noProof w:val="0"/>
          <w:sz w:val="24"/>
          <w:szCs w:val="24"/>
          <w:lang w:val="en-GB"/>
        </w:rPr>
        <w:t xml:space="preserve"> of knowledge about the </w:t>
      </w:r>
      <w:r w:rsidRPr="39316F82" w:rsidR="72CEDE82">
        <w:rPr>
          <w:rFonts w:ascii="Aptos" w:hAnsi="Aptos" w:eastAsia="Aptos" w:cs="Aptos"/>
          <w:noProof w:val="0"/>
          <w:sz w:val="24"/>
          <w:szCs w:val="24"/>
          <w:lang w:val="en-GB"/>
        </w:rPr>
        <w:t>organisation,</w:t>
      </w:r>
      <w:r w:rsidRPr="39316F82" w:rsidR="72CEDE82">
        <w:rPr>
          <w:rFonts w:ascii="Aptos" w:hAnsi="Aptos" w:eastAsia="Aptos" w:cs="Aptos"/>
          <w:noProof w:val="0"/>
          <w:sz w:val="24"/>
          <w:szCs w:val="24"/>
          <w:lang w:val="en-GB"/>
        </w:rPr>
        <w:t xml:space="preserve"> and the work employees carry out. This knowledge allows the mentor to provide guidance that is relevant and practical for the employee. A mentor who understands workplace expectations, procedures and responsibilities is better able to support employees in developing their skills and improving their performance.</w:t>
      </w:r>
    </w:p>
    <w:p xmlns:wp14="http://schemas.microsoft.com/office/word/2010/wordml" w:rsidP="39316F82" wp14:paraId="3B325550" wp14:textId="2491B9C0">
      <w:pPr>
        <w:spacing w:before="240" w:beforeAutospacing="off" w:after="240" w:afterAutospacing="off"/>
      </w:pPr>
      <w:r w:rsidRPr="39316F82" w:rsidR="72CEDE82">
        <w:rPr>
          <w:rFonts w:ascii="Aptos" w:hAnsi="Aptos" w:eastAsia="Aptos" w:cs="Aptos"/>
          <w:noProof w:val="0"/>
          <w:sz w:val="24"/>
          <w:szCs w:val="24"/>
          <w:lang w:val="en-GB"/>
        </w:rPr>
        <w:t xml:space="preserve">In service-based organisations such as </w:t>
      </w:r>
      <w:r w:rsidRPr="39316F82" w:rsidR="72CEDE82">
        <w:rPr>
          <w:rFonts w:ascii="Aptos" w:hAnsi="Aptos" w:eastAsia="Aptos" w:cs="Aptos"/>
          <w:noProof w:val="0"/>
          <w:sz w:val="24"/>
          <w:szCs w:val="24"/>
          <w:lang w:val="en-GB"/>
        </w:rPr>
        <w:t>Lextan</w:t>
      </w:r>
      <w:r w:rsidRPr="39316F82" w:rsidR="72CEDE82">
        <w:rPr>
          <w:rFonts w:ascii="Aptos" w:hAnsi="Aptos" w:eastAsia="Aptos" w:cs="Aptos"/>
          <w:noProof w:val="0"/>
          <w:sz w:val="24"/>
          <w:szCs w:val="24"/>
          <w:lang w:val="en-GB"/>
        </w:rPr>
        <w:t>, mentors should also have knowledge of customer service and workplace communication. Employees regularly interact with customers and may sometimes face challenging situations, such as responding to complaints or dealing with difficult customers. A mentor who understands these situations</w:t>
      </w:r>
      <w:r w:rsidRPr="39316F82" w:rsidR="72CEDE82">
        <w:rPr>
          <w:rFonts w:ascii="Aptos" w:hAnsi="Aptos" w:eastAsia="Aptos" w:cs="Aptos"/>
          <w:noProof w:val="0"/>
          <w:sz w:val="24"/>
          <w:szCs w:val="24"/>
          <w:lang w:val="en-GB"/>
        </w:rPr>
        <w:t xml:space="preserve"> can provide guidance that helps employees manage them more confidently and professionally.</w:t>
      </w:r>
    </w:p>
    <w:p xmlns:wp14="http://schemas.microsoft.com/office/word/2010/wordml" w:rsidP="39316F82" wp14:paraId="22697F44" wp14:textId="7E320FA7">
      <w:pPr>
        <w:spacing w:before="240" w:beforeAutospacing="off" w:after="240" w:afterAutospacing="off"/>
      </w:pPr>
      <w:r w:rsidRPr="39316F82" w:rsidR="72CEDE82">
        <w:rPr>
          <w:rFonts w:ascii="Aptos" w:hAnsi="Aptos" w:eastAsia="Aptos" w:cs="Aptos"/>
          <w:noProof w:val="0"/>
          <w:sz w:val="24"/>
          <w:szCs w:val="24"/>
          <w:lang w:val="en-GB"/>
        </w:rPr>
        <w:t xml:space="preserve">Mentors also need knowledge of how employees learn and develop within the workplace. Different employees may respond to situations in </w:t>
      </w:r>
      <w:r w:rsidRPr="39316F82" w:rsidR="72CEDE82">
        <w:rPr>
          <w:rFonts w:ascii="Aptos" w:hAnsi="Aptos" w:eastAsia="Aptos" w:cs="Aptos"/>
          <w:noProof w:val="0"/>
          <w:sz w:val="24"/>
          <w:szCs w:val="24"/>
          <w:lang w:val="en-GB"/>
        </w:rPr>
        <w:t>different ways</w:t>
      </w:r>
      <w:r w:rsidRPr="39316F82" w:rsidR="72CEDE82">
        <w:rPr>
          <w:rFonts w:ascii="Aptos" w:hAnsi="Aptos" w:eastAsia="Aptos" w:cs="Aptos"/>
          <w:noProof w:val="0"/>
          <w:sz w:val="24"/>
          <w:szCs w:val="24"/>
          <w:lang w:val="en-GB"/>
        </w:rPr>
        <w:t xml:space="preserve"> depending on their confidence, </w:t>
      </w:r>
      <w:r w:rsidRPr="39316F82" w:rsidR="72CEDE82">
        <w:rPr>
          <w:rFonts w:ascii="Aptos" w:hAnsi="Aptos" w:eastAsia="Aptos" w:cs="Aptos"/>
          <w:noProof w:val="0"/>
          <w:sz w:val="24"/>
          <w:szCs w:val="24"/>
          <w:lang w:val="en-GB"/>
        </w:rPr>
        <w:t>experience</w:t>
      </w:r>
      <w:r w:rsidRPr="39316F82" w:rsidR="72CEDE82">
        <w:rPr>
          <w:rFonts w:ascii="Aptos" w:hAnsi="Aptos" w:eastAsia="Aptos" w:cs="Aptos"/>
          <w:noProof w:val="0"/>
          <w:sz w:val="24"/>
          <w:szCs w:val="24"/>
          <w:lang w:val="en-GB"/>
        </w:rPr>
        <w:t xml:space="preserve"> and communication skills. Understanding these differences allows mentors to adapt their support to meet the needs of each employee. This suggests that workplace mentors must combine knowledge of the organisation with an understanding of employee development </w:t>
      </w:r>
      <w:r w:rsidRPr="39316F82" w:rsidR="3FF80CB8">
        <w:rPr>
          <w:rFonts w:ascii="Aptos" w:hAnsi="Aptos" w:eastAsia="Aptos" w:cs="Aptos"/>
          <w:noProof w:val="0"/>
          <w:sz w:val="24"/>
          <w:szCs w:val="24"/>
          <w:lang w:val="en-GB"/>
        </w:rPr>
        <w:t>to</w:t>
      </w:r>
      <w:r w:rsidRPr="39316F82" w:rsidR="72CEDE82">
        <w:rPr>
          <w:rFonts w:ascii="Aptos" w:hAnsi="Aptos" w:eastAsia="Aptos" w:cs="Aptos"/>
          <w:noProof w:val="0"/>
          <w:sz w:val="24"/>
          <w:szCs w:val="24"/>
          <w:lang w:val="en-GB"/>
        </w:rPr>
        <w:t xml:space="preserve"> provide effective support.</w:t>
      </w:r>
    </w:p>
    <w:p xmlns:wp14="http://schemas.microsoft.com/office/word/2010/wordml" w:rsidP="39316F82" wp14:paraId="63D9D581" wp14:textId="0ED01EA3">
      <w:pPr>
        <w:spacing w:before="240" w:beforeAutospacing="off" w:after="240" w:afterAutospacing="off"/>
      </w:pPr>
      <w:r w:rsidRPr="39316F82" w:rsidR="72CEDE82">
        <w:rPr>
          <w:rFonts w:ascii="Aptos" w:hAnsi="Aptos" w:eastAsia="Aptos" w:cs="Aptos"/>
          <w:noProof w:val="0"/>
          <w:sz w:val="24"/>
          <w:szCs w:val="24"/>
          <w:lang w:val="en-GB"/>
        </w:rPr>
        <w:t>Taken together, knowledge of the workplace, customer service and employee development are important qualities for an effective workplace mentor. This knowledge allows mentors to guide employees, share experience and support learning within the organisation.</w:t>
      </w:r>
    </w:p>
    <w:p xmlns:wp14="http://schemas.microsoft.com/office/word/2010/wordml" w:rsidP="39316F82" wp14:paraId="2D13BD20" wp14:textId="1BBE15E8">
      <w:pPr>
        <w:pStyle w:val="Heading2"/>
        <w:spacing w:before="0" w:beforeAutospacing="off" w:after="0" w:afterAutospacing="off"/>
        <w:rPr>
          <w:rFonts w:ascii="Aptos" w:hAnsi="Aptos" w:eastAsia="Aptos" w:cs="Aptos"/>
          <w:noProof w:val="0"/>
          <w:sz w:val="24"/>
          <w:szCs w:val="24"/>
          <w:lang w:val="en-GB"/>
        </w:rPr>
      </w:pPr>
      <w:bookmarkStart w:name="_Toc429181569" w:id="695523293"/>
      <w:bookmarkStart w:name="_Toc1223524280" w:id="105560226"/>
      <w:bookmarkStart w:name="_Toc638226919" w:id="586453286"/>
      <w:r w:rsidRPr="449470E1" w:rsidR="5E9EF127">
        <w:rPr>
          <w:noProof w:val="0"/>
          <w:lang w:val="en-GB"/>
        </w:rPr>
        <w:t>Skills required by an effective workplace mentor</w:t>
      </w:r>
      <w:bookmarkEnd w:id="695523293"/>
      <w:bookmarkEnd w:id="105560226"/>
      <w:bookmarkEnd w:id="586453286"/>
    </w:p>
    <w:p w:rsidR="61CE8201" w:rsidP="39316F82" w:rsidRDefault="61CE8201" w14:paraId="772B4FA0" w14:textId="3C030B40">
      <w:pPr>
        <w:spacing w:before="240" w:beforeAutospacing="off" w:after="240" w:afterAutospacing="off"/>
      </w:pPr>
      <w:r w:rsidRPr="39316F82" w:rsidR="61CE8201">
        <w:rPr>
          <w:rFonts w:ascii="Aptos" w:hAnsi="Aptos" w:eastAsia="Aptos" w:cs="Aptos"/>
          <w:noProof w:val="0"/>
          <w:sz w:val="24"/>
          <w:szCs w:val="24"/>
          <w:lang w:val="en-GB"/>
        </w:rPr>
        <w:t>Workplace mentors need a range of skills to support employee learning and development. One of the most important skills is communication. Mentors need to be able to explain ideas clearly and listen carefully to the person they are supporting. Clear communication helps mentors understand the challenges employees may face and allows them to offer guidance that is helpful and relevant.</w:t>
      </w:r>
    </w:p>
    <w:p w:rsidR="61CE8201" w:rsidP="39316F82" w:rsidRDefault="61CE8201" w14:paraId="2FF46CA9" w14:textId="4A585A58">
      <w:pPr>
        <w:spacing w:before="240" w:beforeAutospacing="off" w:after="240" w:afterAutospacing="off"/>
      </w:pPr>
      <w:r w:rsidRPr="39316F82" w:rsidR="61CE8201">
        <w:rPr>
          <w:rFonts w:ascii="Aptos" w:hAnsi="Aptos" w:eastAsia="Aptos" w:cs="Aptos"/>
          <w:noProof w:val="0"/>
          <w:sz w:val="24"/>
          <w:szCs w:val="24"/>
          <w:lang w:val="en-GB"/>
        </w:rPr>
        <w:t>Listening is also a key skill in mentoring relationships. When mentors listen carefully, employees may feel more comfortable discussing problems or concerns they experience at work. This can help mentors understand the situation more clearly and encourage employees to reflect on their behaviour and performance. In workplaces such as Lextan, where employees interact directly with customers, this can be particularly useful when discussing situations such as handling complaints or responding to difficult customers.</w:t>
      </w:r>
    </w:p>
    <w:p w:rsidR="61CE8201" w:rsidP="39316F82" w:rsidRDefault="61CE8201" w14:paraId="1896589C" w14:textId="1513C9C5">
      <w:pPr>
        <w:spacing w:before="240" w:beforeAutospacing="off" w:after="240" w:afterAutospacing="off"/>
      </w:pPr>
      <w:r w:rsidRPr="39316F82" w:rsidR="61CE8201">
        <w:rPr>
          <w:rFonts w:ascii="Aptos" w:hAnsi="Aptos" w:eastAsia="Aptos" w:cs="Aptos"/>
          <w:noProof w:val="0"/>
          <w:sz w:val="24"/>
          <w:szCs w:val="24"/>
          <w:lang w:val="en-GB"/>
        </w:rPr>
        <w:t>Another important skill is the ability to ask open questions. Asking thoughtful questions encourages employees to think about their experiences and consider different ways of improving their performance. Instead of simply telling employees what to do, mentors can guide them to find their own solutions. This approach helps employees build confidence and develop problem-solving skills in the workplace.</w:t>
      </w:r>
    </w:p>
    <w:p w:rsidR="61CE8201" w:rsidP="39316F82" w:rsidRDefault="61CE8201" w14:paraId="28244C1E" w14:textId="1D0C23ED">
      <w:pPr>
        <w:pStyle w:val="Normal"/>
        <w:spacing w:before="240" w:beforeAutospacing="off" w:after="240" w:afterAutospacing="off"/>
      </w:pPr>
      <w:r w:rsidRPr="39316F82" w:rsidR="61CE8201">
        <w:rPr>
          <w:rFonts w:ascii="Aptos" w:hAnsi="Aptos" w:eastAsia="Aptos" w:cs="Aptos"/>
          <w:noProof w:val="0"/>
          <w:sz w:val="24"/>
          <w:szCs w:val="24"/>
          <w:lang w:val="en-GB"/>
        </w:rPr>
        <w:t>Mentors also need strong interpersonal skills to build positive relationships with employees. A good mentoring relationship is based on trust and respect. When employees feel supported, they are more likely to engage in discussion and reflect on their development. This shows that communication, listening and questioning skills all play an important role in mentoring within the workplace.</w:t>
      </w:r>
    </w:p>
    <w:p w:rsidR="39316F82" w:rsidP="39316F82" w:rsidRDefault="39316F82" w14:paraId="48208D6A" w14:textId="4D9CC9F6">
      <w:pPr>
        <w:pStyle w:val="Normal"/>
        <w:rPr>
          <w:noProof w:val="0"/>
          <w:lang w:val="en-GB"/>
        </w:rPr>
      </w:pPr>
    </w:p>
    <w:p xmlns:wp14="http://schemas.microsoft.com/office/word/2010/wordml" w:rsidP="39316F82" wp14:paraId="022F80FA" wp14:textId="78FC8D93">
      <w:pPr>
        <w:pStyle w:val="Heading2"/>
        <w:rPr>
          <w:rFonts w:ascii="Aptos" w:hAnsi="Aptos" w:eastAsia="Aptos" w:cs="Aptos"/>
          <w:noProof w:val="0"/>
          <w:sz w:val="24"/>
          <w:szCs w:val="24"/>
          <w:lang w:val="en-GB"/>
        </w:rPr>
      </w:pPr>
      <w:bookmarkStart w:name="_Toc536315899" w:id="1971938694"/>
      <w:bookmarkStart w:name="_Toc876244981" w:id="780939834"/>
      <w:bookmarkStart w:name="_Toc579694413" w:id="1985177324"/>
      <w:r w:rsidRPr="449470E1" w:rsidR="5E9EF127">
        <w:rPr>
          <w:noProof w:val="0"/>
          <w:lang w:val="en-GB"/>
        </w:rPr>
        <w:t>Attitudes required by an effective workplace</w:t>
      </w:r>
      <w:r w:rsidRPr="449470E1" w:rsidR="637AF20D">
        <w:rPr>
          <w:noProof w:val="0"/>
          <w:lang w:val="en-GB"/>
        </w:rPr>
        <w:t xml:space="preserve"> </w:t>
      </w:r>
      <w:r w:rsidRPr="449470E1" w:rsidR="5E9EF127">
        <w:rPr>
          <w:noProof w:val="0"/>
          <w:lang w:val="en-GB"/>
        </w:rPr>
        <w:t>mentor</w:t>
      </w:r>
      <w:bookmarkEnd w:id="1971938694"/>
      <w:bookmarkEnd w:id="780939834"/>
      <w:bookmarkEnd w:id="1985177324"/>
    </w:p>
    <w:p w:rsidR="60EB25E6" w:rsidP="39316F82" w:rsidRDefault="60EB25E6" w14:paraId="6028F5A6" w14:textId="6C374862">
      <w:pPr>
        <w:spacing w:before="240" w:beforeAutospacing="off" w:after="240" w:afterAutospacing="off"/>
      </w:pPr>
      <w:r w:rsidRPr="449470E1" w:rsidR="3815688C">
        <w:rPr>
          <w:rFonts w:ascii="Aptos" w:hAnsi="Aptos" w:eastAsia="Aptos" w:cs="Aptos"/>
          <w:noProof w:val="0"/>
          <w:sz w:val="24"/>
          <w:szCs w:val="24"/>
          <w:lang w:val="en-GB"/>
        </w:rPr>
        <w:t>The attitude of a workplace mentor has a strong influence on how effective the mentoring relationship is. Mentors need to be supportive, patient and open so employees feel comfortable sharing their experiences. This can help build confidence and encourage reflection, supporting learning and development.</w:t>
      </w:r>
    </w:p>
    <w:p w:rsidR="60EB25E6" w:rsidP="39316F82" w:rsidRDefault="60EB25E6" w14:paraId="0A9D57C5" w14:textId="468F0612">
      <w:pPr>
        <w:spacing w:before="240" w:beforeAutospacing="off" w:after="240" w:afterAutospacing="off"/>
      </w:pPr>
      <w:r w:rsidRPr="449470E1" w:rsidR="3815688C">
        <w:rPr>
          <w:rFonts w:ascii="Aptos" w:hAnsi="Aptos" w:eastAsia="Aptos" w:cs="Aptos"/>
          <w:noProof w:val="0"/>
          <w:sz w:val="24"/>
          <w:szCs w:val="24"/>
          <w:lang w:val="en-GB"/>
        </w:rPr>
        <w:t>In service-based organisations such as Lextan, this is particularly important as employees deal directly with customers and may face difficult situations. Feeling supported can help employees reflect on their actions and improve their communication.</w:t>
      </w:r>
    </w:p>
    <w:p w:rsidR="60EB25E6" w:rsidP="39316F82" w:rsidRDefault="60EB25E6" w14:paraId="3EED5FC2" w14:textId="3EEECAC6">
      <w:pPr>
        <w:spacing w:before="240" w:beforeAutospacing="off" w:after="240" w:afterAutospacing="off"/>
      </w:pPr>
      <w:r w:rsidRPr="449470E1" w:rsidR="3815688C">
        <w:rPr>
          <w:rFonts w:ascii="Aptos" w:hAnsi="Aptos" w:eastAsia="Aptos" w:cs="Aptos"/>
          <w:noProof w:val="0"/>
          <w:sz w:val="24"/>
          <w:szCs w:val="24"/>
          <w:lang w:val="en-GB"/>
        </w:rPr>
        <w:t xml:space="preserve">However, mentors must avoid solving problems for employees. If they take on </w:t>
      </w:r>
      <w:r w:rsidRPr="449470E1" w:rsidR="56DD4273">
        <w:rPr>
          <w:rFonts w:ascii="Aptos" w:hAnsi="Aptos" w:eastAsia="Aptos" w:cs="Aptos"/>
          <w:noProof w:val="0"/>
          <w:sz w:val="24"/>
          <w:szCs w:val="24"/>
          <w:lang w:val="en-GB"/>
        </w:rPr>
        <w:t>a role</w:t>
      </w:r>
      <w:r w:rsidRPr="449470E1" w:rsidR="3815688C">
        <w:rPr>
          <w:rFonts w:ascii="Aptos" w:hAnsi="Aptos" w:eastAsia="Aptos" w:cs="Aptos"/>
          <w:noProof w:val="0"/>
          <w:sz w:val="24"/>
          <w:szCs w:val="24"/>
          <w:lang w:val="en-GB"/>
        </w:rPr>
        <w:t xml:space="preserve">, as shown in the Drama Triangle, employees may become dependent and </w:t>
      </w:r>
      <w:r w:rsidRPr="449470E1" w:rsidR="3815688C">
        <w:rPr>
          <w:rFonts w:ascii="Aptos" w:hAnsi="Aptos" w:eastAsia="Aptos" w:cs="Aptos"/>
          <w:noProof w:val="0"/>
          <w:sz w:val="24"/>
          <w:szCs w:val="24"/>
          <w:lang w:val="en-GB"/>
        </w:rPr>
        <w:t>fail to</w:t>
      </w:r>
      <w:r w:rsidRPr="449470E1" w:rsidR="3815688C">
        <w:rPr>
          <w:rFonts w:ascii="Aptos" w:hAnsi="Aptos" w:eastAsia="Aptos" w:cs="Aptos"/>
          <w:noProof w:val="0"/>
          <w:sz w:val="24"/>
          <w:szCs w:val="24"/>
          <w:lang w:val="en-GB"/>
        </w:rPr>
        <w:t xml:space="preserve"> develop their own problem-solving skills.</w:t>
      </w:r>
    </w:p>
    <w:p w:rsidR="60EB25E6" w:rsidP="39316F82" w:rsidRDefault="60EB25E6" w14:paraId="4AF0BE61" w14:textId="3B2A05A0">
      <w:pPr>
        <w:spacing w:before="240" w:beforeAutospacing="off" w:after="240" w:afterAutospacing="off"/>
      </w:pPr>
      <w:r w:rsidRPr="449470E1" w:rsidR="3815688C">
        <w:rPr>
          <w:rFonts w:ascii="Aptos" w:hAnsi="Aptos" w:eastAsia="Aptos" w:cs="Aptos"/>
          <w:noProof w:val="0"/>
          <w:sz w:val="24"/>
          <w:szCs w:val="24"/>
          <w:lang w:val="en-GB"/>
        </w:rPr>
        <w:t>Therefore, mentors should guide employees to find their own solutions through discussion. This supports learning while also encouraging independence</w:t>
      </w:r>
    </w:p>
    <w:p w:rsidR="39316F82" w:rsidP="39316F82" w:rsidRDefault="39316F82" w14:paraId="737947DC" w14:textId="5A77CC1C">
      <w:pPr>
        <w:spacing w:before="240" w:beforeAutospacing="off" w:after="240" w:afterAutospacing="off"/>
        <w:rPr>
          <w:rFonts w:ascii="Aptos" w:hAnsi="Aptos" w:eastAsia="Aptos" w:cs="Aptos"/>
          <w:noProof w:val="0"/>
          <w:sz w:val="24"/>
          <w:szCs w:val="24"/>
          <w:lang w:val="en-GB"/>
        </w:rPr>
      </w:pPr>
    </w:p>
    <w:p xmlns:wp14="http://schemas.microsoft.com/office/word/2010/wordml" w:rsidP="69278B38" wp14:paraId="47A5CA4A" wp14:textId="656845D6">
      <w:pPr>
        <w:pStyle w:val="Heading2"/>
        <w:rPr>
          <w:rFonts w:ascii="Aptos" w:hAnsi="Aptos" w:eastAsia="Aptos" w:cs="Aptos"/>
          <w:noProof w:val="0"/>
          <w:sz w:val="24"/>
          <w:szCs w:val="24"/>
          <w:lang w:val="en-GB"/>
        </w:rPr>
      </w:pPr>
      <w:bookmarkStart w:name="_Toc2037840166" w:id="60192031"/>
      <w:bookmarkStart w:name="_Toc218309168" w:id="1472307176"/>
      <w:bookmarkStart w:name="_Toc826683083" w:id="521376688"/>
      <w:r w:rsidRPr="449470E1" w:rsidR="5E9EF127">
        <w:rPr>
          <w:noProof w:val="0"/>
          <w:lang w:val="en-GB"/>
        </w:rPr>
        <w:t>Behaviours required by an effective workplace mentor</w:t>
      </w:r>
      <w:bookmarkEnd w:id="60192031"/>
      <w:bookmarkEnd w:id="1472307176"/>
      <w:bookmarkEnd w:id="521376688"/>
    </w:p>
    <w:p w:rsidR="3540A7A2" w:rsidP="39316F82" w:rsidRDefault="3540A7A2" w14:paraId="6C2E9A56" w14:textId="17E9CB4E">
      <w:pPr>
        <w:pStyle w:val="Normal"/>
      </w:pPr>
      <w:r w:rsidRPr="39316F82" w:rsidR="3540A7A2">
        <w:rPr>
          <w:rFonts w:ascii="Aptos" w:hAnsi="Aptos" w:eastAsia="Aptos" w:cs="Aptos"/>
          <w:noProof w:val="0"/>
          <w:sz w:val="24"/>
          <w:szCs w:val="24"/>
          <w:lang w:val="en-GB"/>
        </w:rPr>
        <w:t xml:space="preserve">The behaviour of a workplace mentor plays </w:t>
      </w:r>
      <w:r w:rsidRPr="39316F82" w:rsidR="3540A7A2">
        <w:rPr>
          <w:rFonts w:ascii="Aptos" w:hAnsi="Aptos" w:eastAsia="Aptos" w:cs="Aptos"/>
          <w:noProof w:val="0"/>
          <w:sz w:val="24"/>
          <w:szCs w:val="24"/>
          <w:lang w:val="en-GB"/>
        </w:rPr>
        <w:t>an important role</w:t>
      </w:r>
      <w:r w:rsidRPr="39316F82" w:rsidR="3540A7A2">
        <w:rPr>
          <w:rFonts w:ascii="Aptos" w:hAnsi="Aptos" w:eastAsia="Aptos" w:cs="Aptos"/>
          <w:noProof w:val="0"/>
          <w:sz w:val="24"/>
          <w:szCs w:val="24"/>
          <w:lang w:val="en-GB"/>
        </w:rPr>
        <w:t xml:space="preserve"> in supporting employee development. Mentors need to behave in a professional and supportive way so that employees feel comfortable discussing their experiences and challenges at work. Positive mentoring behaviour can help create a safe environment where employees feel confident reflecting on their work and learning from their experiences.</w:t>
      </w:r>
    </w:p>
    <w:p w:rsidR="3540A7A2" w:rsidP="39316F82" w:rsidRDefault="3540A7A2" w14:paraId="49F051F3" w14:textId="4720171B">
      <w:pPr>
        <w:spacing w:before="240" w:beforeAutospacing="off" w:after="240" w:afterAutospacing="off"/>
      </w:pPr>
      <w:r w:rsidRPr="39316F82" w:rsidR="3540A7A2">
        <w:rPr>
          <w:rFonts w:ascii="Aptos" w:hAnsi="Aptos" w:eastAsia="Aptos" w:cs="Aptos"/>
          <w:noProof w:val="0"/>
          <w:sz w:val="24"/>
          <w:szCs w:val="24"/>
          <w:lang w:val="en-GB"/>
        </w:rPr>
        <w:t>One important behaviour is being supportive and encouraging. Mentors should provide guidance while also encouraging employees to think about their own solutions. When mentors show encouragement, employees may feel more confident in their abilities and more willing to take responsibility for their development. This can help employees build confidence and improve their performance in the workplace.</w:t>
      </w:r>
    </w:p>
    <w:p w:rsidR="3540A7A2" w:rsidP="39316F82" w:rsidRDefault="3540A7A2" w14:paraId="1D9932A5" w14:textId="115CD553">
      <w:pPr>
        <w:spacing w:before="240" w:beforeAutospacing="off" w:after="240" w:afterAutospacing="off"/>
      </w:pPr>
      <w:r w:rsidRPr="39316F82" w:rsidR="3540A7A2">
        <w:rPr>
          <w:rFonts w:ascii="Aptos" w:hAnsi="Aptos" w:eastAsia="Aptos" w:cs="Aptos"/>
          <w:noProof w:val="0"/>
          <w:sz w:val="24"/>
          <w:szCs w:val="24"/>
          <w:lang w:val="en-GB"/>
        </w:rPr>
        <w:t>Another important behaviour is showing respect and patience. Employees may develop at different speeds and may sometimes make mistakes while learning. Mentors who remain patient and respectful can help employees learn from these situations rather than feeling discouraged. In workplaces such as Lextan, where employees interact directly with customers, this behaviour can help staff feel more comfortable discussing situations such as dealing with complaints or difficult customers.</w:t>
      </w:r>
    </w:p>
    <w:p w:rsidR="3540A7A2" w:rsidP="39316F82" w:rsidRDefault="3540A7A2" w14:paraId="708CD029" w14:textId="4988B068">
      <w:pPr>
        <w:spacing w:before="240" w:beforeAutospacing="off" w:after="240" w:afterAutospacing="off"/>
      </w:pPr>
      <w:r w:rsidRPr="39316F82" w:rsidR="3540A7A2">
        <w:rPr>
          <w:rFonts w:ascii="Aptos" w:hAnsi="Aptos" w:eastAsia="Aptos" w:cs="Aptos"/>
          <w:noProof w:val="0"/>
          <w:sz w:val="24"/>
          <w:szCs w:val="24"/>
          <w:lang w:val="en-GB"/>
        </w:rPr>
        <w:t xml:space="preserve">Mentors should also </w:t>
      </w:r>
      <w:r w:rsidRPr="39316F82" w:rsidR="3540A7A2">
        <w:rPr>
          <w:rFonts w:ascii="Aptos" w:hAnsi="Aptos" w:eastAsia="Aptos" w:cs="Aptos"/>
          <w:noProof w:val="0"/>
          <w:sz w:val="24"/>
          <w:szCs w:val="24"/>
          <w:lang w:val="en-GB"/>
        </w:rPr>
        <w:t>demonstrate</w:t>
      </w:r>
      <w:r w:rsidRPr="39316F82" w:rsidR="3540A7A2">
        <w:rPr>
          <w:rFonts w:ascii="Aptos" w:hAnsi="Aptos" w:eastAsia="Aptos" w:cs="Aptos"/>
          <w:noProof w:val="0"/>
          <w:sz w:val="24"/>
          <w:szCs w:val="24"/>
          <w:lang w:val="en-GB"/>
        </w:rPr>
        <w:t xml:space="preserve"> professional behaviour by acting as a positive role model within the workplace. Employees often learn by </w:t>
      </w:r>
      <w:r w:rsidRPr="39316F82" w:rsidR="3540A7A2">
        <w:rPr>
          <w:rFonts w:ascii="Aptos" w:hAnsi="Aptos" w:eastAsia="Aptos" w:cs="Aptos"/>
          <w:noProof w:val="0"/>
          <w:sz w:val="24"/>
          <w:szCs w:val="24"/>
          <w:lang w:val="en-GB"/>
        </w:rPr>
        <w:t>observing</w:t>
      </w:r>
      <w:r w:rsidRPr="39316F82" w:rsidR="3540A7A2">
        <w:rPr>
          <w:rFonts w:ascii="Aptos" w:hAnsi="Aptos" w:eastAsia="Aptos" w:cs="Aptos"/>
          <w:noProof w:val="0"/>
          <w:sz w:val="24"/>
          <w:szCs w:val="24"/>
          <w:lang w:val="en-GB"/>
        </w:rPr>
        <w:t xml:space="preserve"> how experienced staff respond to situations. When mentors </w:t>
      </w:r>
      <w:r w:rsidRPr="39316F82" w:rsidR="3540A7A2">
        <w:rPr>
          <w:rFonts w:ascii="Aptos" w:hAnsi="Aptos" w:eastAsia="Aptos" w:cs="Aptos"/>
          <w:noProof w:val="0"/>
          <w:sz w:val="24"/>
          <w:szCs w:val="24"/>
          <w:lang w:val="en-GB"/>
        </w:rPr>
        <w:t>demonstrate</w:t>
      </w:r>
      <w:r w:rsidRPr="39316F82" w:rsidR="3540A7A2">
        <w:rPr>
          <w:rFonts w:ascii="Aptos" w:hAnsi="Aptos" w:eastAsia="Aptos" w:cs="Aptos"/>
          <w:noProof w:val="0"/>
          <w:sz w:val="24"/>
          <w:szCs w:val="24"/>
          <w:lang w:val="en-GB"/>
        </w:rPr>
        <w:t xml:space="preserve"> professional communication and problem-solving skills, employees may learn from these behaviours and apply them in their own work. </w:t>
      </w:r>
    </w:p>
    <w:p w:rsidR="3540A7A2" w:rsidP="39316F82" w:rsidRDefault="3540A7A2" w14:paraId="067C3368" w14:textId="52F45904">
      <w:pPr>
        <w:spacing w:before="240" w:beforeAutospacing="off" w:after="240" w:afterAutospacing="off"/>
      </w:pPr>
      <w:r w:rsidRPr="39316F82" w:rsidR="3540A7A2">
        <w:rPr>
          <w:rFonts w:ascii="Aptos" w:hAnsi="Aptos" w:eastAsia="Aptos" w:cs="Aptos"/>
          <w:noProof w:val="0"/>
          <w:sz w:val="24"/>
          <w:szCs w:val="24"/>
          <w:lang w:val="en-GB"/>
        </w:rPr>
        <w:t xml:space="preserve">Taken together, supportive, </w:t>
      </w:r>
      <w:r w:rsidRPr="39316F82" w:rsidR="3540A7A2">
        <w:rPr>
          <w:rFonts w:ascii="Aptos" w:hAnsi="Aptos" w:eastAsia="Aptos" w:cs="Aptos"/>
          <w:noProof w:val="0"/>
          <w:sz w:val="24"/>
          <w:szCs w:val="24"/>
          <w:lang w:val="en-GB"/>
        </w:rPr>
        <w:t>respectful</w:t>
      </w:r>
      <w:r w:rsidRPr="39316F82" w:rsidR="3540A7A2">
        <w:rPr>
          <w:rFonts w:ascii="Aptos" w:hAnsi="Aptos" w:eastAsia="Aptos" w:cs="Aptos"/>
          <w:noProof w:val="0"/>
          <w:sz w:val="24"/>
          <w:szCs w:val="24"/>
          <w:lang w:val="en-GB"/>
        </w:rPr>
        <w:t xml:space="preserve"> and professional behaviour can help mentors build strong relationships with employees and support their learning within the workplace.</w:t>
      </w:r>
    </w:p>
    <w:p w:rsidR="39316F82" w:rsidP="39316F82" w:rsidRDefault="39316F82" w14:paraId="26CAFBD5" w14:textId="4A531A43">
      <w:pPr>
        <w:spacing w:before="240" w:beforeAutospacing="off" w:after="240" w:afterAutospacing="off"/>
        <w:rPr>
          <w:rFonts w:ascii="Aptos" w:hAnsi="Aptos" w:eastAsia="Aptos" w:cs="Aptos"/>
          <w:noProof w:val="0"/>
          <w:sz w:val="24"/>
          <w:szCs w:val="24"/>
          <w:lang w:val="en-GB"/>
        </w:rPr>
      </w:pPr>
    </w:p>
    <w:p w:rsidR="39316F82" w:rsidP="39316F82" w:rsidRDefault="39316F82" w14:paraId="1CCC4727" w14:textId="28A686D1">
      <w:pPr>
        <w:pStyle w:val="Normal"/>
        <w:rPr>
          <w:rFonts w:ascii="Aptos" w:hAnsi="Aptos" w:eastAsia="Aptos" w:cs="Aptos"/>
          <w:noProof w:val="0"/>
          <w:sz w:val="24"/>
          <w:szCs w:val="24"/>
          <w:lang w:val="en-GB"/>
        </w:rPr>
      </w:pPr>
    </w:p>
    <w:p w:rsidR="39316F82" w:rsidP="39316F82" w:rsidRDefault="39316F82" w14:paraId="62047015" w14:textId="05930763">
      <w:pPr>
        <w:pStyle w:val="Normal"/>
        <w:rPr>
          <w:noProof w:val="0"/>
          <w:lang w:val="en-GB"/>
        </w:rPr>
      </w:pPr>
    </w:p>
    <w:p xmlns:wp14="http://schemas.microsoft.com/office/word/2010/wordml" w:rsidP="69278B38" wp14:paraId="07D7A90C" wp14:textId="2C3DED40">
      <w:pPr>
        <w:pStyle w:val="Heading2"/>
        <w:rPr>
          <w:rFonts w:ascii="Aptos" w:hAnsi="Aptos" w:eastAsia="Aptos" w:cs="Aptos"/>
          <w:noProof w:val="0"/>
          <w:sz w:val="24"/>
          <w:szCs w:val="24"/>
          <w:lang w:val="en-GB"/>
        </w:rPr>
      </w:pPr>
      <w:bookmarkStart w:name="_Toc1393044564" w:id="598189031"/>
      <w:bookmarkStart w:name="_Toc1357308692" w:id="794120273"/>
      <w:bookmarkStart w:name="_Toc2139289763" w:id="655540111"/>
      <w:r w:rsidRPr="449470E1" w:rsidR="11F35F74">
        <w:rPr>
          <w:noProof w:val="0"/>
          <w:lang w:val="en-GB"/>
        </w:rPr>
        <w:t>Challenges and limitations of coaching and mentoring in the workplace</w:t>
      </w:r>
      <w:bookmarkEnd w:id="598189031"/>
      <w:bookmarkEnd w:id="794120273"/>
      <w:bookmarkEnd w:id="655540111"/>
    </w:p>
    <w:p xmlns:wp14="http://schemas.microsoft.com/office/word/2010/wordml" w:rsidP="39316F82" wp14:paraId="1CFB3185" wp14:textId="5418EA75">
      <w:pPr>
        <w:spacing w:before="240" w:beforeAutospacing="off" w:after="240" w:afterAutospacing="off"/>
      </w:pPr>
      <w:r w:rsidRPr="449470E1" w:rsidR="62B7197D">
        <w:rPr>
          <w:rFonts w:ascii="Aptos" w:hAnsi="Aptos" w:eastAsia="Aptos" w:cs="Aptos"/>
          <w:noProof w:val="0"/>
          <w:sz w:val="24"/>
          <w:szCs w:val="24"/>
          <w:lang w:val="en-GB"/>
        </w:rPr>
        <w:t>Although coaching and mentoring can support employee development, there are several challenges when they are used in the workplace. One key issue is time. Managers and experienced staff often have other responsibilities, which can make it difficult to provide consistent support. If coaching or mentoring is rushed, it may not be effective.</w:t>
      </w:r>
    </w:p>
    <w:p xmlns:wp14="http://schemas.microsoft.com/office/word/2010/wordml" w:rsidP="39316F82" wp14:paraId="5CFA6A4F" wp14:textId="25A659DC">
      <w:pPr>
        <w:spacing w:before="240" w:beforeAutospacing="off" w:after="240" w:afterAutospacing="off"/>
      </w:pPr>
      <w:r w:rsidRPr="449470E1" w:rsidR="62B7197D">
        <w:rPr>
          <w:rFonts w:ascii="Aptos" w:hAnsi="Aptos" w:eastAsia="Aptos" w:cs="Aptos"/>
          <w:noProof w:val="0"/>
          <w:sz w:val="24"/>
          <w:szCs w:val="24"/>
          <w:lang w:val="en-GB"/>
        </w:rPr>
        <w:t>Another challenge is that not all employees respond well to reflective approaches. Some may feel uncomfortable discussing their performance, while others may prefer direct instructions. This can limit how effective coaching or mentoring is.</w:t>
      </w:r>
    </w:p>
    <w:p xmlns:wp14="http://schemas.microsoft.com/office/word/2010/wordml" w:rsidP="39316F82" wp14:paraId="2F5A3A5B" wp14:textId="1B303380">
      <w:pPr>
        <w:spacing w:before="240" w:beforeAutospacing="off" w:after="240" w:afterAutospacing="off"/>
      </w:pPr>
      <w:r w:rsidRPr="449470E1" w:rsidR="62B7197D">
        <w:rPr>
          <w:rFonts w:ascii="Aptos" w:hAnsi="Aptos" w:eastAsia="Aptos" w:cs="Aptos"/>
          <w:noProof w:val="0"/>
          <w:sz w:val="24"/>
          <w:szCs w:val="24"/>
          <w:lang w:val="en-GB"/>
        </w:rPr>
        <w:t>There are also limitations when mentors or coaches lack the necessary skills. Poor communication or over-directing can reduce the benefits and prevent employees from developing independence.</w:t>
      </w:r>
    </w:p>
    <w:p xmlns:wp14="http://schemas.microsoft.com/office/word/2010/wordml" w:rsidP="39316F82" wp14:paraId="6D8EF59C" wp14:textId="406FCE1D">
      <w:pPr>
        <w:spacing w:before="240" w:beforeAutospacing="off" w:after="240" w:afterAutospacing="off"/>
      </w:pPr>
      <w:r w:rsidRPr="449470E1" w:rsidR="62B7197D">
        <w:rPr>
          <w:rFonts w:ascii="Aptos" w:hAnsi="Aptos" w:eastAsia="Aptos" w:cs="Aptos"/>
          <w:noProof w:val="0"/>
          <w:sz w:val="24"/>
          <w:szCs w:val="24"/>
          <w:lang w:val="en-GB"/>
        </w:rPr>
        <w:t>In workplaces such as Lextan, busy environments and customer demands may further limit opportunities for coaching. This suggests that while coaching and mentoring are valuable, organisations must provide enough time, training and support for them to be effective.</w:t>
      </w:r>
    </w:p>
    <w:p xmlns:wp14="http://schemas.microsoft.com/office/word/2010/wordml" w:rsidP="449470E1" wp14:paraId="4EC8A548" wp14:textId="6DEA42BD">
      <w:pPr>
        <w:spacing w:before="240" w:beforeAutospacing="off" w:after="240" w:afterAutospacing="off"/>
        <w:rPr>
          <w:rFonts w:ascii="Aptos" w:hAnsi="Aptos" w:eastAsia="Aptos" w:cs="Aptos"/>
          <w:noProof w:val="0"/>
          <w:sz w:val="24"/>
          <w:szCs w:val="24"/>
          <w:lang w:val="en-GB"/>
        </w:rPr>
      </w:pPr>
    </w:p>
    <w:p xmlns:wp14="http://schemas.microsoft.com/office/word/2010/wordml" w:rsidP="39316F82" wp14:paraId="28A437BD" wp14:textId="1060F116">
      <w:pPr>
        <w:pStyle w:val="Heading2"/>
        <w:spacing w:before="240" w:beforeAutospacing="off" w:after="240" w:afterAutospacing="off"/>
        <w:rPr>
          <w:rFonts w:ascii="Aptos" w:hAnsi="Aptos" w:eastAsia="Aptos" w:cs="Aptos"/>
          <w:noProof w:val="0"/>
          <w:sz w:val="24"/>
          <w:szCs w:val="24"/>
          <w:lang w:val="en-GB"/>
        </w:rPr>
      </w:pPr>
      <w:bookmarkStart w:name="_Toc469939930" w:id="323605850"/>
      <w:bookmarkStart w:name="_Toc542023616" w:id="500489510"/>
      <w:bookmarkStart w:name="_Toc586617333" w:id="1192267910"/>
      <w:r w:rsidRPr="449470E1" w:rsidR="11F35F74">
        <w:rPr>
          <w:noProof w:val="0"/>
          <w:lang w:val="en-GB"/>
        </w:rPr>
        <w:t>Summary of key requirements for effective coaching and mentoring</w:t>
      </w:r>
      <w:bookmarkEnd w:id="323605850"/>
      <w:bookmarkEnd w:id="500489510"/>
      <w:bookmarkEnd w:id="1192267910"/>
    </w:p>
    <w:p xmlns:wp14="http://schemas.microsoft.com/office/word/2010/wordml" w:rsidP="39316F82" wp14:paraId="287B03A3" wp14:textId="4D062016">
      <w:pPr>
        <w:spacing w:before="240" w:beforeAutospacing="off" w:after="240" w:afterAutospacing="off"/>
      </w:pPr>
      <w:r w:rsidRPr="39316F82" w:rsidR="1C56DCE3">
        <w:rPr>
          <w:noProof w:val="0"/>
          <w:lang w:val="en-GB"/>
        </w:rPr>
        <w:t>Effective coaching and mentoring require a combination of knowledge, skills, attitudes and behaviours. Coaches and mentors must understand the workplace and the challenges employees may face in their roles. This knowledge allows them to provide guidance that is relevant and practical.</w:t>
      </w:r>
    </w:p>
    <w:p xmlns:wp14="http://schemas.microsoft.com/office/word/2010/wordml" w:rsidP="39316F82" wp14:paraId="0FE70717" wp14:textId="48714767">
      <w:pPr>
        <w:spacing w:before="240" w:beforeAutospacing="off" w:after="240" w:afterAutospacing="off"/>
      </w:pPr>
      <w:r w:rsidRPr="39316F82" w:rsidR="1C56DCE3">
        <w:rPr>
          <w:noProof w:val="0"/>
          <w:lang w:val="en-GB"/>
        </w:rPr>
        <w:t>Communication skills such as listening and questioning are also important because they encourage employees to reflect on their behaviour and identify ways to improve their performance. A supportive attitude is equally important, as employees are more likely to learn when they feel respected and encouraged.</w:t>
      </w:r>
    </w:p>
    <w:p xmlns:wp14="http://schemas.microsoft.com/office/word/2010/wordml" w:rsidP="39316F82" wp14:paraId="5E186676" wp14:textId="4E79498D">
      <w:pPr>
        <w:spacing w:before="240" w:beforeAutospacing="off" w:after="240" w:afterAutospacing="off"/>
      </w:pPr>
      <w:r w:rsidRPr="39316F82" w:rsidR="1C56DCE3">
        <w:rPr>
          <w:noProof w:val="0"/>
          <w:lang w:val="en-GB"/>
        </w:rPr>
        <w:t>Experience in the workplace can also strengthen coaching and mentoring relationships. Individuals who have experience dealing with workplace situations can provide realistic guidance and help employees learn from real examples. Taken together, these qualities allow coaches and mentors to support employee development and improve workplace performance.</w:t>
      </w:r>
    </w:p>
    <w:p xmlns:wp14="http://schemas.microsoft.com/office/word/2010/wordml" w:rsidP="39316F82" wp14:paraId="4657C6D9" wp14:textId="5502746F">
      <w:pPr>
        <w:pStyle w:val="Normal"/>
        <w:rPr>
          <w:noProof w:val="0"/>
          <w:lang w:val="en-GB"/>
        </w:rPr>
      </w:pPr>
    </w:p>
    <w:p xmlns:wp14="http://schemas.microsoft.com/office/word/2010/wordml" wp14:paraId="29F765DD" wp14:textId="0675CA43"/>
    <w:p xmlns:wp14="http://schemas.microsoft.com/office/word/2010/wordml" w:rsidP="3DB97E66" wp14:paraId="63F3B0DD" wp14:textId="37DEEE84">
      <w:pPr>
        <w:pStyle w:val="Heading1"/>
        <w:rPr>
          <w:noProof w:val="0"/>
          <w:lang w:val="en-GB"/>
        </w:rPr>
      </w:pPr>
      <w:bookmarkStart w:name="_Toc906209395" w:id="1820240274"/>
      <w:bookmarkStart w:name="_Toc1931965853" w:id="612702869"/>
      <w:bookmarkStart w:name="_Toc233210832" w:id="1944019314"/>
      <w:r w:rsidRPr="449470E1" w:rsidR="6B26DAEB">
        <w:rPr>
          <w:noProof w:val="0"/>
          <w:lang w:val="en-GB"/>
        </w:rPr>
        <w:t>Critically assess a model or process that should be followed when formally coaching or mentoring</w:t>
      </w:r>
      <w:r w:rsidRPr="449470E1" w:rsidR="731DA0CE">
        <w:rPr>
          <w:noProof w:val="0"/>
          <w:lang w:val="en-GB"/>
        </w:rPr>
        <w:t>.</w:t>
      </w:r>
      <w:bookmarkEnd w:id="1820240274"/>
      <w:bookmarkEnd w:id="612702869"/>
      <w:bookmarkEnd w:id="1944019314"/>
    </w:p>
    <w:p xmlns:wp14="http://schemas.microsoft.com/office/word/2010/wordml" w:rsidP="69278B38" wp14:paraId="3CCD61D7" wp14:textId="5A40B086">
      <w:pPr>
        <w:pStyle w:val="Heading2"/>
        <w:rPr>
          <w:rFonts w:ascii="Aptos" w:hAnsi="Aptos" w:eastAsia="Aptos" w:cs="Aptos"/>
          <w:noProof w:val="0"/>
          <w:sz w:val="24"/>
          <w:szCs w:val="24"/>
          <w:lang w:val="en-GB"/>
        </w:rPr>
      </w:pPr>
      <w:bookmarkStart w:name="_Toc782934762" w:id="821088484"/>
      <w:bookmarkStart w:name="_Toc1720541026" w:id="1486744373"/>
      <w:bookmarkStart w:name="_Toc2138144258" w:id="225152004"/>
      <w:r w:rsidRPr="449470E1" w:rsidR="607ED0BA">
        <w:rPr>
          <w:noProof w:val="0"/>
          <w:lang w:val="en-GB"/>
        </w:rPr>
        <w:t>Introduction to coaching and mentoring models</w:t>
      </w:r>
      <w:bookmarkEnd w:id="821088484"/>
      <w:bookmarkEnd w:id="1486744373"/>
      <w:bookmarkEnd w:id="225152004"/>
    </w:p>
    <w:p w:rsidR="05E528F1" w:rsidP="39316F82" w:rsidRDefault="05E528F1" w14:paraId="2CAC1472" w14:textId="274723AB">
      <w:pPr>
        <w:spacing w:before="240" w:beforeAutospacing="off" w:after="240" w:afterAutospacing="off"/>
      </w:pPr>
      <w:r w:rsidRPr="39316F82" w:rsidR="05E528F1">
        <w:rPr>
          <w:rFonts w:ascii="Aptos" w:hAnsi="Aptos" w:eastAsia="Aptos" w:cs="Aptos"/>
          <w:noProof w:val="0"/>
          <w:sz w:val="24"/>
          <w:szCs w:val="24"/>
          <w:lang w:val="en-GB"/>
        </w:rPr>
        <w:t>Coaching and mentoring models are often used to provide structure to development conversations within organisations. These models help guide discussions between coaches and employees by providing clear steps that encourage reflection and goal setting. Structured models can help ensure that coaching sessions remain focused and productive.</w:t>
      </w:r>
    </w:p>
    <w:p w:rsidR="05E528F1" w:rsidP="39316F82" w:rsidRDefault="05E528F1" w14:paraId="108F7DD2" w14:textId="18FE14FE">
      <w:pPr>
        <w:spacing w:before="240" w:beforeAutospacing="off" w:after="240" w:afterAutospacing="off"/>
      </w:pPr>
      <w:r w:rsidRPr="39316F82" w:rsidR="05E528F1">
        <w:rPr>
          <w:rFonts w:ascii="Aptos" w:hAnsi="Aptos" w:eastAsia="Aptos" w:cs="Aptos"/>
          <w:noProof w:val="0"/>
          <w:sz w:val="24"/>
          <w:szCs w:val="24"/>
          <w:lang w:val="en-GB"/>
        </w:rPr>
        <w:t>Many organisations use coaching models to support employee development because they provide a clear framework that encourages individuals to identify goals, reflect on their current situation and consider possible solutions. This suggests that coaching models can support learning and development by providing a structured approach to workplace discussions.</w:t>
      </w:r>
    </w:p>
    <w:p w:rsidR="39316F82" w:rsidP="39316F82" w:rsidRDefault="39316F82" w14:paraId="340639E8" w14:textId="1F18AB8B">
      <w:pPr>
        <w:pStyle w:val="Normal"/>
        <w:rPr>
          <w:noProof w:val="0"/>
          <w:lang w:val="en-GB"/>
        </w:rPr>
      </w:pPr>
    </w:p>
    <w:p xmlns:wp14="http://schemas.microsoft.com/office/word/2010/wordml" w:rsidP="69278B38" wp14:paraId="3DDAD19E" wp14:textId="4D2639ED">
      <w:pPr>
        <w:pStyle w:val="Heading2"/>
        <w:rPr>
          <w:rFonts w:ascii="Aptos" w:hAnsi="Aptos" w:eastAsia="Aptos" w:cs="Aptos"/>
          <w:noProof w:val="0"/>
          <w:sz w:val="24"/>
          <w:szCs w:val="24"/>
          <w:lang w:val="en-GB"/>
        </w:rPr>
      </w:pPr>
      <w:bookmarkStart w:name="_Toc1938995419" w:id="1081533702"/>
      <w:bookmarkStart w:name="_Toc1071550468" w:id="2110892085"/>
      <w:bookmarkStart w:name="_Toc481398750" w:id="470533660"/>
      <w:r w:rsidRPr="449470E1" w:rsidR="52E4A45B">
        <w:rPr>
          <w:noProof w:val="0"/>
          <w:lang w:val="en-GB"/>
        </w:rPr>
        <w:t>Overview of the chosen mentoring model</w:t>
      </w:r>
      <w:bookmarkEnd w:id="1081533702"/>
      <w:bookmarkEnd w:id="2110892085"/>
      <w:bookmarkEnd w:id="470533660"/>
    </w:p>
    <w:p w:rsidR="7DFB2573" w:rsidP="39316F82" w:rsidRDefault="7DFB2573" w14:paraId="5CD139D7" w14:textId="3D5DAC2F">
      <w:pPr>
        <w:spacing w:before="240" w:beforeAutospacing="off" w:after="240" w:afterAutospacing="off"/>
      </w:pPr>
      <w:r w:rsidRPr="39316F82" w:rsidR="7DFB2573">
        <w:rPr>
          <w:rFonts w:ascii="Aptos" w:hAnsi="Aptos" w:eastAsia="Aptos" w:cs="Aptos"/>
          <w:noProof w:val="0"/>
          <w:sz w:val="24"/>
          <w:szCs w:val="24"/>
          <w:lang w:val="en-GB"/>
        </w:rPr>
        <w:t xml:space="preserve">One widely used coaching model is the </w:t>
      </w:r>
      <w:r w:rsidRPr="39316F82" w:rsidR="7DFB2573">
        <w:rPr>
          <w:rFonts w:ascii="Aptos" w:hAnsi="Aptos" w:eastAsia="Aptos" w:cs="Aptos"/>
          <w:b w:val="1"/>
          <w:bCs w:val="1"/>
          <w:noProof w:val="0"/>
          <w:sz w:val="24"/>
          <w:szCs w:val="24"/>
          <w:lang w:val="en-GB"/>
        </w:rPr>
        <w:t>GROW model</w:t>
      </w:r>
      <w:r w:rsidRPr="39316F82" w:rsidR="7DFB2573">
        <w:rPr>
          <w:rFonts w:ascii="Aptos" w:hAnsi="Aptos" w:eastAsia="Aptos" w:cs="Aptos"/>
          <w:noProof w:val="0"/>
          <w:sz w:val="24"/>
          <w:szCs w:val="24"/>
          <w:lang w:val="en-GB"/>
        </w:rPr>
        <w:t>. The GROW model provides a structured approach to coaching conversations and is commonly used to support employee development within organisations.</w:t>
      </w:r>
    </w:p>
    <w:p w:rsidR="7DFB2573" w:rsidP="39316F82" w:rsidRDefault="7DFB2573" w14:paraId="77680EAB" w14:textId="6FA7E9A2">
      <w:pPr>
        <w:spacing w:before="240" w:beforeAutospacing="off" w:after="240" w:afterAutospacing="off"/>
      </w:pPr>
      <w:r w:rsidRPr="39316F82" w:rsidR="7DFB2573">
        <w:rPr>
          <w:rFonts w:ascii="Aptos" w:hAnsi="Aptos" w:eastAsia="Aptos" w:cs="Aptos"/>
          <w:noProof w:val="0"/>
          <w:sz w:val="24"/>
          <w:szCs w:val="24"/>
          <w:lang w:val="en-GB"/>
        </w:rPr>
        <w:t xml:space="preserve">The model is based on four stages: </w:t>
      </w:r>
      <w:r w:rsidRPr="39316F82" w:rsidR="7DFB2573">
        <w:rPr>
          <w:rFonts w:ascii="Aptos" w:hAnsi="Aptos" w:eastAsia="Aptos" w:cs="Aptos"/>
          <w:b w:val="1"/>
          <w:bCs w:val="1"/>
          <w:noProof w:val="0"/>
          <w:sz w:val="24"/>
          <w:szCs w:val="24"/>
          <w:lang w:val="en-GB"/>
        </w:rPr>
        <w:t>Goal, Reality, Options and Will</w:t>
      </w:r>
      <w:r w:rsidRPr="39316F82" w:rsidR="7DFB2573">
        <w:rPr>
          <w:rFonts w:ascii="Aptos" w:hAnsi="Aptos" w:eastAsia="Aptos" w:cs="Aptos"/>
          <w:noProof w:val="0"/>
          <w:sz w:val="24"/>
          <w:szCs w:val="24"/>
          <w:lang w:val="en-GB"/>
        </w:rPr>
        <w:t>. The goal stage focuses on identifying what the individual wants to achieve. The reality stage involves exploring the current situation and understanding the challenges the employee may face. The options stage encourages the employee to consider different ways of achieving their goal. The final stage, will, focuses on identifying the actions the employee will take moving forward.</w:t>
      </w:r>
    </w:p>
    <w:p w:rsidR="7DFB2573" w:rsidP="39316F82" w:rsidRDefault="7DFB2573" w14:paraId="0331A550" w14:textId="50D32350">
      <w:pPr>
        <w:spacing w:before="240" w:beforeAutospacing="off" w:after="240" w:afterAutospacing="off"/>
      </w:pPr>
      <w:r w:rsidRPr="39316F82" w:rsidR="7DFB2573">
        <w:rPr>
          <w:rFonts w:ascii="Aptos" w:hAnsi="Aptos" w:eastAsia="Aptos" w:cs="Aptos"/>
          <w:noProof w:val="0"/>
          <w:sz w:val="24"/>
          <w:szCs w:val="24"/>
          <w:lang w:val="en-GB"/>
        </w:rPr>
        <w:t>This structured approach encourages employees to reflect on their experiences and take responsibility for their own development.</w:t>
      </w:r>
    </w:p>
    <w:p w:rsidR="7DFB2573" w:rsidP="3DB97E66" w:rsidRDefault="7DFB2573" w14:paraId="53D81EEF" w14:textId="498C7C57">
      <w:pPr>
        <w:pStyle w:val="Heading3"/>
        <w:spacing w:before="281" w:beforeAutospacing="off" w:after="281" w:afterAutospacing="off"/>
        <w:rPr>
          <w:rFonts w:ascii="Aptos" w:hAnsi="Aptos" w:eastAsia="Aptos" w:cs="Aptos"/>
          <w:b w:val="1"/>
          <w:bCs w:val="1"/>
          <w:noProof w:val="0"/>
          <w:sz w:val="28"/>
          <w:szCs w:val="28"/>
          <w:lang w:val="en-GB"/>
        </w:rPr>
      </w:pPr>
      <w:bookmarkStart w:name="_Toc1024048670" w:id="1918357022"/>
      <w:bookmarkStart w:name="_Toc1845091424" w:id="1689397328"/>
      <w:bookmarkStart w:name="_Toc1268670358" w:id="744273912"/>
      <w:r w:rsidRPr="449470E1" w:rsidR="4A99300B">
        <w:rPr>
          <w:rFonts w:ascii="Aptos" w:hAnsi="Aptos" w:eastAsia="Aptos" w:cs="Aptos"/>
          <w:b w:val="1"/>
          <w:bCs w:val="1"/>
          <w:noProof w:val="0"/>
          <w:sz w:val="28"/>
          <w:szCs w:val="28"/>
          <w:lang w:val="en-GB"/>
        </w:rPr>
        <w:t>Application of the Model within an Organisational Context (</w:t>
      </w:r>
      <w:r w:rsidRPr="449470E1" w:rsidR="4A99300B">
        <w:rPr>
          <w:rFonts w:ascii="Aptos" w:hAnsi="Aptos" w:eastAsia="Aptos" w:cs="Aptos"/>
          <w:b w:val="1"/>
          <w:bCs w:val="1"/>
          <w:noProof w:val="0"/>
          <w:sz w:val="28"/>
          <w:szCs w:val="28"/>
          <w:lang w:val="en-GB"/>
        </w:rPr>
        <w:t>Lextan</w:t>
      </w:r>
      <w:r w:rsidRPr="449470E1" w:rsidR="4A99300B">
        <w:rPr>
          <w:rFonts w:ascii="Aptos" w:hAnsi="Aptos" w:eastAsia="Aptos" w:cs="Aptos"/>
          <w:b w:val="1"/>
          <w:bCs w:val="1"/>
          <w:noProof w:val="0"/>
          <w:sz w:val="28"/>
          <w:szCs w:val="28"/>
          <w:lang w:val="en-GB"/>
        </w:rPr>
        <w:t>)</w:t>
      </w:r>
      <w:bookmarkEnd w:id="1918357022"/>
      <w:bookmarkEnd w:id="1689397328"/>
      <w:bookmarkEnd w:id="744273912"/>
    </w:p>
    <w:p w:rsidR="7DFB2573" w:rsidP="39316F82" w:rsidRDefault="7DFB2573" w14:paraId="1F6DE910" w14:textId="38F8272E">
      <w:pPr>
        <w:spacing w:before="240" w:beforeAutospacing="off" w:after="240" w:afterAutospacing="off"/>
      </w:pPr>
      <w:r w:rsidRPr="39316F82" w:rsidR="7DFB2573">
        <w:rPr>
          <w:rFonts w:ascii="Aptos" w:hAnsi="Aptos" w:eastAsia="Aptos" w:cs="Aptos"/>
          <w:noProof w:val="0"/>
          <w:sz w:val="24"/>
          <w:szCs w:val="24"/>
          <w:lang w:val="en-GB"/>
        </w:rPr>
        <w:t>The GROW model can be applied within service-based organisations such as Lextan to support employee development. For example, if an employee finds it difficult to deal with a challenging customer, a coaching conversation could begin by identifying the goal of improving confidence in handling customer interactions.</w:t>
      </w:r>
    </w:p>
    <w:p w:rsidR="7DFB2573" w:rsidP="39316F82" w:rsidRDefault="7DFB2573" w14:paraId="09C1D9D3" w14:textId="1ECE1071">
      <w:pPr>
        <w:spacing w:before="240" w:beforeAutospacing="off" w:after="240" w:afterAutospacing="off"/>
      </w:pPr>
      <w:r w:rsidRPr="39316F82" w:rsidR="7DFB2573">
        <w:rPr>
          <w:rFonts w:ascii="Aptos" w:hAnsi="Aptos" w:eastAsia="Aptos" w:cs="Aptos"/>
          <w:noProof w:val="0"/>
          <w:sz w:val="24"/>
          <w:szCs w:val="24"/>
          <w:lang w:val="en-GB"/>
        </w:rPr>
        <w:t>The reality stage would involve discussing what happened during the situation and identifying any difficulties the employee experienced. The options stage could involve exploring different ways of responding to similar situations in the future. Finally, the will stage would focus on the actions the employee plans to take when facing similar situations again.</w:t>
      </w:r>
    </w:p>
    <w:p w:rsidR="7DFB2573" w:rsidP="39316F82" w:rsidRDefault="7DFB2573" w14:paraId="6301DA46" w14:textId="5F57D57D">
      <w:pPr>
        <w:spacing w:before="240" w:beforeAutospacing="off" w:after="240" w:afterAutospacing="off"/>
      </w:pPr>
      <w:r w:rsidRPr="39316F82" w:rsidR="7DFB2573">
        <w:rPr>
          <w:rFonts w:ascii="Aptos" w:hAnsi="Aptos" w:eastAsia="Aptos" w:cs="Aptos"/>
          <w:noProof w:val="0"/>
          <w:sz w:val="24"/>
          <w:szCs w:val="24"/>
          <w:lang w:val="en-GB"/>
        </w:rPr>
        <w:t>This shows how the GROW model can encourage reflection and help employees develop strategies for managing workplace challenges.</w:t>
      </w:r>
    </w:p>
    <w:p w:rsidR="7DFB2573" w:rsidP="3DB97E66" w:rsidRDefault="7DFB2573" w14:paraId="46451095" w14:textId="55A10B44">
      <w:pPr>
        <w:pStyle w:val="Heading3"/>
        <w:spacing w:before="281" w:beforeAutospacing="off" w:after="281" w:afterAutospacing="off"/>
        <w:rPr>
          <w:rFonts w:ascii="Aptos" w:hAnsi="Aptos" w:eastAsia="Aptos" w:cs="Aptos"/>
          <w:b w:val="1"/>
          <w:bCs w:val="1"/>
          <w:noProof w:val="0"/>
          <w:sz w:val="28"/>
          <w:szCs w:val="28"/>
          <w:lang w:val="en-GB"/>
        </w:rPr>
      </w:pPr>
      <w:bookmarkStart w:name="_Toc1001911274" w:id="704260800"/>
      <w:bookmarkStart w:name="_Toc1002083443" w:id="799892193"/>
      <w:bookmarkStart w:name="_Toc2099018805" w:id="25571746"/>
      <w:r w:rsidRPr="449470E1" w:rsidR="4A99300B">
        <w:rPr>
          <w:rFonts w:ascii="Aptos" w:hAnsi="Aptos" w:eastAsia="Aptos" w:cs="Aptos"/>
          <w:b w:val="1"/>
          <w:bCs w:val="1"/>
          <w:noProof w:val="0"/>
          <w:sz w:val="28"/>
          <w:szCs w:val="28"/>
          <w:lang w:val="en-GB"/>
        </w:rPr>
        <w:t>Strengths of the Model</w:t>
      </w:r>
      <w:bookmarkEnd w:id="704260800"/>
      <w:bookmarkEnd w:id="799892193"/>
      <w:bookmarkEnd w:id="25571746"/>
    </w:p>
    <w:p w:rsidR="7DFB2573" w:rsidP="39316F82" w:rsidRDefault="7DFB2573" w14:paraId="0AA61549" w14:textId="67694C32">
      <w:pPr>
        <w:spacing w:before="240" w:beforeAutospacing="off" w:after="240" w:afterAutospacing="off"/>
      </w:pPr>
      <w:r w:rsidRPr="39316F82" w:rsidR="7DFB2573">
        <w:rPr>
          <w:rFonts w:ascii="Aptos" w:hAnsi="Aptos" w:eastAsia="Aptos" w:cs="Aptos"/>
          <w:noProof w:val="0"/>
          <w:sz w:val="24"/>
          <w:szCs w:val="24"/>
          <w:lang w:val="en-GB"/>
        </w:rPr>
        <w:t>One strength of the GROW model is that it provides a clear and structured framework for coaching conversations. This structure can help ensure that discussions remain focused on development and goal setting.</w:t>
      </w:r>
    </w:p>
    <w:p w:rsidR="7DFB2573" w:rsidP="39316F82" w:rsidRDefault="7DFB2573" w14:paraId="5521B6D3" w14:textId="112A4D54">
      <w:pPr>
        <w:spacing w:before="240" w:beforeAutospacing="off" w:after="240" w:afterAutospacing="off"/>
      </w:pPr>
      <w:r w:rsidRPr="39316F82" w:rsidR="7DFB2573">
        <w:rPr>
          <w:rFonts w:ascii="Aptos" w:hAnsi="Aptos" w:eastAsia="Aptos" w:cs="Aptos"/>
          <w:noProof w:val="0"/>
          <w:sz w:val="24"/>
          <w:szCs w:val="24"/>
          <w:lang w:val="en-GB"/>
        </w:rPr>
        <w:t xml:space="preserve">Another advantage is that the model encourages employees to reflect on their own behaviour and </w:t>
      </w:r>
      <w:r w:rsidRPr="39316F82" w:rsidR="7DFB2573">
        <w:rPr>
          <w:rFonts w:ascii="Aptos" w:hAnsi="Aptos" w:eastAsia="Aptos" w:cs="Aptos"/>
          <w:noProof w:val="0"/>
          <w:sz w:val="24"/>
          <w:szCs w:val="24"/>
          <w:lang w:val="en-GB"/>
        </w:rPr>
        <w:t>identify</w:t>
      </w:r>
      <w:r w:rsidRPr="39316F82" w:rsidR="7DFB2573">
        <w:rPr>
          <w:rFonts w:ascii="Aptos" w:hAnsi="Aptos" w:eastAsia="Aptos" w:cs="Aptos"/>
          <w:noProof w:val="0"/>
          <w:sz w:val="24"/>
          <w:szCs w:val="24"/>
          <w:lang w:val="en-GB"/>
        </w:rPr>
        <w:t xml:space="preserve"> solutions themselves. This can help individuals develop confidence and problem-solving skills. The model is also relatively simple to understand and apply, which makes it suitable for many workplace environments.</w:t>
      </w:r>
    </w:p>
    <w:p w:rsidR="7DFB2573" w:rsidP="3DB97E66" w:rsidRDefault="7DFB2573" w14:paraId="5C202FA6" w14:textId="3C052E79">
      <w:pPr>
        <w:pStyle w:val="Heading3"/>
        <w:spacing w:before="281" w:beforeAutospacing="off" w:after="281" w:afterAutospacing="off"/>
        <w:rPr>
          <w:rFonts w:ascii="Aptos" w:hAnsi="Aptos" w:eastAsia="Aptos" w:cs="Aptos"/>
          <w:b w:val="1"/>
          <w:bCs w:val="1"/>
          <w:noProof w:val="0"/>
          <w:sz w:val="28"/>
          <w:szCs w:val="28"/>
          <w:lang w:val="en-GB"/>
        </w:rPr>
      </w:pPr>
      <w:bookmarkStart w:name="_Toc1520092049" w:id="1971672333"/>
      <w:bookmarkStart w:name="_Toc113280550" w:id="2028107683"/>
      <w:bookmarkStart w:name="_Toc375609046" w:id="960155998"/>
      <w:r w:rsidRPr="449470E1" w:rsidR="4A99300B">
        <w:rPr>
          <w:rFonts w:ascii="Aptos" w:hAnsi="Aptos" w:eastAsia="Aptos" w:cs="Aptos"/>
          <w:b w:val="1"/>
          <w:bCs w:val="1"/>
          <w:noProof w:val="0"/>
          <w:sz w:val="28"/>
          <w:szCs w:val="28"/>
          <w:lang w:val="en-GB"/>
        </w:rPr>
        <w:t>Limitations of the Model</w:t>
      </w:r>
      <w:bookmarkEnd w:id="1971672333"/>
      <w:bookmarkEnd w:id="2028107683"/>
      <w:bookmarkEnd w:id="960155998"/>
    </w:p>
    <w:p w:rsidR="7DFB2573" w:rsidP="39316F82" w:rsidRDefault="7DFB2573" w14:paraId="7B478551" w14:textId="513BAA7A">
      <w:pPr>
        <w:spacing w:before="240" w:beforeAutospacing="off" w:after="240" w:afterAutospacing="off"/>
      </w:pPr>
      <w:r w:rsidRPr="39316F82" w:rsidR="7DFB2573">
        <w:rPr>
          <w:rFonts w:ascii="Aptos" w:hAnsi="Aptos" w:eastAsia="Aptos" w:cs="Aptos"/>
          <w:noProof w:val="0"/>
          <w:sz w:val="24"/>
          <w:szCs w:val="24"/>
          <w:lang w:val="en-GB"/>
        </w:rPr>
        <w:t>Despite its advantages, the GROW model also has some limitations. One limitation is that the model may appear too structured for some situations. Workplace challenges can sometimes be complex, and a rigid structure may not always allow for flexible discussion.</w:t>
      </w:r>
    </w:p>
    <w:p w:rsidR="7DFB2573" w:rsidP="39316F82" w:rsidRDefault="7DFB2573" w14:paraId="7B73B373" w14:textId="7E48C9C2">
      <w:pPr>
        <w:spacing w:before="240" w:beforeAutospacing="off" w:after="240" w:afterAutospacing="off"/>
      </w:pPr>
      <w:r w:rsidRPr="39316F82" w:rsidR="7DFB2573">
        <w:rPr>
          <w:rFonts w:ascii="Aptos" w:hAnsi="Aptos" w:eastAsia="Aptos" w:cs="Aptos"/>
          <w:noProof w:val="0"/>
          <w:sz w:val="24"/>
          <w:szCs w:val="24"/>
          <w:lang w:val="en-GB"/>
        </w:rPr>
        <w:t>Another limitation is that the success of the model depends on the communication skills of the coach or mentor. If the coach lacks strong listening or questioning skills, the model may not achieve the desired outcomes.</w:t>
      </w:r>
    </w:p>
    <w:p w:rsidR="7DFB2573" w:rsidP="3DB97E66" w:rsidRDefault="7DFB2573" w14:paraId="292922A8" w14:textId="1400A58B">
      <w:pPr>
        <w:pStyle w:val="Heading3"/>
        <w:spacing w:before="281" w:beforeAutospacing="off" w:after="281" w:afterAutospacing="off"/>
        <w:rPr>
          <w:rFonts w:ascii="Aptos" w:hAnsi="Aptos" w:eastAsia="Aptos" w:cs="Aptos"/>
          <w:b w:val="1"/>
          <w:bCs w:val="1"/>
          <w:noProof w:val="0"/>
          <w:sz w:val="28"/>
          <w:szCs w:val="28"/>
          <w:lang w:val="en-GB"/>
        </w:rPr>
      </w:pPr>
      <w:bookmarkStart w:name="_Toc387882608" w:id="1665121795"/>
      <w:bookmarkStart w:name="_Toc1312644960" w:id="1696760232"/>
      <w:bookmarkStart w:name="_Toc531617890" w:id="1951492261"/>
      <w:r w:rsidRPr="449470E1" w:rsidR="4A99300B">
        <w:rPr>
          <w:rFonts w:ascii="Aptos" w:hAnsi="Aptos" w:eastAsia="Aptos" w:cs="Aptos"/>
          <w:b w:val="1"/>
          <w:bCs w:val="1"/>
          <w:noProof w:val="0"/>
          <w:sz w:val="28"/>
          <w:szCs w:val="28"/>
          <w:lang w:val="en-GB"/>
        </w:rPr>
        <w:t>Critical Evaluation of the Model’s Suitability for Workplace Mentoring</w:t>
      </w:r>
      <w:bookmarkEnd w:id="1665121795"/>
      <w:bookmarkEnd w:id="1696760232"/>
      <w:bookmarkEnd w:id="1951492261"/>
    </w:p>
    <w:p w:rsidR="7DFB2573" w:rsidP="39316F82" w:rsidRDefault="7DFB2573" w14:paraId="18449D3A" w14:textId="378E5C40">
      <w:pPr>
        <w:spacing w:before="240" w:beforeAutospacing="off" w:after="240" w:afterAutospacing="off"/>
      </w:pPr>
      <w:r w:rsidRPr="449470E1" w:rsidR="6E47AA1F">
        <w:rPr>
          <w:rFonts w:ascii="Aptos" w:hAnsi="Aptos" w:eastAsia="Aptos" w:cs="Aptos"/>
          <w:noProof w:val="0"/>
          <w:sz w:val="24"/>
          <w:szCs w:val="24"/>
          <w:lang w:val="en-GB"/>
        </w:rPr>
        <w:t xml:space="preserve">The GROW model can be a useful tool for workplace coaching and mentoring because it encourages reflection and goal setting. By guiding employees through a structured conversation, the model can help individuals understand their current situation and </w:t>
      </w:r>
      <w:r w:rsidRPr="449470E1" w:rsidR="6E47AA1F">
        <w:rPr>
          <w:rFonts w:ascii="Aptos" w:hAnsi="Aptos" w:eastAsia="Aptos" w:cs="Aptos"/>
          <w:noProof w:val="0"/>
          <w:sz w:val="24"/>
          <w:szCs w:val="24"/>
          <w:lang w:val="en-GB"/>
        </w:rPr>
        <w:t>identify</w:t>
      </w:r>
      <w:r w:rsidRPr="449470E1" w:rsidR="6E47AA1F">
        <w:rPr>
          <w:rFonts w:ascii="Aptos" w:hAnsi="Aptos" w:eastAsia="Aptos" w:cs="Aptos"/>
          <w:noProof w:val="0"/>
          <w:sz w:val="24"/>
          <w:szCs w:val="24"/>
          <w:lang w:val="en-GB"/>
        </w:rPr>
        <w:t xml:space="preserve"> practical steps for improvement</w:t>
      </w:r>
      <w:r w:rsidRPr="449470E1" w:rsidR="127E3FF6">
        <w:rPr>
          <w:rFonts w:ascii="Aptos" w:hAnsi="Aptos" w:eastAsia="Aptos" w:cs="Aptos"/>
          <w:noProof w:val="0"/>
          <w:sz w:val="24"/>
          <w:szCs w:val="24"/>
          <w:lang w:val="en-GB"/>
        </w:rPr>
        <w:t xml:space="preserve"> (Starr, 2021).</w:t>
      </w:r>
    </w:p>
    <w:p w:rsidR="7DFB2573" w:rsidP="449470E1" w:rsidRDefault="7DFB2573" w14:paraId="4E0F3058" w14:textId="034AEFD9">
      <w:pPr>
        <w:spacing w:before="240" w:beforeAutospacing="off" w:after="240" w:afterAutospacing="off"/>
        <w:rPr>
          <w:rFonts w:ascii="Aptos" w:hAnsi="Aptos" w:eastAsia="Aptos" w:cs="Aptos"/>
          <w:noProof w:val="0"/>
          <w:sz w:val="24"/>
          <w:szCs w:val="24"/>
          <w:lang w:val="en-GB"/>
        </w:rPr>
      </w:pPr>
    </w:p>
    <w:p w:rsidR="7DFB2573" w:rsidP="449470E1" w:rsidRDefault="7DFB2573" w14:paraId="4E0C06A9" w14:textId="367F68F8">
      <w:pPr>
        <w:pStyle w:val="Normal"/>
        <w:spacing w:before="240" w:beforeAutospacing="off" w:after="240" w:afterAutospacing="off"/>
      </w:pPr>
      <w:r w:rsidRPr="449470E1" w:rsidR="6E47AA1F">
        <w:rPr>
          <w:rFonts w:ascii="Aptos" w:hAnsi="Aptos" w:eastAsia="Aptos" w:cs="Aptos"/>
          <w:noProof w:val="0"/>
          <w:sz w:val="24"/>
          <w:szCs w:val="24"/>
          <w:lang w:val="en-GB"/>
        </w:rPr>
        <w:t>However, the model may be more suitable for coaching situations that focus on improving specific skills or performance. Mentoring relationships that focus on long-term development may require more flexible discussions that are not always guided by a structured model</w:t>
      </w:r>
      <w:r w:rsidRPr="449470E1" w:rsidR="360DDF9A">
        <w:rPr>
          <w:rFonts w:ascii="Aptos" w:hAnsi="Aptos" w:eastAsia="Aptos" w:cs="Aptos"/>
          <w:noProof w:val="0"/>
          <w:sz w:val="24"/>
          <w:szCs w:val="24"/>
          <w:lang w:val="en-GB"/>
        </w:rPr>
        <w:t xml:space="preserve"> (Cox et al., 2014).</w:t>
      </w:r>
    </w:p>
    <w:p w:rsidR="7DFB2573" w:rsidP="39316F82" w:rsidRDefault="7DFB2573" w14:paraId="281C0FA8" w14:textId="78D5FFC3">
      <w:pPr>
        <w:spacing w:before="240" w:beforeAutospacing="off" w:after="240" w:afterAutospacing="off"/>
      </w:pPr>
      <w:r w:rsidRPr="39316F82" w:rsidR="7DFB2573">
        <w:rPr>
          <w:rFonts w:ascii="Aptos" w:hAnsi="Aptos" w:eastAsia="Aptos" w:cs="Aptos"/>
          <w:noProof w:val="0"/>
          <w:sz w:val="24"/>
          <w:szCs w:val="24"/>
          <w:lang w:val="en-GB"/>
        </w:rPr>
        <w:t>This suggests that while the GROW model can support workplace coaching, mentors may need to adapt their approach depending on the needs of the employee and the situation.</w:t>
      </w:r>
    </w:p>
    <w:p w:rsidR="39316F82" w:rsidP="39316F82" w:rsidRDefault="39316F82" w14:paraId="6FAE14B0" w14:textId="7C07EE11">
      <w:pPr>
        <w:pStyle w:val="Normal"/>
        <w:spacing w:before="0" w:beforeAutospacing="off" w:after="0" w:afterAutospacing="off"/>
      </w:pPr>
    </w:p>
    <w:p w:rsidR="39316F82" w:rsidP="39316F82" w:rsidRDefault="39316F82" w14:paraId="7C327BD0" w14:textId="3992FC29">
      <w:pPr>
        <w:pStyle w:val="Normal"/>
        <w:rPr>
          <w:noProof w:val="0"/>
          <w:lang w:val="en-GB"/>
        </w:rPr>
      </w:pPr>
    </w:p>
    <w:p xmlns:wp14="http://schemas.microsoft.com/office/word/2010/wordml" w:rsidP="69278B38" wp14:paraId="2D9A336A" wp14:textId="35DE6842">
      <w:pPr>
        <w:pStyle w:val="Heading2"/>
        <w:rPr>
          <w:rFonts w:ascii="Aptos" w:hAnsi="Aptos" w:eastAsia="Aptos" w:cs="Aptos"/>
          <w:noProof w:val="0"/>
          <w:sz w:val="24"/>
          <w:szCs w:val="24"/>
          <w:lang w:val="en-GB"/>
        </w:rPr>
      </w:pPr>
      <w:bookmarkStart w:name="_Toc1822672945" w:id="719087435"/>
      <w:bookmarkStart w:name="_Toc1282624719" w:id="354521465"/>
      <w:bookmarkStart w:name="_Toc2066070305" w:id="1459693489"/>
      <w:r w:rsidRPr="449470E1" w:rsidR="607ED0BA">
        <w:rPr>
          <w:noProof w:val="0"/>
          <w:lang w:val="en-GB"/>
        </w:rPr>
        <w:t>Application of the model within an organisational context (</w:t>
      </w:r>
      <w:r w:rsidRPr="449470E1" w:rsidR="607ED0BA">
        <w:rPr>
          <w:noProof w:val="0"/>
          <w:lang w:val="en-GB"/>
        </w:rPr>
        <w:t>Lextan</w:t>
      </w:r>
      <w:r w:rsidRPr="449470E1" w:rsidR="607ED0BA">
        <w:rPr>
          <w:noProof w:val="0"/>
          <w:lang w:val="en-GB"/>
        </w:rPr>
        <w:t>)</w:t>
      </w:r>
      <w:bookmarkEnd w:id="719087435"/>
      <w:bookmarkEnd w:id="354521465"/>
      <w:bookmarkEnd w:id="1459693489"/>
    </w:p>
    <w:p w:rsidR="6C91FAA7" w:rsidP="39316F82" w:rsidRDefault="6C91FAA7" w14:paraId="11203E1E" w14:textId="0BAB7021">
      <w:pPr>
        <w:spacing w:before="240" w:beforeAutospacing="off" w:after="240" w:afterAutospacing="off"/>
      </w:pPr>
      <w:r w:rsidRPr="39316F82" w:rsidR="6C91FAA7">
        <w:rPr>
          <w:rFonts w:ascii="Aptos" w:hAnsi="Aptos" w:eastAsia="Aptos" w:cs="Aptos"/>
          <w:noProof w:val="0"/>
          <w:sz w:val="24"/>
          <w:szCs w:val="24"/>
          <w:lang w:val="en-GB"/>
        </w:rPr>
        <w:t>The GROW model can be applied within service-based organisations such as Lextan to support employee development. For example, if an employee finds it difficult to deal with a challenging customer, a coaching conversation could begin by identifying the goal of improving confidence in handling customer interactions.</w:t>
      </w:r>
    </w:p>
    <w:p w:rsidR="6C91FAA7" w:rsidP="39316F82" w:rsidRDefault="6C91FAA7" w14:paraId="211CBD9C" w14:textId="530E12F1">
      <w:pPr>
        <w:spacing w:before="240" w:beforeAutospacing="off" w:after="240" w:afterAutospacing="off"/>
      </w:pPr>
      <w:r w:rsidRPr="39316F82" w:rsidR="6C91FAA7">
        <w:rPr>
          <w:rFonts w:ascii="Aptos" w:hAnsi="Aptos" w:eastAsia="Aptos" w:cs="Aptos"/>
          <w:noProof w:val="0"/>
          <w:sz w:val="24"/>
          <w:szCs w:val="24"/>
          <w:lang w:val="en-GB"/>
        </w:rPr>
        <w:t>The reality stage would involve discussing what happened during the situation and identifying any difficulties the employee experienced. The options stage could involve exploring different ways of responding to similar situations in the future. Finally, the will stage would focus on the actions the employee plans to take when facing similar situations again.</w:t>
      </w:r>
    </w:p>
    <w:p w:rsidR="6C91FAA7" w:rsidP="39316F82" w:rsidRDefault="6C91FAA7" w14:paraId="061CD877" w14:textId="1C0738BB">
      <w:pPr>
        <w:spacing w:before="240" w:beforeAutospacing="off" w:after="240" w:afterAutospacing="off"/>
      </w:pPr>
      <w:r w:rsidRPr="39316F82" w:rsidR="6C91FAA7">
        <w:rPr>
          <w:rFonts w:ascii="Aptos" w:hAnsi="Aptos" w:eastAsia="Aptos" w:cs="Aptos"/>
          <w:noProof w:val="0"/>
          <w:sz w:val="24"/>
          <w:szCs w:val="24"/>
          <w:lang w:val="en-GB"/>
        </w:rPr>
        <w:t>This shows how the GROW model can encourage reflection and help employees develop strategies for managing workplace challenges.</w:t>
      </w:r>
    </w:p>
    <w:p w:rsidR="39316F82" w:rsidP="39316F82" w:rsidRDefault="39316F82" w14:paraId="2C08276C" w14:textId="7888C85A">
      <w:pPr>
        <w:pStyle w:val="Normal"/>
        <w:rPr>
          <w:noProof w:val="0"/>
          <w:lang w:val="en-GB"/>
        </w:rPr>
      </w:pPr>
    </w:p>
    <w:p xmlns:wp14="http://schemas.microsoft.com/office/word/2010/wordml" w:rsidP="69278B38" wp14:paraId="5F041638" wp14:textId="24CFC071">
      <w:pPr>
        <w:pStyle w:val="Heading2"/>
        <w:rPr>
          <w:rFonts w:ascii="Aptos" w:hAnsi="Aptos" w:eastAsia="Aptos" w:cs="Aptos"/>
          <w:noProof w:val="0"/>
          <w:sz w:val="24"/>
          <w:szCs w:val="24"/>
          <w:lang w:val="en-GB"/>
        </w:rPr>
      </w:pPr>
      <w:bookmarkStart w:name="_Toc953374717" w:id="1944613315"/>
      <w:bookmarkStart w:name="_Toc406317699" w:id="1693585107"/>
      <w:bookmarkStart w:name="_Toc212608577" w:id="112508603"/>
      <w:r w:rsidRPr="449470E1" w:rsidR="607ED0BA">
        <w:rPr>
          <w:noProof w:val="0"/>
          <w:lang w:val="en-GB"/>
        </w:rPr>
        <w:t>Strengths of the model</w:t>
      </w:r>
      <w:bookmarkEnd w:id="1944613315"/>
      <w:bookmarkEnd w:id="1693585107"/>
      <w:bookmarkEnd w:id="112508603"/>
    </w:p>
    <w:p w:rsidR="7AF7DEA9" w:rsidP="39316F82" w:rsidRDefault="7AF7DEA9" w14:paraId="4CDF61DD" w14:textId="22215872">
      <w:pPr>
        <w:spacing w:before="240" w:beforeAutospacing="off" w:after="240" w:afterAutospacing="off"/>
      </w:pPr>
      <w:r w:rsidRPr="39316F82" w:rsidR="7AF7DEA9">
        <w:rPr>
          <w:rFonts w:ascii="Aptos" w:hAnsi="Aptos" w:eastAsia="Aptos" w:cs="Aptos"/>
          <w:noProof w:val="0"/>
          <w:sz w:val="24"/>
          <w:szCs w:val="24"/>
          <w:lang w:val="en-GB"/>
        </w:rPr>
        <w:t>One strength of the GROW model is that it provides a clear and structured framework for coaching conversations. This structure can help ensure that discussions remain focused on development and goal setting.</w:t>
      </w:r>
    </w:p>
    <w:p w:rsidR="7AF7DEA9" w:rsidP="449470E1" w:rsidRDefault="7AF7DEA9" w14:paraId="74457472" w14:textId="4156B09E">
      <w:pPr>
        <w:pStyle w:val="Normal"/>
        <w:spacing w:before="240" w:beforeAutospacing="off" w:after="240" w:afterAutospacing="off"/>
      </w:pPr>
      <w:r w:rsidRPr="449470E1" w:rsidR="0AA6DA6E">
        <w:rPr>
          <w:rFonts w:ascii="Aptos" w:hAnsi="Aptos" w:eastAsia="Aptos" w:cs="Aptos"/>
          <w:noProof w:val="0"/>
          <w:sz w:val="24"/>
          <w:szCs w:val="24"/>
          <w:lang w:val="en-GB"/>
        </w:rPr>
        <w:t xml:space="preserve">Another advantage is that the model encourages employees to reflect on their own behaviour and </w:t>
      </w:r>
      <w:r w:rsidRPr="449470E1" w:rsidR="0AA6DA6E">
        <w:rPr>
          <w:rFonts w:ascii="Aptos" w:hAnsi="Aptos" w:eastAsia="Aptos" w:cs="Aptos"/>
          <w:noProof w:val="0"/>
          <w:sz w:val="24"/>
          <w:szCs w:val="24"/>
          <w:lang w:val="en-GB"/>
        </w:rPr>
        <w:t>identify</w:t>
      </w:r>
      <w:r w:rsidRPr="449470E1" w:rsidR="0AA6DA6E">
        <w:rPr>
          <w:rFonts w:ascii="Aptos" w:hAnsi="Aptos" w:eastAsia="Aptos" w:cs="Aptos"/>
          <w:noProof w:val="0"/>
          <w:sz w:val="24"/>
          <w:szCs w:val="24"/>
          <w:lang w:val="en-GB"/>
        </w:rPr>
        <w:t xml:space="preserve"> solutions themselves. This can help individuals develop confidence and problem-solving skills. The model is also relatively simple to understand and apply, which makes it suitable for many workplace environments</w:t>
      </w:r>
      <w:r w:rsidRPr="449470E1" w:rsidR="3ADE1424">
        <w:rPr>
          <w:rFonts w:ascii="Aptos" w:hAnsi="Aptos" w:eastAsia="Aptos" w:cs="Aptos"/>
          <w:noProof w:val="0"/>
          <w:sz w:val="24"/>
          <w:szCs w:val="24"/>
          <w:lang w:val="en-GB"/>
        </w:rPr>
        <w:t xml:space="preserve"> (Starr, 2021; Grant, 2017).</w:t>
      </w:r>
    </w:p>
    <w:p w:rsidR="39316F82" w:rsidP="39316F82" w:rsidRDefault="39316F82" w14:paraId="3FEEDA6B" w14:textId="33EA93CF">
      <w:pPr>
        <w:pStyle w:val="Normal"/>
        <w:rPr>
          <w:noProof w:val="0"/>
          <w:lang w:val="en-GB"/>
        </w:rPr>
      </w:pPr>
    </w:p>
    <w:p w:rsidR="39316F82" w:rsidP="39316F82" w:rsidRDefault="39316F82" w14:paraId="7DE723F6" w14:textId="549F1C65">
      <w:pPr>
        <w:pStyle w:val="Normal"/>
        <w:rPr>
          <w:noProof w:val="0"/>
          <w:lang w:val="en-GB"/>
        </w:rPr>
      </w:pPr>
    </w:p>
    <w:p xmlns:wp14="http://schemas.microsoft.com/office/word/2010/wordml" w:rsidP="69278B38" wp14:paraId="253F7EB6" wp14:textId="065638C2">
      <w:pPr>
        <w:pStyle w:val="Heading2"/>
        <w:rPr>
          <w:rFonts w:ascii="Aptos" w:hAnsi="Aptos" w:eastAsia="Aptos" w:cs="Aptos"/>
          <w:noProof w:val="0"/>
          <w:sz w:val="24"/>
          <w:szCs w:val="24"/>
          <w:lang w:val="en-GB"/>
        </w:rPr>
      </w:pPr>
      <w:bookmarkStart w:name="_Toc308548019" w:id="1661764613"/>
      <w:bookmarkStart w:name="_Toc1089542520" w:id="1447090404"/>
      <w:bookmarkStart w:name="_Toc1714473432" w:id="1177282"/>
      <w:r w:rsidRPr="449470E1" w:rsidR="607ED0BA">
        <w:rPr>
          <w:noProof w:val="0"/>
          <w:lang w:val="en-GB"/>
        </w:rPr>
        <w:t>Limitations of the model</w:t>
      </w:r>
      <w:bookmarkEnd w:id="1661764613"/>
      <w:bookmarkEnd w:id="1447090404"/>
      <w:bookmarkEnd w:id="1177282"/>
    </w:p>
    <w:p w:rsidR="07F6C0FF" w:rsidP="39316F82" w:rsidRDefault="07F6C0FF" w14:paraId="39A51090" w14:textId="07ABBF94">
      <w:pPr>
        <w:spacing w:before="240" w:beforeAutospacing="off" w:after="240" w:afterAutospacing="off"/>
      </w:pPr>
      <w:r w:rsidRPr="39316F82" w:rsidR="07F6C0FF">
        <w:rPr>
          <w:rFonts w:ascii="Aptos" w:hAnsi="Aptos" w:eastAsia="Aptos" w:cs="Aptos"/>
          <w:noProof w:val="0"/>
          <w:sz w:val="24"/>
          <w:szCs w:val="24"/>
          <w:lang w:val="en-GB"/>
        </w:rPr>
        <w:t>Despite its advantages, the GROW model also has some limitations. One limitation is that the model may appear too structured for some situations. Workplace challenges can sometimes be complex, and a rigid structure may not always allow for flexible discussion.</w:t>
      </w:r>
    </w:p>
    <w:p w:rsidR="07F6C0FF" w:rsidP="39316F82" w:rsidRDefault="07F6C0FF" w14:paraId="707D9D86" w14:textId="0DC97D8B">
      <w:pPr>
        <w:spacing w:before="240" w:beforeAutospacing="off" w:after="240" w:afterAutospacing="off"/>
      </w:pPr>
      <w:r w:rsidRPr="39316F82" w:rsidR="07F6C0FF">
        <w:rPr>
          <w:rFonts w:ascii="Aptos" w:hAnsi="Aptos" w:eastAsia="Aptos" w:cs="Aptos"/>
          <w:noProof w:val="0"/>
          <w:sz w:val="24"/>
          <w:szCs w:val="24"/>
          <w:lang w:val="en-GB"/>
        </w:rPr>
        <w:t>Another limitation is that the success of the model depends on the communication skills of the coach or mentor. If the coach lacks strong listening or questioning skills, the model may not achieve the desired outcomes.</w:t>
      </w:r>
    </w:p>
    <w:p w:rsidR="39316F82" w:rsidP="39316F82" w:rsidRDefault="39316F82" w14:paraId="20F54CEB" w14:textId="44F0705F">
      <w:pPr>
        <w:pStyle w:val="Normal"/>
        <w:rPr>
          <w:noProof w:val="0"/>
          <w:lang w:val="en-GB"/>
        </w:rPr>
      </w:pPr>
    </w:p>
    <w:p xmlns:wp14="http://schemas.microsoft.com/office/word/2010/wordml" w:rsidP="39316F82" wp14:paraId="4B84E8A0" wp14:textId="58A1111A">
      <w:pPr>
        <w:pStyle w:val="Heading2"/>
        <w:rPr>
          <w:rFonts w:ascii="Aptos" w:hAnsi="Aptos" w:eastAsia="Aptos" w:cs="Aptos"/>
          <w:noProof w:val="0"/>
          <w:sz w:val="24"/>
          <w:szCs w:val="24"/>
          <w:lang w:val="en-GB"/>
        </w:rPr>
      </w:pPr>
      <w:bookmarkStart w:name="_Toc69262827" w:id="870738858"/>
      <w:bookmarkStart w:name="_Toc1162419112" w:id="239710267"/>
      <w:bookmarkStart w:name="_Toc1522668922" w:id="1571321103"/>
      <w:r w:rsidRPr="449470E1" w:rsidR="52E4A45B">
        <w:rPr>
          <w:noProof w:val="0"/>
          <w:lang w:val="en-GB"/>
        </w:rPr>
        <w:t>Critical evaluation of the model’s suitability for workplace mentoring</w:t>
      </w:r>
      <w:bookmarkEnd w:id="870738858"/>
      <w:bookmarkEnd w:id="239710267"/>
      <w:bookmarkEnd w:id="1571321103"/>
    </w:p>
    <w:p w:rsidR="6C3603AF" w:rsidP="65D8EAE7" w:rsidRDefault="6C3603AF" w14:paraId="5022DCE5" w14:textId="0621C615">
      <w:pPr>
        <w:pStyle w:val="Normal"/>
        <w:spacing w:before="240" w:beforeAutospacing="off" w:after="240" w:afterAutospacing="off"/>
        <w:rPr>
          <w:rFonts w:ascii="Aptos" w:hAnsi="Aptos" w:eastAsia="Aptos" w:cs="Aptos"/>
          <w:noProof w:val="0"/>
          <w:sz w:val="24"/>
          <w:szCs w:val="24"/>
          <w:lang w:val="en-GB"/>
        </w:rPr>
      </w:pPr>
      <w:r w:rsidRPr="65D8EAE7" w:rsidR="15FF505C">
        <w:rPr>
          <w:rFonts w:ascii="Aptos" w:hAnsi="Aptos" w:eastAsia="Aptos" w:cs="Aptos"/>
          <w:noProof w:val="0"/>
          <w:sz w:val="24"/>
          <w:szCs w:val="24"/>
          <w:lang w:val="en-GB"/>
        </w:rPr>
        <w:t xml:space="preserve">The GROW model can be a useful tool for workplace coaching and mentoring because it encourages reflection and goal setting. By guiding employees through a structured conversation, the model can help individuals understand their current situation and </w:t>
      </w:r>
      <w:r w:rsidRPr="65D8EAE7" w:rsidR="15FF505C">
        <w:rPr>
          <w:rFonts w:ascii="Aptos" w:hAnsi="Aptos" w:eastAsia="Aptos" w:cs="Aptos"/>
          <w:noProof w:val="0"/>
          <w:sz w:val="24"/>
          <w:szCs w:val="24"/>
          <w:lang w:val="en-GB"/>
        </w:rPr>
        <w:t>identify</w:t>
      </w:r>
      <w:r w:rsidRPr="65D8EAE7" w:rsidR="15FF505C">
        <w:rPr>
          <w:rFonts w:ascii="Aptos" w:hAnsi="Aptos" w:eastAsia="Aptos" w:cs="Aptos"/>
          <w:noProof w:val="0"/>
          <w:sz w:val="24"/>
          <w:szCs w:val="24"/>
          <w:lang w:val="en-GB"/>
        </w:rPr>
        <w:t xml:space="preserve"> practical steps for improvement</w:t>
      </w:r>
      <w:r w:rsidRPr="65D8EAE7" w:rsidR="410D16F0">
        <w:rPr>
          <w:rFonts w:ascii="Aptos" w:hAnsi="Aptos" w:eastAsia="Aptos" w:cs="Aptos"/>
          <w:b w:val="1"/>
          <w:bCs w:val="1"/>
          <w:noProof w:val="0"/>
          <w:sz w:val="24"/>
          <w:szCs w:val="24"/>
          <w:lang w:val="en-GB"/>
        </w:rPr>
        <w:t xml:space="preserve"> </w:t>
      </w:r>
      <w:r w:rsidRPr="65D8EAE7" w:rsidR="410D16F0">
        <w:rPr>
          <w:rFonts w:ascii="Aptos" w:hAnsi="Aptos" w:eastAsia="Aptos" w:cs="Aptos"/>
          <w:b w:val="0"/>
          <w:bCs w:val="0"/>
          <w:noProof w:val="0"/>
          <w:sz w:val="24"/>
          <w:szCs w:val="24"/>
          <w:lang w:val="en-GB"/>
        </w:rPr>
        <w:t>(Whitmore, 2017</w:t>
      </w:r>
      <w:r w:rsidRPr="65D8EAE7" w:rsidR="5D053394">
        <w:rPr>
          <w:rFonts w:ascii="Aptos" w:hAnsi="Aptos" w:eastAsia="Aptos" w:cs="Aptos"/>
          <w:b w:val="0"/>
          <w:bCs w:val="0"/>
          <w:noProof w:val="0"/>
          <w:sz w:val="24"/>
          <w:szCs w:val="24"/>
          <w:lang w:val="en-GB"/>
        </w:rPr>
        <w:t>)</w:t>
      </w:r>
    </w:p>
    <w:p w:rsidR="6C3603AF" w:rsidP="65D8EAE7" w:rsidRDefault="6C3603AF" w14:paraId="6447B315" w14:textId="5F23A632">
      <w:pPr>
        <w:pStyle w:val="Normal"/>
        <w:spacing w:before="240" w:beforeAutospacing="off" w:after="240" w:afterAutospacing="off"/>
        <w:rPr>
          <w:rFonts w:ascii="Aptos" w:hAnsi="Aptos" w:eastAsia="Aptos" w:cs="Aptos"/>
          <w:b w:val="0"/>
          <w:bCs w:val="0"/>
          <w:noProof w:val="0"/>
          <w:sz w:val="24"/>
          <w:szCs w:val="24"/>
          <w:lang w:val="en-GB"/>
        </w:rPr>
      </w:pPr>
      <w:r w:rsidRPr="65D8EAE7" w:rsidR="15FF505C">
        <w:rPr>
          <w:rFonts w:ascii="Aptos" w:hAnsi="Aptos" w:eastAsia="Aptos" w:cs="Aptos"/>
          <w:noProof w:val="0"/>
          <w:sz w:val="24"/>
          <w:szCs w:val="24"/>
          <w:lang w:val="en-GB"/>
        </w:rPr>
        <w:t>However, the model may be more suitable for coaching situations that focus on improving specific skills or performance. Mentoring relationships that focus on long-term development may require more flexible discussions that are not always guided by a structured model.</w:t>
      </w:r>
      <w:r w:rsidRPr="65D8EAE7" w:rsidR="0AD3B841">
        <w:rPr>
          <w:rFonts w:ascii="Aptos" w:hAnsi="Aptos" w:eastAsia="Aptos" w:cs="Aptos"/>
          <w:b w:val="1"/>
          <w:bCs w:val="1"/>
          <w:noProof w:val="0"/>
          <w:sz w:val="24"/>
          <w:szCs w:val="24"/>
          <w:lang w:val="en-GB"/>
        </w:rPr>
        <w:t xml:space="preserve"> </w:t>
      </w:r>
      <w:r w:rsidRPr="65D8EAE7" w:rsidR="0AD3B841">
        <w:rPr>
          <w:rFonts w:ascii="Aptos" w:hAnsi="Aptos" w:eastAsia="Aptos" w:cs="Aptos"/>
          <w:b w:val="0"/>
          <w:bCs w:val="0"/>
          <w:noProof w:val="0"/>
          <w:sz w:val="24"/>
          <w:szCs w:val="24"/>
          <w:lang w:val="en-GB"/>
        </w:rPr>
        <w:t xml:space="preserve">(Cox, </w:t>
      </w:r>
      <w:r w:rsidRPr="65D8EAE7" w:rsidR="0AD3B841">
        <w:rPr>
          <w:rFonts w:ascii="Aptos" w:hAnsi="Aptos" w:eastAsia="Aptos" w:cs="Aptos"/>
          <w:b w:val="0"/>
          <w:bCs w:val="0"/>
          <w:noProof w:val="0"/>
          <w:sz w:val="24"/>
          <w:szCs w:val="24"/>
          <w:lang w:val="en-GB"/>
        </w:rPr>
        <w:t>Bachkirova</w:t>
      </w:r>
      <w:r w:rsidRPr="65D8EAE7" w:rsidR="0AD3B841">
        <w:rPr>
          <w:rFonts w:ascii="Aptos" w:hAnsi="Aptos" w:eastAsia="Aptos" w:cs="Aptos"/>
          <w:b w:val="0"/>
          <w:bCs w:val="0"/>
          <w:noProof w:val="0"/>
          <w:sz w:val="24"/>
          <w:szCs w:val="24"/>
          <w:lang w:val="en-GB"/>
        </w:rPr>
        <w:t xml:space="preserve"> &amp; Clutterbuck, 2014)</w:t>
      </w:r>
      <w:r w:rsidRPr="65D8EAE7" w:rsidR="0AD3B841">
        <w:rPr>
          <w:rFonts w:ascii="Aptos" w:hAnsi="Aptos" w:eastAsia="Aptos" w:cs="Aptos"/>
          <w:b w:val="0"/>
          <w:bCs w:val="0"/>
          <w:noProof w:val="0"/>
          <w:sz w:val="24"/>
          <w:szCs w:val="24"/>
          <w:lang w:val="en-GB"/>
        </w:rPr>
        <w:t>.</w:t>
      </w:r>
    </w:p>
    <w:p w:rsidR="6C3603AF" w:rsidP="39316F82" w:rsidRDefault="6C3603AF" w14:paraId="6981D385" w14:textId="1A376340">
      <w:pPr>
        <w:spacing w:before="240" w:beforeAutospacing="off" w:after="240" w:afterAutospacing="off"/>
      </w:pPr>
      <w:r w:rsidRPr="39316F82" w:rsidR="6C3603AF">
        <w:rPr>
          <w:rFonts w:ascii="Aptos" w:hAnsi="Aptos" w:eastAsia="Aptos" w:cs="Aptos"/>
          <w:noProof w:val="0"/>
          <w:sz w:val="24"/>
          <w:szCs w:val="24"/>
          <w:lang w:val="en-GB"/>
        </w:rPr>
        <w:t>This suggests that while the GROW model can support workplace coaching, mentors may need to adapt their approach depending on the needs of the employee and the situation.</w:t>
      </w:r>
    </w:p>
    <w:p w:rsidR="14718405" w:rsidP="39316F82" w:rsidRDefault="14718405" w14:paraId="2E18F1B2" w14:textId="559C1D19">
      <w:pPr>
        <w:pStyle w:val="Heading1"/>
        <w:rPr>
          <w:noProof w:val="0"/>
          <w:lang w:val="en-GB"/>
        </w:rPr>
      </w:pPr>
      <w:bookmarkStart w:name="_Toc1581169364" w:id="1678919187"/>
      <w:bookmarkStart w:name="_Toc1583977515" w:id="212106169"/>
      <w:bookmarkStart w:name="_Toc1289697943" w:id="1142009515"/>
      <w:r w:rsidRPr="449470E1" w:rsidR="1B9BD824">
        <w:rPr>
          <w:noProof w:val="0"/>
          <w:lang w:val="en-GB"/>
        </w:rPr>
        <w:t>Conclusion</w:t>
      </w:r>
      <w:bookmarkEnd w:id="1678919187"/>
      <w:bookmarkEnd w:id="212106169"/>
      <w:bookmarkEnd w:id="1142009515"/>
      <w:r w:rsidRPr="449470E1" w:rsidR="1B9BD824">
        <w:rPr>
          <w:noProof w:val="0"/>
          <w:lang w:val="en-GB"/>
        </w:rPr>
        <w:t xml:space="preserve"> </w:t>
      </w:r>
    </w:p>
    <w:p w:rsidR="14718405" w:rsidP="39316F82" w:rsidRDefault="14718405" w14:paraId="4E00B369" w14:textId="284639AE">
      <w:pPr>
        <w:pStyle w:val="Normal"/>
        <w:spacing w:before="240" w:beforeAutospacing="off" w:after="240" w:afterAutospacing="off"/>
        <w:rPr>
          <w:rFonts w:ascii="Aptos" w:hAnsi="Aptos" w:eastAsia="Aptos" w:cs="Aptos"/>
          <w:noProof w:val="0"/>
          <w:sz w:val="24"/>
          <w:szCs w:val="24"/>
          <w:lang w:val="en-GB"/>
        </w:rPr>
      </w:pPr>
      <w:r w:rsidRPr="39316F82" w:rsidR="14718405">
        <w:rPr>
          <w:noProof w:val="0"/>
          <w:lang w:val="en-GB"/>
        </w:rPr>
        <w:t xml:space="preserve">The assignment also discussed the use of the GROW model as a structured approach to coaching conversations. The model encourages employees to reflect on their goals, understand their current situation and </w:t>
      </w:r>
      <w:r w:rsidRPr="39316F82" w:rsidR="14718405">
        <w:rPr>
          <w:noProof w:val="0"/>
          <w:lang w:val="en-GB"/>
        </w:rPr>
        <w:t>identify</w:t>
      </w:r>
      <w:r w:rsidRPr="39316F82" w:rsidR="14718405">
        <w:rPr>
          <w:noProof w:val="0"/>
          <w:lang w:val="en-GB"/>
        </w:rPr>
        <w:t xml:space="preserve"> </w:t>
      </w:r>
      <w:r w:rsidRPr="39316F82" w:rsidR="14718405">
        <w:rPr>
          <w:noProof w:val="0"/>
          <w:lang w:val="en-GB"/>
        </w:rPr>
        <w:t>possible solutions</w:t>
      </w:r>
      <w:r w:rsidRPr="39316F82" w:rsidR="14718405">
        <w:rPr>
          <w:noProof w:val="0"/>
          <w:lang w:val="en-GB"/>
        </w:rPr>
        <w:t>. Overall, coaching and mentoring can support both employee development and organisational performance when they are used effectively.</w:t>
      </w:r>
    </w:p>
    <w:p w:rsidR="39316F82" w:rsidP="39316F82" w:rsidRDefault="39316F82" w14:paraId="01D3DD65" w14:textId="3CB2EF87">
      <w:pPr>
        <w:spacing w:before="240" w:beforeAutospacing="off" w:after="240" w:afterAutospacing="off"/>
      </w:pPr>
    </w:p>
    <w:p w:rsidR="39316F82" w:rsidP="39316F82" w:rsidRDefault="39316F82" w14:paraId="40373F06" w14:textId="131F6AD5">
      <w:pPr>
        <w:pStyle w:val="Normal"/>
        <w:rPr>
          <w:noProof w:val="0"/>
          <w:lang w:val="en-GB"/>
        </w:rPr>
      </w:pPr>
    </w:p>
    <w:p w:rsidR="449470E1" w:rsidP="449470E1" w:rsidRDefault="449470E1" w14:paraId="50BC6341" w14:textId="63C2423D">
      <w:pPr>
        <w:pStyle w:val="Heading1"/>
      </w:pPr>
    </w:p>
    <w:p w:rsidR="449470E1" w:rsidP="449470E1" w:rsidRDefault="449470E1" w14:paraId="5191FEAE" w14:textId="659FB38A">
      <w:pPr>
        <w:pStyle w:val="Heading1"/>
      </w:pPr>
    </w:p>
    <w:p w:rsidR="449470E1" w:rsidP="449470E1" w:rsidRDefault="449470E1" w14:paraId="327DF13E" w14:textId="396AB209">
      <w:pPr>
        <w:pStyle w:val="Heading1"/>
      </w:pPr>
    </w:p>
    <w:p xmlns:wp14="http://schemas.microsoft.com/office/word/2010/wordml" w:rsidP="65D8EAE7" wp14:paraId="5D0AA533" wp14:textId="52EED46F">
      <w:pPr>
        <w:pStyle w:val="Heading1"/>
      </w:pPr>
      <w:bookmarkStart w:name="_Toc672468005" w:id="1734725206"/>
      <w:bookmarkStart w:name="_Toc488307104" w:id="1073775267"/>
      <w:bookmarkStart w:name="_Toc1443891134" w:id="446610962"/>
      <w:r w:rsidR="459E6B72">
        <w:rPr/>
        <w:t>References</w:t>
      </w:r>
      <w:bookmarkEnd w:id="1734725206"/>
      <w:bookmarkEnd w:id="1073775267"/>
      <w:bookmarkEnd w:id="446610962"/>
    </w:p>
    <w:p xmlns:wp14="http://schemas.microsoft.com/office/word/2010/wordml" w:rsidP="65D8EAE7" wp14:paraId="5E5787A5" wp14:textId="4A041423">
      <w:pPr>
        <w:pStyle w:val="Normal"/>
      </w:pPr>
      <w:r w:rsidR="459E6B72">
        <w:rPr/>
        <w:t xml:space="preserve"> </w:t>
      </w:r>
    </w:p>
    <w:p w:rsidR="5E5C3D3B" w:rsidP="449470E1" w:rsidRDefault="5E5C3D3B" w14:paraId="679EDBF3" w14:textId="78607FEC">
      <w:pPr>
        <w:spacing w:before="240" w:beforeAutospacing="off" w:after="240" w:afterAutospacing="off"/>
      </w:pPr>
      <w:r w:rsidRPr="449470E1" w:rsidR="5E5C3D3B">
        <w:rPr>
          <w:rFonts w:ascii="Aptos" w:hAnsi="Aptos" w:eastAsia="Aptos" w:cs="Aptos"/>
          <w:noProof w:val="0"/>
          <w:sz w:val="24"/>
          <w:szCs w:val="24"/>
          <w:lang w:val="en-GB"/>
        </w:rPr>
        <w:t xml:space="preserve">CIPD. (2024). </w:t>
      </w:r>
      <w:r w:rsidRPr="449470E1" w:rsidR="5E5C3D3B">
        <w:rPr>
          <w:rFonts w:ascii="Aptos" w:hAnsi="Aptos" w:eastAsia="Aptos" w:cs="Aptos"/>
          <w:i w:val="1"/>
          <w:iCs w:val="1"/>
          <w:noProof w:val="0"/>
          <w:sz w:val="24"/>
          <w:szCs w:val="24"/>
          <w:lang w:val="en-GB"/>
        </w:rPr>
        <w:t>Coaching and mentoring factsheet</w:t>
      </w:r>
      <w:r w:rsidRPr="449470E1" w:rsidR="5E5C3D3B">
        <w:rPr>
          <w:rFonts w:ascii="Aptos" w:hAnsi="Aptos" w:eastAsia="Aptos" w:cs="Aptos"/>
          <w:noProof w:val="0"/>
          <w:sz w:val="24"/>
          <w:szCs w:val="24"/>
          <w:lang w:val="en-GB"/>
        </w:rPr>
        <w:t xml:space="preserve">. </w:t>
      </w:r>
      <w:hyperlink r:id="Ra6450552939f4656">
        <w:r w:rsidRPr="449470E1" w:rsidR="5E5C3D3B">
          <w:rPr>
            <w:rStyle w:val="Hyperlink"/>
            <w:rFonts w:ascii="Aptos" w:hAnsi="Aptos" w:eastAsia="Aptos" w:cs="Aptos"/>
            <w:noProof w:val="0"/>
            <w:sz w:val="24"/>
            <w:szCs w:val="24"/>
            <w:lang w:val="en-GB"/>
          </w:rPr>
          <w:t>https://www.cipd.org/uk/knowledge/factsheets/coaching-mentoring-factsheet/</w:t>
        </w:r>
      </w:hyperlink>
    </w:p>
    <w:p w:rsidR="5E5C3D3B" w:rsidP="449470E1" w:rsidRDefault="5E5C3D3B" w14:paraId="489F9010" w14:textId="58879B35">
      <w:pPr>
        <w:spacing w:before="240" w:beforeAutospacing="off" w:after="240" w:afterAutospacing="off"/>
      </w:pPr>
      <w:r w:rsidRPr="449470E1" w:rsidR="5E5C3D3B">
        <w:rPr>
          <w:rFonts w:ascii="Aptos" w:hAnsi="Aptos" w:eastAsia="Aptos" w:cs="Aptos"/>
          <w:noProof w:val="0"/>
          <w:sz w:val="24"/>
          <w:szCs w:val="24"/>
          <w:lang w:val="en-GB"/>
        </w:rPr>
        <w:t xml:space="preserve">CIPD. (2025). </w:t>
      </w:r>
      <w:r w:rsidRPr="449470E1" w:rsidR="5E5C3D3B">
        <w:rPr>
          <w:rFonts w:ascii="Aptos" w:hAnsi="Aptos" w:eastAsia="Aptos" w:cs="Aptos"/>
          <w:i w:val="1"/>
          <w:iCs w:val="1"/>
          <w:noProof w:val="0"/>
          <w:sz w:val="24"/>
          <w:szCs w:val="24"/>
          <w:lang w:val="en-GB"/>
        </w:rPr>
        <w:t>Coaching and mentoring overview</w:t>
      </w:r>
      <w:r w:rsidRPr="449470E1" w:rsidR="5E5C3D3B">
        <w:rPr>
          <w:rFonts w:ascii="Aptos" w:hAnsi="Aptos" w:eastAsia="Aptos" w:cs="Aptos"/>
          <w:noProof w:val="0"/>
          <w:sz w:val="24"/>
          <w:szCs w:val="24"/>
          <w:lang w:val="en-GB"/>
        </w:rPr>
        <w:t xml:space="preserve">. </w:t>
      </w:r>
      <w:hyperlink r:id="R56291222f23140a5">
        <w:r w:rsidRPr="449470E1" w:rsidR="5E5C3D3B">
          <w:rPr>
            <w:rStyle w:val="Hyperlink"/>
            <w:rFonts w:ascii="Aptos" w:hAnsi="Aptos" w:eastAsia="Aptos" w:cs="Aptos"/>
            <w:noProof w:val="0"/>
            <w:sz w:val="24"/>
            <w:szCs w:val="24"/>
            <w:lang w:val="en-GB"/>
          </w:rPr>
          <w:t>https://www.cipd.org/uk/knowledge/factsheets/coaching-mentoring/</w:t>
        </w:r>
      </w:hyperlink>
    </w:p>
    <w:p w:rsidR="5E5C3D3B" w:rsidP="449470E1" w:rsidRDefault="5E5C3D3B" w14:paraId="357A2BCB" w14:textId="58194663">
      <w:pPr>
        <w:spacing w:before="240" w:beforeAutospacing="off" w:after="240" w:afterAutospacing="off"/>
      </w:pPr>
      <w:r w:rsidRPr="449470E1" w:rsidR="5E5C3D3B">
        <w:rPr>
          <w:rFonts w:ascii="Aptos" w:hAnsi="Aptos" w:eastAsia="Aptos" w:cs="Aptos"/>
          <w:noProof w:val="0"/>
          <w:sz w:val="24"/>
          <w:szCs w:val="24"/>
          <w:lang w:val="en-GB"/>
        </w:rPr>
        <w:t xml:space="preserve">Clutterbuck, D. (2014). </w:t>
      </w:r>
      <w:r w:rsidRPr="449470E1" w:rsidR="5E5C3D3B">
        <w:rPr>
          <w:rFonts w:ascii="Aptos" w:hAnsi="Aptos" w:eastAsia="Aptos" w:cs="Aptos"/>
          <w:i w:val="1"/>
          <w:iCs w:val="1"/>
          <w:noProof w:val="0"/>
          <w:sz w:val="24"/>
          <w:szCs w:val="24"/>
          <w:lang w:val="en-GB"/>
        </w:rPr>
        <w:t>Everyone needs a mentor</w:t>
      </w:r>
      <w:r w:rsidRPr="449470E1" w:rsidR="5E5C3D3B">
        <w:rPr>
          <w:rFonts w:ascii="Aptos" w:hAnsi="Aptos" w:eastAsia="Aptos" w:cs="Aptos"/>
          <w:noProof w:val="0"/>
          <w:sz w:val="24"/>
          <w:szCs w:val="24"/>
          <w:lang w:val="en-GB"/>
        </w:rPr>
        <w:t xml:space="preserve">. </w:t>
      </w:r>
      <w:hyperlink r:id="Rd00a4b17e7c743e2">
        <w:r w:rsidRPr="449470E1" w:rsidR="5E5C3D3B">
          <w:rPr>
            <w:rStyle w:val="Hyperlink"/>
            <w:rFonts w:ascii="Aptos" w:hAnsi="Aptos" w:eastAsia="Aptos" w:cs="Aptos"/>
            <w:noProof w:val="0"/>
            <w:sz w:val="24"/>
            <w:szCs w:val="24"/>
            <w:lang w:val="en-GB"/>
          </w:rPr>
          <w:t>https://www.cipd.org</w:t>
        </w:r>
      </w:hyperlink>
    </w:p>
    <w:p w:rsidR="5E5C3D3B" w:rsidP="449470E1" w:rsidRDefault="5E5C3D3B" w14:paraId="55A45794" w14:textId="2F608C3A">
      <w:pPr>
        <w:spacing w:before="240" w:beforeAutospacing="off" w:after="240" w:afterAutospacing="off"/>
      </w:pPr>
      <w:r w:rsidRPr="449470E1" w:rsidR="5E5C3D3B">
        <w:rPr>
          <w:rFonts w:ascii="Aptos" w:hAnsi="Aptos" w:eastAsia="Aptos" w:cs="Aptos"/>
          <w:noProof w:val="0"/>
          <w:sz w:val="24"/>
          <w:szCs w:val="24"/>
          <w:lang w:val="en-GB"/>
        </w:rPr>
        <w:t xml:space="preserve">Cox, E., Bachkirova, T., &amp; Clutterbuck, D. (2014). </w:t>
      </w:r>
      <w:r w:rsidRPr="449470E1" w:rsidR="5E5C3D3B">
        <w:rPr>
          <w:rFonts w:ascii="Aptos" w:hAnsi="Aptos" w:eastAsia="Aptos" w:cs="Aptos"/>
          <w:i w:val="1"/>
          <w:iCs w:val="1"/>
          <w:noProof w:val="0"/>
          <w:sz w:val="24"/>
          <w:szCs w:val="24"/>
          <w:lang w:val="en-GB"/>
        </w:rPr>
        <w:t>The complete handbook of coaching</w:t>
      </w:r>
      <w:r w:rsidRPr="449470E1" w:rsidR="5E5C3D3B">
        <w:rPr>
          <w:rFonts w:ascii="Aptos" w:hAnsi="Aptos" w:eastAsia="Aptos" w:cs="Aptos"/>
          <w:noProof w:val="0"/>
          <w:sz w:val="24"/>
          <w:szCs w:val="24"/>
          <w:lang w:val="en-GB"/>
        </w:rPr>
        <w:t xml:space="preserve"> (2nd ed.). </w:t>
      </w:r>
      <w:hyperlink r:id="R0daff11c29ee4fa3">
        <w:r w:rsidRPr="449470E1" w:rsidR="5E5C3D3B">
          <w:rPr>
            <w:rStyle w:val="Hyperlink"/>
            <w:rFonts w:ascii="Aptos" w:hAnsi="Aptos" w:eastAsia="Aptos" w:cs="Aptos"/>
            <w:noProof w:val="0"/>
            <w:sz w:val="24"/>
            <w:szCs w:val="24"/>
            <w:lang w:val="en-GB"/>
          </w:rPr>
          <w:t>https://uk.sagepub.com/en-gb/eur/the-complete-handbook-of-coaching/book243836</w:t>
        </w:r>
      </w:hyperlink>
    </w:p>
    <w:p w:rsidR="5E5C3D3B" w:rsidP="449470E1" w:rsidRDefault="5E5C3D3B" w14:paraId="41E4914B" w14:textId="3F13F424">
      <w:pPr>
        <w:spacing w:before="240" w:beforeAutospacing="off" w:after="240" w:afterAutospacing="off"/>
      </w:pPr>
      <w:r w:rsidRPr="449470E1" w:rsidR="5E5C3D3B">
        <w:rPr>
          <w:rFonts w:ascii="Aptos" w:hAnsi="Aptos" w:eastAsia="Aptos" w:cs="Aptos"/>
          <w:noProof w:val="0"/>
          <w:sz w:val="24"/>
          <w:szCs w:val="24"/>
          <w:lang w:val="en-GB"/>
        </w:rPr>
        <w:t xml:space="preserve">Garvey, B., Stokes, P., &amp; Megginson, D. (2018). </w:t>
      </w:r>
      <w:r w:rsidRPr="449470E1" w:rsidR="5E5C3D3B">
        <w:rPr>
          <w:rFonts w:ascii="Aptos" w:hAnsi="Aptos" w:eastAsia="Aptos" w:cs="Aptos"/>
          <w:i w:val="1"/>
          <w:iCs w:val="1"/>
          <w:noProof w:val="0"/>
          <w:sz w:val="24"/>
          <w:szCs w:val="24"/>
          <w:lang w:val="en-GB"/>
        </w:rPr>
        <w:t>Coaching and mentoring: Theory and practice</w:t>
      </w:r>
      <w:r w:rsidRPr="449470E1" w:rsidR="5E5C3D3B">
        <w:rPr>
          <w:rFonts w:ascii="Aptos" w:hAnsi="Aptos" w:eastAsia="Aptos" w:cs="Aptos"/>
          <w:noProof w:val="0"/>
          <w:sz w:val="24"/>
          <w:szCs w:val="24"/>
          <w:lang w:val="en-GB"/>
        </w:rPr>
        <w:t xml:space="preserve">. </w:t>
      </w:r>
      <w:hyperlink r:id="Rbc070cddbf3848e0">
        <w:r w:rsidRPr="449470E1" w:rsidR="5E5C3D3B">
          <w:rPr>
            <w:rStyle w:val="Hyperlink"/>
            <w:rFonts w:ascii="Aptos" w:hAnsi="Aptos" w:eastAsia="Aptos" w:cs="Aptos"/>
            <w:noProof w:val="0"/>
            <w:sz w:val="24"/>
            <w:szCs w:val="24"/>
            <w:lang w:val="en-GB"/>
          </w:rPr>
          <w:t>https://uk.sagepub.com</w:t>
        </w:r>
      </w:hyperlink>
    </w:p>
    <w:p w:rsidR="5E5C3D3B" w:rsidP="449470E1" w:rsidRDefault="5E5C3D3B" w14:paraId="649EF3E0" w14:textId="6E5F14B7">
      <w:pPr>
        <w:spacing w:before="240" w:beforeAutospacing="off" w:after="240" w:afterAutospacing="off"/>
      </w:pPr>
      <w:r w:rsidRPr="449470E1" w:rsidR="5E5C3D3B">
        <w:rPr>
          <w:rFonts w:ascii="Aptos" w:hAnsi="Aptos" w:eastAsia="Aptos" w:cs="Aptos"/>
          <w:noProof w:val="0"/>
          <w:sz w:val="24"/>
          <w:szCs w:val="24"/>
          <w:lang w:val="en-GB"/>
        </w:rPr>
        <w:t xml:space="preserve">Passmore, J., &amp; Lai, Y. L. (2019). </w:t>
      </w:r>
      <w:r w:rsidRPr="449470E1" w:rsidR="5E5C3D3B">
        <w:rPr>
          <w:rFonts w:ascii="Aptos" w:hAnsi="Aptos" w:eastAsia="Aptos" w:cs="Aptos"/>
          <w:i w:val="1"/>
          <w:iCs w:val="1"/>
          <w:noProof w:val="0"/>
          <w:sz w:val="24"/>
          <w:szCs w:val="24"/>
          <w:lang w:val="en-GB"/>
        </w:rPr>
        <w:t>Coaching psychology</w:t>
      </w:r>
      <w:r w:rsidRPr="449470E1" w:rsidR="5E5C3D3B">
        <w:rPr>
          <w:rFonts w:ascii="Aptos" w:hAnsi="Aptos" w:eastAsia="Aptos" w:cs="Aptos"/>
          <w:noProof w:val="0"/>
          <w:sz w:val="24"/>
          <w:szCs w:val="24"/>
          <w:lang w:val="en-GB"/>
        </w:rPr>
        <w:t xml:space="preserve">. </w:t>
      </w:r>
      <w:hyperlink r:id="R2d2833f7bbc84e7a">
        <w:r w:rsidRPr="449470E1" w:rsidR="5E5C3D3B">
          <w:rPr>
            <w:rStyle w:val="Hyperlink"/>
            <w:rFonts w:ascii="Aptos" w:hAnsi="Aptos" w:eastAsia="Aptos" w:cs="Aptos"/>
            <w:noProof w:val="0"/>
            <w:sz w:val="24"/>
            <w:szCs w:val="24"/>
            <w:lang w:val="en-GB"/>
          </w:rPr>
          <w:t>https://link.springer.com</w:t>
        </w:r>
      </w:hyperlink>
    </w:p>
    <w:p w:rsidR="5E5C3D3B" w:rsidP="449470E1" w:rsidRDefault="5E5C3D3B" w14:paraId="61EAC518" w14:textId="11D8F35A">
      <w:pPr>
        <w:spacing w:before="240" w:beforeAutospacing="off" w:after="240" w:afterAutospacing="off"/>
      </w:pPr>
      <w:r w:rsidRPr="449470E1" w:rsidR="5E5C3D3B">
        <w:rPr>
          <w:rFonts w:ascii="Aptos" w:hAnsi="Aptos" w:eastAsia="Aptos" w:cs="Aptos"/>
          <w:noProof w:val="0"/>
          <w:sz w:val="24"/>
          <w:szCs w:val="24"/>
          <w:lang w:val="en-GB"/>
        </w:rPr>
        <w:t xml:space="preserve">Rogers, J. (2012). </w:t>
      </w:r>
      <w:r w:rsidRPr="449470E1" w:rsidR="5E5C3D3B">
        <w:rPr>
          <w:rFonts w:ascii="Aptos" w:hAnsi="Aptos" w:eastAsia="Aptos" w:cs="Aptos"/>
          <w:i w:val="1"/>
          <w:iCs w:val="1"/>
          <w:noProof w:val="0"/>
          <w:sz w:val="24"/>
          <w:szCs w:val="24"/>
          <w:lang w:val="en-GB"/>
        </w:rPr>
        <w:t>Coaching skills</w:t>
      </w:r>
      <w:r w:rsidRPr="449470E1" w:rsidR="5E5C3D3B">
        <w:rPr>
          <w:rFonts w:ascii="Aptos" w:hAnsi="Aptos" w:eastAsia="Aptos" w:cs="Aptos"/>
          <w:noProof w:val="0"/>
          <w:sz w:val="24"/>
          <w:szCs w:val="24"/>
          <w:lang w:val="en-GB"/>
        </w:rPr>
        <w:t xml:space="preserve">. </w:t>
      </w:r>
      <w:hyperlink r:id="R105e21dee5d14451">
        <w:r w:rsidRPr="449470E1" w:rsidR="5E5C3D3B">
          <w:rPr>
            <w:rStyle w:val="Hyperlink"/>
            <w:rFonts w:ascii="Aptos" w:hAnsi="Aptos" w:eastAsia="Aptos" w:cs="Aptos"/>
            <w:noProof w:val="0"/>
            <w:sz w:val="24"/>
            <w:szCs w:val="24"/>
            <w:lang w:val="en-GB"/>
          </w:rPr>
          <w:t>https://www.mheducation.co.uk</w:t>
        </w:r>
      </w:hyperlink>
    </w:p>
    <w:p w:rsidR="5E5C3D3B" w:rsidP="449470E1" w:rsidRDefault="5E5C3D3B" w14:paraId="43CD0A49" w14:textId="23410D34">
      <w:pPr>
        <w:spacing w:before="240" w:beforeAutospacing="off" w:after="240" w:afterAutospacing="off"/>
      </w:pPr>
      <w:r w:rsidRPr="449470E1" w:rsidR="5E5C3D3B">
        <w:rPr>
          <w:rFonts w:ascii="Aptos" w:hAnsi="Aptos" w:eastAsia="Aptos" w:cs="Aptos"/>
          <w:noProof w:val="0"/>
          <w:sz w:val="24"/>
          <w:szCs w:val="24"/>
          <w:lang w:val="en-GB"/>
        </w:rPr>
        <w:t xml:space="preserve">Starr, J. (2021). </w:t>
      </w:r>
      <w:r w:rsidRPr="449470E1" w:rsidR="5E5C3D3B">
        <w:rPr>
          <w:rFonts w:ascii="Aptos" w:hAnsi="Aptos" w:eastAsia="Aptos" w:cs="Aptos"/>
          <w:i w:val="1"/>
          <w:iCs w:val="1"/>
          <w:noProof w:val="0"/>
          <w:sz w:val="24"/>
          <w:szCs w:val="24"/>
          <w:lang w:val="en-GB"/>
        </w:rPr>
        <w:t>The coaching manual</w:t>
      </w:r>
      <w:r w:rsidRPr="449470E1" w:rsidR="5E5C3D3B">
        <w:rPr>
          <w:rFonts w:ascii="Aptos" w:hAnsi="Aptos" w:eastAsia="Aptos" w:cs="Aptos"/>
          <w:noProof w:val="0"/>
          <w:sz w:val="24"/>
          <w:szCs w:val="24"/>
          <w:lang w:val="en-GB"/>
        </w:rPr>
        <w:t xml:space="preserve"> (5th ed.). </w:t>
      </w:r>
      <w:hyperlink r:id="R9342999b0c674907">
        <w:r w:rsidRPr="449470E1" w:rsidR="5E5C3D3B">
          <w:rPr>
            <w:rStyle w:val="Hyperlink"/>
            <w:rFonts w:ascii="Aptos" w:hAnsi="Aptos" w:eastAsia="Aptos" w:cs="Aptos"/>
            <w:noProof w:val="0"/>
            <w:sz w:val="24"/>
            <w:szCs w:val="24"/>
            <w:lang w:val="en-GB"/>
          </w:rPr>
          <w:t>https://www.pearson.com</w:t>
        </w:r>
      </w:hyperlink>
    </w:p>
    <w:p w:rsidR="5E5C3D3B" w:rsidP="449470E1" w:rsidRDefault="5E5C3D3B" w14:paraId="0DA754C0" w14:textId="3BF58760">
      <w:pPr>
        <w:spacing w:before="240" w:beforeAutospacing="off" w:after="240" w:afterAutospacing="off"/>
      </w:pPr>
      <w:r w:rsidRPr="449470E1" w:rsidR="5E5C3D3B">
        <w:rPr>
          <w:rFonts w:ascii="Aptos" w:hAnsi="Aptos" w:eastAsia="Aptos" w:cs="Aptos"/>
          <w:noProof w:val="0"/>
          <w:sz w:val="24"/>
          <w:szCs w:val="24"/>
          <w:lang w:val="en-GB"/>
        </w:rPr>
        <w:t xml:space="preserve">Whitmore, J. (2017). </w:t>
      </w:r>
      <w:r w:rsidRPr="449470E1" w:rsidR="5E5C3D3B">
        <w:rPr>
          <w:rFonts w:ascii="Aptos" w:hAnsi="Aptos" w:eastAsia="Aptos" w:cs="Aptos"/>
          <w:i w:val="1"/>
          <w:iCs w:val="1"/>
          <w:noProof w:val="0"/>
          <w:sz w:val="24"/>
          <w:szCs w:val="24"/>
          <w:lang w:val="en-GB"/>
        </w:rPr>
        <w:t>Coaching for performance</w:t>
      </w:r>
      <w:r w:rsidRPr="449470E1" w:rsidR="5E5C3D3B">
        <w:rPr>
          <w:rFonts w:ascii="Aptos" w:hAnsi="Aptos" w:eastAsia="Aptos" w:cs="Aptos"/>
          <w:noProof w:val="0"/>
          <w:sz w:val="24"/>
          <w:szCs w:val="24"/>
          <w:lang w:val="en-GB"/>
        </w:rPr>
        <w:t xml:space="preserve"> (5th ed.). </w:t>
      </w:r>
      <w:hyperlink r:id="R86fe0c2a9d244791">
        <w:r w:rsidRPr="449470E1" w:rsidR="5E5C3D3B">
          <w:rPr>
            <w:rStyle w:val="Hyperlink"/>
            <w:rFonts w:ascii="Aptos" w:hAnsi="Aptos" w:eastAsia="Aptos" w:cs="Aptos"/>
            <w:noProof w:val="0"/>
            <w:sz w:val="24"/>
            <w:szCs w:val="24"/>
            <w:lang w:val="en-GB"/>
          </w:rPr>
          <w:t>https://www.nicholasbrealey.com</w:t>
        </w:r>
      </w:hyperlink>
    </w:p>
    <w:p w:rsidR="449470E1" w:rsidP="449470E1" w:rsidRDefault="449470E1" w14:paraId="5D781982" w14:textId="7525A851">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NTMWi6z9KpImJ" int2:id="Zatl7N3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b27db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7d6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5B18E3"/>
    <w:rsid w:val="004F9CA3"/>
    <w:rsid w:val="0074EB41"/>
    <w:rsid w:val="017297DF"/>
    <w:rsid w:val="019A0796"/>
    <w:rsid w:val="019A0796"/>
    <w:rsid w:val="01BEB248"/>
    <w:rsid w:val="02623EC4"/>
    <w:rsid w:val="0279C39F"/>
    <w:rsid w:val="02CFBBA1"/>
    <w:rsid w:val="041F2167"/>
    <w:rsid w:val="0440A7F3"/>
    <w:rsid w:val="045BBB4D"/>
    <w:rsid w:val="047A292A"/>
    <w:rsid w:val="051F6C24"/>
    <w:rsid w:val="05881DF6"/>
    <w:rsid w:val="05CD2D4E"/>
    <w:rsid w:val="05E528F1"/>
    <w:rsid w:val="05FE0AC3"/>
    <w:rsid w:val="0701047A"/>
    <w:rsid w:val="07209EEE"/>
    <w:rsid w:val="07F6C0FF"/>
    <w:rsid w:val="08A03DFB"/>
    <w:rsid w:val="08B348E6"/>
    <w:rsid w:val="093AD7E4"/>
    <w:rsid w:val="098C2871"/>
    <w:rsid w:val="098C2871"/>
    <w:rsid w:val="09A1220D"/>
    <w:rsid w:val="09B95827"/>
    <w:rsid w:val="0AA6DA6E"/>
    <w:rsid w:val="0AD3B841"/>
    <w:rsid w:val="0AD5679A"/>
    <w:rsid w:val="0B873176"/>
    <w:rsid w:val="0CF86783"/>
    <w:rsid w:val="0D85A753"/>
    <w:rsid w:val="0DF188FA"/>
    <w:rsid w:val="0E3F7622"/>
    <w:rsid w:val="0EA66E70"/>
    <w:rsid w:val="0EC6970D"/>
    <w:rsid w:val="0FEFCA5A"/>
    <w:rsid w:val="1040F993"/>
    <w:rsid w:val="10E38FA2"/>
    <w:rsid w:val="11A92D44"/>
    <w:rsid w:val="11D0A618"/>
    <w:rsid w:val="11F35F74"/>
    <w:rsid w:val="1226B742"/>
    <w:rsid w:val="127E3FF6"/>
    <w:rsid w:val="12949C04"/>
    <w:rsid w:val="12AA3E63"/>
    <w:rsid w:val="12E4BB01"/>
    <w:rsid w:val="130585F3"/>
    <w:rsid w:val="132E7EA4"/>
    <w:rsid w:val="1353CE24"/>
    <w:rsid w:val="13BC9E2F"/>
    <w:rsid w:val="14718405"/>
    <w:rsid w:val="14A54F13"/>
    <w:rsid w:val="14B19885"/>
    <w:rsid w:val="1586A8FC"/>
    <w:rsid w:val="15FF505C"/>
    <w:rsid w:val="16A3A8C2"/>
    <w:rsid w:val="170F1341"/>
    <w:rsid w:val="179977A8"/>
    <w:rsid w:val="17F2898A"/>
    <w:rsid w:val="17F4CF86"/>
    <w:rsid w:val="17FEE60F"/>
    <w:rsid w:val="18AAA767"/>
    <w:rsid w:val="18F2F293"/>
    <w:rsid w:val="1B02DECD"/>
    <w:rsid w:val="1B9BD824"/>
    <w:rsid w:val="1BBE1DA6"/>
    <w:rsid w:val="1C3810D5"/>
    <w:rsid w:val="1C56DCE3"/>
    <w:rsid w:val="1C7E6E22"/>
    <w:rsid w:val="1CA7A0A6"/>
    <w:rsid w:val="1D05E2EA"/>
    <w:rsid w:val="1E139627"/>
    <w:rsid w:val="1E39282B"/>
    <w:rsid w:val="1E70609A"/>
    <w:rsid w:val="1F7A0D6E"/>
    <w:rsid w:val="1FD9C105"/>
    <w:rsid w:val="20ED229E"/>
    <w:rsid w:val="221C5F4F"/>
    <w:rsid w:val="22664161"/>
    <w:rsid w:val="23D05FAC"/>
    <w:rsid w:val="242A13BE"/>
    <w:rsid w:val="252E3E92"/>
    <w:rsid w:val="25B717C7"/>
    <w:rsid w:val="264B5F54"/>
    <w:rsid w:val="27473663"/>
    <w:rsid w:val="286550C4"/>
    <w:rsid w:val="288E59EA"/>
    <w:rsid w:val="28F2A370"/>
    <w:rsid w:val="2957812B"/>
    <w:rsid w:val="29FC0033"/>
    <w:rsid w:val="2A873782"/>
    <w:rsid w:val="2ABE45A4"/>
    <w:rsid w:val="2D2425AC"/>
    <w:rsid w:val="2E2834FC"/>
    <w:rsid w:val="2EA85E10"/>
    <w:rsid w:val="2ED81F83"/>
    <w:rsid w:val="2FA0B5C3"/>
    <w:rsid w:val="2FB08CF5"/>
    <w:rsid w:val="323C2A75"/>
    <w:rsid w:val="3258B929"/>
    <w:rsid w:val="32B89C59"/>
    <w:rsid w:val="3320C589"/>
    <w:rsid w:val="333FCF2F"/>
    <w:rsid w:val="33573714"/>
    <w:rsid w:val="3411A517"/>
    <w:rsid w:val="3540A7A2"/>
    <w:rsid w:val="3554C27E"/>
    <w:rsid w:val="3586164A"/>
    <w:rsid w:val="35F53DB4"/>
    <w:rsid w:val="360DDF9A"/>
    <w:rsid w:val="36EBCF53"/>
    <w:rsid w:val="372A2C2A"/>
    <w:rsid w:val="3795D0DA"/>
    <w:rsid w:val="3815688C"/>
    <w:rsid w:val="3848DCD4"/>
    <w:rsid w:val="387BF3DD"/>
    <w:rsid w:val="38CA79C3"/>
    <w:rsid w:val="38EB508E"/>
    <w:rsid w:val="38F01C43"/>
    <w:rsid w:val="3914B549"/>
    <w:rsid w:val="39316F82"/>
    <w:rsid w:val="393DD255"/>
    <w:rsid w:val="3A4BB07E"/>
    <w:rsid w:val="3A4F7CC4"/>
    <w:rsid w:val="3ADE1424"/>
    <w:rsid w:val="3BFADB1D"/>
    <w:rsid w:val="3D5B18E3"/>
    <w:rsid w:val="3DB97E66"/>
    <w:rsid w:val="3F245D9C"/>
    <w:rsid w:val="3F40EB97"/>
    <w:rsid w:val="3FCA1E49"/>
    <w:rsid w:val="3FF80CB8"/>
    <w:rsid w:val="40B66FFD"/>
    <w:rsid w:val="40C14E79"/>
    <w:rsid w:val="40D6E4C3"/>
    <w:rsid w:val="40F8C3D5"/>
    <w:rsid w:val="410D16F0"/>
    <w:rsid w:val="412D17D0"/>
    <w:rsid w:val="4149EBFC"/>
    <w:rsid w:val="4169713E"/>
    <w:rsid w:val="41EC0682"/>
    <w:rsid w:val="42B71DD2"/>
    <w:rsid w:val="438070F5"/>
    <w:rsid w:val="449470E1"/>
    <w:rsid w:val="4538BED1"/>
    <w:rsid w:val="4546F780"/>
    <w:rsid w:val="45817904"/>
    <w:rsid w:val="459E6B72"/>
    <w:rsid w:val="45CB0F67"/>
    <w:rsid w:val="45EC7DE9"/>
    <w:rsid w:val="475CB425"/>
    <w:rsid w:val="47784864"/>
    <w:rsid w:val="47A80E14"/>
    <w:rsid w:val="47AD6F4C"/>
    <w:rsid w:val="480476ED"/>
    <w:rsid w:val="484AA475"/>
    <w:rsid w:val="48C98599"/>
    <w:rsid w:val="48CD4746"/>
    <w:rsid w:val="49A85BAE"/>
    <w:rsid w:val="49D5BB7C"/>
    <w:rsid w:val="4A99300B"/>
    <w:rsid w:val="4AA5D741"/>
    <w:rsid w:val="4BC3FBC3"/>
    <w:rsid w:val="4C044E7D"/>
    <w:rsid w:val="4D19897E"/>
    <w:rsid w:val="4DD28313"/>
    <w:rsid w:val="4DF34A4B"/>
    <w:rsid w:val="4E1A8649"/>
    <w:rsid w:val="4E44CE88"/>
    <w:rsid w:val="4EFB1916"/>
    <w:rsid w:val="4F094FEF"/>
    <w:rsid w:val="5074319A"/>
    <w:rsid w:val="50BDE24C"/>
    <w:rsid w:val="51B0F8F1"/>
    <w:rsid w:val="51B254FF"/>
    <w:rsid w:val="51B98FFF"/>
    <w:rsid w:val="51DE44ED"/>
    <w:rsid w:val="51E07A4A"/>
    <w:rsid w:val="52E0A295"/>
    <w:rsid w:val="52E4A45B"/>
    <w:rsid w:val="52EF3EA0"/>
    <w:rsid w:val="52FBF7EE"/>
    <w:rsid w:val="5357D0A2"/>
    <w:rsid w:val="54E2E91C"/>
    <w:rsid w:val="55040F58"/>
    <w:rsid w:val="559CA371"/>
    <w:rsid w:val="559D00B7"/>
    <w:rsid w:val="55E01188"/>
    <w:rsid w:val="5613946D"/>
    <w:rsid w:val="561B2CFD"/>
    <w:rsid w:val="56DD4273"/>
    <w:rsid w:val="5774AB8D"/>
    <w:rsid w:val="58493B61"/>
    <w:rsid w:val="58DCD72A"/>
    <w:rsid w:val="59F468B1"/>
    <w:rsid w:val="5A598939"/>
    <w:rsid w:val="5A90F0AD"/>
    <w:rsid w:val="5A9ABA27"/>
    <w:rsid w:val="5B6E4787"/>
    <w:rsid w:val="5B6F99BC"/>
    <w:rsid w:val="5BCE5189"/>
    <w:rsid w:val="5BF527D0"/>
    <w:rsid w:val="5CC9FC68"/>
    <w:rsid w:val="5D053394"/>
    <w:rsid w:val="5D6F3AB2"/>
    <w:rsid w:val="5DB2636D"/>
    <w:rsid w:val="5E5C3D3B"/>
    <w:rsid w:val="5E9EF127"/>
    <w:rsid w:val="5EAFA892"/>
    <w:rsid w:val="5ED51651"/>
    <w:rsid w:val="5F16D79B"/>
    <w:rsid w:val="5F219BB6"/>
    <w:rsid w:val="5FC4C623"/>
    <w:rsid w:val="607ED0BA"/>
    <w:rsid w:val="60EB25E6"/>
    <w:rsid w:val="61061FC3"/>
    <w:rsid w:val="61C8601C"/>
    <w:rsid w:val="61CE8201"/>
    <w:rsid w:val="6227C78E"/>
    <w:rsid w:val="6274466F"/>
    <w:rsid w:val="62B7197D"/>
    <w:rsid w:val="62DACC0F"/>
    <w:rsid w:val="635EB70F"/>
    <w:rsid w:val="637AF20D"/>
    <w:rsid w:val="638F1414"/>
    <w:rsid w:val="639BF0CE"/>
    <w:rsid w:val="6424189D"/>
    <w:rsid w:val="64777521"/>
    <w:rsid w:val="6493A7AC"/>
    <w:rsid w:val="64C1D1D5"/>
    <w:rsid w:val="653BF489"/>
    <w:rsid w:val="6586855A"/>
    <w:rsid w:val="65D8EAE7"/>
    <w:rsid w:val="66C682EF"/>
    <w:rsid w:val="679A0FB8"/>
    <w:rsid w:val="682ABAEB"/>
    <w:rsid w:val="68695D1A"/>
    <w:rsid w:val="68E10949"/>
    <w:rsid w:val="69278B38"/>
    <w:rsid w:val="6946293D"/>
    <w:rsid w:val="697AAD5E"/>
    <w:rsid w:val="69A88AE5"/>
    <w:rsid w:val="6A5AC048"/>
    <w:rsid w:val="6AB7A28B"/>
    <w:rsid w:val="6AEF6FCD"/>
    <w:rsid w:val="6B0348D1"/>
    <w:rsid w:val="6B26DAEB"/>
    <w:rsid w:val="6B96CCD9"/>
    <w:rsid w:val="6C3603AF"/>
    <w:rsid w:val="6C734BAD"/>
    <w:rsid w:val="6C91FAA7"/>
    <w:rsid w:val="6CAD17D7"/>
    <w:rsid w:val="6CE0D686"/>
    <w:rsid w:val="6D7C1877"/>
    <w:rsid w:val="6E2C484A"/>
    <w:rsid w:val="6E47AA1F"/>
    <w:rsid w:val="6E73E25D"/>
    <w:rsid w:val="6EA08067"/>
    <w:rsid w:val="6F8A1DD6"/>
    <w:rsid w:val="71965D22"/>
    <w:rsid w:val="71C28FDD"/>
    <w:rsid w:val="72540AB9"/>
    <w:rsid w:val="725E026D"/>
    <w:rsid w:val="72CEDE82"/>
    <w:rsid w:val="731DA0CE"/>
    <w:rsid w:val="741E203E"/>
    <w:rsid w:val="74F6B60C"/>
    <w:rsid w:val="75999509"/>
    <w:rsid w:val="75F858B9"/>
    <w:rsid w:val="768139B4"/>
    <w:rsid w:val="768567BC"/>
    <w:rsid w:val="76CEE835"/>
    <w:rsid w:val="774ACF73"/>
    <w:rsid w:val="7775F093"/>
    <w:rsid w:val="77DB6ED1"/>
    <w:rsid w:val="77F3B9FF"/>
    <w:rsid w:val="791095C4"/>
    <w:rsid w:val="79669E93"/>
    <w:rsid w:val="79D45B83"/>
    <w:rsid w:val="79F30BE6"/>
    <w:rsid w:val="7A6A149A"/>
    <w:rsid w:val="7ADF54C1"/>
    <w:rsid w:val="7AF7DEA9"/>
    <w:rsid w:val="7AFC12FA"/>
    <w:rsid w:val="7B5F06B8"/>
    <w:rsid w:val="7D9FC9E5"/>
    <w:rsid w:val="7DDFED2A"/>
    <w:rsid w:val="7DFB2573"/>
    <w:rsid w:val="7E54DE49"/>
    <w:rsid w:val="7EE24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B18E3"/>
  <w15:chartTrackingRefBased/>
  <w15:docId w15:val="{B6453980-240B-4808-ABC2-1E697B6C97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D7C187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6D7C187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D7C1877"/>
    <w:pPr>
      <w:spacing/>
      <w:ind w:left="720"/>
      <w:contextualSpacing/>
    </w:pPr>
  </w:style>
  <w:style w:type="paragraph" w:styleId="Heading2">
    <w:uiPriority w:val="9"/>
    <w:name w:val="heading 2"/>
    <w:basedOn w:val="Normal"/>
    <w:next w:val="Normal"/>
    <w:unhideWhenUsed/>
    <w:link w:val="Heading2Char"/>
    <w:qFormat/>
    <w:rsid w:val="69278B3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69278B38"/>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3DB97E66"/>
    <w:rPr>
      <w:color w:val="467886"/>
      <w:u w:val="single"/>
    </w:rPr>
  </w:style>
  <w:style w:type="paragraph" w:styleId="TOC1">
    <w:uiPriority w:val="39"/>
    <w:name w:val="toc 1"/>
    <w:basedOn w:val="Normal"/>
    <w:next w:val="Normal"/>
    <w:unhideWhenUsed/>
    <w:rsid w:val="3DB97E66"/>
    <w:pPr>
      <w:spacing w:after="100"/>
    </w:pPr>
  </w:style>
  <w:style w:type="paragraph" w:styleId="TOC2">
    <w:uiPriority w:val="39"/>
    <w:name w:val="toc 2"/>
    <w:basedOn w:val="Normal"/>
    <w:next w:val="Normal"/>
    <w:unhideWhenUsed/>
    <w:rsid w:val="3DB97E66"/>
    <w:pPr>
      <w:spacing w:after="100"/>
      <w:ind w:left="220"/>
    </w:pPr>
  </w:style>
  <w:style w:type="paragraph" w:styleId="TOC3">
    <w:uiPriority w:val="39"/>
    <w:name w:val="toc 3"/>
    <w:basedOn w:val="Normal"/>
    <w:next w:val="Normal"/>
    <w:unhideWhenUsed/>
    <w:rsid w:val="3DB97E66"/>
    <w:pPr>
      <w:spacing w:after="100"/>
      <w:ind w:left="440"/>
    </w:pPr>
  </w:style>
  <w:style w:type="paragraph" w:styleId="Title">
    <w:uiPriority w:val="10"/>
    <w:name w:val="Title"/>
    <w:basedOn w:val="Normal"/>
    <w:next w:val="Normal"/>
    <w:qFormat/>
    <w:rsid w:val="449470E1"/>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f249c8686a94f16" /><Relationship Type="http://schemas.openxmlformats.org/officeDocument/2006/relationships/numbering" Target="/word/numbering.xml" Id="R9ca4390f462d4a5c" /><Relationship Type="http://schemas.openxmlformats.org/officeDocument/2006/relationships/image" Target="/media/image.png" Id="rId685628388" /><Relationship Type="http://schemas.openxmlformats.org/officeDocument/2006/relationships/hyperlink" Target="https://www.cipd.org/uk/knowledge/factsheets/coaching-mentoring-factsheet/" TargetMode="External" Id="Ra6450552939f4656" /><Relationship Type="http://schemas.openxmlformats.org/officeDocument/2006/relationships/hyperlink" Target="https://www.cipd.org/uk/knowledge/factsheets/coaching-mentoring/" TargetMode="External" Id="R56291222f23140a5" /><Relationship Type="http://schemas.openxmlformats.org/officeDocument/2006/relationships/hyperlink" Target="https://www.cipd.org/" TargetMode="External" Id="Rd00a4b17e7c743e2" /><Relationship Type="http://schemas.openxmlformats.org/officeDocument/2006/relationships/hyperlink" Target="https://uk.sagepub.com/en-gb/eur/the-complete-handbook-of-coaching/book243836" TargetMode="External" Id="R0daff11c29ee4fa3" /><Relationship Type="http://schemas.openxmlformats.org/officeDocument/2006/relationships/hyperlink" Target="https://uk.sagepub.com/" TargetMode="External" Id="Rbc070cddbf3848e0" /><Relationship Type="http://schemas.openxmlformats.org/officeDocument/2006/relationships/hyperlink" Target="https://link.springer.com/" TargetMode="External" Id="R2d2833f7bbc84e7a" /><Relationship Type="http://schemas.openxmlformats.org/officeDocument/2006/relationships/hyperlink" Target="https://www.mheducation.co.uk/" TargetMode="External" Id="R105e21dee5d14451" /><Relationship Type="http://schemas.openxmlformats.org/officeDocument/2006/relationships/hyperlink" Target="https://www.pearson.com/" TargetMode="External" Id="R9342999b0c674907" /><Relationship Type="http://schemas.openxmlformats.org/officeDocument/2006/relationships/hyperlink" Target="https://www.nicholasbrealey.com/" TargetMode="External" Id="R86fe0c2a9d2447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10</revision>
  <dcterms:created xsi:type="dcterms:W3CDTF">2026-02-04T19:14:27.2306557Z</dcterms:created>
  <dcterms:modified xsi:type="dcterms:W3CDTF">2026-03-22T18:30:31.6050511Z</dcterms:modified>
</coreProperties>
</file>