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F20F7" w:rsidRPr="00EB7744" w:rsidRDefault="005F20F7" w:rsidP="007839CA">
      <w:pPr>
        <w:jc w:val="center"/>
        <w:rPr>
          <w:rFonts w:ascii="Times New Roman" w:hAnsi="Times New Roman" w:cs="Times New Roman"/>
          <w:sz w:val="24"/>
          <w:szCs w:val="24"/>
          <w:u w:val="single"/>
        </w:rPr>
      </w:pPr>
      <w:r w:rsidRPr="00EB7744">
        <w:rPr>
          <w:rFonts w:ascii="Times New Roman" w:hAnsi="Times New Roman" w:cs="Times New Roman"/>
          <w:sz w:val="24"/>
          <w:szCs w:val="24"/>
          <w:u w:val="single"/>
        </w:rPr>
        <w:t xml:space="preserve">Analysis of select passages from </w:t>
      </w:r>
      <w:r w:rsidR="00534506" w:rsidRPr="00EB7744">
        <w:rPr>
          <w:rFonts w:ascii="Times New Roman" w:hAnsi="Times New Roman" w:cs="Times New Roman"/>
          <w:sz w:val="24"/>
          <w:szCs w:val="24"/>
          <w:u w:val="single"/>
        </w:rPr>
        <w:t xml:space="preserve">Edelstein’s translations of testimonies of </w:t>
      </w:r>
      <w:r w:rsidR="009E68B6" w:rsidRPr="00EB7744">
        <w:rPr>
          <w:rFonts w:ascii="Times New Roman" w:hAnsi="Times New Roman" w:cs="Times New Roman"/>
          <w:sz w:val="24"/>
          <w:szCs w:val="24"/>
          <w:u w:val="single"/>
        </w:rPr>
        <w:t xml:space="preserve">Asclepius </w:t>
      </w:r>
      <w:r w:rsidRPr="00EB7744">
        <w:rPr>
          <w:rFonts w:ascii="Times New Roman" w:hAnsi="Times New Roman" w:cs="Times New Roman"/>
          <w:sz w:val="24"/>
          <w:szCs w:val="24"/>
          <w:u w:val="single"/>
        </w:rPr>
        <w:t>will reveal the degree of interaction between heali</w:t>
      </w:r>
      <w:r w:rsidR="009E68B6" w:rsidRPr="00EB7744">
        <w:rPr>
          <w:rFonts w:ascii="Times New Roman" w:hAnsi="Times New Roman" w:cs="Times New Roman"/>
          <w:sz w:val="24"/>
          <w:szCs w:val="24"/>
          <w:u w:val="single"/>
        </w:rPr>
        <w:t>ng deities and ordinary persons</w:t>
      </w:r>
      <w:r w:rsidRPr="00EB7744">
        <w:rPr>
          <w:rFonts w:ascii="Times New Roman" w:hAnsi="Times New Roman" w:cs="Times New Roman"/>
          <w:sz w:val="24"/>
          <w:szCs w:val="24"/>
          <w:u w:val="single"/>
        </w:rPr>
        <w:t>.</w:t>
      </w:r>
    </w:p>
    <w:p w:rsidR="005F20F7" w:rsidRDefault="005F20F7" w:rsidP="005F20F7">
      <w:pPr>
        <w:rPr>
          <w:rFonts w:ascii="Times New Roman" w:hAnsi="Times New Roman" w:cs="Times New Roman"/>
          <w:sz w:val="24"/>
          <w:szCs w:val="24"/>
          <w:u w:val="single"/>
        </w:rPr>
      </w:pPr>
      <w:r w:rsidRPr="00EB7744">
        <w:rPr>
          <w:rFonts w:ascii="Times New Roman" w:hAnsi="Times New Roman" w:cs="Times New Roman"/>
          <w:sz w:val="24"/>
          <w:szCs w:val="24"/>
          <w:u w:val="single"/>
        </w:rPr>
        <w:t>Introduction 150</w:t>
      </w:r>
    </w:p>
    <w:p w:rsidR="000250B2" w:rsidRPr="00EB7744" w:rsidRDefault="000250B2" w:rsidP="005F20F7">
      <w:pPr>
        <w:rPr>
          <w:rFonts w:ascii="Times New Roman" w:hAnsi="Times New Roman" w:cs="Times New Roman"/>
          <w:sz w:val="24"/>
          <w:szCs w:val="24"/>
          <w:u w:val="single"/>
        </w:rPr>
      </w:pPr>
      <w:r>
        <w:rPr>
          <w:rFonts w:ascii="Times New Roman" w:hAnsi="Times New Roman" w:cs="Times New Roman"/>
          <w:sz w:val="24"/>
          <w:szCs w:val="24"/>
          <w:u w:val="single"/>
        </w:rPr>
        <w:t>5-6 points</w:t>
      </w:r>
      <w:r w:rsidR="008A2B0F">
        <w:rPr>
          <w:rFonts w:ascii="Times New Roman" w:hAnsi="Times New Roman" w:cs="Times New Roman"/>
          <w:sz w:val="24"/>
          <w:szCs w:val="24"/>
          <w:u w:val="single"/>
        </w:rPr>
        <w:t>?</w:t>
      </w:r>
      <w:r>
        <w:rPr>
          <w:rFonts w:ascii="Times New Roman" w:hAnsi="Times New Roman" w:cs="Times New Roman"/>
          <w:sz w:val="24"/>
          <w:szCs w:val="24"/>
          <w:u w:val="single"/>
        </w:rPr>
        <w:t xml:space="preserve"> </w:t>
      </w:r>
    </w:p>
    <w:p w:rsidR="005F20F7" w:rsidRPr="00EB7744" w:rsidRDefault="00341F10" w:rsidP="00BF1355">
      <w:pPr>
        <w:pStyle w:val="ListParagraph"/>
        <w:numPr>
          <w:ilvl w:val="0"/>
          <w:numId w:val="1"/>
        </w:numPr>
        <w:rPr>
          <w:rFonts w:ascii="Times New Roman" w:hAnsi="Times New Roman" w:cs="Times New Roman"/>
          <w:sz w:val="24"/>
          <w:szCs w:val="24"/>
          <w:u w:val="single"/>
        </w:rPr>
      </w:pPr>
      <w:r w:rsidRPr="00EB7744">
        <w:rPr>
          <w:rFonts w:ascii="Times New Roman" w:hAnsi="Times New Roman" w:cs="Times New Roman"/>
          <w:sz w:val="24"/>
          <w:szCs w:val="24"/>
        </w:rPr>
        <w:t>Healing cults were a</w:t>
      </w:r>
      <w:r w:rsidR="00DC1CC0" w:rsidRPr="00EB7744">
        <w:rPr>
          <w:rFonts w:ascii="Times New Roman" w:hAnsi="Times New Roman" w:cs="Times New Roman"/>
          <w:sz w:val="24"/>
          <w:szCs w:val="24"/>
        </w:rPr>
        <w:t>n important part of</w:t>
      </w:r>
      <w:r w:rsidRPr="00EB7744">
        <w:rPr>
          <w:rFonts w:ascii="Times New Roman" w:hAnsi="Times New Roman" w:cs="Times New Roman"/>
          <w:sz w:val="24"/>
          <w:szCs w:val="24"/>
        </w:rPr>
        <w:t xml:space="preserve"> life in Ancient Greece (Hampus, 2011)</w:t>
      </w:r>
      <w:r w:rsidR="000C1D49">
        <w:rPr>
          <w:rFonts w:ascii="Times New Roman" w:hAnsi="Times New Roman" w:cs="Times New Roman"/>
          <w:sz w:val="24"/>
          <w:szCs w:val="24"/>
        </w:rPr>
        <w:t xml:space="preserve"> and the Greeks had many healing gods (Wickkiser, 2008), Asclepius was the most famous (King, 2001). </w:t>
      </w:r>
      <w:r w:rsidR="00DC1CC0" w:rsidRPr="00EB7744">
        <w:rPr>
          <w:rFonts w:ascii="Times New Roman" w:hAnsi="Times New Roman" w:cs="Times New Roman"/>
          <w:sz w:val="24"/>
          <w:szCs w:val="24"/>
        </w:rPr>
        <w:t>The</w:t>
      </w:r>
      <w:r w:rsidR="000C1D49">
        <w:rPr>
          <w:rFonts w:ascii="Times New Roman" w:hAnsi="Times New Roman" w:cs="Times New Roman"/>
          <w:sz w:val="24"/>
          <w:szCs w:val="24"/>
        </w:rPr>
        <w:t xml:space="preserve"> temples</w:t>
      </w:r>
      <w:r w:rsidR="00812000" w:rsidRPr="00EB7744">
        <w:rPr>
          <w:rFonts w:ascii="Times New Roman" w:hAnsi="Times New Roman" w:cs="Times New Roman"/>
          <w:sz w:val="24"/>
          <w:szCs w:val="24"/>
        </w:rPr>
        <w:t xml:space="preserve"> </w:t>
      </w:r>
      <w:r w:rsidR="00DC1CC0" w:rsidRPr="00EB7744">
        <w:rPr>
          <w:rFonts w:ascii="Times New Roman" w:hAnsi="Times New Roman" w:cs="Times New Roman"/>
          <w:sz w:val="24"/>
          <w:szCs w:val="24"/>
        </w:rPr>
        <w:t xml:space="preserve">were </w:t>
      </w:r>
      <w:r w:rsidRPr="00EB7744">
        <w:rPr>
          <w:rFonts w:ascii="Times New Roman" w:hAnsi="Times New Roman" w:cs="Times New Roman"/>
          <w:sz w:val="24"/>
          <w:szCs w:val="24"/>
        </w:rPr>
        <w:t>one of many types of medical treatment</w:t>
      </w:r>
      <w:r w:rsidR="00DC1CC0" w:rsidRPr="00EB7744">
        <w:rPr>
          <w:rFonts w:ascii="Times New Roman" w:hAnsi="Times New Roman" w:cs="Times New Roman"/>
          <w:sz w:val="24"/>
          <w:szCs w:val="24"/>
        </w:rPr>
        <w:t xml:space="preserve"> and </w:t>
      </w:r>
      <w:r w:rsidRPr="00EB7744">
        <w:rPr>
          <w:rFonts w:ascii="Times New Roman" w:hAnsi="Times New Roman" w:cs="Times New Roman"/>
          <w:sz w:val="24"/>
          <w:szCs w:val="24"/>
        </w:rPr>
        <w:t>the gods were trusted healers in their society (King, 2001; Festugiere, 1984). There was a vast socio-economic range of visitors to the temples of Asclepius, although many</w:t>
      </w:r>
      <w:r w:rsidR="00BF1355" w:rsidRPr="00EB7744">
        <w:rPr>
          <w:rFonts w:ascii="Times New Roman" w:hAnsi="Times New Roman" w:cs="Times New Roman"/>
          <w:sz w:val="24"/>
          <w:szCs w:val="24"/>
        </w:rPr>
        <w:t xml:space="preserve"> were</w:t>
      </w:r>
      <w:r w:rsidRPr="00EB7744">
        <w:rPr>
          <w:rFonts w:ascii="Times New Roman" w:hAnsi="Times New Roman" w:cs="Times New Roman"/>
          <w:sz w:val="24"/>
          <w:szCs w:val="24"/>
        </w:rPr>
        <w:t xml:space="preserve"> from hard backgrounds (Pettis, 2017). A sacrifice and a donation </w:t>
      </w:r>
      <w:r w:rsidR="00BF1355" w:rsidRPr="00EB7744">
        <w:rPr>
          <w:rFonts w:ascii="Times New Roman" w:hAnsi="Times New Roman" w:cs="Times New Roman"/>
          <w:sz w:val="24"/>
          <w:szCs w:val="24"/>
        </w:rPr>
        <w:t xml:space="preserve">to Asclepius and the temple </w:t>
      </w:r>
      <w:r w:rsidRPr="00EB7744">
        <w:rPr>
          <w:rFonts w:ascii="Times New Roman" w:hAnsi="Times New Roman" w:cs="Times New Roman"/>
          <w:sz w:val="24"/>
          <w:szCs w:val="24"/>
        </w:rPr>
        <w:t>were necessary but a huge range of how much and what</w:t>
      </w:r>
      <w:r w:rsidR="00A874FE" w:rsidRPr="00EB7744">
        <w:rPr>
          <w:rFonts w:ascii="Times New Roman" w:hAnsi="Times New Roman" w:cs="Times New Roman"/>
          <w:sz w:val="24"/>
          <w:szCs w:val="24"/>
        </w:rPr>
        <w:t xml:space="preserve"> can be seen in the</w:t>
      </w:r>
      <w:r w:rsidR="00BF1355" w:rsidRPr="00EB7744">
        <w:rPr>
          <w:rFonts w:ascii="Times New Roman" w:hAnsi="Times New Roman" w:cs="Times New Roman"/>
          <w:sz w:val="24"/>
          <w:szCs w:val="24"/>
        </w:rPr>
        <w:t xml:space="preserve"> temple</w:t>
      </w:r>
      <w:r w:rsidR="00A874FE" w:rsidRPr="00EB7744">
        <w:rPr>
          <w:rFonts w:ascii="Times New Roman" w:hAnsi="Times New Roman" w:cs="Times New Roman"/>
          <w:sz w:val="24"/>
          <w:szCs w:val="24"/>
        </w:rPr>
        <w:t xml:space="preserve"> records (Aleshire, 1991)</w:t>
      </w:r>
      <w:r w:rsidRPr="00EB7744">
        <w:rPr>
          <w:rFonts w:ascii="Times New Roman" w:hAnsi="Times New Roman" w:cs="Times New Roman"/>
          <w:sz w:val="24"/>
          <w:szCs w:val="24"/>
        </w:rPr>
        <w:t xml:space="preserve">, so </w:t>
      </w:r>
      <w:r w:rsidR="00A874FE" w:rsidRPr="00EB7744">
        <w:rPr>
          <w:rFonts w:ascii="Times New Roman" w:hAnsi="Times New Roman" w:cs="Times New Roman"/>
          <w:sz w:val="24"/>
          <w:szCs w:val="24"/>
        </w:rPr>
        <w:t xml:space="preserve">it can be presumed it </w:t>
      </w:r>
      <w:r w:rsidRPr="00EB7744">
        <w:rPr>
          <w:rFonts w:ascii="Times New Roman" w:hAnsi="Times New Roman" w:cs="Times New Roman"/>
          <w:sz w:val="24"/>
          <w:szCs w:val="24"/>
        </w:rPr>
        <w:t>did not exclude anyone</w:t>
      </w:r>
      <w:r w:rsidR="00A874FE" w:rsidRPr="00EB7744">
        <w:rPr>
          <w:rFonts w:ascii="Times New Roman" w:hAnsi="Times New Roman" w:cs="Times New Roman"/>
          <w:sz w:val="24"/>
          <w:szCs w:val="24"/>
        </w:rPr>
        <w:t>. T</w:t>
      </w:r>
      <w:r w:rsidRPr="00EB7744">
        <w:rPr>
          <w:rFonts w:ascii="Times New Roman" w:hAnsi="Times New Roman" w:cs="Times New Roman"/>
          <w:sz w:val="24"/>
          <w:szCs w:val="24"/>
        </w:rPr>
        <w:t xml:space="preserve">he temples treatment would not have been susceptible to the charges of a doctor, who needed that profit to live and continue practicing, </w:t>
      </w:r>
      <w:r w:rsidR="00BF1355" w:rsidRPr="00EB7744">
        <w:rPr>
          <w:rFonts w:ascii="Times New Roman" w:hAnsi="Times New Roman" w:cs="Times New Roman"/>
          <w:sz w:val="24"/>
          <w:szCs w:val="24"/>
        </w:rPr>
        <w:t xml:space="preserve">this </w:t>
      </w:r>
      <w:r w:rsidRPr="00EB7744">
        <w:rPr>
          <w:rFonts w:ascii="Times New Roman" w:hAnsi="Times New Roman" w:cs="Times New Roman"/>
          <w:sz w:val="24"/>
          <w:szCs w:val="24"/>
        </w:rPr>
        <w:t>also had no regulating, allowing them to charge what they pleased (Hampus, 2011)</w:t>
      </w:r>
      <w:r w:rsidR="00A874FE" w:rsidRPr="00EB7744">
        <w:rPr>
          <w:rFonts w:ascii="Times New Roman" w:hAnsi="Times New Roman" w:cs="Times New Roman"/>
          <w:sz w:val="24"/>
          <w:szCs w:val="24"/>
        </w:rPr>
        <w:t>, potentially making it a better option for people with low income</w:t>
      </w:r>
      <w:r w:rsidR="00BF1355" w:rsidRPr="00EB7744">
        <w:rPr>
          <w:rFonts w:ascii="Times New Roman" w:hAnsi="Times New Roman" w:cs="Times New Roman"/>
          <w:sz w:val="24"/>
          <w:szCs w:val="24"/>
        </w:rPr>
        <w:t xml:space="preserve"> to go to a temple and be treated fairly. </w:t>
      </w:r>
      <w:r w:rsidR="00D37784">
        <w:rPr>
          <w:rFonts w:ascii="Times New Roman" w:hAnsi="Times New Roman" w:cs="Times New Roman"/>
          <w:sz w:val="24"/>
          <w:szCs w:val="24"/>
        </w:rPr>
        <w:t>(FINISH? RE ORDER? Something)</w:t>
      </w:r>
    </w:p>
    <w:p w:rsidR="00DD4809" w:rsidRPr="00EB7744" w:rsidRDefault="00DD4809" w:rsidP="00C72112">
      <w:pPr>
        <w:rPr>
          <w:rFonts w:ascii="Times New Roman" w:hAnsi="Times New Roman" w:cs="Times New Roman"/>
          <w:sz w:val="24"/>
          <w:szCs w:val="24"/>
          <w:u w:val="single"/>
        </w:rPr>
      </w:pPr>
    </w:p>
    <w:p w:rsidR="00C72112" w:rsidRPr="00EB7744" w:rsidRDefault="00C72112" w:rsidP="00C72112">
      <w:pPr>
        <w:rPr>
          <w:rFonts w:ascii="Times New Roman" w:hAnsi="Times New Roman" w:cs="Times New Roman"/>
          <w:sz w:val="24"/>
          <w:szCs w:val="24"/>
          <w:u w:val="single"/>
        </w:rPr>
      </w:pPr>
      <w:r w:rsidRPr="00EB7744">
        <w:rPr>
          <w:rFonts w:ascii="Times New Roman" w:hAnsi="Times New Roman" w:cs="Times New Roman"/>
          <w:sz w:val="24"/>
          <w:szCs w:val="24"/>
          <w:u w:val="single"/>
        </w:rPr>
        <w:t>Primary Sources</w:t>
      </w:r>
      <w:r w:rsidR="000250B2">
        <w:rPr>
          <w:rFonts w:ascii="Times New Roman" w:hAnsi="Times New Roman" w:cs="Times New Roman"/>
          <w:sz w:val="24"/>
          <w:szCs w:val="24"/>
          <w:u w:val="single"/>
        </w:rPr>
        <w:t xml:space="preserve"> </w:t>
      </w:r>
    </w:p>
    <w:p w:rsidR="000250B2" w:rsidRPr="00EB7744" w:rsidRDefault="000250B2" w:rsidP="000250B2">
      <w:pPr>
        <w:rPr>
          <w:rFonts w:ascii="Times New Roman" w:hAnsi="Times New Roman" w:cs="Times New Roman"/>
          <w:sz w:val="24"/>
          <w:szCs w:val="24"/>
          <w:u w:val="single"/>
        </w:rPr>
      </w:pPr>
      <w:r w:rsidRPr="00EB7744">
        <w:rPr>
          <w:rFonts w:ascii="Times New Roman" w:hAnsi="Times New Roman" w:cs="Times New Roman"/>
          <w:sz w:val="24"/>
          <w:szCs w:val="24"/>
          <w:u w:val="single"/>
        </w:rPr>
        <w:t>Not from Edelstein? From (Longrigg, 1998) pg 12. I really like it though…</w:t>
      </w:r>
    </w:p>
    <w:p w:rsidR="005F20F7" w:rsidRPr="00EB7744" w:rsidRDefault="005F20F7" w:rsidP="005F20F7">
      <w:pPr>
        <w:rPr>
          <w:rFonts w:ascii="Times New Roman" w:hAnsi="Times New Roman" w:cs="Times New Roman"/>
          <w:sz w:val="24"/>
          <w:szCs w:val="24"/>
          <w:u w:val="single"/>
        </w:rPr>
      </w:pPr>
    </w:p>
    <w:p w:rsidR="00C72112" w:rsidRPr="00EB7744" w:rsidRDefault="00C72112" w:rsidP="00C72112">
      <w:pPr>
        <w:rPr>
          <w:rFonts w:ascii="Times New Roman" w:hAnsi="Times New Roman" w:cs="Times New Roman"/>
          <w:sz w:val="24"/>
          <w:szCs w:val="24"/>
        </w:rPr>
      </w:pPr>
      <w:r w:rsidRPr="00EB7744">
        <w:rPr>
          <w:rFonts w:ascii="Times New Roman" w:hAnsi="Times New Roman" w:cs="Times New Roman"/>
          <w:sz w:val="24"/>
          <w:szCs w:val="24"/>
        </w:rPr>
        <w:t xml:space="preserve">1.22 Pindar, </w:t>
      </w:r>
      <w:r w:rsidRPr="00EB7744">
        <w:rPr>
          <w:rFonts w:ascii="Times New Roman" w:hAnsi="Times New Roman" w:cs="Times New Roman"/>
          <w:i/>
          <w:sz w:val="24"/>
          <w:szCs w:val="24"/>
        </w:rPr>
        <w:t>Pythian</w:t>
      </w:r>
      <w:r w:rsidRPr="00EB7744">
        <w:rPr>
          <w:rFonts w:ascii="Times New Roman" w:hAnsi="Times New Roman" w:cs="Times New Roman"/>
          <w:sz w:val="24"/>
          <w:szCs w:val="24"/>
        </w:rPr>
        <w:t>, III. 47-55</w:t>
      </w:r>
    </w:p>
    <w:p w:rsidR="00C72112" w:rsidRPr="00EB7744" w:rsidRDefault="00C72112" w:rsidP="00C72112">
      <w:pPr>
        <w:rPr>
          <w:rFonts w:ascii="Times New Roman" w:hAnsi="Times New Roman" w:cs="Times New Roman"/>
          <w:sz w:val="24"/>
          <w:szCs w:val="24"/>
        </w:rPr>
      </w:pPr>
      <w:r w:rsidRPr="00EB7744">
        <w:rPr>
          <w:rFonts w:ascii="Times New Roman" w:hAnsi="Times New Roman" w:cs="Times New Roman"/>
          <w:sz w:val="24"/>
          <w:szCs w:val="24"/>
        </w:rPr>
        <w:t>Pindar enumerates the various types of patient resorting to Asclepius in the hopes of a cure in an ode addressed to Hiero, tyrant of Syracuse, which he seems to have composed c 473BC</w:t>
      </w:r>
    </w:p>
    <w:p w:rsidR="00C72112" w:rsidRDefault="00432F81" w:rsidP="00C72112">
      <w:pPr>
        <w:rPr>
          <w:rFonts w:ascii="Times New Roman" w:hAnsi="Times New Roman" w:cs="Times New Roman"/>
          <w:i/>
          <w:sz w:val="24"/>
          <w:szCs w:val="24"/>
        </w:rPr>
      </w:pPr>
      <w:r>
        <w:rPr>
          <w:rFonts w:ascii="Times New Roman" w:hAnsi="Times New Roman" w:cs="Times New Roman"/>
          <w:i/>
          <w:sz w:val="24"/>
          <w:szCs w:val="24"/>
        </w:rPr>
        <w:t>‘</w:t>
      </w:r>
      <w:r w:rsidR="00C72112" w:rsidRPr="00EB7744">
        <w:rPr>
          <w:rFonts w:ascii="Times New Roman" w:hAnsi="Times New Roman" w:cs="Times New Roman"/>
          <w:i/>
          <w:sz w:val="24"/>
          <w:szCs w:val="24"/>
        </w:rPr>
        <w:t>And whosoever comes suffering from the sores, of nature, with limbs wounded by grey bronze or far-hurled stones, or with bodies wasted by summer’s heat or winter’s cold, he delivered them, different ones from different paints, tending some with kindly incantations, while he set others on their feet again with a knife.</w:t>
      </w:r>
      <w:r>
        <w:rPr>
          <w:rFonts w:ascii="Times New Roman" w:hAnsi="Times New Roman" w:cs="Times New Roman"/>
          <w:i/>
          <w:sz w:val="24"/>
          <w:szCs w:val="24"/>
        </w:rPr>
        <w:t>’</w:t>
      </w:r>
    </w:p>
    <w:p w:rsidR="000250B2" w:rsidRDefault="000250B2" w:rsidP="00C72112">
      <w:pPr>
        <w:rPr>
          <w:rFonts w:ascii="Times New Roman" w:hAnsi="Times New Roman" w:cs="Times New Roman"/>
          <w:sz w:val="24"/>
          <w:szCs w:val="24"/>
        </w:rPr>
      </w:pPr>
      <w:r>
        <w:rPr>
          <w:rFonts w:ascii="Times New Roman" w:hAnsi="Times New Roman" w:cs="Times New Roman"/>
          <w:sz w:val="24"/>
          <w:szCs w:val="24"/>
        </w:rPr>
        <w:t>The winters cold seems to suggest people in poor living conditions, lack of food, exposure, etc, so could show that Asclepius took care of ‘everyone’. Different paints? Is that different skin tones?</w:t>
      </w:r>
    </w:p>
    <w:p w:rsidR="000250B2" w:rsidRDefault="000250B2" w:rsidP="00C72112">
      <w:pPr>
        <w:rPr>
          <w:rFonts w:ascii="Times New Roman" w:hAnsi="Times New Roman" w:cs="Times New Roman"/>
          <w:sz w:val="24"/>
          <w:szCs w:val="24"/>
        </w:rPr>
      </w:pPr>
    </w:p>
    <w:p w:rsidR="00A7480D" w:rsidRPr="000250B2" w:rsidRDefault="00CE5D7E" w:rsidP="00C72112">
      <w:pPr>
        <w:rPr>
          <w:rFonts w:ascii="Times New Roman" w:hAnsi="Times New Roman" w:cs="Times New Roman"/>
          <w:sz w:val="24"/>
          <w:szCs w:val="24"/>
        </w:rPr>
      </w:pPr>
      <w:r>
        <w:rPr>
          <w:rFonts w:ascii="Times New Roman" w:hAnsi="Times New Roman" w:cs="Times New Roman"/>
          <w:sz w:val="24"/>
          <w:szCs w:val="24"/>
        </w:rPr>
        <w:t xml:space="preserve">There </w:t>
      </w:r>
      <w:r w:rsidR="00466948">
        <w:rPr>
          <w:rFonts w:ascii="Times New Roman" w:hAnsi="Times New Roman" w:cs="Times New Roman"/>
          <w:sz w:val="24"/>
          <w:szCs w:val="24"/>
        </w:rPr>
        <w:t>are</w:t>
      </w:r>
      <w:r>
        <w:rPr>
          <w:rFonts w:ascii="Times New Roman" w:hAnsi="Times New Roman" w:cs="Times New Roman"/>
          <w:sz w:val="24"/>
          <w:szCs w:val="24"/>
        </w:rPr>
        <w:t xml:space="preserve"> over 300 pages, and unfortunately the book I really wanted (Edelstein) has been off the shelf for the last two weeks</w:t>
      </w:r>
      <w:r w:rsidR="00A7480D">
        <w:rPr>
          <w:rFonts w:ascii="Times New Roman" w:hAnsi="Times New Roman" w:cs="Times New Roman"/>
          <w:sz w:val="24"/>
          <w:szCs w:val="24"/>
        </w:rPr>
        <w:t xml:space="preserve">, so have only just got my hands back on it. It needs to be a good range, as I do not want to just show the god treating one class, although is that better? I am not sure what to pin point. </w:t>
      </w:r>
      <w:r w:rsidR="00466948">
        <w:rPr>
          <w:rFonts w:ascii="Times New Roman" w:hAnsi="Times New Roman" w:cs="Times New Roman"/>
          <w:sz w:val="24"/>
          <w:szCs w:val="24"/>
        </w:rPr>
        <w:t xml:space="preserve">Maybe one or two of treating everyday people, but then focus on how Asclepius and the god’s cult trickled in to society, practices, well known information, etc? (Festugiere, 1984). </w:t>
      </w:r>
    </w:p>
    <w:p w:rsidR="00473857" w:rsidRDefault="005F20F7">
      <w:pPr>
        <w:rPr>
          <w:rFonts w:ascii="Times New Roman" w:hAnsi="Times New Roman" w:cs="Times New Roman"/>
          <w:sz w:val="24"/>
          <w:szCs w:val="24"/>
          <w:u w:val="single"/>
        </w:rPr>
      </w:pPr>
      <w:r w:rsidRPr="00EB7744">
        <w:rPr>
          <w:rFonts w:ascii="Times New Roman" w:hAnsi="Times New Roman" w:cs="Times New Roman"/>
          <w:sz w:val="24"/>
          <w:szCs w:val="24"/>
          <w:u w:val="single"/>
        </w:rPr>
        <w:t>Conclusion 150</w:t>
      </w:r>
    </w:p>
    <w:p w:rsidR="00A77008" w:rsidRPr="00473857" w:rsidRDefault="00A77008">
      <w:pPr>
        <w:rPr>
          <w:rFonts w:ascii="Times New Roman" w:hAnsi="Times New Roman" w:cs="Times New Roman"/>
          <w:sz w:val="24"/>
          <w:szCs w:val="24"/>
          <w:u w:val="single"/>
        </w:rPr>
      </w:pPr>
      <w:r w:rsidRPr="00473857">
        <w:rPr>
          <w:rFonts w:ascii="Times New Roman" w:hAnsi="Times New Roman" w:cs="Times New Roman"/>
          <w:sz w:val="24"/>
          <w:szCs w:val="24"/>
          <w:u w:val="single"/>
        </w:rPr>
        <w:lastRenderedPageBreak/>
        <w:t>Reference</w:t>
      </w:r>
      <w:r w:rsidR="00473857" w:rsidRPr="00473857">
        <w:rPr>
          <w:rFonts w:ascii="Times New Roman" w:hAnsi="Times New Roman" w:cs="Times New Roman"/>
          <w:sz w:val="24"/>
          <w:szCs w:val="24"/>
          <w:u w:val="single"/>
        </w:rPr>
        <w:t>s</w:t>
      </w:r>
    </w:p>
    <w:p w:rsidR="006B11A2" w:rsidRPr="00EB7744" w:rsidRDefault="006B11A2" w:rsidP="006B11A2">
      <w:pPr>
        <w:rPr>
          <w:rFonts w:ascii="Times New Roman" w:hAnsi="Times New Roman" w:cs="Times New Roman"/>
          <w:sz w:val="24"/>
          <w:szCs w:val="24"/>
        </w:rPr>
      </w:pPr>
      <w:r w:rsidRPr="00EB7744">
        <w:rPr>
          <w:rFonts w:ascii="Times New Roman" w:hAnsi="Times New Roman" w:cs="Times New Roman"/>
          <w:sz w:val="24"/>
          <w:szCs w:val="24"/>
        </w:rPr>
        <w:t xml:space="preserve">Aleshire, S.B., 1991. </w:t>
      </w:r>
      <w:r w:rsidRPr="00EB7744">
        <w:rPr>
          <w:rFonts w:ascii="Times New Roman" w:hAnsi="Times New Roman" w:cs="Times New Roman"/>
          <w:i/>
          <w:sz w:val="24"/>
          <w:szCs w:val="24"/>
        </w:rPr>
        <w:t>Epigraphic and Prosopographic essays on the Athenian healing cults</w:t>
      </w:r>
      <w:r w:rsidRPr="00EB7744">
        <w:rPr>
          <w:rFonts w:ascii="Times New Roman" w:hAnsi="Times New Roman" w:cs="Times New Roman"/>
          <w:sz w:val="24"/>
          <w:szCs w:val="24"/>
        </w:rPr>
        <w:t>.  Amsterdam: J.</w:t>
      </w:r>
      <w:r w:rsidR="00B95374" w:rsidRPr="00EB7744">
        <w:rPr>
          <w:rFonts w:ascii="Times New Roman" w:hAnsi="Times New Roman" w:cs="Times New Roman"/>
          <w:sz w:val="24"/>
          <w:szCs w:val="24"/>
        </w:rPr>
        <w:t>C. Gieben</w:t>
      </w:r>
    </w:p>
    <w:p w:rsidR="006B11A2" w:rsidRPr="00EB7744" w:rsidRDefault="006B11A2" w:rsidP="006B11A2">
      <w:pPr>
        <w:rPr>
          <w:rFonts w:ascii="Times New Roman" w:hAnsi="Times New Roman" w:cs="Times New Roman"/>
          <w:sz w:val="24"/>
          <w:szCs w:val="24"/>
        </w:rPr>
      </w:pPr>
      <w:r w:rsidRPr="00EB7744">
        <w:rPr>
          <w:rFonts w:ascii="Times New Roman" w:hAnsi="Times New Roman" w:cs="Times New Roman"/>
          <w:sz w:val="24"/>
          <w:szCs w:val="24"/>
        </w:rPr>
        <w:t xml:space="preserve">Edelstein, E.J &amp; L., 1975. </w:t>
      </w:r>
      <w:r w:rsidRPr="00EB7744">
        <w:rPr>
          <w:rFonts w:ascii="Times New Roman" w:hAnsi="Times New Roman" w:cs="Times New Roman"/>
          <w:i/>
          <w:sz w:val="24"/>
          <w:szCs w:val="24"/>
        </w:rPr>
        <w:t>As</w:t>
      </w:r>
      <w:bookmarkStart w:id="0" w:name="_GoBack"/>
      <w:bookmarkEnd w:id="0"/>
      <w:r w:rsidRPr="00EB7744">
        <w:rPr>
          <w:rFonts w:ascii="Times New Roman" w:hAnsi="Times New Roman" w:cs="Times New Roman"/>
          <w:i/>
          <w:sz w:val="24"/>
          <w:szCs w:val="24"/>
        </w:rPr>
        <w:t xml:space="preserve">clepius: A collection and interpretation of the testimonies. </w:t>
      </w:r>
      <w:r w:rsidRPr="00EB7744">
        <w:rPr>
          <w:rFonts w:ascii="Times New Roman" w:hAnsi="Times New Roman" w:cs="Times New Roman"/>
          <w:sz w:val="24"/>
          <w:szCs w:val="24"/>
        </w:rPr>
        <w:t xml:space="preserve">New York: Arno Press. </w:t>
      </w:r>
    </w:p>
    <w:p w:rsidR="006B11A2" w:rsidRPr="00EB7744" w:rsidRDefault="006B11A2">
      <w:pPr>
        <w:rPr>
          <w:rFonts w:ascii="Times New Roman" w:hAnsi="Times New Roman" w:cs="Times New Roman"/>
          <w:sz w:val="24"/>
          <w:szCs w:val="24"/>
        </w:rPr>
      </w:pPr>
      <w:r w:rsidRPr="00EB7744">
        <w:rPr>
          <w:rFonts w:ascii="Times New Roman" w:hAnsi="Times New Roman" w:cs="Times New Roman"/>
          <w:sz w:val="24"/>
          <w:szCs w:val="24"/>
        </w:rPr>
        <w:t xml:space="preserve">Festugiere, A-J., 1984. </w:t>
      </w:r>
      <w:r w:rsidRPr="00EB7744">
        <w:rPr>
          <w:rFonts w:ascii="Times New Roman" w:hAnsi="Times New Roman" w:cs="Times New Roman"/>
          <w:i/>
          <w:sz w:val="24"/>
          <w:szCs w:val="24"/>
        </w:rPr>
        <w:t>Personal Religion among the Greeks</w:t>
      </w:r>
      <w:r w:rsidRPr="00EB7744">
        <w:rPr>
          <w:rFonts w:ascii="Times New Roman" w:hAnsi="Times New Roman" w:cs="Times New Roman"/>
          <w:sz w:val="24"/>
          <w:szCs w:val="24"/>
        </w:rPr>
        <w:t>. Connecticut: Greenword Press.</w:t>
      </w:r>
    </w:p>
    <w:p w:rsidR="00A874FE" w:rsidRPr="00EB7744" w:rsidRDefault="007839CA" w:rsidP="00A874FE">
      <w:pPr>
        <w:rPr>
          <w:rFonts w:ascii="Times New Roman" w:hAnsi="Times New Roman" w:cs="Times New Roman"/>
          <w:sz w:val="24"/>
          <w:szCs w:val="24"/>
        </w:rPr>
      </w:pPr>
      <w:r w:rsidRPr="00EB7744">
        <w:rPr>
          <w:rFonts w:ascii="Times New Roman" w:hAnsi="Times New Roman" w:cs="Times New Roman"/>
          <w:sz w:val="24"/>
          <w:szCs w:val="24"/>
        </w:rPr>
        <w:t xml:space="preserve">Hampus, H., 2011. </w:t>
      </w:r>
      <w:r w:rsidR="00A874FE" w:rsidRPr="00EB7744">
        <w:rPr>
          <w:rFonts w:ascii="Times New Roman" w:hAnsi="Times New Roman" w:cs="Times New Roman"/>
          <w:i/>
          <w:sz w:val="24"/>
          <w:szCs w:val="24"/>
        </w:rPr>
        <w:t xml:space="preserve">Health, </w:t>
      </w:r>
      <w:r w:rsidR="00B95374" w:rsidRPr="00EB7744">
        <w:rPr>
          <w:rFonts w:ascii="Times New Roman" w:hAnsi="Times New Roman" w:cs="Times New Roman"/>
          <w:i/>
          <w:sz w:val="24"/>
          <w:szCs w:val="24"/>
        </w:rPr>
        <w:t>Economics,</w:t>
      </w:r>
      <w:r w:rsidR="00A874FE" w:rsidRPr="00EB7744">
        <w:rPr>
          <w:rFonts w:ascii="Times New Roman" w:hAnsi="Times New Roman" w:cs="Times New Roman"/>
          <w:i/>
          <w:sz w:val="24"/>
          <w:szCs w:val="24"/>
        </w:rPr>
        <w:t xml:space="preserve"> and Ancient Greek Medicine</w:t>
      </w:r>
      <w:r w:rsidRPr="00EB7744">
        <w:rPr>
          <w:rFonts w:ascii="Times New Roman" w:hAnsi="Times New Roman" w:cs="Times New Roman"/>
          <w:sz w:val="24"/>
          <w:szCs w:val="24"/>
        </w:rPr>
        <w:t xml:space="preserve">. </w:t>
      </w:r>
      <w:r w:rsidR="00A874FE" w:rsidRPr="00EB7744">
        <w:rPr>
          <w:rFonts w:ascii="Times New Roman" w:hAnsi="Times New Roman" w:cs="Times New Roman"/>
          <w:sz w:val="24"/>
          <w:szCs w:val="24"/>
        </w:rPr>
        <w:t xml:space="preserve">Lyttkens1 Department of Economics Lund University, Sweden. </w:t>
      </w:r>
      <w:r w:rsidRPr="00EB7744">
        <w:rPr>
          <w:rFonts w:ascii="Times New Roman" w:hAnsi="Times New Roman" w:cs="Times New Roman"/>
          <w:sz w:val="24"/>
          <w:szCs w:val="24"/>
        </w:rPr>
        <w:t>(referencing needs sorting, from a journal)</w:t>
      </w:r>
    </w:p>
    <w:p w:rsidR="00A874FE" w:rsidRPr="00EB7744" w:rsidRDefault="00A874FE" w:rsidP="00A874FE">
      <w:pPr>
        <w:rPr>
          <w:rFonts w:ascii="Times New Roman" w:hAnsi="Times New Roman" w:cs="Times New Roman"/>
          <w:sz w:val="24"/>
          <w:szCs w:val="24"/>
        </w:rPr>
      </w:pPr>
      <w:r w:rsidRPr="00EB7744">
        <w:rPr>
          <w:rFonts w:ascii="Times New Roman" w:hAnsi="Times New Roman" w:cs="Times New Roman"/>
          <w:sz w:val="24"/>
          <w:szCs w:val="24"/>
        </w:rPr>
        <w:t xml:space="preserve">King, </w:t>
      </w:r>
      <w:r w:rsidR="007839CA" w:rsidRPr="00EB7744">
        <w:rPr>
          <w:rFonts w:ascii="Times New Roman" w:hAnsi="Times New Roman" w:cs="Times New Roman"/>
          <w:sz w:val="24"/>
          <w:szCs w:val="24"/>
        </w:rPr>
        <w:t>H.</w:t>
      </w:r>
      <w:r w:rsidRPr="00EB7744">
        <w:rPr>
          <w:rFonts w:ascii="Times New Roman" w:hAnsi="Times New Roman" w:cs="Times New Roman"/>
          <w:sz w:val="24"/>
          <w:szCs w:val="24"/>
        </w:rPr>
        <w:t xml:space="preserve">, </w:t>
      </w:r>
      <w:r w:rsidR="007839CA" w:rsidRPr="00EB7744">
        <w:rPr>
          <w:rFonts w:ascii="Times New Roman" w:hAnsi="Times New Roman" w:cs="Times New Roman"/>
          <w:sz w:val="24"/>
          <w:szCs w:val="24"/>
        </w:rPr>
        <w:t xml:space="preserve">2001. </w:t>
      </w:r>
      <w:r w:rsidRPr="00EB7744">
        <w:rPr>
          <w:rFonts w:ascii="Times New Roman" w:hAnsi="Times New Roman" w:cs="Times New Roman"/>
          <w:i/>
          <w:sz w:val="24"/>
          <w:szCs w:val="24"/>
        </w:rPr>
        <w:t>Greek and Roman Medicine</w:t>
      </w:r>
      <w:r w:rsidRPr="00EB7744">
        <w:rPr>
          <w:rFonts w:ascii="Times New Roman" w:hAnsi="Times New Roman" w:cs="Times New Roman"/>
          <w:sz w:val="24"/>
          <w:szCs w:val="24"/>
        </w:rPr>
        <w:t xml:space="preserve">, </w:t>
      </w:r>
      <w:r w:rsidR="007839CA" w:rsidRPr="00EB7744">
        <w:rPr>
          <w:rFonts w:ascii="Times New Roman" w:hAnsi="Times New Roman" w:cs="Times New Roman"/>
          <w:sz w:val="24"/>
          <w:szCs w:val="24"/>
        </w:rPr>
        <w:t xml:space="preserve">Bristol: </w:t>
      </w:r>
      <w:r w:rsidRPr="00EB7744">
        <w:rPr>
          <w:rFonts w:ascii="Times New Roman" w:hAnsi="Times New Roman" w:cs="Times New Roman"/>
          <w:sz w:val="24"/>
          <w:szCs w:val="24"/>
        </w:rPr>
        <w:t>Bristol Classical Press.</w:t>
      </w:r>
    </w:p>
    <w:p w:rsidR="006B11A2" w:rsidRPr="00EB7744" w:rsidRDefault="006B11A2" w:rsidP="006B11A2">
      <w:pPr>
        <w:rPr>
          <w:rFonts w:ascii="Times New Roman" w:hAnsi="Times New Roman" w:cs="Times New Roman"/>
          <w:sz w:val="24"/>
          <w:szCs w:val="24"/>
        </w:rPr>
      </w:pPr>
      <w:r w:rsidRPr="00EB7744">
        <w:rPr>
          <w:rFonts w:ascii="Times New Roman" w:hAnsi="Times New Roman" w:cs="Times New Roman"/>
          <w:sz w:val="24"/>
          <w:szCs w:val="24"/>
        </w:rPr>
        <w:t xml:space="preserve">Longrigg, J., 1998. </w:t>
      </w:r>
      <w:r w:rsidRPr="00EB7744">
        <w:rPr>
          <w:rFonts w:ascii="Times New Roman" w:hAnsi="Times New Roman" w:cs="Times New Roman"/>
          <w:i/>
          <w:sz w:val="24"/>
          <w:szCs w:val="24"/>
        </w:rPr>
        <w:t>Greek Medicine from the Heroic to the Hellenistic Age: A Sourcebook.</w:t>
      </w:r>
      <w:r w:rsidRPr="00EB7744">
        <w:rPr>
          <w:rFonts w:ascii="Times New Roman" w:hAnsi="Times New Roman" w:cs="Times New Roman"/>
          <w:sz w:val="24"/>
          <w:szCs w:val="24"/>
        </w:rPr>
        <w:t xml:space="preserve"> London: Gerald Duckworth &amp; Co. </w:t>
      </w:r>
    </w:p>
    <w:p w:rsidR="006B11A2" w:rsidRPr="00EB7744" w:rsidRDefault="006B11A2" w:rsidP="00B77FB7">
      <w:pPr>
        <w:spacing w:after="0" w:line="240" w:lineRule="auto"/>
        <w:outlineLvl w:val="0"/>
        <w:rPr>
          <w:rFonts w:ascii="Times New Roman" w:eastAsia="Times New Roman" w:hAnsi="Times New Roman" w:cs="Times New Roman"/>
          <w:i/>
          <w:kern w:val="36"/>
          <w:sz w:val="24"/>
          <w:szCs w:val="24"/>
          <w:lang w:eastAsia="en-GB"/>
        </w:rPr>
      </w:pPr>
      <w:r w:rsidRPr="00EB7744">
        <w:rPr>
          <w:rFonts w:ascii="Times New Roman" w:hAnsi="Times New Roman" w:cs="Times New Roman"/>
          <w:sz w:val="24"/>
          <w:szCs w:val="24"/>
        </w:rPr>
        <w:t xml:space="preserve">Oberhelman, S.M., 2013. </w:t>
      </w:r>
      <w:r w:rsidRPr="00EB7744">
        <w:rPr>
          <w:rFonts w:ascii="Times New Roman" w:eastAsia="Times New Roman" w:hAnsi="Times New Roman" w:cs="Times New Roman"/>
          <w:bCs/>
          <w:i/>
          <w:kern w:val="36"/>
          <w:sz w:val="24"/>
          <w:szCs w:val="24"/>
          <w:lang w:eastAsia="en-GB"/>
        </w:rPr>
        <w:t>Dreams, Healing, and Medicine in Greece</w:t>
      </w:r>
      <w:r w:rsidRPr="00EB7744">
        <w:rPr>
          <w:rFonts w:ascii="Times New Roman" w:eastAsia="Times New Roman" w:hAnsi="Times New Roman" w:cs="Times New Roman"/>
          <w:i/>
          <w:kern w:val="36"/>
          <w:sz w:val="24"/>
          <w:szCs w:val="24"/>
          <w:lang w:eastAsia="en-GB"/>
        </w:rPr>
        <w:t>. London: Routledge.</w:t>
      </w:r>
    </w:p>
    <w:p w:rsidR="00A874FE" w:rsidRPr="00EB7744" w:rsidRDefault="00A874FE">
      <w:pPr>
        <w:rPr>
          <w:rFonts w:ascii="Times New Roman" w:hAnsi="Times New Roman" w:cs="Times New Roman"/>
          <w:sz w:val="24"/>
          <w:szCs w:val="24"/>
        </w:rPr>
      </w:pPr>
      <w:r w:rsidRPr="00EB7744">
        <w:rPr>
          <w:rFonts w:ascii="Times New Roman" w:hAnsi="Times New Roman" w:cs="Times New Roman"/>
          <w:sz w:val="24"/>
          <w:szCs w:val="24"/>
        </w:rPr>
        <w:t xml:space="preserve">Pettis, </w:t>
      </w:r>
      <w:r w:rsidR="007839CA" w:rsidRPr="00EB7744">
        <w:rPr>
          <w:rFonts w:ascii="Times New Roman" w:hAnsi="Times New Roman" w:cs="Times New Roman"/>
          <w:sz w:val="24"/>
          <w:szCs w:val="24"/>
        </w:rPr>
        <w:t>J.B</w:t>
      </w:r>
      <w:r w:rsidRPr="00EB7744">
        <w:rPr>
          <w:rFonts w:ascii="Times New Roman" w:hAnsi="Times New Roman" w:cs="Times New Roman"/>
          <w:sz w:val="24"/>
          <w:szCs w:val="24"/>
        </w:rPr>
        <w:t xml:space="preserve">., </w:t>
      </w:r>
      <w:r w:rsidR="007839CA" w:rsidRPr="00EB7744">
        <w:rPr>
          <w:rFonts w:ascii="Times New Roman" w:hAnsi="Times New Roman" w:cs="Times New Roman"/>
          <w:sz w:val="24"/>
          <w:szCs w:val="24"/>
        </w:rPr>
        <w:t xml:space="preserve">2017. </w:t>
      </w:r>
      <w:r w:rsidR="007839CA" w:rsidRPr="00EB7744">
        <w:rPr>
          <w:rFonts w:ascii="Times New Roman" w:hAnsi="Times New Roman" w:cs="Times New Roman"/>
          <w:i/>
          <w:sz w:val="24"/>
          <w:szCs w:val="24"/>
        </w:rPr>
        <w:t>T</w:t>
      </w:r>
      <w:r w:rsidRPr="00EB7744">
        <w:rPr>
          <w:rFonts w:ascii="Times New Roman" w:hAnsi="Times New Roman" w:cs="Times New Roman"/>
          <w:i/>
          <w:sz w:val="24"/>
          <w:szCs w:val="24"/>
        </w:rPr>
        <w:t>he Sleepers Dream</w:t>
      </w:r>
      <w:r w:rsidR="007839CA" w:rsidRPr="00EB7744">
        <w:rPr>
          <w:rFonts w:ascii="Times New Roman" w:hAnsi="Times New Roman" w:cs="Times New Roman"/>
          <w:sz w:val="24"/>
          <w:szCs w:val="24"/>
        </w:rPr>
        <w:t>. NJ: Gorgias Press.</w:t>
      </w:r>
    </w:p>
    <w:p w:rsidR="00A874FE" w:rsidRPr="00EB7744" w:rsidRDefault="007839CA" w:rsidP="00A874FE">
      <w:pPr>
        <w:rPr>
          <w:rFonts w:ascii="Times New Roman" w:hAnsi="Times New Roman" w:cs="Times New Roman"/>
          <w:sz w:val="24"/>
          <w:szCs w:val="24"/>
        </w:rPr>
      </w:pPr>
      <w:r w:rsidRPr="00EB7744">
        <w:rPr>
          <w:rFonts w:ascii="Times New Roman" w:hAnsi="Times New Roman" w:cs="Times New Roman"/>
          <w:sz w:val="24"/>
          <w:szCs w:val="24"/>
        </w:rPr>
        <w:t xml:space="preserve">Rives, J.B., </w:t>
      </w:r>
      <w:r w:rsidR="00A874FE" w:rsidRPr="00EB7744">
        <w:rPr>
          <w:rFonts w:ascii="Times New Roman" w:hAnsi="Times New Roman" w:cs="Times New Roman"/>
          <w:sz w:val="24"/>
          <w:szCs w:val="24"/>
        </w:rPr>
        <w:t xml:space="preserve">Graeco-Roman Religion in the Roman Empire: Old Assumptions and New Approaches </w:t>
      </w:r>
      <w:r w:rsidRPr="00EB7744">
        <w:rPr>
          <w:rFonts w:ascii="Times New Roman" w:hAnsi="Times New Roman" w:cs="Times New Roman"/>
          <w:sz w:val="24"/>
          <w:szCs w:val="24"/>
        </w:rPr>
        <w:t>(sort, article)</w:t>
      </w:r>
    </w:p>
    <w:p w:rsidR="00A874FE" w:rsidRPr="00EB7744" w:rsidRDefault="007839CA" w:rsidP="006B11A2">
      <w:pPr>
        <w:pStyle w:val="Heading1"/>
        <w:shd w:val="clear" w:color="auto" w:fill="FFFFFF"/>
        <w:spacing w:before="0" w:beforeAutospacing="0"/>
        <w:rPr>
          <w:b w:val="0"/>
          <w:color w:val="111111"/>
          <w:sz w:val="24"/>
          <w:szCs w:val="24"/>
        </w:rPr>
      </w:pPr>
      <w:r w:rsidRPr="00EB7744">
        <w:rPr>
          <w:b w:val="0"/>
          <w:sz w:val="24"/>
          <w:szCs w:val="24"/>
        </w:rPr>
        <w:t xml:space="preserve">Rives, J.B., </w:t>
      </w:r>
      <w:r w:rsidR="006B11A2" w:rsidRPr="00EB7744">
        <w:rPr>
          <w:b w:val="0"/>
          <w:sz w:val="24"/>
          <w:szCs w:val="24"/>
        </w:rPr>
        <w:t>2006</w:t>
      </w:r>
      <w:r w:rsidR="00B77FB7" w:rsidRPr="00EB7744">
        <w:rPr>
          <w:b w:val="0"/>
          <w:sz w:val="24"/>
          <w:szCs w:val="24"/>
        </w:rPr>
        <w:t>.</w:t>
      </w:r>
      <w:r w:rsidR="006B11A2" w:rsidRPr="00EB7744">
        <w:rPr>
          <w:b w:val="0"/>
          <w:sz w:val="24"/>
          <w:szCs w:val="24"/>
        </w:rPr>
        <w:t xml:space="preserve"> </w:t>
      </w:r>
      <w:r w:rsidR="006B11A2" w:rsidRPr="00EB7744">
        <w:rPr>
          <w:b w:val="0"/>
          <w:color w:val="111111"/>
          <w:sz w:val="24"/>
          <w:szCs w:val="24"/>
        </w:rPr>
        <w:t xml:space="preserve">Religion in the Roman Empire. </w:t>
      </w:r>
      <w:r w:rsidR="00B77FB7" w:rsidRPr="00EB7744">
        <w:rPr>
          <w:b w:val="0"/>
          <w:color w:val="111111"/>
          <w:sz w:val="24"/>
          <w:szCs w:val="24"/>
        </w:rPr>
        <w:t>Oxford</w:t>
      </w:r>
      <w:r w:rsidR="006B11A2" w:rsidRPr="00EB7744">
        <w:rPr>
          <w:b w:val="0"/>
          <w:color w:val="111111"/>
          <w:sz w:val="24"/>
          <w:szCs w:val="24"/>
        </w:rPr>
        <w:t>: Wiley-Blackwell</w:t>
      </w:r>
    </w:p>
    <w:p w:rsidR="00B77FB7" w:rsidRPr="00EB7744" w:rsidRDefault="00B77FB7" w:rsidP="006B11A2">
      <w:pPr>
        <w:pStyle w:val="Heading1"/>
        <w:shd w:val="clear" w:color="auto" w:fill="FFFFFF"/>
        <w:spacing w:before="0" w:beforeAutospacing="0"/>
        <w:rPr>
          <w:b w:val="0"/>
          <w:color w:val="111111"/>
          <w:sz w:val="24"/>
          <w:szCs w:val="24"/>
        </w:rPr>
      </w:pPr>
      <w:r w:rsidRPr="00EB7744">
        <w:rPr>
          <w:b w:val="0"/>
          <w:color w:val="111111"/>
          <w:sz w:val="24"/>
          <w:szCs w:val="24"/>
        </w:rPr>
        <w:t xml:space="preserve">Warrior, V., 2003. </w:t>
      </w:r>
      <w:r w:rsidRPr="00EB7744">
        <w:rPr>
          <w:b w:val="0"/>
          <w:i/>
          <w:color w:val="111111"/>
          <w:sz w:val="24"/>
          <w:szCs w:val="24"/>
        </w:rPr>
        <w:t xml:space="preserve">Roman Religion: A sourcebook. </w:t>
      </w:r>
      <w:r w:rsidR="00B95374" w:rsidRPr="00EB7744">
        <w:rPr>
          <w:b w:val="0"/>
          <w:color w:val="111111"/>
          <w:sz w:val="24"/>
          <w:szCs w:val="24"/>
        </w:rPr>
        <w:t>Indianapolis</w:t>
      </w:r>
      <w:r w:rsidRPr="00EB7744">
        <w:rPr>
          <w:b w:val="0"/>
          <w:color w:val="111111"/>
          <w:sz w:val="24"/>
          <w:szCs w:val="24"/>
        </w:rPr>
        <w:t xml:space="preserve">, Indiana: </w:t>
      </w:r>
      <w:r w:rsidRPr="00EB7744">
        <w:rPr>
          <w:b w:val="0"/>
          <w:color w:val="333333"/>
          <w:sz w:val="24"/>
          <w:szCs w:val="24"/>
          <w:shd w:val="clear" w:color="auto" w:fill="FFFFFF"/>
        </w:rPr>
        <w:t>Hackett Publishing Company</w:t>
      </w:r>
    </w:p>
    <w:p w:rsidR="00A874FE" w:rsidRPr="00EB7744" w:rsidRDefault="004C7385" w:rsidP="00A874FE">
      <w:pPr>
        <w:rPr>
          <w:rFonts w:ascii="Times New Roman" w:hAnsi="Times New Roman" w:cs="Times New Roman"/>
          <w:sz w:val="24"/>
          <w:szCs w:val="24"/>
        </w:rPr>
      </w:pPr>
      <w:r w:rsidRPr="00EB7744">
        <w:rPr>
          <w:rFonts w:ascii="Times New Roman" w:hAnsi="Times New Roman" w:cs="Times New Roman"/>
          <w:sz w:val="24"/>
          <w:szCs w:val="24"/>
        </w:rPr>
        <w:t xml:space="preserve">Wickkiser, B.L., 2008. </w:t>
      </w:r>
      <w:r w:rsidR="00A874FE" w:rsidRPr="00EB7744">
        <w:rPr>
          <w:rFonts w:ascii="Times New Roman" w:hAnsi="Times New Roman" w:cs="Times New Roman"/>
          <w:i/>
          <w:sz w:val="24"/>
          <w:szCs w:val="24"/>
        </w:rPr>
        <w:t>Asklepios, Medicine, and the Politics of Healing in Fifth-Century Greece.</w:t>
      </w:r>
      <w:r w:rsidR="00A874FE" w:rsidRPr="00EB7744">
        <w:rPr>
          <w:rFonts w:ascii="Times New Roman" w:hAnsi="Times New Roman" w:cs="Times New Roman"/>
          <w:sz w:val="24"/>
          <w:szCs w:val="24"/>
        </w:rPr>
        <w:t xml:space="preserve"> </w:t>
      </w:r>
      <w:r w:rsidRPr="00EB7744">
        <w:rPr>
          <w:rFonts w:ascii="Times New Roman" w:hAnsi="Times New Roman" w:cs="Times New Roman"/>
          <w:sz w:val="24"/>
          <w:szCs w:val="24"/>
        </w:rPr>
        <w:t>Baltimore:</w:t>
      </w:r>
      <w:r w:rsidR="00A874FE" w:rsidRPr="00EB7744">
        <w:rPr>
          <w:rFonts w:ascii="Times New Roman" w:hAnsi="Times New Roman" w:cs="Times New Roman"/>
          <w:sz w:val="24"/>
          <w:szCs w:val="24"/>
        </w:rPr>
        <w:t xml:space="preserve"> The John Hopkins University Press</w:t>
      </w:r>
      <w:r w:rsidRPr="00EB7744">
        <w:rPr>
          <w:rFonts w:ascii="Times New Roman" w:hAnsi="Times New Roman" w:cs="Times New Roman"/>
          <w:sz w:val="24"/>
          <w:szCs w:val="24"/>
        </w:rPr>
        <w:t>.</w:t>
      </w:r>
    </w:p>
    <w:p w:rsidR="00A874FE" w:rsidRPr="004C7385" w:rsidRDefault="00A874FE" w:rsidP="00A874FE">
      <w:pPr>
        <w:rPr>
          <w:rFonts w:ascii="Times New Roman" w:hAnsi="Times New Roman" w:cs="Times New Roman"/>
        </w:rPr>
      </w:pPr>
    </w:p>
    <w:p w:rsidR="00A874FE" w:rsidRPr="005F20F7" w:rsidRDefault="00A874FE">
      <w:pPr>
        <w:rPr>
          <w:rFonts w:ascii="Times New Roman" w:hAnsi="Times New Roman" w:cs="Times New Roman"/>
          <w:sz w:val="24"/>
          <w:szCs w:val="24"/>
        </w:rPr>
      </w:pPr>
    </w:p>
    <w:sectPr w:rsidR="00A874FE" w:rsidRPr="005F20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7E56E9"/>
    <w:multiLevelType w:val="hybridMultilevel"/>
    <w:tmpl w:val="CCC891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20F7"/>
    <w:rsid w:val="00021D1F"/>
    <w:rsid w:val="000250B2"/>
    <w:rsid w:val="000C1D49"/>
    <w:rsid w:val="001C7874"/>
    <w:rsid w:val="00235BF5"/>
    <w:rsid w:val="00341F10"/>
    <w:rsid w:val="00390613"/>
    <w:rsid w:val="003E405B"/>
    <w:rsid w:val="00432F81"/>
    <w:rsid w:val="004418B6"/>
    <w:rsid w:val="00466948"/>
    <w:rsid w:val="00473857"/>
    <w:rsid w:val="004C7385"/>
    <w:rsid w:val="004F321B"/>
    <w:rsid w:val="00534506"/>
    <w:rsid w:val="005D133E"/>
    <w:rsid w:val="005F20F7"/>
    <w:rsid w:val="006B11A2"/>
    <w:rsid w:val="007839CA"/>
    <w:rsid w:val="00792F64"/>
    <w:rsid w:val="00812000"/>
    <w:rsid w:val="008A2B0F"/>
    <w:rsid w:val="009E68B6"/>
    <w:rsid w:val="00A7480D"/>
    <w:rsid w:val="00A77008"/>
    <w:rsid w:val="00A874FE"/>
    <w:rsid w:val="00AF0333"/>
    <w:rsid w:val="00B01D1C"/>
    <w:rsid w:val="00B77FB7"/>
    <w:rsid w:val="00B95374"/>
    <w:rsid w:val="00BF1355"/>
    <w:rsid w:val="00C25903"/>
    <w:rsid w:val="00C72112"/>
    <w:rsid w:val="00CB518C"/>
    <w:rsid w:val="00CE5D7E"/>
    <w:rsid w:val="00D015C7"/>
    <w:rsid w:val="00D37784"/>
    <w:rsid w:val="00DC1CC0"/>
    <w:rsid w:val="00DD4809"/>
    <w:rsid w:val="00E3435C"/>
    <w:rsid w:val="00EB7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41775"/>
  <w15:chartTrackingRefBased/>
  <w15:docId w15:val="{76613C30-9A6C-4633-8BC4-298E51B11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6B11A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1F10"/>
    <w:pPr>
      <w:ind w:left="720"/>
      <w:contextualSpacing/>
    </w:pPr>
  </w:style>
  <w:style w:type="character" w:styleId="Hyperlink">
    <w:name w:val="Hyperlink"/>
    <w:basedOn w:val="DefaultParagraphFont"/>
    <w:uiPriority w:val="99"/>
    <w:semiHidden/>
    <w:unhideWhenUsed/>
    <w:rsid w:val="00A874FE"/>
    <w:rPr>
      <w:color w:val="0000FF"/>
      <w:u w:val="single"/>
    </w:rPr>
  </w:style>
  <w:style w:type="character" w:customStyle="1" w:styleId="Heading1Char">
    <w:name w:val="Heading 1 Char"/>
    <w:basedOn w:val="DefaultParagraphFont"/>
    <w:link w:val="Heading1"/>
    <w:uiPriority w:val="9"/>
    <w:rsid w:val="006B11A2"/>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6B11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0463311">
      <w:bodyDiv w:val="1"/>
      <w:marLeft w:val="0"/>
      <w:marRight w:val="0"/>
      <w:marTop w:val="0"/>
      <w:marBottom w:val="0"/>
      <w:divBdr>
        <w:top w:val="none" w:sz="0" w:space="0" w:color="auto"/>
        <w:left w:val="none" w:sz="0" w:space="0" w:color="auto"/>
        <w:bottom w:val="none" w:sz="0" w:space="0" w:color="auto"/>
        <w:right w:val="none" w:sz="0" w:space="0" w:color="auto"/>
      </w:divBdr>
    </w:div>
    <w:div w:id="801002096">
      <w:bodyDiv w:val="1"/>
      <w:marLeft w:val="0"/>
      <w:marRight w:val="0"/>
      <w:marTop w:val="0"/>
      <w:marBottom w:val="0"/>
      <w:divBdr>
        <w:top w:val="none" w:sz="0" w:space="0" w:color="auto"/>
        <w:left w:val="none" w:sz="0" w:space="0" w:color="auto"/>
        <w:bottom w:val="none" w:sz="0" w:space="0" w:color="auto"/>
        <w:right w:val="none" w:sz="0" w:space="0" w:color="auto"/>
      </w:divBdr>
    </w:div>
    <w:div w:id="902758757">
      <w:bodyDiv w:val="1"/>
      <w:marLeft w:val="0"/>
      <w:marRight w:val="0"/>
      <w:marTop w:val="0"/>
      <w:marBottom w:val="0"/>
      <w:divBdr>
        <w:top w:val="none" w:sz="0" w:space="0" w:color="auto"/>
        <w:left w:val="none" w:sz="0" w:space="0" w:color="auto"/>
        <w:bottom w:val="none" w:sz="0" w:space="0" w:color="auto"/>
        <w:right w:val="none" w:sz="0" w:space="0" w:color="auto"/>
      </w:divBdr>
    </w:div>
    <w:div w:id="1028872607">
      <w:bodyDiv w:val="1"/>
      <w:marLeft w:val="0"/>
      <w:marRight w:val="0"/>
      <w:marTop w:val="0"/>
      <w:marBottom w:val="0"/>
      <w:divBdr>
        <w:top w:val="none" w:sz="0" w:space="0" w:color="auto"/>
        <w:left w:val="none" w:sz="0" w:space="0" w:color="auto"/>
        <w:bottom w:val="none" w:sz="0" w:space="0" w:color="auto"/>
        <w:right w:val="none" w:sz="0" w:space="0" w:color="auto"/>
      </w:divBdr>
    </w:div>
    <w:div w:id="1146044994">
      <w:bodyDiv w:val="1"/>
      <w:marLeft w:val="0"/>
      <w:marRight w:val="0"/>
      <w:marTop w:val="0"/>
      <w:marBottom w:val="0"/>
      <w:divBdr>
        <w:top w:val="none" w:sz="0" w:space="0" w:color="auto"/>
        <w:left w:val="none" w:sz="0" w:space="0" w:color="auto"/>
        <w:bottom w:val="none" w:sz="0" w:space="0" w:color="auto"/>
        <w:right w:val="none" w:sz="0" w:space="0" w:color="auto"/>
      </w:divBdr>
    </w:div>
    <w:div w:id="1342774544">
      <w:bodyDiv w:val="1"/>
      <w:marLeft w:val="0"/>
      <w:marRight w:val="0"/>
      <w:marTop w:val="0"/>
      <w:marBottom w:val="0"/>
      <w:divBdr>
        <w:top w:val="none" w:sz="0" w:space="0" w:color="auto"/>
        <w:left w:val="none" w:sz="0" w:space="0" w:color="auto"/>
        <w:bottom w:val="none" w:sz="0" w:space="0" w:color="auto"/>
        <w:right w:val="none" w:sz="0" w:space="0" w:color="auto"/>
      </w:divBdr>
    </w:div>
    <w:div w:id="1493911854">
      <w:bodyDiv w:val="1"/>
      <w:marLeft w:val="0"/>
      <w:marRight w:val="0"/>
      <w:marTop w:val="0"/>
      <w:marBottom w:val="0"/>
      <w:divBdr>
        <w:top w:val="none" w:sz="0" w:space="0" w:color="auto"/>
        <w:left w:val="none" w:sz="0" w:space="0" w:color="auto"/>
        <w:bottom w:val="none" w:sz="0" w:space="0" w:color="auto"/>
        <w:right w:val="none" w:sz="0" w:space="0" w:color="auto"/>
      </w:divBdr>
    </w:div>
    <w:div w:id="1565338305">
      <w:bodyDiv w:val="1"/>
      <w:marLeft w:val="0"/>
      <w:marRight w:val="0"/>
      <w:marTop w:val="0"/>
      <w:marBottom w:val="0"/>
      <w:divBdr>
        <w:top w:val="none" w:sz="0" w:space="0" w:color="auto"/>
        <w:left w:val="none" w:sz="0" w:space="0" w:color="auto"/>
        <w:bottom w:val="none" w:sz="0" w:space="0" w:color="auto"/>
        <w:right w:val="none" w:sz="0" w:space="0" w:color="auto"/>
      </w:divBdr>
    </w:div>
    <w:div w:id="1862356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571</Words>
  <Characters>3256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cp:lastModifiedBy>
  <cp:revision>2</cp:revision>
  <dcterms:created xsi:type="dcterms:W3CDTF">2017-12-05T14:53:00Z</dcterms:created>
  <dcterms:modified xsi:type="dcterms:W3CDTF">2017-12-05T14:53:00Z</dcterms:modified>
</cp:coreProperties>
</file>