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11007000"/>
        <w:docPartObj>
          <w:docPartGallery w:val="Cover Pages"/>
          <w:docPartUnique/>
        </w:docPartObj>
      </w:sdtPr>
      <w:sdtEndPr>
        <w:rPr>
          <w:sz w:val="36"/>
          <w:szCs w:val="36"/>
          <w:lang w:val="en-GB"/>
        </w:rPr>
      </w:sdtEndPr>
      <w:sdtContent>
        <w:p w14:paraId="0481A308" w14:textId="00419F9F" w:rsidR="00757FFE" w:rsidRDefault="00757FFE">
          <w:r>
            <w:rPr>
              <w:noProof/>
            </w:rPr>
            <mc:AlternateContent>
              <mc:Choice Requires="wps">
                <w:drawing>
                  <wp:anchor distT="0" distB="0" distL="114300" distR="114300" simplePos="0" relativeHeight="251663360" behindDoc="1" locked="0" layoutInCell="1" allowOverlap="1" wp14:anchorId="23A03579" wp14:editId="1B1E3DC1">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5BF4B8A6" w14:textId="77777777" w:rsidR="00757FFE" w:rsidRDefault="00757FFE"/>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3A03579"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d9e2f3 [660]" stroked="f" strokeweight="1pt">
                    <v:fill color2="#8eaadb [1940]" rotate="t" focus="100%" type="gradient">
                      <o:fill v:ext="view" type="gradientUnscaled"/>
                    </v:fill>
                    <v:textbox inset="21.6pt,,21.6pt">
                      <w:txbxContent>
                        <w:p w14:paraId="5BF4B8A6" w14:textId="77777777" w:rsidR="00757FFE" w:rsidRDefault="00757FFE"/>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55FE794B" wp14:editId="1E801E25">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7E98C6B" w14:textId="62118B32" w:rsidR="00757FFE" w:rsidRDefault="00833D61">
                                <w:pPr>
                                  <w:spacing w:before="240"/>
                                  <w:jc w:val="center"/>
                                  <w:rPr>
                                    <w:color w:val="FFFFFF" w:themeColor="background1"/>
                                  </w:rPr>
                                </w:pPr>
                                <w:sdt>
                                  <w:sdtPr>
                                    <w:rPr>
                                      <w:noProof/>
                                    </w:rPr>
                                    <w:alias w:val="Abstract"/>
                                    <w:id w:val="8276291"/>
                                    <w:dataBinding w:prefixMappings="xmlns:ns0='http://schemas.microsoft.com/office/2006/coverPageProps'" w:xpath="/ns0:CoverPageProperties[1]/ns0:Abstract[1]" w:storeItemID="{55AF091B-3C7A-41E3-B477-F2FDAA23CFDA}"/>
                                    <w:text/>
                                  </w:sdtPr>
                                  <w:sdtEndPr/>
                                  <w:sdtContent>
                                    <w:r w:rsidR="00757FFE" w:rsidRPr="00757FFE">
                                      <w:rPr>
                                        <w:noProof/>
                                      </w:rPr>
                                      <w:drawing>
                                        <wp:inline distT="0" distB="0" distL="0" distR="0" wp14:anchorId="5615E337" wp14:editId="6C650893">
                                          <wp:extent cx="2892425" cy="578485"/>
                                          <wp:effectExtent l="0" t="0" r="3175"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465" cy="579093"/>
                                                  </a:xfrm>
                                                  <a:prstGeom prst="rect">
                                                    <a:avLst/>
                                                  </a:prstGeom>
                                                  <a:noFill/>
                                                  <a:ln>
                                                    <a:noFill/>
                                                  </a:ln>
                                                </pic:spPr>
                                              </pic:pic>
                                            </a:graphicData>
                                          </a:graphic>
                                        </wp:inline>
                                      </w:drawing>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55FE794B"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uqO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XBIY7IeLOD6vjgiIN+arzlW4UPect8eGAOxwQHCkc/&#10;3ONHamhLCoNESQ3u53v3EY/di1pKWhy7kvofe+YEJfqrwb4uFrPFIg7qq5N7ddql0/nF/PICkWbf&#10;bAA7pMBFY3kS8dYFPYrSQfOMW2IdPaOKGY7+S7obxU3oFwJuGS7W6wTC6bQs3JpHyyN1rHRs1afu&#10;mTk79HPAUbiDcUjZ8k1b99hoaWC9DyBV6vlTZYc3wMlOzTRsobg6fj8n1GlXrn4B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Du&#10;VuqOiQIAAHMFAAAOAAAAAAAAAAAAAAAAAC4CAABkcnMvZTJvRG9jLnhtbFBLAQItABQABgAIAAAA&#10;IQB4x4n82gAAAAUBAAAPAAAAAAAAAAAAAAAAAOMEAABkcnMvZG93bnJldi54bWxQSwUGAAAAAAQA&#10;BADzAAAA6gUAAAAA&#10;" fillcolor="#44546a [3215]" stroked="f" strokeweight="1pt">
                    <v:textbox inset="14.4pt,14.4pt,14.4pt,28.8pt">
                      <w:txbxContent>
                        <w:p w14:paraId="37E98C6B" w14:textId="62118B32" w:rsidR="00757FFE" w:rsidRDefault="00833D61">
                          <w:pPr>
                            <w:spacing w:before="240"/>
                            <w:jc w:val="center"/>
                            <w:rPr>
                              <w:color w:val="FFFFFF" w:themeColor="background1"/>
                            </w:rPr>
                          </w:pPr>
                          <w:sdt>
                            <w:sdtPr>
                              <w:rPr>
                                <w:noProof/>
                              </w:rPr>
                              <w:alias w:val="Abstract"/>
                              <w:id w:val="8276291"/>
                              <w:dataBinding w:prefixMappings="xmlns:ns0='http://schemas.microsoft.com/office/2006/coverPageProps'" w:xpath="/ns0:CoverPageProperties[1]/ns0:Abstract[1]" w:storeItemID="{55AF091B-3C7A-41E3-B477-F2FDAA23CFDA}"/>
                              <w:text/>
                            </w:sdtPr>
                            <w:sdtEndPr/>
                            <w:sdtContent>
                              <w:r w:rsidR="00757FFE" w:rsidRPr="00757FFE">
                                <w:rPr>
                                  <w:noProof/>
                                </w:rPr>
                                <w:drawing>
                                  <wp:inline distT="0" distB="0" distL="0" distR="0" wp14:anchorId="5615E337" wp14:editId="6C650893">
                                    <wp:extent cx="2892425" cy="578485"/>
                                    <wp:effectExtent l="0" t="0" r="3175" b="0"/>
                                    <wp:docPr id="4" name="Picture 4"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WTSD 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95465" cy="579093"/>
                                            </a:xfrm>
                                            <a:prstGeom prst="rect">
                                              <a:avLst/>
                                            </a:prstGeom>
                                            <a:noFill/>
                                            <a:ln>
                                              <a:noFill/>
                                            </a:ln>
                                          </pic:spPr>
                                        </pic:pic>
                                      </a:graphicData>
                                    </a:graphic>
                                  </wp:inline>
                                </w:drawing>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34113A7F" wp14:editId="13FDF7CD">
                    <wp:simplePos x="0" y="0"/>
                    <mc:AlternateContent>
                      <mc:Choice Requires="wp14">
                        <wp:positionH relativeFrom="page">
                          <wp14:pctPosHOffset>44000</wp14:pctPosHOffset>
                        </wp:positionH>
                      </mc:Choice>
                      <mc:Fallback>
                        <wp:positionH relativeFrom="page">
                          <wp:posOffset>3326130</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6203AF4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111828E6" wp14:editId="66E5C696">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1A03E5E4"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180049D4" wp14:editId="5E1CFB9E">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16F2603" w14:textId="019F6B04" w:rsidR="00757FFE" w:rsidRDefault="00757FF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Nursing Research Project: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01203C7" w14:textId="0BDFD693" w:rsidR="00757FFE" w:rsidRDefault="00F370D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purpose of nursing research and</w:t>
                                    </w:r>
                                    <w:r w:rsidR="007A4771">
                                      <w:rPr>
                                        <w:rFonts w:asciiTheme="majorHAnsi" w:eastAsiaTheme="majorEastAsia" w:hAnsiTheme="majorHAnsi" w:cstheme="majorBidi"/>
                                        <w:noProof/>
                                        <w:color w:val="44546A" w:themeColor="text2"/>
                                        <w:sz w:val="32"/>
                                        <w:szCs w:val="32"/>
                                      </w:rPr>
                                      <w:t xml:space="preserve"> the impact housing has on health</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180049D4"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DRZOWA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016F2603" w14:textId="019F6B04" w:rsidR="00757FFE" w:rsidRDefault="00757FF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Nursing Research Project:</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201203C7" w14:textId="0BDFD693" w:rsidR="00757FFE" w:rsidRDefault="00F370DB">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The purpose of nursing research and</w:t>
                              </w:r>
                              <w:r w:rsidR="007A4771">
                                <w:rPr>
                                  <w:rFonts w:asciiTheme="majorHAnsi" w:eastAsiaTheme="majorEastAsia" w:hAnsiTheme="majorHAnsi" w:cstheme="majorBidi"/>
                                  <w:noProof/>
                                  <w:color w:val="44546A" w:themeColor="text2"/>
                                  <w:sz w:val="32"/>
                                  <w:szCs w:val="32"/>
                                </w:rPr>
                                <w:t xml:space="preserve"> the impact housing has on health</w:t>
                              </w:r>
                            </w:p>
                          </w:sdtContent>
                        </w:sdt>
                      </w:txbxContent>
                    </v:textbox>
                    <w10:wrap type="square" anchorx="page" anchory="page"/>
                  </v:shape>
                </w:pict>
              </mc:Fallback>
            </mc:AlternateContent>
          </w:r>
        </w:p>
        <w:p w14:paraId="687FD793" w14:textId="70954FDB" w:rsidR="00757FFE" w:rsidRDefault="00757FFE">
          <w:pPr>
            <w:rPr>
              <w:sz w:val="36"/>
              <w:szCs w:val="36"/>
              <w:lang w:val="en-GB"/>
            </w:rPr>
          </w:pPr>
          <w:r>
            <w:rPr>
              <w:noProof/>
            </w:rPr>
            <mc:AlternateContent>
              <mc:Choice Requires="wps">
                <w:drawing>
                  <wp:anchor distT="0" distB="0" distL="114300" distR="114300" simplePos="0" relativeHeight="251664384" behindDoc="0" locked="0" layoutInCell="1" allowOverlap="1" wp14:anchorId="7C581FC7" wp14:editId="1AB3B5C4">
                    <wp:simplePos x="0" y="0"/>
                    <wp:positionH relativeFrom="page">
                      <wp:posOffset>3477895</wp:posOffset>
                    </wp:positionH>
                    <wp:positionV relativeFrom="page">
                      <wp:posOffset>6790055</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7FAC555E" w14:textId="2B256E23" w:rsidR="00757FFE" w:rsidRDefault="00833D6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757FFE">
                                      <w:rPr>
                                        <w:noProof/>
                                        <w:color w:val="44546A" w:themeColor="text2"/>
                                      </w:rPr>
                                      <w:t>Courtney Mupemhi</w:t>
                                    </w:r>
                                  </w:sdtContent>
                                </w:sdt>
                                <w:r w:rsidR="00757FFE">
                                  <w:rPr>
                                    <w:noProof/>
                                    <w:color w:val="44546A" w:themeColor="text2"/>
                                  </w:rPr>
                                  <w:t xml:space="preserve"> </w:t>
                                </w:r>
                              </w:p>
                              <w:p w14:paraId="55FEF407" w14:textId="48A2F74C" w:rsidR="00757FFE" w:rsidRDefault="00757FFE">
                                <w:pPr>
                                  <w:pStyle w:val="NoSpacing"/>
                                  <w:rPr>
                                    <w:noProof/>
                                    <w:color w:val="44546A" w:themeColor="text2"/>
                                  </w:rPr>
                                </w:pPr>
                                <w:r>
                                  <w:rPr>
                                    <w:noProof/>
                                    <w:color w:val="44546A" w:themeColor="text2"/>
                                  </w:rPr>
                                  <w:t>1901274</w:t>
                                </w:r>
                              </w:p>
                              <w:p w14:paraId="6FB263A6" w14:textId="4DAE9B10" w:rsidR="00757FFE" w:rsidRDefault="00757FFE">
                                <w:pPr>
                                  <w:pStyle w:val="NoSpacing"/>
                                  <w:rPr>
                                    <w:noProof/>
                                    <w:color w:val="44546A" w:themeColor="text2"/>
                                  </w:rPr>
                                </w:pPr>
                                <w:r>
                                  <w:rPr>
                                    <w:noProof/>
                                    <w:color w:val="44546A" w:themeColor="text2"/>
                                  </w:rPr>
                                  <w:t>Lecturer: Ben Duxbury</w:t>
                                </w:r>
                              </w:p>
                              <w:p w14:paraId="5D940911" w14:textId="77777777" w:rsidR="00757FFE" w:rsidRDefault="00757FFE">
                                <w:pPr>
                                  <w:pStyle w:val="NoSpacing"/>
                                  <w:rPr>
                                    <w:noProof/>
                                    <w:color w:val="44546A" w:themeColor="text2"/>
                                  </w:rPr>
                                </w:pP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7C581FC7" id="Text Box 465" o:spid="_x0000_s1029" type="#_x0000_t202" style="position:absolute;margin-left:273.85pt;margin-top:534.6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" filled="f" stroked="f" strokeweight=".5pt">
                    <v:textbox style="mso-fit-shape-to-text:t">
                      <w:txbxContent>
                        <w:p w14:paraId="7FAC555E" w14:textId="2B256E23" w:rsidR="00757FFE" w:rsidRDefault="00833D61">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757FFE">
                                <w:rPr>
                                  <w:noProof/>
                                  <w:color w:val="44546A" w:themeColor="text2"/>
                                </w:rPr>
                                <w:t>Courtney Mupemhi</w:t>
                              </w:r>
                            </w:sdtContent>
                          </w:sdt>
                          <w:r w:rsidR="00757FFE">
                            <w:rPr>
                              <w:noProof/>
                              <w:color w:val="44546A" w:themeColor="text2"/>
                            </w:rPr>
                            <w:t xml:space="preserve"> </w:t>
                          </w:r>
                        </w:p>
                        <w:p w14:paraId="55FEF407" w14:textId="48A2F74C" w:rsidR="00757FFE" w:rsidRDefault="00757FFE">
                          <w:pPr>
                            <w:pStyle w:val="NoSpacing"/>
                            <w:rPr>
                              <w:noProof/>
                              <w:color w:val="44546A" w:themeColor="text2"/>
                            </w:rPr>
                          </w:pPr>
                          <w:r>
                            <w:rPr>
                              <w:noProof/>
                              <w:color w:val="44546A" w:themeColor="text2"/>
                            </w:rPr>
                            <w:t>1901274</w:t>
                          </w:r>
                        </w:p>
                        <w:p w14:paraId="6FB263A6" w14:textId="4DAE9B10" w:rsidR="00757FFE" w:rsidRDefault="00757FFE">
                          <w:pPr>
                            <w:pStyle w:val="NoSpacing"/>
                            <w:rPr>
                              <w:noProof/>
                              <w:color w:val="44546A" w:themeColor="text2"/>
                            </w:rPr>
                          </w:pPr>
                          <w:r>
                            <w:rPr>
                              <w:noProof/>
                              <w:color w:val="44546A" w:themeColor="text2"/>
                            </w:rPr>
                            <w:t>Lecturer: Ben Duxbury</w:t>
                          </w:r>
                        </w:p>
                        <w:p w14:paraId="5D940911" w14:textId="77777777" w:rsidR="00757FFE" w:rsidRDefault="00757FFE">
                          <w:pPr>
                            <w:pStyle w:val="NoSpacing"/>
                            <w:rPr>
                              <w:noProof/>
                              <w:color w:val="44546A" w:themeColor="text2"/>
                            </w:rPr>
                          </w:pPr>
                        </w:p>
                      </w:txbxContent>
                    </v:textbox>
                    <w10:wrap type="square" anchorx="page" anchory="page"/>
                  </v:shape>
                </w:pict>
              </mc:Fallback>
            </mc:AlternateContent>
          </w:r>
          <w:r>
            <w:rPr>
              <w:sz w:val="36"/>
              <w:szCs w:val="36"/>
              <w:lang w:val="en-GB"/>
            </w:rPr>
            <w:br w:type="page"/>
          </w:r>
        </w:p>
      </w:sdtContent>
    </w:sdt>
    <w:sdt>
      <w:sdtPr>
        <w:rPr>
          <w:rFonts w:asciiTheme="minorHAnsi" w:eastAsiaTheme="minorHAnsi" w:hAnsiTheme="minorHAnsi" w:cstheme="minorBidi"/>
          <w:color w:val="auto"/>
          <w:sz w:val="22"/>
          <w:szCs w:val="22"/>
          <w:lang w:val="en-ZW"/>
        </w:rPr>
        <w:id w:val="59371565"/>
        <w:docPartObj>
          <w:docPartGallery w:val="Table of Contents"/>
          <w:docPartUnique/>
        </w:docPartObj>
      </w:sdtPr>
      <w:sdtEndPr>
        <w:rPr>
          <w:b/>
          <w:bCs/>
          <w:noProof/>
        </w:rPr>
      </w:sdtEndPr>
      <w:sdtContent>
        <w:p w14:paraId="219332B8" w14:textId="75E1A1B8" w:rsidR="00B464E2" w:rsidRDefault="00B464E2">
          <w:pPr>
            <w:pStyle w:val="TOCHeading"/>
          </w:pPr>
          <w:r>
            <w:t>Contents</w:t>
          </w:r>
        </w:p>
        <w:p w14:paraId="6C060AF3" w14:textId="77777777" w:rsidR="00B464E2" w:rsidRPr="00B464E2" w:rsidRDefault="00B464E2" w:rsidP="00B464E2">
          <w:pPr>
            <w:rPr>
              <w:lang w:val="en-US"/>
            </w:rPr>
          </w:pPr>
        </w:p>
        <w:p w14:paraId="160D17CF" w14:textId="38A0F61B" w:rsidR="00B464E2" w:rsidRPr="00B464E2" w:rsidRDefault="00B464E2">
          <w:pPr>
            <w:pStyle w:val="TOC1"/>
            <w:tabs>
              <w:tab w:val="right" w:leader="dot" w:pos="9016"/>
            </w:tabs>
            <w:rPr>
              <w:rFonts w:ascii="Arial" w:eastAsiaTheme="minorEastAsia" w:hAnsi="Arial" w:cs="Arial"/>
              <w:noProof/>
              <w:sz w:val="24"/>
              <w:szCs w:val="24"/>
              <w:lang w:val="en-GB" w:eastAsia="en-GB"/>
            </w:rPr>
          </w:pPr>
          <w:r>
            <w:fldChar w:fldCharType="begin"/>
          </w:r>
          <w:r>
            <w:instrText xml:space="preserve"> TOC \o "1-3" \h \z \u </w:instrText>
          </w:r>
          <w:r>
            <w:fldChar w:fldCharType="separate"/>
          </w:r>
          <w:hyperlink w:anchor="_Toc120826029" w:history="1">
            <w:r w:rsidRPr="00B464E2">
              <w:rPr>
                <w:rStyle w:val="Hyperlink"/>
                <w:rFonts w:ascii="Arial" w:hAnsi="Arial" w:cs="Arial"/>
                <w:noProof/>
                <w:sz w:val="24"/>
                <w:szCs w:val="24"/>
                <w:lang w:val="en-GB"/>
              </w:rPr>
              <w:t>Abstract</w:t>
            </w:r>
            <w:r w:rsidRPr="00B464E2">
              <w:rPr>
                <w:rFonts w:ascii="Arial" w:hAnsi="Arial" w:cs="Arial"/>
                <w:noProof/>
                <w:webHidden/>
                <w:sz w:val="24"/>
                <w:szCs w:val="24"/>
              </w:rPr>
              <w:tab/>
            </w:r>
            <w:r w:rsidRPr="00B464E2">
              <w:rPr>
                <w:rFonts w:ascii="Arial" w:hAnsi="Arial" w:cs="Arial"/>
                <w:noProof/>
                <w:webHidden/>
                <w:sz w:val="24"/>
                <w:szCs w:val="24"/>
              </w:rPr>
              <w:fldChar w:fldCharType="begin"/>
            </w:r>
            <w:r w:rsidRPr="00B464E2">
              <w:rPr>
                <w:rFonts w:ascii="Arial" w:hAnsi="Arial" w:cs="Arial"/>
                <w:noProof/>
                <w:webHidden/>
                <w:sz w:val="24"/>
                <w:szCs w:val="24"/>
              </w:rPr>
              <w:instrText xml:space="preserve"> PAGEREF _Toc120826029 \h </w:instrText>
            </w:r>
            <w:r w:rsidRPr="00B464E2">
              <w:rPr>
                <w:rFonts w:ascii="Arial" w:hAnsi="Arial" w:cs="Arial"/>
                <w:noProof/>
                <w:webHidden/>
                <w:sz w:val="24"/>
                <w:szCs w:val="24"/>
              </w:rPr>
            </w:r>
            <w:r w:rsidRPr="00B464E2">
              <w:rPr>
                <w:rFonts w:ascii="Arial" w:hAnsi="Arial" w:cs="Arial"/>
                <w:noProof/>
                <w:webHidden/>
                <w:sz w:val="24"/>
                <w:szCs w:val="24"/>
              </w:rPr>
              <w:fldChar w:fldCharType="separate"/>
            </w:r>
            <w:r w:rsidRPr="00B464E2">
              <w:rPr>
                <w:rFonts w:ascii="Arial" w:hAnsi="Arial" w:cs="Arial"/>
                <w:noProof/>
                <w:webHidden/>
                <w:sz w:val="24"/>
                <w:szCs w:val="24"/>
              </w:rPr>
              <w:t>2</w:t>
            </w:r>
            <w:r w:rsidRPr="00B464E2">
              <w:rPr>
                <w:rFonts w:ascii="Arial" w:hAnsi="Arial" w:cs="Arial"/>
                <w:noProof/>
                <w:webHidden/>
                <w:sz w:val="24"/>
                <w:szCs w:val="24"/>
              </w:rPr>
              <w:fldChar w:fldCharType="end"/>
            </w:r>
          </w:hyperlink>
        </w:p>
        <w:p w14:paraId="0F571C38" w14:textId="58154516" w:rsidR="00B464E2" w:rsidRPr="00B464E2" w:rsidRDefault="00833D61">
          <w:pPr>
            <w:pStyle w:val="TOC1"/>
            <w:tabs>
              <w:tab w:val="right" w:leader="dot" w:pos="9016"/>
            </w:tabs>
            <w:rPr>
              <w:rFonts w:ascii="Arial" w:eastAsiaTheme="minorEastAsia" w:hAnsi="Arial" w:cs="Arial"/>
              <w:noProof/>
              <w:sz w:val="24"/>
              <w:szCs w:val="24"/>
              <w:lang w:val="en-GB" w:eastAsia="en-GB"/>
            </w:rPr>
          </w:pPr>
          <w:hyperlink w:anchor="_Toc120826030" w:history="1">
            <w:r w:rsidR="00B464E2" w:rsidRPr="00B464E2">
              <w:rPr>
                <w:rStyle w:val="Hyperlink"/>
                <w:rFonts w:ascii="Arial" w:hAnsi="Arial" w:cs="Arial"/>
                <w:noProof/>
                <w:sz w:val="24"/>
                <w:szCs w:val="24"/>
              </w:rPr>
              <w:t>Introduction</w:t>
            </w:r>
            <w:r w:rsidR="00B464E2" w:rsidRPr="00B464E2">
              <w:rPr>
                <w:rFonts w:ascii="Arial" w:hAnsi="Arial" w:cs="Arial"/>
                <w:noProof/>
                <w:webHidden/>
                <w:sz w:val="24"/>
                <w:szCs w:val="24"/>
              </w:rPr>
              <w:tab/>
            </w:r>
            <w:r w:rsidR="00B464E2" w:rsidRPr="00B464E2">
              <w:rPr>
                <w:rFonts w:ascii="Arial" w:hAnsi="Arial" w:cs="Arial"/>
                <w:noProof/>
                <w:webHidden/>
                <w:sz w:val="24"/>
                <w:szCs w:val="24"/>
              </w:rPr>
              <w:fldChar w:fldCharType="begin"/>
            </w:r>
            <w:r w:rsidR="00B464E2" w:rsidRPr="00B464E2">
              <w:rPr>
                <w:rFonts w:ascii="Arial" w:hAnsi="Arial" w:cs="Arial"/>
                <w:noProof/>
                <w:webHidden/>
                <w:sz w:val="24"/>
                <w:szCs w:val="24"/>
              </w:rPr>
              <w:instrText xml:space="preserve"> PAGEREF _Toc120826030 \h </w:instrText>
            </w:r>
            <w:r w:rsidR="00B464E2" w:rsidRPr="00B464E2">
              <w:rPr>
                <w:rFonts w:ascii="Arial" w:hAnsi="Arial" w:cs="Arial"/>
                <w:noProof/>
                <w:webHidden/>
                <w:sz w:val="24"/>
                <w:szCs w:val="24"/>
              </w:rPr>
            </w:r>
            <w:r w:rsidR="00B464E2" w:rsidRPr="00B464E2">
              <w:rPr>
                <w:rFonts w:ascii="Arial" w:hAnsi="Arial" w:cs="Arial"/>
                <w:noProof/>
                <w:webHidden/>
                <w:sz w:val="24"/>
                <w:szCs w:val="24"/>
              </w:rPr>
              <w:fldChar w:fldCharType="separate"/>
            </w:r>
            <w:r w:rsidR="00B464E2" w:rsidRPr="00B464E2">
              <w:rPr>
                <w:rFonts w:ascii="Arial" w:hAnsi="Arial" w:cs="Arial"/>
                <w:noProof/>
                <w:webHidden/>
                <w:sz w:val="24"/>
                <w:szCs w:val="24"/>
              </w:rPr>
              <w:t>3</w:t>
            </w:r>
            <w:r w:rsidR="00B464E2" w:rsidRPr="00B464E2">
              <w:rPr>
                <w:rFonts w:ascii="Arial" w:hAnsi="Arial" w:cs="Arial"/>
                <w:noProof/>
                <w:webHidden/>
                <w:sz w:val="24"/>
                <w:szCs w:val="24"/>
              </w:rPr>
              <w:fldChar w:fldCharType="end"/>
            </w:r>
          </w:hyperlink>
        </w:p>
        <w:p w14:paraId="1BE256C7" w14:textId="77A51E87" w:rsidR="00B464E2" w:rsidRPr="00B464E2" w:rsidRDefault="00833D61">
          <w:pPr>
            <w:pStyle w:val="TOC1"/>
            <w:tabs>
              <w:tab w:val="right" w:leader="dot" w:pos="9016"/>
            </w:tabs>
            <w:rPr>
              <w:rFonts w:ascii="Arial" w:eastAsiaTheme="minorEastAsia" w:hAnsi="Arial" w:cs="Arial"/>
              <w:noProof/>
              <w:sz w:val="24"/>
              <w:szCs w:val="24"/>
              <w:lang w:val="en-GB" w:eastAsia="en-GB"/>
            </w:rPr>
          </w:pPr>
          <w:hyperlink w:anchor="_Toc120826031" w:history="1">
            <w:r w:rsidR="00B464E2" w:rsidRPr="00B464E2">
              <w:rPr>
                <w:rStyle w:val="Hyperlink"/>
                <w:rFonts w:ascii="Arial" w:hAnsi="Arial" w:cs="Arial"/>
                <w:noProof/>
                <w:sz w:val="24"/>
                <w:szCs w:val="24"/>
              </w:rPr>
              <w:t>Nursing Research</w:t>
            </w:r>
            <w:r w:rsidR="00B464E2" w:rsidRPr="00B464E2">
              <w:rPr>
                <w:rFonts w:ascii="Arial" w:hAnsi="Arial" w:cs="Arial"/>
                <w:noProof/>
                <w:webHidden/>
                <w:sz w:val="24"/>
                <w:szCs w:val="24"/>
              </w:rPr>
              <w:tab/>
            </w:r>
            <w:r w:rsidR="00B464E2" w:rsidRPr="00B464E2">
              <w:rPr>
                <w:rFonts w:ascii="Arial" w:hAnsi="Arial" w:cs="Arial"/>
                <w:noProof/>
                <w:webHidden/>
                <w:sz w:val="24"/>
                <w:szCs w:val="24"/>
              </w:rPr>
              <w:fldChar w:fldCharType="begin"/>
            </w:r>
            <w:r w:rsidR="00B464E2" w:rsidRPr="00B464E2">
              <w:rPr>
                <w:rFonts w:ascii="Arial" w:hAnsi="Arial" w:cs="Arial"/>
                <w:noProof/>
                <w:webHidden/>
                <w:sz w:val="24"/>
                <w:szCs w:val="24"/>
              </w:rPr>
              <w:instrText xml:space="preserve"> PAGEREF _Toc120826031 \h </w:instrText>
            </w:r>
            <w:r w:rsidR="00B464E2" w:rsidRPr="00B464E2">
              <w:rPr>
                <w:rFonts w:ascii="Arial" w:hAnsi="Arial" w:cs="Arial"/>
                <w:noProof/>
                <w:webHidden/>
                <w:sz w:val="24"/>
                <w:szCs w:val="24"/>
              </w:rPr>
            </w:r>
            <w:r w:rsidR="00B464E2" w:rsidRPr="00B464E2">
              <w:rPr>
                <w:rFonts w:ascii="Arial" w:hAnsi="Arial" w:cs="Arial"/>
                <w:noProof/>
                <w:webHidden/>
                <w:sz w:val="24"/>
                <w:szCs w:val="24"/>
              </w:rPr>
              <w:fldChar w:fldCharType="separate"/>
            </w:r>
            <w:r w:rsidR="00B464E2" w:rsidRPr="00B464E2">
              <w:rPr>
                <w:rFonts w:ascii="Arial" w:hAnsi="Arial" w:cs="Arial"/>
                <w:noProof/>
                <w:webHidden/>
                <w:sz w:val="24"/>
                <w:szCs w:val="24"/>
              </w:rPr>
              <w:t>3</w:t>
            </w:r>
            <w:r w:rsidR="00B464E2" w:rsidRPr="00B464E2">
              <w:rPr>
                <w:rFonts w:ascii="Arial" w:hAnsi="Arial" w:cs="Arial"/>
                <w:noProof/>
                <w:webHidden/>
                <w:sz w:val="24"/>
                <w:szCs w:val="24"/>
              </w:rPr>
              <w:fldChar w:fldCharType="end"/>
            </w:r>
          </w:hyperlink>
        </w:p>
        <w:p w14:paraId="5527E03E" w14:textId="1510C60F" w:rsidR="00B464E2" w:rsidRPr="00B464E2" w:rsidRDefault="00833D61">
          <w:pPr>
            <w:pStyle w:val="TOC1"/>
            <w:tabs>
              <w:tab w:val="right" w:leader="dot" w:pos="9016"/>
            </w:tabs>
            <w:rPr>
              <w:rFonts w:ascii="Arial" w:eastAsiaTheme="minorEastAsia" w:hAnsi="Arial" w:cs="Arial"/>
              <w:noProof/>
              <w:sz w:val="24"/>
              <w:szCs w:val="24"/>
              <w:lang w:val="en-GB" w:eastAsia="en-GB"/>
            </w:rPr>
          </w:pPr>
          <w:hyperlink w:anchor="_Toc120826032" w:history="1">
            <w:r w:rsidR="00B464E2" w:rsidRPr="00B464E2">
              <w:rPr>
                <w:rStyle w:val="Hyperlink"/>
                <w:rFonts w:ascii="Arial" w:hAnsi="Arial" w:cs="Arial"/>
                <w:noProof/>
                <w:sz w:val="24"/>
                <w:szCs w:val="24"/>
              </w:rPr>
              <w:t>Housing and Health</w:t>
            </w:r>
            <w:r w:rsidR="00B464E2" w:rsidRPr="00B464E2">
              <w:rPr>
                <w:rFonts w:ascii="Arial" w:hAnsi="Arial" w:cs="Arial"/>
                <w:noProof/>
                <w:webHidden/>
                <w:sz w:val="24"/>
                <w:szCs w:val="24"/>
              </w:rPr>
              <w:tab/>
            </w:r>
            <w:r w:rsidR="00B464E2" w:rsidRPr="00B464E2">
              <w:rPr>
                <w:rFonts w:ascii="Arial" w:hAnsi="Arial" w:cs="Arial"/>
                <w:noProof/>
                <w:webHidden/>
                <w:sz w:val="24"/>
                <w:szCs w:val="24"/>
              </w:rPr>
              <w:fldChar w:fldCharType="begin"/>
            </w:r>
            <w:r w:rsidR="00B464E2" w:rsidRPr="00B464E2">
              <w:rPr>
                <w:rFonts w:ascii="Arial" w:hAnsi="Arial" w:cs="Arial"/>
                <w:noProof/>
                <w:webHidden/>
                <w:sz w:val="24"/>
                <w:szCs w:val="24"/>
              </w:rPr>
              <w:instrText xml:space="preserve"> PAGEREF _Toc120826032 \h </w:instrText>
            </w:r>
            <w:r w:rsidR="00B464E2" w:rsidRPr="00B464E2">
              <w:rPr>
                <w:rFonts w:ascii="Arial" w:hAnsi="Arial" w:cs="Arial"/>
                <w:noProof/>
                <w:webHidden/>
                <w:sz w:val="24"/>
                <w:szCs w:val="24"/>
              </w:rPr>
            </w:r>
            <w:r w:rsidR="00B464E2" w:rsidRPr="00B464E2">
              <w:rPr>
                <w:rFonts w:ascii="Arial" w:hAnsi="Arial" w:cs="Arial"/>
                <w:noProof/>
                <w:webHidden/>
                <w:sz w:val="24"/>
                <w:szCs w:val="24"/>
              </w:rPr>
              <w:fldChar w:fldCharType="separate"/>
            </w:r>
            <w:r w:rsidR="00B464E2" w:rsidRPr="00B464E2">
              <w:rPr>
                <w:rFonts w:ascii="Arial" w:hAnsi="Arial" w:cs="Arial"/>
                <w:noProof/>
                <w:webHidden/>
                <w:sz w:val="24"/>
                <w:szCs w:val="24"/>
              </w:rPr>
              <w:t>5</w:t>
            </w:r>
            <w:r w:rsidR="00B464E2" w:rsidRPr="00B464E2">
              <w:rPr>
                <w:rFonts w:ascii="Arial" w:hAnsi="Arial" w:cs="Arial"/>
                <w:noProof/>
                <w:webHidden/>
                <w:sz w:val="24"/>
                <w:szCs w:val="24"/>
              </w:rPr>
              <w:fldChar w:fldCharType="end"/>
            </w:r>
          </w:hyperlink>
        </w:p>
        <w:p w14:paraId="75D27D17" w14:textId="48EB26DF" w:rsidR="00B464E2" w:rsidRPr="00B464E2" w:rsidRDefault="00833D61">
          <w:pPr>
            <w:pStyle w:val="TOC1"/>
            <w:tabs>
              <w:tab w:val="right" w:leader="dot" w:pos="9016"/>
            </w:tabs>
            <w:rPr>
              <w:rFonts w:ascii="Arial" w:eastAsiaTheme="minorEastAsia" w:hAnsi="Arial" w:cs="Arial"/>
              <w:noProof/>
              <w:sz w:val="24"/>
              <w:szCs w:val="24"/>
              <w:lang w:val="en-GB" w:eastAsia="en-GB"/>
            </w:rPr>
          </w:pPr>
          <w:hyperlink w:anchor="_Toc120826033" w:history="1">
            <w:r w:rsidR="00B464E2" w:rsidRPr="00B464E2">
              <w:rPr>
                <w:rStyle w:val="Hyperlink"/>
                <w:rFonts w:ascii="Arial" w:hAnsi="Arial" w:cs="Arial"/>
                <w:noProof/>
                <w:sz w:val="24"/>
                <w:szCs w:val="24"/>
              </w:rPr>
              <w:t>Conclusion</w:t>
            </w:r>
            <w:r w:rsidR="00B464E2" w:rsidRPr="00B464E2">
              <w:rPr>
                <w:rFonts w:ascii="Arial" w:hAnsi="Arial" w:cs="Arial"/>
                <w:noProof/>
                <w:webHidden/>
                <w:sz w:val="24"/>
                <w:szCs w:val="24"/>
              </w:rPr>
              <w:tab/>
            </w:r>
            <w:r w:rsidR="00B464E2" w:rsidRPr="00B464E2">
              <w:rPr>
                <w:rFonts w:ascii="Arial" w:hAnsi="Arial" w:cs="Arial"/>
                <w:noProof/>
                <w:webHidden/>
                <w:sz w:val="24"/>
                <w:szCs w:val="24"/>
              </w:rPr>
              <w:fldChar w:fldCharType="begin"/>
            </w:r>
            <w:r w:rsidR="00B464E2" w:rsidRPr="00B464E2">
              <w:rPr>
                <w:rFonts w:ascii="Arial" w:hAnsi="Arial" w:cs="Arial"/>
                <w:noProof/>
                <w:webHidden/>
                <w:sz w:val="24"/>
                <w:szCs w:val="24"/>
              </w:rPr>
              <w:instrText xml:space="preserve"> PAGEREF _Toc120826033 \h </w:instrText>
            </w:r>
            <w:r w:rsidR="00B464E2" w:rsidRPr="00B464E2">
              <w:rPr>
                <w:rFonts w:ascii="Arial" w:hAnsi="Arial" w:cs="Arial"/>
                <w:noProof/>
                <w:webHidden/>
                <w:sz w:val="24"/>
                <w:szCs w:val="24"/>
              </w:rPr>
            </w:r>
            <w:r w:rsidR="00B464E2" w:rsidRPr="00B464E2">
              <w:rPr>
                <w:rFonts w:ascii="Arial" w:hAnsi="Arial" w:cs="Arial"/>
                <w:noProof/>
                <w:webHidden/>
                <w:sz w:val="24"/>
                <w:szCs w:val="24"/>
              </w:rPr>
              <w:fldChar w:fldCharType="separate"/>
            </w:r>
            <w:r w:rsidR="00B464E2" w:rsidRPr="00B464E2">
              <w:rPr>
                <w:rFonts w:ascii="Arial" w:hAnsi="Arial" w:cs="Arial"/>
                <w:noProof/>
                <w:webHidden/>
                <w:sz w:val="24"/>
                <w:szCs w:val="24"/>
              </w:rPr>
              <w:t>6</w:t>
            </w:r>
            <w:r w:rsidR="00B464E2" w:rsidRPr="00B464E2">
              <w:rPr>
                <w:rFonts w:ascii="Arial" w:hAnsi="Arial" w:cs="Arial"/>
                <w:noProof/>
                <w:webHidden/>
                <w:sz w:val="24"/>
                <w:szCs w:val="24"/>
              </w:rPr>
              <w:fldChar w:fldCharType="end"/>
            </w:r>
          </w:hyperlink>
        </w:p>
        <w:p w14:paraId="2715E201" w14:textId="7673C187" w:rsidR="00B464E2" w:rsidRPr="00B464E2" w:rsidRDefault="00833D61">
          <w:pPr>
            <w:pStyle w:val="TOC1"/>
            <w:tabs>
              <w:tab w:val="right" w:leader="dot" w:pos="9016"/>
            </w:tabs>
            <w:rPr>
              <w:rFonts w:ascii="Arial" w:eastAsiaTheme="minorEastAsia" w:hAnsi="Arial" w:cs="Arial"/>
              <w:noProof/>
              <w:sz w:val="24"/>
              <w:szCs w:val="24"/>
              <w:lang w:val="en-GB" w:eastAsia="en-GB"/>
            </w:rPr>
          </w:pPr>
          <w:hyperlink w:anchor="_Toc120826034" w:history="1">
            <w:r w:rsidR="00B464E2" w:rsidRPr="00B464E2">
              <w:rPr>
                <w:rStyle w:val="Hyperlink"/>
                <w:rFonts w:ascii="Arial" w:hAnsi="Arial" w:cs="Arial"/>
                <w:noProof/>
                <w:sz w:val="24"/>
                <w:szCs w:val="24"/>
              </w:rPr>
              <w:t>Recommendations</w:t>
            </w:r>
            <w:r w:rsidR="00B464E2" w:rsidRPr="00B464E2">
              <w:rPr>
                <w:rFonts w:ascii="Arial" w:hAnsi="Arial" w:cs="Arial"/>
                <w:noProof/>
                <w:webHidden/>
                <w:sz w:val="24"/>
                <w:szCs w:val="24"/>
              </w:rPr>
              <w:tab/>
            </w:r>
            <w:r w:rsidR="00B464E2" w:rsidRPr="00B464E2">
              <w:rPr>
                <w:rFonts w:ascii="Arial" w:hAnsi="Arial" w:cs="Arial"/>
                <w:noProof/>
                <w:webHidden/>
                <w:sz w:val="24"/>
                <w:szCs w:val="24"/>
              </w:rPr>
              <w:fldChar w:fldCharType="begin"/>
            </w:r>
            <w:r w:rsidR="00B464E2" w:rsidRPr="00B464E2">
              <w:rPr>
                <w:rFonts w:ascii="Arial" w:hAnsi="Arial" w:cs="Arial"/>
                <w:noProof/>
                <w:webHidden/>
                <w:sz w:val="24"/>
                <w:szCs w:val="24"/>
              </w:rPr>
              <w:instrText xml:space="preserve"> PAGEREF _Toc120826034 \h </w:instrText>
            </w:r>
            <w:r w:rsidR="00B464E2" w:rsidRPr="00B464E2">
              <w:rPr>
                <w:rFonts w:ascii="Arial" w:hAnsi="Arial" w:cs="Arial"/>
                <w:noProof/>
                <w:webHidden/>
                <w:sz w:val="24"/>
                <w:szCs w:val="24"/>
              </w:rPr>
            </w:r>
            <w:r w:rsidR="00B464E2" w:rsidRPr="00B464E2">
              <w:rPr>
                <w:rFonts w:ascii="Arial" w:hAnsi="Arial" w:cs="Arial"/>
                <w:noProof/>
                <w:webHidden/>
                <w:sz w:val="24"/>
                <w:szCs w:val="24"/>
              </w:rPr>
              <w:fldChar w:fldCharType="separate"/>
            </w:r>
            <w:r w:rsidR="00B464E2" w:rsidRPr="00B464E2">
              <w:rPr>
                <w:rFonts w:ascii="Arial" w:hAnsi="Arial" w:cs="Arial"/>
                <w:noProof/>
                <w:webHidden/>
                <w:sz w:val="24"/>
                <w:szCs w:val="24"/>
              </w:rPr>
              <w:t>6</w:t>
            </w:r>
            <w:r w:rsidR="00B464E2" w:rsidRPr="00B464E2">
              <w:rPr>
                <w:rFonts w:ascii="Arial" w:hAnsi="Arial" w:cs="Arial"/>
                <w:noProof/>
                <w:webHidden/>
                <w:sz w:val="24"/>
                <w:szCs w:val="24"/>
              </w:rPr>
              <w:fldChar w:fldCharType="end"/>
            </w:r>
          </w:hyperlink>
        </w:p>
        <w:p w14:paraId="0D8C0394" w14:textId="61548033" w:rsidR="00B464E2" w:rsidRPr="00B464E2" w:rsidRDefault="00833D61">
          <w:pPr>
            <w:pStyle w:val="TOC1"/>
            <w:tabs>
              <w:tab w:val="right" w:leader="dot" w:pos="9016"/>
            </w:tabs>
            <w:rPr>
              <w:rFonts w:ascii="Arial" w:eastAsiaTheme="minorEastAsia" w:hAnsi="Arial" w:cs="Arial"/>
              <w:noProof/>
              <w:sz w:val="24"/>
              <w:szCs w:val="24"/>
              <w:lang w:val="en-GB" w:eastAsia="en-GB"/>
            </w:rPr>
          </w:pPr>
          <w:hyperlink w:anchor="_Toc120826035" w:history="1">
            <w:r w:rsidR="00B464E2" w:rsidRPr="00B464E2">
              <w:rPr>
                <w:rStyle w:val="Hyperlink"/>
                <w:rFonts w:ascii="Arial" w:hAnsi="Arial" w:cs="Arial"/>
                <w:noProof/>
                <w:sz w:val="24"/>
                <w:szCs w:val="24"/>
              </w:rPr>
              <w:t>References</w:t>
            </w:r>
            <w:r w:rsidR="00B464E2" w:rsidRPr="00B464E2">
              <w:rPr>
                <w:rFonts w:ascii="Arial" w:hAnsi="Arial" w:cs="Arial"/>
                <w:noProof/>
                <w:webHidden/>
                <w:sz w:val="24"/>
                <w:szCs w:val="24"/>
              </w:rPr>
              <w:tab/>
            </w:r>
            <w:r w:rsidR="00B464E2" w:rsidRPr="00B464E2">
              <w:rPr>
                <w:rFonts w:ascii="Arial" w:hAnsi="Arial" w:cs="Arial"/>
                <w:noProof/>
                <w:webHidden/>
                <w:sz w:val="24"/>
                <w:szCs w:val="24"/>
              </w:rPr>
              <w:fldChar w:fldCharType="begin"/>
            </w:r>
            <w:r w:rsidR="00B464E2" w:rsidRPr="00B464E2">
              <w:rPr>
                <w:rFonts w:ascii="Arial" w:hAnsi="Arial" w:cs="Arial"/>
                <w:noProof/>
                <w:webHidden/>
                <w:sz w:val="24"/>
                <w:szCs w:val="24"/>
              </w:rPr>
              <w:instrText xml:space="preserve"> PAGEREF _Toc120826035 \h </w:instrText>
            </w:r>
            <w:r w:rsidR="00B464E2" w:rsidRPr="00B464E2">
              <w:rPr>
                <w:rFonts w:ascii="Arial" w:hAnsi="Arial" w:cs="Arial"/>
                <w:noProof/>
                <w:webHidden/>
                <w:sz w:val="24"/>
                <w:szCs w:val="24"/>
              </w:rPr>
            </w:r>
            <w:r w:rsidR="00B464E2" w:rsidRPr="00B464E2">
              <w:rPr>
                <w:rFonts w:ascii="Arial" w:hAnsi="Arial" w:cs="Arial"/>
                <w:noProof/>
                <w:webHidden/>
                <w:sz w:val="24"/>
                <w:szCs w:val="24"/>
              </w:rPr>
              <w:fldChar w:fldCharType="separate"/>
            </w:r>
            <w:r w:rsidR="00B464E2" w:rsidRPr="00B464E2">
              <w:rPr>
                <w:rFonts w:ascii="Arial" w:hAnsi="Arial" w:cs="Arial"/>
                <w:noProof/>
                <w:webHidden/>
                <w:sz w:val="24"/>
                <w:szCs w:val="24"/>
              </w:rPr>
              <w:t>10</w:t>
            </w:r>
            <w:r w:rsidR="00B464E2" w:rsidRPr="00B464E2">
              <w:rPr>
                <w:rFonts w:ascii="Arial" w:hAnsi="Arial" w:cs="Arial"/>
                <w:noProof/>
                <w:webHidden/>
                <w:sz w:val="24"/>
                <w:szCs w:val="24"/>
              </w:rPr>
              <w:fldChar w:fldCharType="end"/>
            </w:r>
          </w:hyperlink>
        </w:p>
        <w:p w14:paraId="270D8081" w14:textId="4F71F59E" w:rsidR="00B464E2" w:rsidRDefault="00B464E2">
          <w:r>
            <w:rPr>
              <w:b/>
              <w:bCs/>
              <w:noProof/>
            </w:rPr>
            <w:fldChar w:fldCharType="end"/>
          </w:r>
        </w:p>
      </w:sdtContent>
    </w:sdt>
    <w:p w14:paraId="50450B5B" w14:textId="77777777" w:rsidR="00BB510F" w:rsidRDefault="00BB510F" w:rsidP="00757FFE">
      <w:pPr>
        <w:pStyle w:val="NoSpacing"/>
        <w:jc w:val="center"/>
        <w:rPr>
          <w:rFonts w:ascii="Arial" w:hAnsi="Arial" w:cs="Arial"/>
          <w:b/>
          <w:bCs/>
          <w:sz w:val="24"/>
          <w:szCs w:val="24"/>
          <w:lang w:val="en-GB"/>
        </w:rPr>
      </w:pPr>
    </w:p>
    <w:p w14:paraId="7CBA17DD" w14:textId="77777777" w:rsidR="00BB510F" w:rsidRDefault="00BB510F" w:rsidP="00757FFE">
      <w:pPr>
        <w:pStyle w:val="NoSpacing"/>
        <w:jc w:val="center"/>
        <w:rPr>
          <w:rFonts w:ascii="Arial" w:hAnsi="Arial" w:cs="Arial"/>
          <w:b/>
          <w:bCs/>
          <w:sz w:val="24"/>
          <w:szCs w:val="24"/>
          <w:lang w:val="en-GB"/>
        </w:rPr>
      </w:pPr>
    </w:p>
    <w:p w14:paraId="4C18516B" w14:textId="77777777" w:rsidR="00BB510F" w:rsidRDefault="00BB510F" w:rsidP="00757FFE">
      <w:pPr>
        <w:pStyle w:val="NoSpacing"/>
        <w:jc w:val="center"/>
        <w:rPr>
          <w:rFonts w:ascii="Arial" w:hAnsi="Arial" w:cs="Arial"/>
          <w:b/>
          <w:bCs/>
          <w:sz w:val="24"/>
          <w:szCs w:val="24"/>
          <w:lang w:val="en-GB"/>
        </w:rPr>
      </w:pPr>
    </w:p>
    <w:p w14:paraId="5F33B501" w14:textId="77777777" w:rsidR="00BB510F" w:rsidRDefault="00BB510F" w:rsidP="00757FFE">
      <w:pPr>
        <w:pStyle w:val="NoSpacing"/>
        <w:jc w:val="center"/>
        <w:rPr>
          <w:rFonts w:ascii="Arial" w:hAnsi="Arial" w:cs="Arial"/>
          <w:b/>
          <w:bCs/>
          <w:sz w:val="24"/>
          <w:szCs w:val="24"/>
          <w:lang w:val="en-GB"/>
        </w:rPr>
      </w:pPr>
    </w:p>
    <w:p w14:paraId="56C23A23" w14:textId="77777777" w:rsidR="00BB510F" w:rsidRDefault="00BB510F" w:rsidP="00757FFE">
      <w:pPr>
        <w:pStyle w:val="NoSpacing"/>
        <w:jc w:val="center"/>
        <w:rPr>
          <w:rFonts w:ascii="Arial" w:hAnsi="Arial" w:cs="Arial"/>
          <w:b/>
          <w:bCs/>
          <w:sz w:val="24"/>
          <w:szCs w:val="24"/>
          <w:lang w:val="en-GB"/>
        </w:rPr>
      </w:pPr>
    </w:p>
    <w:p w14:paraId="68ECC2E3" w14:textId="77777777" w:rsidR="00BB510F" w:rsidRDefault="00BB510F" w:rsidP="00757FFE">
      <w:pPr>
        <w:pStyle w:val="NoSpacing"/>
        <w:jc w:val="center"/>
        <w:rPr>
          <w:rFonts w:ascii="Arial" w:hAnsi="Arial" w:cs="Arial"/>
          <w:b/>
          <w:bCs/>
          <w:sz w:val="24"/>
          <w:szCs w:val="24"/>
          <w:lang w:val="en-GB"/>
        </w:rPr>
      </w:pPr>
    </w:p>
    <w:p w14:paraId="5D146448" w14:textId="77777777" w:rsidR="00BB510F" w:rsidRDefault="00BB510F" w:rsidP="00757FFE">
      <w:pPr>
        <w:pStyle w:val="NoSpacing"/>
        <w:jc w:val="center"/>
        <w:rPr>
          <w:rFonts w:ascii="Arial" w:hAnsi="Arial" w:cs="Arial"/>
          <w:b/>
          <w:bCs/>
          <w:sz w:val="24"/>
          <w:szCs w:val="24"/>
          <w:lang w:val="en-GB"/>
        </w:rPr>
      </w:pPr>
    </w:p>
    <w:p w14:paraId="337B8730" w14:textId="77777777" w:rsidR="00BB510F" w:rsidRDefault="00BB510F" w:rsidP="00757FFE">
      <w:pPr>
        <w:pStyle w:val="NoSpacing"/>
        <w:jc w:val="center"/>
        <w:rPr>
          <w:rFonts w:ascii="Arial" w:hAnsi="Arial" w:cs="Arial"/>
          <w:b/>
          <w:bCs/>
          <w:sz w:val="24"/>
          <w:szCs w:val="24"/>
          <w:lang w:val="en-GB"/>
        </w:rPr>
      </w:pPr>
    </w:p>
    <w:p w14:paraId="43DFE57F" w14:textId="77777777" w:rsidR="00BB510F" w:rsidRDefault="00BB510F" w:rsidP="00757FFE">
      <w:pPr>
        <w:pStyle w:val="NoSpacing"/>
        <w:jc w:val="center"/>
        <w:rPr>
          <w:rFonts w:ascii="Arial" w:hAnsi="Arial" w:cs="Arial"/>
          <w:b/>
          <w:bCs/>
          <w:sz w:val="24"/>
          <w:szCs w:val="24"/>
          <w:lang w:val="en-GB"/>
        </w:rPr>
      </w:pPr>
    </w:p>
    <w:p w14:paraId="2541F8E3" w14:textId="77777777" w:rsidR="00BB510F" w:rsidRDefault="00BB510F" w:rsidP="00757FFE">
      <w:pPr>
        <w:pStyle w:val="NoSpacing"/>
        <w:jc w:val="center"/>
        <w:rPr>
          <w:rFonts w:ascii="Arial" w:hAnsi="Arial" w:cs="Arial"/>
          <w:b/>
          <w:bCs/>
          <w:sz w:val="24"/>
          <w:szCs w:val="24"/>
          <w:lang w:val="en-GB"/>
        </w:rPr>
      </w:pPr>
    </w:p>
    <w:p w14:paraId="6B58F2A1" w14:textId="77777777" w:rsidR="00BB510F" w:rsidRDefault="00BB510F" w:rsidP="00757FFE">
      <w:pPr>
        <w:pStyle w:val="NoSpacing"/>
        <w:jc w:val="center"/>
        <w:rPr>
          <w:rFonts w:ascii="Arial" w:hAnsi="Arial" w:cs="Arial"/>
          <w:b/>
          <w:bCs/>
          <w:sz w:val="24"/>
          <w:szCs w:val="24"/>
          <w:lang w:val="en-GB"/>
        </w:rPr>
      </w:pPr>
    </w:p>
    <w:p w14:paraId="78CA9DBD" w14:textId="77777777" w:rsidR="00BB510F" w:rsidRDefault="00BB510F" w:rsidP="00757FFE">
      <w:pPr>
        <w:pStyle w:val="NoSpacing"/>
        <w:jc w:val="center"/>
        <w:rPr>
          <w:rFonts w:ascii="Arial" w:hAnsi="Arial" w:cs="Arial"/>
          <w:b/>
          <w:bCs/>
          <w:sz w:val="24"/>
          <w:szCs w:val="24"/>
          <w:lang w:val="en-GB"/>
        </w:rPr>
      </w:pPr>
    </w:p>
    <w:p w14:paraId="2A4FAB23" w14:textId="77777777" w:rsidR="00BB510F" w:rsidRDefault="00BB510F" w:rsidP="00757FFE">
      <w:pPr>
        <w:pStyle w:val="NoSpacing"/>
        <w:jc w:val="center"/>
        <w:rPr>
          <w:rFonts w:ascii="Arial" w:hAnsi="Arial" w:cs="Arial"/>
          <w:b/>
          <w:bCs/>
          <w:sz w:val="24"/>
          <w:szCs w:val="24"/>
          <w:lang w:val="en-GB"/>
        </w:rPr>
      </w:pPr>
    </w:p>
    <w:p w14:paraId="3B485FD7" w14:textId="77777777" w:rsidR="00BB510F" w:rsidRDefault="00BB510F" w:rsidP="00757FFE">
      <w:pPr>
        <w:pStyle w:val="NoSpacing"/>
        <w:jc w:val="center"/>
        <w:rPr>
          <w:rFonts w:ascii="Arial" w:hAnsi="Arial" w:cs="Arial"/>
          <w:b/>
          <w:bCs/>
          <w:sz w:val="24"/>
          <w:szCs w:val="24"/>
          <w:lang w:val="en-GB"/>
        </w:rPr>
      </w:pPr>
    </w:p>
    <w:p w14:paraId="0722AD0C" w14:textId="77777777" w:rsidR="00BB510F" w:rsidRDefault="00BB510F" w:rsidP="00757FFE">
      <w:pPr>
        <w:pStyle w:val="NoSpacing"/>
        <w:jc w:val="center"/>
        <w:rPr>
          <w:rFonts w:ascii="Arial" w:hAnsi="Arial" w:cs="Arial"/>
          <w:b/>
          <w:bCs/>
          <w:sz w:val="24"/>
          <w:szCs w:val="24"/>
          <w:lang w:val="en-GB"/>
        </w:rPr>
      </w:pPr>
    </w:p>
    <w:p w14:paraId="5AC297FE" w14:textId="77777777" w:rsidR="00BB510F" w:rsidRDefault="00BB510F" w:rsidP="00757FFE">
      <w:pPr>
        <w:pStyle w:val="NoSpacing"/>
        <w:jc w:val="center"/>
        <w:rPr>
          <w:rFonts w:ascii="Arial" w:hAnsi="Arial" w:cs="Arial"/>
          <w:b/>
          <w:bCs/>
          <w:sz w:val="24"/>
          <w:szCs w:val="24"/>
          <w:lang w:val="en-GB"/>
        </w:rPr>
      </w:pPr>
    </w:p>
    <w:p w14:paraId="24BFEAF8" w14:textId="77777777" w:rsidR="00BB510F" w:rsidRDefault="00BB510F" w:rsidP="00757FFE">
      <w:pPr>
        <w:pStyle w:val="NoSpacing"/>
        <w:jc w:val="center"/>
        <w:rPr>
          <w:rFonts w:ascii="Arial" w:hAnsi="Arial" w:cs="Arial"/>
          <w:b/>
          <w:bCs/>
          <w:sz w:val="24"/>
          <w:szCs w:val="24"/>
          <w:lang w:val="en-GB"/>
        </w:rPr>
      </w:pPr>
    </w:p>
    <w:p w14:paraId="08CB78AC" w14:textId="77777777" w:rsidR="00BB510F" w:rsidRDefault="00BB510F" w:rsidP="00757FFE">
      <w:pPr>
        <w:pStyle w:val="NoSpacing"/>
        <w:jc w:val="center"/>
        <w:rPr>
          <w:rFonts w:ascii="Arial" w:hAnsi="Arial" w:cs="Arial"/>
          <w:b/>
          <w:bCs/>
          <w:sz w:val="24"/>
          <w:szCs w:val="24"/>
          <w:lang w:val="en-GB"/>
        </w:rPr>
      </w:pPr>
    </w:p>
    <w:p w14:paraId="572448E6" w14:textId="77777777" w:rsidR="00BB510F" w:rsidRDefault="00BB510F" w:rsidP="00757FFE">
      <w:pPr>
        <w:pStyle w:val="NoSpacing"/>
        <w:jc w:val="center"/>
        <w:rPr>
          <w:rFonts w:ascii="Arial" w:hAnsi="Arial" w:cs="Arial"/>
          <w:b/>
          <w:bCs/>
          <w:sz w:val="24"/>
          <w:szCs w:val="24"/>
          <w:lang w:val="en-GB"/>
        </w:rPr>
      </w:pPr>
    </w:p>
    <w:p w14:paraId="6E7B2EE0" w14:textId="77777777" w:rsidR="00BB510F" w:rsidRDefault="00BB510F" w:rsidP="00757FFE">
      <w:pPr>
        <w:pStyle w:val="NoSpacing"/>
        <w:jc w:val="center"/>
        <w:rPr>
          <w:rFonts w:ascii="Arial" w:hAnsi="Arial" w:cs="Arial"/>
          <w:b/>
          <w:bCs/>
          <w:sz w:val="24"/>
          <w:szCs w:val="24"/>
          <w:lang w:val="en-GB"/>
        </w:rPr>
      </w:pPr>
    </w:p>
    <w:p w14:paraId="6552352B" w14:textId="77777777" w:rsidR="00BB510F" w:rsidRDefault="00BB510F" w:rsidP="00757FFE">
      <w:pPr>
        <w:pStyle w:val="NoSpacing"/>
        <w:jc w:val="center"/>
        <w:rPr>
          <w:rFonts w:ascii="Arial" w:hAnsi="Arial" w:cs="Arial"/>
          <w:b/>
          <w:bCs/>
          <w:sz w:val="24"/>
          <w:szCs w:val="24"/>
          <w:lang w:val="en-GB"/>
        </w:rPr>
      </w:pPr>
    </w:p>
    <w:p w14:paraId="1D2240AA" w14:textId="77777777" w:rsidR="00BB510F" w:rsidRDefault="00BB510F" w:rsidP="00757FFE">
      <w:pPr>
        <w:pStyle w:val="NoSpacing"/>
        <w:jc w:val="center"/>
        <w:rPr>
          <w:rFonts w:ascii="Arial" w:hAnsi="Arial" w:cs="Arial"/>
          <w:b/>
          <w:bCs/>
          <w:sz w:val="24"/>
          <w:szCs w:val="24"/>
          <w:lang w:val="en-GB"/>
        </w:rPr>
      </w:pPr>
    </w:p>
    <w:p w14:paraId="0D3937CA" w14:textId="77777777" w:rsidR="00BB510F" w:rsidRDefault="00BB510F" w:rsidP="00757FFE">
      <w:pPr>
        <w:pStyle w:val="NoSpacing"/>
        <w:jc w:val="center"/>
        <w:rPr>
          <w:rFonts w:ascii="Arial" w:hAnsi="Arial" w:cs="Arial"/>
          <w:b/>
          <w:bCs/>
          <w:sz w:val="24"/>
          <w:szCs w:val="24"/>
          <w:lang w:val="en-GB"/>
        </w:rPr>
      </w:pPr>
    </w:p>
    <w:p w14:paraId="03E1A7EF" w14:textId="77777777" w:rsidR="00BB510F" w:rsidRDefault="00BB510F" w:rsidP="00757FFE">
      <w:pPr>
        <w:pStyle w:val="NoSpacing"/>
        <w:jc w:val="center"/>
        <w:rPr>
          <w:rFonts w:ascii="Arial" w:hAnsi="Arial" w:cs="Arial"/>
          <w:b/>
          <w:bCs/>
          <w:sz w:val="24"/>
          <w:szCs w:val="24"/>
          <w:lang w:val="en-GB"/>
        </w:rPr>
      </w:pPr>
    </w:p>
    <w:p w14:paraId="6B93DC7B" w14:textId="77777777" w:rsidR="00BB510F" w:rsidRDefault="00BB510F" w:rsidP="00757FFE">
      <w:pPr>
        <w:pStyle w:val="NoSpacing"/>
        <w:jc w:val="center"/>
        <w:rPr>
          <w:rFonts w:ascii="Arial" w:hAnsi="Arial" w:cs="Arial"/>
          <w:b/>
          <w:bCs/>
          <w:sz w:val="24"/>
          <w:szCs w:val="24"/>
          <w:lang w:val="en-GB"/>
        </w:rPr>
      </w:pPr>
    </w:p>
    <w:p w14:paraId="6177E17C" w14:textId="77777777" w:rsidR="00BB510F" w:rsidRDefault="00BB510F" w:rsidP="00757FFE">
      <w:pPr>
        <w:pStyle w:val="NoSpacing"/>
        <w:jc w:val="center"/>
        <w:rPr>
          <w:rFonts w:ascii="Arial" w:hAnsi="Arial" w:cs="Arial"/>
          <w:b/>
          <w:bCs/>
          <w:sz w:val="24"/>
          <w:szCs w:val="24"/>
          <w:lang w:val="en-GB"/>
        </w:rPr>
      </w:pPr>
    </w:p>
    <w:p w14:paraId="0977BAA1" w14:textId="77777777" w:rsidR="00BB510F" w:rsidRDefault="00BB510F" w:rsidP="00757FFE">
      <w:pPr>
        <w:pStyle w:val="NoSpacing"/>
        <w:jc w:val="center"/>
        <w:rPr>
          <w:rFonts w:ascii="Arial" w:hAnsi="Arial" w:cs="Arial"/>
          <w:b/>
          <w:bCs/>
          <w:sz w:val="24"/>
          <w:szCs w:val="24"/>
          <w:lang w:val="en-GB"/>
        </w:rPr>
      </w:pPr>
    </w:p>
    <w:p w14:paraId="0806A89B" w14:textId="77777777" w:rsidR="00BB510F" w:rsidRDefault="00BB510F" w:rsidP="00757FFE">
      <w:pPr>
        <w:pStyle w:val="NoSpacing"/>
        <w:jc w:val="center"/>
        <w:rPr>
          <w:rFonts w:ascii="Arial" w:hAnsi="Arial" w:cs="Arial"/>
          <w:b/>
          <w:bCs/>
          <w:sz w:val="24"/>
          <w:szCs w:val="24"/>
          <w:lang w:val="en-GB"/>
        </w:rPr>
      </w:pPr>
    </w:p>
    <w:p w14:paraId="5A96DDFA" w14:textId="77777777" w:rsidR="00BB510F" w:rsidRDefault="00BB510F" w:rsidP="00757FFE">
      <w:pPr>
        <w:pStyle w:val="NoSpacing"/>
        <w:jc w:val="center"/>
        <w:rPr>
          <w:rFonts w:ascii="Arial" w:hAnsi="Arial" w:cs="Arial"/>
          <w:b/>
          <w:bCs/>
          <w:sz w:val="24"/>
          <w:szCs w:val="24"/>
          <w:lang w:val="en-GB"/>
        </w:rPr>
      </w:pPr>
    </w:p>
    <w:p w14:paraId="5A066444" w14:textId="77777777" w:rsidR="00BB510F" w:rsidRDefault="00BB510F" w:rsidP="00757FFE">
      <w:pPr>
        <w:pStyle w:val="NoSpacing"/>
        <w:jc w:val="center"/>
        <w:rPr>
          <w:rFonts w:ascii="Arial" w:hAnsi="Arial" w:cs="Arial"/>
          <w:b/>
          <w:bCs/>
          <w:sz w:val="24"/>
          <w:szCs w:val="24"/>
          <w:lang w:val="en-GB"/>
        </w:rPr>
      </w:pPr>
    </w:p>
    <w:p w14:paraId="61814468" w14:textId="77777777" w:rsidR="00BB510F" w:rsidRDefault="00BB510F" w:rsidP="00757FFE">
      <w:pPr>
        <w:pStyle w:val="NoSpacing"/>
        <w:jc w:val="center"/>
        <w:rPr>
          <w:rFonts w:ascii="Arial" w:hAnsi="Arial" w:cs="Arial"/>
          <w:b/>
          <w:bCs/>
          <w:sz w:val="24"/>
          <w:szCs w:val="24"/>
          <w:lang w:val="en-GB"/>
        </w:rPr>
      </w:pPr>
    </w:p>
    <w:p w14:paraId="69C4787B" w14:textId="77777777" w:rsidR="00BB510F" w:rsidRDefault="00BB510F" w:rsidP="00757FFE">
      <w:pPr>
        <w:pStyle w:val="NoSpacing"/>
        <w:jc w:val="center"/>
        <w:rPr>
          <w:rFonts w:ascii="Arial" w:hAnsi="Arial" w:cs="Arial"/>
          <w:b/>
          <w:bCs/>
          <w:sz w:val="24"/>
          <w:szCs w:val="24"/>
          <w:lang w:val="en-GB"/>
        </w:rPr>
      </w:pPr>
    </w:p>
    <w:p w14:paraId="3AC03E13" w14:textId="77777777" w:rsidR="00BB510F" w:rsidRDefault="00BB510F" w:rsidP="00757FFE">
      <w:pPr>
        <w:pStyle w:val="NoSpacing"/>
        <w:jc w:val="center"/>
        <w:rPr>
          <w:rFonts w:ascii="Arial" w:hAnsi="Arial" w:cs="Arial"/>
          <w:b/>
          <w:bCs/>
          <w:sz w:val="24"/>
          <w:szCs w:val="24"/>
          <w:lang w:val="en-GB"/>
        </w:rPr>
      </w:pPr>
    </w:p>
    <w:p w14:paraId="15A65B33" w14:textId="77777777" w:rsidR="00BB510F" w:rsidRDefault="00BB510F" w:rsidP="00757FFE">
      <w:pPr>
        <w:pStyle w:val="NoSpacing"/>
        <w:jc w:val="center"/>
        <w:rPr>
          <w:rFonts w:ascii="Arial" w:hAnsi="Arial" w:cs="Arial"/>
          <w:b/>
          <w:bCs/>
          <w:sz w:val="24"/>
          <w:szCs w:val="24"/>
          <w:lang w:val="en-GB"/>
        </w:rPr>
      </w:pPr>
    </w:p>
    <w:p w14:paraId="6E91BB16" w14:textId="77777777" w:rsidR="00BB510F" w:rsidRDefault="00BB510F" w:rsidP="00757FFE">
      <w:pPr>
        <w:pStyle w:val="NoSpacing"/>
        <w:jc w:val="center"/>
        <w:rPr>
          <w:rFonts w:ascii="Arial" w:hAnsi="Arial" w:cs="Arial"/>
          <w:b/>
          <w:bCs/>
          <w:sz w:val="24"/>
          <w:szCs w:val="24"/>
          <w:lang w:val="en-GB"/>
        </w:rPr>
      </w:pPr>
    </w:p>
    <w:p w14:paraId="460812D4" w14:textId="77777777" w:rsidR="00BB510F" w:rsidRDefault="00BB510F" w:rsidP="00757FFE">
      <w:pPr>
        <w:pStyle w:val="NoSpacing"/>
        <w:jc w:val="center"/>
        <w:rPr>
          <w:rFonts w:ascii="Arial" w:hAnsi="Arial" w:cs="Arial"/>
          <w:b/>
          <w:bCs/>
          <w:sz w:val="24"/>
          <w:szCs w:val="24"/>
          <w:lang w:val="en-GB"/>
        </w:rPr>
      </w:pPr>
    </w:p>
    <w:p w14:paraId="271A43ED" w14:textId="05E7C4BC" w:rsidR="00757FFE" w:rsidRPr="00E923A9" w:rsidRDefault="00757FFE" w:rsidP="00E923A9">
      <w:pPr>
        <w:pStyle w:val="Heading1"/>
      </w:pPr>
      <w:bookmarkStart w:id="0" w:name="_Toc120826029"/>
      <w:r w:rsidRPr="00757FFE">
        <w:rPr>
          <w:lang w:val="en-GB"/>
        </w:rPr>
        <w:t>Abstract</w:t>
      </w:r>
      <w:bookmarkEnd w:id="0"/>
    </w:p>
    <w:p w14:paraId="3B6CA2B4" w14:textId="3C1DD1A7" w:rsidR="00757FFE" w:rsidRPr="00B464E2" w:rsidRDefault="00757FFE" w:rsidP="00B464E2">
      <w:pPr>
        <w:pStyle w:val="NoSpacing"/>
        <w:spacing w:line="360" w:lineRule="auto"/>
        <w:rPr>
          <w:rFonts w:ascii="Arial" w:hAnsi="Arial" w:cs="Arial"/>
          <w:sz w:val="24"/>
          <w:szCs w:val="24"/>
        </w:rPr>
      </w:pPr>
      <w:r w:rsidRPr="00B464E2">
        <w:rPr>
          <w:rFonts w:ascii="Arial" w:hAnsi="Arial" w:cs="Arial"/>
          <w:sz w:val="24"/>
          <w:szCs w:val="24"/>
        </w:rPr>
        <w:t xml:space="preserve">This report provides an analysis of the role of research in nursing and health and how housing can have a direct upon health. </w:t>
      </w:r>
      <w:r w:rsidR="00300A10" w:rsidRPr="00B464E2">
        <w:rPr>
          <w:rFonts w:ascii="Arial" w:hAnsi="Arial" w:cs="Arial"/>
          <w:sz w:val="24"/>
          <w:szCs w:val="24"/>
        </w:rPr>
        <w:t>The re</w:t>
      </w:r>
      <w:r w:rsidR="002D2B55" w:rsidRPr="00B464E2">
        <w:rPr>
          <w:rFonts w:ascii="Arial" w:hAnsi="Arial" w:cs="Arial"/>
          <w:sz w:val="24"/>
          <w:szCs w:val="24"/>
        </w:rPr>
        <w:t xml:space="preserve">search within the report was </w:t>
      </w:r>
      <w:r w:rsidR="007A4771">
        <w:rPr>
          <w:rFonts w:ascii="Arial" w:hAnsi="Arial" w:cs="Arial"/>
          <w:sz w:val="24"/>
          <w:szCs w:val="24"/>
        </w:rPr>
        <w:t>collated</w:t>
      </w:r>
      <w:r w:rsidR="002D2B55" w:rsidRPr="00B464E2">
        <w:rPr>
          <w:rFonts w:ascii="Arial" w:hAnsi="Arial" w:cs="Arial"/>
          <w:sz w:val="24"/>
          <w:szCs w:val="24"/>
        </w:rPr>
        <w:t xml:space="preserve"> from</w:t>
      </w:r>
      <w:r w:rsidR="007A4771">
        <w:rPr>
          <w:rFonts w:ascii="Arial" w:hAnsi="Arial" w:cs="Arial"/>
          <w:sz w:val="24"/>
          <w:szCs w:val="24"/>
        </w:rPr>
        <w:t xml:space="preserve"> secondary research, namely,</w:t>
      </w:r>
      <w:r w:rsidR="002D2B55" w:rsidRPr="00B464E2">
        <w:rPr>
          <w:rFonts w:ascii="Arial" w:hAnsi="Arial" w:cs="Arial"/>
          <w:sz w:val="24"/>
          <w:szCs w:val="24"/>
        </w:rPr>
        <w:t xml:space="preserve"> book</w:t>
      </w:r>
      <w:r w:rsidR="003C4896" w:rsidRPr="00B464E2">
        <w:rPr>
          <w:rFonts w:ascii="Arial" w:hAnsi="Arial" w:cs="Arial"/>
          <w:sz w:val="24"/>
          <w:szCs w:val="24"/>
        </w:rPr>
        <w:t>s</w:t>
      </w:r>
      <w:r w:rsidR="002D2B55" w:rsidRPr="00B464E2">
        <w:rPr>
          <w:rFonts w:ascii="Arial" w:hAnsi="Arial" w:cs="Arial"/>
          <w:sz w:val="24"/>
          <w:szCs w:val="24"/>
        </w:rPr>
        <w:t xml:space="preserve">, journals and credible </w:t>
      </w:r>
      <w:r w:rsidR="006F0421" w:rsidRPr="00B464E2">
        <w:rPr>
          <w:rFonts w:ascii="Arial" w:hAnsi="Arial" w:cs="Arial"/>
          <w:sz w:val="24"/>
          <w:szCs w:val="24"/>
        </w:rPr>
        <w:t xml:space="preserve">sites and </w:t>
      </w:r>
      <w:r w:rsidR="002D2B55" w:rsidRPr="00B464E2">
        <w:rPr>
          <w:rFonts w:ascii="Arial" w:hAnsi="Arial" w:cs="Arial"/>
          <w:sz w:val="24"/>
          <w:szCs w:val="24"/>
        </w:rPr>
        <w:t xml:space="preserve">newspaper articles. </w:t>
      </w:r>
      <w:r w:rsidR="003C4896" w:rsidRPr="00B464E2">
        <w:rPr>
          <w:rFonts w:ascii="Arial" w:hAnsi="Arial" w:cs="Arial"/>
          <w:sz w:val="24"/>
          <w:szCs w:val="24"/>
        </w:rPr>
        <w:t xml:space="preserve">The findings indicated that nursing research enables nurses to have better awareness of ever-changing evidences and leads to effective decision making, thereby resulting in best practice and better patient outcomes. </w:t>
      </w:r>
      <w:r w:rsidR="00B464E2" w:rsidRPr="00B464E2">
        <w:rPr>
          <w:rFonts w:ascii="Arial" w:hAnsi="Arial" w:cs="Arial"/>
          <w:sz w:val="24"/>
          <w:szCs w:val="24"/>
        </w:rPr>
        <w:t xml:space="preserve">In terms of housing and health, research evidence shows that poor housing conditions can lead to various short and long-term health problems or </w:t>
      </w:r>
      <w:r w:rsidR="007A4771">
        <w:rPr>
          <w:rFonts w:ascii="Arial" w:hAnsi="Arial" w:cs="Arial"/>
          <w:sz w:val="24"/>
          <w:szCs w:val="24"/>
        </w:rPr>
        <w:t xml:space="preserve">sometimes, </w:t>
      </w:r>
      <w:r w:rsidR="00B464E2" w:rsidRPr="00B464E2">
        <w:rPr>
          <w:rFonts w:ascii="Arial" w:hAnsi="Arial" w:cs="Arial"/>
          <w:sz w:val="24"/>
          <w:szCs w:val="24"/>
        </w:rPr>
        <w:t xml:space="preserve">even death. Whilst the government has taken actions to improve housing conditions, </w:t>
      </w:r>
      <w:r w:rsidR="00B464E2">
        <w:rPr>
          <w:rFonts w:ascii="Arial" w:hAnsi="Arial" w:cs="Arial"/>
          <w:sz w:val="24"/>
          <w:szCs w:val="24"/>
        </w:rPr>
        <w:t xml:space="preserve">strategies to enhance the outcomes are warranted. Recommendations on enhancing housing conditions, and therefore health, are provided in this report. </w:t>
      </w:r>
    </w:p>
    <w:p w14:paraId="3E3E26ED" w14:textId="716831B4" w:rsidR="001A7C28" w:rsidRPr="00B464E2" w:rsidRDefault="001A7C28" w:rsidP="00B464E2">
      <w:pPr>
        <w:pStyle w:val="NoSpacing"/>
        <w:spacing w:line="360" w:lineRule="auto"/>
        <w:rPr>
          <w:rFonts w:ascii="Arial" w:hAnsi="Arial" w:cs="Arial"/>
          <w:b/>
          <w:bCs/>
          <w:sz w:val="24"/>
          <w:szCs w:val="24"/>
          <w:u w:val="double"/>
        </w:rPr>
      </w:pPr>
    </w:p>
    <w:p w14:paraId="4547BDE7" w14:textId="6C4D15F7" w:rsidR="001A7C28" w:rsidRPr="00B464E2" w:rsidRDefault="001A7C28" w:rsidP="00B464E2">
      <w:pPr>
        <w:pStyle w:val="NoSpacing"/>
        <w:spacing w:line="360" w:lineRule="auto"/>
        <w:rPr>
          <w:rFonts w:ascii="Arial" w:hAnsi="Arial" w:cs="Arial"/>
          <w:b/>
          <w:bCs/>
          <w:sz w:val="24"/>
          <w:szCs w:val="24"/>
          <w:u w:val="double"/>
        </w:rPr>
      </w:pPr>
    </w:p>
    <w:p w14:paraId="645096C5" w14:textId="02B4EF18" w:rsidR="001A7C28" w:rsidRPr="00B464E2" w:rsidRDefault="001A7C28" w:rsidP="00B464E2">
      <w:pPr>
        <w:pStyle w:val="NoSpacing"/>
        <w:spacing w:line="360" w:lineRule="auto"/>
        <w:rPr>
          <w:rFonts w:ascii="Arial" w:hAnsi="Arial" w:cs="Arial"/>
          <w:b/>
          <w:bCs/>
          <w:sz w:val="24"/>
          <w:szCs w:val="24"/>
          <w:u w:val="double"/>
        </w:rPr>
      </w:pPr>
    </w:p>
    <w:p w14:paraId="724511EE" w14:textId="5ECDC9BA" w:rsidR="001A7C28" w:rsidRPr="00B464E2" w:rsidRDefault="001A7C28" w:rsidP="00B464E2">
      <w:pPr>
        <w:pStyle w:val="NoSpacing"/>
        <w:spacing w:line="360" w:lineRule="auto"/>
        <w:rPr>
          <w:rFonts w:ascii="Arial" w:hAnsi="Arial" w:cs="Arial"/>
          <w:b/>
          <w:bCs/>
          <w:sz w:val="24"/>
          <w:szCs w:val="24"/>
          <w:u w:val="double"/>
        </w:rPr>
      </w:pPr>
    </w:p>
    <w:p w14:paraId="17C0D57D" w14:textId="5BCAEBFC" w:rsidR="001A7C28" w:rsidRDefault="001A7C28" w:rsidP="008B1B07">
      <w:pPr>
        <w:pStyle w:val="NoSpacing"/>
        <w:rPr>
          <w:b/>
          <w:bCs/>
          <w:sz w:val="28"/>
          <w:szCs w:val="28"/>
          <w:u w:val="double"/>
        </w:rPr>
      </w:pPr>
    </w:p>
    <w:p w14:paraId="12CBF8A4" w14:textId="360E7A1B" w:rsidR="001A7C28" w:rsidRDefault="001A7C28" w:rsidP="008B1B07">
      <w:pPr>
        <w:pStyle w:val="NoSpacing"/>
        <w:rPr>
          <w:b/>
          <w:bCs/>
          <w:sz w:val="28"/>
          <w:szCs w:val="28"/>
          <w:u w:val="double"/>
        </w:rPr>
      </w:pPr>
    </w:p>
    <w:p w14:paraId="646F1F12" w14:textId="1607D766" w:rsidR="001A7C28" w:rsidRDefault="001A7C28" w:rsidP="008B1B07">
      <w:pPr>
        <w:pStyle w:val="NoSpacing"/>
        <w:rPr>
          <w:b/>
          <w:bCs/>
          <w:sz w:val="28"/>
          <w:szCs w:val="28"/>
          <w:u w:val="double"/>
        </w:rPr>
      </w:pPr>
    </w:p>
    <w:p w14:paraId="45DF2012" w14:textId="1BDE3F56" w:rsidR="001A7C28" w:rsidRDefault="001A7C28" w:rsidP="008B1B07">
      <w:pPr>
        <w:pStyle w:val="NoSpacing"/>
        <w:rPr>
          <w:b/>
          <w:bCs/>
          <w:sz w:val="28"/>
          <w:szCs w:val="28"/>
          <w:u w:val="double"/>
        </w:rPr>
      </w:pPr>
    </w:p>
    <w:p w14:paraId="38309631" w14:textId="3AFEA85F" w:rsidR="001A7C28" w:rsidRDefault="001A7C28" w:rsidP="008B1B07">
      <w:pPr>
        <w:pStyle w:val="NoSpacing"/>
        <w:rPr>
          <w:b/>
          <w:bCs/>
          <w:sz w:val="28"/>
          <w:szCs w:val="28"/>
          <w:u w:val="double"/>
        </w:rPr>
      </w:pPr>
    </w:p>
    <w:p w14:paraId="568E24CB" w14:textId="2626693F" w:rsidR="001A7C28" w:rsidRDefault="001A7C28" w:rsidP="008B1B07">
      <w:pPr>
        <w:pStyle w:val="NoSpacing"/>
        <w:rPr>
          <w:b/>
          <w:bCs/>
          <w:sz w:val="28"/>
          <w:szCs w:val="28"/>
          <w:u w:val="double"/>
        </w:rPr>
      </w:pPr>
    </w:p>
    <w:p w14:paraId="2AA06623" w14:textId="667B14CB" w:rsidR="001A7C28" w:rsidRDefault="001A7C28" w:rsidP="008B1B07">
      <w:pPr>
        <w:pStyle w:val="NoSpacing"/>
        <w:rPr>
          <w:b/>
          <w:bCs/>
          <w:sz w:val="28"/>
          <w:szCs w:val="28"/>
          <w:u w:val="double"/>
        </w:rPr>
      </w:pPr>
    </w:p>
    <w:p w14:paraId="1AD9A5E9" w14:textId="2ABEA048" w:rsidR="001A7C28" w:rsidRDefault="001A7C28" w:rsidP="008B1B07">
      <w:pPr>
        <w:pStyle w:val="NoSpacing"/>
        <w:rPr>
          <w:b/>
          <w:bCs/>
          <w:sz w:val="28"/>
          <w:szCs w:val="28"/>
          <w:u w:val="double"/>
        </w:rPr>
      </w:pPr>
    </w:p>
    <w:p w14:paraId="6E17AC51" w14:textId="77777777" w:rsidR="001A7C28" w:rsidRDefault="001A7C28" w:rsidP="008B1B07">
      <w:pPr>
        <w:pStyle w:val="NoSpacing"/>
        <w:rPr>
          <w:b/>
          <w:bCs/>
          <w:sz w:val="32"/>
          <w:szCs w:val="32"/>
          <w:u w:val="double"/>
        </w:rPr>
      </w:pPr>
    </w:p>
    <w:p w14:paraId="6AFA4C33" w14:textId="1F4A2A1B" w:rsidR="00C40BD6" w:rsidRDefault="00C40BD6" w:rsidP="008B1B07">
      <w:pPr>
        <w:pStyle w:val="NoSpacing"/>
        <w:rPr>
          <w:b/>
          <w:bCs/>
          <w:sz w:val="32"/>
          <w:szCs w:val="32"/>
          <w:u w:val="double"/>
        </w:rPr>
      </w:pPr>
    </w:p>
    <w:p w14:paraId="6C62ADED" w14:textId="610954E6" w:rsidR="00757FFE" w:rsidRDefault="00757FFE"/>
    <w:p w14:paraId="622B9F5D" w14:textId="3E8D910C" w:rsidR="00C40BD6" w:rsidRDefault="00C40BD6" w:rsidP="008B1B07">
      <w:pPr>
        <w:pStyle w:val="NoSpacing"/>
        <w:rPr>
          <w:b/>
          <w:bCs/>
          <w:sz w:val="32"/>
          <w:szCs w:val="32"/>
          <w:u w:val="double"/>
        </w:rPr>
      </w:pPr>
    </w:p>
    <w:p w14:paraId="5802402A" w14:textId="69647E0C" w:rsidR="00C40BD6" w:rsidRDefault="00C40BD6" w:rsidP="008B1B07">
      <w:pPr>
        <w:pStyle w:val="NoSpacing"/>
        <w:rPr>
          <w:b/>
          <w:bCs/>
          <w:sz w:val="32"/>
          <w:szCs w:val="32"/>
          <w:u w:val="double"/>
        </w:rPr>
      </w:pPr>
    </w:p>
    <w:p w14:paraId="4F4476B0" w14:textId="108A2019" w:rsidR="00C40BD6" w:rsidRDefault="00C40BD6" w:rsidP="008B1B07">
      <w:pPr>
        <w:pStyle w:val="NoSpacing"/>
        <w:rPr>
          <w:b/>
          <w:bCs/>
          <w:sz w:val="32"/>
          <w:szCs w:val="32"/>
          <w:u w:val="double"/>
        </w:rPr>
      </w:pPr>
    </w:p>
    <w:p w14:paraId="1DFE109D" w14:textId="36D00CFC" w:rsidR="00C40BD6" w:rsidRDefault="00C40BD6" w:rsidP="008B1B07">
      <w:pPr>
        <w:pStyle w:val="NoSpacing"/>
        <w:rPr>
          <w:b/>
          <w:bCs/>
          <w:sz w:val="32"/>
          <w:szCs w:val="32"/>
          <w:u w:val="double"/>
        </w:rPr>
      </w:pPr>
    </w:p>
    <w:p w14:paraId="668EF0FE" w14:textId="14C02B20" w:rsidR="00C40BD6" w:rsidRDefault="00C40BD6" w:rsidP="008B1B07">
      <w:pPr>
        <w:pStyle w:val="NoSpacing"/>
        <w:rPr>
          <w:b/>
          <w:bCs/>
          <w:sz w:val="32"/>
          <w:szCs w:val="32"/>
          <w:u w:val="double"/>
        </w:rPr>
      </w:pPr>
    </w:p>
    <w:p w14:paraId="00B67CC1" w14:textId="77777777" w:rsidR="00757FFE" w:rsidRDefault="00757FFE" w:rsidP="00C40BD6">
      <w:pPr>
        <w:tabs>
          <w:tab w:val="left" w:pos="3440"/>
        </w:tabs>
        <w:rPr>
          <w:b/>
          <w:bCs/>
          <w:sz w:val="32"/>
          <w:szCs w:val="32"/>
        </w:rPr>
      </w:pPr>
    </w:p>
    <w:p w14:paraId="329230B5" w14:textId="6B1A64DD" w:rsidR="00452C3C" w:rsidRPr="00E42E5D" w:rsidRDefault="003D35BE" w:rsidP="00E42E5D">
      <w:pPr>
        <w:pStyle w:val="Heading1"/>
      </w:pPr>
      <w:bookmarkStart w:id="1" w:name="_Toc120826030"/>
      <w:r>
        <w:lastRenderedPageBreak/>
        <w:t xml:space="preserve">                                           </w:t>
      </w:r>
      <w:r w:rsidR="00C40BD6" w:rsidRPr="00904C81">
        <w:t>Introduction</w:t>
      </w:r>
      <w:bookmarkEnd w:id="1"/>
    </w:p>
    <w:p w14:paraId="683BFEB9" w14:textId="571DE05E" w:rsidR="00904C81" w:rsidRDefault="00904C81" w:rsidP="00904C81">
      <w:pPr>
        <w:pStyle w:val="NoSpacing"/>
        <w:spacing w:line="360" w:lineRule="auto"/>
        <w:rPr>
          <w:rFonts w:ascii="Arial" w:hAnsi="Arial" w:cs="Arial"/>
          <w:sz w:val="24"/>
          <w:szCs w:val="24"/>
        </w:rPr>
      </w:pPr>
      <w:r w:rsidRPr="00904C81">
        <w:rPr>
          <w:rFonts w:ascii="Arial" w:hAnsi="Arial" w:cs="Arial"/>
          <w:sz w:val="24"/>
          <w:szCs w:val="24"/>
        </w:rPr>
        <w:t xml:space="preserve">Research in the field of health and </w:t>
      </w:r>
      <w:proofErr w:type="spellStart"/>
      <w:r w:rsidRPr="00904C81">
        <w:rPr>
          <w:rFonts w:ascii="Arial" w:hAnsi="Arial" w:cs="Arial"/>
          <w:sz w:val="24"/>
          <w:szCs w:val="24"/>
        </w:rPr>
        <w:t>heath</w:t>
      </w:r>
      <w:proofErr w:type="spellEnd"/>
      <w:r w:rsidRPr="00904C81">
        <w:rPr>
          <w:rFonts w:ascii="Arial" w:hAnsi="Arial" w:cs="Arial"/>
          <w:sz w:val="24"/>
          <w:szCs w:val="24"/>
        </w:rPr>
        <w:t xml:space="preserve"> services, refer to research as ‘…the systematic and rigorous process of enquiry which aims to describe phenomena and to develop explanatory concepts and theories. Ultimately it aims to contribute to a scientific body of knowledge’ (Bowling, 2001, p.1). According to Moule and Goodman (20</w:t>
      </w:r>
      <w:r w:rsidR="008E2162">
        <w:rPr>
          <w:rFonts w:ascii="Arial" w:hAnsi="Arial" w:cs="Arial"/>
          <w:sz w:val="24"/>
          <w:szCs w:val="24"/>
        </w:rPr>
        <w:t>14</w:t>
      </w:r>
      <w:r w:rsidRPr="00904C81">
        <w:rPr>
          <w:rFonts w:ascii="Arial" w:hAnsi="Arial" w:cs="Arial"/>
          <w:sz w:val="24"/>
          <w:szCs w:val="24"/>
        </w:rPr>
        <w:t xml:space="preserve">), when explaining nurse research, acknowledgement should be given to the multi-disciplinary nature of research teams and the subsequent vast range of quantitative and qualitative research methods, that are utilized to identify research issues. According to NHS England (2022), the contributions nurses make as participants of multidisciplinary research teams, can influence change. The act of research and gathering evidence, shapes the profession and influences decision-making, actions and policies. </w:t>
      </w:r>
    </w:p>
    <w:p w14:paraId="2041F749" w14:textId="77777777" w:rsidR="00904C81" w:rsidRPr="00D37C9D" w:rsidRDefault="00904C81" w:rsidP="00904C81">
      <w:pPr>
        <w:pStyle w:val="NoSpacing"/>
        <w:spacing w:line="360" w:lineRule="auto"/>
        <w:rPr>
          <w:rFonts w:ascii="Arial" w:hAnsi="Arial" w:cs="Arial"/>
          <w:sz w:val="16"/>
          <w:szCs w:val="16"/>
        </w:rPr>
      </w:pPr>
    </w:p>
    <w:p w14:paraId="597974D1" w14:textId="36F4EA79" w:rsidR="00B464E2" w:rsidRDefault="00904C81" w:rsidP="00904C81">
      <w:pPr>
        <w:pStyle w:val="NoSpacing"/>
        <w:spacing w:line="360" w:lineRule="auto"/>
        <w:rPr>
          <w:rFonts w:ascii="Arial" w:hAnsi="Arial" w:cs="Arial"/>
          <w:sz w:val="24"/>
          <w:szCs w:val="24"/>
        </w:rPr>
      </w:pPr>
      <w:r w:rsidRPr="00904C81">
        <w:rPr>
          <w:rFonts w:ascii="Arial" w:hAnsi="Arial" w:cs="Arial"/>
          <w:sz w:val="24"/>
          <w:szCs w:val="24"/>
        </w:rPr>
        <w:t>‘Research literate’ or ‘research aware’ are terms used to some of the roles or skills nurses should possess in the 21st century. For example, this includes but not limited to, critical thinking, being analytical, skills to be able to draw research and evidence, being ethically aware and the ability to critically appraise research. Thus, by having these skills, nurses should be able to evaluate the suitability of adopting certain types of evidences in their everyday practice (Moule and Goodman, 20</w:t>
      </w:r>
      <w:r w:rsidR="008E2162">
        <w:rPr>
          <w:rFonts w:ascii="Arial" w:hAnsi="Arial" w:cs="Arial"/>
          <w:sz w:val="24"/>
          <w:szCs w:val="24"/>
        </w:rPr>
        <w:t>14</w:t>
      </w:r>
      <w:r w:rsidRPr="00904C81">
        <w:rPr>
          <w:rFonts w:ascii="Arial" w:hAnsi="Arial" w:cs="Arial"/>
          <w:sz w:val="24"/>
          <w:szCs w:val="24"/>
        </w:rPr>
        <w:t xml:space="preserve">). </w:t>
      </w:r>
    </w:p>
    <w:p w14:paraId="322D1AAC" w14:textId="12D8A94A" w:rsidR="00B464E2" w:rsidRPr="00E42E5D" w:rsidRDefault="00B464E2" w:rsidP="00E42E5D">
      <w:pPr>
        <w:pStyle w:val="Heading1"/>
      </w:pPr>
      <w:bookmarkStart w:id="2" w:name="_Toc120826031"/>
      <w:r w:rsidRPr="00B464E2">
        <w:t>Nursing Research</w:t>
      </w:r>
      <w:bookmarkEnd w:id="2"/>
      <w:r w:rsidRPr="00B464E2">
        <w:t xml:space="preserve"> </w:t>
      </w:r>
    </w:p>
    <w:p w14:paraId="23C28193" w14:textId="2BB10C39" w:rsidR="00904C81" w:rsidRDefault="00904C81" w:rsidP="00904C81">
      <w:pPr>
        <w:pStyle w:val="NoSpacing"/>
        <w:spacing w:line="360" w:lineRule="auto"/>
        <w:rPr>
          <w:rFonts w:ascii="Arial" w:hAnsi="Arial" w:cs="Arial"/>
          <w:sz w:val="24"/>
          <w:szCs w:val="24"/>
        </w:rPr>
      </w:pPr>
      <w:r w:rsidRPr="00904C81">
        <w:rPr>
          <w:rFonts w:ascii="Arial" w:hAnsi="Arial" w:cs="Arial"/>
          <w:sz w:val="24"/>
          <w:szCs w:val="24"/>
        </w:rPr>
        <w:t>Florence Nightingale is regarded as one of the first nurse researcher. In the 1850s, during the Crimean War, she focused on the morbidity and mortality rates of soldiers. She created research questions to gather data in order to reveal answers to her questions. Her research helped to make environmental changes for sick people such as clean water, suitable diet, cleanliness and ventilation. Since then, the role of nursing has significantly developed. Now, nurses work in a range of settings such as within the community, in schools, hospitals, social care, in the business sector and within laboratories. Whilst these range of role</w:t>
      </w:r>
      <w:r w:rsidR="006F0421">
        <w:rPr>
          <w:rFonts w:ascii="Arial" w:hAnsi="Arial" w:cs="Arial"/>
          <w:sz w:val="24"/>
          <w:szCs w:val="24"/>
        </w:rPr>
        <w:t>s</w:t>
      </w:r>
      <w:r w:rsidRPr="00904C81">
        <w:rPr>
          <w:rFonts w:ascii="Arial" w:hAnsi="Arial" w:cs="Arial"/>
          <w:sz w:val="24"/>
          <w:szCs w:val="24"/>
        </w:rPr>
        <w:t xml:space="preserve"> require different </w:t>
      </w:r>
      <w:proofErr w:type="gramStart"/>
      <w:r w:rsidRPr="00904C81">
        <w:rPr>
          <w:rFonts w:ascii="Arial" w:hAnsi="Arial" w:cs="Arial"/>
          <w:sz w:val="24"/>
          <w:szCs w:val="24"/>
        </w:rPr>
        <w:t>responsibilities,</w:t>
      </w:r>
      <w:proofErr w:type="gramEnd"/>
      <w:r w:rsidRPr="00904C81">
        <w:rPr>
          <w:rFonts w:ascii="Arial" w:hAnsi="Arial" w:cs="Arial"/>
          <w:sz w:val="24"/>
          <w:szCs w:val="24"/>
        </w:rPr>
        <w:t xml:space="preserve"> the fundamental goal of a nurse stays the same</w:t>
      </w:r>
      <w:r w:rsidR="006F0421">
        <w:rPr>
          <w:rFonts w:ascii="Arial" w:hAnsi="Arial" w:cs="Arial"/>
          <w:sz w:val="24"/>
          <w:szCs w:val="24"/>
        </w:rPr>
        <w:t>;</w:t>
      </w:r>
      <w:r w:rsidRPr="00904C81">
        <w:rPr>
          <w:rFonts w:ascii="Arial" w:hAnsi="Arial" w:cs="Arial"/>
          <w:sz w:val="24"/>
          <w:szCs w:val="24"/>
        </w:rPr>
        <w:t xml:space="preserve"> to be the patients advocate and give the best possible care based on research evidence (National Academies Press </w:t>
      </w:r>
      <w:r w:rsidR="008E2162">
        <w:rPr>
          <w:rFonts w:ascii="Arial" w:hAnsi="Arial" w:cs="Arial"/>
          <w:sz w:val="24"/>
          <w:szCs w:val="24"/>
        </w:rPr>
        <w:t>2022</w:t>
      </w:r>
      <w:r w:rsidRPr="00904C81">
        <w:rPr>
          <w:rFonts w:ascii="Arial" w:hAnsi="Arial" w:cs="Arial"/>
          <w:sz w:val="24"/>
          <w:szCs w:val="24"/>
        </w:rPr>
        <w:t xml:space="preserve">). </w:t>
      </w:r>
    </w:p>
    <w:p w14:paraId="49F256D4" w14:textId="77777777" w:rsidR="00904C81" w:rsidRPr="00904C81" w:rsidRDefault="00904C81" w:rsidP="00904C81">
      <w:pPr>
        <w:pStyle w:val="NoSpacing"/>
        <w:spacing w:line="360" w:lineRule="auto"/>
        <w:rPr>
          <w:rFonts w:ascii="Arial" w:hAnsi="Arial" w:cs="Arial"/>
          <w:sz w:val="24"/>
          <w:szCs w:val="24"/>
        </w:rPr>
      </w:pPr>
    </w:p>
    <w:p w14:paraId="77F1AA88" w14:textId="70F9D92E" w:rsidR="00904C81" w:rsidRDefault="00904C81" w:rsidP="00904C81">
      <w:pPr>
        <w:pStyle w:val="NoSpacing"/>
        <w:spacing w:line="360" w:lineRule="auto"/>
        <w:rPr>
          <w:rFonts w:ascii="Arial" w:hAnsi="Arial" w:cs="Arial"/>
          <w:sz w:val="24"/>
          <w:szCs w:val="24"/>
        </w:rPr>
      </w:pPr>
      <w:r w:rsidRPr="00904C81">
        <w:rPr>
          <w:rFonts w:ascii="Arial" w:hAnsi="Arial" w:cs="Arial"/>
          <w:sz w:val="24"/>
          <w:szCs w:val="24"/>
        </w:rPr>
        <w:lastRenderedPageBreak/>
        <w:t xml:space="preserve">According to </w:t>
      </w:r>
      <w:proofErr w:type="spellStart"/>
      <w:r w:rsidRPr="00904C81">
        <w:rPr>
          <w:rFonts w:ascii="Arial" w:hAnsi="Arial" w:cs="Arial"/>
          <w:sz w:val="24"/>
          <w:szCs w:val="24"/>
        </w:rPr>
        <w:t>Northeastern</w:t>
      </w:r>
      <w:proofErr w:type="spellEnd"/>
      <w:r w:rsidRPr="00904C81">
        <w:rPr>
          <w:rFonts w:ascii="Arial" w:hAnsi="Arial" w:cs="Arial"/>
          <w:sz w:val="24"/>
          <w:szCs w:val="24"/>
        </w:rPr>
        <w:t xml:space="preserve"> State University (2017), nursing research helps to enhance patient care and </w:t>
      </w:r>
      <w:r w:rsidRPr="00B464E2">
        <w:rPr>
          <w:rFonts w:ascii="Arial" w:hAnsi="Arial" w:cs="Arial"/>
          <w:sz w:val="24"/>
          <w:szCs w:val="24"/>
        </w:rPr>
        <w:t>enables nurses to identify best practice. As research is always evolving, it is imperative for nurses to stay up to date. Evidence from studies can clarify old misunderstandings and make way for novel treatment practices and new methods, all of which enhance patient outcomes.</w:t>
      </w:r>
      <w:r w:rsidRPr="00904C81">
        <w:rPr>
          <w:rFonts w:ascii="Arial" w:hAnsi="Arial" w:cs="Arial"/>
          <w:sz w:val="24"/>
          <w:szCs w:val="24"/>
        </w:rPr>
        <w:t xml:space="preserve"> </w:t>
      </w:r>
    </w:p>
    <w:p w14:paraId="3C0DB591" w14:textId="77777777" w:rsidR="00904C81" w:rsidRPr="003D35BE" w:rsidRDefault="00904C81" w:rsidP="00904C81">
      <w:pPr>
        <w:pStyle w:val="NoSpacing"/>
        <w:spacing w:line="360" w:lineRule="auto"/>
        <w:rPr>
          <w:rFonts w:ascii="Arial" w:hAnsi="Arial" w:cs="Arial"/>
          <w:sz w:val="16"/>
          <w:szCs w:val="16"/>
        </w:rPr>
      </w:pPr>
    </w:p>
    <w:p w14:paraId="0D282436" w14:textId="7D05D141" w:rsidR="00904C81" w:rsidRPr="00904C81" w:rsidRDefault="00904C81" w:rsidP="00904C81">
      <w:pPr>
        <w:pStyle w:val="NoSpacing"/>
        <w:spacing w:line="360" w:lineRule="auto"/>
        <w:rPr>
          <w:rFonts w:ascii="Arial" w:hAnsi="Arial" w:cs="Arial"/>
          <w:sz w:val="24"/>
          <w:szCs w:val="24"/>
        </w:rPr>
      </w:pPr>
      <w:r w:rsidRPr="00904C81">
        <w:rPr>
          <w:rFonts w:ascii="Arial" w:hAnsi="Arial" w:cs="Arial"/>
          <w:sz w:val="24"/>
          <w:szCs w:val="24"/>
        </w:rPr>
        <w:t xml:space="preserve">In a study conducted by Tingen </w:t>
      </w:r>
      <w:r w:rsidRPr="007A4771">
        <w:rPr>
          <w:rFonts w:ascii="Arial" w:hAnsi="Arial" w:cs="Arial"/>
          <w:i/>
          <w:iCs/>
          <w:sz w:val="24"/>
          <w:szCs w:val="24"/>
        </w:rPr>
        <w:t>et al.,</w:t>
      </w:r>
      <w:r w:rsidRPr="00904C81">
        <w:rPr>
          <w:rFonts w:ascii="Arial" w:hAnsi="Arial" w:cs="Arial"/>
          <w:sz w:val="24"/>
          <w:szCs w:val="24"/>
        </w:rPr>
        <w:t xml:space="preserve"> (2007), undergraduate student nurses participated in a funded research study investigating the ‘effects of gene-environment interactions on risk factors of preclinical cardiovascular disease’ of 585 young adults. The students were required to undertake the Roche Genetics Education program, were taught laboratory procedures with hands-on experience of the involved techniques and practiced under the supervision of lead researchers while genotyping. In evaluating the student nurses’ experiences, they expressed that prior to participation in the study, they assumed that research was carried out by individuals with degrees in biology, chemistry, biochemistry or genetic degrees. They realised that research and nursing can be blended and that the best nursing care, is reliant on the most recent findings. The students also expressed that participation in the study helped them to understand that nurse researchers are valuable to other nurses. For instance, one of the long-term </w:t>
      </w:r>
      <w:proofErr w:type="gramStart"/>
      <w:r w:rsidRPr="00904C81">
        <w:rPr>
          <w:rFonts w:ascii="Arial" w:hAnsi="Arial" w:cs="Arial"/>
          <w:sz w:val="24"/>
          <w:szCs w:val="24"/>
        </w:rPr>
        <w:t>aim</w:t>
      </w:r>
      <w:proofErr w:type="gramEnd"/>
      <w:r w:rsidRPr="00904C81">
        <w:rPr>
          <w:rFonts w:ascii="Arial" w:hAnsi="Arial" w:cs="Arial"/>
          <w:sz w:val="24"/>
          <w:szCs w:val="24"/>
        </w:rPr>
        <w:t xml:space="preserve"> of this study was to create suitable interventions for children who were more at risk of the damaging effects of tobacco smoke, because of their genetic heritage. This information attained by a nurse researcher can then be shared to other nurses who work directly with affected patients (Tingen </w:t>
      </w:r>
      <w:r w:rsidRPr="009B10BE">
        <w:rPr>
          <w:rFonts w:ascii="Arial" w:hAnsi="Arial" w:cs="Arial"/>
          <w:i/>
          <w:iCs/>
          <w:sz w:val="24"/>
          <w:szCs w:val="24"/>
        </w:rPr>
        <w:t>et al.,</w:t>
      </w:r>
      <w:r w:rsidR="009B10BE">
        <w:rPr>
          <w:rFonts w:ascii="Arial" w:hAnsi="Arial" w:cs="Arial"/>
          <w:sz w:val="24"/>
          <w:szCs w:val="24"/>
        </w:rPr>
        <w:t xml:space="preserve"> </w:t>
      </w:r>
      <w:r w:rsidRPr="00904C81">
        <w:rPr>
          <w:rFonts w:ascii="Arial" w:hAnsi="Arial" w:cs="Arial"/>
          <w:sz w:val="24"/>
          <w:szCs w:val="24"/>
        </w:rPr>
        <w:t>2009).</w:t>
      </w:r>
    </w:p>
    <w:p w14:paraId="483BE43D" w14:textId="77777777" w:rsidR="001A7C28" w:rsidRPr="00AC2B15" w:rsidRDefault="001A7C28" w:rsidP="001A7C28">
      <w:pPr>
        <w:pStyle w:val="NoSpacing"/>
        <w:rPr>
          <w:rFonts w:ascii="Arial" w:hAnsi="Arial" w:cs="Arial"/>
          <w:sz w:val="28"/>
          <w:szCs w:val="28"/>
        </w:rPr>
      </w:pPr>
    </w:p>
    <w:p w14:paraId="63F23D1C" w14:textId="5F1F45B8" w:rsidR="00C40BD6" w:rsidRDefault="00C40BD6" w:rsidP="00C40BD6">
      <w:pPr>
        <w:tabs>
          <w:tab w:val="left" w:pos="3440"/>
        </w:tabs>
        <w:rPr>
          <w:b/>
          <w:bCs/>
          <w:sz w:val="32"/>
          <w:szCs w:val="32"/>
          <w:u w:val="double"/>
        </w:rPr>
      </w:pPr>
    </w:p>
    <w:p w14:paraId="4DC29FED" w14:textId="3E7E1925" w:rsidR="00C40BD6" w:rsidRDefault="00C40BD6" w:rsidP="00C40BD6">
      <w:pPr>
        <w:tabs>
          <w:tab w:val="left" w:pos="3440"/>
        </w:tabs>
        <w:rPr>
          <w:b/>
          <w:bCs/>
          <w:sz w:val="32"/>
          <w:szCs w:val="32"/>
          <w:u w:val="double"/>
        </w:rPr>
      </w:pPr>
    </w:p>
    <w:p w14:paraId="06977650" w14:textId="7BA294AE" w:rsidR="00C40BD6" w:rsidRDefault="00C40BD6" w:rsidP="00C40BD6">
      <w:pPr>
        <w:tabs>
          <w:tab w:val="left" w:pos="3440"/>
        </w:tabs>
        <w:rPr>
          <w:b/>
          <w:bCs/>
          <w:sz w:val="32"/>
          <w:szCs w:val="32"/>
          <w:u w:val="double"/>
        </w:rPr>
      </w:pPr>
    </w:p>
    <w:p w14:paraId="272ECB34" w14:textId="0F191F56" w:rsidR="00C40BD6" w:rsidRDefault="00C40BD6" w:rsidP="00C40BD6">
      <w:pPr>
        <w:tabs>
          <w:tab w:val="left" w:pos="3440"/>
        </w:tabs>
        <w:rPr>
          <w:b/>
          <w:bCs/>
          <w:sz w:val="32"/>
          <w:szCs w:val="32"/>
          <w:u w:val="double"/>
        </w:rPr>
      </w:pPr>
    </w:p>
    <w:p w14:paraId="51D3DC44" w14:textId="77777777" w:rsidR="00E42E5D" w:rsidRDefault="00E42E5D" w:rsidP="00C40BD6">
      <w:pPr>
        <w:tabs>
          <w:tab w:val="left" w:pos="3440"/>
        </w:tabs>
        <w:rPr>
          <w:b/>
          <w:bCs/>
          <w:sz w:val="32"/>
          <w:szCs w:val="32"/>
          <w:u w:val="double"/>
        </w:rPr>
      </w:pPr>
    </w:p>
    <w:p w14:paraId="245DDF79" w14:textId="77777777" w:rsidR="00B464E2" w:rsidRDefault="00B464E2" w:rsidP="004008D7">
      <w:pPr>
        <w:pStyle w:val="NoSpacing"/>
        <w:rPr>
          <w:rFonts w:ascii="Arial" w:hAnsi="Arial" w:cs="Arial"/>
          <w:b/>
          <w:bCs/>
          <w:sz w:val="28"/>
          <w:szCs w:val="28"/>
        </w:rPr>
      </w:pPr>
    </w:p>
    <w:p w14:paraId="6C27C7FA" w14:textId="47B5F51E" w:rsidR="000C32A6" w:rsidRPr="00E42E5D" w:rsidRDefault="000C32A6" w:rsidP="00E42E5D">
      <w:pPr>
        <w:pStyle w:val="Heading1"/>
      </w:pPr>
      <w:bookmarkStart w:id="3" w:name="_Toc120826032"/>
      <w:r w:rsidRPr="000C32A6">
        <w:lastRenderedPageBreak/>
        <w:t>Housing and Health</w:t>
      </w:r>
      <w:bookmarkEnd w:id="3"/>
    </w:p>
    <w:p w14:paraId="7F8668A2" w14:textId="5EA647AC" w:rsidR="00842520" w:rsidRDefault="000C32A6" w:rsidP="008649A3">
      <w:pPr>
        <w:pStyle w:val="NoSpacing"/>
        <w:spacing w:line="360" w:lineRule="auto"/>
        <w:rPr>
          <w:rFonts w:ascii="Arial" w:hAnsi="Arial" w:cs="Arial"/>
          <w:sz w:val="24"/>
          <w:szCs w:val="24"/>
        </w:rPr>
      </w:pPr>
      <w:proofErr w:type="spellStart"/>
      <w:r>
        <w:rPr>
          <w:rFonts w:ascii="Arial" w:hAnsi="Arial" w:cs="Arial"/>
          <w:sz w:val="24"/>
          <w:szCs w:val="24"/>
        </w:rPr>
        <w:t>Kulakiewicz</w:t>
      </w:r>
      <w:proofErr w:type="spellEnd"/>
      <w:r w:rsidR="009B10BE">
        <w:rPr>
          <w:rFonts w:ascii="Arial" w:hAnsi="Arial" w:cs="Arial"/>
          <w:sz w:val="24"/>
          <w:szCs w:val="24"/>
        </w:rPr>
        <w:t xml:space="preserve"> and Wilson</w:t>
      </w:r>
      <w:r>
        <w:rPr>
          <w:rFonts w:ascii="Arial" w:hAnsi="Arial" w:cs="Arial"/>
          <w:sz w:val="24"/>
          <w:szCs w:val="24"/>
        </w:rPr>
        <w:t xml:space="preserve"> (2022), state that poor housing has a negative effect on health and evidence indicates that poor housing conditions such as damp, mould, noise and cold, strongly correlates to ill health and the longer the exposure to these conditions, the greater the impact on both physical and mental health. </w:t>
      </w:r>
      <w:r w:rsidR="008649A3">
        <w:rPr>
          <w:rFonts w:ascii="Arial" w:hAnsi="Arial" w:cs="Arial"/>
          <w:sz w:val="24"/>
          <w:szCs w:val="24"/>
        </w:rPr>
        <w:t xml:space="preserve">In terms of </w:t>
      </w:r>
      <w:r>
        <w:rPr>
          <w:rFonts w:ascii="Arial" w:hAnsi="Arial" w:cs="Arial"/>
          <w:sz w:val="24"/>
          <w:szCs w:val="24"/>
        </w:rPr>
        <w:t xml:space="preserve">the physical effects, respiratory conditions, morbidity, cardiovascular diseases, infectious diseases and mortality </w:t>
      </w:r>
      <w:r w:rsidR="008649A3">
        <w:rPr>
          <w:rFonts w:ascii="Arial" w:hAnsi="Arial" w:cs="Arial"/>
          <w:sz w:val="24"/>
          <w:szCs w:val="24"/>
        </w:rPr>
        <w:t>have been linked to inadequate housing. Of the mental health effects, living in overcrowded, cold and deficient housing, correlates to anxiety, depression, increased stress, low sense of empowerment and control of one’s life. Children living in such conditions have also been found to suffer from depression, stress, more likely to have behavioural problems anxiety and attain less at school.</w:t>
      </w:r>
      <w:r w:rsidR="004008D7" w:rsidRPr="004008D7">
        <w:t xml:space="preserve"> </w:t>
      </w:r>
      <w:r w:rsidR="004008D7" w:rsidRPr="004008D7">
        <w:rPr>
          <w:rFonts w:ascii="Arial" w:hAnsi="Arial" w:cs="Arial"/>
          <w:sz w:val="24"/>
          <w:szCs w:val="24"/>
        </w:rPr>
        <w:t xml:space="preserve">According to the </w:t>
      </w:r>
      <w:r w:rsidR="004008D7" w:rsidRPr="00E41769">
        <w:rPr>
          <w:rFonts w:ascii="Arial" w:hAnsi="Arial" w:cs="Arial"/>
          <w:sz w:val="24"/>
          <w:szCs w:val="24"/>
        </w:rPr>
        <w:t>Scottish Government, (2017) the UK policy arena acknowledges the effects of cold homes on public health.</w:t>
      </w:r>
    </w:p>
    <w:p w14:paraId="2C188BD8" w14:textId="77777777" w:rsidR="003D35BE" w:rsidRDefault="003D35BE" w:rsidP="008649A3">
      <w:pPr>
        <w:pStyle w:val="NoSpacing"/>
        <w:spacing w:line="360" w:lineRule="auto"/>
        <w:rPr>
          <w:rFonts w:ascii="Arial" w:hAnsi="Arial" w:cs="Arial"/>
          <w:sz w:val="24"/>
          <w:szCs w:val="24"/>
        </w:rPr>
      </w:pPr>
    </w:p>
    <w:p w14:paraId="28D5D5A1" w14:textId="27731B44" w:rsidR="00EC6ABF" w:rsidRDefault="00F370DB" w:rsidP="008649A3">
      <w:pPr>
        <w:pStyle w:val="NoSpacing"/>
        <w:spacing w:line="360" w:lineRule="auto"/>
        <w:rPr>
          <w:rFonts w:ascii="Arial" w:hAnsi="Arial" w:cs="Arial"/>
          <w:sz w:val="24"/>
          <w:szCs w:val="24"/>
        </w:rPr>
      </w:pPr>
      <w:r>
        <w:rPr>
          <w:rFonts w:ascii="Arial" w:hAnsi="Arial" w:cs="Arial"/>
          <w:sz w:val="24"/>
          <w:szCs w:val="24"/>
        </w:rPr>
        <w:t>Many studies have shown a positive correlation between crowding and ill health. Household crowding is referred to as when the number of residents is more than the capacity of the living space, whether that be floor area, rooms, or bedrooms (Evans, 2003). Some risk factors linked to crowding include exposure to tobacco smoke, home injury and social tensions (Ormandy, 2009). Cold air is also regarded as a risk factor. According t</w:t>
      </w:r>
      <w:r w:rsidR="001F152B">
        <w:rPr>
          <w:rFonts w:ascii="Arial" w:hAnsi="Arial" w:cs="Arial"/>
          <w:sz w:val="24"/>
          <w:szCs w:val="24"/>
        </w:rPr>
        <w:t xml:space="preserve">o Shi, Shu, Zheng (2013) </w:t>
      </w:r>
      <w:r>
        <w:rPr>
          <w:rFonts w:ascii="Arial" w:hAnsi="Arial" w:cs="Arial"/>
          <w:sz w:val="24"/>
          <w:szCs w:val="24"/>
        </w:rPr>
        <w:t xml:space="preserve">indoor cold air temperatures can lead or exacerbate respiratory conditions such as </w:t>
      </w:r>
      <w:r w:rsidRPr="00F370DB">
        <w:rPr>
          <w:rFonts w:ascii="Arial" w:hAnsi="Arial" w:cs="Arial"/>
          <w:sz w:val="24"/>
          <w:szCs w:val="24"/>
        </w:rPr>
        <w:t>chronic obstructive pulmonary disease</w:t>
      </w:r>
      <w:r>
        <w:rPr>
          <w:rFonts w:ascii="Arial" w:hAnsi="Arial" w:cs="Arial"/>
          <w:sz w:val="24"/>
          <w:szCs w:val="24"/>
        </w:rPr>
        <w:t>, asthma, coronary heart disease, strokes and death Cold indoor temperatures usually result from poor structural inadequacies such as lack of heating, lack of airtightness and insulation (</w:t>
      </w:r>
      <w:r w:rsidR="001F152B">
        <w:rPr>
          <w:rFonts w:ascii="Arial" w:hAnsi="Arial" w:cs="Arial"/>
          <w:sz w:val="24"/>
          <w:szCs w:val="24"/>
        </w:rPr>
        <w:t xml:space="preserve">World Health Organization, </w:t>
      </w:r>
      <w:r>
        <w:rPr>
          <w:rFonts w:ascii="Arial" w:hAnsi="Arial" w:cs="Arial"/>
          <w:sz w:val="24"/>
          <w:szCs w:val="24"/>
        </w:rPr>
        <w:t xml:space="preserve">2018). </w:t>
      </w:r>
    </w:p>
    <w:p w14:paraId="05E9D7AC" w14:textId="77777777" w:rsidR="00E923A9" w:rsidRPr="00E923A9" w:rsidRDefault="00E923A9" w:rsidP="008649A3">
      <w:pPr>
        <w:pStyle w:val="NoSpacing"/>
        <w:spacing w:line="360" w:lineRule="auto"/>
        <w:rPr>
          <w:rFonts w:ascii="Arial" w:hAnsi="Arial" w:cs="Arial"/>
          <w:sz w:val="16"/>
          <w:szCs w:val="16"/>
        </w:rPr>
      </w:pPr>
    </w:p>
    <w:p w14:paraId="3456913F" w14:textId="7432E316" w:rsidR="006006C7" w:rsidRPr="006006C7" w:rsidRDefault="00EC6ABF" w:rsidP="008649A3">
      <w:pPr>
        <w:pStyle w:val="NoSpacing"/>
        <w:spacing w:line="360" w:lineRule="auto"/>
        <w:rPr>
          <w:rFonts w:ascii="Arial" w:hAnsi="Arial" w:cs="Arial"/>
          <w:sz w:val="24"/>
          <w:szCs w:val="24"/>
        </w:rPr>
      </w:pPr>
      <w:r>
        <w:rPr>
          <w:rFonts w:ascii="Arial" w:hAnsi="Arial" w:cs="Arial"/>
          <w:sz w:val="24"/>
          <w:szCs w:val="24"/>
        </w:rPr>
        <w:t>Injury occurrences within the home are higher amongst lower income families. This is because cheaper materials are more affordable for individuals with low income but are associated with hazards. Injuries may include burns or death due to poor electrical wiring, lack of smoke detectors or exterior flammable cladding</w:t>
      </w:r>
      <w:r w:rsidR="00185ACE">
        <w:rPr>
          <w:rFonts w:ascii="Arial" w:hAnsi="Arial" w:cs="Arial"/>
          <w:sz w:val="24"/>
          <w:szCs w:val="24"/>
        </w:rPr>
        <w:t xml:space="preserve"> (WHO, 2018) </w:t>
      </w:r>
      <w:r>
        <w:rPr>
          <w:rFonts w:ascii="Arial" w:hAnsi="Arial" w:cs="Arial"/>
          <w:sz w:val="24"/>
          <w:szCs w:val="24"/>
        </w:rPr>
        <w:t>as was the case at Grenfell Tower</w:t>
      </w:r>
      <w:r w:rsidR="00185ACE">
        <w:rPr>
          <w:rFonts w:ascii="Arial" w:hAnsi="Arial" w:cs="Arial"/>
          <w:sz w:val="24"/>
          <w:szCs w:val="24"/>
        </w:rPr>
        <w:t xml:space="preserve"> (BBC, 2019)</w:t>
      </w:r>
    </w:p>
    <w:p w14:paraId="39EA09E9" w14:textId="7803335D" w:rsidR="00E61DC9" w:rsidRDefault="00DF1008" w:rsidP="00E61DC9">
      <w:pPr>
        <w:pStyle w:val="NoSpacing"/>
        <w:spacing w:line="360" w:lineRule="auto"/>
        <w:rPr>
          <w:rFonts w:ascii="Arial" w:hAnsi="Arial" w:cs="Arial"/>
          <w:sz w:val="24"/>
          <w:szCs w:val="24"/>
        </w:rPr>
      </w:pPr>
      <w:r w:rsidRPr="006006C7">
        <w:rPr>
          <w:rFonts w:ascii="Arial" w:hAnsi="Arial" w:cs="Arial"/>
          <w:sz w:val="24"/>
          <w:szCs w:val="24"/>
        </w:rPr>
        <w:t xml:space="preserve">Poor indoor air quality has been associated with a range of health issues such as throat, nose and eye irritation, weaker immune system, affecting cardiovascular and reproductive systems, allergies and cancer.  Indoor air quality can be affected by damp leading to mould, inadequate </w:t>
      </w:r>
      <w:r w:rsidR="006006C7" w:rsidRPr="006006C7">
        <w:rPr>
          <w:rFonts w:ascii="Arial" w:hAnsi="Arial" w:cs="Arial"/>
          <w:sz w:val="24"/>
          <w:szCs w:val="24"/>
        </w:rPr>
        <w:t xml:space="preserve">ventilation, smoke from tobacco and moisture </w:t>
      </w:r>
      <w:r w:rsidR="006006C7" w:rsidRPr="006006C7">
        <w:rPr>
          <w:rFonts w:ascii="Arial" w:hAnsi="Arial" w:cs="Arial"/>
          <w:sz w:val="24"/>
          <w:szCs w:val="24"/>
        </w:rPr>
        <w:lastRenderedPageBreak/>
        <w:t xml:space="preserve">from cooking or bathing. </w:t>
      </w:r>
      <w:r w:rsidR="00E61DC9" w:rsidRPr="00E61DC9">
        <w:rPr>
          <w:rFonts w:ascii="Arial" w:hAnsi="Arial" w:cs="Arial"/>
          <w:sz w:val="24"/>
          <w:szCs w:val="24"/>
        </w:rPr>
        <w:t xml:space="preserve">The impact of poor housing can be seen in the recent case of </w:t>
      </w:r>
      <w:proofErr w:type="spellStart"/>
      <w:r w:rsidR="00E61DC9" w:rsidRPr="00E61DC9">
        <w:rPr>
          <w:rFonts w:ascii="Arial" w:hAnsi="Arial" w:cs="Arial"/>
          <w:sz w:val="24"/>
          <w:szCs w:val="24"/>
        </w:rPr>
        <w:t>Awaab</w:t>
      </w:r>
      <w:proofErr w:type="spellEnd"/>
      <w:r w:rsidR="00E61DC9" w:rsidRPr="00E61DC9">
        <w:rPr>
          <w:rFonts w:ascii="Arial" w:hAnsi="Arial" w:cs="Arial"/>
          <w:sz w:val="24"/>
          <w:szCs w:val="24"/>
        </w:rPr>
        <w:t xml:space="preserve"> Ishak. Awwab lived in Rochdale, in social housing flats. The flat was referred to as being ‘unfit for human habitation’ as it was covered in mould</w:t>
      </w:r>
      <w:r w:rsidR="00D90756">
        <w:rPr>
          <w:rFonts w:ascii="Arial" w:hAnsi="Arial" w:cs="Arial"/>
          <w:sz w:val="24"/>
          <w:szCs w:val="24"/>
        </w:rPr>
        <w:t xml:space="preserve"> and had little </w:t>
      </w:r>
      <w:r w:rsidR="0061665D">
        <w:rPr>
          <w:rFonts w:ascii="Arial" w:hAnsi="Arial" w:cs="Arial"/>
          <w:sz w:val="24"/>
          <w:szCs w:val="24"/>
        </w:rPr>
        <w:t xml:space="preserve">ventilation. </w:t>
      </w:r>
      <w:r w:rsidR="00E61DC9" w:rsidRPr="00E61DC9">
        <w:rPr>
          <w:rFonts w:ascii="Arial" w:hAnsi="Arial" w:cs="Arial"/>
          <w:sz w:val="24"/>
          <w:szCs w:val="24"/>
        </w:rPr>
        <w:t xml:space="preserve">As a result of these conditions, </w:t>
      </w:r>
      <w:proofErr w:type="spellStart"/>
      <w:r w:rsidR="00E61DC9" w:rsidRPr="00E61DC9">
        <w:rPr>
          <w:rFonts w:ascii="Arial" w:hAnsi="Arial" w:cs="Arial"/>
          <w:sz w:val="24"/>
          <w:szCs w:val="24"/>
        </w:rPr>
        <w:t>Awaab</w:t>
      </w:r>
      <w:proofErr w:type="spellEnd"/>
      <w:r w:rsidR="00E61DC9" w:rsidRPr="00E61DC9">
        <w:rPr>
          <w:rFonts w:ascii="Arial" w:hAnsi="Arial" w:cs="Arial"/>
          <w:sz w:val="24"/>
          <w:szCs w:val="24"/>
        </w:rPr>
        <w:t xml:space="preserve"> ‘died of severe respiratory condition caused due to the prolonged exposure to the mould in his home </w:t>
      </w:r>
      <w:r w:rsidR="00E61DC9" w:rsidRPr="00E41769">
        <w:rPr>
          <w:rFonts w:ascii="Arial" w:hAnsi="Arial" w:cs="Arial"/>
          <w:sz w:val="24"/>
          <w:szCs w:val="24"/>
        </w:rPr>
        <w:t>environment’ (Topping and Weston, 2022, p.)</w:t>
      </w:r>
    </w:p>
    <w:p w14:paraId="2DD67424" w14:textId="77777777" w:rsidR="00E923A9" w:rsidRPr="00E923A9" w:rsidRDefault="00E923A9" w:rsidP="00E61DC9">
      <w:pPr>
        <w:pStyle w:val="NoSpacing"/>
        <w:spacing w:line="360" w:lineRule="auto"/>
        <w:rPr>
          <w:rFonts w:ascii="Arial" w:hAnsi="Arial" w:cs="Arial"/>
          <w:sz w:val="16"/>
          <w:szCs w:val="16"/>
        </w:rPr>
      </w:pPr>
    </w:p>
    <w:p w14:paraId="0664288B" w14:textId="5FC53056" w:rsidR="006006C7" w:rsidRPr="00E42E5D" w:rsidRDefault="008649A3" w:rsidP="004008D7">
      <w:pPr>
        <w:pStyle w:val="NoSpacing"/>
        <w:spacing w:line="360" w:lineRule="auto"/>
        <w:rPr>
          <w:rFonts w:ascii="Arial" w:hAnsi="Arial" w:cs="Arial"/>
          <w:sz w:val="24"/>
          <w:szCs w:val="24"/>
        </w:rPr>
      </w:pPr>
      <w:r w:rsidRPr="00E41769">
        <w:rPr>
          <w:rFonts w:ascii="Arial" w:hAnsi="Arial" w:cs="Arial"/>
          <w:sz w:val="24"/>
          <w:szCs w:val="24"/>
        </w:rPr>
        <w:t>The National Housing Federation estimates that 8, million people in England alone, are living in an unaffordable accommodation, with figures showing 3.6 million people leaving in homes that are overcrowded and 1.4 million in poor quality homes. The BBC’s Housing Briefing also calculated that 1.2 million less homes have been built in the UK, and if the resent building rates remains the same, it will take 15 years to cover the gaps (Sander, 2021).</w:t>
      </w:r>
      <w:r w:rsidRPr="008649A3">
        <w:rPr>
          <w:rFonts w:ascii="Arial" w:hAnsi="Arial" w:cs="Arial"/>
          <w:sz w:val="24"/>
          <w:szCs w:val="24"/>
        </w:rPr>
        <w:t xml:space="preserve"> </w:t>
      </w:r>
    </w:p>
    <w:p w14:paraId="0D662678" w14:textId="0304873F" w:rsidR="00BD4492" w:rsidRPr="00E42E5D" w:rsidRDefault="00B464E2" w:rsidP="00E42E5D">
      <w:pPr>
        <w:pStyle w:val="Heading1"/>
      </w:pPr>
      <w:bookmarkStart w:id="4" w:name="_Toc120826033"/>
      <w:r>
        <w:t>Conclusion</w:t>
      </w:r>
      <w:bookmarkEnd w:id="4"/>
    </w:p>
    <w:p w14:paraId="4FEC051F" w14:textId="202CAC2E" w:rsidR="00BD4492" w:rsidRDefault="004F2602" w:rsidP="003D35BE">
      <w:pPr>
        <w:spacing w:line="360" w:lineRule="auto"/>
        <w:rPr>
          <w:rFonts w:ascii="Arial" w:hAnsi="Arial" w:cs="Arial"/>
          <w:sz w:val="24"/>
          <w:szCs w:val="24"/>
        </w:rPr>
      </w:pPr>
      <w:r w:rsidRPr="004F2602">
        <w:rPr>
          <w:rFonts w:ascii="Arial" w:hAnsi="Arial" w:cs="Arial"/>
          <w:sz w:val="24"/>
          <w:szCs w:val="24"/>
        </w:rPr>
        <w:t>To conclude, it is evident that nursing research enables nurses to be aware of recent evidences and apply it to practice</w:t>
      </w:r>
      <w:r w:rsidR="004241E1">
        <w:rPr>
          <w:rFonts w:ascii="Arial" w:hAnsi="Arial" w:cs="Arial"/>
          <w:sz w:val="24"/>
          <w:szCs w:val="24"/>
        </w:rPr>
        <w:t xml:space="preserve">. </w:t>
      </w:r>
      <w:r w:rsidRPr="004F2602">
        <w:rPr>
          <w:rFonts w:ascii="Arial" w:hAnsi="Arial" w:cs="Arial"/>
          <w:sz w:val="24"/>
          <w:szCs w:val="24"/>
        </w:rPr>
        <w:t>This means that they are better able to support patients and care for them</w:t>
      </w:r>
      <w:r w:rsidR="004241E1">
        <w:rPr>
          <w:rFonts w:ascii="Arial" w:hAnsi="Arial" w:cs="Arial"/>
          <w:sz w:val="24"/>
          <w:szCs w:val="24"/>
        </w:rPr>
        <w:t xml:space="preserve">, during and after the lockdown </w:t>
      </w:r>
      <w:proofErr w:type="gramStart"/>
      <w:r w:rsidR="004241E1">
        <w:rPr>
          <w:rFonts w:ascii="Arial" w:hAnsi="Arial" w:cs="Arial"/>
          <w:sz w:val="24"/>
          <w:szCs w:val="24"/>
        </w:rPr>
        <w:t>were</w:t>
      </w:r>
      <w:proofErr w:type="gramEnd"/>
      <w:r w:rsidR="004241E1">
        <w:rPr>
          <w:rFonts w:ascii="Arial" w:hAnsi="Arial" w:cs="Arial"/>
          <w:sz w:val="24"/>
          <w:szCs w:val="24"/>
        </w:rPr>
        <w:t xml:space="preserve"> housing became deteriorated, less maintained and also people’s health were they inhaled mould</w:t>
      </w:r>
      <w:r w:rsidR="00BE0F1B">
        <w:rPr>
          <w:rFonts w:ascii="Arial" w:hAnsi="Arial" w:cs="Arial"/>
          <w:sz w:val="24"/>
          <w:szCs w:val="24"/>
        </w:rPr>
        <w:t>s</w:t>
      </w:r>
      <w:r w:rsidR="00E923A9">
        <w:rPr>
          <w:rFonts w:ascii="Arial" w:hAnsi="Arial" w:cs="Arial"/>
          <w:sz w:val="24"/>
          <w:szCs w:val="24"/>
        </w:rPr>
        <w:t>, also the type of materials used in homes. The impact on living cost also had affected those who struggle to keep up with the accommodation for example paying of heaters during winter and electricity</w:t>
      </w:r>
      <w:r w:rsidR="003D35BE">
        <w:rPr>
          <w:rFonts w:ascii="Arial" w:hAnsi="Arial" w:cs="Arial"/>
          <w:sz w:val="24"/>
          <w:szCs w:val="24"/>
        </w:rPr>
        <w:t xml:space="preserve">, that could lead to becoming homeless. Several studies shown how over crowed places did affected those of bigger family, especially for the children. Based on Florence Nightingale </w:t>
      </w:r>
      <w:r w:rsidR="00D37C9D">
        <w:rPr>
          <w:rFonts w:ascii="Arial" w:hAnsi="Arial" w:cs="Arial"/>
          <w:sz w:val="24"/>
          <w:szCs w:val="24"/>
        </w:rPr>
        <w:t xml:space="preserve">research as she was the first nurse to become a nursing researcher, during the 1850s at the time of Crimean War, she </w:t>
      </w:r>
      <w:proofErr w:type="gramStart"/>
      <w:r w:rsidR="00D37C9D">
        <w:rPr>
          <w:rFonts w:ascii="Arial" w:hAnsi="Arial" w:cs="Arial"/>
          <w:sz w:val="24"/>
          <w:szCs w:val="24"/>
        </w:rPr>
        <w:t>pay</w:t>
      </w:r>
      <w:proofErr w:type="gramEnd"/>
      <w:r w:rsidR="00D37C9D">
        <w:rPr>
          <w:rFonts w:ascii="Arial" w:hAnsi="Arial" w:cs="Arial"/>
          <w:sz w:val="24"/>
          <w:szCs w:val="24"/>
        </w:rPr>
        <w:t xml:space="preserve"> a lot of attention on the morbidity and mortality rates on solders, for she made a research question that collected information to ensure that the answers are revealed during her questioning. Of this has helped the environmental changes for the sick individuals for example water, access to diet, cleaning and ventilations</w:t>
      </w:r>
    </w:p>
    <w:p w14:paraId="6CD63394" w14:textId="7F9B4570" w:rsidR="00D37C9D" w:rsidRDefault="00D37C9D" w:rsidP="003D35BE">
      <w:pPr>
        <w:spacing w:line="360" w:lineRule="auto"/>
        <w:rPr>
          <w:rFonts w:ascii="Arial" w:hAnsi="Arial" w:cs="Arial"/>
          <w:sz w:val="24"/>
          <w:szCs w:val="24"/>
        </w:rPr>
      </w:pPr>
    </w:p>
    <w:p w14:paraId="02C3E343" w14:textId="4969DD67" w:rsidR="00D37C9D" w:rsidRDefault="00D37C9D" w:rsidP="003D35BE">
      <w:pPr>
        <w:spacing w:line="360" w:lineRule="auto"/>
        <w:rPr>
          <w:rFonts w:ascii="Arial" w:hAnsi="Arial" w:cs="Arial"/>
          <w:sz w:val="24"/>
          <w:szCs w:val="24"/>
        </w:rPr>
      </w:pPr>
    </w:p>
    <w:p w14:paraId="7D5F8F42" w14:textId="13CDDE86" w:rsidR="00D37C9D" w:rsidRDefault="00D37C9D" w:rsidP="003D35BE">
      <w:pPr>
        <w:spacing w:line="360" w:lineRule="auto"/>
        <w:rPr>
          <w:rFonts w:ascii="Arial" w:hAnsi="Arial" w:cs="Arial"/>
          <w:sz w:val="24"/>
          <w:szCs w:val="24"/>
        </w:rPr>
      </w:pPr>
    </w:p>
    <w:p w14:paraId="5BDE719A" w14:textId="77777777" w:rsidR="00D37C9D" w:rsidRDefault="00D37C9D" w:rsidP="003D35BE">
      <w:pPr>
        <w:spacing w:line="360" w:lineRule="auto"/>
        <w:rPr>
          <w:rFonts w:ascii="Arial" w:hAnsi="Arial" w:cs="Arial"/>
          <w:sz w:val="24"/>
          <w:szCs w:val="24"/>
        </w:rPr>
      </w:pPr>
    </w:p>
    <w:p w14:paraId="641C072C" w14:textId="018479F4" w:rsidR="004008D7" w:rsidRPr="00E42E5D" w:rsidRDefault="006006C7" w:rsidP="00E42E5D">
      <w:pPr>
        <w:pStyle w:val="Heading1"/>
      </w:pPr>
      <w:bookmarkStart w:id="5" w:name="_Toc120826034"/>
      <w:r w:rsidRPr="005C493F">
        <w:lastRenderedPageBreak/>
        <w:t>Recommendation</w:t>
      </w:r>
      <w:bookmarkEnd w:id="5"/>
    </w:p>
    <w:p w14:paraId="21816A67" w14:textId="2ADC32C8" w:rsidR="007A2DFB" w:rsidRDefault="004008D7" w:rsidP="002D2B55">
      <w:pPr>
        <w:pStyle w:val="NoSpacing"/>
        <w:spacing w:line="360" w:lineRule="auto"/>
        <w:rPr>
          <w:rFonts w:ascii="Arial" w:hAnsi="Arial" w:cs="Arial"/>
          <w:color w:val="000000" w:themeColor="text1"/>
          <w:sz w:val="24"/>
          <w:szCs w:val="24"/>
          <w:shd w:val="clear" w:color="auto" w:fill="FFFFFF"/>
        </w:rPr>
      </w:pPr>
      <w:r w:rsidRPr="00E41769">
        <w:rPr>
          <w:rFonts w:ascii="Arial" w:hAnsi="Arial" w:cs="Arial"/>
          <w:sz w:val="24"/>
          <w:szCs w:val="24"/>
        </w:rPr>
        <w:t xml:space="preserve">According to USWITCH (2020) the effects of the coronavirus lockdown resulted in domestic energy increase, subsequently raising energy bills by an average of £16 per household. This led to researchers to </w:t>
      </w:r>
      <w:r w:rsidRPr="00E41769">
        <w:rPr>
          <w:rFonts w:ascii="Arial" w:hAnsi="Arial" w:cs="Arial"/>
          <w:color w:val="000000" w:themeColor="text1"/>
          <w:sz w:val="24"/>
          <w:szCs w:val="24"/>
        </w:rPr>
        <w:t>seek better efficient home energy standards instead of focusing on lower energy bills</w:t>
      </w:r>
      <w:r w:rsidRPr="00E41769">
        <w:rPr>
          <w:rFonts w:ascii="Arial" w:hAnsi="Arial" w:cs="Arial"/>
          <w:color w:val="000000" w:themeColor="text1"/>
          <w:sz w:val="24"/>
          <w:szCs w:val="24"/>
          <w:shd w:val="clear" w:color="auto" w:fill="FFFFFF"/>
        </w:rPr>
        <w:t xml:space="preserve"> (University of Salford, 2020).</w:t>
      </w:r>
      <w:r w:rsidRPr="00803B53">
        <w:rPr>
          <w:rFonts w:ascii="Arial" w:hAnsi="Arial" w:cs="Arial"/>
          <w:color w:val="000000" w:themeColor="text1"/>
          <w:sz w:val="24"/>
          <w:szCs w:val="24"/>
          <w:shd w:val="clear" w:color="auto" w:fill="FFFFFF"/>
        </w:rPr>
        <w:t xml:space="preserve"> </w:t>
      </w:r>
      <w:r w:rsidR="00FA30FD" w:rsidRPr="00803B53">
        <w:rPr>
          <w:rFonts w:ascii="Arial" w:hAnsi="Arial" w:cs="Arial"/>
          <w:color w:val="000000" w:themeColor="text1"/>
          <w:sz w:val="24"/>
          <w:szCs w:val="24"/>
          <w:shd w:val="clear" w:color="auto" w:fill="FFFFFF"/>
        </w:rPr>
        <w:t xml:space="preserve">The </w:t>
      </w:r>
      <w:proofErr w:type="gramStart"/>
      <w:r w:rsidR="00803B53">
        <w:rPr>
          <w:rFonts w:ascii="Arial" w:hAnsi="Arial" w:cs="Arial"/>
          <w:color w:val="000000" w:themeColor="text1"/>
          <w:sz w:val="24"/>
          <w:szCs w:val="24"/>
          <w:shd w:val="clear" w:color="auto" w:fill="FFFFFF"/>
        </w:rPr>
        <w:t>S</w:t>
      </w:r>
      <w:r w:rsidR="00FA30FD" w:rsidRPr="00803B53">
        <w:rPr>
          <w:rFonts w:ascii="Arial" w:hAnsi="Arial" w:cs="Arial"/>
          <w:color w:val="000000" w:themeColor="text1"/>
          <w:sz w:val="24"/>
          <w:szCs w:val="24"/>
          <w:shd w:val="clear" w:color="auto" w:fill="FFFFFF"/>
        </w:rPr>
        <w:t xml:space="preserve">witched </w:t>
      </w:r>
      <w:r w:rsidR="00803B53">
        <w:rPr>
          <w:rFonts w:ascii="Arial" w:hAnsi="Arial" w:cs="Arial"/>
          <w:color w:val="000000" w:themeColor="text1"/>
          <w:sz w:val="24"/>
          <w:szCs w:val="24"/>
          <w:shd w:val="clear" w:color="auto" w:fill="FFFFFF"/>
        </w:rPr>
        <w:t>O</w:t>
      </w:r>
      <w:r w:rsidR="00FA30FD" w:rsidRPr="00803B53">
        <w:rPr>
          <w:rFonts w:ascii="Arial" w:hAnsi="Arial" w:cs="Arial"/>
          <w:color w:val="000000" w:themeColor="text1"/>
          <w:sz w:val="24"/>
          <w:szCs w:val="24"/>
          <w:shd w:val="clear" w:color="auto" w:fill="FFFFFF"/>
        </w:rPr>
        <w:t>n</w:t>
      </w:r>
      <w:proofErr w:type="gramEnd"/>
      <w:r w:rsidR="00FA30FD" w:rsidRPr="00803B53">
        <w:rPr>
          <w:rFonts w:ascii="Arial" w:hAnsi="Arial" w:cs="Arial"/>
          <w:color w:val="000000" w:themeColor="text1"/>
          <w:sz w:val="24"/>
          <w:szCs w:val="24"/>
          <w:shd w:val="clear" w:color="auto" w:fill="FFFFFF"/>
        </w:rPr>
        <w:t xml:space="preserve"> project conducted by the </w:t>
      </w:r>
      <w:r w:rsidR="00803B53">
        <w:rPr>
          <w:rFonts w:ascii="Arial" w:hAnsi="Arial" w:cs="Arial"/>
          <w:color w:val="000000" w:themeColor="text1"/>
          <w:sz w:val="24"/>
          <w:szCs w:val="24"/>
          <w:shd w:val="clear" w:color="auto" w:fill="FFFFFF"/>
        </w:rPr>
        <w:t>S</w:t>
      </w:r>
      <w:r w:rsidR="00FA30FD" w:rsidRPr="00803B53">
        <w:rPr>
          <w:rFonts w:ascii="Arial" w:hAnsi="Arial" w:cs="Arial"/>
          <w:color w:val="000000" w:themeColor="text1"/>
          <w:sz w:val="24"/>
          <w:szCs w:val="24"/>
          <w:shd w:val="clear" w:color="auto" w:fill="FFFFFF"/>
        </w:rPr>
        <w:t xml:space="preserve">ustainable </w:t>
      </w:r>
      <w:r w:rsidR="00803B53">
        <w:rPr>
          <w:rFonts w:ascii="Arial" w:hAnsi="Arial" w:cs="Arial"/>
          <w:color w:val="000000" w:themeColor="text1"/>
          <w:sz w:val="24"/>
          <w:szCs w:val="24"/>
          <w:shd w:val="clear" w:color="auto" w:fill="FFFFFF"/>
        </w:rPr>
        <w:t>H</w:t>
      </w:r>
      <w:r w:rsidR="00FA30FD" w:rsidRPr="00803B53">
        <w:rPr>
          <w:rFonts w:ascii="Arial" w:hAnsi="Arial" w:cs="Arial"/>
          <w:color w:val="000000" w:themeColor="text1"/>
          <w:sz w:val="24"/>
          <w:szCs w:val="24"/>
          <w:shd w:val="clear" w:color="auto" w:fill="FFFFFF"/>
        </w:rPr>
        <w:t xml:space="preserve">ousing and </w:t>
      </w:r>
      <w:r w:rsidR="007158D8">
        <w:rPr>
          <w:rFonts w:ascii="Arial" w:hAnsi="Arial" w:cs="Arial"/>
          <w:color w:val="000000" w:themeColor="text1"/>
          <w:sz w:val="24"/>
          <w:szCs w:val="24"/>
          <w:shd w:val="clear" w:color="auto" w:fill="FFFFFF"/>
        </w:rPr>
        <w:t>U</w:t>
      </w:r>
      <w:r w:rsidR="00FA30FD" w:rsidRPr="00803B53">
        <w:rPr>
          <w:rFonts w:ascii="Arial" w:hAnsi="Arial" w:cs="Arial"/>
          <w:color w:val="000000" w:themeColor="text1"/>
          <w:sz w:val="24"/>
          <w:szCs w:val="24"/>
          <w:shd w:val="clear" w:color="auto" w:fill="FFFFFF"/>
        </w:rPr>
        <w:t xml:space="preserve">rban studies </w:t>
      </w:r>
      <w:r w:rsidR="00803B53" w:rsidRPr="00803B53">
        <w:rPr>
          <w:rFonts w:ascii="Arial" w:hAnsi="Arial" w:cs="Arial"/>
          <w:color w:val="000000" w:themeColor="text1"/>
          <w:sz w:val="24"/>
          <w:szCs w:val="24"/>
          <w:shd w:val="clear" w:color="auto" w:fill="FFFFFF"/>
        </w:rPr>
        <w:t>unit</w:t>
      </w:r>
      <w:r w:rsidR="00FA30FD" w:rsidRPr="00803B53">
        <w:rPr>
          <w:rFonts w:ascii="Arial" w:hAnsi="Arial" w:cs="Arial"/>
          <w:color w:val="000000" w:themeColor="text1"/>
          <w:sz w:val="24"/>
          <w:szCs w:val="24"/>
          <w:shd w:val="clear" w:color="auto" w:fill="FFFFFF"/>
        </w:rPr>
        <w:t xml:space="preserve"> and the </w:t>
      </w:r>
      <w:r w:rsidR="006F0421">
        <w:rPr>
          <w:rFonts w:ascii="Arial" w:hAnsi="Arial" w:cs="Arial"/>
          <w:color w:val="000000" w:themeColor="text1"/>
          <w:sz w:val="24"/>
          <w:szCs w:val="24"/>
          <w:shd w:val="clear" w:color="auto" w:fill="FFFFFF"/>
        </w:rPr>
        <w:t>C</w:t>
      </w:r>
      <w:r w:rsidR="00FA30FD" w:rsidRPr="00803B53">
        <w:rPr>
          <w:rFonts w:ascii="Arial" w:hAnsi="Arial" w:cs="Arial"/>
          <w:color w:val="000000" w:themeColor="text1"/>
          <w:sz w:val="24"/>
          <w:szCs w:val="24"/>
          <w:shd w:val="clear" w:color="auto" w:fill="FFFFFF"/>
        </w:rPr>
        <w:t xml:space="preserve">itizens </w:t>
      </w:r>
      <w:r w:rsidR="006F0421">
        <w:rPr>
          <w:rFonts w:ascii="Arial" w:hAnsi="Arial" w:cs="Arial"/>
          <w:color w:val="000000" w:themeColor="text1"/>
          <w:sz w:val="24"/>
          <w:szCs w:val="24"/>
          <w:shd w:val="clear" w:color="auto" w:fill="FFFFFF"/>
        </w:rPr>
        <w:t>A</w:t>
      </w:r>
      <w:r w:rsidR="00FA30FD" w:rsidRPr="00803B53">
        <w:rPr>
          <w:rFonts w:ascii="Arial" w:hAnsi="Arial" w:cs="Arial"/>
          <w:color w:val="000000" w:themeColor="text1"/>
          <w:sz w:val="24"/>
          <w:szCs w:val="24"/>
          <w:shd w:val="clear" w:color="auto" w:fill="FFFFFF"/>
        </w:rPr>
        <w:t xml:space="preserve">dvice </w:t>
      </w:r>
      <w:r w:rsidR="006F0421">
        <w:rPr>
          <w:rFonts w:ascii="Arial" w:hAnsi="Arial" w:cs="Arial"/>
          <w:color w:val="000000" w:themeColor="text1"/>
          <w:sz w:val="24"/>
          <w:szCs w:val="24"/>
          <w:shd w:val="clear" w:color="auto" w:fill="FFFFFF"/>
        </w:rPr>
        <w:t>B</w:t>
      </w:r>
      <w:r w:rsidR="00803B53" w:rsidRPr="00803B53">
        <w:rPr>
          <w:rFonts w:ascii="Arial" w:hAnsi="Arial" w:cs="Arial"/>
          <w:color w:val="000000" w:themeColor="text1"/>
          <w:sz w:val="24"/>
          <w:szCs w:val="24"/>
          <w:shd w:val="clear" w:color="auto" w:fill="FFFFFF"/>
        </w:rPr>
        <w:t>ureau</w:t>
      </w:r>
      <w:r w:rsidR="00803B53">
        <w:rPr>
          <w:rFonts w:ascii="Arial" w:hAnsi="Arial" w:cs="Arial"/>
          <w:color w:val="000000" w:themeColor="text1"/>
          <w:sz w:val="24"/>
          <w:szCs w:val="24"/>
          <w:shd w:val="clear" w:color="auto" w:fill="FFFFFF"/>
        </w:rPr>
        <w:t xml:space="preserve">, </w:t>
      </w:r>
      <w:r w:rsidR="00803B53" w:rsidRPr="00803B53">
        <w:rPr>
          <w:rFonts w:ascii="Arial" w:hAnsi="Arial" w:cs="Arial"/>
          <w:color w:val="000000" w:themeColor="text1"/>
          <w:sz w:val="24"/>
          <w:szCs w:val="24"/>
          <w:shd w:val="clear" w:color="auto" w:fill="FFFFFF"/>
        </w:rPr>
        <w:t xml:space="preserve">provided free energy advice to young people between the ages of 16-25 through various </w:t>
      </w:r>
      <w:r w:rsidR="007158D8">
        <w:rPr>
          <w:rFonts w:ascii="Arial" w:hAnsi="Arial" w:cs="Arial"/>
          <w:color w:val="000000" w:themeColor="text1"/>
          <w:sz w:val="24"/>
          <w:szCs w:val="24"/>
          <w:shd w:val="clear" w:color="auto" w:fill="FFFFFF"/>
        </w:rPr>
        <w:t xml:space="preserve">platforms </w:t>
      </w:r>
      <w:r w:rsidR="00803B53" w:rsidRPr="00803B53">
        <w:rPr>
          <w:rFonts w:ascii="Arial" w:hAnsi="Arial" w:cs="Arial"/>
          <w:color w:val="000000" w:themeColor="text1"/>
          <w:sz w:val="24"/>
          <w:szCs w:val="24"/>
          <w:shd w:val="clear" w:color="auto" w:fill="FFFFFF"/>
        </w:rPr>
        <w:t xml:space="preserve">such as one-to-one </w:t>
      </w:r>
      <w:r w:rsidR="007158D8">
        <w:rPr>
          <w:rFonts w:ascii="Arial" w:hAnsi="Arial" w:cs="Arial"/>
          <w:color w:val="000000" w:themeColor="text1"/>
          <w:sz w:val="24"/>
          <w:szCs w:val="24"/>
          <w:shd w:val="clear" w:color="auto" w:fill="FFFFFF"/>
        </w:rPr>
        <w:t xml:space="preserve">advice </w:t>
      </w:r>
      <w:r w:rsidR="00803B53" w:rsidRPr="00803B53">
        <w:rPr>
          <w:rFonts w:ascii="Arial" w:hAnsi="Arial" w:cs="Arial"/>
          <w:color w:val="000000" w:themeColor="text1"/>
          <w:sz w:val="24"/>
          <w:szCs w:val="24"/>
          <w:shd w:val="clear" w:color="auto" w:fill="FFFFFF"/>
        </w:rPr>
        <w:t>sessions</w:t>
      </w:r>
      <w:r w:rsidR="007158D8">
        <w:rPr>
          <w:rFonts w:ascii="Arial" w:hAnsi="Arial" w:cs="Arial"/>
          <w:color w:val="000000" w:themeColor="text1"/>
          <w:sz w:val="24"/>
          <w:szCs w:val="24"/>
          <w:shd w:val="clear" w:color="auto" w:fill="FFFFFF"/>
        </w:rPr>
        <w:t>,</w:t>
      </w:r>
      <w:r w:rsidR="00803B53" w:rsidRPr="00803B53">
        <w:rPr>
          <w:rFonts w:ascii="Arial" w:hAnsi="Arial" w:cs="Arial"/>
          <w:color w:val="000000" w:themeColor="text1"/>
          <w:sz w:val="24"/>
          <w:szCs w:val="24"/>
          <w:shd w:val="clear" w:color="auto" w:fill="FFFFFF"/>
        </w:rPr>
        <w:t xml:space="preserve"> text-messaging and workshops. </w:t>
      </w:r>
      <w:r w:rsidR="00BB510F">
        <w:rPr>
          <w:rFonts w:ascii="Arial" w:hAnsi="Arial" w:cs="Arial"/>
          <w:color w:val="000000" w:themeColor="text1"/>
          <w:sz w:val="24"/>
          <w:szCs w:val="24"/>
          <w:shd w:val="clear" w:color="auto" w:fill="FFFFFF"/>
        </w:rPr>
        <w:t xml:space="preserve">This group of people were regarded as being more at risk of being in fuel poverty. </w:t>
      </w:r>
      <w:r w:rsidR="006F0421">
        <w:rPr>
          <w:rFonts w:ascii="Arial" w:hAnsi="Arial" w:cs="Arial"/>
          <w:color w:val="000000" w:themeColor="text1"/>
          <w:sz w:val="24"/>
          <w:szCs w:val="24"/>
          <w:shd w:val="clear" w:color="auto" w:fill="FFFFFF"/>
        </w:rPr>
        <w:t>They found that</w:t>
      </w:r>
      <w:r w:rsidR="00803B53">
        <w:rPr>
          <w:rFonts w:ascii="Arial" w:hAnsi="Arial" w:cs="Arial"/>
          <w:color w:val="000000" w:themeColor="text1"/>
          <w:sz w:val="24"/>
          <w:szCs w:val="24"/>
          <w:shd w:val="clear" w:color="auto" w:fill="FFFFFF"/>
        </w:rPr>
        <w:t xml:space="preserve"> </w:t>
      </w:r>
      <w:r w:rsidR="00BB510F">
        <w:rPr>
          <w:rFonts w:ascii="Arial" w:hAnsi="Arial" w:cs="Arial"/>
          <w:color w:val="000000" w:themeColor="text1"/>
          <w:sz w:val="24"/>
          <w:szCs w:val="24"/>
          <w:shd w:val="clear" w:color="auto" w:fill="FFFFFF"/>
        </w:rPr>
        <w:t xml:space="preserve">the intervention had a positive and life changing effect on young people and </w:t>
      </w:r>
      <w:r w:rsidR="007A4771">
        <w:rPr>
          <w:rFonts w:ascii="Arial" w:hAnsi="Arial" w:cs="Arial"/>
          <w:color w:val="000000" w:themeColor="text1"/>
          <w:sz w:val="24"/>
          <w:szCs w:val="24"/>
          <w:shd w:val="clear" w:color="auto" w:fill="FFFFFF"/>
        </w:rPr>
        <w:t>recommended</w:t>
      </w:r>
      <w:r w:rsidR="007A2DFB">
        <w:rPr>
          <w:rFonts w:ascii="Arial" w:hAnsi="Arial" w:cs="Arial"/>
          <w:color w:val="000000" w:themeColor="text1"/>
          <w:sz w:val="24"/>
          <w:szCs w:val="24"/>
          <w:shd w:val="clear" w:color="auto" w:fill="FFFFFF"/>
        </w:rPr>
        <w:t xml:space="preserve">: </w:t>
      </w:r>
    </w:p>
    <w:p w14:paraId="67B76B78" w14:textId="61A5FC8A" w:rsidR="006F0421" w:rsidRDefault="007A2DFB" w:rsidP="00E42E5D">
      <w:pPr>
        <w:pStyle w:val="NoSpacing"/>
        <w:spacing w:line="360" w:lineRule="auto"/>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w:t>
      </w:r>
      <w:proofErr w:type="gramStart"/>
      <w:r w:rsidRPr="007A2DFB">
        <w:rPr>
          <w:rFonts w:ascii="Arial" w:hAnsi="Arial" w:cs="Arial"/>
          <w:color w:val="000000" w:themeColor="text1"/>
          <w:sz w:val="24"/>
          <w:szCs w:val="24"/>
          <w:shd w:val="clear" w:color="auto" w:fill="FFFFFF"/>
        </w:rPr>
        <w:t>the</w:t>
      </w:r>
      <w:proofErr w:type="gramEnd"/>
      <w:r w:rsidRPr="007A2DFB">
        <w:rPr>
          <w:rFonts w:ascii="Arial" w:hAnsi="Arial" w:cs="Arial"/>
          <w:color w:val="000000" w:themeColor="text1"/>
          <w:sz w:val="24"/>
          <w:szCs w:val="24"/>
          <w:shd w:val="clear" w:color="auto" w:fill="FFFFFF"/>
        </w:rPr>
        <w:t xml:space="preserve"> need to contextualise energy advice within energy and housing policy in a broader sense. Rather than simply relying on behaviour change, advice is most valuable when it can empower individuals to seek material improvements to their living conditions</w:t>
      </w:r>
      <w:r>
        <w:rPr>
          <w:rFonts w:ascii="Arial" w:hAnsi="Arial" w:cs="Arial"/>
          <w:color w:val="000000" w:themeColor="text1"/>
          <w:sz w:val="24"/>
          <w:szCs w:val="24"/>
          <w:shd w:val="clear" w:color="auto" w:fill="FFFFFF"/>
        </w:rPr>
        <w:t>.’ (Price, Sherriff and Lomas, 2022, p.16)</w:t>
      </w:r>
    </w:p>
    <w:p w14:paraId="375E1E8C" w14:textId="77777777" w:rsidR="006F0421" w:rsidRDefault="006F0421" w:rsidP="002D2B55">
      <w:pPr>
        <w:pStyle w:val="NoSpacing"/>
        <w:spacing w:line="360" w:lineRule="auto"/>
        <w:rPr>
          <w:rFonts w:ascii="Arial" w:hAnsi="Arial" w:cs="Arial"/>
          <w:color w:val="000000" w:themeColor="text1"/>
          <w:sz w:val="24"/>
          <w:szCs w:val="24"/>
          <w:shd w:val="clear" w:color="auto" w:fill="FFFFFF"/>
        </w:rPr>
      </w:pPr>
    </w:p>
    <w:p w14:paraId="44B18BB1" w14:textId="2E9DF3A3" w:rsidR="007A4771" w:rsidRDefault="007158D8" w:rsidP="002D2B55">
      <w:pPr>
        <w:pStyle w:val="NoSpacing"/>
        <w:spacing w:line="360" w:lineRule="auto"/>
        <w:rPr>
          <w:rFonts w:ascii="Arial" w:hAnsi="Arial" w:cs="Arial"/>
          <w:sz w:val="24"/>
          <w:szCs w:val="24"/>
        </w:rPr>
      </w:pPr>
      <w:r>
        <w:rPr>
          <w:rFonts w:ascii="Arial" w:hAnsi="Arial" w:cs="Arial"/>
          <w:color w:val="000000" w:themeColor="text1"/>
          <w:sz w:val="24"/>
          <w:szCs w:val="24"/>
          <w:shd w:val="clear" w:color="auto" w:fill="FFFFFF"/>
        </w:rPr>
        <w:t>To reduce fuel poverty, t</w:t>
      </w:r>
      <w:r w:rsidRPr="007158D8">
        <w:rPr>
          <w:rFonts w:ascii="Arial" w:hAnsi="Arial" w:cs="Arial"/>
          <w:color w:val="000000" w:themeColor="text1"/>
          <w:sz w:val="24"/>
          <w:szCs w:val="24"/>
          <w:shd w:val="clear" w:color="auto" w:fill="FFFFFF"/>
        </w:rPr>
        <w:t xml:space="preserve">he </w:t>
      </w:r>
      <w:r w:rsidR="00205327" w:rsidRPr="007158D8">
        <w:rPr>
          <w:rFonts w:ascii="Arial" w:hAnsi="Arial" w:cs="Arial"/>
          <w:sz w:val="24"/>
          <w:szCs w:val="24"/>
        </w:rPr>
        <w:t xml:space="preserve">Department for Energy and Climate Change (DECC) </w:t>
      </w:r>
      <w:r w:rsidRPr="007158D8">
        <w:rPr>
          <w:rFonts w:ascii="Arial" w:hAnsi="Arial" w:cs="Arial"/>
          <w:sz w:val="24"/>
          <w:szCs w:val="24"/>
        </w:rPr>
        <w:t xml:space="preserve">published a </w:t>
      </w:r>
      <w:r>
        <w:rPr>
          <w:rFonts w:ascii="Arial" w:hAnsi="Arial" w:cs="Arial"/>
          <w:sz w:val="24"/>
          <w:szCs w:val="24"/>
        </w:rPr>
        <w:t>fuel poverty strategy which included</w:t>
      </w:r>
      <w:r w:rsidR="006C1F39">
        <w:rPr>
          <w:rFonts w:ascii="Arial" w:hAnsi="Arial" w:cs="Arial"/>
          <w:sz w:val="24"/>
          <w:szCs w:val="24"/>
        </w:rPr>
        <w:t>:</w:t>
      </w:r>
      <w:r>
        <w:rPr>
          <w:rFonts w:ascii="Arial" w:hAnsi="Arial" w:cs="Arial"/>
          <w:sz w:val="24"/>
          <w:szCs w:val="24"/>
        </w:rPr>
        <w:t xml:space="preserve"> a requirement of energy companies to encourage measures which enhance the ability for those experiencing fuel poverty to heat their homes such as upgrading radiators (Ofgem, 2021); </w:t>
      </w:r>
      <w:r w:rsidR="006C1F39">
        <w:rPr>
          <w:rFonts w:ascii="Arial" w:hAnsi="Arial" w:cs="Arial"/>
          <w:sz w:val="24"/>
          <w:szCs w:val="24"/>
        </w:rPr>
        <w:t xml:space="preserve">a £140 warm home discount to people in </w:t>
      </w:r>
      <w:r w:rsidR="007A4771">
        <w:rPr>
          <w:rFonts w:ascii="Arial" w:hAnsi="Arial" w:cs="Arial"/>
          <w:sz w:val="24"/>
          <w:szCs w:val="24"/>
        </w:rPr>
        <w:t>low-income</w:t>
      </w:r>
      <w:r w:rsidR="006C1F39">
        <w:rPr>
          <w:rFonts w:ascii="Arial" w:hAnsi="Arial" w:cs="Arial"/>
          <w:sz w:val="24"/>
          <w:szCs w:val="24"/>
        </w:rPr>
        <w:t xml:space="preserve"> households; and holding landlords legally account to meeting a minimum standard of energy in rented homes. However, the committee on Fuel Poverty argue</w:t>
      </w:r>
      <w:r w:rsidR="00BB510F">
        <w:rPr>
          <w:rFonts w:ascii="Arial" w:hAnsi="Arial" w:cs="Arial"/>
          <w:sz w:val="24"/>
          <w:szCs w:val="24"/>
        </w:rPr>
        <w:t xml:space="preserve">d </w:t>
      </w:r>
      <w:r w:rsidR="006C1F39">
        <w:rPr>
          <w:rFonts w:ascii="Arial" w:hAnsi="Arial" w:cs="Arial"/>
          <w:sz w:val="24"/>
          <w:szCs w:val="24"/>
        </w:rPr>
        <w:t xml:space="preserve">that the government was not doing enough and recommended that the government boosts energy efficiency and energy bill payments (Price, </w:t>
      </w:r>
      <w:r w:rsidR="00C61D1A">
        <w:rPr>
          <w:rFonts w:ascii="Arial" w:hAnsi="Arial" w:cs="Arial"/>
          <w:sz w:val="24"/>
          <w:szCs w:val="24"/>
        </w:rPr>
        <w:t>Sherrif</w:t>
      </w:r>
      <w:r w:rsidR="006C1F39">
        <w:rPr>
          <w:rFonts w:ascii="Arial" w:hAnsi="Arial" w:cs="Arial"/>
          <w:sz w:val="24"/>
          <w:szCs w:val="24"/>
        </w:rPr>
        <w:t>f and Lomas</w:t>
      </w:r>
      <w:r w:rsidR="00C61D1A">
        <w:rPr>
          <w:rFonts w:ascii="Arial" w:hAnsi="Arial" w:cs="Arial"/>
          <w:sz w:val="24"/>
          <w:szCs w:val="24"/>
        </w:rPr>
        <w:t>, 2022).</w:t>
      </w:r>
      <w:r w:rsidR="00BB510F">
        <w:rPr>
          <w:rFonts w:ascii="Arial" w:hAnsi="Arial" w:cs="Arial"/>
          <w:sz w:val="24"/>
          <w:szCs w:val="24"/>
        </w:rPr>
        <w:t xml:space="preserve"> </w:t>
      </w:r>
      <w:r w:rsidR="006F0421" w:rsidRPr="006F0421">
        <w:rPr>
          <w:rFonts w:ascii="Arial" w:hAnsi="Arial" w:cs="Arial"/>
          <w:sz w:val="24"/>
          <w:szCs w:val="24"/>
        </w:rPr>
        <w:t>Other recommendations to tackle fuel poverty, highlight home improvement</w:t>
      </w:r>
      <w:r w:rsidR="00BB510F">
        <w:rPr>
          <w:rFonts w:ascii="Arial" w:hAnsi="Arial" w:cs="Arial"/>
          <w:sz w:val="24"/>
          <w:szCs w:val="24"/>
        </w:rPr>
        <w:t>s</w:t>
      </w:r>
      <w:r w:rsidR="006F0421" w:rsidRPr="006F0421">
        <w:rPr>
          <w:rFonts w:ascii="Arial" w:hAnsi="Arial" w:cs="Arial"/>
          <w:sz w:val="24"/>
          <w:szCs w:val="24"/>
        </w:rPr>
        <w:t xml:space="preserve"> as an effective strategy which also improves health (Baker </w:t>
      </w:r>
      <w:r w:rsidR="006F0421" w:rsidRPr="00BB510F">
        <w:rPr>
          <w:rFonts w:ascii="Arial" w:hAnsi="Arial" w:cs="Arial"/>
          <w:i/>
          <w:iCs/>
          <w:sz w:val="24"/>
          <w:szCs w:val="24"/>
        </w:rPr>
        <w:t>et al</w:t>
      </w:r>
      <w:r w:rsidR="006F0421" w:rsidRPr="006F0421">
        <w:rPr>
          <w:rFonts w:ascii="Arial" w:hAnsi="Arial" w:cs="Arial"/>
          <w:sz w:val="24"/>
          <w:szCs w:val="24"/>
        </w:rPr>
        <w:t xml:space="preserve">., 2020). This for example, includes wall and roof insulation, upgrading heating systems and double glazing. </w:t>
      </w:r>
      <w:r w:rsidR="006F0421">
        <w:rPr>
          <w:rFonts w:ascii="Arial" w:hAnsi="Arial" w:cs="Arial"/>
          <w:sz w:val="24"/>
          <w:szCs w:val="24"/>
        </w:rPr>
        <w:t xml:space="preserve">It </w:t>
      </w:r>
      <w:r w:rsidR="00BB510F">
        <w:rPr>
          <w:rFonts w:ascii="Arial" w:hAnsi="Arial" w:cs="Arial"/>
          <w:sz w:val="24"/>
          <w:szCs w:val="24"/>
        </w:rPr>
        <w:t xml:space="preserve">can also comprise of removing mould or demolishing unfit </w:t>
      </w:r>
      <w:r w:rsidR="00BB510F" w:rsidRPr="00BB510F">
        <w:rPr>
          <w:rFonts w:ascii="Arial" w:hAnsi="Arial" w:cs="Arial"/>
          <w:sz w:val="24"/>
          <w:szCs w:val="24"/>
        </w:rPr>
        <w:t>housing</w:t>
      </w:r>
      <w:r w:rsidR="006F0421" w:rsidRPr="00BB510F">
        <w:rPr>
          <w:rFonts w:ascii="Arial" w:hAnsi="Arial" w:cs="Arial"/>
          <w:sz w:val="24"/>
          <w:szCs w:val="24"/>
        </w:rPr>
        <w:t xml:space="preserve"> (Thomson </w:t>
      </w:r>
      <w:r w:rsidR="006F0421" w:rsidRPr="00BB510F">
        <w:rPr>
          <w:rFonts w:ascii="Arial" w:hAnsi="Arial" w:cs="Arial"/>
          <w:i/>
          <w:iCs/>
          <w:sz w:val="24"/>
          <w:szCs w:val="24"/>
        </w:rPr>
        <w:t>et al</w:t>
      </w:r>
      <w:r w:rsidR="006F0421" w:rsidRPr="00BB510F">
        <w:rPr>
          <w:rFonts w:ascii="Arial" w:hAnsi="Arial" w:cs="Arial"/>
          <w:sz w:val="24"/>
          <w:szCs w:val="24"/>
        </w:rPr>
        <w:t>., 2013)</w:t>
      </w:r>
      <w:r w:rsidR="00A0369E">
        <w:rPr>
          <w:rFonts w:ascii="Arial" w:hAnsi="Arial" w:cs="Arial"/>
          <w:sz w:val="24"/>
          <w:szCs w:val="24"/>
        </w:rPr>
        <w:t xml:space="preserve">. </w:t>
      </w:r>
    </w:p>
    <w:p w14:paraId="7C988044" w14:textId="77777777" w:rsidR="002B6373" w:rsidRPr="002B6373" w:rsidRDefault="002B6373" w:rsidP="002D2B55">
      <w:pPr>
        <w:pStyle w:val="NoSpacing"/>
        <w:spacing w:line="360" w:lineRule="auto"/>
        <w:rPr>
          <w:rFonts w:ascii="Arial" w:hAnsi="Arial" w:cs="Arial"/>
          <w:sz w:val="16"/>
          <w:szCs w:val="16"/>
        </w:rPr>
      </w:pPr>
    </w:p>
    <w:p w14:paraId="220724B9" w14:textId="56015B59" w:rsidR="00571122" w:rsidRDefault="007A4771" w:rsidP="00571122">
      <w:pPr>
        <w:pStyle w:val="NoSpacing"/>
        <w:spacing w:line="360" w:lineRule="auto"/>
        <w:rPr>
          <w:rFonts w:ascii="Arial" w:hAnsi="Arial" w:cs="Arial"/>
          <w:sz w:val="24"/>
          <w:szCs w:val="24"/>
        </w:rPr>
      </w:pPr>
      <w:r>
        <w:rPr>
          <w:rFonts w:ascii="Arial" w:hAnsi="Arial" w:cs="Arial"/>
          <w:sz w:val="24"/>
          <w:szCs w:val="24"/>
        </w:rPr>
        <w:t xml:space="preserve">The housing and health Guidelines published by </w:t>
      </w:r>
      <w:r w:rsidR="001F152B">
        <w:rPr>
          <w:rFonts w:ascii="Arial" w:hAnsi="Arial" w:cs="Arial"/>
          <w:sz w:val="24"/>
          <w:szCs w:val="24"/>
        </w:rPr>
        <w:t>(WHO, 2018)</w:t>
      </w:r>
      <w:r>
        <w:rPr>
          <w:rFonts w:ascii="Arial" w:hAnsi="Arial" w:cs="Arial"/>
          <w:sz w:val="24"/>
          <w:szCs w:val="24"/>
        </w:rPr>
        <w:t>, gather recent evidence to offer practical recommendations to decrease the health effects because of poor housing. In tackling the issue of crowding, making sure that there is enough housing that are affordable and appropriate</w:t>
      </w:r>
      <w:r w:rsidR="00571122">
        <w:rPr>
          <w:rFonts w:ascii="Arial" w:hAnsi="Arial" w:cs="Arial"/>
          <w:sz w:val="24"/>
          <w:szCs w:val="24"/>
        </w:rPr>
        <w:t xml:space="preserve">, </w:t>
      </w:r>
      <w:r>
        <w:rPr>
          <w:rFonts w:ascii="Arial" w:hAnsi="Arial" w:cs="Arial"/>
          <w:sz w:val="24"/>
          <w:szCs w:val="24"/>
        </w:rPr>
        <w:t xml:space="preserve">is vital </w:t>
      </w:r>
      <w:r w:rsidR="00571122">
        <w:rPr>
          <w:rFonts w:ascii="Arial" w:hAnsi="Arial" w:cs="Arial"/>
          <w:sz w:val="24"/>
          <w:szCs w:val="24"/>
        </w:rPr>
        <w:t xml:space="preserve">in </w:t>
      </w:r>
      <w:r>
        <w:rPr>
          <w:rFonts w:ascii="Arial" w:hAnsi="Arial" w:cs="Arial"/>
          <w:sz w:val="24"/>
          <w:szCs w:val="24"/>
        </w:rPr>
        <w:t>decreas</w:t>
      </w:r>
      <w:r w:rsidR="00571122">
        <w:rPr>
          <w:rFonts w:ascii="Arial" w:hAnsi="Arial" w:cs="Arial"/>
          <w:sz w:val="24"/>
          <w:szCs w:val="24"/>
        </w:rPr>
        <w:t xml:space="preserve">ing </w:t>
      </w:r>
      <w:r>
        <w:rPr>
          <w:rFonts w:ascii="Arial" w:hAnsi="Arial" w:cs="Arial"/>
          <w:sz w:val="24"/>
          <w:szCs w:val="24"/>
        </w:rPr>
        <w:t xml:space="preserve">crowding. </w:t>
      </w:r>
      <w:r>
        <w:rPr>
          <w:rFonts w:ascii="Arial" w:hAnsi="Arial" w:cs="Arial"/>
          <w:sz w:val="24"/>
          <w:szCs w:val="24"/>
        </w:rPr>
        <w:lastRenderedPageBreak/>
        <w:t>However, it is noted that if people are relocated, it may have damaging consequences in terms of removing a person from their educational and work settings, distancing them from their social networks</w:t>
      </w:r>
      <w:r w:rsidR="00571122">
        <w:rPr>
          <w:rFonts w:ascii="Arial" w:hAnsi="Arial" w:cs="Arial"/>
          <w:sz w:val="24"/>
          <w:szCs w:val="24"/>
        </w:rPr>
        <w:t xml:space="preserve"> and </w:t>
      </w:r>
      <w:r>
        <w:rPr>
          <w:rFonts w:ascii="Arial" w:hAnsi="Arial" w:cs="Arial"/>
          <w:sz w:val="24"/>
          <w:szCs w:val="24"/>
        </w:rPr>
        <w:t xml:space="preserve">child-care support, thereby disrupting earning opportunities and health. </w:t>
      </w:r>
      <w:r w:rsidR="00571122">
        <w:rPr>
          <w:rFonts w:ascii="Arial" w:hAnsi="Arial" w:cs="Arial"/>
          <w:sz w:val="24"/>
          <w:szCs w:val="24"/>
        </w:rPr>
        <w:t xml:space="preserve">If housing is too expensive, it could difficulties paying for essentials such as health care, energy and food. Thus, an integrated policy approach where the above issues are taken in to account when rehousing, is essential to equity. </w:t>
      </w:r>
    </w:p>
    <w:p w14:paraId="0D1A50DC" w14:textId="77777777" w:rsidR="00E42E5D" w:rsidRDefault="00E42E5D" w:rsidP="00571122">
      <w:pPr>
        <w:pStyle w:val="NoSpacing"/>
        <w:spacing w:line="360" w:lineRule="auto"/>
        <w:rPr>
          <w:rFonts w:ascii="Arial" w:hAnsi="Arial" w:cs="Arial"/>
          <w:sz w:val="24"/>
          <w:szCs w:val="24"/>
        </w:rPr>
      </w:pPr>
    </w:p>
    <w:p w14:paraId="18F23545" w14:textId="44B9A8B2" w:rsidR="00335A12" w:rsidRPr="003D35BE" w:rsidRDefault="00571122" w:rsidP="003D35BE">
      <w:pPr>
        <w:pStyle w:val="NoSpacing"/>
        <w:spacing w:line="360" w:lineRule="auto"/>
        <w:rPr>
          <w:rFonts w:ascii="Arial" w:hAnsi="Arial" w:cs="Arial"/>
          <w:sz w:val="24"/>
          <w:szCs w:val="24"/>
        </w:rPr>
      </w:pPr>
      <w:r>
        <w:rPr>
          <w:rFonts w:ascii="Arial" w:hAnsi="Arial" w:cs="Arial"/>
          <w:sz w:val="24"/>
          <w:szCs w:val="24"/>
        </w:rPr>
        <w:t xml:space="preserve">Poor indoor temperatures can be tackled by both heat supply and insulation. Whilst they may appear an expensive approach, evidence shows that it is cost effective in the long run, and importantly, results in better health outcomes. For example, </w:t>
      </w:r>
      <w:r w:rsidR="00BE11E3">
        <w:rPr>
          <w:rFonts w:ascii="Arial" w:hAnsi="Arial" w:cs="Arial"/>
          <w:sz w:val="24"/>
          <w:szCs w:val="24"/>
        </w:rPr>
        <w:t>making bedrooms warmer could save UK health services £1.4 billion within the initial year in treatment costs alone. Thus, it is recommended that relevant agencies should take action to increase temperatures in homes through appropriate ventilation and insulation. It is recommended that a minimum temperature of 18c is most appropriate, and higher for those in vulnerable groups such as the elderly and children and individuals with chronic illnesses</w:t>
      </w:r>
      <w:r w:rsidR="001F152B">
        <w:rPr>
          <w:rFonts w:ascii="Arial" w:hAnsi="Arial" w:cs="Arial"/>
          <w:sz w:val="24"/>
          <w:szCs w:val="24"/>
        </w:rPr>
        <w:t xml:space="preserve"> (WHO, 2018). </w:t>
      </w:r>
    </w:p>
    <w:p w14:paraId="64A46CB5" w14:textId="24D13B15" w:rsidR="007B4CDA" w:rsidRDefault="00E42E5D" w:rsidP="004F2602">
      <w:pPr>
        <w:tabs>
          <w:tab w:val="left" w:pos="3440"/>
        </w:tabs>
        <w:rPr>
          <w:rFonts w:ascii="Arial" w:hAnsi="Arial" w:cs="Arial"/>
          <w:color w:val="1A1A1A"/>
          <w:sz w:val="24"/>
          <w:szCs w:val="24"/>
        </w:rPr>
      </w:pPr>
      <w:r w:rsidRPr="002B6373">
        <w:rPr>
          <w:rFonts w:ascii="Arial" w:hAnsi="Arial" w:cs="Arial"/>
          <w:color w:val="1A1A1A"/>
          <w:sz w:val="24"/>
          <w:szCs w:val="24"/>
        </w:rPr>
        <w:t>According to Guerra (2020)</w:t>
      </w:r>
      <w:r w:rsidR="00A06E57">
        <w:rPr>
          <w:rFonts w:ascii="Arial" w:hAnsi="Arial" w:cs="Arial"/>
          <w:color w:val="1A1A1A"/>
          <w:sz w:val="24"/>
          <w:szCs w:val="24"/>
        </w:rPr>
        <w:t>,</w:t>
      </w:r>
      <w:r w:rsidRPr="002B6373">
        <w:rPr>
          <w:rFonts w:ascii="Arial" w:hAnsi="Arial" w:cs="Arial"/>
          <w:color w:val="1A1A1A"/>
          <w:sz w:val="24"/>
          <w:szCs w:val="24"/>
        </w:rPr>
        <w:t xml:space="preserve"> s</w:t>
      </w:r>
      <w:r w:rsidR="004F2602" w:rsidRPr="002B6373">
        <w:rPr>
          <w:rFonts w:ascii="Arial" w:hAnsi="Arial" w:cs="Arial"/>
          <w:color w:val="1A1A1A"/>
          <w:sz w:val="24"/>
          <w:szCs w:val="24"/>
        </w:rPr>
        <w:t xml:space="preserve">ome initiatives focusing on housing and health include the </w:t>
      </w:r>
      <w:r w:rsidR="002B6373">
        <w:rPr>
          <w:rFonts w:ascii="Arial" w:hAnsi="Arial" w:cs="Arial"/>
          <w:color w:val="1A1A1A"/>
          <w:sz w:val="24"/>
          <w:szCs w:val="24"/>
        </w:rPr>
        <w:t>Homes at the Heart campaign, housing organisation is lead by five organi</w:t>
      </w:r>
      <w:r w:rsidR="00A06E57">
        <w:rPr>
          <w:rFonts w:ascii="Arial" w:hAnsi="Arial" w:cs="Arial"/>
          <w:color w:val="1A1A1A"/>
          <w:sz w:val="24"/>
          <w:szCs w:val="24"/>
        </w:rPr>
        <w:t>z</w:t>
      </w:r>
      <w:r w:rsidR="002B6373">
        <w:rPr>
          <w:rFonts w:ascii="Arial" w:hAnsi="Arial" w:cs="Arial"/>
          <w:color w:val="1A1A1A"/>
          <w:sz w:val="24"/>
          <w:szCs w:val="24"/>
        </w:rPr>
        <w:t>ation, as including 60 businesses for example banks and charities, this published a campaign to rise concerns that the country’s hous</w:t>
      </w:r>
      <w:r w:rsidR="00F8175B">
        <w:rPr>
          <w:rFonts w:ascii="Arial" w:hAnsi="Arial" w:cs="Arial"/>
          <w:color w:val="1A1A1A"/>
          <w:sz w:val="24"/>
          <w:szCs w:val="24"/>
        </w:rPr>
        <w:t xml:space="preserve">ing crisis were lockdown has difficult for million of people. Based on the Homes at the </w:t>
      </w:r>
      <w:r w:rsidR="007B4CDA">
        <w:rPr>
          <w:rFonts w:ascii="Arial" w:hAnsi="Arial" w:cs="Arial"/>
          <w:color w:val="1A1A1A"/>
          <w:sz w:val="24"/>
          <w:szCs w:val="24"/>
        </w:rPr>
        <w:t>Heart campaign has given opinions to the government ensuring there are funds for both the new and existing social homes in the central of the country’s restored from COVID-19.</w:t>
      </w:r>
    </w:p>
    <w:p w14:paraId="65FAC84D" w14:textId="360DF1C9" w:rsidR="007B4CDA" w:rsidRPr="002B6373" w:rsidRDefault="007B4CDA" w:rsidP="004F2602">
      <w:pPr>
        <w:tabs>
          <w:tab w:val="left" w:pos="3440"/>
        </w:tabs>
        <w:rPr>
          <w:rFonts w:ascii="Arial" w:hAnsi="Arial" w:cs="Arial"/>
          <w:color w:val="1A1A1A"/>
          <w:sz w:val="24"/>
          <w:szCs w:val="24"/>
        </w:rPr>
      </w:pPr>
      <w:r>
        <w:rPr>
          <w:rFonts w:ascii="Arial" w:hAnsi="Arial" w:cs="Arial"/>
          <w:color w:val="1A1A1A"/>
          <w:sz w:val="24"/>
          <w:szCs w:val="24"/>
        </w:rPr>
        <w:t>According to the Healthy</w:t>
      </w:r>
      <w:r w:rsidR="00084DD9">
        <w:rPr>
          <w:rFonts w:ascii="Arial" w:hAnsi="Arial" w:cs="Arial"/>
          <w:color w:val="1A1A1A"/>
          <w:sz w:val="24"/>
          <w:szCs w:val="24"/>
        </w:rPr>
        <w:t xml:space="preserve"> Home Act is when the collaboration that campaigns on allows the government to adopt </w:t>
      </w:r>
      <w:proofErr w:type="gramStart"/>
      <w:r w:rsidR="00084DD9">
        <w:rPr>
          <w:rFonts w:ascii="Arial" w:hAnsi="Arial" w:cs="Arial"/>
          <w:color w:val="1A1A1A"/>
          <w:sz w:val="24"/>
          <w:szCs w:val="24"/>
        </w:rPr>
        <w:t>an</w:t>
      </w:r>
      <w:proofErr w:type="gramEnd"/>
      <w:r w:rsidR="00084DD9">
        <w:rPr>
          <w:rFonts w:ascii="Arial" w:hAnsi="Arial" w:cs="Arial"/>
          <w:color w:val="1A1A1A"/>
          <w:sz w:val="24"/>
          <w:szCs w:val="24"/>
        </w:rPr>
        <w:t xml:space="preserve"> Healthy Homes Bill that requires </w:t>
      </w:r>
      <w:r w:rsidR="00981FEF">
        <w:rPr>
          <w:rFonts w:ascii="Arial" w:hAnsi="Arial" w:cs="Arial"/>
          <w:color w:val="1A1A1A"/>
          <w:sz w:val="24"/>
          <w:szCs w:val="24"/>
        </w:rPr>
        <w:t xml:space="preserve">all new homes and neighbourhoods to at least decent enough and effectively rule the laws that underpins residents health and </w:t>
      </w:r>
      <w:r w:rsidR="00D37C9D">
        <w:rPr>
          <w:rFonts w:ascii="Arial" w:hAnsi="Arial" w:cs="Arial"/>
          <w:color w:val="1A1A1A"/>
          <w:sz w:val="24"/>
          <w:szCs w:val="24"/>
        </w:rPr>
        <w:t>wellbeing</w:t>
      </w:r>
      <w:r w:rsidR="003D35BE">
        <w:rPr>
          <w:rFonts w:ascii="Arial" w:hAnsi="Arial" w:cs="Arial"/>
          <w:color w:val="1A1A1A"/>
          <w:sz w:val="24"/>
          <w:szCs w:val="24"/>
        </w:rPr>
        <w:t>.</w:t>
      </w:r>
    </w:p>
    <w:p w14:paraId="7B90E25F" w14:textId="77777777" w:rsidR="00084DD9" w:rsidRDefault="00084DD9" w:rsidP="004F2602">
      <w:pPr>
        <w:tabs>
          <w:tab w:val="left" w:pos="3440"/>
        </w:tabs>
        <w:rPr>
          <w:rFonts w:ascii="Arial" w:hAnsi="Arial" w:cs="Arial"/>
          <w:color w:val="1A1A1A"/>
          <w:highlight w:val="yellow"/>
        </w:rPr>
      </w:pPr>
    </w:p>
    <w:p w14:paraId="500CB9E9" w14:textId="13CA3307" w:rsidR="000A35B5" w:rsidRDefault="000A35B5" w:rsidP="00C40BD6">
      <w:pPr>
        <w:tabs>
          <w:tab w:val="left" w:pos="3440"/>
        </w:tabs>
        <w:rPr>
          <w:rFonts w:ascii="Arial" w:hAnsi="Arial" w:cs="Arial"/>
          <w:sz w:val="24"/>
          <w:szCs w:val="24"/>
          <w:lang w:val="en-GB"/>
        </w:rPr>
      </w:pPr>
    </w:p>
    <w:p w14:paraId="4F143DCD" w14:textId="5693CC65" w:rsidR="003D35BE" w:rsidRDefault="003D35BE" w:rsidP="00C40BD6">
      <w:pPr>
        <w:tabs>
          <w:tab w:val="left" w:pos="3440"/>
        </w:tabs>
        <w:rPr>
          <w:rFonts w:ascii="Arial" w:hAnsi="Arial" w:cs="Arial"/>
          <w:sz w:val="24"/>
          <w:szCs w:val="24"/>
          <w:lang w:val="en-GB"/>
        </w:rPr>
      </w:pPr>
    </w:p>
    <w:p w14:paraId="7F15203F" w14:textId="6882FDC1" w:rsidR="003D35BE" w:rsidRDefault="003D35BE" w:rsidP="00C40BD6">
      <w:pPr>
        <w:tabs>
          <w:tab w:val="left" w:pos="3440"/>
        </w:tabs>
        <w:rPr>
          <w:rFonts w:ascii="Arial" w:hAnsi="Arial" w:cs="Arial"/>
          <w:sz w:val="24"/>
          <w:szCs w:val="24"/>
          <w:lang w:val="en-GB"/>
        </w:rPr>
      </w:pPr>
    </w:p>
    <w:p w14:paraId="044DD279" w14:textId="38901B03" w:rsidR="003D35BE" w:rsidRDefault="003D35BE" w:rsidP="00C40BD6">
      <w:pPr>
        <w:tabs>
          <w:tab w:val="left" w:pos="3440"/>
        </w:tabs>
        <w:rPr>
          <w:rFonts w:ascii="Arial" w:hAnsi="Arial" w:cs="Arial"/>
          <w:sz w:val="24"/>
          <w:szCs w:val="24"/>
          <w:lang w:val="en-GB"/>
        </w:rPr>
      </w:pPr>
    </w:p>
    <w:p w14:paraId="726582B1" w14:textId="3EDFF153" w:rsidR="00B464E2" w:rsidRDefault="00B464E2" w:rsidP="00C40BD6">
      <w:pPr>
        <w:tabs>
          <w:tab w:val="left" w:pos="3440"/>
        </w:tabs>
        <w:rPr>
          <w:rFonts w:ascii="Arial" w:hAnsi="Arial" w:cs="Arial"/>
          <w:b/>
          <w:bCs/>
          <w:sz w:val="24"/>
          <w:szCs w:val="24"/>
        </w:rPr>
      </w:pPr>
    </w:p>
    <w:p w14:paraId="3D63B891" w14:textId="09D82515" w:rsidR="00A0369E" w:rsidRPr="003D35BE" w:rsidRDefault="00A06E57" w:rsidP="003D35BE">
      <w:pPr>
        <w:pStyle w:val="Heading1"/>
      </w:pPr>
      <w:bookmarkStart w:id="6" w:name="_Toc120826035"/>
      <w:r>
        <w:lastRenderedPageBreak/>
        <w:t xml:space="preserve">                                              </w:t>
      </w:r>
      <w:r w:rsidR="002D2B55" w:rsidRPr="002D2B55">
        <w:t>Referenc</w:t>
      </w:r>
      <w:r w:rsidR="00B464E2">
        <w:t>es</w:t>
      </w:r>
      <w:bookmarkEnd w:id="6"/>
    </w:p>
    <w:p w14:paraId="35AC62C6" w14:textId="77777777" w:rsidR="00A0369E" w:rsidRPr="00A0369E" w:rsidRDefault="00A0369E" w:rsidP="00185ACE">
      <w:pPr>
        <w:tabs>
          <w:tab w:val="left" w:pos="3440"/>
        </w:tabs>
        <w:rPr>
          <w:rFonts w:ascii="Arial" w:hAnsi="Arial" w:cs="Arial"/>
          <w:sz w:val="24"/>
          <w:szCs w:val="24"/>
          <w:lang w:val="en-GB"/>
        </w:rPr>
      </w:pPr>
      <w:r w:rsidRPr="00A0369E">
        <w:rPr>
          <w:rFonts w:ascii="Arial" w:hAnsi="Arial" w:cs="Arial"/>
          <w:sz w:val="24"/>
          <w:szCs w:val="24"/>
        </w:rPr>
        <w:t>Baker, W., Ambrose, A. Brierley, J., Butler, D., Marchand, R. and Sherriff, G. (2020) ‘Stuck at home in a cold home: the implications of Covid-19 for the fuel poor.’ People, Place and Policy Online. Sheffield Hallam University: Centre for Regional Economic and Social Research, 14(1) pp. 2–5.</w:t>
      </w:r>
    </w:p>
    <w:p w14:paraId="31562670" w14:textId="77777777" w:rsidR="00A0369E" w:rsidRPr="00A0369E" w:rsidRDefault="00A0369E" w:rsidP="00185ACE">
      <w:pPr>
        <w:tabs>
          <w:tab w:val="left" w:pos="3440"/>
        </w:tabs>
        <w:rPr>
          <w:rFonts w:ascii="Arial" w:hAnsi="Arial" w:cs="Arial"/>
          <w:sz w:val="24"/>
          <w:szCs w:val="24"/>
          <w:lang w:val="en-GB"/>
        </w:rPr>
      </w:pPr>
      <w:r w:rsidRPr="00A0369E">
        <w:rPr>
          <w:rFonts w:ascii="Arial" w:hAnsi="Arial" w:cs="Arial"/>
          <w:sz w:val="24"/>
          <w:szCs w:val="24"/>
        </w:rPr>
        <w:t>BBC (2019). ‘</w:t>
      </w:r>
      <w:r w:rsidRPr="00A0369E">
        <w:rPr>
          <w:rFonts w:ascii="Arial" w:hAnsi="Arial" w:cs="Arial"/>
          <w:sz w:val="24"/>
          <w:szCs w:val="24"/>
          <w:lang w:val="en-GB"/>
        </w:rPr>
        <w:t xml:space="preserve">Grenfell Tower: What happened.’ </w:t>
      </w:r>
      <w:r w:rsidRPr="00A0369E">
        <w:rPr>
          <w:rFonts w:ascii="Arial" w:hAnsi="Arial" w:cs="Arial"/>
          <w:i/>
          <w:iCs/>
          <w:sz w:val="24"/>
          <w:szCs w:val="24"/>
          <w:lang w:val="en-GB"/>
        </w:rPr>
        <w:t>BBC News</w:t>
      </w:r>
      <w:r w:rsidRPr="00A0369E">
        <w:rPr>
          <w:rFonts w:ascii="Arial" w:hAnsi="Arial" w:cs="Arial"/>
          <w:sz w:val="24"/>
          <w:szCs w:val="24"/>
          <w:lang w:val="en-GB"/>
        </w:rPr>
        <w:t>, 28</w:t>
      </w:r>
      <w:r w:rsidRPr="00A0369E">
        <w:rPr>
          <w:rFonts w:ascii="Arial" w:hAnsi="Arial" w:cs="Arial"/>
          <w:sz w:val="24"/>
          <w:szCs w:val="24"/>
          <w:vertAlign w:val="superscript"/>
          <w:lang w:val="en-GB"/>
        </w:rPr>
        <w:t>th</w:t>
      </w:r>
      <w:r w:rsidRPr="00A0369E">
        <w:rPr>
          <w:rFonts w:ascii="Arial" w:hAnsi="Arial" w:cs="Arial"/>
          <w:sz w:val="24"/>
          <w:szCs w:val="24"/>
          <w:lang w:val="en-GB"/>
        </w:rPr>
        <w:t xml:space="preserve"> October. Available at: </w:t>
      </w:r>
      <w:hyperlink r:id="rId12" w:history="1">
        <w:r w:rsidRPr="00A0369E">
          <w:rPr>
            <w:rStyle w:val="Hyperlink"/>
            <w:rFonts w:ascii="Arial" w:hAnsi="Arial" w:cs="Arial"/>
            <w:sz w:val="24"/>
            <w:szCs w:val="24"/>
            <w:lang w:val="en-GB"/>
          </w:rPr>
          <w:t>https://www.bbc.co.uk/news/uk-40301289</w:t>
        </w:r>
      </w:hyperlink>
      <w:r w:rsidRPr="00A0369E">
        <w:rPr>
          <w:rFonts w:ascii="Arial" w:hAnsi="Arial" w:cs="Arial"/>
          <w:sz w:val="24"/>
          <w:szCs w:val="24"/>
          <w:lang w:val="en-GB"/>
        </w:rPr>
        <w:t xml:space="preserve"> (Accessed: 1 December 2022)</w:t>
      </w:r>
    </w:p>
    <w:p w14:paraId="510D6EBA" w14:textId="77777777" w:rsidR="00A0369E" w:rsidRDefault="00A0369E" w:rsidP="00C40BD6">
      <w:pPr>
        <w:tabs>
          <w:tab w:val="left" w:pos="3440"/>
        </w:tabs>
        <w:rPr>
          <w:rFonts w:ascii="Arial" w:hAnsi="Arial" w:cs="Arial"/>
          <w:sz w:val="24"/>
          <w:szCs w:val="24"/>
        </w:rPr>
      </w:pPr>
      <w:r w:rsidRPr="002D2B55">
        <w:rPr>
          <w:rFonts w:ascii="Arial" w:hAnsi="Arial" w:cs="Arial"/>
          <w:sz w:val="24"/>
          <w:szCs w:val="24"/>
        </w:rPr>
        <w:t>Bowling,</w:t>
      </w:r>
      <w:r>
        <w:rPr>
          <w:rFonts w:ascii="Arial" w:hAnsi="Arial" w:cs="Arial"/>
          <w:sz w:val="24"/>
          <w:szCs w:val="24"/>
        </w:rPr>
        <w:t xml:space="preserve"> </w:t>
      </w:r>
      <w:r w:rsidRPr="002D2B55">
        <w:rPr>
          <w:rFonts w:ascii="Arial" w:hAnsi="Arial" w:cs="Arial"/>
          <w:sz w:val="24"/>
          <w:szCs w:val="24"/>
        </w:rPr>
        <w:t xml:space="preserve">A. (2001) </w:t>
      </w:r>
      <w:r w:rsidRPr="002D2B55">
        <w:rPr>
          <w:rFonts w:ascii="Arial" w:hAnsi="Arial" w:cs="Arial"/>
          <w:i/>
          <w:iCs/>
          <w:sz w:val="24"/>
          <w:szCs w:val="24"/>
        </w:rPr>
        <w:t>Research Methods in Health: Investigating Health and Health Services</w:t>
      </w:r>
      <w:r>
        <w:rPr>
          <w:rFonts w:ascii="Arial" w:hAnsi="Arial" w:cs="Arial"/>
          <w:i/>
          <w:iCs/>
          <w:sz w:val="24"/>
          <w:szCs w:val="24"/>
        </w:rPr>
        <w:t>.</w:t>
      </w:r>
      <w:r>
        <w:rPr>
          <w:rFonts w:ascii="Arial" w:hAnsi="Arial" w:cs="Arial"/>
          <w:sz w:val="24"/>
          <w:szCs w:val="24"/>
        </w:rPr>
        <w:t xml:space="preserve"> </w:t>
      </w:r>
      <w:r w:rsidRPr="002D2B55">
        <w:rPr>
          <w:rFonts w:ascii="Arial" w:hAnsi="Arial" w:cs="Arial"/>
          <w:sz w:val="24"/>
          <w:szCs w:val="24"/>
        </w:rPr>
        <w:t>2</w:t>
      </w:r>
      <w:r w:rsidRPr="002D2B55">
        <w:rPr>
          <w:rFonts w:ascii="Arial" w:hAnsi="Arial" w:cs="Arial"/>
          <w:sz w:val="24"/>
          <w:szCs w:val="24"/>
          <w:vertAlign w:val="superscript"/>
        </w:rPr>
        <w:t>nd</w:t>
      </w:r>
      <w:r>
        <w:rPr>
          <w:rFonts w:ascii="Arial" w:hAnsi="Arial" w:cs="Arial"/>
          <w:sz w:val="24"/>
          <w:szCs w:val="24"/>
        </w:rPr>
        <w:t xml:space="preserve"> </w:t>
      </w:r>
      <w:proofErr w:type="spellStart"/>
      <w:r w:rsidRPr="002D2B55">
        <w:rPr>
          <w:rFonts w:ascii="Arial" w:hAnsi="Arial" w:cs="Arial"/>
          <w:sz w:val="24"/>
          <w:szCs w:val="24"/>
        </w:rPr>
        <w:t>ed</w:t>
      </w:r>
      <w:r>
        <w:rPr>
          <w:rFonts w:ascii="Arial" w:hAnsi="Arial" w:cs="Arial"/>
          <w:sz w:val="24"/>
          <w:szCs w:val="24"/>
        </w:rPr>
        <w:t>n</w:t>
      </w:r>
      <w:proofErr w:type="spellEnd"/>
      <w:r w:rsidRPr="002D2B55">
        <w:rPr>
          <w:rFonts w:ascii="Arial" w:hAnsi="Arial" w:cs="Arial"/>
          <w:sz w:val="24"/>
          <w:szCs w:val="24"/>
        </w:rPr>
        <w:t>. Buckingham: Open University Pres</w:t>
      </w:r>
      <w:r>
        <w:rPr>
          <w:rFonts w:ascii="Arial" w:hAnsi="Arial" w:cs="Arial"/>
          <w:sz w:val="24"/>
          <w:szCs w:val="24"/>
        </w:rPr>
        <w:t>s</w:t>
      </w:r>
    </w:p>
    <w:p w14:paraId="0B5DBFD2" w14:textId="44135F9C" w:rsidR="00A0369E" w:rsidRDefault="00A0369E" w:rsidP="001F152B">
      <w:pPr>
        <w:tabs>
          <w:tab w:val="left" w:pos="3440"/>
        </w:tabs>
        <w:rPr>
          <w:rFonts w:ascii="Arial" w:hAnsi="Arial" w:cs="Arial"/>
          <w:sz w:val="24"/>
          <w:szCs w:val="24"/>
        </w:rPr>
      </w:pPr>
      <w:r w:rsidRPr="00A0369E">
        <w:rPr>
          <w:rFonts w:ascii="Arial" w:hAnsi="Arial" w:cs="Arial"/>
          <w:sz w:val="24"/>
          <w:szCs w:val="24"/>
        </w:rPr>
        <w:t>Evans, G. (2003). ‘The built environment and mental health. Journal of Urban Health, 80(4), pp. 536−55</w:t>
      </w:r>
    </w:p>
    <w:p w14:paraId="3647BA5D" w14:textId="3E161EB8" w:rsidR="00A06E57" w:rsidRDefault="00A06E57" w:rsidP="00A06E57">
      <w:pPr>
        <w:pStyle w:val="NoSpacing"/>
        <w:rPr>
          <w:rFonts w:ascii="Arial" w:hAnsi="Arial" w:cs="Arial"/>
        </w:rPr>
      </w:pPr>
      <w:r w:rsidRPr="00A06E57">
        <w:rPr>
          <w:rFonts w:ascii="Arial" w:hAnsi="Arial" w:cs="Arial"/>
        </w:rPr>
        <w:t xml:space="preserve">Guerra, J. (2020) </w:t>
      </w:r>
      <w:r w:rsidRPr="00A06E57">
        <w:rPr>
          <w:rFonts w:ascii="Arial" w:hAnsi="Arial" w:cs="Arial"/>
          <w:i/>
          <w:iCs/>
        </w:rPr>
        <w:t>3 initiatives in 2020 to improve housing for a healthier population &gt; together for health</w:t>
      </w:r>
      <w:r w:rsidRPr="00A06E57">
        <w:rPr>
          <w:rFonts w:ascii="Arial" w:hAnsi="Arial" w:cs="Arial"/>
        </w:rPr>
        <w:t xml:space="preserve">, </w:t>
      </w:r>
      <w:r w:rsidRPr="00A06E57">
        <w:rPr>
          <w:rFonts w:ascii="Arial" w:hAnsi="Arial" w:cs="Arial"/>
          <w:i/>
          <w:iCs/>
        </w:rPr>
        <w:t>Together for Health</w:t>
      </w:r>
      <w:r w:rsidRPr="00A06E57">
        <w:rPr>
          <w:rFonts w:ascii="Arial" w:hAnsi="Arial" w:cs="Arial"/>
        </w:rPr>
        <w:t xml:space="preserve">. Available at: </w:t>
      </w:r>
      <w:hyperlink r:id="rId13" w:history="1">
        <w:r w:rsidRPr="00A06E57">
          <w:rPr>
            <w:rStyle w:val="Hyperlink"/>
            <w:rFonts w:ascii="Arial" w:hAnsi="Arial" w:cs="Arial"/>
            <w:sz w:val="28"/>
            <w:szCs w:val="28"/>
          </w:rPr>
          <w:t>https://togetherforhealth.co.uk/housing-for-a-healthier-population/</w:t>
        </w:r>
      </w:hyperlink>
      <w:r w:rsidRPr="00A06E57">
        <w:rPr>
          <w:rFonts w:ascii="Arial" w:hAnsi="Arial" w:cs="Arial"/>
        </w:rPr>
        <w:t xml:space="preserve">(Accessed: December 2, 2022). </w:t>
      </w:r>
    </w:p>
    <w:p w14:paraId="71A54604" w14:textId="77777777" w:rsidR="00A06E57" w:rsidRPr="00A06E57" w:rsidRDefault="00A06E57" w:rsidP="00A06E57">
      <w:pPr>
        <w:pStyle w:val="NoSpacing"/>
        <w:rPr>
          <w:rFonts w:ascii="Arial" w:hAnsi="Arial" w:cs="Arial"/>
          <w:sz w:val="16"/>
          <w:szCs w:val="16"/>
        </w:rPr>
      </w:pPr>
    </w:p>
    <w:p w14:paraId="2694A47F" w14:textId="77777777" w:rsidR="00A0369E" w:rsidRPr="00C52F82" w:rsidRDefault="00A0369E" w:rsidP="009B10BE">
      <w:pPr>
        <w:tabs>
          <w:tab w:val="left" w:pos="3440"/>
        </w:tabs>
        <w:rPr>
          <w:rFonts w:ascii="Arial" w:hAnsi="Arial" w:cs="Arial"/>
          <w:i/>
          <w:iCs/>
          <w:sz w:val="24"/>
          <w:szCs w:val="24"/>
          <w:lang w:val="en-GB"/>
        </w:rPr>
      </w:pPr>
      <w:proofErr w:type="spellStart"/>
      <w:r>
        <w:rPr>
          <w:rFonts w:ascii="Arial" w:hAnsi="Arial" w:cs="Arial"/>
          <w:sz w:val="24"/>
          <w:szCs w:val="24"/>
          <w:lang w:val="en-GB"/>
        </w:rPr>
        <w:t>Kulakiewicz</w:t>
      </w:r>
      <w:proofErr w:type="spellEnd"/>
      <w:r>
        <w:rPr>
          <w:rFonts w:ascii="Arial" w:hAnsi="Arial" w:cs="Arial"/>
          <w:sz w:val="24"/>
          <w:szCs w:val="24"/>
          <w:lang w:val="en-GB"/>
        </w:rPr>
        <w:t xml:space="preserve">, A., and Wilson, W. (2022). </w:t>
      </w:r>
      <w:r w:rsidRPr="00C52F82">
        <w:rPr>
          <w:rFonts w:ascii="Arial" w:hAnsi="Arial" w:cs="Arial"/>
          <w:i/>
          <w:iCs/>
          <w:sz w:val="24"/>
          <w:szCs w:val="24"/>
          <w:lang w:val="en-GB"/>
        </w:rPr>
        <w:t>Housing and health: a reading</w:t>
      </w:r>
    </w:p>
    <w:p w14:paraId="2F77615F" w14:textId="77777777" w:rsidR="00A0369E" w:rsidRDefault="00A0369E" w:rsidP="00C40BD6">
      <w:pPr>
        <w:tabs>
          <w:tab w:val="left" w:pos="3440"/>
        </w:tabs>
        <w:rPr>
          <w:rFonts w:ascii="Arial" w:hAnsi="Arial" w:cs="Arial"/>
          <w:sz w:val="24"/>
          <w:szCs w:val="24"/>
          <w:lang w:val="en-GB"/>
        </w:rPr>
      </w:pPr>
      <w:r w:rsidRPr="00C52F82">
        <w:rPr>
          <w:rFonts w:ascii="Arial" w:hAnsi="Arial" w:cs="Arial"/>
          <w:i/>
          <w:iCs/>
          <w:sz w:val="24"/>
          <w:szCs w:val="24"/>
          <w:lang w:val="en-GB"/>
        </w:rPr>
        <w:t>List.</w:t>
      </w:r>
      <w:r>
        <w:rPr>
          <w:rFonts w:ascii="Arial" w:hAnsi="Arial" w:cs="Arial"/>
          <w:sz w:val="24"/>
          <w:szCs w:val="24"/>
          <w:lang w:val="en-GB"/>
        </w:rPr>
        <w:t xml:space="preserve"> (House of Commons Library briefing paper </w:t>
      </w:r>
      <w:r w:rsidRPr="00C52F82">
        <w:rPr>
          <w:rFonts w:ascii="Arial" w:hAnsi="Arial" w:cs="Arial"/>
          <w:sz w:val="24"/>
          <w:szCs w:val="24"/>
          <w:lang w:val="en-GB"/>
        </w:rPr>
        <w:t>CBP-09414</w:t>
      </w:r>
      <w:r>
        <w:rPr>
          <w:rFonts w:ascii="Arial" w:hAnsi="Arial" w:cs="Arial"/>
          <w:sz w:val="24"/>
          <w:szCs w:val="24"/>
          <w:lang w:val="en-GB"/>
        </w:rPr>
        <w:t xml:space="preserve">). Available at: </w:t>
      </w:r>
      <w:hyperlink r:id="rId14" w:history="1">
        <w:r w:rsidRPr="0029235E">
          <w:rPr>
            <w:rStyle w:val="Hyperlink"/>
            <w:rFonts w:ascii="Arial" w:hAnsi="Arial" w:cs="Arial"/>
            <w:sz w:val="24"/>
            <w:szCs w:val="24"/>
            <w:lang w:val="en-GB"/>
          </w:rPr>
          <w:t>https://www-citethemrightonline-com.ezproxy.uwtsd.ac.uk/sourcetype?docid=b-9781350927964&amp;tocid=b-9781350927964-199</w:t>
        </w:r>
      </w:hyperlink>
      <w:r>
        <w:rPr>
          <w:rFonts w:ascii="Arial" w:hAnsi="Arial" w:cs="Arial"/>
          <w:sz w:val="24"/>
          <w:szCs w:val="24"/>
          <w:lang w:val="en-GB"/>
        </w:rPr>
        <w:t xml:space="preserve"> (Accessed: 22 November 2022). </w:t>
      </w:r>
    </w:p>
    <w:p w14:paraId="11DF4D0F" w14:textId="77777777" w:rsidR="00A0369E" w:rsidRDefault="00A0369E" w:rsidP="00C40BD6">
      <w:pPr>
        <w:tabs>
          <w:tab w:val="left" w:pos="3440"/>
        </w:tabs>
        <w:rPr>
          <w:rFonts w:ascii="Arial" w:hAnsi="Arial" w:cs="Arial"/>
          <w:sz w:val="24"/>
          <w:szCs w:val="24"/>
        </w:rPr>
      </w:pPr>
      <w:r>
        <w:rPr>
          <w:rFonts w:ascii="Arial" w:hAnsi="Arial" w:cs="Arial"/>
          <w:sz w:val="24"/>
          <w:szCs w:val="24"/>
        </w:rPr>
        <w:t xml:space="preserve">Moule, P., and Goodman, M. (2014). </w:t>
      </w:r>
      <w:r w:rsidRPr="002D2B55">
        <w:rPr>
          <w:rFonts w:ascii="Arial" w:hAnsi="Arial" w:cs="Arial"/>
          <w:i/>
          <w:iCs/>
          <w:sz w:val="24"/>
          <w:szCs w:val="24"/>
        </w:rPr>
        <w:t>Nursing Research and Introduction</w:t>
      </w:r>
      <w:r>
        <w:rPr>
          <w:rFonts w:ascii="Arial" w:hAnsi="Arial" w:cs="Arial"/>
          <w:sz w:val="24"/>
          <w:szCs w:val="24"/>
        </w:rPr>
        <w:t>. 2</w:t>
      </w:r>
      <w:r w:rsidRPr="002D2B55">
        <w:rPr>
          <w:rFonts w:ascii="Arial" w:hAnsi="Arial" w:cs="Arial"/>
          <w:sz w:val="24"/>
          <w:szCs w:val="24"/>
          <w:vertAlign w:val="superscript"/>
        </w:rPr>
        <w:t>nd</w:t>
      </w:r>
      <w:r>
        <w:rPr>
          <w:rFonts w:ascii="Arial" w:hAnsi="Arial" w:cs="Arial"/>
          <w:sz w:val="24"/>
          <w:szCs w:val="24"/>
        </w:rPr>
        <w:t xml:space="preserve"> </w:t>
      </w:r>
      <w:proofErr w:type="spellStart"/>
      <w:r>
        <w:rPr>
          <w:rFonts w:ascii="Arial" w:hAnsi="Arial" w:cs="Arial"/>
          <w:sz w:val="24"/>
          <w:szCs w:val="24"/>
        </w:rPr>
        <w:t>edn</w:t>
      </w:r>
      <w:proofErr w:type="spellEnd"/>
      <w:r>
        <w:rPr>
          <w:rFonts w:ascii="Arial" w:hAnsi="Arial" w:cs="Arial"/>
          <w:sz w:val="24"/>
          <w:szCs w:val="24"/>
        </w:rPr>
        <w:t xml:space="preserve">. London: SAGE Publication Ltd. </w:t>
      </w:r>
    </w:p>
    <w:p w14:paraId="3E9C003B" w14:textId="77777777" w:rsidR="00A0369E" w:rsidRDefault="00A0369E" w:rsidP="00C40BD6">
      <w:pPr>
        <w:tabs>
          <w:tab w:val="left" w:pos="3440"/>
        </w:tabs>
        <w:rPr>
          <w:rFonts w:ascii="Arial" w:hAnsi="Arial" w:cs="Arial"/>
          <w:sz w:val="24"/>
          <w:szCs w:val="24"/>
          <w:lang w:val="en-GB"/>
        </w:rPr>
      </w:pPr>
      <w:r w:rsidRPr="008E2162">
        <w:rPr>
          <w:rFonts w:ascii="Arial" w:hAnsi="Arial" w:cs="Arial"/>
          <w:sz w:val="24"/>
          <w:szCs w:val="24"/>
        </w:rPr>
        <w:t xml:space="preserve">National Academies Press (2022). </w:t>
      </w:r>
      <w:r w:rsidRPr="008E2162">
        <w:rPr>
          <w:rFonts w:ascii="Arial" w:hAnsi="Arial" w:cs="Arial"/>
          <w:i/>
          <w:iCs/>
          <w:sz w:val="24"/>
          <w:szCs w:val="24"/>
          <w:lang w:val="en-GB"/>
        </w:rPr>
        <w:t>Nursing Research: Definitions and Directions.</w:t>
      </w:r>
      <w:r w:rsidRPr="008E2162">
        <w:rPr>
          <w:rFonts w:ascii="Arial" w:hAnsi="Arial" w:cs="Arial"/>
          <w:sz w:val="24"/>
          <w:szCs w:val="24"/>
          <w:lang w:val="en-GB"/>
        </w:rPr>
        <w:t xml:space="preserve"> Available at: </w:t>
      </w:r>
      <w:hyperlink r:id="rId15" w:history="1">
        <w:r w:rsidRPr="008E2162">
          <w:rPr>
            <w:rStyle w:val="Hyperlink"/>
            <w:rFonts w:ascii="Arial" w:hAnsi="Arial" w:cs="Arial"/>
            <w:sz w:val="24"/>
            <w:szCs w:val="24"/>
            <w:lang w:val="en-GB"/>
          </w:rPr>
          <w:t>https://www.ncbi.nlm.nih.gov/books/NBK218540/</w:t>
        </w:r>
      </w:hyperlink>
      <w:r w:rsidRPr="008E2162">
        <w:rPr>
          <w:rFonts w:ascii="Arial" w:hAnsi="Arial" w:cs="Arial"/>
          <w:sz w:val="24"/>
          <w:szCs w:val="24"/>
          <w:lang w:val="en-GB"/>
        </w:rPr>
        <w:t xml:space="preserve"> (Accessed: 14 November 2022)</w:t>
      </w:r>
    </w:p>
    <w:p w14:paraId="01C1B1BA" w14:textId="77777777" w:rsidR="00A0369E" w:rsidRDefault="00A0369E" w:rsidP="00C40BD6">
      <w:pPr>
        <w:tabs>
          <w:tab w:val="left" w:pos="3440"/>
        </w:tabs>
        <w:rPr>
          <w:rFonts w:ascii="Arial" w:hAnsi="Arial" w:cs="Arial"/>
          <w:sz w:val="24"/>
          <w:szCs w:val="24"/>
        </w:rPr>
      </w:pPr>
      <w:r>
        <w:rPr>
          <w:rFonts w:ascii="Arial" w:hAnsi="Arial" w:cs="Arial"/>
          <w:sz w:val="24"/>
          <w:szCs w:val="24"/>
        </w:rPr>
        <w:t xml:space="preserve">National Health Service (2022). </w:t>
      </w:r>
      <w:r w:rsidRPr="008E2162">
        <w:rPr>
          <w:rFonts w:ascii="Arial" w:hAnsi="Arial" w:cs="Arial"/>
          <w:i/>
          <w:iCs/>
          <w:sz w:val="24"/>
          <w:szCs w:val="24"/>
        </w:rPr>
        <w:t>Nursing research and evidence underpinning practice, policy and system transformation.</w:t>
      </w:r>
      <w:r>
        <w:rPr>
          <w:rFonts w:ascii="Arial" w:hAnsi="Arial" w:cs="Arial"/>
          <w:sz w:val="24"/>
          <w:szCs w:val="24"/>
        </w:rPr>
        <w:t xml:space="preserve"> Available at: </w:t>
      </w:r>
      <w:hyperlink r:id="rId16" w:anchor=":~:text=Evidence%20from%20research%20influences%20and,quality%2C%20evidence%2Dbased%20nursing" w:history="1">
        <w:r w:rsidRPr="0029235E">
          <w:rPr>
            <w:rStyle w:val="Hyperlink"/>
            <w:rFonts w:ascii="Arial" w:hAnsi="Arial" w:cs="Arial"/>
            <w:sz w:val="24"/>
            <w:szCs w:val="24"/>
          </w:rPr>
          <w:t>https://www.england.nhs.uk/nursingmidwifery/research-and-evidence/#:~:text=Evidence%20from%20research%20influences%20and,quality%2C%20evidence%2Dbased%20nursing</w:t>
        </w:r>
      </w:hyperlink>
      <w:r>
        <w:rPr>
          <w:rFonts w:ascii="Arial" w:hAnsi="Arial" w:cs="Arial"/>
          <w:sz w:val="24"/>
          <w:szCs w:val="24"/>
        </w:rPr>
        <w:t xml:space="preserve"> (Accessed: 20 November 2022)</w:t>
      </w:r>
    </w:p>
    <w:p w14:paraId="7ECBDB52" w14:textId="77777777" w:rsidR="00A0369E" w:rsidRDefault="00A0369E" w:rsidP="00C40BD6">
      <w:pPr>
        <w:tabs>
          <w:tab w:val="left" w:pos="3440"/>
        </w:tabs>
        <w:rPr>
          <w:rFonts w:ascii="Arial" w:hAnsi="Arial" w:cs="Arial"/>
          <w:sz w:val="24"/>
          <w:szCs w:val="24"/>
          <w:lang w:val="en-GB"/>
        </w:rPr>
      </w:pPr>
      <w:proofErr w:type="spellStart"/>
      <w:r>
        <w:rPr>
          <w:rFonts w:ascii="Arial" w:hAnsi="Arial" w:cs="Arial"/>
          <w:sz w:val="24"/>
          <w:szCs w:val="24"/>
          <w:lang w:val="en-GB"/>
        </w:rPr>
        <w:t>Northeastern</w:t>
      </w:r>
      <w:proofErr w:type="spellEnd"/>
      <w:r>
        <w:rPr>
          <w:rFonts w:ascii="Arial" w:hAnsi="Arial" w:cs="Arial"/>
          <w:sz w:val="24"/>
          <w:szCs w:val="24"/>
          <w:lang w:val="en-GB"/>
        </w:rPr>
        <w:t xml:space="preserve"> University (2017). </w:t>
      </w:r>
      <w:r w:rsidRPr="008E2162">
        <w:rPr>
          <w:rFonts w:ascii="Arial" w:hAnsi="Arial" w:cs="Arial"/>
          <w:i/>
          <w:iCs/>
          <w:sz w:val="24"/>
          <w:szCs w:val="24"/>
          <w:lang w:val="en-GB"/>
        </w:rPr>
        <w:t>Why do Nurses need research?</w:t>
      </w:r>
      <w:r>
        <w:rPr>
          <w:rFonts w:ascii="Arial" w:hAnsi="Arial" w:cs="Arial"/>
          <w:sz w:val="24"/>
          <w:szCs w:val="24"/>
          <w:lang w:val="en-GB"/>
        </w:rPr>
        <w:t xml:space="preserve"> Available at: </w:t>
      </w:r>
      <w:hyperlink r:id="rId17" w:history="1">
        <w:r w:rsidRPr="0029235E">
          <w:rPr>
            <w:rStyle w:val="Hyperlink"/>
            <w:rFonts w:ascii="Arial" w:hAnsi="Arial" w:cs="Arial"/>
            <w:sz w:val="24"/>
            <w:szCs w:val="24"/>
            <w:lang w:val="en-GB"/>
          </w:rPr>
          <w:t>https://nursingonline.nsuok.edu/degrees/rn-to-bsn/why-nurses-need-research/</w:t>
        </w:r>
      </w:hyperlink>
      <w:r>
        <w:rPr>
          <w:rFonts w:ascii="Arial" w:hAnsi="Arial" w:cs="Arial"/>
          <w:sz w:val="24"/>
          <w:szCs w:val="24"/>
          <w:lang w:val="en-GB"/>
        </w:rPr>
        <w:t xml:space="preserve"> (Accessed: 24 November 2022). </w:t>
      </w:r>
    </w:p>
    <w:p w14:paraId="6DA9E62E" w14:textId="77777777" w:rsidR="00A0369E" w:rsidRPr="00A0369E" w:rsidRDefault="00A0369E" w:rsidP="001F152B">
      <w:pPr>
        <w:tabs>
          <w:tab w:val="left" w:pos="3440"/>
        </w:tabs>
        <w:rPr>
          <w:rFonts w:ascii="Arial" w:hAnsi="Arial" w:cs="Arial"/>
          <w:sz w:val="24"/>
          <w:szCs w:val="24"/>
        </w:rPr>
      </w:pPr>
      <w:r w:rsidRPr="001F152B">
        <w:rPr>
          <w:rFonts w:ascii="Arial" w:hAnsi="Arial" w:cs="Arial"/>
          <w:sz w:val="24"/>
          <w:szCs w:val="24"/>
        </w:rPr>
        <w:t xml:space="preserve">Ofgem (2021) </w:t>
      </w:r>
      <w:r w:rsidRPr="001F152B">
        <w:rPr>
          <w:rFonts w:ascii="Arial" w:hAnsi="Arial" w:cs="Arial"/>
          <w:i/>
          <w:iCs/>
          <w:sz w:val="24"/>
          <w:szCs w:val="24"/>
        </w:rPr>
        <w:t>Energy Company Obligation (ECO). Ofgem</w:t>
      </w:r>
      <w:r w:rsidRPr="001F152B">
        <w:rPr>
          <w:rFonts w:ascii="Arial" w:hAnsi="Arial" w:cs="Arial"/>
          <w:sz w:val="24"/>
          <w:szCs w:val="24"/>
        </w:rPr>
        <w:t xml:space="preserve">. Available at: https://www. ofgem.gov.uk/environmental-and-social-schemes/energycompany-obligation-eco </w:t>
      </w:r>
      <w:r w:rsidRPr="00A0369E">
        <w:rPr>
          <w:rFonts w:ascii="Arial" w:hAnsi="Arial" w:cs="Arial"/>
          <w:sz w:val="24"/>
          <w:szCs w:val="24"/>
        </w:rPr>
        <w:t>(Accessed: 1 December 2022)</w:t>
      </w:r>
    </w:p>
    <w:p w14:paraId="29F05A30" w14:textId="77777777" w:rsidR="00A0369E" w:rsidRPr="00A0369E" w:rsidRDefault="00A0369E" w:rsidP="001F152B">
      <w:pPr>
        <w:tabs>
          <w:tab w:val="left" w:pos="3440"/>
        </w:tabs>
        <w:rPr>
          <w:rFonts w:ascii="Arial" w:hAnsi="Arial" w:cs="Arial"/>
          <w:sz w:val="24"/>
          <w:szCs w:val="24"/>
        </w:rPr>
      </w:pPr>
      <w:r w:rsidRPr="00A0369E">
        <w:rPr>
          <w:rFonts w:ascii="Arial" w:hAnsi="Arial" w:cs="Arial"/>
          <w:sz w:val="24"/>
          <w:szCs w:val="24"/>
        </w:rPr>
        <w:t xml:space="preserve">Ormandy, D. (2009). </w:t>
      </w:r>
      <w:r w:rsidRPr="00A0369E">
        <w:rPr>
          <w:rFonts w:ascii="Arial" w:hAnsi="Arial" w:cs="Arial"/>
          <w:i/>
          <w:iCs/>
          <w:sz w:val="24"/>
          <w:szCs w:val="24"/>
        </w:rPr>
        <w:t>Housing and health in Europe: the WHO LARES project</w:t>
      </w:r>
      <w:r w:rsidRPr="00A0369E">
        <w:rPr>
          <w:rFonts w:ascii="Arial" w:hAnsi="Arial" w:cs="Arial"/>
          <w:sz w:val="24"/>
          <w:szCs w:val="24"/>
        </w:rPr>
        <w:t xml:space="preserve">. London: Routledge. </w:t>
      </w:r>
    </w:p>
    <w:p w14:paraId="04C0B770" w14:textId="77777777" w:rsidR="00A0369E" w:rsidRDefault="00A0369E" w:rsidP="001F152B">
      <w:pPr>
        <w:tabs>
          <w:tab w:val="left" w:pos="3440"/>
        </w:tabs>
        <w:rPr>
          <w:rFonts w:ascii="Arial" w:hAnsi="Arial" w:cs="Arial"/>
          <w:sz w:val="24"/>
          <w:szCs w:val="24"/>
        </w:rPr>
      </w:pPr>
      <w:r w:rsidRPr="00BE11E3">
        <w:rPr>
          <w:rFonts w:ascii="Arial" w:hAnsi="Arial" w:cs="Arial"/>
          <w:sz w:val="24"/>
          <w:szCs w:val="24"/>
        </w:rPr>
        <w:t>Price, A</w:t>
      </w:r>
      <w:r>
        <w:rPr>
          <w:rFonts w:ascii="Arial" w:hAnsi="Arial" w:cs="Arial"/>
          <w:sz w:val="24"/>
          <w:szCs w:val="24"/>
        </w:rPr>
        <w:t>.</w:t>
      </w:r>
      <w:r w:rsidRPr="00BE11E3">
        <w:rPr>
          <w:rFonts w:ascii="Arial" w:hAnsi="Arial" w:cs="Arial"/>
          <w:sz w:val="24"/>
          <w:szCs w:val="24"/>
        </w:rPr>
        <w:t>, Sherriff, G</w:t>
      </w:r>
      <w:r>
        <w:rPr>
          <w:rFonts w:ascii="Arial" w:hAnsi="Arial" w:cs="Arial"/>
          <w:sz w:val="24"/>
          <w:szCs w:val="24"/>
        </w:rPr>
        <w:t>.,</w:t>
      </w:r>
      <w:r w:rsidRPr="00BE11E3">
        <w:rPr>
          <w:rFonts w:ascii="Arial" w:hAnsi="Arial" w:cs="Arial"/>
          <w:sz w:val="24"/>
          <w:szCs w:val="24"/>
        </w:rPr>
        <w:t xml:space="preserve"> and Lomas, M</w:t>
      </w:r>
      <w:r>
        <w:rPr>
          <w:rFonts w:ascii="Arial" w:hAnsi="Arial" w:cs="Arial"/>
          <w:sz w:val="24"/>
          <w:szCs w:val="24"/>
        </w:rPr>
        <w:t xml:space="preserve">. (2022). </w:t>
      </w:r>
      <w:r w:rsidRPr="001F152B">
        <w:rPr>
          <w:rFonts w:ascii="Arial" w:hAnsi="Arial" w:cs="Arial"/>
          <w:i/>
          <w:iCs/>
          <w:sz w:val="24"/>
          <w:szCs w:val="24"/>
        </w:rPr>
        <w:t xml:space="preserve">Switched </w:t>
      </w:r>
      <w:proofErr w:type="gramStart"/>
      <w:r w:rsidRPr="001F152B">
        <w:rPr>
          <w:rFonts w:ascii="Arial" w:hAnsi="Arial" w:cs="Arial"/>
          <w:i/>
          <w:iCs/>
          <w:sz w:val="24"/>
          <w:szCs w:val="24"/>
        </w:rPr>
        <w:t>On :</w:t>
      </w:r>
      <w:proofErr w:type="gramEnd"/>
      <w:r w:rsidRPr="001F152B">
        <w:rPr>
          <w:rFonts w:ascii="Arial" w:hAnsi="Arial" w:cs="Arial"/>
          <w:i/>
          <w:iCs/>
          <w:sz w:val="24"/>
          <w:szCs w:val="24"/>
        </w:rPr>
        <w:t xml:space="preserve"> a qualitative review of</w:t>
      </w:r>
      <w:r>
        <w:rPr>
          <w:rFonts w:ascii="Arial" w:hAnsi="Arial" w:cs="Arial"/>
          <w:i/>
          <w:iCs/>
          <w:sz w:val="24"/>
          <w:szCs w:val="24"/>
        </w:rPr>
        <w:t xml:space="preserve"> </w:t>
      </w:r>
      <w:r w:rsidRPr="001F152B">
        <w:rPr>
          <w:rFonts w:ascii="Arial" w:hAnsi="Arial" w:cs="Arial"/>
          <w:i/>
          <w:iCs/>
          <w:sz w:val="24"/>
          <w:szCs w:val="24"/>
        </w:rPr>
        <w:t>energy advice for young people</w:t>
      </w:r>
      <w:r>
        <w:rPr>
          <w:rFonts w:ascii="Arial" w:hAnsi="Arial" w:cs="Arial"/>
          <w:sz w:val="24"/>
          <w:szCs w:val="24"/>
        </w:rPr>
        <w:t xml:space="preserve">. Available at: </w:t>
      </w:r>
      <w:hyperlink r:id="rId18" w:history="1">
        <w:r w:rsidRPr="002B3F38">
          <w:rPr>
            <w:rStyle w:val="Hyperlink"/>
            <w:rFonts w:ascii="Arial" w:hAnsi="Arial" w:cs="Arial"/>
            <w:sz w:val="24"/>
            <w:szCs w:val="24"/>
          </w:rPr>
          <w:t>https://usir.salford.ac.uk/id/eprint/63356/1/Price%20et%20al%202022%20Switched%20On.pdf</w:t>
        </w:r>
      </w:hyperlink>
      <w:r>
        <w:rPr>
          <w:rFonts w:ascii="Arial" w:hAnsi="Arial" w:cs="Arial"/>
          <w:sz w:val="24"/>
          <w:szCs w:val="24"/>
        </w:rPr>
        <w:t xml:space="preserve"> (Accessed: 1 December 2022). </w:t>
      </w:r>
    </w:p>
    <w:p w14:paraId="7049E88D" w14:textId="77777777" w:rsidR="00A0369E" w:rsidRPr="00A0369E" w:rsidRDefault="00A0369E" w:rsidP="001F152B">
      <w:pPr>
        <w:tabs>
          <w:tab w:val="left" w:pos="3440"/>
        </w:tabs>
        <w:rPr>
          <w:rFonts w:ascii="Arial" w:hAnsi="Arial" w:cs="Arial"/>
          <w:sz w:val="24"/>
          <w:szCs w:val="24"/>
        </w:rPr>
      </w:pPr>
      <w:r w:rsidRPr="00A0369E">
        <w:rPr>
          <w:rFonts w:ascii="Arial" w:hAnsi="Arial" w:cs="Arial"/>
          <w:sz w:val="24"/>
          <w:szCs w:val="24"/>
        </w:rPr>
        <w:t xml:space="preserve">Shi X., Zhu, N., and Zheng. G. (2013). ‘The combined effect of temperature, relative humidity and work intensity on human strain in hot and humid environments.’ </w:t>
      </w:r>
      <w:r w:rsidRPr="00A0369E">
        <w:rPr>
          <w:rFonts w:ascii="Arial" w:hAnsi="Arial" w:cs="Arial"/>
          <w:i/>
          <w:iCs/>
          <w:sz w:val="24"/>
          <w:szCs w:val="24"/>
        </w:rPr>
        <w:t xml:space="preserve">Building &amp; Environment, </w:t>
      </w:r>
      <w:r w:rsidRPr="00A0369E">
        <w:rPr>
          <w:rFonts w:ascii="Arial" w:hAnsi="Arial" w:cs="Arial"/>
          <w:sz w:val="24"/>
          <w:szCs w:val="24"/>
        </w:rPr>
        <w:t>69, pp. 72−80</w:t>
      </w:r>
    </w:p>
    <w:p w14:paraId="5E6B5126" w14:textId="77777777" w:rsidR="00A0369E" w:rsidRPr="00A0369E" w:rsidRDefault="00A0369E" w:rsidP="001F152B">
      <w:pPr>
        <w:tabs>
          <w:tab w:val="left" w:pos="3440"/>
        </w:tabs>
        <w:rPr>
          <w:rFonts w:ascii="Arial" w:hAnsi="Arial" w:cs="Arial"/>
          <w:i/>
          <w:iCs/>
          <w:sz w:val="24"/>
          <w:szCs w:val="24"/>
        </w:rPr>
      </w:pPr>
      <w:r w:rsidRPr="00A0369E">
        <w:rPr>
          <w:rFonts w:ascii="Arial" w:hAnsi="Arial" w:cs="Arial"/>
          <w:sz w:val="24"/>
          <w:szCs w:val="24"/>
        </w:rPr>
        <w:t xml:space="preserve">Thomson, H., Thomas, S., Sellstrom, E. and Petticrew, M. (2013) </w:t>
      </w:r>
      <w:r w:rsidRPr="00A0369E">
        <w:rPr>
          <w:rFonts w:ascii="Arial" w:hAnsi="Arial" w:cs="Arial"/>
          <w:i/>
          <w:iCs/>
          <w:sz w:val="24"/>
          <w:szCs w:val="24"/>
        </w:rPr>
        <w:t>Housing improvements for health and associated socio-economic outcomes.</w:t>
      </w:r>
      <w:r w:rsidRPr="00A0369E">
        <w:rPr>
          <w:rFonts w:ascii="Arial" w:hAnsi="Arial" w:cs="Arial"/>
          <w:sz w:val="24"/>
          <w:szCs w:val="24"/>
        </w:rPr>
        <w:t xml:space="preserve"> John Wiley &amp; Sons, Ltd</w:t>
      </w:r>
    </w:p>
    <w:p w14:paraId="5614F63F" w14:textId="77777777" w:rsidR="00A0369E" w:rsidRDefault="00A0369E" w:rsidP="009B10BE">
      <w:pPr>
        <w:tabs>
          <w:tab w:val="left" w:pos="3440"/>
        </w:tabs>
        <w:rPr>
          <w:rFonts w:ascii="Arial" w:hAnsi="Arial" w:cs="Arial"/>
          <w:sz w:val="24"/>
          <w:szCs w:val="24"/>
          <w:lang w:val="en-GB"/>
        </w:rPr>
      </w:pPr>
      <w:r>
        <w:rPr>
          <w:rFonts w:ascii="Arial" w:hAnsi="Arial" w:cs="Arial"/>
          <w:sz w:val="24"/>
          <w:szCs w:val="24"/>
          <w:lang w:val="en-GB"/>
        </w:rPr>
        <w:t xml:space="preserve">Tingen, S. M., Burnett, H. A., Murchison, B. R., and </w:t>
      </w:r>
      <w:proofErr w:type="spellStart"/>
      <w:r>
        <w:rPr>
          <w:rFonts w:ascii="Arial" w:hAnsi="Arial" w:cs="Arial"/>
          <w:sz w:val="24"/>
          <w:szCs w:val="24"/>
          <w:lang w:val="en-GB"/>
        </w:rPr>
        <w:t>Haidong</w:t>
      </w:r>
      <w:proofErr w:type="spellEnd"/>
      <w:r>
        <w:rPr>
          <w:rFonts w:ascii="Arial" w:hAnsi="Arial" w:cs="Arial"/>
          <w:sz w:val="24"/>
          <w:szCs w:val="24"/>
          <w:lang w:val="en-GB"/>
        </w:rPr>
        <w:t>, Z. (2009). ‘</w:t>
      </w:r>
      <w:r w:rsidRPr="009B10BE">
        <w:rPr>
          <w:rFonts w:ascii="Arial" w:hAnsi="Arial" w:cs="Arial"/>
          <w:sz w:val="24"/>
          <w:szCs w:val="24"/>
          <w:lang w:val="en-GB"/>
        </w:rPr>
        <w:t>The Importance of Nursing Research</w:t>
      </w:r>
      <w:r>
        <w:rPr>
          <w:rFonts w:ascii="Arial" w:hAnsi="Arial" w:cs="Arial"/>
          <w:sz w:val="24"/>
          <w:szCs w:val="24"/>
          <w:lang w:val="en-GB"/>
        </w:rPr>
        <w:t xml:space="preserve">’, </w:t>
      </w:r>
      <w:r w:rsidRPr="009B10BE">
        <w:rPr>
          <w:rFonts w:ascii="Arial" w:hAnsi="Arial" w:cs="Arial"/>
          <w:i/>
          <w:iCs/>
          <w:sz w:val="24"/>
          <w:szCs w:val="24"/>
          <w:lang w:val="en-GB"/>
        </w:rPr>
        <w:t>Journal of Nursing Education</w:t>
      </w:r>
      <w:r>
        <w:rPr>
          <w:rFonts w:ascii="Arial" w:hAnsi="Arial" w:cs="Arial"/>
          <w:i/>
          <w:iCs/>
          <w:sz w:val="24"/>
          <w:szCs w:val="24"/>
          <w:lang w:val="en-GB"/>
        </w:rPr>
        <w:t xml:space="preserve">, </w:t>
      </w:r>
      <w:r>
        <w:rPr>
          <w:rFonts w:ascii="Arial" w:hAnsi="Arial" w:cs="Arial"/>
          <w:sz w:val="24"/>
          <w:szCs w:val="24"/>
          <w:lang w:val="en-GB"/>
        </w:rPr>
        <w:t xml:space="preserve">48(3), pp. 167-170. DOI: </w:t>
      </w:r>
      <w:hyperlink r:id="rId19" w:tgtFrame="_blank" w:history="1">
        <w:r w:rsidRPr="009B10BE">
          <w:rPr>
            <w:rStyle w:val="Hyperlink"/>
            <w:rFonts w:ascii="Arial" w:hAnsi="Arial" w:cs="Arial"/>
            <w:sz w:val="24"/>
            <w:szCs w:val="24"/>
          </w:rPr>
          <w:t>10.3928/01484834-20090301-10</w:t>
        </w:r>
      </w:hyperlink>
      <w:r>
        <w:rPr>
          <w:rFonts w:ascii="Arial" w:hAnsi="Arial" w:cs="Arial"/>
          <w:sz w:val="24"/>
          <w:szCs w:val="24"/>
          <w:lang w:val="en-GB"/>
        </w:rPr>
        <w:t xml:space="preserve"> </w:t>
      </w:r>
    </w:p>
    <w:p w14:paraId="21F1DAA0" w14:textId="565D0284" w:rsidR="00C52F82" w:rsidRDefault="00C52F82" w:rsidP="00C40BD6">
      <w:pPr>
        <w:tabs>
          <w:tab w:val="left" w:pos="3440"/>
        </w:tabs>
        <w:rPr>
          <w:rFonts w:ascii="Arial" w:hAnsi="Arial" w:cs="Arial"/>
          <w:sz w:val="24"/>
          <w:szCs w:val="24"/>
          <w:lang w:val="en-GB"/>
        </w:rPr>
      </w:pPr>
    </w:p>
    <w:p w14:paraId="551E8504" w14:textId="5526FA81" w:rsidR="00C52F82" w:rsidRPr="00C52F82" w:rsidRDefault="00A06E57" w:rsidP="00C52F82">
      <w:pPr>
        <w:tabs>
          <w:tab w:val="left" w:pos="3440"/>
        </w:tabs>
        <w:rPr>
          <w:rFonts w:ascii="Arial" w:hAnsi="Arial" w:cs="Arial"/>
          <w:b/>
          <w:bCs/>
          <w:sz w:val="24"/>
          <w:szCs w:val="24"/>
          <w:lang w:val="en-GB"/>
        </w:rPr>
      </w:pPr>
      <w:r>
        <w:rPr>
          <w:rFonts w:ascii="Arial" w:hAnsi="Arial" w:cs="Arial"/>
          <w:b/>
          <w:bCs/>
          <w:sz w:val="24"/>
          <w:szCs w:val="24"/>
          <w:lang w:val="en-GB"/>
        </w:rPr>
        <w:t xml:space="preserve">                                                </w:t>
      </w:r>
      <w:r w:rsidR="00C52F82" w:rsidRPr="00C52F82">
        <w:rPr>
          <w:rFonts w:ascii="Arial" w:hAnsi="Arial" w:cs="Arial"/>
          <w:b/>
          <w:bCs/>
          <w:sz w:val="24"/>
          <w:szCs w:val="24"/>
          <w:lang w:val="en-GB"/>
        </w:rPr>
        <w:t xml:space="preserve">Bibliography </w:t>
      </w:r>
    </w:p>
    <w:p w14:paraId="0EE1D24F" w14:textId="0EA4FCA0" w:rsidR="00C52F82" w:rsidRDefault="00C52F82" w:rsidP="00C52F82">
      <w:pPr>
        <w:pStyle w:val="NoSpacing"/>
        <w:rPr>
          <w:rFonts w:ascii="Arial" w:eastAsia="Yu Gothic UI Light" w:hAnsi="Arial" w:cs="Arial"/>
          <w:sz w:val="24"/>
          <w:szCs w:val="24"/>
        </w:rPr>
      </w:pPr>
      <w:r w:rsidRPr="00C52F82">
        <w:rPr>
          <w:rFonts w:ascii="Arial" w:hAnsi="Arial" w:cs="Arial"/>
          <w:sz w:val="24"/>
          <w:szCs w:val="24"/>
        </w:rPr>
        <w:t xml:space="preserve">Aveyard, H. (2019) </w:t>
      </w:r>
      <w:r w:rsidRPr="00C52F82">
        <w:rPr>
          <w:rFonts w:ascii="Arial" w:eastAsia="Yu Gothic UI Light" w:hAnsi="Arial" w:cs="Arial"/>
          <w:i/>
          <w:iCs/>
          <w:sz w:val="24"/>
          <w:szCs w:val="24"/>
        </w:rPr>
        <w:t xml:space="preserve">Doing a Literature review in health and social care, a practical guide. </w:t>
      </w:r>
      <w:r w:rsidRPr="00C52F82">
        <w:rPr>
          <w:rFonts w:ascii="Arial" w:eastAsia="Yu Gothic UI Light" w:hAnsi="Arial" w:cs="Arial"/>
          <w:sz w:val="24"/>
          <w:szCs w:val="24"/>
        </w:rPr>
        <w:t>4</w:t>
      </w:r>
      <w:r w:rsidRPr="00C52F82">
        <w:rPr>
          <w:rFonts w:ascii="Arial" w:eastAsia="Yu Gothic UI Light" w:hAnsi="Arial" w:cs="Arial"/>
          <w:sz w:val="24"/>
          <w:szCs w:val="24"/>
          <w:vertAlign w:val="superscript"/>
        </w:rPr>
        <w:t>th</w:t>
      </w:r>
      <w:r w:rsidRPr="00C52F82">
        <w:rPr>
          <w:rFonts w:ascii="Arial" w:eastAsia="Yu Gothic UI Light" w:hAnsi="Arial" w:cs="Arial"/>
          <w:i/>
          <w:iCs/>
          <w:sz w:val="24"/>
          <w:szCs w:val="24"/>
        </w:rPr>
        <w:t xml:space="preserve"> </w:t>
      </w:r>
      <w:proofErr w:type="spellStart"/>
      <w:r w:rsidRPr="00C52F82">
        <w:rPr>
          <w:rFonts w:ascii="Arial" w:eastAsia="Yu Gothic UI Light" w:hAnsi="Arial" w:cs="Arial"/>
          <w:sz w:val="24"/>
          <w:szCs w:val="24"/>
        </w:rPr>
        <w:t>ed</w:t>
      </w:r>
      <w:r>
        <w:rPr>
          <w:rFonts w:ascii="Arial" w:eastAsia="Yu Gothic UI Light" w:hAnsi="Arial" w:cs="Arial"/>
          <w:sz w:val="24"/>
          <w:szCs w:val="24"/>
        </w:rPr>
        <w:t>n</w:t>
      </w:r>
      <w:proofErr w:type="spellEnd"/>
      <w:r>
        <w:rPr>
          <w:rFonts w:ascii="Arial" w:eastAsia="Yu Gothic UI Light" w:hAnsi="Arial" w:cs="Arial"/>
          <w:sz w:val="24"/>
          <w:szCs w:val="24"/>
        </w:rPr>
        <w:t xml:space="preserve">. </w:t>
      </w:r>
      <w:r w:rsidRPr="00C52F82">
        <w:rPr>
          <w:rFonts w:ascii="Arial" w:eastAsia="Yu Gothic UI Light" w:hAnsi="Arial" w:cs="Arial"/>
          <w:sz w:val="24"/>
          <w:szCs w:val="24"/>
        </w:rPr>
        <w:t>London</w:t>
      </w:r>
      <w:r w:rsidRPr="00A06E57">
        <w:rPr>
          <w:rFonts w:ascii="Arial" w:eastAsia="Yu Gothic UI Light" w:hAnsi="Arial" w:cs="Arial"/>
          <w:sz w:val="24"/>
          <w:szCs w:val="24"/>
        </w:rPr>
        <w:t>: publisher</w:t>
      </w:r>
      <w:r w:rsidR="00A06E57">
        <w:rPr>
          <w:rFonts w:ascii="Arial" w:eastAsia="Yu Gothic UI Light" w:hAnsi="Arial" w:cs="Arial"/>
          <w:sz w:val="24"/>
          <w:szCs w:val="24"/>
        </w:rPr>
        <w:t xml:space="preserve"> </w:t>
      </w:r>
      <w:r w:rsidR="00A06E57">
        <w:rPr>
          <w:color w:val="000000"/>
          <w:sz w:val="27"/>
          <w:szCs w:val="27"/>
        </w:rPr>
        <w:t>Open University Press</w:t>
      </w:r>
    </w:p>
    <w:p w14:paraId="0AEF1234" w14:textId="77777777" w:rsidR="00C52F82" w:rsidRPr="00C52F82" w:rsidRDefault="00C52F82" w:rsidP="00C52F82">
      <w:pPr>
        <w:pStyle w:val="NoSpacing"/>
        <w:rPr>
          <w:rFonts w:ascii="Arial" w:eastAsia="Yu Gothic UI Light" w:hAnsi="Arial" w:cs="Arial"/>
          <w:sz w:val="24"/>
          <w:szCs w:val="24"/>
        </w:rPr>
      </w:pPr>
    </w:p>
    <w:p w14:paraId="084DCABD" w14:textId="44B725DA" w:rsidR="00C52F82" w:rsidRDefault="00C52F82" w:rsidP="00C52F82">
      <w:pPr>
        <w:pStyle w:val="NoSpacing"/>
        <w:rPr>
          <w:rFonts w:ascii="Arial" w:eastAsia="Yu Gothic UI Light" w:hAnsi="Arial" w:cs="Arial"/>
          <w:sz w:val="24"/>
          <w:szCs w:val="24"/>
        </w:rPr>
      </w:pPr>
      <w:r w:rsidRPr="00C52F82">
        <w:rPr>
          <w:rFonts w:ascii="Arial" w:eastAsia="Yu Gothic UI Light" w:hAnsi="Arial" w:cs="Arial"/>
          <w:sz w:val="24"/>
          <w:szCs w:val="24"/>
        </w:rPr>
        <w:t xml:space="preserve">Miller, T. Birch, M.  and Jessop, J. (2012) </w:t>
      </w:r>
      <w:r w:rsidRPr="00C52F82">
        <w:rPr>
          <w:rFonts w:ascii="Arial" w:eastAsia="Yu Gothic UI Light" w:hAnsi="Arial" w:cs="Arial"/>
          <w:i/>
          <w:iCs/>
          <w:sz w:val="24"/>
          <w:szCs w:val="24"/>
        </w:rPr>
        <w:t>Ethics in Qualitative research</w:t>
      </w:r>
      <w:r>
        <w:rPr>
          <w:rFonts w:ascii="Arial" w:eastAsia="Yu Gothic UI Light" w:hAnsi="Arial" w:cs="Arial"/>
          <w:i/>
          <w:iCs/>
          <w:sz w:val="24"/>
          <w:szCs w:val="24"/>
        </w:rPr>
        <w:t>.</w:t>
      </w:r>
      <w:r w:rsidRPr="00C52F82">
        <w:rPr>
          <w:rFonts w:ascii="Arial" w:eastAsia="Yu Gothic UI Light" w:hAnsi="Arial" w:cs="Arial"/>
          <w:i/>
          <w:iCs/>
          <w:sz w:val="24"/>
          <w:szCs w:val="24"/>
        </w:rPr>
        <w:t xml:space="preserve"> 2</w:t>
      </w:r>
      <w:r w:rsidRPr="00C52F82">
        <w:rPr>
          <w:rFonts w:ascii="Arial" w:eastAsia="Yu Gothic UI Light" w:hAnsi="Arial" w:cs="Arial"/>
          <w:i/>
          <w:iCs/>
          <w:sz w:val="24"/>
          <w:szCs w:val="24"/>
          <w:vertAlign w:val="superscript"/>
        </w:rPr>
        <w:t>nd</w:t>
      </w:r>
      <w:r w:rsidRPr="00C52F82">
        <w:rPr>
          <w:rFonts w:ascii="Arial" w:eastAsia="Yu Gothic UI Light" w:hAnsi="Arial" w:cs="Arial"/>
          <w:i/>
          <w:iCs/>
          <w:sz w:val="24"/>
          <w:szCs w:val="24"/>
        </w:rPr>
        <w:t xml:space="preserve"> </w:t>
      </w:r>
      <w:proofErr w:type="spellStart"/>
      <w:r w:rsidRPr="00C52F82">
        <w:rPr>
          <w:rFonts w:ascii="Arial" w:eastAsia="Yu Gothic UI Light" w:hAnsi="Arial" w:cs="Arial"/>
          <w:i/>
          <w:iCs/>
          <w:sz w:val="24"/>
          <w:szCs w:val="24"/>
        </w:rPr>
        <w:t>ed</w:t>
      </w:r>
      <w:r>
        <w:rPr>
          <w:rFonts w:ascii="Arial" w:eastAsia="Yu Gothic UI Light" w:hAnsi="Arial" w:cs="Arial"/>
          <w:i/>
          <w:iCs/>
          <w:sz w:val="24"/>
          <w:szCs w:val="24"/>
        </w:rPr>
        <w:t>n</w:t>
      </w:r>
      <w:proofErr w:type="spellEnd"/>
      <w:r>
        <w:rPr>
          <w:rFonts w:ascii="Arial" w:eastAsia="Yu Gothic UI Light" w:hAnsi="Arial" w:cs="Arial"/>
          <w:i/>
          <w:iCs/>
          <w:sz w:val="24"/>
          <w:szCs w:val="24"/>
        </w:rPr>
        <w:t xml:space="preserve"> </w:t>
      </w:r>
      <w:r w:rsidRPr="00C52F82">
        <w:rPr>
          <w:rFonts w:ascii="Arial" w:eastAsia="Yu Gothic UI Light" w:hAnsi="Arial" w:cs="Arial"/>
          <w:sz w:val="24"/>
          <w:szCs w:val="24"/>
        </w:rPr>
        <w:t>London:</w:t>
      </w:r>
      <w:r>
        <w:rPr>
          <w:rFonts w:ascii="Arial" w:eastAsia="Yu Gothic UI Light" w:hAnsi="Arial" w:cs="Arial"/>
          <w:i/>
          <w:iCs/>
          <w:sz w:val="24"/>
          <w:szCs w:val="24"/>
        </w:rPr>
        <w:t xml:space="preserve"> </w:t>
      </w:r>
      <w:r w:rsidRPr="00C52F82">
        <w:rPr>
          <w:rFonts w:ascii="Arial" w:eastAsia="Yu Gothic UI Light" w:hAnsi="Arial" w:cs="Arial"/>
          <w:i/>
          <w:iCs/>
          <w:sz w:val="24"/>
          <w:szCs w:val="24"/>
        </w:rPr>
        <w:t xml:space="preserve"> </w:t>
      </w:r>
    </w:p>
    <w:p w14:paraId="7F683984" w14:textId="77777777" w:rsidR="00C52F82" w:rsidRPr="00C52F82" w:rsidRDefault="00C52F82" w:rsidP="00C52F82">
      <w:pPr>
        <w:pStyle w:val="NoSpacing"/>
        <w:rPr>
          <w:rFonts w:ascii="Arial" w:eastAsia="Yu Gothic UI Light" w:hAnsi="Arial" w:cs="Arial"/>
          <w:sz w:val="24"/>
          <w:szCs w:val="24"/>
        </w:rPr>
      </w:pPr>
    </w:p>
    <w:p w14:paraId="7A04C4D8" w14:textId="24009093" w:rsidR="00A06E57" w:rsidRDefault="00C52F82" w:rsidP="00C52F82">
      <w:pPr>
        <w:pStyle w:val="NoSpacing"/>
        <w:rPr>
          <w:rFonts w:ascii="Arial" w:eastAsia="Yu Gothic UI Light" w:hAnsi="Arial" w:cs="Arial"/>
          <w:sz w:val="24"/>
          <w:szCs w:val="24"/>
        </w:rPr>
      </w:pPr>
      <w:r w:rsidRPr="00C52F82">
        <w:rPr>
          <w:rFonts w:ascii="Arial" w:eastAsia="Yu Gothic UI Light" w:hAnsi="Arial" w:cs="Arial"/>
          <w:sz w:val="24"/>
          <w:szCs w:val="24"/>
        </w:rPr>
        <w:t xml:space="preserve">Moule, P. Aveyard, H. and Goodman, M. (2017) </w:t>
      </w:r>
      <w:r w:rsidRPr="00C52F82">
        <w:rPr>
          <w:rFonts w:ascii="Arial" w:eastAsia="Yu Gothic UI Light" w:hAnsi="Arial" w:cs="Arial"/>
          <w:i/>
          <w:iCs/>
          <w:sz w:val="24"/>
          <w:szCs w:val="24"/>
        </w:rPr>
        <w:t xml:space="preserve">Nursing Research an Introduction, </w:t>
      </w:r>
      <w:r w:rsidRPr="00C52F82">
        <w:rPr>
          <w:rFonts w:ascii="Arial" w:eastAsia="Yu Gothic UI Light" w:hAnsi="Arial" w:cs="Arial"/>
          <w:sz w:val="24"/>
          <w:szCs w:val="24"/>
        </w:rPr>
        <w:t>3</w:t>
      </w:r>
      <w:r w:rsidRPr="00C52F82">
        <w:rPr>
          <w:rFonts w:ascii="Arial" w:eastAsia="Yu Gothic UI Light" w:hAnsi="Arial" w:cs="Arial"/>
          <w:sz w:val="24"/>
          <w:szCs w:val="24"/>
          <w:vertAlign w:val="superscript"/>
        </w:rPr>
        <w:t>rd</w:t>
      </w:r>
      <w:r w:rsidRPr="00C52F82">
        <w:rPr>
          <w:rFonts w:ascii="Arial" w:eastAsia="Yu Gothic UI Light" w:hAnsi="Arial" w:cs="Arial"/>
          <w:sz w:val="24"/>
          <w:szCs w:val="24"/>
        </w:rPr>
        <w:t xml:space="preserve"> </w:t>
      </w:r>
      <w:proofErr w:type="spellStart"/>
      <w:r w:rsidRPr="00C52F82">
        <w:rPr>
          <w:rFonts w:ascii="Arial" w:eastAsia="Yu Gothic UI Light" w:hAnsi="Arial" w:cs="Arial"/>
          <w:sz w:val="24"/>
          <w:szCs w:val="24"/>
        </w:rPr>
        <w:t>edn</w:t>
      </w:r>
      <w:proofErr w:type="spellEnd"/>
      <w:r w:rsidRPr="00C52F82">
        <w:rPr>
          <w:rFonts w:ascii="Arial" w:eastAsia="Yu Gothic UI Light" w:hAnsi="Arial" w:cs="Arial"/>
          <w:sz w:val="24"/>
          <w:szCs w:val="24"/>
        </w:rPr>
        <w:t>,</w:t>
      </w:r>
      <w:r w:rsidRPr="00C52F82">
        <w:rPr>
          <w:rFonts w:ascii="Arial" w:eastAsia="Yu Gothic UI Light" w:hAnsi="Arial" w:cs="Arial"/>
          <w:i/>
          <w:iCs/>
          <w:sz w:val="24"/>
          <w:szCs w:val="24"/>
        </w:rPr>
        <w:t xml:space="preserve"> </w:t>
      </w:r>
      <w:r w:rsidRPr="00C52F82">
        <w:rPr>
          <w:rFonts w:ascii="Arial" w:eastAsia="Yu Gothic UI Light" w:hAnsi="Arial" w:cs="Arial"/>
          <w:sz w:val="24"/>
          <w:szCs w:val="24"/>
        </w:rPr>
        <w:t>London:</w:t>
      </w:r>
      <w:r>
        <w:rPr>
          <w:rFonts w:ascii="Arial" w:eastAsia="Yu Gothic UI Light" w:hAnsi="Arial" w:cs="Arial"/>
          <w:sz w:val="24"/>
          <w:szCs w:val="24"/>
        </w:rPr>
        <w:t xml:space="preserve"> </w:t>
      </w:r>
    </w:p>
    <w:p w14:paraId="55D75661" w14:textId="1828C7FF" w:rsidR="00C52F82" w:rsidRDefault="00C52F82" w:rsidP="00C52F82">
      <w:pPr>
        <w:pStyle w:val="NoSpacing"/>
        <w:rPr>
          <w:rFonts w:ascii="Arial" w:eastAsia="Yu Gothic UI Light" w:hAnsi="Arial" w:cs="Arial"/>
          <w:sz w:val="24"/>
          <w:szCs w:val="24"/>
        </w:rPr>
      </w:pPr>
    </w:p>
    <w:p w14:paraId="6F8D364F" w14:textId="144B5150" w:rsidR="00A06E57" w:rsidRDefault="00A06E57" w:rsidP="00C52F82">
      <w:pPr>
        <w:pStyle w:val="NoSpacing"/>
        <w:rPr>
          <w:color w:val="000000"/>
          <w:sz w:val="27"/>
          <w:szCs w:val="27"/>
        </w:rPr>
      </w:pPr>
      <w:r>
        <w:rPr>
          <w:color w:val="000000"/>
          <w:sz w:val="27"/>
          <w:szCs w:val="27"/>
        </w:rPr>
        <w:t xml:space="preserve">Herbert, </w:t>
      </w:r>
      <w:proofErr w:type="gramStart"/>
      <w:r>
        <w:rPr>
          <w:color w:val="000000"/>
          <w:sz w:val="27"/>
          <w:szCs w:val="27"/>
        </w:rPr>
        <w:t>D,T.</w:t>
      </w:r>
      <w:proofErr w:type="gramEnd"/>
      <w:r>
        <w:rPr>
          <w:color w:val="000000"/>
          <w:sz w:val="27"/>
          <w:szCs w:val="27"/>
        </w:rPr>
        <w:t xml:space="preserve"> Smith, D, M. (1989) Social Problems and the City, New Perspectives. New York: Oxford University press</w:t>
      </w:r>
    </w:p>
    <w:p w14:paraId="287B1D64" w14:textId="77777777" w:rsidR="00A06E57" w:rsidRPr="00C52F82" w:rsidRDefault="00A06E57" w:rsidP="00C52F82">
      <w:pPr>
        <w:pStyle w:val="NoSpacing"/>
        <w:rPr>
          <w:rFonts w:ascii="Arial" w:eastAsia="Yu Gothic UI Light" w:hAnsi="Arial" w:cs="Arial"/>
          <w:sz w:val="24"/>
          <w:szCs w:val="24"/>
        </w:rPr>
      </w:pPr>
    </w:p>
    <w:p w14:paraId="38803EFC" w14:textId="6A80B0F2" w:rsidR="00C52F82" w:rsidRDefault="00C52F82" w:rsidP="00C52F82">
      <w:pPr>
        <w:pStyle w:val="NoSpacing"/>
        <w:rPr>
          <w:rFonts w:ascii="Arial" w:eastAsia="Yu Gothic UI Light" w:hAnsi="Arial" w:cs="Arial"/>
          <w:sz w:val="24"/>
          <w:szCs w:val="24"/>
        </w:rPr>
      </w:pPr>
      <w:r w:rsidRPr="00C52F82">
        <w:rPr>
          <w:rFonts w:ascii="Arial" w:eastAsia="Yu Gothic UI Light" w:hAnsi="Arial" w:cs="Arial"/>
          <w:sz w:val="24"/>
          <w:szCs w:val="24"/>
        </w:rPr>
        <w:t>Yates, S</w:t>
      </w:r>
      <w:r>
        <w:rPr>
          <w:rFonts w:ascii="Arial" w:eastAsia="Yu Gothic UI Light" w:hAnsi="Arial" w:cs="Arial"/>
          <w:sz w:val="24"/>
          <w:szCs w:val="24"/>
        </w:rPr>
        <w:t xml:space="preserve">. </w:t>
      </w:r>
      <w:r w:rsidRPr="00C52F82">
        <w:rPr>
          <w:rFonts w:ascii="Arial" w:eastAsia="Yu Gothic UI Light" w:hAnsi="Arial" w:cs="Arial"/>
          <w:sz w:val="24"/>
          <w:szCs w:val="24"/>
        </w:rPr>
        <w:t xml:space="preserve">J. (2004) </w:t>
      </w:r>
      <w:r w:rsidRPr="00C52F82">
        <w:rPr>
          <w:rFonts w:ascii="Arial" w:eastAsia="Yu Gothic UI Light" w:hAnsi="Arial" w:cs="Arial"/>
          <w:i/>
          <w:iCs/>
          <w:sz w:val="24"/>
          <w:szCs w:val="24"/>
        </w:rPr>
        <w:t>Doing Social Science Research</w:t>
      </w:r>
      <w:r>
        <w:rPr>
          <w:rFonts w:ascii="Arial" w:eastAsia="Yu Gothic UI Light" w:hAnsi="Arial" w:cs="Arial"/>
          <w:i/>
          <w:iCs/>
          <w:sz w:val="24"/>
          <w:szCs w:val="24"/>
        </w:rPr>
        <w:t xml:space="preserve">. </w:t>
      </w:r>
    </w:p>
    <w:p w14:paraId="79143B03" w14:textId="77777777" w:rsidR="00A06E57" w:rsidRDefault="00A06E57" w:rsidP="00C52F82">
      <w:pPr>
        <w:pStyle w:val="NoSpacing"/>
        <w:rPr>
          <w:rFonts w:ascii="Arial" w:eastAsia="Yu Gothic UI Light" w:hAnsi="Arial" w:cs="Arial"/>
          <w:sz w:val="24"/>
          <w:szCs w:val="24"/>
        </w:rPr>
      </w:pPr>
    </w:p>
    <w:p w14:paraId="0E95F5D4" w14:textId="2A048E40" w:rsidR="00C52F82" w:rsidRDefault="00C52F82" w:rsidP="00C52F82">
      <w:pPr>
        <w:pStyle w:val="NoSpacing"/>
        <w:rPr>
          <w:rFonts w:ascii="Arial" w:eastAsia="Yu Gothic UI Light" w:hAnsi="Arial" w:cs="Arial"/>
          <w:sz w:val="24"/>
          <w:szCs w:val="24"/>
        </w:rPr>
      </w:pPr>
    </w:p>
    <w:p w14:paraId="0BD1E4A0" w14:textId="0E3C8A85" w:rsidR="00C52F82" w:rsidRDefault="00C52F82" w:rsidP="00C52F82">
      <w:pPr>
        <w:pStyle w:val="NoSpacing"/>
        <w:rPr>
          <w:rFonts w:ascii="Arial" w:eastAsia="Yu Gothic UI Light" w:hAnsi="Arial" w:cs="Arial"/>
          <w:sz w:val="24"/>
          <w:szCs w:val="24"/>
        </w:rPr>
      </w:pPr>
    </w:p>
    <w:p w14:paraId="439AD33A" w14:textId="77777777" w:rsidR="00C52F82" w:rsidRPr="00C52F82" w:rsidRDefault="00C52F82" w:rsidP="00C52F82">
      <w:pPr>
        <w:pStyle w:val="NoSpacing"/>
        <w:rPr>
          <w:rFonts w:ascii="Arial" w:eastAsia="Yu Gothic UI Light" w:hAnsi="Arial" w:cs="Arial"/>
          <w:sz w:val="24"/>
          <w:szCs w:val="24"/>
        </w:rPr>
      </w:pPr>
    </w:p>
    <w:p w14:paraId="374C3CA7" w14:textId="7CB7E131" w:rsidR="00D37C9D" w:rsidRPr="00A06E57" w:rsidRDefault="00D37C9D" w:rsidP="00D37C9D">
      <w:pPr>
        <w:pStyle w:val="NoSpacing"/>
        <w:rPr>
          <w:rFonts w:ascii="Arial" w:hAnsi="Arial" w:cs="Arial"/>
          <w:sz w:val="28"/>
          <w:szCs w:val="28"/>
        </w:rPr>
      </w:pPr>
      <w:r w:rsidRPr="00A06E57">
        <w:rPr>
          <w:rFonts w:ascii="Arial" w:hAnsi="Arial" w:cs="Arial"/>
        </w:rPr>
        <w:t xml:space="preserve"> </w:t>
      </w:r>
    </w:p>
    <w:p w14:paraId="2A6F0F83" w14:textId="77777777" w:rsidR="00D37C9D" w:rsidRPr="00A06E57" w:rsidRDefault="00D37C9D" w:rsidP="00904C81">
      <w:pPr>
        <w:pStyle w:val="NoSpacing"/>
        <w:rPr>
          <w:rFonts w:ascii="Arial" w:hAnsi="Arial" w:cs="Arial"/>
          <w:sz w:val="28"/>
          <w:szCs w:val="28"/>
        </w:rPr>
      </w:pPr>
    </w:p>
    <w:sectPr w:rsidR="00D37C9D" w:rsidRPr="00A06E57" w:rsidSect="00757FFE">
      <w:footerReference w:type="default" r:id="rId20"/>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E82156" w14:textId="77777777" w:rsidR="00FE2AA5" w:rsidRDefault="00FE2AA5" w:rsidP="00F02F2B">
      <w:pPr>
        <w:spacing w:after="0" w:line="240" w:lineRule="auto"/>
      </w:pPr>
      <w:r>
        <w:separator/>
      </w:r>
    </w:p>
  </w:endnote>
  <w:endnote w:type="continuationSeparator" w:id="0">
    <w:p w14:paraId="2CBD6D50" w14:textId="77777777" w:rsidR="00FE2AA5" w:rsidRDefault="00FE2AA5" w:rsidP="00F02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Yu Gothic UI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986189"/>
      <w:docPartObj>
        <w:docPartGallery w:val="Page Numbers (Bottom of Page)"/>
        <w:docPartUnique/>
      </w:docPartObj>
    </w:sdtPr>
    <w:sdtEndPr>
      <w:rPr>
        <w:noProof/>
      </w:rPr>
    </w:sdtEndPr>
    <w:sdtContent>
      <w:p w14:paraId="29ED06AA" w14:textId="066C9A2D" w:rsidR="00F02F2B" w:rsidRDefault="00F02F2B">
        <w:pPr>
          <w:pStyle w:val="Footer"/>
        </w:pPr>
        <w:r>
          <w:fldChar w:fldCharType="begin"/>
        </w:r>
        <w:r>
          <w:instrText xml:space="preserve"> PAGE   \* MERGEFORMAT </w:instrText>
        </w:r>
        <w:r>
          <w:fldChar w:fldCharType="separate"/>
        </w:r>
        <w:r>
          <w:rPr>
            <w:noProof/>
          </w:rPr>
          <w:t>2</w:t>
        </w:r>
        <w:r>
          <w:rPr>
            <w:noProof/>
          </w:rPr>
          <w:fldChar w:fldCharType="end"/>
        </w:r>
      </w:p>
    </w:sdtContent>
  </w:sdt>
  <w:p w14:paraId="42CA30D6" w14:textId="77777777" w:rsidR="00F02F2B" w:rsidRDefault="00F02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39C2BD" w14:textId="77777777" w:rsidR="00FE2AA5" w:rsidRDefault="00FE2AA5" w:rsidP="00F02F2B">
      <w:pPr>
        <w:spacing w:after="0" w:line="240" w:lineRule="auto"/>
      </w:pPr>
      <w:r>
        <w:separator/>
      </w:r>
    </w:p>
  </w:footnote>
  <w:footnote w:type="continuationSeparator" w:id="0">
    <w:p w14:paraId="7628881B" w14:textId="77777777" w:rsidR="00FE2AA5" w:rsidRDefault="00FE2AA5" w:rsidP="00F02F2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30549"/>
    <w:multiLevelType w:val="hybridMultilevel"/>
    <w:tmpl w:val="DB9A6278"/>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1" w15:restartNumberingAfterBreak="0">
    <w:nsid w:val="41395E86"/>
    <w:multiLevelType w:val="hybridMultilevel"/>
    <w:tmpl w:val="02887A1E"/>
    <w:lvl w:ilvl="0" w:tplc="3009000F">
      <w:start w:val="1"/>
      <w:numFmt w:val="decimal"/>
      <w:lvlText w:val="%1."/>
      <w:lvlJc w:val="left"/>
      <w:pPr>
        <w:ind w:left="720" w:hanging="360"/>
      </w:pPr>
    </w:lvl>
    <w:lvl w:ilvl="1" w:tplc="30090019" w:tentative="1">
      <w:start w:val="1"/>
      <w:numFmt w:val="lowerLetter"/>
      <w:lvlText w:val="%2."/>
      <w:lvlJc w:val="left"/>
      <w:pPr>
        <w:ind w:left="1440" w:hanging="360"/>
      </w:pPr>
    </w:lvl>
    <w:lvl w:ilvl="2" w:tplc="3009001B" w:tentative="1">
      <w:start w:val="1"/>
      <w:numFmt w:val="lowerRoman"/>
      <w:lvlText w:val="%3."/>
      <w:lvlJc w:val="right"/>
      <w:pPr>
        <w:ind w:left="2160" w:hanging="180"/>
      </w:pPr>
    </w:lvl>
    <w:lvl w:ilvl="3" w:tplc="3009000F" w:tentative="1">
      <w:start w:val="1"/>
      <w:numFmt w:val="decimal"/>
      <w:lvlText w:val="%4."/>
      <w:lvlJc w:val="left"/>
      <w:pPr>
        <w:ind w:left="2880" w:hanging="360"/>
      </w:pPr>
    </w:lvl>
    <w:lvl w:ilvl="4" w:tplc="30090019" w:tentative="1">
      <w:start w:val="1"/>
      <w:numFmt w:val="lowerLetter"/>
      <w:lvlText w:val="%5."/>
      <w:lvlJc w:val="left"/>
      <w:pPr>
        <w:ind w:left="3600" w:hanging="360"/>
      </w:pPr>
    </w:lvl>
    <w:lvl w:ilvl="5" w:tplc="3009001B" w:tentative="1">
      <w:start w:val="1"/>
      <w:numFmt w:val="lowerRoman"/>
      <w:lvlText w:val="%6."/>
      <w:lvlJc w:val="right"/>
      <w:pPr>
        <w:ind w:left="4320" w:hanging="180"/>
      </w:pPr>
    </w:lvl>
    <w:lvl w:ilvl="6" w:tplc="3009000F" w:tentative="1">
      <w:start w:val="1"/>
      <w:numFmt w:val="decimal"/>
      <w:lvlText w:val="%7."/>
      <w:lvlJc w:val="left"/>
      <w:pPr>
        <w:ind w:left="5040" w:hanging="360"/>
      </w:pPr>
    </w:lvl>
    <w:lvl w:ilvl="7" w:tplc="30090019" w:tentative="1">
      <w:start w:val="1"/>
      <w:numFmt w:val="lowerLetter"/>
      <w:lvlText w:val="%8."/>
      <w:lvlJc w:val="left"/>
      <w:pPr>
        <w:ind w:left="5760" w:hanging="360"/>
      </w:pPr>
    </w:lvl>
    <w:lvl w:ilvl="8" w:tplc="3009001B" w:tentative="1">
      <w:start w:val="1"/>
      <w:numFmt w:val="lowerRoman"/>
      <w:lvlText w:val="%9."/>
      <w:lvlJc w:val="right"/>
      <w:pPr>
        <w:ind w:left="6480" w:hanging="180"/>
      </w:pPr>
    </w:lvl>
  </w:abstractNum>
  <w:abstractNum w:abstractNumId="2" w15:restartNumberingAfterBreak="0">
    <w:nsid w:val="489A7A6D"/>
    <w:multiLevelType w:val="hybridMultilevel"/>
    <w:tmpl w:val="08006C5A"/>
    <w:lvl w:ilvl="0" w:tplc="4AF29350">
      <w:start w:val="1"/>
      <w:numFmt w:val="bullet"/>
      <w:lvlText w:val=""/>
      <w:lvlJc w:val="left"/>
      <w:pPr>
        <w:tabs>
          <w:tab w:val="num" w:pos="720"/>
        </w:tabs>
        <w:ind w:left="720" w:hanging="360"/>
      </w:pPr>
      <w:rPr>
        <w:rFonts w:ascii="Wingdings 2" w:hAnsi="Wingdings 2" w:hint="default"/>
      </w:rPr>
    </w:lvl>
    <w:lvl w:ilvl="1" w:tplc="CA6C3538">
      <w:start w:val="1"/>
      <w:numFmt w:val="bullet"/>
      <w:lvlText w:val=""/>
      <w:lvlJc w:val="left"/>
      <w:pPr>
        <w:tabs>
          <w:tab w:val="num" w:pos="1440"/>
        </w:tabs>
        <w:ind w:left="1440" w:hanging="360"/>
      </w:pPr>
      <w:rPr>
        <w:rFonts w:ascii="Wingdings 2" w:hAnsi="Wingdings 2" w:hint="default"/>
      </w:rPr>
    </w:lvl>
    <w:lvl w:ilvl="2" w:tplc="184687F0" w:tentative="1">
      <w:start w:val="1"/>
      <w:numFmt w:val="bullet"/>
      <w:lvlText w:val=""/>
      <w:lvlJc w:val="left"/>
      <w:pPr>
        <w:tabs>
          <w:tab w:val="num" w:pos="2160"/>
        </w:tabs>
        <w:ind w:left="2160" w:hanging="360"/>
      </w:pPr>
      <w:rPr>
        <w:rFonts w:ascii="Wingdings 2" w:hAnsi="Wingdings 2" w:hint="default"/>
      </w:rPr>
    </w:lvl>
    <w:lvl w:ilvl="3" w:tplc="98207256" w:tentative="1">
      <w:start w:val="1"/>
      <w:numFmt w:val="bullet"/>
      <w:lvlText w:val=""/>
      <w:lvlJc w:val="left"/>
      <w:pPr>
        <w:tabs>
          <w:tab w:val="num" w:pos="2880"/>
        </w:tabs>
        <w:ind w:left="2880" w:hanging="360"/>
      </w:pPr>
      <w:rPr>
        <w:rFonts w:ascii="Wingdings 2" w:hAnsi="Wingdings 2" w:hint="default"/>
      </w:rPr>
    </w:lvl>
    <w:lvl w:ilvl="4" w:tplc="DDD864F6" w:tentative="1">
      <w:start w:val="1"/>
      <w:numFmt w:val="bullet"/>
      <w:lvlText w:val=""/>
      <w:lvlJc w:val="left"/>
      <w:pPr>
        <w:tabs>
          <w:tab w:val="num" w:pos="3600"/>
        </w:tabs>
        <w:ind w:left="3600" w:hanging="360"/>
      </w:pPr>
      <w:rPr>
        <w:rFonts w:ascii="Wingdings 2" w:hAnsi="Wingdings 2" w:hint="default"/>
      </w:rPr>
    </w:lvl>
    <w:lvl w:ilvl="5" w:tplc="B52251FA" w:tentative="1">
      <w:start w:val="1"/>
      <w:numFmt w:val="bullet"/>
      <w:lvlText w:val=""/>
      <w:lvlJc w:val="left"/>
      <w:pPr>
        <w:tabs>
          <w:tab w:val="num" w:pos="4320"/>
        </w:tabs>
        <w:ind w:left="4320" w:hanging="360"/>
      </w:pPr>
      <w:rPr>
        <w:rFonts w:ascii="Wingdings 2" w:hAnsi="Wingdings 2" w:hint="default"/>
      </w:rPr>
    </w:lvl>
    <w:lvl w:ilvl="6" w:tplc="6666C058" w:tentative="1">
      <w:start w:val="1"/>
      <w:numFmt w:val="bullet"/>
      <w:lvlText w:val=""/>
      <w:lvlJc w:val="left"/>
      <w:pPr>
        <w:tabs>
          <w:tab w:val="num" w:pos="5040"/>
        </w:tabs>
        <w:ind w:left="5040" w:hanging="360"/>
      </w:pPr>
      <w:rPr>
        <w:rFonts w:ascii="Wingdings 2" w:hAnsi="Wingdings 2" w:hint="default"/>
      </w:rPr>
    </w:lvl>
    <w:lvl w:ilvl="7" w:tplc="94C82E4A" w:tentative="1">
      <w:start w:val="1"/>
      <w:numFmt w:val="bullet"/>
      <w:lvlText w:val=""/>
      <w:lvlJc w:val="left"/>
      <w:pPr>
        <w:tabs>
          <w:tab w:val="num" w:pos="5760"/>
        </w:tabs>
        <w:ind w:left="5760" w:hanging="360"/>
      </w:pPr>
      <w:rPr>
        <w:rFonts w:ascii="Wingdings 2" w:hAnsi="Wingdings 2" w:hint="default"/>
      </w:rPr>
    </w:lvl>
    <w:lvl w:ilvl="8" w:tplc="383A6224"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4DCE1606"/>
    <w:multiLevelType w:val="hybridMultilevel"/>
    <w:tmpl w:val="8E8AAC70"/>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abstractNum w:abstractNumId="4" w15:restartNumberingAfterBreak="0">
    <w:nsid w:val="5A094CF1"/>
    <w:multiLevelType w:val="hybridMultilevel"/>
    <w:tmpl w:val="0BCE5F0A"/>
    <w:lvl w:ilvl="0" w:tplc="30090001">
      <w:start w:val="1"/>
      <w:numFmt w:val="bullet"/>
      <w:lvlText w:val=""/>
      <w:lvlJc w:val="left"/>
      <w:pPr>
        <w:ind w:left="720" w:hanging="360"/>
      </w:pPr>
      <w:rPr>
        <w:rFonts w:ascii="Symbol" w:hAnsi="Symbol" w:hint="default"/>
      </w:rPr>
    </w:lvl>
    <w:lvl w:ilvl="1" w:tplc="30090003" w:tentative="1">
      <w:start w:val="1"/>
      <w:numFmt w:val="bullet"/>
      <w:lvlText w:val="o"/>
      <w:lvlJc w:val="left"/>
      <w:pPr>
        <w:ind w:left="1440" w:hanging="360"/>
      </w:pPr>
      <w:rPr>
        <w:rFonts w:ascii="Courier New" w:hAnsi="Courier New" w:cs="Courier New" w:hint="default"/>
      </w:rPr>
    </w:lvl>
    <w:lvl w:ilvl="2" w:tplc="30090005" w:tentative="1">
      <w:start w:val="1"/>
      <w:numFmt w:val="bullet"/>
      <w:lvlText w:val=""/>
      <w:lvlJc w:val="left"/>
      <w:pPr>
        <w:ind w:left="2160" w:hanging="360"/>
      </w:pPr>
      <w:rPr>
        <w:rFonts w:ascii="Wingdings" w:hAnsi="Wingdings" w:hint="default"/>
      </w:rPr>
    </w:lvl>
    <w:lvl w:ilvl="3" w:tplc="30090001" w:tentative="1">
      <w:start w:val="1"/>
      <w:numFmt w:val="bullet"/>
      <w:lvlText w:val=""/>
      <w:lvlJc w:val="left"/>
      <w:pPr>
        <w:ind w:left="2880" w:hanging="360"/>
      </w:pPr>
      <w:rPr>
        <w:rFonts w:ascii="Symbol" w:hAnsi="Symbol" w:hint="default"/>
      </w:rPr>
    </w:lvl>
    <w:lvl w:ilvl="4" w:tplc="30090003" w:tentative="1">
      <w:start w:val="1"/>
      <w:numFmt w:val="bullet"/>
      <w:lvlText w:val="o"/>
      <w:lvlJc w:val="left"/>
      <w:pPr>
        <w:ind w:left="3600" w:hanging="360"/>
      </w:pPr>
      <w:rPr>
        <w:rFonts w:ascii="Courier New" w:hAnsi="Courier New" w:cs="Courier New" w:hint="default"/>
      </w:rPr>
    </w:lvl>
    <w:lvl w:ilvl="5" w:tplc="30090005" w:tentative="1">
      <w:start w:val="1"/>
      <w:numFmt w:val="bullet"/>
      <w:lvlText w:val=""/>
      <w:lvlJc w:val="left"/>
      <w:pPr>
        <w:ind w:left="4320" w:hanging="360"/>
      </w:pPr>
      <w:rPr>
        <w:rFonts w:ascii="Wingdings" w:hAnsi="Wingdings" w:hint="default"/>
      </w:rPr>
    </w:lvl>
    <w:lvl w:ilvl="6" w:tplc="30090001" w:tentative="1">
      <w:start w:val="1"/>
      <w:numFmt w:val="bullet"/>
      <w:lvlText w:val=""/>
      <w:lvlJc w:val="left"/>
      <w:pPr>
        <w:ind w:left="5040" w:hanging="360"/>
      </w:pPr>
      <w:rPr>
        <w:rFonts w:ascii="Symbol" w:hAnsi="Symbol" w:hint="default"/>
      </w:rPr>
    </w:lvl>
    <w:lvl w:ilvl="7" w:tplc="30090003" w:tentative="1">
      <w:start w:val="1"/>
      <w:numFmt w:val="bullet"/>
      <w:lvlText w:val="o"/>
      <w:lvlJc w:val="left"/>
      <w:pPr>
        <w:ind w:left="5760" w:hanging="360"/>
      </w:pPr>
      <w:rPr>
        <w:rFonts w:ascii="Courier New" w:hAnsi="Courier New" w:cs="Courier New" w:hint="default"/>
      </w:rPr>
    </w:lvl>
    <w:lvl w:ilvl="8" w:tplc="30090005" w:tentative="1">
      <w:start w:val="1"/>
      <w:numFmt w:val="bullet"/>
      <w:lvlText w:val=""/>
      <w:lvlJc w:val="left"/>
      <w:pPr>
        <w:ind w:left="6480" w:hanging="360"/>
      </w:pPr>
      <w:rPr>
        <w:rFonts w:ascii="Wingdings" w:hAnsi="Wingdings" w:hint="default"/>
      </w:rPr>
    </w:lvl>
  </w:abstractNum>
  <w:num w:numId="1" w16cid:durableId="618684043">
    <w:abstractNumId w:val="1"/>
  </w:num>
  <w:num w:numId="2" w16cid:durableId="1751922414">
    <w:abstractNumId w:val="0"/>
  </w:num>
  <w:num w:numId="3" w16cid:durableId="883951227">
    <w:abstractNumId w:val="4"/>
  </w:num>
  <w:num w:numId="4" w16cid:durableId="191847430">
    <w:abstractNumId w:val="2"/>
  </w:num>
  <w:num w:numId="5" w16cid:durableId="227889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ytzA2N7QwNLAwNTJV0lEKTi0uzszPAykwrAUAIkDhPSwAAAA="/>
  </w:docVars>
  <w:rsids>
    <w:rsidRoot w:val="008B1B07"/>
    <w:rsid w:val="000327AA"/>
    <w:rsid w:val="000340E9"/>
    <w:rsid w:val="00035190"/>
    <w:rsid w:val="000441BB"/>
    <w:rsid w:val="00063676"/>
    <w:rsid w:val="00084DD9"/>
    <w:rsid w:val="000868CB"/>
    <w:rsid w:val="00093A99"/>
    <w:rsid w:val="000A35B5"/>
    <w:rsid w:val="000A5E57"/>
    <w:rsid w:val="000C32A6"/>
    <w:rsid w:val="000D6C4A"/>
    <w:rsid w:val="0011658D"/>
    <w:rsid w:val="001273D8"/>
    <w:rsid w:val="00150C79"/>
    <w:rsid w:val="00185ACE"/>
    <w:rsid w:val="001A7C28"/>
    <w:rsid w:val="001B4186"/>
    <w:rsid w:val="001B5614"/>
    <w:rsid w:val="001C5307"/>
    <w:rsid w:val="001D088E"/>
    <w:rsid w:val="001F152B"/>
    <w:rsid w:val="001F4D80"/>
    <w:rsid w:val="00205327"/>
    <w:rsid w:val="00211260"/>
    <w:rsid w:val="0022613A"/>
    <w:rsid w:val="00246075"/>
    <w:rsid w:val="00277185"/>
    <w:rsid w:val="002850E9"/>
    <w:rsid w:val="00294C42"/>
    <w:rsid w:val="002B6373"/>
    <w:rsid w:val="002B6892"/>
    <w:rsid w:val="002D2B55"/>
    <w:rsid w:val="002E2158"/>
    <w:rsid w:val="002E5791"/>
    <w:rsid w:val="002F2F33"/>
    <w:rsid w:val="00300A10"/>
    <w:rsid w:val="003255BC"/>
    <w:rsid w:val="00335A12"/>
    <w:rsid w:val="00351C53"/>
    <w:rsid w:val="0036100D"/>
    <w:rsid w:val="00370335"/>
    <w:rsid w:val="0037297B"/>
    <w:rsid w:val="00382532"/>
    <w:rsid w:val="0038515B"/>
    <w:rsid w:val="003A39C1"/>
    <w:rsid w:val="003B00CF"/>
    <w:rsid w:val="003B4222"/>
    <w:rsid w:val="003C4896"/>
    <w:rsid w:val="003D35BE"/>
    <w:rsid w:val="003D6DE5"/>
    <w:rsid w:val="003D7DAD"/>
    <w:rsid w:val="004008D7"/>
    <w:rsid w:val="00406EF9"/>
    <w:rsid w:val="00410572"/>
    <w:rsid w:val="00423C85"/>
    <w:rsid w:val="004241E1"/>
    <w:rsid w:val="00447C36"/>
    <w:rsid w:val="00452C3C"/>
    <w:rsid w:val="00474CC6"/>
    <w:rsid w:val="0049157F"/>
    <w:rsid w:val="004E0792"/>
    <w:rsid w:val="004F2602"/>
    <w:rsid w:val="005028A3"/>
    <w:rsid w:val="00510779"/>
    <w:rsid w:val="0051703B"/>
    <w:rsid w:val="00520CD3"/>
    <w:rsid w:val="00556D91"/>
    <w:rsid w:val="00571122"/>
    <w:rsid w:val="0058202D"/>
    <w:rsid w:val="0058483A"/>
    <w:rsid w:val="005C493F"/>
    <w:rsid w:val="005C5363"/>
    <w:rsid w:val="005C792C"/>
    <w:rsid w:val="005D54F3"/>
    <w:rsid w:val="005E2FF7"/>
    <w:rsid w:val="005F2B0F"/>
    <w:rsid w:val="005F4B76"/>
    <w:rsid w:val="005F5A3A"/>
    <w:rsid w:val="005F6E03"/>
    <w:rsid w:val="006006C7"/>
    <w:rsid w:val="00615658"/>
    <w:rsid w:val="0061665D"/>
    <w:rsid w:val="00644343"/>
    <w:rsid w:val="00655527"/>
    <w:rsid w:val="006700A0"/>
    <w:rsid w:val="00673A23"/>
    <w:rsid w:val="00674F74"/>
    <w:rsid w:val="006A2702"/>
    <w:rsid w:val="006C1F39"/>
    <w:rsid w:val="006F0421"/>
    <w:rsid w:val="006F1BBB"/>
    <w:rsid w:val="00704FD8"/>
    <w:rsid w:val="00711425"/>
    <w:rsid w:val="007158D8"/>
    <w:rsid w:val="00730ED6"/>
    <w:rsid w:val="007520DA"/>
    <w:rsid w:val="00757FFE"/>
    <w:rsid w:val="007924E9"/>
    <w:rsid w:val="007A2DFB"/>
    <w:rsid w:val="007A4771"/>
    <w:rsid w:val="007B274A"/>
    <w:rsid w:val="007B4CDA"/>
    <w:rsid w:val="007C03E9"/>
    <w:rsid w:val="007D16C9"/>
    <w:rsid w:val="007D4A85"/>
    <w:rsid w:val="007E35D2"/>
    <w:rsid w:val="007F458F"/>
    <w:rsid w:val="007F61D9"/>
    <w:rsid w:val="00803B53"/>
    <w:rsid w:val="00810C1A"/>
    <w:rsid w:val="00811FF6"/>
    <w:rsid w:val="00824F19"/>
    <w:rsid w:val="00833D61"/>
    <w:rsid w:val="00842520"/>
    <w:rsid w:val="008649A3"/>
    <w:rsid w:val="008809D9"/>
    <w:rsid w:val="00882D02"/>
    <w:rsid w:val="008978FA"/>
    <w:rsid w:val="008A6E2A"/>
    <w:rsid w:val="008B1B07"/>
    <w:rsid w:val="008E2162"/>
    <w:rsid w:val="00904C81"/>
    <w:rsid w:val="009233EA"/>
    <w:rsid w:val="00926364"/>
    <w:rsid w:val="00976D6F"/>
    <w:rsid w:val="00981FEF"/>
    <w:rsid w:val="00987293"/>
    <w:rsid w:val="009A0B3F"/>
    <w:rsid w:val="009B10BE"/>
    <w:rsid w:val="00A0272C"/>
    <w:rsid w:val="00A0369E"/>
    <w:rsid w:val="00A06E57"/>
    <w:rsid w:val="00A34062"/>
    <w:rsid w:val="00A34B7F"/>
    <w:rsid w:val="00A42E9B"/>
    <w:rsid w:val="00A65575"/>
    <w:rsid w:val="00AB066F"/>
    <w:rsid w:val="00AC2B15"/>
    <w:rsid w:val="00B0258E"/>
    <w:rsid w:val="00B16387"/>
    <w:rsid w:val="00B26435"/>
    <w:rsid w:val="00B30704"/>
    <w:rsid w:val="00B4525B"/>
    <w:rsid w:val="00B464E2"/>
    <w:rsid w:val="00B5019C"/>
    <w:rsid w:val="00BA4C53"/>
    <w:rsid w:val="00BB1E1D"/>
    <w:rsid w:val="00BB510F"/>
    <w:rsid w:val="00BD4492"/>
    <w:rsid w:val="00BE0F1B"/>
    <w:rsid w:val="00BE11E3"/>
    <w:rsid w:val="00BF51A2"/>
    <w:rsid w:val="00BF5B15"/>
    <w:rsid w:val="00C35E08"/>
    <w:rsid w:val="00C40BD6"/>
    <w:rsid w:val="00C51BA3"/>
    <w:rsid w:val="00C52F82"/>
    <w:rsid w:val="00C61D1A"/>
    <w:rsid w:val="00CD03A0"/>
    <w:rsid w:val="00CD17BD"/>
    <w:rsid w:val="00CD5792"/>
    <w:rsid w:val="00CE17AE"/>
    <w:rsid w:val="00CF0806"/>
    <w:rsid w:val="00D04B4E"/>
    <w:rsid w:val="00D12D88"/>
    <w:rsid w:val="00D356E5"/>
    <w:rsid w:val="00D37C9D"/>
    <w:rsid w:val="00D56541"/>
    <w:rsid w:val="00D83D2D"/>
    <w:rsid w:val="00D90756"/>
    <w:rsid w:val="00DF1008"/>
    <w:rsid w:val="00E17090"/>
    <w:rsid w:val="00E4101C"/>
    <w:rsid w:val="00E41769"/>
    <w:rsid w:val="00E42E5D"/>
    <w:rsid w:val="00E47ACE"/>
    <w:rsid w:val="00E61DC9"/>
    <w:rsid w:val="00E82A8B"/>
    <w:rsid w:val="00E862D5"/>
    <w:rsid w:val="00E923A9"/>
    <w:rsid w:val="00EA2DCE"/>
    <w:rsid w:val="00EC1D4E"/>
    <w:rsid w:val="00EC6ABF"/>
    <w:rsid w:val="00EE0EAF"/>
    <w:rsid w:val="00F02F2B"/>
    <w:rsid w:val="00F32397"/>
    <w:rsid w:val="00F370DB"/>
    <w:rsid w:val="00F44CBF"/>
    <w:rsid w:val="00F54E55"/>
    <w:rsid w:val="00F8175B"/>
    <w:rsid w:val="00F93F3A"/>
    <w:rsid w:val="00FA30FD"/>
    <w:rsid w:val="00FC5953"/>
    <w:rsid w:val="00FE2AA5"/>
    <w:rsid w:val="00FF42A8"/>
  </w:rsids>
  <m:mathPr>
    <m:mathFont m:val="Cambria Math"/>
    <m:brkBin m:val="before"/>
    <m:brkBinSub m:val="--"/>
    <m:smallFrac m:val="0"/>
    <m:dispDef/>
    <m:lMargin m:val="0"/>
    <m:rMargin m:val="0"/>
    <m:defJc m:val="centerGroup"/>
    <m:wrapIndent m:val="1440"/>
    <m:intLim m:val="subSup"/>
    <m:naryLim m:val="undOvr"/>
  </m:mathPr>
  <w:themeFontLang w:val="en-ZW"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4AA7D"/>
  <w15:chartTrackingRefBased/>
  <w15:docId w15:val="{7B27E505-0D21-4CC0-A0A4-2B81DF116F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ZW"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7FF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4F260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B07"/>
    <w:pPr>
      <w:spacing w:after="0" w:line="240" w:lineRule="auto"/>
    </w:pPr>
  </w:style>
  <w:style w:type="paragraph" w:styleId="ListParagraph">
    <w:name w:val="List Paragraph"/>
    <w:basedOn w:val="Normal"/>
    <w:uiPriority w:val="34"/>
    <w:qFormat/>
    <w:rsid w:val="00C40BD6"/>
    <w:pPr>
      <w:ind w:left="720"/>
      <w:contextualSpacing/>
    </w:pPr>
  </w:style>
  <w:style w:type="paragraph" w:styleId="Header">
    <w:name w:val="header"/>
    <w:basedOn w:val="Normal"/>
    <w:link w:val="HeaderChar"/>
    <w:uiPriority w:val="99"/>
    <w:unhideWhenUsed/>
    <w:rsid w:val="00F02F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2F2B"/>
  </w:style>
  <w:style w:type="paragraph" w:styleId="Footer">
    <w:name w:val="footer"/>
    <w:basedOn w:val="Normal"/>
    <w:link w:val="FooterChar"/>
    <w:uiPriority w:val="99"/>
    <w:unhideWhenUsed/>
    <w:rsid w:val="00F02F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F2B"/>
  </w:style>
  <w:style w:type="character" w:styleId="Hyperlink">
    <w:name w:val="Hyperlink"/>
    <w:basedOn w:val="DefaultParagraphFont"/>
    <w:uiPriority w:val="99"/>
    <w:unhideWhenUsed/>
    <w:rsid w:val="00B4525B"/>
    <w:rPr>
      <w:color w:val="0563C1" w:themeColor="hyperlink"/>
      <w:u w:val="single"/>
    </w:rPr>
  </w:style>
  <w:style w:type="character" w:styleId="UnresolvedMention">
    <w:name w:val="Unresolved Mention"/>
    <w:basedOn w:val="DefaultParagraphFont"/>
    <w:uiPriority w:val="99"/>
    <w:semiHidden/>
    <w:unhideWhenUsed/>
    <w:rsid w:val="00B4525B"/>
    <w:rPr>
      <w:color w:val="605E5C"/>
      <w:shd w:val="clear" w:color="auto" w:fill="E1DFDD"/>
    </w:rPr>
  </w:style>
  <w:style w:type="character" w:styleId="FollowedHyperlink">
    <w:name w:val="FollowedHyperlink"/>
    <w:basedOn w:val="DefaultParagraphFont"/>
    <w:uiPriority w:val="99"/>
    <w:semiHidden/>
    <w:unhideWhenUsed/>
    <w:rsid w:val="00CD5792"/>
    <w:rPr>
      <w:color w:val="954F72" w:themeColor="followedHyperlink"/>
      <w:u w:val="single"/>
    </w:rPr>
  </w:style>
  <w:style w:type="character" w:customStyle="1" w:styleId="NoSpacingChar">
    <w:name w:val="No Spacing Char"/>
    <w:basedOn w:val="DefaultParagraphFont"/>
    <w:link w:val="NoSpacing"/>
    <w:uiPriority w:val="1"/>
    <w:rsid w:val="00757FFE"/>
  </w:style>
  <w:style w:type="character" w:customStyle="1" w:styleId="Heading1Char">
    <w:name w:val="Heading 1 Char"/>
    <w:basedOn w:val="DefaultParagraphFont"/>
    <w:link w:val="Heading1"/>
    <w:uiPriority w:val="9"/>
    <w:rsid w:val="00757FF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757FFE"/>
    <w:pPr>
      <w:outlineLvl w:val="9"/>
    </w:pPr>
    <w:rPr>
      <w:lang w:val="en-US"/>
    </w:rPr>
  </w:style>
  <w:style w:type="paragraph" w:styleId="NormalWeb">
    <w:name w:val="Normal (Web)"/>
    <w:basedOn w:val="Normal"/>
    <w:uiPriority w:val="99"/>
    <w:unhideWhenUsed/>
    <w:rsid w:val="00E61DC9"/>
    <w:pPr>
      <w:spacing w:before="100" w:beforeAutospacing="1" w:after="100" w:afterAutospacing="1" w:line="240" w:lineRule="auto"/>
    </w:pPr>
    <w:rPr>
      <w:rFonts w:ascii="Times New Roman" w:eastAsia="Times New Roman" w:hAnsi="Times New Roman" w:cs="Times New Roman"/>
      <w:sz w:val="24"/>
      <w:szCs w:val="24"/>
      <w:lang w:eastAsia="en-ZW"/>
    </w:rPr>
  </w:style>
  <w:style w:type="paragraph" w:styleId="TOC1">
    <w:name w:val="toc 1"/>
    <w:basedOn w:val="Normal"/>
    <w:next w:val="Normal"/>
    <w:autoRedefine/>
    <w:uiPriority w:val="39"/>
    <w:unhideWhenUsed/>
    <w:rsid w:val="00B464E2"/>
    <w:pPr>
      <w:spacing w:after="100"/>
    </w:pPr>
  </w:style>
  <w:style w:type="character" w:customStyle="1" w:styleId="Heading4Char">
    <w:name w:val="Heading 4 Char"/>
    <w:basedOn w:val="DefaultParagraphFont"/>
    <w:link w:val="Heading4"/>
    <w:uiPriority w:val="9"/>
    <w:semiHidden/>
    <w:rsid w:val="004F2602"/>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6035191">
      <w:bodyDiv w:val="1"/>
      <w:marLeft w:val="0"/>
      <w:marRight w:val="0"/>
      <w:marTop w:val="0"/>
      <w:marBottom w:val="0"/>
      <w:divBdr>
        <w:top w:val="none" w:sz="0" w:space="0" w:color="auto"/>
        <w:left w:val="none" w:sz="0" w:space="0" w:color="auto"/>
        <w:bottom w:val="none" w:sz="0" w:space="0" w:color="auto"/>
        <w:right w:val="none" w:sz="0" w:space="0" w:color="auto"/>
      </w:divBdr>
    </w:div>
    <w:div w:id="572130170">
      <w:bodyDiv w:val="1"/>
      <w:marLeft w:val="0"/>
      <w:marRight w:val="0"/>
      <w:marTop w:val="0"/>
      <w:marBottom w:val="0"/>
      <w:divBdr>
        <w:top w:val="none" w:sz="0" w:space="0" w:color="auto"/>
        <w:left w:val="none" w:sz="0" w:space="0" w:color="auto"/>
        <w:bottom w:val="none" w:sz="0" w:space="0" w:color="auto"/>
        <w:right w:val="none" w:sz="0" w:space="0" w:color="auto"/>
      </w:divBdr>
    </w:div>
    <w:div w:id="762384975">
      <w:bodyDiv w:val="1"/>
      <w:marLeft w:val="0"/>
      <w:marRight w:val="0"/>
      <w:marTop w:val="0"/>
      <w:marBottom w:val="0"/>
      <w:divBdr>
        <w:top w:val="none" w:sz="0" w:space="0" w:color="auto"/>
        <w:left w:val="none" w:sz="0" w:space="0" w:color="auto"/>
        <w:bottom w:val="none" w:sz="0" w:space="0" w:color="auto"/>
        <w:right w:val="none" w:sz="0" w:space="0" w:color="auto"/>
      </w:divBdr>
    </w:div>
    <w:div w:id="916475782">
      <w:bodyDiv w:val="1"/>
      <w:marLeft w:val="0"/>
      <w:marRight w:val="0"/>
      <w:marTop w:val="0"/>
      <w:marBottom w:val="0"/>
      <w:divBdr>
        <w:top w:val="none" w:sz="0" w:space="0" w:color="auto"/>
        <w:left w:val="none" w:sz="0" w:space="0" w:color="auto"/>
        <w:bottom w:val="none" w:sz="0" w:space="0" w:color="auto"/>
        <w:right w:val="none" w:sz="0" w:space="0" w:color="auto"/>
      </w:divBdr>
    </w:div>
    <w:div w:id="916860613">
      <w:bodyDiv w:val="1"/>
      <w:marLeft w:val="0"/>
      <w:marRight w:val="0"/>
      <w:marTop w:val="0"/>
      <w:marBottom w:val="0"/>
      <w:divBdr>
        <w:top w:val="none" w:sz="0" w:space="0" w:color="auto"/>
        <w:left w:val="none" w:sz="0" w:space="0" w:color="auto"/>
        <w:bottom w:val="none" w:sz="0" w:space="0" w:color="auto"/>
        <w:right w:val="none" w:sz="0" w:space="0" w:color="auto"/>
      </w:divBdr>
    </w:div>
    <w:div w:id="1052121361">
      <w:bodyDiv w:val="1"/>
      <w:marLeft w:val="0"/>
      <w:marRight w:val="0"/>
      <w:marTop w:val="0"/>
      <w:marBottom w:val="0"/>
      <w:divBdr>
        <w:top w:val="none" w:sz="0" w:space="0" w:color="auto"/>
        <w:left w:val="none" w:sz="0" w:space="0" w:color="auto"/>
        <w:bottom w:val="none" w:sz="0" w:space="0" w:color="auto"/>
        <w:right w:val="none" w:sz="0" w:space="0" w:color="auto"/>
      </w:divBdr>
    </w:div>
    <w:div w:id="1083259616">
      <w:bodyDiv w:val="1"/>
      <w:marLeft w:val="0"/>
      <w:marRight w:val="0"/>
      <w:marTop w:val="0"/>
      <w:marBottom w:val="0"/>
      <w:divBdr>
        <w:top w:val="none" w:sz="0" w:space="0" w:color="auto"/>
        <w:left w:val="none" w:sz="0" w:space="0" w:color="auto"/>
        <w:bottom w:val="none" w:sz="0" w:space="0" w:color="auto"/>
        <w:right w:val="none" w:sz="0" w:space="0" w:color="auto"/>
      </w:divBdr>
      <w:divsChild>
        <w:div w:id="1217082300">
          <w:marLeft w:val="864"/>
          <w:marRight w:val="0"/>
          <w:marTop w:val="74"/>
          <w:marBottom w:val="0"/>
          <w:divBdr>
            <w:top w:val="none" w:sz="0" w:space="0" w:color="auto"/>
            <w:left w:val="none" w:sz="0" w:space="0" w:color="auto"/>
            <w:bottom w:val="none" w:sz="0" w:space="0" w:color="auto"/>
            <w:right w:val="none" w:sz="0" w:space="0" w:color="auto"/>
          </w:divBdr>
        </w:div>
        <w:div w:id="1244685814">
          <w:marLeft w:val="864"/>
          <w:marRight w:val="0"/>
          <w:marTop w:val="74"/>
          <w:marBottom w:val="0"/>
          <w:divBdr>
            <w:top w:val="none" w:sz="0" w:space="0" w:color="auto"/>
            <w:left w:val="none" w:sz="0" w:space="0" w:color="auto"/>
            <w:bottom w:val="none" w:sz="0" w:space="0" w:color="auto"/>
            <w:right w:val="none" w:sz="0" w:space="0" w:color="auto"/>
          </w:divBdr>
        </w:div>
        <w:div w:id="1138573817">
          <w:marLeft w:val="864"/>
          <w:marRight w:val="0"/>
          <w:marTop w:val="74"/>
          <w:marBottom w:val="0"/>
          <w:divBdr>
            <w:top w:val="none" w:sz="0" w:space="0" w:color="auto"/>
            <w:left w:val="none" w:sz="0" w:space="0" w:color="auto"/>
            <w:bottom w:val="none" w:sz="0" w:space="0" w:color="auto"/>
            <w:right w:val="none" w:sz="0" w:space="0" w:color="auto"/>
          </w:divBdr>
        </w:div>
        <w:div w:id="478428133">
          <w:marLeft w:val="864"/>
          <w:marRight w:val="0"/>
          <w:marTop w:val="74"/>
          <w:marBottom w:val="0"/>
          <w:divBdr>
            <w:top w:val="none" w:sz="0" w:space="0" w:color="auto"/>
            <w:left w:val="none" w:sz="0" w:space="0" w:color="auto"/>
            <w:bottom w:val="none" w:sz="0" w:space="0" w:color="auto"/>
            <w:right w:val="none" w:sz="0" w:space="0" w:color="auto"/>
          </w:divBdr>
        </w:div>
        <w:div w:id="1519150331">
          <w:marLeft w:val="864"/>
          <w:marRight w:val="0"/>
          <w:marTop w:val="74"/>
          <w:marBottom w:val="0"/>
          <w:divBdr>
            <w:top w:val="none" w:sz="0" w:space="0" w:color="auto"/>
            <w:left w:val="none" w:sz="0" w:space="0" w:color="auto"/>
            <w:bottom w:val="none" w:sz="0" w:space="0" w:color="auto"/>
            <w:right w:val="none" w:sz="0" w:space="0" w:color="auto"/>
          </w:divBdr>
        </w:div>
        <w:div w:id="1391264316">
          <w:marLeft w:val="864"/>
          <w:marRight w:val="0"/>
          <w:marTop w:val="74"/>
          <w:marBottom w:val="0"/>
          <w:divBdr>
            <w:top w:val="none" w:sz="0" w:space="0" w:color="auto"/>
            <w:left w:val="none" w:sz="0" w:space="0" w:color="auto"/>
            <w:bottom w:val="none" w:sz="0" w:space="0" w:color="auto"/>
            <w:right w:val="none" w:sz="0" w:space="0" w:color="auto"/>
          </w:divBdr>
        </w:div>
      </w:divsChild>
    </w:div>
    <w:div w:id="1364667744">
      <w:bodyDiv w:val="1"/>
      <w:marLeft w:val="0"/>
      <w:marRight w:val="0"/>
      <w:marTop w:val="0"/>
      <w:marBottom w:val="0"/>
      <w:divBdr>
        <w:top w:val="none" w:sz="0" w:space="0" w:color="auto"/>
        <w:left w:val="none" w:sz="0" w:space="0" w:color="auto"/>
        <w:bottom w:val="none" w:sz="0" w:space="0" w:color="auto"/>
        <w:right w:val="none" w:sz="0" w:space="0" w:color="auto"/>
      </w:divBdr>
    </w:div>
    <w:div w:id="1799949830">
      <w:bodyDiv w:val="1"/>
      <w:marLeft w:val="0"/>
      <w:marRight w:val="0"/>
      <w:marTop w:val="0"/>
      <w:marBottom w:val="0"/>
      <w:divBdr>
        <w:top w:val="none" w:sz="0" w:space="0" w:color="auto"/>
        <w:left w:val="none" w:sz="0" w:space="0" w:color="auto"/>
        <w:bottom w:val="none" w:sz="0" w:space="0" w:color="auto"/>
        <w:right w:val="none" w:sz="0" w:space="0" w:color="auto"/>
      </w:divBdr>
    </w:div>
    <w:div w:id="2018263005">
      <w:bodyDiv w:val="1"/>
      <w:marLeft w:val="0"/>
      <w:marRight w:val="0"/>
      <w:marTop w:val="0"/>
      <w:marBottom w:val="0"/>
      <w:divBdr>
        <w:top w:val="none" w:sz="0" w:space="0" w:color="auto"/>
        <w:left w:val="none" w:sz="0" w:space="0" w:color="auto"/>
        <w:bottom w:val="none" w:sz="0" w:space="0" w:color="auto"/>
        <w:right w:val="none" w:sz="0" w:space="0" w:color="auto"/>
      </w:divBdr>
    </w:div>
    <w:div w:id="2076967354">
      <w:bodyDiv w:val="1"/>
      <w:marLeft w:val="0"/>
      <w:marRight w:val="0"/>
      <w:marTop w:val="0"/>
      <w:marBottom w:val="0"/>
      <w:divBdr>
        <w:top w:val="none" w:sz="0" w:space="0" w:color="auto"/>
        <w:left w:val="none" w:sz="0" w:space="0" w:color="auto"/>
        <w:bottom w:val="none" w:sz="0" w:space="0" w:color="auto"/>
        <w:right w:val="none" w:sz="0" w:space="0" w:color="auto"/>
      </w:divBdr>
    </w:div>
    <w:div w:id="208479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ogetherforhealth.co.uk/housing-for-a-healthier-population/" TargetMode="External"/><Relationship Id="rId18" Type="http://schemas.openxmlformats.org/officeDocument/2006/relationships/hyperlink" Target="https://usir.salford.ac.uk/id/eprint/63356/1/Price%20et%20al%202022%20Switched%20On.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bbc.co.uk/news/uk-40301289" TargetMode="External"/><Relationship Id="rId17" Type="http://schemas.openxmlformats.org/officeDocument/2006/relationships/hyperlink" Target="https://nursingonline.nsuok.edu/degrees/rn-to-bsn/why-nurses-need-research/" TargetMode="External"/><Relationship Id="rId2" Type="http://schemas.openxmlformats.org/officeDocument/2006/relationships/customXml" Target="../customXml/item2.xml"/><Relationship Id="rId16" Type="http://schemas.openxmlformats.org/officeDocument/2006/relationships/hyperlink" Target="https://www.england.nhs.uk/nursingmidwifery/research-and-evidenc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ncbi.nlm.nih.gov/books/NBK218540/" TargetMode="External"/><Relationship Id="rId10" Type="http://schemas.openxmlformats.org/officeDocument/2006/relationships/endnotes" Target="endnotes.xml"/><Relationship Id="rId19" Type="http://schemas.openxmlformats.org/officeDocument/2006/relationships/hyperlink" Target="https://doi.org/10.3928%2F01484834-20090301-1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tethemrightonline-com.ezproxy.uwtsd.ac.uk/sourcetype?docid=b-9781350927964&amp;tocid=b-9781350927964-199"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6B50BAC41BAE948A38BCAD237642ECD" ma:contentTypeVersion="13" ma:contentTypeDescription="Create a new document." ma:contentTypeScope="" ma:versionID="cc3046b624f6428b95ab439ef6f60bc4">
  <xsd:schema xmlns:xsd="http://www.w3.org/2001/XMLSchema" xmlns:xs="http://www.w3.org/2001/XMLSchema" xmlns:p="http://schemas.microsoft.com/office/2006/metadata/properties" xmlns:ns3="cd37a66e-3d04-4ec3-9f32-c102877c0ffa" xmlns:ns4="2d635988-d293-44d9-8d7b-b24bbfd2ebfc" targetNamespace="http://schemas.microsoft.com/office/2006/metadata/properties" ma:root="true" ma:fieldsID="21d7d42a9be09c90feefedbfcc5e944e" ns3:_="" ns4:_="">
    <xsd:import namespace="cd37a66e-3d04-4ec3-9f32-c102877c0ffa"/>
    <xsd:import namespace="2d635988-d293-44d9-8d7b-b24bbfd2ebf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7a66e-3d04-4ec3-9f32-c102877c0ff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635988-d293-44d9-8d7b-b24bbfd2ebf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cd37a66e-3d04-4ec3-9f32-c102877c0ffa" xsi:nil="true"/>
  </documentManagement>
</p:properties>
</file>

<file path=customXml/itemProps1.xml><?xml version="1.0" encoding="utf-8"?>
<ds:datastoreItem xmlns:ds="http://schemas.openxmlformats.org/officeDocument/2006/customXml" ds:itemID="{15EA697B-BE75-48C5-BC29-A14723907395}">
  <ds:schemaRefs>
    <ds:schemaRef ds:uri="http://schemas.openxmlformats.org/officeDocument/2006/bibliography"/>
  </ds:schemaRefs>
</ds:datastoreItem>
</file>

<file path=customXml/itemProps2.xml><?xml version="1.0" encoding="utf-8"?>
<ds:datastoreItem xmlns:ds="http://schemas.openxmlformats.org/officeDocument/2006/customXml" ds:itemID="{CE6AD6B2-7E1F-47CD-8F8C-B332FF9EF6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7a66e-3d04-4ec3-9f32-c102877c0ffa"/>
    <ds:schemaRef ds:uri="2d635988-d293-44d9-8d7b-b24bbfd2ebf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AD8FDD4-3B59-423F-A73F-77489B70BDE8}">
  <ds:schemaRefs>
    <ds:schemaRef ds:uri="http://schemas.microsoft.com/sharepoint/v3/contenttype/forms"/>
  </ds:schemaRefs>
</ds:datastoreItem>
</file>

<file path=customXml/itemProps4.xml><?xml version="1.0" encoding="utf-8"?>
<ds:datastoreItem xmlns:ds="http://schemas.openxmlformats.org/officeDocument/2006/customXml" ds:itemID="{E2D80120-A30D-403D-A139-3151BAD3424B}">
  <ds:schemaRefs>
    <ds:schemaRef ds:uri="http://schemas.microsoft.com/office/2006/metadata/properties"/>
    <ds:schemaRef ds:uri="http://schemas.microsoft.com/office/infopath/2007/PartnerControls"/>
    <ds:schemaRef ds:uri="cd37a66e-3d04-4ec3-9f32-c102877c0ffa"/>
  </ds:schemaRefs>
</ds:datastoreItem>
</file>

<file path=docProps/app.xml><?xml version="1.0" encoding="utf-8"?>
<Properties xmlns="http://schemas.openxmlformats.org/officeDocument/2006/extended-properties" xmlns:vt="http://schemas.openxmlformats.org/officeDocument/2006/docPropsVTypes">
  <Template>Normal</Template>
  <TotalTime>313</TotalTime>
  <Pages>11</Pages>
  <Words>2842</Words>
  <Characters>16205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Nursing Research Project:</vt:lpstr>
    </vt:vector>
  </TitlesOfParts>
  <Company/>
  <LinksUpToDate>false</LinksUpToDate>
  <CharactersWithSpaces>19009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Research Project:</dc:title>
  <dc:subject>The purpose of nursing research and the impact housing has on health</dc:subject>
  <dc:creator>Courtney Mupemhi</dc:creator>
  <cp:keywords/>
  <dc:description/>
  <cp:lastModifiedBy>Rukudzo Mupemhi</cp:lastModifiedBy>
  <cp:revision>1</cp:revision>
  <dcterms:created xsi:type="dcterms:W3CDTF">2022-11-30T11:27:00Z</dcterms:created>
  <dcterms:modified xsi:type="dcterms:W3CDTF">2022-12-02T17:26:00Z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0x01010046B50BAC41BAE948A38BCAD237642ECD</vt:lpwstr>
  </property>
</Properties>
</file>