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1478D5" w14:textId="67EB34BC" w:rsidR="00C6554A" w:rsidRPr="004E4744" w:rsidRDefault="00C6554A" w:rsidP="00B0147E">
      <w:pPr>
        <w:pStyle w:val="Photo"/>
        <w:spacing w:line="360" w:lineRule="auto"/>
        <w:jc w:val="both"/>
        <w:rPr>
          <w:rFonts w:ascii="Arial" w:hAnsi="Arial" w:cs="Arial"/>
          <w:color w:val="auto"/>
        </w:rPr>
      </w:pPr>
    </w:p>
    <w:p w14:paraId="1B6C5B59" w14:textId="70591789" w:rsidR="00C6554A" w:rsidRPr="004E4744" w:rsidRDefault="00DE008F" w:rsidP="00B0147E">
      <w:pPr>
        <w:pStyle w:val="Title"/>
        <w:spacing w:line="360" w:lineRule="auto"/>
        <w:jc w:val="both"/>
        <w:rPr>
          <w:rFonts w:ascii="Arial" w:hAnsi="Arial" w:cs="Arial"/>
          <w:color w:val="auto"/>
          <w:sz w:val="22"/>
        </w:rPr>
      </w:pPr>
      <w:r w:rsidRPr="004E4744">
        <w:rPr>
          <w:rFonts w:ascii="Arial" w:hAnsi="Arial" w:cs="Arial"/>
          <w:color w:val="auto"/>
          <w:sz w:val="22"/>
        </w:rPr>
        <w:t>Healing Through Play: supporting siblings in Paediatric Palliative Care through therapeutic play interventions.</w:t>
      </w:r>
    </w:p>
    <w:p w14:paraId="7669C37C" w14:textId="77777777" w:rsidR="00DE008F" w:rsidRPr="004E4744" w:rsidRDefault="00DE008F" w:rsidP="00B0147E">
      <w:pPr>
        <w:pStyle w:val="Title"/>
        <w:spacing w:line="360" w:lineRule="auto"/>
        <w:jc w:val="both"/>
        <w:rPr>
          <w:rFonts w:ascii="Arial" w:hAnsi="Arial" w:cs="Arial"/>
          <w:color w:val="auto"/>
          <w:sz w:val="22"/>
        </w:rPr>
      </w:pPr>
    </w:p>
    <w:p w14:paraId="26F92240" w14:textId="6ECC26FB" w:rsidR="00C6554A" w:rsidRPr="004E4744" w:rsidRDefault="00DE008F" w:rsidP="00B0147E">
      <w:pPr>
        <w:pStyle w:val="Subtitle"/>
        <w:spacing w:line="360" w:lineRule="auto"/>
        <w:jc w:val="both"/>
        <w:rPr>
          <w:rFonts w:ascii="Arial" w:hAnsi="Arial" w:cs="Arial"/>
          <w:color w:val="auto"/>
          <w:sz w:val="22"/>
        </w:rPr>
      </w:pPr>
      <w:r w:rsidRPr="004E4744">
        <w:rPr>
          <w:rFonts w:ascii="Arial" w:hAnsi="Arial" w:cs="Arial"/>
          <w:color w:val="auto"/>
          <w:sz w:val="22"/>
        </w:rPr>
        <w:t>How can therapeutic play interventions support siblings of children</w:t>
      </w:r>
      <w:r w:rsidR="007B19EB" w:rsidRPr="004E4744">
        <w:rPr>
          <w:rFonts w:ascii="Arial" w:hAnsi="Arial" w:cs="Arial"/>
          <w:color w:val="auto"/>
          <w:sz w:val="22"/>
        </w:rPr>
        <w:t xml:space="preserve"> and/or young people</w:t>
      </w:r>
      <w:r w:rsidRPr="004E4744">
        <w:rPr>
          <w:rFonts w:ascii="Arial" w:hAnsi="Arial" w:cs="Arial"/>
          <w:color w:val="auto"/>
          <w:sz w:val="22"/>
        </w:rPr>
        <w:t xml:space="preserve"> receiving paediatric palliative care in managing anticipatory grief, bereavement, and emotional distress.</w:t>
      </w:r>
    </w:p>
    <w:p w14:paraId="3082A4A6" w14:textId="77777777" w:rsidR="00DE008F" w:rsidRPr="004E4744" w:rsidRDefault="00DE008F" w:rsidP="00B0147E">
      <w:pPr>
        <w:pStyle w:val="Subtitle"/>
        <w:spacing w:line="360" w:lineRule="auto"/>
        <w:jc w:val="both"/>
        <w:rPr>
          <w:rFonts w:ascii="Arial" w:hAnsi="Arial" w:cs="Arial"/>
          <w:color w:val="auto"/>
          <w:sz w:val="22"/>
        </w:rPr>
      </w:pPr>
    </w:p>
    <w:p w14:paraId="3EA3BE94" w14:textId="5944CE50" w:rsidR="00C6554A" w:rsidRPr="004E4744" w:rsidRDefault="00DE008F" w:rsidP="00B0147E">
      <w:pPr>
        <w:pStyle w:val="ContactInfo"/>
        <w:spacing w:line="360" w:lineRule="auto"/>
        <w:jc w:val="both"/>
        <w:rPr>
          <w:rFonts w:ascii="Arial" w:hAnsi="Arial" w:cs="Arial"/>
          <w:color w:val="auto"/>
        </w:rPr>
      </w:pPr>
      <w:r w:rsidRPr="004E4744">
        <w:rPr>
          <w:rFonts w:ascii="Arial" w:hAnsi="Arial" w:cs="Arial"/>
          <w:color w:val="auto"/>
        </w:rPr>
        <w:t>Rachel Brown 1202852</w:t>
      </w:r>
      <w:r w:rsidR="00C6554A" w:rsidRPr="004E4744">
        <w:rPr>
          <w:rFonts w:ascii="Arial" w:hAnsi="Arial" w:cs="Arial"/>
          <w:color w:val="auto"/>
          <w:lang w:bidi="en-GB"/>
        </w:rPr>
        <w:t xml:space="preserve"> | </w:t>
      </w:r>
      <w:r w:rsidRPr="004E4744">
        <w:rPr>
          <w:rFonts w:ascii="Arial" w:hAnsi="Arial" w:cs="Arial"/>
          <w:color w:val="auto"/>
        </w:rPr>
        <w:t>BA in Professional Practice</w:t>
      </w:r>
      <w:r w:rsidR="00C6554A" w:rsidRPr="004E4744">
        <w:rPr>
          <w:rFonts w:ascii="Arial" w:hAnsi="Arial" w:cs="Arial"/>
          <w:color w:val="auto"/>
          <w:lang w:bidi="en-GB"/>
        </w:rPr>
        <w:t xml:space="preserve"> | </w:t>
      </w:r>
      <w:r w:rsidRPr="004E4744">
        <w:rPr>
          <w:rFonts w:ascii="Arial" w:hAnsi="Arial" w:cs="Arial"/>
          <w:color w:val="auto"/>
        </w:rPr>
        <w:t>2025</w:t>
      </w:r>
      <w:r w:rsidR="00C6554A" w:rsidRPr="004E4744">
        <w:rPr>
          <w:rFonts w:ascii="Arial" w:hAnsi="Arial" w:cs="Arial"/>
          <w:color w:val="auto"/>
          <w:lang w:bidi="en-GB"/>
        </w:rPr>
        <w:br w:type="page"/>
      </w:r>
    </w:p>
    <w:p w14:paraId="12EF066C" w14:textId="6C5BD4CE" w:rsidR="00DE008F" w:rsidRPr="004E4744" w:rsidRDefault="00DE008F" w:rsidP="00B0147E">
      <w:pPr>
        <w:spacing w:line="360" w:lineRule="auto"/>
        <w:jc w:val="both"/>
        <w:rPr>
          <w:rFonts w:ascii="Arial" w:hAnsi="Arial" w:cs="Arial"/>
          <w:color w:val="auto"/>
        </w:rPr>
      </w:pPr>
    </w:p>
    <w:p w14:paraId="5FC66933" w14:textId="77777777" w:rsidR="00DE008F" w:rsidRPr="004E4744" w:rsidRDefault="00DE008F" w:rsidP="00B0147E">
      <w:pPr>
        <w:spacing w:line="360" w:lineRule="auto"/>
        <w:jc w:val="both"/>
        <w:rPr>
          <w:rFonts w:ascii="Arial" w:hAnsi="Arial" w:cs="Arial"/>
          <w:color w:val="auto"/>
        </w:rPr>
      </w:pPr>
    </w:p>
    <w:sdt>
      <w:sdtPr>
        <w:rPr>
          <w:rFonts w:ascii="Arial" w:eastAsiaTheme="minorHAnsi" w:hAnsi="Arial" w:cs="Arial"/>
          <w:color w:val="auto"/>
          <w:sz w:val="22"/>
          <w:szCs w:val="22"/>
        </w:rPr>
        <w:id w:val="-514766146"/>
        <w:docPartObj>
          <w:docPartGallery w:val="Table of Contents"/>
          <w:docPartUnique/>
        </w:docPartObj>
      </w:sdtPr>
      <w:sdtEndPr>
        <w:rPr>
          <w:b/>
          <w:bCs/>
        </w:rPr>
      </w:sdtEndPr>
      <w:sdtContent>
        <w:p w14:paraId="44892B9F" w14:textId="77777777" w:rsidR="00DE008F" w:rsidRPr="004E4744" w:rsidRDefault="00DE008F" w:rsidP="00B0147E">
          <w:pPr>
            <w:pStyle w:val="TOCHeading"/>
            <w:spacing w:line="360" w:lineRule="auto"/>
            <w:jc w:val="both"/>
            <w:rPr>
              <w:rFonts w:ascii="Arial" w:hAnsi="Arial" w:cs="Arial"/>
              <w:color w:val="auto"/>
              <w:sz w:val="22"/>
              <w:szCs w:val="22"/>
            </w:rPr>
          </w:pPr>
          <w:r w:rsidRPr="004E4744">
            <w:rPr>
              <w:rFonts w:ascii="Arial" w:hAnsi="Arial" w:cs="Arial"/>
              <w:color w:val="auto"/>
              <w:sz w:val="22"/>
              <w:szCs w:val="22"/>
            </w:rPr>
            <w:t>Contents</w:t>
          </w:r>
        </w:p>
        <w:p w14:paraId="0AC5FE11" w14:textId="2C163E29" w:rsidR="007323A5" w:rsidRDefault="00DE008F">
          <w:pPr>
            <w:pStyle w:val="TOC1"/>
            <w:tabs>
              <w:tab w:val="right" w:leader="dot" w:pos="8296"/>
            </w:tabs>
            <w:rPr>
              <w:rFonts w:eastAsiaTheme="minorEastAsia"/>
              <w:noProof/>
              <w:color w:val="auto"/>
              <w:kern w:val="2"/>
              <w:sz w:val="24"/>
              <w:szCs w:val="24"/>
              <w:lang w:eastAsia="en-GB"/>
              <w14:ligatures w14:val="standardContextual"/>
            </w:rPr>
          </w:pPr>
          <w:r w:rsidRPr="004E4744">
            <w:rPr>
              <w:rFonts w:ascii="Arial" w:hAnsi="Arial" w:cs="Arial"/>
              <w:color w:val="auto"/>
            </w:rPr>
            <w:fldChar w:fldCharType="begin"/>
          </w:r>
          <w:r w:rsidRPr="004E4744">
            <w:rPr>
              <w:rFonts w:ascii="Arial" w:hAnsi="Arial" w:cs="Arial"/>
              <w:color w:val="auto"/>
            </w:rPr>
            <w:instrText xml:space="preserve"> TOC \o "1-3" \h \z \u </w:instrText>
          </w:r>
          <w:r w:rsidRPr="004E4744">
            <w:rPr>
              <w:rFonts w:ascii="Arial" w:hAnsi="Arial" w:cs="Arial"/>
              <w:color w:val="auto"/>
            </w:rPr>
            <w:fldChar w:fldCharType="separate"/>
          </w:r>
          <w:hyperlink w:anchor="_Toc225174227" w:history="1">
            <w:r w:rsidR="007323A5" w:rsidRPr="00232FFA">
              <w:rPr>
                <w:rStyle w:val="Hyperlink"/>
                <w:rFonts w:ascii="Arial" w:hAnsi="Arial" w:cs="Arial"/>
                <w:noProof/>
              </w:rPr>
              <w:t>Abbreviations list</w:t>
            </w:r>
            <w:r w:rsidR="007323A5">
              <w:rPr>
                <w:noProof/>
                <w:webHidden/>
              </w:rPr>
              <w:tab/>
            </w:r>
            <w:r w:rsidR="007323A5">
              <w:rPr>
                <w:noProof/>
                <w:webHidden/>
              </w:rPr>
              <w:fldChar w:fldCharType="begin"/>
            </w:r>
            <w:r w:rsidR="007323A5">
              <w:rPr>
                <w:noProof/>
                <w:webHidden/>
              </w:rPr>
              <w:instrText xml:space="preserve"> PAGEREF _Toc225174227 \h </w:instrText>
            </w:r>
            <w:r w:rsidR="007323A5">
              <w:rPr>
                <w:noProof/>
                <w:webHidden/>
              </w:rPr>
            </w:r>
            <w:r w:rsidR="007323A5">
              <w:rPr>
                <w:noProof/>
                <w:webHidden/>
              </w:rPr>
              <w:fldChar w:fldCharType="separate"/>
            </w:r>
            <w:r w:rsidR="007323A5">
              <w:rPr>
                <w:noProof/>
                <w:webHidden/>
              </w:rPr>
              <w:t>2</w:t>
            </w:r>
            <w:r w:rsidR="007323A5">
              <w:rPr>
                <w:noProof/>
                <w:webHidden/>
              </w:rPr>
              <w:fldChar w:fldCharType="end"/>
            </w:r>
          </w:hyperlink>
        </w:p>
        <w:p w14:paraId="68B08799" w14:textId="0E6A4D30" w:rsidR="007323A5" w:rsidRDefault="007323A5">
          <w:pPr>
            <w:pStyle w:val="TOC1"/>
            <w:tabs>
              <w:tab w:val="right" w:leader="dot" w:pos="8296"/>
            </w:tabs>
            <w:rPr>
              <w:rFonts w:eastAsiaTheme="minorEastAsia"/>
              <w:noProof/>
              <w:color w:val="auto"/>
              <w:kern w:val="2"/>
              <w:sz w:val="24"/>
              <w:szCs w:val="24"/>
              <w:lang w:eastAsia="en-GB"/>
              <w14:ligatures w14:val="standardContextual"/>
            </w:rPr>
          </w:pPr>
          <w:hyperlink w:anchor="_Toc225174228" w:history="1">
            <w:r w:rsidRPr="00232FFA">
              <w:rPr>
                <w:rStyle w:val="Hyperlink"/>
                <w:rFonts w:ascii="Arial" w:hAnsi="Arial" w:cs="Arial"/>
                <w:noProof/>
              </w:rPr>
              <w:t>Project proposal</w:t>
            </w:r>
            <w:r>
              <w:rPr>
                <w:noProof/>
                <w:webHidden/>
              </w:rPr>
              <w:tab/>
            </w:r>
            <w:r>
              <w:rPr>
                <w:noProof/>
                <w:webHidden/>
              </w:rPr>
              <w:fldChar w:fldCharType="begin"/>
            </w:r>
            <w:r>
              <w:rPr>
                <w:noProof/>
                <w:webHidden/>
              </w:rPr>
              <w:instrText xml:space="preserve"> PAGEREF _Toc225174228 \h </w:instrText>
            </w:r>
            <w:r>
              <w:rPr>
                <w:noProof/>
                <w:webHidden/>
              </w:rPr>
            </w:r>
            <w:r>
              <w:rPr>
                <w:noProof/>
                <w:webHidden/>
              </w:rPr>
              <w:fldChar w:fldCharType="separate"/>
            </w:r>
            <w:r>
              <w:rPr>
                <w:noProof/>
                <w:webHidden/>
              </w:rPr>
              <w:t>3</w:t>
            </w:r>
            <w:r>
              <w:rPr>
                <w:noProof/>
                <w:webHidden/>
              </w:rPr>
              <w:fldChar w:fldCharType="end"/>
            </w:r>
          </w:hyperlink>
        </w:p>
        <w:p w14:paraId="574EE5FA" w14:textId="24A82AA6" w:rsidR="007323A5" w:rsidRDefault="007323A5">
          <w:pPr>
            <w:pStyle w:val="TOC3"/>
            <w:tabs>
              <w:tab w:val="right" w:leader="dot" w:pos="8296"/>
            </w:tabs>
            <w:rPr>
              <w:rFonts w:eastAsiaTheme="minorEastAsia"/>
              <w:noProof/>
              <w:color w:val="auto"/>
              <w:kern w:val="2"/>
              <w:sz w:val="24"/>
              <w:szCs w:val="24"/>
              <w:lang w:eastAsia="en-GB"/>
              <w14:ligatures w14:val="standardContextual"/>
            </w:rPr>
          </w:pPr>
          <w:hyperlink w:anchor="_Toc225174229" w:history="1">
            <w:r w:rsidRPr="00232FFA">
              <w:rPr>
                <w:rStyle w:val="Hyperlink"/>
                <w:rFonts w:ascii="Arial" w:hAnsi="Arial" w:cs="Arial"/>
                <w:noProof/>
              </w:rPr>
              <w:t>The context</w:t>
            </w:r>
            <w:r>
              <w:rPr>
                <w:noProof/>
                <w:webHidden/>
              </w:rPr>
              <w:tab/>
            </w:r>
            <w:r>
              <w:rPr>
                <w:noProof/>
                <w:webHidden/>
              </w:rPr>
              <w:fldChar w:fldCharType="begin"/>
            </w:r>
            <w:r>
              <w:rPr>
                <w:noProof/>
                <w:webHidden/>
              </w:rPr>
              <w:instrText xml:space="preserve"> PAGEREF _Toc225174229 \h </w:instrText>
            </w:r>
            <w:r>
              <w:rPr>
                <w:noProof/>
                <w:webHidden/>
              </w:rPr>
            </w:r>
            <w:r>
              <w:rPr>
                <w:noProof/>
                <w:webHidden/>
              </w:rPr>
              <w:fldChar w:fldCharType="separate"/>
            </w:r>
            <w:r>
              <w:rPr>
                <w:noProof/>
                <w:webHidden/>
              </w:rPr>
              <w:t>3</w:t>
            </w:r>
            <w:r>
              <w:rPr>
                <w:noProof/>
                <w:webHidden/>
              </w:rPr>
              <w:fldChar w:fldCharType="end"/>
            </w:r>
          </w:hyperlink>
        </w:p>
        <w:p w14:paraId="08D98928" w14:textId="516BE2CB" w:rsidR="007323A5" w:rsidRDefault="007323A5">
          <w:pPr>
            <w:pStyle w:val="TOC3"/>
            <w:tabs>
              <w:tab w:val="right" w:leader="dot" w:pos="8296"/>
            </w:tabs>
            <w:rPr>
              <w:rFonts w:eastAsiaTheme="minorEastAsia"/>
              <w:noProof/>
              <w:color w:val="auto"/>
              <w:kern w:val="2"/>
              <w:sz w:val="24"/>
              <w:szCs w:val="24"/>
              <w:lang w:eastAsia="en-GB"/>
              <w14:ligatures w14:val="standardContextual"/>
            </w:rPr>
          </w:pPr>
          <w:hyperlink w:anchor="_Toc225174230" w:history="1">
            <w:r w:rsidRPr="00232FFA">
              <w:rPr>
                <w:rStyle w:val="Hyperlink"/>
                <w:rFonts w:ascii="Arial" w:hAnsi="Arial" w:cs="Arial"/>
                <w:noProof/>
              </w:rPr>
              <w:t>The justification</w:t>
            </w:r>
            <w:r>
              <w:rPr>
                <w:noProof/>
                <w:webHidden/>
              </w:rPr>
              <w:tab/>
            </w:r>
            <w:r>
              <w:rPr>
                <w:noProof/>
                <w:webHidden/>
              </w:rPr>
              <w:fldChar w:fldCharType="begin"/>
            </w:r>
            <w:r>
              <w:rPr>
                <w:noProof/>
                <w:webHidden/>
              </w:rPr>
              <w:instrText xml:space="preserve"> PAGEREF _Toc225174230 \h </w:instrText>
            </w:r>
            <w:r>
              <w:rPr>
                <w:noProof/>
                <w:webHidden/>
              </w:rPr>
            </w:r>
            <w:r>
              <w:rPr>
                <w:noProof/>
                <w:webHidden/>
              </w:rPr>
              <w:fldChar w:fldCharType="separate"/>
            </w:r>
            <w:r>
              <w:rPr>
                <w:noProof/>
                <w:webHidden/>
              </w:rPr>
              <w:t>3</w:t>
            </w:r>
            <w:r>
              <w:rPr>
                <w:noProof/>
                <w:webHidden/>
              </w:rPr>
              <w:fldChar w:fldCharType="end"/>
            </w:r>
          </w:hyperlink>
        </w:p>
        <w:p w14:paraId="1C6F7523" w14:textId="171255E4" w:rsidR="007323A5" w:rsidRDefault="007323A5">
          <w:pPr>
            <w:pStyle w:val="TOC3"/>
            <w:tabs>
              <w:tab w:val="right" w:leader="dot" w:pos="8296"/>
            </w:tabs>
            <w:rPr>
              <w:rFonts w:eastAsiaTheme="minorEastAsia"/>
              <w:noProof/>
              <w:color w:val="auto"/>
              <w:kern w:val="2"/>
              <w:sz w:val="24"/>
              <w:szCs w:val="24"/>
              <w:lang w:eastAsia="en-GB"/>
              <w14:ligatures w14:val="standardContextual"/>
            </w:rPr>
          </w:pPr>
          <w:hyperlink w:anchor="_Toc225174231" w:history="1">
            <w:r w:rsidRPr="00232FFA">
              <w:rPr>
                <w:rStyle w:val="Hyperlink"/>
                <w:rFonts w:ascii="Arial" w:hAnsi="Arial" w:cs="Arial"/>
                <w:noProof/>
              </w:rPr>
              <w:t>The intended impact</w:t>
            </w:r>
            <w:r>
              <w:rPr>
                <w:noProof/>
                <w:webHidden/>
              </w:rPr>
              <w:tab/>
            </w:r>
            <w:r>
              <w:rPr>
                <w:noProof/>
                <w:webHidden/>
              </w:rPr>
              <w:fldChar w:fldCharType="begin"/>
            </w:r>
            <w:r>
              <w:rPr>
                <w:noProof/>
                <w:webHidden/>
              </w:rPr>
              <w:instrText xml:space="preserve"> PAGEREF _Toc225174231 \h </w:instrText>
            </w:r>
            <w:r>
              <w:rPr>
                <w:noProof/>
                <w:webHidden/>
              </w:rPr>
            </w:r>
            <w:r>
              <w:rPr>
                <w:noProof/>
                <w:webHidden/>
              </w:rPr>
              <w:fldChar w:fldCharType="separate"/>
            </w:r>
            <w:r>
              <w:rPr>
                <w:noProof/>
                <w:webHidden/>
              </w:rPr>
              <w:t>4</w:t>
            </w:r>
            <w:r>
              <w:rPr>
                <w:noProof/>
                <w:webHidden/>
              </w:rPr>
              <w:fldChar w:fldCharType="end"/>
            </w:r>
          </w:hyperlink>
        </w:p>
        <w:p w14:paraId="7AED7CA1" w14:textId="0485FEFD" w:rsidR="007323A5" w:rsidRDefault="007323A5">
          <w:pPr>
            <w:pStyle w:val="TOC3"/>
            <w:tabs>
              <w:tab w:val="right" w:leader="dot" w:pos="8296"/>
            </w:tabs>
            <w:rPr>
              <w:rFonts w:eastAsiaTheme="minorEastAsia"/>
              <w:noProof/>
              <w:color w:val="auto"/>
              <w:kern w:val="2"/>
              <w:sz w:val="24"/>
              <w:szCs w:val="24"/>
              <w:lang w:eastAsia="en-GB"/>
              <w14:ligatures w14:val="standardContextual"/>
            </w:rPr>
          </w:pPr>
          <w:hyperlink w:anchor="_Toc225174232" w:history="1">
            <w:r w:rsidRPr="00232FFA">
              <w:rPr>
                <w:rStyle w:val="Hyperlink"/>
                <w:rFonts w:ascii="Arial" w:hAnsi="Arial" w:cs="Arial"/>
                <w:noProof/>
              </w:rPr>
              <w:t>The outlined intention</w:t>
            </w:r>
            <w:r>
              <w:rPr>
                <w:noProof/>
                <w:webHidden/>
              </w:rPr>
              <w:tab/>
            </w:r>
            <w:r>
              <w:rPr>
                <w:noProof/>
                <w:webHidden/>
              </w:rPr>
              <w:fldChar w:fldCharType="begin"/>
            </w:r>
            <w:r>
              <w:rPr>
                <w:noProof/>
                <w:webHidden/>
              </w:rPr>
              <w:instrText xml:space="preserve"> PAGEREF _Toc225174232 \h </w:instrText>
            </w:r>
            <w:r>
              <w:rPr>
                <w:noProof/>
                <w:webHidden/>
              </w:rPr>
            </w:r>
            <w:r>
              <w:rPr>
                <w:noProof/>
                <w:webHidden/>
              </w:rPr>
              <w:fldChar w:fldCharType="separate"/>
            </w:r>
            <w:r>
              <w:rPr>
                <w:noProof/>
                <w:webHidden/>
              </w:rPr>
              <w:t>5</w:t>
            </w:r>
            <w:r>
              <w:rPr>
                <w:noProof/>
                <w:webHidden/>
              </w:rPr>
              <w:fldChar w:fldCharType="end"/>
            </w:r>
          </w:hyperlink>
        </w:p>
        <w:p w14:paraId="03D3202E" w14:textId="7DDD03BC" w:rsidR="007323A5" w:rsidRDefault="007323A5">
          <w:pPr>
            <w:pStyle w:val="TOC3"/>
            <w:tabs>
              <w:tab w:val="right" w:leader="dot" w:pos="8296"/>
            </w:tabs>
            <w:rPr>
              <w:rFonts w:eastAsiaTheme="minorEastAsia"/>
              <w:noProof/>
              <w:color w:val="auto"/>
              <w:kern w:val="2"/>
              <w:sz w:val="24"/>
              <w:szCs w:val="24"/>
              <w:lang w:eastAsia="en-GB"/>
              <w14:ligatures w14:val="standardContextual"/>
            </w:rPr>
          </w:pPr>
          <w:hyperlink w:anchor="_Toc225174233" w:history="1">
            <w:r w:rsidRPr="00232FFA">
              <w:rPr>
                <w:rStyle w:val="Hyperlink"/>
                <w:rFonts w:ascii="Arial" w:hAnsi="Arial" w:cs="Arial"/>
                <w:noProof/>
              </w:rPr>
              <w:t>The expected learning outcomes</w:t>
            </w:r>
            <w:r>
              <w:rPr>
                <w:noProof/>
                <w:webHidden/>
              </w:rPr>
              <w:tab/>
            </w:r>
            <w:r>
              <w:rPr>
                <w:noProof/>
                <w:webHidden/>
              </w:rPr>
              <w:fldChar w:fldCharType="begin"/>
            </w:r>
            <w:r>
              <w:rPr>
                <w:noProof/>
                <w:webHidden/>
              </w:rPr>
              <w:instrText xml:space="preserve"> PAGEREF _Toc225174233 \h </w:instrText>
            </w:r>
            <w:r>
              <w:rPr>
                <w:noProof/>
                <w:webHidden/>
              </w:rPr>
            </w:r>
            <w:r>
              <w:rPr>
                <w:noProof/>
                <w:webHidden/>
              </w:rPr>
              <w:fldChar w:fldCharType="separate"/>
            </w:r>
            <w:r>
              <w:rPr>
                <w:noProof/>
                <w:webHidden/>
              </w:rPr>
              <w:t>5</w:t>
            </w:r>
            <w:r>
              <w:rPr>
                <w:noProof/>
                <w:webHidden/>
              </w:rPr>
              <w:fldChar w:fldCharType="end"/>
            </w:r>
          </w:hyperlink>
        </w:p>
        <w:p w14:paraId="55864992" w14:textId="4E502EC9" w:rsidR="007323A5" w:rsidRDefault="007323A5">
          <w:pPr>
            <w:pStyle w:val="TOC3"/>
            <w:tabs>
              <w:tab w:val="right" w:leader="dot" w:pos="8296"/>
            </w:tabs>
            <w:rPr>
              <w:rFonts w:eastAsiaTheme="minorEastAsia"/>
              <w:noProof/>
              <w:color w:val="auto"/>
              <w:kern w:val="2"/>
              <w:sz w:val="24"/>
              <w:szCs w:val="24"/>
              <w:lang w:eastAsia="en-GB"/>
              <w14:ligatures w14:val="standardContextual"/>
            </w:rPr>
          </w:pPr>
          <w:hyperlink w:anchor="_Toc225174234" w:history="1">
            <w:r w:rsidRPr="00232FFA">
              <w:rPr>
                <w:rStyle w:val="Hyperlink"/>
                <w:rFonts w:ascii="Arial" w:hAnsi="Arial" w:cs="Arial"/>
                <w:noProof/>
              </w:rPr>
              <w:t>Ethics and insider research</w:t>
            </w:r>
            <w:r>
              <w:rPr>
                <w:noProof/>
                <w:webHidden/>
              </w:rPr>
              <w:tab/>
            </w:r>
            <w:r>
              <w:rPr>
                <w:noProof/>
                <w:webHidden/>
              </w:rPr>
              <w:fldChar w:fldCharType="begin"/>
            </w:r>
            <w:r>
              <w:rPr>
                <w:noProof/>
                <w:webHidden/>
              </w:rPr>
              <w:instrText xml:space="preserve"> PAGEREF _Toc225174234 \h </w:instrText>
            </w:r>
            <w:r>
              <w:rPr>
                <w:noProof/>
                <w:webHidden/>
              </w:rPr>
            </w:r>
            <w:r>
              <w:rPr>
                <w:noProof/>
                <w:webHidden/>
              </w:rPr>
              <w:fldChar w:fldCharType="separate"/>
            </w:r>
            <w:r>
              <w:rPr>
                <w:noProof/>
                <w:webHidden/>
              </w:rPr>
              <w:t>6</w:t>
            </w:r>
            <w:r>
              <w:rPr>
                <w:noProof/>
                <w:webHidden/>
              </w:rPr>
              <w:fldChar w:fldCharType="end"/>
            </w:r>
          </w:hyperlink>
        </w:p>
        <w:p w14:paraId="1BC13D1C" w14:textId="59E8F216" w:rsidR="007323A5" w:rsidRDefault="007323A5">
          <w:pPr>
            <w:pStyle w:val="TOC3"/>
            <w:tabs>
              <w:tab w:val="right" w:leader="dot" w:pos="8296"/>
            </w:tabs>
            <w:rPr>
              <w:rFonts w:eastAsiaTheme="minorEastAsia"/>
              <w:noProof/>
              <w:color w:val="auto"/>
              <w:kern w:val="2"/>
              <w:sz w:val="24"/>
              <w:szCs w:val="24"/>
              <w:lang w:eastAsia="en-GB"/>
              <w14:ligatures w14:val="standardContextual"/>
            </w:rPr>
          </w:pPr>
          <w:hyperlink w:anchor="_Toc225174235" w:history="1">
            <w:r w:rsidRPr="00232FFA">
              <w:rPr>
                <w:rStyle w:val="Hyperlink"/>
                <w:rFonts w:ascii="Arial" w:hAnsi="Arial" w:cs="Arial"/>
                <w:noProof/>
              </w:rPr>
              <w:t>Summary and professional context</w:t>
            </w:r>
            <w:r>
              <w:rPr>
                <w:noProof/>
                <w:webHidden/>
              </w:rPr>
              <w:tab/>
            </w:r>
            <w:r>
              <w:rPr>
                <w:noProof/>
                <w:webHidden/>
              </w:rPr>
              <w:fldChar w:fldCharType="begin"/>
            </w:r>
            <w:r>
              <w:rPr>
                <w:noProof/>
                <w:webHidden/>
              </w:rPr>
              <w:instrText xml:space="preserve"> PAGEREF _Toc225174235 \h </w:instrText>
            </w:r>
            <w:r>
              <w:rPr>
                <w:noProof/>
                <w:webHidden/>
              </w:rPr>
            </w:r>
            <w:r>
              <w:rPr>
                <w:noProof/>
                <w:webHidden/>
              </w:rPr>
              <w:fldChar w:fldCharType="separate"/>
            </w:r>
            <w:r>
              <w:rPr>
                <w:noProof/>
                <w:webHidden/>
              </w:rPr>
              <w:t>6</w:t>
            </w:r>
            <w:r>
              <w:rPr>
                <w:noProof/>
                <w:webHidden/>
              </w:rPr>
              <w:fldChar w:fldCharType="end"/>
            </w:r>
          </w:hyperlink>
        </w:p>
        <w:p w14:paraId="5F521132" w14:textId="781D98C5" w:rsidR="007323A5" w:rsidRDefault="007323A5">
          <w:pPr>
            <w:pStyle w:val="TOC1"/>
            <w:tabs>
              <w:tab w:val="right" w:leader="dot" w:pos="8296"/>
            </w:tabs>
            <w:rPr>
              <w:rFonts w:eastAsiaTheme="minorEastAsia"/>
              <w:noProof/>
              <w:color w:val="auto"/>
              <w:kern w:val="2"/>
              <w:sz w:val="24"/>
              <w:szCs w:val="24"/>
              <w:lang w:eastAsia="en-GB"/>
              <w14:ligatures w14:val="standardContextual"/>
            </w:rPr>
          </w:pPr>
          <w:hyperlink w:anchor="_Toc225174236" w:history="1">
            <w:r w:rsidRPr="00232FFA">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_Toc225174236 \h </w:instrText>
            </w:r>
            <w:r>
              <w:rPr>
                <w:noProof/>
                <w:webHidden/>
              </w:rPr>
            </w:r>
            <w:r>
              <w:rPr>
                <w:noProof/>
                <w:webHidden/>
              </w:rPr>
              <w:fldChar w:fldCharType="separate"/>
            </w:r>
            <w:r>
              <w:rPr>
                <w:noProof/>
                <w:webHidden/>
              </w:rPr>
              <w:t>7</w:t>
            </w:r>
            <w:r>
              <w:rPr>
                <w:noProof/>
                <w:webHidden/>
              </w:rPr>
              <w:fldChar w:fldCharType="end"/>
            </w:r>
          </w:hyperlink>
        </w:p>
        <w:p w14:paraId="6A6A8394" w14:textId="57CF5755" w:rsidR="007323A5" w:rsidRDefault="007323A5">
          <w:pPr>
            <w:pStyle w:val="TOC3"/>
            <w:tabs>
              <w:tab w:val="right" w:leader="dot" w:pos="8296"/>
            </w:tabs>
            <w:rPr>
              <w:rFonts w:eastAsiaTheme="minorEastAsia"/>
              <w:noProof/>
              <w:color w:val="auto"/>
              <w:kern w:val="2"/>
              <w:sz w:val="24"/>
              <w:szCs w:val="24"/>
              <w:lang w:eastAsia="en-GB"/>
              <w14:ligatures w14:val="standardContextual"/>
            </w:rPr>
          </w:pPr>
          <w:hyperlink w:anchor="_Toc225174237" w:history="1">
            <w:r w:rsidRPr="00232FFA">
              <w:rPr>
                <w:rStyle w:val="Hyperlink"/>
                <w:rFonts w:ascii="Arial" w:hAnsi="Arial" w:cs="Arial"/>
                <w:noProof/>
              </w:rPr>
              <w:t>Context</w:t>
            </w:r>
            <w:r>
              <w:rPr>
                <w:noProof/>
                <w:webHidden/>
              </w:rPr>
              <w:tab/>
            </w:r>
            <w:r>
              <w:rPr>
                <w:noProof/>
                <w:webHidden/>
              </w:rPr>
              <w:fldChar w:fldCharType="begin"/>
            </w:r>
            <w:r>
              <w:rPr>
                <w:noProof/>
                <w:webHidden/>
              </w:rPr>
              <w:instrText xml:space="preserve"> PAGEREF _Toc225174237 \h </w:instrText>
            </w:r>
            <w:r>
              <w:rPr>
                <w:noProof/>
                <w:webHidden/>
              </w:rPr>
            </w:r>
            <w:r>
              <w:rPr>
                <w:noProof/>
                <w:webHidden/>
              </w:rPr>
              <w:fldChar w:fldCharType="separate"/>
            </w:r>
            <w:r>
              <w:rPr>
                <w:noProof/>
                <w:webHidden/>
              </w:rPr>
              <w:t>7</w:t>
            </w:r>
            <w:r>
              <w:rPr>
                <w:noProof/>
                <w:webHidden/>
              </w:rPr>
              <w:fldChar w:fldCharType="end"/>
            </w:r>
          </w:hyperlink>
        </w:p>
        <w:p w14:paraId="1346AB7F" w14:textId="2F6A7E3F" w:rsidR="007323A5" w:rsidRDefault="007323A5">
          <w:pPr>
            <w:pStyle w:val="TOC3"/>
            <w:tabs>
              <w:tab w:val="right" w:leader="dot" w:pos="8296"/>
            </w:tabs>
            <w:rPr>
              <w:rFonts w:eastAsiaTheme="minorEastAsia"/>
              <w:noProof/>
              <w:color w:val="auto"/>
              <w:kern w:val="2"/>
              <w:sz w:val="24"/>
              <w:szCs w:val="24"/>
              <w:lang w:eastAsia="en-GB"/>
              <w14:ligatures w14:val="standardContextual"/>
            </w:rPr>
          </w:pPr>
          <w:hyperlink w:anchor="_Toc225174238" w:history="1">
            <w:r w:rsidRPr="00232FFA">
              <w:rPr>
                <w:rStyle w:val="Hyperlink"/>
                <w:rFonts w:ascii="Arial" w:hAnsi="Arial" w:cs="Arial"/>
                <w:noProof/>
              </w:rPr>
              <w:t>Justification</w:t>
            </w:r>
            <w:r>
              <w:rPr>
                <w:noProof/>
                <w:webHidden/>
              </w:rPr>
              <w:tab/>
            </w:r>
            <w:r>
              <w:rPr>
                <w:noProof/>
                <w:webHidden/>
              </w:rPr>
              <w:fldChar w:fldCharType="begin"/>
            </w:r>
            <w:r>
              <w:rPr>
                <w:noProof/>
                <w:webHidden/>
              </w:rPr>
              <w:instrText xml:space="preserve"> PAGEREF _Toc225174238 \h </w:instrText>
            </w:r>
            <w:r>
              <w:rPr>
                <w:noProof/>
                <w:webHidden/>
              </w:rPr>
            </w:r>
            <w:r>
              <w:rPr>
                <w:noProof/>
                <w:webHidden/>
              </w:rPr>
              <w:fldChar w:fldCharType="separate"/>
            </w:r>
            <w:r>
              <w:rPr>
                <w:noProof/>
                <w:webHidden/>
              </w:rPr>
              <w:t>7</w:t>
            </w:r>
            <w:r>
              <w:rPr>
                <w:noProof/>
                <w:webHidden/>
              </w:rPr>
              <w:fldChar w:fldCharType="end"/>
            </w:r>
          </w:hyperlink>
        </w:p>
        <w:p w14:paraId="192DDBBD" w14:textId="1CC6A269" w:rsidR="007323A5" w:rsidRDefault="007323A5">
          <w:pPr>
            <w:pStyle w:val="TOC3"/>
            <w:tabs>
              <w:tab w:val="right" w:leader="dot" w:pos="8296"/>
            </w:tabs>
            <w:rPr>
              <w:rFonts w:eastAsiaTheme="minorEastAsia"/>
              <w:noProof/>
              <w:color w:val="auto"/>
              <w:kern w:val="2"/>
              <w:sz w:val="24"/>
              <w:szCs w:val="24"/>
              <w:lang w:eastAsia="en-GB"/>
              <w14:ligatures w14:val="standardContextual"/>
            </w:rPr>
          </w:pPr>
          <w:hyperlink w:anchor="_Toc225174239" w:history="1">
            <w:r w:rsidRPr="00232FFA">
              <w:rPr>
                <w:rStyle w:val="Hyperlink"/>
                <w:rFonts w:ascii="Arial" w:hAnsi="Arial" w:cs="Arial"/>
                <w:noProof/>
              </w:rPr>
              <w:t>Expected learning outcomes and intended impact</w:t>
            </w:r>
            <w:r>
              <w:rPr>
                <w:noProof/>
                <w:webHidden/>
              </w:rPr>
              <w:tab/>
            </w:r>
            <w:r>
              <w:rPr>
                <w:noProof/>
                <w:webHidden/>
              </w:rPr>
              <w:fldChar w:fldCharType="begin"/>
            </w:r>
            <w:r>
              <w:rPr>
                <w:noProof/>
                <w:webHidden/>
              </w:rPr>
              <w:instrText xml:space="preserve"> PAGEREF _Toc225174239 \h </w:instrText>
            </w:r>
            <w:r>
              <w:rPr>
                <w:noProof/>
                <w:webHidden/>
              </w:rPr>
            </w:r>
            <w:r>
              <w:rPr>
                <w:noProof/>
                <w:webHidden/>
              </w:rPr>
              <w:fldChar w:fldCharType="separate"/>
            </w:r>
            <w:r>
              <w:rPr>
                <w:noProof/>
                <w:webHidden/>
              </w:rPr>
              <w:t>8</w:t>
            </w:r>
            <w:r>
              <w:rPr>
                <w:noProof/>
                <w:webHidden/>
              </w:rPr>
              <w:fldChar w:fldCharType="end"/>
            </w:r>
          </w:hyperlink>
        </w:p>
        <w:p w14:paraId="0F53A8C5" w14:textId="48400D68" w:rsidR="007323A5" w:rsidRDefault="007323A5">
          <w:pPr>
            <w:pStyle w:val="TOC3"/>
            <w:tabs>
              <w:tab w:val="right" w:leader="dot" w:pos="8296"/>
            </w:tabs>
            <w:rPr>
              <w:rFonts w:eastAsiaTheme="minorEastAsia"/>
              <w:noProof/>
              <w:color w:val="auto"/>
              <w:kern w:val="2"/>
              <w:sz w:val="24"/>
              <w:szCs w:val="24"/>
              <w:lang w:eastAsia="en-GB"/>
              <w14:ligatures w14:val="standardContextual"/>
            </w:rPr>
          </w:pPr>
          <w:hyperlink w:anchor="_Toc225174240" w:history="1">
            <w:r w:rsidRPr="00232FFA">
              <w:rPr>
                <w:rStyle w:val="Hyperlink"/>
                <w:rFonts w:ascii="Arial" w:hAnsi="Arial" w:cs="Arial"/>
                <w:noProof/>
              </w:rPr>
              <w:t>Therapeutic play as an intervention</w:t>
            </w:r>
            <w:r>
              <w:rPr>
                <w:noProof/>
                <w:webHidden/>
              </w:rPr>
              <w:tab/>
            </w:r>
            <w:r>
              <w:rPr>
                <w:noProof/>
                <w:webHidden/>
              </w:rPr>
              <w:fldChar w:fldCharType="begin"/>
            </w:r>
            <w:r>
              <w:rPr>
                <w:noProof/>
                <w:webHidden/>
              </w:rPr>
              <w:instrText xml:space="preserve"> PAGEREF _Toc225174240 \h </w:instrText>
            </w:r>
            <w:r>
              <w:rPr>
                <w:noProof/>
                <w:webHidden/>
              </w:rPr>
            </w:r>
            <w:r>
              <w:rPr>
                <w:noProof/>
                <w:webHidden/>
              </w:rPr>
              <w:fldChar w:fldCharType="separate"/>
            </w:r>
            <w:r>
              <w:rPr>
                <w:noProof/>
                <w:webHidden/>
              </w:rPr>
              <w:t>9</w:t>
            </w:r>
            <w:r>
              <w:rPr>
                <w:noProof/>
                <w:webHidden/>
              </w:rPr>
              <w:fldChar w:fldCharType="end"/>
            </w:r>
          </w:hyperlink>
        </w:p>
        <w:p w14:paraId="177E4F82" w14:textId="6679AF0A" w:rsidR="007323A5" w:rsidRDefault="007323A5">
          <w:pPr>
            <w:pStyle w:val="TOC3"/>
            <w:tabs>
              <w:tab w:val="right" w:leader="dot" w:pos="8296"/>
            </w:tabs>
            <w:rPr>
              <w:rFonts w:eastAsiaTheme="minorEastAsia"/>
              <w:noProof/>
              <w:color w:val="auto"/>
              <w:kern w:val="2"/>
              <w:sz w:val="24"/>
              <w:szCs w:val="24"/>
              <w:lang w:eastAsia="en-GB"/>
              <w14:ligatures w14:val="standardContextual"/>
            </w:rPr>
          </w:pPr>
          <w:hyperlink w:anchor="_Toc225174241" w:history="1">
            <w:r w:rsidRPr="00232FFA">
              <w:rPr>
                <w:rStyle w:val="Hyperlink"/>
                <w:rFonts w:ascii="Arial" w:hAnsi="Arial" w:cs="Arial"/>
                <w:noProof/>
              </w:rPr>
              <w:t>Barriers to implementation</w:t>
            </w:r>
            <w:r>
              <w:rPr>
                <w:noProof/>
                <w:webHidden/>
              </w:rPr>
              <w:tab/>
            </w:r>
            <w:r>
              <w:rPr>
                <w:noProof/>
                <w:webHidden/>
              </w:rPr>
              <w:fldChar w:fldCharType="begin"/>
            </w:r>
            <w:r>
              <w:rPr>
                <w:noProof/>
                <w:webHidden/>
              </w:rPr>
              <w:instrText xml:space="preserve"> PAGEREF _Toc225174241 \h </w:instrText>
            </w:r>
            <w:r>
              <w:rPr>
                <w:noProof/>
                <w:webHidden/>
              </w:rPr>
            </w:r>
            <w:r>
              <w:rPr>
                <w:noProof/>
                <w:webHidden/>
              </w:rPr>
              <w:fldChar w:fldCharType="separate"/>
            </w:r>
            <w:r>
              <w:rPr>
                <w:noProof/>
                <w:webHidden/>
              </w:rPr>
              <w:t>11</w:t>
            </w:r>
            <w:r>
              <w:rPr>
                <w:noProof/>
                <w:webHidden/>
              </w:rPr>
              <w:fldChar w:fldCharType="end"/>
            </w:r>
          </w:hyperlink>
        </w:p>
        <w:p w14:paraId="63BCDBB5" w14:textId="718FDE5A" w:rsidR="007323A5" w:rsidRDefault="007323A5">
          <w:pPr>
            <w:pStyle w:val="TOC3"/>
            <w:tabs>
              <w:tab w:val="right" w:leader="dot" w:pos="8296"/>
            </w:tabs>
            <w:rPr>
              <w:rFonts w:eastAsiaTheme="minorEastAsia"/>
              <w:noProof/>
              <w:color w:val="auto"/>
              <w:kern w:val="2"/>
              <w:sz w:val="24"/>
              <w:szCs w:val="24"/>
              <w:lang w:eastAsia="en-GB"/>
              <w14:ligatures w14:val="standardContextual"/>
            </w:rPr>
          </w:pPr>
          <w:hyperlink w:anchor="_Toc225174242" w:history="1">
            <w:r w:rsidRPr="00232FFA">
              <w:rPr>
                <w:rStyle w:val="Hyperlink"/>
                <w:rFonts w:ascii="Arial" w:hAnsi="Arial" w:cs="Arial"/>
                <w:noProof/>
              </w:rPr>
              <w:t>Policy and practice implications</w:t>
            </w:r>
            <w:r>
              <w:rPr>
                <w:noProof/>
                <w:webHidden/>
              </w:rPr>
              <w:tab/>
            </w:r>
            <w:r>
              <w:rPr>
                <w:noProof/>
                <w:webHidden/>
              </w:rPr>
              <w:fldChar w:fldCharType="begin"/>
            </w:r>
            <w:r>
              <w:rPr>
                <w:noProof/>
                <w:webHidden/>
              </w:rPr>
              <w:instrText xml:space="preserve"> PAGEREF _Toc225174242 \h </w:instrText>
            </w:r>
            <w:r>
              <w:rPr>
                <w:noProof/>
                <w:webHidden/>
              </w:rPr>
            </w:r>
            <w:r>
              <w:rPr>
                <w:noProof/>
                <w:webHidden/>
              </w:rPr>
              <w:fldChar w:fldCharType="separate"/>
            </w:r>
            <w:r>
              <w:rPr>
                <w:noProof/>
                <w:webHidden/>
              </w:rPr>
              <w:t>11</w:t>
            </w:r>
            <w:r>
              <w:rPr>
                <w:noProof/>
                <w:webHidden/>
              </w:rPr>
              <w:fldChar w:fldCharType="end"/>
            </w:r>
          </w:hyperlink>
        </w:p>
        <w:p w14:paraId="5F459268" w14:textId="656ABF5E" w:rsidR="007323A5" w:rsidRDefault="007323A5">
          <w:pPr>
            <w:pStyle w:val="TOC3"/>
            <w:tabs>
              <w:tab w:val="right" w:leader="dot" w:pos="8296"/>
            </w:tabs>
            <w:rPr>
              <w:rFonts w:eastAsiaTheme="minorEastAsia"/>
              <w:noProof/>
              <w:color w:val="auto"/>
              <w:kern w:val="2"/>
              <w:sz w:val="24"/>
              <w:szCs w:val="24"/>
              <w:lang w:eastAsia="en-GB"/>
              <w14:ligatures w14:val="standardContextual"/>
            </w:rPr>
          </w:pPr>
          <w:hyperlink w:anchor="_Toc225174243" w:history="1">
            <w:r w:rsidRPr="00232FFA">
              <w:rPr>
                <w:rStyle w:val="Hyperlink"/>
                <w:rFonts w:ascii="Arial" w:hAnsi="Arial" w:cs="Arial"/>
                <w:noProof/>
              </w:rPr>
              <w:t>Outreach services: from anecdote to evidence</w:t>
            </w:r>
            <w:r>
              <w:rPr>
                <w:noProof/>
                <w:webHidden/>
              </w:rPr>
              <w:tab/>
            </w:r>
            <w:r>
              <w:rPr>
                <w:noProof/>
                <w:webHidden/>
              </w:rPr>
              <w:fldChar w:fldCharType="begin"/>
            </w:r>
            <w:r>
              <w:rPr>
                <w:noProof/>
                <w:webHidden/>
              </w:rPr>
              <w:instrText xml:space="preserve"> PAGEREF _Toc225174243 \h </w:instrText>
            </w:r>
            <w:r>
              <w:rPr>
                <w:noProof/>
                <w:webHidden/>
              </w:rPr>
            </w:r>
            <w:r>
              <w:rPr>
                <w:noProof/>
                <w:webHidden/>
              </w:rPr>
              <w:fldChar w:fldCharType="separate"/>
            </w:r>
            <w:r>
              <w:rPr>
                <w:noProof/>
                <w:webHidden/>
              </w:rPr>
              <w:t>12</w:t>
            </w:r>
            <w:r>
              <w:rPr>
                <w:noProof/>
                <w:webHidden/>
              </w:rPr>
              <w:fldChar w:fldCharType="end"/>
            </w:r>
          </w:hyperlink>
        </w:p>
        <w:p w14:paraId="0B0E8FF4" w14:textId="64682428" w:rsidR="007323A5" w:rsidRDefault="007323A5">
          <w:pPr>
            <w:pStyle w:val="TOC3"/>
            <w:tabs>
              <w:tab w:val="right" w:leader="dot" w:pos="8296"/>
            </w:tabs>
            <w:rPr>
              <w:rFonts w:eastAsiaTheme="minorEastAsia"/>
              <w:noProof/>
              <w:color w:val="auto"/>
              <w:kern w:val="2"/>
              <w:sz w:val="24"/>
              <w:szCs w:val="24"/>
              <w:lang w:eastAsia="en-GB"/>
              <w14:ligatures w14:val="standardContextual"/>
            </w:rPr>
          </w:pPr>
          <w:hyperlink w:anchor="_Toc225174244" w:history="1">
            <w:r w:rsidRPr="00232FFA">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_Toc225174244 \h </w:instrText>
            </w:r>
            <w:r>
              <w:rPr>
                <w:noProof/>
                <w:webHidden/>
              </w:rPr>
            </w:r>
            <w:r>
              <w:rPr>
                <w:noProof/>
                <w:webHidden/>
              </w:rPr>
              <w:fldChar w:fldCharType="separate"/>
            </w:r>
            <w:r>
              <w:rPr>
                <w:noProof/>
                <w:webHidden/>
              </w:rPr>
              <w:t>12</w:t>
            </w:r>
            <w:r>
              <w:rPr>
                <w:noProof/>
                <w:webHidden/>
              </w:rPr>
              <w:fldChar w:fldCharType="end"/>
            </w:r>
          </w:hyperlink>
        </w:p>
        <w:p w14:paraId="48B533E5" w14:textId="55FEF4C5" w:rsidR="007323A5" w:rsidRDefault="007323A5">
          <w:pPr>
            <w:pStyle w:val="TOC1"/>
            <w:tabs>
              <w:tab w:val="right" w:leader="dot" w:pos="8296"/>
            </w:tabs>
            <w:rPr>
              <w:rFonts w:eastAsiaTheme="minorEastAsia"/>
              <w:noProof/>
              <w:color w:val="auto"/>
              <w:kern w:val="2"/>
              <w:sz w:val="24"/>
              <w:szCs w:val="24"/>
              <w:lang w:eastAsia="en-GB"/>
              <w14:ligatures w14:val="standardContextual"/>
            </w:rPr>
          </w:pPr>
          <w:hyperlink w:anchor="_Toc225174245" w:history="1">
            <w:r w:rsidRPr="00232FFA">
              <w:rPr>
                <w:rStyle w:val="Hyperlink"/>
                <w:rFonts w:ascii="Arial" w:hAnsi="Arial" w:cs="Arial"/>
                <w:noProof/>
              </w:rPr>
              <w:t>Methods</w:t>
            </w:r>
            <w:r>
              <w:rPr>
                <w:noProof/>
                <w:webHidden/>
              </w:rPr>
              <w:tab/>
            </w:r>
            <w:r>
              <w:rPr>
                <w:noProof/>
                <w:webHidden/>
              </w:rPr>
              <w:fldChar w:fldCharType="begin"/>
            </w:r>
            <w:r>
              <w:rPr>
                <w:noProof/>
                <w:webHidden/>
              </w:rPr>
              <w:instrText xml:space="preserve"> PAGEREF _Toc225174245 \h </w:instrText>
            </w:r>
            <w:r>
              <w:rPr>
                <w:noProof/>
                <w:webHidden/>
              </w:rPr>
            </w:r>
            <w:r>
              <w:rPr>
                <w:noProof/>
                <w:webHidden/>
              </w:rPr>
              <w:fldChar w:fldCharType="separate"/>
            </w:r>
            <w:r>
              <w:rPr>
                <w:noProof/>
                <w:webHidden/>
              </w:rPr>
              <w:t>13</w:t>
            </w:r>
            <w:r>
              <w:rPr>
                <w:noProof/>
                <w:webHidden/>
              </w:rPr>
              <w:fldChar w:fldCharType="end"/>
            </w:r>
          </w:hyperlink>
        </w:p>
        <w:p w14:paraId="6A94B121" w14:textId="12817534" w:rsidR="007323A5" w:rsidRDefault="007323A5">
          <w:pPr>
            <w:pStyle w:val="TOC3"/>
            <w:tabs>
              <w:tab w:val="right" w:leader="dot" w:pos="8296"/>
            </w:tabs>
            <w:rPr>
              <w:rFonts w:eastAsiaTheme="minorEastAsia"/>
              <w:noProof/>
              <w:color w:val="auto"/>
              <w:kern w:val="2"/>
              <w:sz w:val="24"/>
              <w:szCs w:val="24"/>
              <w:lang w:eastAsia="en-GB"/>
              <w14:ligatures w14:val="standardContextual"/>
            </w:rPr>
          </w:pPr>
          <w:hyperlink w:anchor="_Toc225174246" w:history="1">
            <w:r w:rsidRPr="00232FFA">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_Toc225174246 \h </w:instrText>
            </w:r>
            <w:r>
              <w:rPr>
                <w:noProof/>
                <w:webHidden/>
              </w:rPr>
            </w:r>
            <w:r>
              <w:rPr>
                <w:noProof/>
                <w:webHidden/>
              </w:rPr>
              <w:fldChar w:fldCharType="separate"/>
            </w:r>
            <w:r>
              <w:rPr>
                <w:noProof/>
                <w:webHidden/>
              </w:rPr>
              <w:t>13</w:t>
            </w:r>
            <w:r>
              <w:rPr>
                <w:noProof/>
                <w:webHidden/>
              </w:rPr>
              <w:fldChar w:fldCharType="end"/>
            </w:r>
          </w:hyperlink>
        </w:p>
        <w:p w14:paraId="655C3021" w14:textId="60AB7D50" w:rsidR="007323A5" w:rsidRDefault="007323A5">
          <w:pPr>
            <w:pStyle w:val="TOC3"/>
            <w:tabs>
              <w:tab w:val="right" w:leader="dot" w:pos="8296"/>
            </w:tabs>
            <w:rPr>
              <w:rFonts w:eastAsiaTheme="minorEastAsia"/>
              <w:noProof/>
              <w:color w:val="auto"/>
              <w:kern w:val="2"/>
              <w:sz w:val="24"/>
              <w:szCs w:val="24"/>
              <w:lang w:eastAsia="en-GB"/>
              <w14:ligatures w14:val="standardContextual"/>
            </w:rPr>
          </w:pPr>
          <w:hyperlink w:anchor="_Toc225174247" w:history="1">
            <w:r w:rsidRPr="00232FFA">
              <w:rPr>
                <w:rStyle w:val="Hyperlink"/>
                <w:rFonts w:ascii="Arial" w:hAnsi="Arial" w:cs="Arial"/>
                <w:noProof/>
              </w:rPr>
              <w:t>Participants and sampling</w:t>
            </w:r>
            <w:r>
              <w:rPr>
                <w:noProof/>
                <w:webHidden/>
              </w:rPr>
              <w:tab/>
            </w:r>
            <w:r>
              <w:rPr>
                <w:noProof/>
                <w:webHidden/>
              </w:rPr>
              <w:fldChar w:fldCharType="begin"/>
            </w:r>
            <w:r>
              <w:rPr>
                <w:noProof/>
                <w:webHidden/>
              </w:rPr>
              <w:instrText xml:space="preserve"> PAGEREF _Toc225174247 \h </w:instrText>
            </w:r>
            <w:r>
              <w:rPr>
                <w:noProof/>
                <w:webHidden/>
              </w:rPr>
            </w:r>
            <w:r>
              <w:rPr>
                <w:noProof/>
                <w:webHidden/>
              </w:rPr>
              <w:fldChar w:fldCharType="separate"/>
            </w:r>
            <w:r>
              <w:rPr>
                <w:noProof/>
                <w:webHidden/>
              </w:rPr>
              <w:t>13</w:t>
            </w:r>
            <w:r>
              <w:rPr>
                <w:noProof/>
                <w:webHidden/>
              </w:rPr>
              <w:fldChar w:fldCharType="end"/>
            </w:r>
          </w:hyperlink>
        </w:p>
        <w:p w14:paraId="1CAF4678" w14:textId="69E9DB70" w:rsidR="007323A5" w:rsidRDefault="007323A5">
          <w:pPr>
            <w:pStyle w:val="TOC3"/>
            <w:tabs>
              <w:tab w:val="right" w:leader="dot" w:pos="8296"/>
            </w:tabs>
            <w:rPr>
              <w:rFonts w:eastAsiaTheme="minorEastAsia"/>
              <w:noProof/>
              <w:color w:val="auto"/>
              <w:kern w:val="2"/>
              <w:sz w:val="24"/>
              <w:szCs w:val="24"/>
              <w:lang w:eastAsia="en-GB"/>
              <w14:ligatures w14:val="standardContextual"/>
            </w:rPr>
          </w:pPr>
          <w:hyperlink w:anchor="_Toc225174248" w:history="1">
            <w:r w:rsidRPr="00232FFA">
              <w:rPr>
                <w:rStyle w:val="Hyperlink"/>
                <w:rFonts w:ascii="Arial" w:hAnsi="Arial" w:cs="Arial"/>
                <w:noProof/>
              </w:rPr>
              <w:t>Therapeutic play intervention</w:t>
            </w:r>
            <w:r>
              <w:rPr>
                <w:noProof/>
                <w:webHidden/>
              </w:rPr>
              <w:tab/>
            </w:r>
            <w:r>
              <w:rPr>
                <w:noProof/>
                <w:webHidden/>
              </w:rPr>
              <w:fldChar w:fldCharType="begin"/>
            </w:r>
            <w:r>
              <w:rPr>
                <w:noProof/>
                <w:webHidden/>
              </w:rPr>
              <w:instrText xml:space="preserve"> PAGEREF _Toc225174248 \h </w:instrText>
            </w:r>
            <w:r>
              <w:rPr>
                <w:noProof/>
                <w:webHidden/>
              </w:rPr>
            </w:r>
            <w:r>
              <w:rPr>
                <w:noProof/>
                <w:webHidden/>
              </w:rPr>
              <w:fldChar w:fldCharType="separate"/>
            </w:r>
            <w:r>
              <w:rPr>
                <w:noProof/>
                <w:webHidden/>
              </w:rPr>
              <w:t>14</w:t>
            </w:r>
            <w:r>
              <w:rPr>
                <w:noProof/>
                <w:webHidden/>
              </w:rPr>
              <w:fldChar w:fldCharType="end"/>
            </w:r>
          </w:hyperlink>
        </w:p>
        <w:p w14:paraId="0B2F3354" w14:textId="139B0769" w:rsidR="007323A5" w:rsidRDefault="007323A5">
          <w:pPr>
            <w:pStyle w:val="TOC3"/>
            <w:tabs>
              <w:tab w:val="right" w:leader="dot" w:pos="8296"/>
            </w:tabs>
            <w:rPr>
              <w:rFonts w:eastAsiaTheme="minorEastAsia"/>
              <w:noProof/>
              <w:color w:val="auto"/>
              <w:kern w:val="2"/>
              <w:sz w:val="24"/>
              <w:szCs w:val="24"/>
              <w:lang w:eastAsia="en-GB"/>
              <w14:ligatures w14:val="standardContextual"/>
            </w:rPr>
          </w:pPr>
          <w:hyperlink w:anchor="_Toc225174249" w:history="1">
            <w:r w:rsidRPr="00232FFA">
              <w:rPr>
                <w:rStyle w:val="Hyperlink"/>
                <w:rFonts w:ascii="Arial" w:hAnsi="Arial" w:cs="Arial"/>
                <w:noProof/>
              </w:rPr>
              <w:t>Ethical considerations</w:t>
            </w:r>
            <w:r>
              <w:rPr>
                <w:noProof/>
                <w:webHidden/>
              </w:rPr>
              <w:tab/>
            </w:r>
            <w:r>
              <w:rPr>
                <w:noProof/>
                <w:webHidden/>
              </w:rPr>
              <w:fldChar w:fldCharType="begin"/>
            </w:r>
            <w:r>
              <w:rPr>
                <w:noProof/>
                <w:webHidden/>
              </w:rPr>
              <w:instrText xml:space="preserve"> PAGEREF _Toc225174249 \h </w:instrText>
            </w:r>
            <w:r>
              <w:rPr>
                <w:noProof/>
                <w:webHidden/>
              </w:rPr>
            </w:r>
            <w:r>
              <w:rPr>
                <w:noProof/>
                <w:webHidden/>
              </w:rPr>
              <w:fldChar w:fldCharType="separate"/>
            </w:r>
            <w:r>
              <w:rPr>
                <w:noProof/>
                <w:webHidden/>
              </w:rPr>
              <w:t>17</w:t>
            </w:r>
            <w:r>
              <w:rPr>
                <w:noProof/>
                <w:webHidden/>
              </w:rPr>
              <w:fldChar w:fldCharType="end"/>
            </w:r>
          </w:hyperlink>
        </w:p>
        <w:p w14:paraId="2CD0C6CD" w14:textId="3FFE8A1D" w:rsidR="007323A5" w:rsidRDefault="007323A5">
          <w:pPr>
            <w:pStyle w:val="TOC3"/>
            <w:tabs>
              <w:tab w:val="right" w:leader="dot" w:pos="8296"/>
            </w:tabs>
            <w:rPr>
              <w:rFonts w:eastAsiaTheme="minorEastAsia"/>
              <w:noProof/>
              <w:color w:val="auto"/>
              <w:kern w:val="2"/>
              <w:sz w:val="24"/>
              <w:szCs w:val="24"/>
              <w:lang w:eastAsia="en-GB"/>
              <w14:ligatures w14:val="standardContextual"/>
            </w:rPr>
          </w:pPr>
          <w:hyperlink w:anchor="_Toc225174250" w:history="1">
            <w:r w:rsidRPr="00232FFA">
              <w:rPr>
                <w:rStyle w:val="Hyperlink"/>
                <w:rFonts w:ascii="Arial" w:hAnsi="Arial" w:cs="Arial"/>
                <w:noProof/>
              </w:rPr>
              <w:t>Informed consent and assent</w:t>
            </w:r>
            <w:r>
              <w:rPr>
                <w:noProof/>
                <w:webHidden/>
              </w:rPr>
              <w:tab/>
            </w:r>
            <w:r>
              <w:rPr>
                <w:noProof/>
                <w:webHidden/>
              </w:rPr>
              <w:fldChar w:fldCharType="begin"/>
            </w:r>
            <w:r>
              <w:rPr>
                <w:noProof/>
                <w:webHidden/>
              </w:rPr>
              <w:instrText xml:space="preserve"> PAGEREF _Toc225174250 \h </w:instrText>
            </w:r>
            <w:r>
              <w:rPr>
                <w:noProof/>
                <w:webHidden/>
              </w:rPr>
            </w:r>
            <w:r>
              <w:rPr>
                <w:noProof/>
                <w:webHidden/>
              </w:rPr>
              <w:fldChar w:fldCharType="separate"/>
            </w:r>
            <w:r>
              <w:rPr>
                <w:noProof/>
                <w:webHidden/>
              </w:rPr>
              <w:t>17</w:t>
            </w:r>
            <w:r>
              <w:rPr>
                <w:noProof/>
                <w:webHidden/>
              </w:rPr>
              <w:fldChar w:fldCharType="end"/>
            </w:r>
          </w:hyperlink>
        </w:p>
        <w:p w14:paraId="60678388" w14:textId="1E129D98" w:rsidR="007323A5" w:rsidRDefault="007323A5">
          <w:pPr>
            <w:pStyle w:val="TOC3"/>
            <w:tabs>
              <w:tab w:val="right" w:leader="dot" w:pos="8296"/>
            </w:tabs>
            <w:rPr>
              <w:rFonts w:eastAsiaTheme="minorEastAsia"/>
              <w:noProof/>
              <w:color w:val="auto"/>
              <w:kern w:val="2"/>
              <w:sz w:val="24"/>
              <w:szCs w:val="24"/>
              <w:lang w:eastAsia="en-GB"/>
              <w14:ligatures w14:val="standardContextual"/>
            </w:rPr>
          </w:pPr>
          <w:hyperlink w:anchor="_Toc225174251" w:history="1">
            <w:r w:rsidRPr="00232FFA">
              <w:rPr>
                <w:rStyle w:val="Hyperlink"/>
                <w:rFonts w:ascii="Arial" w:hAnsi="Arial" w:cs="Arial"/>
                <w:noProof/>
              </w:rPr>
              <w:t>Emotional safety</w:t>
            </w:r>
            <w:r>
              <w:rPr>
                <w:noProof/>
                <w:webHidden/>
              </w:rPr>
              <w:tab/>
            </w:r>
            <w:r>
              <w:rPr>
                <w:noProof/>
                <w:webHidden/>
              </w:rPr>
              <w:fldChar w:fldCharType="begin"/>
            </w:r>
            <w:r>
              <w:rPr>
                <w:noProof/>
                <w:webHidden/>
              </w:rPr>
              <w:instrText xml:space="preserve"> PAGEREF _Toc225174251 \h </w:instrText>
            </w:r>
            <w:r>
              <w:rPr>
                <w:noProof/>
                <w:webHidden/>
              </w:rPr>
            </w:r>
            <w:r>
              <w:rPr>
                <w:noProof/>
                <w:webHidden/>
              </w:rPr>
              <w:fldChar w:fldCharType="separate"/>
            </w:r>
            <w:r>
              <w:rPr>
                <w:noProof/>
                <w:webHidden/>
              </w:rPr>
              <w:t>17</w:t>
            </w:r>
            <w:r>
              <w:rPr>
                <w:noProof/>
                <w:webHidden/>
              </w:rPr>
              <w:fldChar w:fldCharType="end"/>
            </w:r>
          </w:hyperlink>
        </w:p>
        <w:p w14:paraId="7E2DE92B" w14:textId="39B2A991" w:rsidR="007323A5" w:rsidRDefault="007323A5">
          <w:pPr>
            <w:pStyle w:val="TOC3"/>
            <w:tabs>
              <w:tab w:val="right" w:leader="dot" w:pos="8296"/>
            </w:tabs>
            <w:rPr>
              <w:rFonts w:eastAsiaTheme="minorEastAsia"/>
              <w:noProof/>
              <w:color w:val="auto"/>
              <w:kern w:val="2"/>
              <w:sz w:val="24"/>
              <w:szCs w:val="24"/>
              <w:lang w:eastAsia="en-GB"/>
              <w14:ligatures w14:val="standardContextual"/>
            </w:rPr>
          </w:pPr>
          <w:hyperlink w:anchor="_Toc225174252" w:history="1">
            <w:r w:rsidRPr="00232FFA">
              <w:rPr>
                <w:rStyle w:val="Hyperlink"/>
                <w:rFonts w:ascii="Arial" w:hAnsi="Arial" w:cs="Arial"/>
                <w:noProof/>
              </w:rPr>
              <w:t>Confidentiality</w:t>
            </w:r>
            <w:r>
              <w:rPr>
                <w:noProof/>
                <w:webHidden/>
              </w:rPr>
              <w:tab/>
            </w:r>
            <w:r>
              <w:rPr>
                <w:noProof/>
                <w:webHidden/>
              </w:rPr>
              <w:fldChar w:fldCharType="begin"/>
            </w:r>
            <w:r>
              <w:rPr>
                <w:noProof/>
                <w:webHidden/>
              </w:rPr>
              <w:instrText xml:space="preserve"> PAGEREF _Toc225174252 \h </w:instrText>
            </w:r>
            <w:r>
              <w:rPr>
                <w:noProof/>
                <w:webHidden/>
              </w:rPr>
            </w:r>
            <w:r>
              <w:rPr>
                <w:noProof/>
                <w:webHidden/>
              </w:rPr>
              <w:fldChar w:fldCharType="separate"/>
            </w:r>
            <w:r>
              <w:rPr>
                <w:noProof/>
                <w:webHidden/>
              </w:rPr>
              <w:t>17</w:t>
            </w:r>
            <w:r>
              <w:rPr>
                <w:noProof/>
                <w:webHidden/>
              </w:rPr>
              <w:fldChar w:fldCharType="end"/>
            </w:r>
          </w:hyperlink>
        </w:p>
        <w:p w14:paraId="425724FC" w14:textId="64ED6087" w:rsidR="007323A5" w:rsidRDefault="007323A5">
          <w:pPr>
            <w:pStyle w:val="TOC3"/>
            <w:tabs>
              <w:tab w:val="right" w:leader="dot" w:pos="8296"/>
            </w:tabs>
            <w:rPr>
              <w:rFonts w:eastAsiaTheme="minorEastAsia"/>
              <w:noProof/>
              <w:color w:val="auto"/>
              <w:kern w:val="2"/>
              <w:sz w:val="24"/>
              <w:szCs w:val="24"/>
              <w:lang w:eastAsia="en-GB"/>
              <w14:ligatures w14:val="standardContextual"/>
            </w:rPr>
          </w:pPr>
          <w:hyperlink w:anchor="_Toc225174253" w:history="1">
            <w:r w:rsidRPr="00232FFA">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_Toc225174253 \h </w:instrText>
            </w:r>
            <w:r>
              <w:rPr>
                <w:noProof/>
                <w:webHidden/>
              </w:rPr>
            </w:r>
            <w:r>
              <w:rPr>
                <w:noProof/>
                <w:webHidden/>
              </w:rPr>
              <w:fldChar w:fldCharType="separate"/>
            </w:r>
            <w:r>
              <w:rPr>
                <w:noProof/>
                <w:webHidden/>
              </w:rPr>
              <w:t>18</w:t>
            </w:r>
            <w:r>
              <w:rPr>
                <w:noProof/>
                <w:webHidden/>
              </w:rPr>
              <w:fldChar w:fldCharType="end"/>
            </w:r>
          </w:hyperlink>
        </w:p>
        <w:p w14:paraId="2432B5E2" w14:textId="7F066147" w:rsidR="007323A5" w:rsidRDefault="007323A5">
          <w:pPr>
            <w:pStyle w:val="TOC1"/>
            <w:tabs>
              <w:tab w:val="right" w:leader="dot" w:pos="8296"/>
            </w:tabs>
            <w:rPr>
              <w:rFonts w:eastAsiaTheme="minorEastAsia"/>
              <w:noProof/>
              <w:color w:val="auto"/>
              <w:kern w:val="2"/>
              <w:sz w:val="24"/>
              <w:szCs w:val="24"/>
              <w:lang w:eastAsia="en-GB"/>
              <w14:ligatures w14:val="standardContextual"/>
            </w:rPr>
          </w:pPr>
          <w:hyperlink w:anchor="_Toc225174254" w:history="1">
            <w:r w:rsidRPr="00232FFA">
              <w:rPr>
                <w:rStyle w:val="Hyperlink"/>
                <w:rFonts w:ascii="Arial" w:hAnsi="Arial" w:cs="Arial"/>
                <w:noProof/>
              </w:rPr>
              <w:t>Findings</w:t>
            </w:r>
            <w:r>
              <w:rPr>
                <w:noProof/>
                <w:webHidden/>
              </w:rPr>
              <w:tab/>
            </w:r>
            <w:r>
              <w:rPr>
                <w:noProof/>
                <w:webHidden/>
              </w:rPr>
              <w:fldChar w:fldCharType="begin"/>
            </w:r>
            <w:r>
              <w:rPr>
                <w:noProof/>
                <w:webHidden/>
              </w:rPr>
              <w:instrText xml:space="preserve"> PAGEREF _Toc225174254 \h </w:instrText>
            </w:r>
            <w:r>
              <w:rPr>
                <w:noProof/>
                <w:webHidden/>
              </w:rPr>
            </w:r>
            <w:r>
              <w:rPr>
                <w:noProof/>
                <w:webHidden/>
              </w:rPr>
              <w:fldChar w:fldCharType="separate"/>
            </w:r>
            <w:r>
              <w:rPr>
                <w:noProof/>
                <w:webHidden/>
              </w:rPr>
              <w:t>18</w:t>
            </w:r>
            <w:r>
              <w:rPr>
                <w:noProof/>
                <w:webHidden/>
              </w:rPr>
              <w:fldChar w:fldCharType="end"/>
            </w:r>
          </w:hyperlink>
        </w:p>
        <w:p w14:paraId="48786CE0" w14:textId="43756C8D" w:rsidR="007323A5" w:rsidRDefault="007323A5">
          <w:pPr>
            <w:pStyle w:val="TOC3"/>
            <w:tabs>
              <w:tab w:val="right" w:leader="dot" w:pos="8296"/>
            </w:tabs>
            <w:rPr>
              <w:rFonts w:eastAsiaTheme="minorEastAsia"/>
              <w:noProof/>
              <w:color w:val="auto"/>
              <w:kern w:val="2"/>
              <w:sz w:val="24"/>
              <w:szCs w:val="24"/>
              <w:lang w:eastAsia="en-GB"/>
              <w14:ligatures w14:val="standardContextual"/>
            </w:rPr>
          </w:pPr>
          <w:hyperlink w:anchor="_Toc225174255" w:history="1">
            <w:r w:rsidRPr="00232FFA">
              <w:rPr>
                <w:rStyle w:val="Hyperlink"/>
                <w:rFonts w:ascii="Arial" w:hAnsi="Arial" w:cs="Arial"/>
                <w:noProof/>
              </w:rPr>
              <w:t>Overview</w:t>
            </w:r>
            <w:r>
              <w:rPr>
                <w:noProof/>
                <w:webHidden/>
              </w:rPr>
              <w:tab/>
            </w:r>
            <w:r>
              <w:rPr>
                <w:noProof/>
                <w:webHidden/>
              </w:rPr>
              <w:fldChar w:fldCharType="begin"/>
            </w:r>
            <w:r>
              <w:rPr>
                <w:noProof/>
                <w:webHidden/>
              </w:rPr>
              <w:instrText xml:space="preserve"> PAGEREF _Toc225174255 \h </w:instrText>
            </w:r>
            <w:r>
              <w:rPr>
                <w:noProof/>
                <w:webHidden/>
              </w:rPr>
            </w:r>
            <w:r>
              <w:rPr>
                <w:noProof/>
                <w:webHidden/>
              </w:rPr>
              <w:fldChar w:fldCharType="separate"/>
            </w:r>
            <w:r>
              <w:rPr>
                <w:noProof/>
                <w:webHidden/>
              </w:rPr>
              <w:t>18</w:t>
            </w:r>
            <w:r>
              <w:rPr>
                <w:noProof/>
                <w:webHidden/>
              </w:rPr>
              <w:fldChar w:fldCharType="end"/>
            </w:r>
          </w:hyperlink>
        </w:p>
        <w:p w14:paraId="4EF5BC0B" w14:textId="3A97B504" w:rsidR="007323A5" w:rsidRDefault="007323A5">
          <w:pPr>
            <w:pStyle w:val="TOC3"/>
            <w:tabs>
              <w:tab w:val="right" w:leader="dot" w:pos="8296"/>
            </w:tabs>
            <w:rPr>
              <w:rFonts w:eastAsiaTheme="minorEastAsia"/>
              <w:noProof/>
              <w:color w:val="auto"/>
              <w:kern w:val="2"/>
              <w:sz w:val="24"/>
              <w:szCs w:val="24"/>
              <w:lang w:eastAsia="en-GB"/>
              <w14:ligatures w14:val="standardContextual"/>
            </w:rPr>
          </w:pPr>
          <w:hyperlink w:anchor="_Toc225174256" w:history="1">
            <w:r w:rsidRPr="00232FFA">
              <w:rPr>
                <w:rStyle w:val="Hyperlink"/>
                <w:rFonts w:ascii="Arial" w:hAnsi="Arial" w:cs="Arial"/>
                <w:noProof/>
              </w:rPr>
              <w:t>Rights and ethics</w:t>
            </w:r>
            <w:r>
              <w:rPr>
                <w:noProof/>
                <w:webHidden/>
              </w:rPr>
              <w:tab/>
            </w:r>
            <w:r>
              <w:rPr>
                <w:noProof/>
                <w:webHidden/>
              </w:rPr>
              <w:fldChar w:fldCharType="begin"/>
            </w:r>
            <w:r>
              <w:rPr>
                <w:noProof/>
                <w:webHidden/>
              </w:rPr>
              <w:instrText xml:space="preserve"> PAGEREF _Toc225174256 \h </w:instrText>
            </w:r>
            <w:r>
              <w:rPr>
                <w:noProof/>
                <w:webHidden/>
              </w:rPr>
            </w:r>
            <w:r>
              <w:rPr>
                <w:noProof/>
                <w:webHidden/>
              </w:rPr>
              <w:fldChar w:fldCharType="separate"/>
            </w:r>
            <w:r>
              <w:rPr>
                <w:noProof/>
                <w:webHidden/>
              </w:rPr>
              <w:t>19</w:t>
            </w:r>
            <w:r>
              <w:rPr>
                <w:noProof/>
                <w:webHidden/>
              </w:rPr>
              <w:fldChar w:fldCharType="end"/>
            </w:r>
          </w:hyperlink>
        </w:p>
        <w:p w14:paraId="443BD6B3" w14:textId="78E528C5" w:rsidR="007323A5" w:rsidRDefault="007323A5">
          <w:pPr>
            <w:pStyle w:val="TOC3"/>
            <w:tabs>
              <w:tab w:val="right" w:leader="dot" w:pos="8296"/>
            </w:tabs>
            <w:rPr>
              <w:rFonts w:eastAsiaTheme="minorEastAsia"/>
              <w:noProof/>
              <w:color w:val="auto"/>
              <w:kern w:val="2"/>
              <w:sz w:val="24"/>
              <w:szCs w:val="24"/>
              <w:lang w:eastAsia="en-GB"/>
              <w14:ligatures w14:val="standardContextual"/>
            </w:rPr>
          </w:pPr>
          <w:hyperlink w:anchor="_Toc225174257" w:history="1">
            <w:r w:rsidRPr="00232FFA">
              <w:rPr>
                <w:rStyle w:val="Hyperlink"/>
                <w:rFonts w:ascii="Arial" w:hAnsi="Arial" w:cs="Arial"/>
                <w:noProof/>
              </w:rPr>
              <w:t>Emotional expression and coping</w:t>
            </w:r>
            <w:r>
              <w:rPr>
                <w:noProof/>
                <w:webHidden/>
              </w:rPr>
              <w:tab/>
            </w:r>
            <w:r>
              <w:rPr>
                <w:noProof/>
                <w:webHidden/>
              </w:rPr>
              <w:fldChar w:fldCharType="begin"/>
            </w:r>
            <w:r>
              <w:rPr>
                <w:noProof/>
                <w:webHidden/>
              </w:rPr>
              <w:instrText xml:space="preserve"> PAGEREF _Toc225174257 \h </w:instrText>
            </w:r>
            <w:r>
              <w:rPr>
                <w:noProof/>
                <w:webHidden/>
              </w:rPr>
            </w:r>
            <w:r>
              <w:rPr>
                <w:noProof/>
                <w:webHidden/>
              </w:rPr>
              <w:fldChar w:fldCharType="separate"/>
            </w:r>
            <w:r>
              <w:rPr>
                <w:noProof/>
                <w:webHidden/>
              </w:rPr>
              <w:t>19</w:t>
            </w:r>
            <w:r>
              <w:rPr>
                <w:noProof/>
                <w:webHidden/>
              </w:rPr>
              <w:fldChar w:fldCharType="end"/>
            </w:r>
          </w:hyperlink>
        </w:p>
        <w:p w14:paraId="46A86FA9" w14:textId="3CA0E6CC" w:rsidR="007323A5" w:rsidRDefault="007323A5">
          <w:pPr>
            <w:pStyle w:val="TOC3"/>
            <w:tabs>
              <w:tab w:val="right" w:leader="dot" w:pos="8296"/>
            </w:tabs>
            <w:rPr>
              <w:rFonts w:eastAsiaTheme="minorEastAsia"/>
              <w:noProof/>
              <w:color w:val="auto"/>
              <w:kern w:val="2"/>
              <w:sz w:val="24"/>
              <w:szCs w:val="24"/>
              <w:lang w:eastAsia="en-GB"/>
              <w14:ligatures w14:val="standardContextual"/>
            </w:rPr>
          </w:pPr>
          <w:hyperlink w:anchor="_Toc225174258" w:history="1">
            <w:r w:rsidRPr="00232FFA">
              <w:rPr>
                <w:rStyle w:val="Hyperlink"/>
                <w:rFonts w:ascii="Arial" w:hAnsi="Arial" w:cs="Arial"/>
                <w:noProof/>
              </w:rPr>
              <w:t>Illness understanding and family communication</w:t>
            </w:r>
            <w:r>
              <w:rPr>
                <w:noProof/>
                <w:webHidden/>
              </w:rPr>
              <w:tab/>
            </w:r>
            <w:r>
              <w:rPr>
                <w:noProof/>
                <w:webHidden/>
              </w:rPr>
              <w:fldChar w:fldCharType="begin"/>
            </w:r>
            <w:r>
              <w:rPr>
                <w:noProof/>
                <w:webHidden/>
              </w:rPr>
              <w:instrText xml:space="preserve"> PAGEREF _Toc225174258 \h </w:instrText>
            </w:r>
            <w:r>
              <w:rPr>
                <w:noProof/>
                <w:webHidden/>
              </w:rPr>
            </w:r>
            <w:r>
              <w:rPr>
                <w:noProof/>
                <w:webHidden/>
              </w:rPr>
              <w:fldChar w:fldCharType="separate"/>
            </w:r>
            <w:r>
              <w:rPr>
                <w:noProof/>
                <w:webHidden/>
              </w:rPr>
              <w:t>21</w:t>
            </w:r>
            <w:r>
              <w:rPr>
                <w:noProof/>
                <w:webHidden/>
              </w:rPr>
              <w:fldChar w:fldCharType="end"/>
            </w:r>
          </w:hyperlink>
        </w:p>
        <w:p w14:paraId="46D0900B" w14:textId="6AD3473F" w:rsidR="007323A5" w:rsidRDefault="007323A5">
          <w:pPr>
            <w:pStyle w:val="TOC3"/>
            <w:tabs>
              <w:tab w:val="right" w:leader="dot" w:pos="8296"/>
            </w:tabs>
            <w:rPr>
              <w:rFonts w:eastAsiaTheme="minorEastAsia"/>
              <w:noProof/>
              <w:color w:val="auto"/>
              <w:kern w:val="2"/>
              <w:sz w:val="24"/>
              <w:szCs w:val="24"/>
              <w:lang w:eastAsia="en-GB"/>
              <w14:ligatures w14:val="standardContextual"/>
            </w:rPr>
          </w:pPr>
          <w:hyperlink w:anchor="_Toc225174259" w:history="1">
            <w:r w:rsidRPr="00232FFA">
              <w:rPr>
                <w:rStyle w:val="Hyperlink"/>
                <w:rFonts w:ascii="Arial" w:hAnsi="Arial" w:cs="Arial"/>
                <w:noProof/>
              </w:rPr>
              <w:t>Belonging, inclusion and identity</w:t>
            </w:r>
            <w:r>
              <w:rPr>
                <w:noProof/>
                <w:webHidden/>
              </w:rPr>
              <w:tab/>
            </w:r>
            <w:r>
              <w:rPr>
                <w:noProof/>
                <w:webHidden/>
              </w:rPr>
              <w:fldChar w:fldCharType="begin"/>
            </w:r>
            <w:r>
              <w:rPr>
                <w:noProof/>
                <w:webHidden/>
              </w:rPr>
              <w:instrText xml:space="preserve"> PAGEREF _Toc225174259 \h </w:instrText>
            </w:r>
            <w:r>
              <w:rPr>
                <w:noProof/>
                <w:webHidden/>
              </w:rPr>
            </w:r>
            <w:r>
              <w:rPr>
                <w:noProof/>
                <w:webHidden/>
              </w:rPr>
              <w:fldChar w:fldCharType="separate"/>
            </w:r>
            <w:r>
              <w:rPr>
                <w:noProof/>
                <w:webHidden/>
              </w:rPr>
              <w:t>22</w:t>
            </w:r>
            <w:r>
              <w:rPr>
                <w:noProof/>
                <w:webHidden/>
              </w:rPr>
              <w:fldChar w:fldCharType="end"/>
            </w:r>
          </w:hyperlink>
        </w:p>
        <w:p w14:paraId="4A32D42E" w14:textId="1AE6748E" w:rsidR="007323A5" w:rsidRDefault="007323A5">
          <w:pPr>
            <w:pStyle w:val="TOC3"/>
            <w:tabs>
              <w:tab w:val="right" w:leader="dot" w:pos="8296"/>
            </w:tabs>
            <w:rPr>
              <w:rFonts w:eastAsiaTheme="minorEastAsia"/>
              <w:noProof/>
              <w:color w:val="auto"/>
              <w:kern w:val="2"/>
              <w:sz w:val="24"/>
              <w:szCs w:val="24"/>
              <w:lang w:eastAsia="en-GB"/>
              <w14:ligatures w14:val="standardContextual"/>
            </w:rPr>
          </w:pPr>
          <w:hyperlink w:anchor="_Toc225174260" w:history="1">
            <w:r w:rsidRPr="00232FFA">
              <w:rPr>
                <w:rStyle w:val="Hyperlink"/>
                <w:rFonts w:ascii="Arial" w:hAnsi="Arial" w:cs="Arial"/>
                <w:noProof/>
              </w:rPr>
              <w:t>Resilience and confidence</w:t>
            </w:r>
            <w:r>
              <w:rPr>
                <w:noProof/>
                <w:webHidden/>
              </w:rPr>
              <w:tab/>
            </w:r>
            <w:r>
              <w:rPr>
                <w:noProof/>
                <w:webHidden/>
              </w:rPr>
              <w:fldChar w:fldCharType="begin"/>
            </w:r>
            <w:r>
              <w:rPr>
                <w:noProof/>
                <w:webHidden/>
              </w:rPr>
              <w:instrText xml:space="preserve"> PAGEREF _Toc225174260 \h </w:instrText>
            </w:r>
            <w:r>
              <w:rPr>
                <w:noProof/>
                <w:webHidden/>
              </w:rPr>
            </w:r>
            <w:r>
              <w:rPr>
                <w:noProof/>
                <w:webHidden/>
              </w:rPr>
              <w:fldChar w:fldCharType="separate"/>
            </w:r>
            <w:r>
              <w:rPr>
                <w:noProof/>
                <w:webHidden/>
              </w:rPr>
              <w:t>23</w:t>
            </w:r>
            <w:r>
              <w:rPr>
                <w:noProof/>
                <w:webHidden/>
              </w:rPr>
              <w:fldChar w:fldCharType="end"/>
            </w:r>
          </w:hyperlink>
        </w:p>
        <w:p w14:paraId="1B02CEEA" w14:textId="548B68F4" w:rsidR="007323A5" w:rsidRDefault="007323A5">
          <w:pPr>
            <w:pStyle w:val="TOC3"/>
            <w:tabs>
              <w:tab w:val="right" w:leader="dot" w:pos="8296"/>
            </w:tabs>
            <w:rPr>
              <w:rFonts w:eastAsiaTheme="minorEastAsia"/>
              <w:noProof/>
              <w:color w:val="auto"/>
              <w:kern w:val="2"/>
              <w:sz w:val="24"/>
              <w:szCs w:val="24"/>
              <w:lang w:eastAsia="en-GB"/>
              <w14:ligatures w14:val="standardContextual"/>
            </w:rPr>
          </w:pPr>
          <w:hyperlink w:anchor="_Toc225174261" w:history="1">
            <w:r w:rsidRPr="00232FFA">
              <w:rPr>
                <w:rStyle w:val="Hyperlink"/>
                <w:rFonts w:ascii="Arial" w:hAnsi="Arial" w:cs="Arial"/>
                <w:noProof/>
              </w:rPr>
              <w:t>Navigating anxiety, anticipatory grief and bereavement through play</w:t>
            </w:r>
            <w:r>
              <w:rPr>
                <w:noProof/>
                <w:webHidden/>
              </w:rPr>
              <w:tab/>
            </w:r>
            <w:r>
              <w:rPr>
                <w:noProof/>
                <w:webHidden/>
              </w:rPr>
              <w:fldChar w:fldCharType="begin"/>
            </w:r>
            <w:r>
              <w:rPr>
                <w:noProof/>
                <w:webHidden/>
              </w:rPr>
              <w:instrText xml:space="preserve"> PAGEREF _Toc225174261 \h </w:instrText>
            </w:r>
            <w:r>
              <w:rPr>
                <w:noProof/>
                <w:webHidden/>
              </w:rPr>
            </w:r>
            <w:r>
              <w:rPr>
                <w:noProof/>
                <w:webHidden/>
              </w:rPr>
              <w:fldChar w:fldCharType="separate"/>
            </w:r>
            <w:r>
              <w:rPr>
                <w:noProof/>
                <w:webHidden/>
              </w:rPr>
              <w:t>24</w:t>
            </w:r>
            <w:r>
              <w:rPr>
                <w:noProof/>
                <w:webHidden/>
              </w:rPr>
              <w:fldChar w:fldCharType="end"/>
            </w:r>
          </w:hyperlink>
        </w:p>
        <w:p w14:paraId="55C8B78E" w14:textId="36285493" w:rsidR="007323A5" w:rsidRDefault="007323A5">
          <w:pPr>
            <w:pStyle w:val="TOC3"/>
            <w:tabs>
              <w:tab w:val="right" w:leader="dot" w:pos="8296"/>
            </w:tabs>
            <w:rPr>
              <w:rFonts w:eastAsiaTheme="minorEastAsia"/>
              <w:noProof/>
              <w:color w:val="auto"/>
              <w:kern w:val="2"/>
              <w:sz w:val="24"/>
              <w:szCs w:val="24"/>
              <w:lang w:eastAsia="en-GB"/>
              <w14:ligatures w14:val="standardContextual"/>
            </w:rPr>
          </w:pPr>
          <w:hyperlink w:anchor="_Toc225174262" w:history="1">
            <w:r w:rsidRPr="00232FFA">
              <w:rPr>
                <w:rStyle w:val="Hyperlink"/>
                <w:rFonts w:ascii="Arial" w:hAnsi="Arial" w:cs="Arial"/>
                <w:noProof/>
              </w:rPr>
              <w:t>Interpretation and implications</w:t>
            </w:r>
            <w:r>
              <w:rPr>
                <w:noProof/>
                <w:webHidden/>
              </w:rPr>
              <w:tab/>
            </w:r>
            <w:r>
              <w:rPr>
                <w:noProof/>
                <w:webHidden/>
              </w:rPr>
              <w:fldChar w:fldCharType="begin"/>
            </w:r>
            <w:r>
              <w:rPr>
                <w:noProof/>
                <w:webHidden/>
              </w:rPr>
              <w:instrText xml:space="preserve"> PAGEREF _Toc225174262 \h </w:instrText>
            </w:r>
            <w:r>
              <w:rPr>
                <w:noProof/>
                <w:webHidden/>
              </w:rPr>
            </w:r>
            <w:r>
              <w:rPr>
                <w:noProof/>
                <w:webHidden/>
              </w:rPr>
              <w:fldChar w:fldCharType="separate"/>
            </w:r>
            <w:r>
              <w:rPr>
                <w:noProof/>
                <w:webHidden/>
              </w:rPr>
              <w:t>28</w:t>
            </w:r>
            <w:r>
              <w:rPr>
                <w:noProof/>
                <w:webHidden/>
              </w:rPr>
              <w:fldChar w:fldCharType="end"/>
            </w:r>
          </w:hyperlink>
        </w:p>
        <w:p w14:paraId="1036A68B" w14:textId="18D0A6FD" w:rsidR="007323A5" w:rsidRDefault="007323A5">
          <w:pPr>
            <w:pStyle w:val="TOC3"/>
            <w:tabs>
              <w:tab w:val="right" w:leader="dot" w:pos="8296"/>
            </w:tabs>
            <w:rPr>
              <w:rFonts w:eastAsiaTheme="minorEastAsia"/>
              <w:noProof/>
              <w:color w:val="auto"/>
              <w:kern w:val="2"/>
              <w:sz w:val="24"/>
              <w:szCs w:val="24"/>
              <w:lang w:eastAsia="en-GB"/>
              <w14:ligatures w14:val="standardContextual"/>
            </w:rPr>
          </w:pPr>
          <w:hyperlink w:anchor="_Toc225174263" w:history="1">
            <w:r w:rsidRPr="00232FFA">
              <w:rPr>
                <w:rStyle w:val="Hyperlink"/>
                <w:rFonts w:ascii="Arial" w:hAnsi="Arial" w:cs="Arial"/>
                <w:noProof/>
              </w:rPr>
              <w:t>Contextual factors affecting families</w:t>
            </w:r>
            <w:r>
              <w:rPr>
                <w:noProof/>
                <w:webHidden/>
              </w:rPr>
              <w:tab/>
            </w:r>
            <w:r>
              <w:rPr>
                <w:noProof/>
                <w:webHidden/>
              </w:rPr>
              <w:fldChar w:fldCharType="begin"/>
            </w:r>
            <w:r>
              <w:rPr>
                <w:noProof/>
                <w:webHidden/>
              </w:rPr>
              <w:instrText xml:space="preserve"> PAGEREF _Toc225174263 \h </w:instrText>
            </w:r>
            <w:r>
              <w:rPr>
                <w:noProof/>
                <w:webHidden/>
              </w:rPr>
            </w:r>
            <w:r>
              <w:rPr>
                <w:noProof/>
                <w:webHidden/>
              </w:rPr>
              <w:fldChar w:fldCharType="separate"/>
            </w:r>
            <w:r>
              <w:rPr>
                <w:noProof/>
                <w:webHidden/>
              </w:rPr>
              <w:t>29</w:t>
            </w:r>
            <w:r>
              <w:rPr>
                <w:noProof/>
                <w:webHidden/>
              </w:rPr>
              <w:fldChar w:fldCharType="end"/>
            </w:r>
          </w:hyperlink>
        </w:p>
        <w:p w14:paraId="1B9FE1D0" w14:textId="63E75BB3" w:rsidR="007323A5" w:rsidRDefault="007323A5">
          <w:pPr>
            <w:pStyle w:val="TOC3"/>
            <w:tabs>
              <w:tab w:val="right" w:leader="dot" w:pos="8296"/>
            </w:tabs>
            <w:rPr>
              <w:rFonts w:eastAsiaTheme="minorEastAsia"/>
              <w:noProof/>
              <w:color w:val="auto"/>
              <w:kern w:val="2"/>
              <w:sz w:val="24"/>
              <w:szCs w:val="24"/>
              <w:lang w:eastAsia="en-GB"/>
              <w14:ligatures w14:val="standardContextual"/>
            </w:rPr>
          </w:pPr>
          <w:hyperlink w:anchor="_Toc225174264" w:history="1">
            <w:r w:rsidRPr="00232FFA">
              <w:rPr>
                <w:rStyle w:val="Hyperlink"/>
                <w:rFonts w:ascii="Arial" w:hAnsi="Arial" w:cs="Arial"/>
                <w:noProof/>
              </w:rPr>
              <w:t>Insider research and reflexivity</w:t>
            </w:r>
            <w:r>
              <w:rPr>
                <w:noProof/>
                <w:webHidden/>
              </w:rPr>
              <w:tab/>
            </w:r>
            <w:r>
              <w:rPr>
                <w:noProof/>
                <w:webHidden/>
              </w:rPr>
              <w:fldChar w:fldCharType="begin"/>
            </w:r>
            <w:r>
              <w:rPr>
                <w:noProof/>
                <w:webHidden/>
              </w:rPr>
              <w:instrText xml:space="preserve"> PAGEREF _Toc225174264 \h </w:instrText>
            </w:r>
            <w:r>
              <w:rPr>
                <w:noProof/>
                <w:webHidden/>
              </w:rPr>
            </w:r>
            <w:r>
              <w:rPr>
                <w:noProof/>
                <w:webHidden/>
              </w:rPr>
              <w:fldChar w:fldCharType="separate"/>
            </w:r>
            <w:r>
              <w:rPr>
                <w:noProof/>
                <w:webHidden/>
              </w:rPr>
              <w:t>30</w:t>
            </w:r>
            <w:r>
              <w:rPr>
                <w:noProof/>
                <w:webHidden/>
              </w:rPr>
              <w:fldChar w:fldCharType="end"/>
            </w:r>
          </w:hyperlink>
        </w:p>
        <w:p w14:paraId="5FA6AEB2" w14:textId="01D22FDB" w:rsidR="007323A5" w:rsidRDefault="007323A5">
          <w:pPr>
            <w:pStyle w:val="TOC3"/>
            <w:tabs>
              <w:tab w:val="right" w:leader="dot" w:pos="8296"/>
            </w:tabs>
            <w:rPr>
              <w:rFonts w:eastAsiaTheme="minorEastAsia"/>
              <w:noProof/>
              <w:color w:val="auto"/>
              <w:kern w:val="2"/>
              <w:sz w:val="24"/>
              <w:szCs w:val="24"/>
              <w:lang w:eastAsia="en-GB"/>
              <w14:ligatures w14:val="standardContextual"/>
            </w:rPr>
          </w:pPr>
          <w:hyperlink w:anchor="_Toc225174265" w:history="1">
            <w:r w:rsidRPr="00232FFA">
              <w:rPr>
                <w:rStyle w:val="Hyperlink"/>
                <w:rFonts w:ascii="Arial" w:hAnsi="Arial" w:cs="Arial"/>
                <w:noProof/>
              </w:rPr>
              <w:t>Methodological considerations and limitations</w:t>
            </w:r>
            <w:r>
              <w:rPr>
                <w:noProof/>
                <w:webHidden/>
              </w:rPr>
              <w:tab/>
            </w:r>
            <w:r>
              <w:rPr>
                <w:noProof/>
                <w:webHidden/>
              </w:rPr>
              <w:fldChar w:fldCharType="begin"/>
            </w:r>
            <w:r>
              <w:rPr>
                <w:noProof/>
                <w:webHidden/>
              </w:rPr>
              <w:instrText xml:space="preserve"> PAGEREF _Toc225174265 \h </w:instrText>
            </w:r>
            <w:r>
              <w:rPr>
                <w:noProof/>
                <w:webHidden/>
              </w:rPr>
            </w:r>
            <w:r>
              <w:rPr>
                <w:noProof/>
                <w:webHidden/>
              </w:rPr>
              <w:fldChar w:fldCharType="separate"/>
            </w:r>
            <w:r>
              <w:rPr>
                <w:noProof/>
                <w:webHidden/>
              </w:rPr>
              <w:t>31</w:t>
            </w:r>
            <w:r>
              <w:rPr>
                <w:noProof/>
                <w:webHidden/>
              </w:rPr>
              <w:fldChar w:fldCharType="end"/>
            </w:r>
          </w:hyperlink>
        </w:p>
        <w:p w14:paraId="1888BD1B" w14:textId="68F55898" w:rsidR="007323A5" w:rsidRDefault="007323A5">
          <w:pPr>
            <w:pStyle w:val="TOC3"/>
            <w:tabs>
              <w:tab w:val="right" w:leader="dot" w:pos="8296"/>
            </w:tabs>
            <w:rPr>
              <w:rFonts w:eastAsiaTheme="minorEastAsia"/>
              <w:noProof/>
              <w:color w:val="auto"/>
              <w:kern w:val="2"/>
              <w:sz w:val="24"/>
              <w:szCs w:val="24"/>
              <w:lang w:eastAsia="en-GB"/>
              <w14:ligatures w14:val="standardContextual"/>
            </w:rPr>
          </w:pPr>
          <w:hyperlink w:anchor="_Toc225174266" w:history="1">
            <w:r w:rsidRPr="00232FFA">
              <w:rPr>
                <w:rStyle w:val="Hyperlink"/>
                <w:rFonts w:ascii="Arial" w:hAnsi="Arial" w:cs="Arial"/>
                <w:noProof/>
              </w:rPr>
              <w:t>Sustainability and implementation</w:t>
            </w:r>
            <w:r>
              <w:rPr>
                <w:noProof/>
                <w:webHidden/>
              </w:rPr>
              <w:tab/>
            </w:r>
            <w:r>
              <w:rPr>
                <w:noProof/>
                <w:webHidden/>
              </w:rPr>
              <w:fldChar w:fldCharType="begin"/>
            </w:r>
            <w:r>
              <w:rPr>
                <w:noProof/>
                <w:webHidden/>
              </w:rPr>
              <w:instrText xml:space="preserve"> PAGEREF _Toc225174266 \h </w:instrText>
            </w:r>
            <w:r>
              <w:rPr>
                <w:noProof/>
                <w:webHidden/>
              </w:rPr>
            </w:r>
            <w:r>
              <w:rPr>
                <w:noProof/>
                <w:webHidden/>
              </w:rPr>
              <w:fldChar w:fldCharType="separate"/>
            </w:r>
            <w:r>
              <w:rPr>
                <w:noProof/>
                <w:webHidden/>
              </w:rPr>
              <w:t>31</w:t>
            </w:r>
            <w:r>
              <w:rPr>
                <w:noProof/>
                <w:webHidden/>
              </w:rPr>
              <w:fldChar w:fldCharType="end"/>
            </w:r>
          </w:hyperlink>
        </w:p>
        <w:p w14:paraId="50CB7180" w14:textId="793AA429" w:rsidR="007323A5" w:rsidRDefault="007323A5">
          <w:pPr>
            <w:pStyle w:val="TOC1"/>
            <w:tabs>
              <w:tab w:val="right" w:leader="dot" w:pos="8296"/>
            </w:tabs>
            <w:rPr>
              <w:rFonts w:eastAsiaTheme="minorEastAsia"/>
              <w:noProof/>
              <w:color w:val="auto"/>
              <w:kern w:val="2"/>
              <w:sz w:val="24"/>
              <w:szCs w:val="24"/>
              <w:lang w:eastAsia="en-GB"/>
              <w14:ligatures w14:val="standardContextual"/>
            </w:rPr>
          </w:pPr>
          <w:hyperlink w:anchor="_Toc225174267" w:history="1">
            <w:r w:rsidRPr="00232FFA">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_Toc225174267 \h </w:instrText>
            </w:r>
            <w:r>
              <w:rPr>
                <w:noProof/>
                <w:webHidden/>
              </w:rPr>
            </w:r>
            <w:r>
              <w:rPr>
                <w:noProof/>
                <w:webHidden/>
              </w:rPr>
              <w:fldChar w:fldCharType="separate"/>
            </w:r>
            <w:r>
              <w:rPr>
                <w:noProof/>
                <w:webHidden/>
              </w:rPr>
              <w:t>33</w:t>
            </w:r>
            <w:r>
              <w:rPr>
                <w:noProof/>
                <w:webHidden/>
              </w:rPr>
              <w:fldChar w:fldCharType="end"/>
            </w:r>
          </w:hyperlink>
        </w:p>
        <w:p w14:paraId="27CE1A49" w14:textId="1FCCB862" w:rsidR="007323A5" w:rsidRDefault="007323A5">
          <w:pPr>
            <w:pStyle w:val="TOC1"/>
            <w:tabs>
              <w:tab w:val="right" w:leader="dot" w:pos="8296"/>
            </w:tabs>
            <w:rPr>
              <w:rFonts w:eastAsiaTheme="minorEastAsia"/>
              <w:noProof/>
              <w:color w:val="auto"/>
              <w:kern w:val="2"/>
              <w:sz w:val="24"/>
              <w:szCs w:val="24"/>
              <w:lang w:eastAsia="en-GB"/>
              <w14:ligatures w14:val="standardContextual"/>
            </w:rPr>
          </w:pPr>
          <w:hyperlink w:anchor="_Toc225174268" w:history="1">
            <w:r w:rsidRPr="00232FFA">
              <w:rPr>
                <w:rStyle w:val="Hyperlink"/>
                <w:rFonts w:ascii="Arial" w:hAnsi="Arial" w:cs="Arial"/>
                <w:noProof/>
              </w:rPr>
              <w:t>References</w:t>
            </w:r>
            <w:r>
              <w:rPr>
                <w:noProof/>
                <w:webHidden/>
              </w:rPr>
              <w:tab/>
            </w:r>
            <w:r>
              <w:rPr>
                <w:noProof/>
                <w:webHidden/>
              </w:rPr>
              <w:fldChar w:fldCharType="begin"/>
            </w:r>
            <w:r>
              <w:rPr>
                <w:noProof/>
                <w:webHidden/>
              </w:rPr>
              <w:instrText xml:space="preserve"> PAGEREF _Toc225174268 \h </w:instrText>
            </w:r>
            <w:r>
              <w:rPr>
                <w:noProof/>
                <w:webHidden/>
              </w:rPr>
            </w:r>
            <w:r>
              <w:rPr>
                <w:noProof/>
                <w:webHidden/>
              </w:rPr>
              <w:fldChar w:fldCharType="separate"/>
            </w:r>
            <w:r>
              <w:rPr>
                <w:noProof/>
                <w:webHidden/>
              </w:rPr>
              <w:t>34</w:t>
            </w:r>
            <w:r>
              <w:rPr>
                <w:noProof/>
                <w:webHidden/>
              </w:rPr>
              <w:fldChar w:fldCharType="end"/>
            </w:r>
          </w:hyperlink>
        </w:p>
        <w:p w14:paraId="368A4932" w14:textId="28D333BE" w:rsidR="00DE008F" w:rsidRPr="004E4744" w:rsidRDefault="00DE008F" w:rsidP="00B0147E">
          <w:pPr>
            <w:spacing w:line="360" w:lineRule="auto"/>
            <w:jc w:val="both"/>
            <w:rPr>
              <w:rFonts w:ascii="Arial" w:hAnsi="Arial" w:cs="Arial"/>
              <w:b/>
              <w:bCs/>
              <w:color w:val="auto"/>
            </w:rPr>
          </w:pPr>
          <w:r w:rsidRPr="004E4744">
            <w:rPr>
              <w:rFonts w:ascii="Arial" w:hAnsi="Arial" w:cs="Arial"/>
              <w:b/>
              <w:bCs/>
              <w:color w:val="auto"/>
            </w:rPr>
            <w:fldChar w:fldCharType="end"/>
          </w:r>
        </w:p>
      </w:sdtContent>
    </w:sdt>
    <w:p w14:paraId="7ABB7322" w14:textId="5EE41ECC" w:rsidR="0027397C" w:rsidRPr="00871B1C" w:rsidRDefault="0027397C" w:rsidP="00871B1C">
      <w:pPr>
        <w:pStyle w:val="Heading1"/>
        <w:spacing w:line="360" w:lineRule="auto"/>
        <w:jc w:val="both"/>
        <w:rPr>
          <w:rFonts w:ascii="Arial" w:hAnsi="Arial" w:cs="Arial"/>
          <w:color w:val="auto"/>
          <w:sz w:val="22"/>
        </w:rPr>
      </w:pPr>
      <w:bookmarkStart w:id="0" w:name="_Toc197012860"/>
      <w:bookmarkStart w:id="1" w:name="_Toc225174227"/>
      <w:r w:rsidRPr="00871B1C">
        <w:rPr>
          <w:rFonts w:ascii="Arial" w:hAnsi="Arial" w:cs="Arial"/>
          <w:color w:val="auto"/>
          <w:sz w:val="22"/>
        </w:rPr>
        <w:t>Abbrev</w:t>
      </w:r>
      <w:bookmarkEnd w:id="0"/>
      <w:r w:rsidRPr="00871B1C">
        <w:rPr>
          <w:rFonts w:ascii="Arial" w:hAnsi="Arial" w:cs="Arial"/>
          <w:color w:val="auto"/>
          <w:sz w:val="22"/>
        </w:rPr>
        <w:t>iations list</w:t>
      </w:r>
      <w:bookmarkEnd w:id="1"/>
    </w:p>
    <w:p w14:paraId="2AAE5870" w14:textId="0005B9AF" w:rsidR="00521501" w:rsidRDefault="00521501" w:rsidP="00871B1C">
      <w:pPr>
        <w:spacing w:line="360" w:lineRule="auto"/>
        <w:jc w:val="both"/>
        <w:rPr>
          <w:rFonts w:ascii="Arial" w:hAnsi="Arial" w:cs="Arial"/>
          <w:color w:val="auto"/>
        </w:rPr>
      </w:pPr>
      <w:r>
        <w:rPr>
          <w:rFonts w:ascii="Arial" w:hAnsi="Arial" w:cs="Arial"/>
          <w:color w:val="auto"/>
        </w:rPr>
        <w:t>Children and A</w:t>
      </w:r>
      <w:r w:rsidR="00EE1773">
        <w:rPr>
          <w:rFonts w:ascii="Arial" w:hAnsi="Arial" w:cs="Arial"/>
          <w:color w:val="auto"/>
        </w:rPr>
        <w:t>dolescent Mental Health Service - CAMHS</w:t>
      </w:r>
    </w:p>
    <w:p w14:paraId="043CCEB3" w14:textId="32D82FCB" w:rsidR="0027397C" w:rsidRPr="00871B1C" w:rsidRDefault="0027397C" w:rsidP="00871B1C">
      <w:pPr>
        <w:spacing w:line="360" w:lineRule="auto"/>
        <w:jc w:val="both"/>
        <w:rPr>
          <w:rFonts w:ascii="Arial" w:hAnsi="Arial" w:cs="Arial"/>
          <w:color w:val="auto"/>
        </w:rPr>
      </w:pPr>
      <w:r w:rsidRPr="00871B1C">
        <w:rPr>
          <w:rFonts w:ascii="Arial" w:hAnsi="Arial" w:cs="Arial"/>
          <w:color w:val="auto"/>
        </w:rPr>
        <w:t>Children and Young People – CYP</w:t>
      </w:r>
    </w:p>
    <w:p w14:paraId="2BD25982" w14:textId="77777777" w:rsidR="0027397C" w:rsidRPr="00871B1C" w:rsidRDefault="0027397C" w:rsidP="00871B1C">
      <w:pPr>
        <w:spacing w:line="360" w:lineRule="auto"/>
        <w:jc w:val="both"/>
        <w:rPr>
          <w:rFonts w:ascii="Arial" w:hAnsi="Arial" w:cs="Arial"/>
          <w:color w:val="auto"/>
        </w:rPr>
      </w:pPr>
      <w:r w:rsidRPr="00871B1C">
        <w:rPr>
          <w:rFonts w:ascii="Arial" w:hAnsi="Arial" w:cs="Arial"/>
          <w:color w:val="auto"/>
          <w:shd w:val="clear" w:color="auto" w:fill="FFFFFF"/>
        </w:rPr>
        <w:t>International Children’s Palliative Care Network</w:t>
      </w:r>
      <w:r w:rsidRPr="00871B1C">
        <w:rPr>
          <w:rFonts w:ascii="Arial" w:hAnsi="Arial" w:cs="Arial"/>
          <w:color w:val="auto"/>
        </w:rPr>
        <w:t xml:space="preserve"> – ICPCN</w:t>
      </w:r>
    </w:p>
    <w:p w14:paraId="3FC097B5" w14:textId="77777777" w:rsidR="0027397C" w:rsidRPr="00871B1C" w:rsidRDefault="0027397C" w:rsidP="00871B1C">
      <w:pPr>
        <w:spacing w:line="360" w:lineRule="auto"/>
        <w:jc w:val="both"/>
        <w:rPr>
          <w:rFonts w:ascii="Arial" w:hAnsi="Arial" w:cs="Arial"/>
          <w:color w:val="auto"/>
        </w:rPr>
      </w:pPr>
      <w:r w:rsidRPr="00871B1C">
        <w:rPr>
          <w:rFonts w:ascii="Arial" w:hAnsi="Arial" w:cs="Arial"/>
          <w:color w:val="auto"/>
        </w:rPr>
        <w:t>National Health Service - NHS</w:t>
      </w:r>
    </w:p>
    <w:p w14:paraId="5A88DF88" w14:textId="77777777" w:rsidR="0027397C" w:rsidRPr="00871B1C" w:rsidRDefault="0027397C" w:rsidP="00871B1C">
      <w:pPr>
        <w:spacing w:line="360" w:lineRule="auto"/>
        <w:jc w:val="both"/>
        <w:rPr>
          <w:rFonts w:ascii="Arial" w:hAnsi="Arial" w:cs="Arial"/>
          <w:color w:val="auto"/>
        </w:rPr>
      </w:pPr>
      <w:r w:rsidRPr="00871B1C">
        <w:rPr>
          <w:rFonts w:ascii="Arial" w:hAnsi="Arial" w:cs="Arial"/>
          <w:color w:val="auto"/>
        </w:rPr>
        <w:t>National Institute Clinical Excellence – NICE</w:t>
      </w:r>
    </w:p>
    <w:p w14:paraId="4FF44A02" w14:textId="77777777" w:rsidR="0027397C" w:rsidRPr="00871B1C" w:rsidRDefault="0027397C" w:rsidP="00871B1C">
      <w:pPr>
        <w:spacing w:line="360" w:lineRule="auto"/>
        <w:jc w:val="both"/>
        <w:rPr>
          <w:rFonts w:ascii="Arial" w:hAnsi="Arial" w:cs="Arial"/>
          <w:color w:val="auto"/>
        </w:rPr>
      </w:pPr>
      <w:r w:rsidRPr="00871B1C">
        <w:rPr>
          <w:rFonts w:ascii="Arial" w:hAnsi="Arial" w:cs="Arial"/>
          <w:color w:val="auto"/>
        </w:rPr>
        <w:t>Multidisciplinary Team - MDT</w:t>
      </w:r>
    </w:p>
    <w:p w14:paraId="69C81441" w14:textId="77777777" w:rsidR="0027397C" w:rsidRDefault="0027397C" w:rsidP="00871B1C">
      <w:pPr>
        <w:spacing w:line="360" w:lineRule="auto"/>
        <w:jc w:val="both"/>
        <w:rPr>
          <w:rFonts w:ascii="Arial" w:hAnsi="Arial" w:cs="Arial"/>
          <w:color w:val="auto"/>
        </w:rPr>
      </w:pPr>
      <w:r w:rsidRPr="00871B1C">
        <w:rPr>
          <w:rFonts w:ascii="Arial" w:hAnsi="Arial" w:cs="Arial"/>
          <w:color w:val="auto"/>
        </w:rPr>
        <w:t>Paediatric Palliative Care – PPC</w:t>
      </w:r>
    </w:p>
    <w:p w14:paraId="0B139877" w14:textId="547729BB" w:rsidR="006F55A7" w:rsidRPr="00871B1C" w:rsidRDefault="006F55A7" w:rsidP="00871B1C">
      <w:pPr>
        <w:spacing w:line="360" w:lineRule="auto"/>
        <w:jc w:val="both"/>
        <w:rPr>
          <w:rFonts w:ascii="Arial" w:hAnsi="Arial" w:cs="Arial"/>
          <w:color w:val="auto"/>
        </w:rPr>
      </w:pPr>
      <w:r>
        <w:rPr>
          <w:rFonts w:ascii="Arial" w:hAnsi="Arial" w:cs="Arial"/>
          <w:color w:val="auto"/>
        </w:rPr>
        <w:t xml:space="preserve">Strengths and </w:t>
      </w:r>
      <w:r w:rsidR="00204018">
        <w:rPr>
          <w:rFonts w:ascii="Arial" w:hAnsi="Arial" w:cs="Arial"/>
          <w:color w:val="auto"/>
        </w:rPr>
        <w:t>Diff</w:t>
      </w:r>
      <w:r w:rsidR="009A2122">
        <w:rPr>
          <w:rFonts w:ascii="Arial" w:hAnsi="Arial" w:cs="Arial"/>
          <w:color w:val="auto"/>
        </w:rPr>
        <w:t>iculties</w:t>
      </w:r>
      <w:r w:rsidR="00204018">
        <w:rPr>
          <w:rFonts w:ascii="Arial" w:hAnsi="Arial" w:cs="Arial"/>
          <w:color w:val="auto"/>
        </w:rPr>
        <w:t xml:space="preserve"> Questionnaires </w:t>
      </w:r>
      <w:r w:rsidR="00F30BB0">
        <w:rPr>
          <w:rFonts w:ascii="Arial" w:hAnsi="Arial" w:cs="Arial"/>
          <w:color w:val="auto"/>
        </w:rPr>
        <w:t xml:space="preserve">- </w:t>
      </w:r>
      <w:r w:rsidR="00204018">
        <w:rPr>
          <w:rFonts w:ascii="Arial" w:hAnsi="Arial" w:cs="Arial"/>
          <w:color w:val="auto"/>
        </w:rPr>
        <w:t>SDQ</w:t>
      </w:r>
    </w:p>
    <w:p w14:paraId="3BBDE02C" w14:textId="77777777" w:rsidR="0027397C" w:rsidRPr="00871B1C" w:rsidRDefault="0027397C" w:rsidP="00871B1C">
      <w:pPr>
        <w:spacing w:line="360" w:lineRule="auto"/>
        <w:jc w:val="both"/>
        <w:rPr>
          <w:rFonts w:ascii="Arial" w:hAnsi="Arial" w:cs="Arial"/>
          <w:color w:val="auto"/>
        </w:rPr>
      </w:pPr>
      <w:r w:rsidRPr="00871B1C">
        <w:rPr>
          <w:rFonts w:ascii="Arial" w:hAnsi="Arial" w:cs="Arial"/>
          <w:color w:val="auto"/>
        </w:rPr>
        <w:t>United Nations Convention of the Rights of the Child – UNCRC</w:t>
      </w:r>
    </w:p>
    <w:p w14:paraId="5AC0141B" w14:textId="7276E5D4" w:rsidR="00594248" w:rsidRPr="00871B1C" w:rsidRDefault="0027397C" w:rsidP="00871B1C">
      <w:pPr>
        <w:spacing w:line="360" w:lineRule="auto"/>
        <w:jc w:val="both"/>
        <w:rPr>
          <w:rFonts w:ascii="Arial" w:hAnsi="Arial" w:cs="Arial"/>
          <w:color w:val="auto"/>
        </w:rPr>
      </w:pPr>
      <w:r w:rsidRPr="00871B1C">
        <w:rPr>
          <w:rFonts w:ascii="Arial" w:hAnsi="Arial" w:cs="Arial"/>
          <w:color w:val="auto"/>
        </w:rPr>
        <w:t xml:space="preserve">World Health Organisation </w:t>
      </w:r>
      <w:r w:rsidR="00594248" w:rsidRPr="00871B1C">
        <w:rPr>
          <w:rFonts w:ascii="Arial" w:hAnsi="Arial" w:cs="Arial"/>
          <w:color w:val="auto"/>
        </w:rPr>
        <w:t>–</w:t>
      </w:r>
      <w:r w:rsidRPr="00871B1C">
        <w:rPr>
          <w:rFonts w:ascii="Arial" w:hAnsi="Arial" w:cs="Arial"/>
          <w:color w:val="auto"/>
        </w:rPr>
        <w:t xml:space="preserve"> WHO</w:t>
      </w:r>
      <w:r w:rsidR="00594248" w:rsidRPr="00871B1C">
        <w:rPr>
          <w:rFonts w:ascii="Arial" w:hAnsi="Arial" w:cs="Arial"/>
          <w:color w:val="auto"/>
        </w:rPr>
        <w:t xml:space="preserve"> </w:t>
      </w:r>
    </w:p>
    <w:p w14:paraId="5AA7A2A4" w14:textId="77777777" w:rsidR="001C38F4" w:rsidRPr="00871B1C" w:rsidRDefault="001C38F4" w:rsidP="00871B1C">
      <w:pPr>
        <w:spacing w:line="360" w:lineRule="auto"/>
        <w:jc w:val="both"/>
        <w:rPr>
          <w:rFonts w:ascii="Arial" w:hAnsi="Arial" w:cs="Arial"/>
          <w:b/>
          <w:bCs/>
          <w:color w:val="auto"/>
        </w:rPr>
      </w:pPr>
    </w:p>
    <w:p w14:paraId="14C748AE" w14:textId="1B3CFBC7" w:rsidR="009E2668" w:rsidRPr="00871B1C" w:rsidRDefault="001C38F4" w:rsidP="00871B1C">
      <w:pPr>
        <w:pStyle w:val="Heading1"/>
        <w:spacing w:line="360" w:lineRule="auto"/>
        <w:jc w:val="both"/>
        <w:rPr>
          <w:rFonts w:ascii="Arial" w:hAnsi="Arial" w:cs="Arial"/>
          <w:color w:val="auto"/>
          <w:sz w:val="22"/>
        </w:rPr>
      </w:pPr>
      <w:bookmarkStart w:id="2" w:name="_Toc225174228"/>
      <w:r w:rsidRPr="00871B1C">
        <w:rPr>
          <w:rFonts w:ascii="Arial" w:hAnsi="Arial" w:cs="Arial"/>
          <w:color w:val="auto"/>
          <w:sz w:val="22"/>
        </w:rPr>
        <w:lastRenderedPageBreak/>
        <w:t>Project prop</w:t>
      </w:r>
      <w:r w:rsidR="0005005E" w:rsidRPr="00871B1C">
        <w:rPr>
          <w:rFonts w:ascii="Arial" w:hAnsi="Arial" w:cs="Arial"/>
          <w:color w:val="auto"/>
          <w:sz w:val="22"/>
        </w:rPr>
        <w:t>osal</w:t>
      </w:r>
      <w:bookmarkEnd w:id="2"/>
      <w:r w:rsidR="0005005E" w:rsidRPr="00871B1C">
        <w:rPr>
          <w:rFonts w:ascii="Arial" w:hAnsi="Arial" w:cs="Arial"/>
          <w:color w:val="auto"/>
          <w:sz w:val="22"/>
        </w:rPr>
        <w:t xml:space="preserve"> </w:t>
      </w:r>
    </w:p>
    <w:p w14:paraId="6945C4E1" w14:textId="2A013628" w:rsidR="0086720D" w:rsidRPr="00871B1C" w:rsidRDefault="0086720D" w:rsidP="00871B1C">
      <w:pPr>
        <w:pStyle w:val="Heading3"/>
        <w:spacing w:line="360" w:lineRule="auto"/>
        <w:jc w:val="both"/>
        <w:rPr>
          <w:rFonts w:ascii="Arial" w:hAnsi="Arial" w:cs="Arial"/>
          <w:color w:val="auto"/>
          <w:sz w:val="22"/>
          <w:szCs w:val="22"/>
        </w:rPr>
      </w:pPr>
      <w:bookmarkStart w:id="3" w:name="_Toc225174229"/>
      <w:r w:rsidRPr="00871B1C">
        <w:rPr>
          <w:rFonts w:ascii="Arial" w:hAnsi="Arial" w:cs="Arial"/>
          <w:color w:val="auto"/>
          <w:sz w:val="22"/>
          <w:szCs w:val="22"/>
        </w:rPr>
        <w:t xml:space="preserve">The </w:t>
      </w:r>
      <w:r w:rsidR="00D30E1C" w:rsidRPr="00871B1C">
        <w:rPr>
          <w:rFonts w:ascii="Arial" w:hAnsi="Arial" w:cs="Arial"/>
          <w:color w:val="auto"/>
          <w:sz w:val="22"/>
          <w:szCs w:val="22"/>
        </w:rPr>
        <w:t>c</w:t>
      </w:r>
      <w:r w:rsidRPr="00871B1C">
        <w:rPr>
          <w:rFonts w:ascii="Arial" w:hAnsi="Arial" w:cs="Arial"/>
          <w:color w:val="auto"/>
          <w:sz w:val="22"/>
          <w:szCs w:val="22"/>
        </w:rPr>
        <w:t>ontext</w:t>
      </w:r>
      <w:bookmarkEnd w:id="3"/>
    </w:p>
    <w:p w14:paraId="4EFC77AA" w14:textId="6FD14EA7" w:rsidR="0086720D" w:rsidRPr="00871B1C" w:rsidRDefault="0086720D" w:rsidP="00871B1C">
      <w:pPr>
        <w:spacing w:line="360" w:lineRule="auto"/>
        <w:jc w:val="both"/>
        <w:rPr>
          <w:rFonts w:ascii="Arial" w:hAnsi="Arial" w:cs="Arial"/>
          <w:color w:val="auto"/>
        </w:rPr>
      </w:pPr>
      <w:r w:rsidRPr="00871B1C">
        <w:rPr>
          <w:rFonts w:ascii="Arial" w:hAnsi="Arial" w:cs="Arial"/>
          <w:color w:val="auto"/>
        </w:rPr>
        <w:t xml:space="preserve">This project analyses the implementation of a </w:t>
      </w:r>
      <w:r w:rsidR="009F29B6" w:rsidRPr="00871B1C">
        <w:rPr>
          <w:rFonts w:ascii="Arial" w:hAnsi="Arial" w:cs="Arial"/>
          <w:color w:val="auto"/>
        </w:rPr>
        <w:t>t</w:t>
      </w:r>
      <w:r w:rsidRPr="00871B1C">
        <w:rPr>
          <w:rFonts w:ascii="Arial" w:hAnsi="Arial" w:cs="Arial"/>
          <w:color w:val="auto"/>
        </w:rPr>
        <w:t xml:space="preserve">herapeutic </w:t>
      </w:r>
      <w:r w:rsidR="009F29B6" w:rsidRPr="00871B1C">
        <w:rPr>
          <w:rFonts w:ascii="Arial" w:hAnsi="Arial" w:cs="Arial"/>
          <w:color w:val="auto"/>
        </w:rPr>
        <w:t>p</w:t>
      </w:r>
      <w:r w:rsidRPr="00871B1C">
        <w:rPr>
          <w:rFonts w:ascii="Arial" w:hAnsi="Arial" w:cs="Arial"/>
          <w:color w:val="auto"/>
        </w:rPr>
        <w:t xml:space="preserve">lay </w:t>
      </w:r>
      <w:r w:rsidR="009F29B6" w:rsidRPr="00871B1C">
        <w:rPr>
          <w:rFonts w:ascii="Arial" w:hAnsi="Arial" w:cs="Arial"/>
          <w:color w:val="auto"/>
        </w:rPr>
        <w:t>p</w:t>
      </w:r>
      <w:r w:rsidRPr="00871B1C">
        <w:rPr>
          <w:rFonts w:ascii="Arial" w:hAnsi="Arial" w:cs="Arial"/>
          <w:color w:val="auto"/>
        </w:rPr>
        <w:t xml:space="preserve">athway for </w:t>
      </w:r>
      <w:r w:rsidR="000F6E3E" w:rsidRPr="00871B1C">
        <w:rPr>
          <w:rFonts w:ascii="Arial" w:hAnsi="Arial" w:cs="Arial"/>
          <w:color w:val="auto"/>
        </w:rPr>
        <w:t>siblings</w:t>
      </w:r>
      <w:r w:rsidRPr="00871B1C">
        <w:rPr>
          <w:rFonts w:ascii="Arial" w:hAnsi="Arial" w:cs="Arial"/>
          <w:color w:val="auto"/>
        </w:rPr>
        <w:t xml:space="preserve"> of Children and Young People (CYP) receiving Paediatric Palliative Care (PPC). Together for Short Lives (2024) defines PPC as “an active and total approach to care, from the point of diagnosis, throughout the child’s life, death and beyond.” CYP receiving PPC have life-limiting and/or life-threatening conditions that </w:t>
      </w:r>
      <w:r w:rsidR="00B75D78" w:rsidRPr="00871B1C">
        <w:rPr>
          <w:rFonts w:ascii="Arial" w:hAnsi="Arial" w:cs="Arial"/>
          <w:color w:val="auto"/>
        </w:rPr>
        <w:t xml:space="preserve">can </w:t>
      </w:r>
      <w:r w:rsidRPr="00871B1C">
        <w:rPr>
          <w:rFonts w:ascii="Arial" w:hAnsi="Arial" w:cs="Arial"/>
          <w:color w:val="auto"/>
        </w:rPr>
        <w:t>significantly impact their quality of life and family dynamics. Siblings</w:t>
      </w:r>
      <w:proofErr w:type="gramStart"/>
      <w:r w:rsidRPr="00871B1C">
        <w:rPr>
          <w:rFonts w:ascii="Arial" w:hAnsi="Arial" w:cs="Arial"/>
          <w:color w:val="auto"/>
        </w:rPr>
        <w:t>, in particular, are</w:t>
      </w:r>
      <w:proofErr w:type="gramEnd"/>
      <w:r w:rsidRPr="00871B1C">
        <w:rPr>
          <w:rFonts w:ascii="Arial" w:hAnsi="Arial" w:cs="Arial"/>
          <w:color w:val="auto"/>
        </w:rPr>
        <w:t xml:space="preserve"> deeply affected as they navigate anticipatory grief, emotional turmoil, and feelings of isolation while witnessing their sibling’s illness</w:t>
      </w:r>
      <w:r w:rsidR="001856F4" w:rsidRPr="00871B1C">
        <w:rPr>
          <w:rFonts w:ascii="Arial" w:hAnsi="Arial" w:cs="Arial"/>
          <w:color w:val="auto"/>
        </w:rPr>
        <w:t>, deterioration and</w:t>
      </w:r>
      <w:r w:rsidRPr="00871B1C">
        <w:rPr>
          <w:rFonts w:ascii="Arial" w:hAnsi="Arial" w:cs="Arial"/>
          <w:color w:val="auto"/>
        </w:rPr>
        <w:t xml:space="preserve"> potential death (Hospice in the Weald, 2025).</w:t>
      </w:r>
    </w:p>
    <w:p w14:paraId="31C37B84" w14:textId="294DA030" w:rsidR="0086720D" w:rsidRPr="00871B1C" w:rsidRDefault="0086720D" w:rsidP="00871B1C">
      <w:pPr>
        <w:spacing w:line="360" w:lineRule="auto"/>
        <w:jc w:val="both"/>
        <w:rPr>
          <w:rFonts w:ascii="Arial" w:hAnsi="Arial" w:cs="Arial"/>
          <w:color w:val="auto"/>
        </w:rPr>
      </w:pPr>
      <w:r w:rsidRPr="00871B1C">
        <w:rPr>
          <w:rFonts w:ascii="Arial" w:hAnsi="Arial" w:cs="Arial"/>
          <w:color w:val="auto"/>
        </w:rPr>
        <w:t xml:space="preserve">Unlike adults, many </w:t>
      </w:r>
      <w:r w:rsidR="001856F4" w:rsidRPr="00871B1C">
        <w:rPr>
          <w:rFonts w:ascii="Arial" w:hAnsi="Arial" w:cs="Arial"/>
          <w:color w:val="auto"/>
        </w:rPr>
        <w:t>CYP</w:t>
      </w:r>
      <w:r w:rsidRPr="00871B1C">
        <w:rPr>
          <w:rFonts w:ascii="Arial" w:hAnsi="Arial" w:cs="Arial"/>
          <w:color w:val="auto"/>
        </w:rPr>
        <w:t xml:space="preserve"> lack the cognitive and emotional tools to understand or express such complex experiences, highlighting the importance of developmentally appropriate interventions. Play therapy has been shown to support CYP in exploring emotions, coping with grief, and building resilience (Landreth, 2012). This project therefore seeks to investigate how structured therapeutic play can provide a safe, symbolic space for siblings to process feelings and foster emotional wellbeing. Play interventions, including creative and expressive activities, help </w:t>
      </w:r>
      <w:r w:rsidR="003922D3" w:rsidRPr="00871B1C">
        <w:rPr>
          <w:rFonts w:ascii="Arial" w:hAnsi="Arial" w:cs="Arial"/>
          <w:color w:val="auto"/>
        </w:rPr>
        <w:t>CYP</w:t>
      </w:r>
      <w:r w:rsidRPr="00871B1C">
        <w:rPr>
          <w:rFonts w:ascii="Arial" w:hAnsi="Arial" w:cs="Arial"/>
          <w:color w:val="auto"/>
        </w:rPr>
        <w:t xml:space="preserve"> make sense of their experiences and strengthen their sense of security and connection (Schuelke et al., 2021).</w:t>
      </w:r>
    </w:p>
    <w:p w14:paraId="33664AF3" w14:textId="66846FCD" w:rsidR="0086720D" w:rsidRPr="00871B1C" w:rsidRDefault="0086720D" w:rsidP="00871B1C">
      <w:pPr>
        <w:pStyle w:val="Heading3"/>
        <w:spacing w:line="360" w:lineRule="auto"/>
        <w:jc w:val="both"/>
        <w:rPr>
          <w:rFonts w:ascii="Arial" w:hAnsi="Arial" w:cs="Arial"/>
          <w:color w:val="auto"/>
          <w:sz w:val="22"/>
          <w:szCs w:val="22"/>
        </w:rPr>
      </w:pPr>
      <w:bookmarkStart w:id="4" w:name="_Toc225174230"/>
      <w:r w:rsidRPr="00871B1C">
        <w:rPr>
          <w:rFonts w:ascii="Arial" w:hAnsi="Arial" w:cs="Arial"/>
          <w:color w:val="auto"/>
          <w:sz w:val="22"/>
          <w:szCs w:val="22"/>
        </w:rPr>
        <w:t xml:space="preserve">The </w:t>
      </w:r>
      <w:r w:rsidR="00D30E1C" w:rsidRPr="00871B1C">
        <w:rPr>
          <w:rFonts w:ascii="Arial" w:hAnsi="Arial" w:cs="Arial"/>
          <w:color w:val="auto"/>
          <w:sz w:val="22"/>
          <w:szCs w:val="22"/>
        </w:rPr>
        <w:t>j</w:t>
      </w:r>
      <w:r w:rsidRPr="00871B1C">
        <w:rPr>
          <w:rFonts w:ascii="Arial" w:hAnsi="Arial" w:cs="Arial"/>
          <w:color w:val="auto"/>
          <w:sz w:val="22"/>
          <w:szCs w:val="22"/>
        </w:rPr>
        <w:t>ustification</w:t>
      </w:r>
      <w:bookmarkEnd w:id="4"/>
    </w:p>
    <w:p w14:paraId="605BF7D3" w14:textId="66676633" w:rsidR="0086720D" w:rsidRPr="00871B1C" w:rsidRDefault="0086720D" w:rsidP="00871B1C">
      <w:pPr>
        <w:spacing w:line="360" w:lineRule="auto"/>
        <w:jc w:val="both"/>
        <w:rPr>
          <w:rFonts w:ascii="Arial" w:hAnsi="Arial" w:cs="Arial"/>
          <w:color w:val="auto"/>
        </w:rPr>
      </w:pPr>
      <w:r w:rsidRPr="00871B1C">
        <w:rPr>
          <w:rFonts w:ascii="Arial" w:hAnsi="Arial" w:cs="Arial"/>
          <w:color w:val="auto"/>
        </w:rPr>
        <w:t xml:space="preserve">Siblings of </w:t>
      </w:r>
      <w:r w:rsidR="003922D3" w:rsidRPr="00871B1C">
        <w:rPr>
          <w:rFonts w:ascii="Arial" w:hAnsi="Arial" w:cs="Arial"/>
          <w:color w:val="auto"/>
        </w:rPr>
        <w:t>CYP</w:t>
      </w:r>
      <w:r w:rsidRPr="00871B1C">
        <w:rPr>
          <w:rFonts w:ascii="Arial" w:hAnsi="Arial" w:cs="Arial"/>
          <w:color w:val="auto"/>
        </w:rPr>
        <w:t xml:space="preserve"> receiving PPC are often overlooked in psychosocial support provision (Alderfer et al., 2010). While family-centred care remains central to </w:t>
      </w:r>
      <w:r w:rsidR="00AC0E95" w:rsidRPr="00871B1C">
        <w:rPr>
          <w:rFonts w:ascii="Arial" w:hAnsi="Arial" w:cs="Arial"/>
          <w:color w:val="auto"/>
        </w:rPr>
        <w:t>PPC</w:t>
      </w:r>
      <w:r w:rsidRPr="00871B1C">
        <w:rPr>
          <w:rFonts w:ascii="Arial" w:hAnsi="Arial" w:cs="Arial"/>
          <w:color w:val="auto"/>
        </w:rPr>
        <w:t xml:space="preserve"> practice, clinical attention frequently focuses on the unwell child, leaving siblings to manage their own emotional needs. Many siblings report feeling isolated, neglected, or guilty as their parents’ attention is understandably drawn toward the ill child’s complex care needs (BACP, 2025). Without timely emotional support, these experiences can contribute to anxiety, behavioural issues, and difficulties in emotional regulation (Together for Short Lives, 2025).</w:t>
      </w:r>
    </w:p>
    <w:p w14:paraId="6A81DC20" w14:textId="0868436F" w:rsidR="0086720D" w:rsidRPr="00871B1C" w:rsidRDefault="0086720D" w:rsidP="00871B1C">
      <w:pPr>
        <w:spacing w:line="360" w:lineRule="auto"/>
        <w:jc w:val="both"/>
        <w:rPr>
          <w:rFonts w:ascii="Arial" w:hAnsi="Arial" w:cs="Arial"/>
          <w:color w:val="auto"/>
        </w:rPr>
      </w:pPr>
      <w:r w:rsidRPr="00871B1C">
        <w:rPr>
          <w:rFonts w:ascii="Arial" w:hAnsi="Arial" w:cs="Arial"/>
          <w:color w:val="auto"/>
        </w:rPr>
        <w:t xml:space="preserve">Anticipatory grief, the process of mourning before death occurs, is a common experience among these siblings. If unaddressed, it can lead to prolonged grief disorder and attachment challenges in later life (Christ and Christ, 2006). Therapeutic play provides a safe, non-verbal means for </w:t>
      </w:r>
      <w:r w:rsidR="002E20F9" w:rsidRPr="00871B1C">
        <w:rPr>
          <w:rFonts w:ascii="Arial" w:hAnsi="Arial" w:cs="Arial"/>
          <w:color w:val="auto"/>
        </w:rPr>
        <w:t>CYP</w:t>
      </w:r>
      <w:r w:rsidRPr="00871B1C">
        <w:rPr>
          <w:rFonts w:ascii="Arial" w:hAnsi="Arial" w:cs="Arial"/>
          <w:color w:val="auto"/>
        </w:rPr>
        <w:t xml:space="preserve"> to express and process their emotions </w:t>
      </w:r>
      <w:r w:rsidRPr="00871B1C">
        <w:rPr>
          <w:rFonts w:ascii="Arial" w:hAnsi="Arial" w:cs="Arial"/>
          <w:color w:val="auto"/>
        </w:rPr>
        <w:lastRenderedPageBreak/>
        <w:t xml:space="preserve">(Axline, 1969). Through play, </w:t>
      </w:r>
      <w:r w:rsidR="002E20F9" w:rsidRPr="00871B1C">
        <w:rPr>
          <w:rFonts w:ascii="Arial" w:hAnsi="Arial" w:cs="Arial"/>
          <w:color w:val="auto"/>
        </w:rPr>
        <w:t>CYP</w:t>
      </w:r>
      <w:r w:rsidRPr="00871B1C">
        <w:rPr>
          <w:rFonts w:ascii="Arial" w:hAnsi="Arial" w:cs="Arial"/>
          <w:color w:val="auto"/>
        </w:rPr>
        <w:t xml:space="preserve"> can explore abstract concepts such as illness and loss in symbolic, manageable ways (Piaget, 1962). Family-based play interventions also promote open communication and shared coping, helping siblings feel valued and included in the caregiving journey (Paediatric Palliative Care Limited, 2025).</w:t>
      </w:r>
    </w:p>
    <w:p w14:paraId="1D3A1AC5" w14:textId="0B726334" w:rsidR="0086720D" w:rsidRPr="00871B1C" w:rsidRDefault="0086720D" w:rsidP="00871B1C">
      <w:pPr>
        <w:spacing w:line="360" w:lineRule="auto"/>
        <w:jc w:val="both"/>
        <w:rPr>
          <w:rFonts w:ascii="Arial" w:hAnsi="Arial" w:cs="Arial"/>
          <w:color w:val="auto"/>
        </w:rPr>
      </w:pPr>
      <w:r w:rsidRPr="00871B1C">
        <w:rPr>
          <w:rFonts w:ascii="Arial" w:hAnsi="Arial" w:cs="Arial"/>
          <w:color w:val="auto"/>
        </w:rPr>
        <w:t>Research consistently highlights the benefits of play therapy for emotional wellbeing, particularly in reducing anxiety and enhancing self-esteem (Landreth, 2012; Masten, 2014). Memory-making activities such as storytelling, creative art, or constructing shared objects help siblings to maintain lasting emotional connections and make meaning from their experiences (The Palliative Hub, no date). Implementing a structured play pathway therefore represents an evidence-informed, compassionate response to an identified gap in</w:t>
      </w:r>
      <w:r w:rsidR="00653245" w:rsidRPr="00871B1C">
        <w:rPr>
          <w:rFonts w:ascii="Arial" w:hAnsi="Arial" w:cs="Arial"/>
          <w:color w:val="auto"/>
        </w:rPr>
        <w:t xml:space="preserve"> local</w:t>
      </w:r>
      <w:r w:rsidRPr="00871B1C">
        <w:rPr>
          <w:rFonts w:ascii="Arial" w:hAnsi="Arial" w:cs="Arial"/>
          <w:color w:val="auto"/>
        </w:rPr>
        <w:t xml:space="preserve"> PPC service provision</w:t>
      </w:r>
      <w:r w:rsidR="009E2668" w:rsidRPr="00871B1C">
        <w:rPr>
          <w:rFonts w:ascii="Arial" w:hAnsi="Arial" w:cs="Arial"/>
          <w:color w:val="auto"/>
        </w:rPr>
        <w:t>.</w:t>
      </w:r>
    </w:p>
    <w:p w14:paraId="7F3DAD8A" w14:textId="2D151492" w:rsidR="0086720D" w:rsidRPr="00871B1C" w:rsidRDefault="0086720D" w:rsidP="00871B1C">
      <w:pPr>
        <w:pStyle w:val="Heading3"/>
        <w:spacing w:line="360" w:lineRule="auto"/>
        <w:jc w:val="both"/>
        <w:rPr>
          <w:rFonts w:ascii="Arial" w:hAnsi="Arial" w:cs="Arial"/>
          <w:color w:val="auto"/>
          <w:sz w:val="22"/>
          <w:szCs w:val="22"/>
        </w:rPr>
      </w:pPr>
      <w:bookmarkStart w:id="5" w:name="_Toc225174231"/>
      <w:r w:rsidRPr="00871B1C">
        <w:rPr>
          <w:rFonts w:ascii="Arial" w:hAnsi="Arial" w:cs="Arial"/>
          <w:color w:val="auto"/>
          <w:sz w:val="22"/>
          <w:szCs w:val="22"/>
        </w:rPr>
        <w:t xml:space="preserve">The </w:t>
      </w:r>
      <w:r w:rsidR="00D30E1C" w:rsidRPr="00871B1C">
        <w:rPr>
          <w:rFonts w:ascii="Arial" w:hAnsi="Arial" w:cs="Arial"/>
          <w:color w:val="auto"/>
          <w:sz w:val="22"/>
          <w:szCs w:val="22"/>
        </w:rPr>
        <w:t>i</w:t>
      </w:r>
      <w:r w:rsidRPr="00871B1C">
        <w:rPr>
          <w:rFonts w:ascii="Arial" w:hAnsi="Arial" w:cs="Arial"/>
          <w:color w:val="auto"/>
          <w:sz w:val="22"/>
          <w:szCs w:val="22"/>
        </w:rPr>
        <w:t xml:space="preserve">ntended </w:t>
      </w:r>
      <w:r w:rsidR="00D30E1C" w:rsidRPr="00871B1C">
        <w:rPr>
          <w:rFonts w:ascii="Arial" w:hAnsi="Arial" w:cs="Arial"/>
          <w:color w:val="auto"/>
          <w:sz w:val="22"/>
          <w:szCs w:val="22"/>
        </w:rPr>
        <w:t>i</w:t>
      </w:r>
      <w:r w:rsidRPr="00871B1C">
        <w:rPr>
          <w:rFonts w:ascii="Arial" w:hAnsi="Arial" w:cs="Arial"/>
          <w:color w:val="auto"/>
          <w:sz w:val="22"/>
          <w:szCs w:val="22"/>
        </w:rPr>
        <w:t>mpact</w:t>
      </w:r>
      <w:bookmarkEnd w:id="5"/>
    </w:p>
    <w:p w14:paraId="7852CB5E" w14:textId="5E2512ED" w:rsidR="0086720D" w:rsidRPr="00871B1C" w:rsidRDefault="0086720D" w:rsidP="00871B1C">
      <w:pPr>
        <w:spacing w:line="360" w:lineRule="auto"/>
        <w:jc w:val="both"/>
        <w:rPr>
          <w:rFonts w:ascii="Arial" w:hAnsi="Arial" w:cs="Arial"/>
          <w:color w:val="auto"/>
        </w:rPr>
      </w:pPr>
      <w:r w:rsidRPr="00871B1C">
        <w:rPr>
          <w:rFonts w:ascii="Arial" w:hAnsi="Arial" w:cs="Arial"/>
          <w:color w:val="auto"/>
        </w:rPr>
        <w:t xml:space="preserve">The </w:t>
      </w:r>
      <w:r w:rsidR="00061737" w:rsidRPr="00871B1C">
        <w:rPr>
          <w:rFonts w:ascii="Arial" w:hAnsi="Arial" w:cs="Arial"/>
          <w:color w:val="auto"/>
        </w:rPr>
        <w:t>s</w:t>
      </w:r>
      <w:r w:rsidRPr="00871B1C">
        <w:rPr>
          <w:rFonts w:ascii="Arial" w:hAnsi="Arial" w:cs="Arial"/>
          <w:color w:val="auto"/>
        </w:rPr>
        <w:t xml:space="preserve">ibling </w:t>
      </w:r>
      <w:r w:rsidR="00061737" w:rsidRPr="00871B1C">
        <w:rPr>
          <w:rFonts w:ascii="Arial" w:hAnsi="Arial" w:cs="Arial"/>
          <w:color w:val="auto"/>
        </w:rPr>
        <w:t>t</w:t>
      </w:r>
      <w:r w:rsidRPr="00871B1C">
        <w:rPr>
          <w:rFonts w:ascii="Arial" w:hAnsi="Arial" w:cs="Arial"/>
          <w:color w:val="auto"/>
        </w:rPr>
        <w:t xml:space="preserve">herapeutic </w:t>
      </w:r>
      <w:r w:rsidR="00061737" w:rsidRPr="00871B1C">
        <w:rPr>
          <w:rFonts w:ascii="Arial" w:hAnsi="Arial" w:cs="Arial"/>
          <w:color w:val="auto"/>
        </w:rPr>
        <w:t>p</w:t>
      </w:r>
      <w:r w:rsidRPr="00871B1C">
        <w:rPr>
          <w:rFonts w:ascii="Arial" w:hAnsi="Arial" w:cs="Arial"/>
          <w:color w:val="auto"/>
        </w:rPr>
        <w:t xml:space="preserve">lay </w:t>
      </w:r>
      <w:r w:rsidR="00061737" w:rsidRPr="00871B1C">
        <w:rPr>
          <w:rFonts w:ascii="Arial" w:hAnsi="Arial" w:cs="Arial"/>
          <w:color w:val="auto"/>
        </w:rPr>
        <w:t>p</w:t>
      </w:r>
      <w:r w:rsidRPr="00871B1C">
        <w:rPr>
          <w:rFonts w:ascii="Arial" w:hAnsi="Arial" w:cs="Arial"/>
          <w:color w:val="auto"/>
        </w:rPr>
        <w:t xml:space="preserve">athway aims to provide meaningful emotional and psychological support through the medium of play, recognised as a natural form of communication for </w:t>
      </w:r>
      <w:r w:rsidR="00B50851" w:rsidRPr="00871B1C">
        <w:rPr>
          <w:rFonts w:ascii="Arial" w:hAnsi="Arial" w:cs="Arial"/>
          <w:color w:val="auto"/>
        </w:rPr>
        <w:t>CYP</w:t>
      </w:r>
      <w:r w:rsidRPr="00871B1C">
        <w:rPr>
          <w:rFonts w:ascii="Arial" w:hAnsi="Arial" w:cs="Arial"/>
          <w:color w:val="auto"/>
        </w:rPr>
        <w:t xml:space="preserve"> (Landreth, 2012). The project’s first objective is to reduce emotional distress associated with anticipatory grief, loss, and bereavement. Siblings often experience confusion, fear, and sadness but may lack the words to express these feelings (Christ, 2000). Play offers an outlet to explore and regulate these emotions safely, in line with Axline’s (1969) principles of non-directive play therapy, which encourage emotional release and self-discovery within a secure environment.</w:t>
      </w:r>
    </w:p>
    <w:p w14:paraId="04EDC847" w14:textId="0646DA1C" w:rsidR="0086720D" w:rsidRPr="00871B1C" w:rsidRDefault="0086720D" w:rsidP="00871B1C">
      <w:pPr>
        <w:spacing w:line="360" w:lineRule="auto"/>
        <w:jc w:val="both"/>
        <w:rPr>
          <w:rFonts w:ascii="Arial" w:hAnsi="Arial" w:cs="Arial"/>
          <w:color w:val="auto"/>
        </w:rPr>
      </w:pPr>
      <w:r w:rsidRPr="00871B1C">
        <w:rPr>
          <w:rFonts w:ascii="Arial" w:hAnsi="Arial" w:cs="Arial"/>
          <w:color w:val="auto"/>
        </w:rPr>
        <w:t>A further aim is to strengthen siblings’ coping strategies. According to coping theory (Lazarus and Folkman, 1984), adaptive coping involves emotional awareness, problem-solving, and seeking social support</w:t>
      </w:r>
      <w:r w:rsidR="008874A8" w:rsidRPr="00871B1C">
        <w:rPr>
          <w:rFonts w:ascii="Arial" w:hAnsi="Arial" w:cs="Arial"/>
          <w:color w:val="auto"/>
        </w:rPr>
        <w:t xml:space="preserve">; </w:t>
      </w:r>
      <w:r w:rsidRPr="00871B1C">
        <w:rPr>
          <w:rFonts w:ascii="Arial" w:hAnsi="Arial" w:cs="Arial"/>
          <w:color w:val="auto"/>
        </w:rPr>
        <w:t xml:space="preserve">all of which can be nurtured through structured play. Guided play sessions encourage </w:t>
      </w:r>
      <w:r w:rsidR="008874A8" w:rsidRPr="00871B1C">
        <w:rPr>
          <w:rFonts w:ascii="Arial" w:hAnsi="Arial" w:cs="Arial"/>
          <w:color w:val="auto"/>
        </w:rPr>
        <w:t>CYP</w:t>
      </w:r>
      <w:r w:rsidRPr="00871B1C">
        <w:rPr>
          <w:rFonts w:ascii="Arial" w:hAnsi="Arial" w:cs="Arial"/>
          <w:color w:val="auto"/>
        </w:rPr>
        <w:t xml:space="preserve"> to process stress through creativity, enabling mastery and control amid uncertainty. This approach also reflects Vygotsky’s (1978) sociocultural theory, highlighting how play facilitates learning through supported interaction with others.</w:t>
      </w:r>
    </w:p>
    <w:p w14:paraId="0BA7F952" w14:textId="46F56756" w:rsidR="0086720D" w:rsidRPr="00871B1C" w:rsidRDefault="0086720D" w:rsidP="00871B1C">
      <w:pPr>
        <w:spacing w:line="360" w:lineRule="auto"/>
        <w:jc w:val="both"/>
        <w:rPr>
          <w:rFonts w:ascii="Arial" w:hAnsi="Arial" w:cs="Arial"/>
          <w:color w:val="auto"/>
        </w:rPr>
      </w:pPr>
      <w:r w:rsidRPr="00871B1C">
        <w:rPr>
          <w:rFonts w:ascii="Arial" w:hAnsi="Arial" w:cs="Arial"/>
          <w:color w:val="auto"/>
        </w:rPr>
        <w:t>In addition, the project aims to enhance family relationships. Drawing on Bowen’s (1978) family systems theory, it acknowledges that the wellbeing of one family member directly affects the others. Family-inclusive play sessions will encourage communication, empathy, and shared understanding, helping maintain cohesion during emotionally challenging periods. Play thus becomes both a bridge for emotional expression and a tool for strengthening familial connection.</w:t>
      </w:r>
    </w:p>
    <w:p w14:paraId="0CA9234A" w14:textId="6E4B7C04" w:rsidR="0086720D" w:rsidRPr="00871B1C" w:rsidRDefault="0086720D" w:rsidP="00871B1C">
      <w:pPr>
        <w:spacing w:line="360" w:lineRule="auto"/>
        <w:jc w:val="both"/>
        <w:rPr>
          <w:rFonts w:ascii="Arial" w:hAnsi="Arial" w:cs="Arial"/>
          <w:color w:val="auto"/>
        </w:rPr>
      </w:pPr>
      <w:r w:rsidRPr="00871B1C">
        <w:rPr>
          <w:rFonts w:ascii="Arial" w:hAnsi="Arial" w:cs="Arial"/>
          <w:color w:val="auto"/>
        </w:rPr>
        <w:lastRenderedPageBreak/>
        <w:t>Finally, the project seeks to promote emotional resilience and long-term psychological health. Studies demonstrate that siblings who receive early psychosocial support are less likely to develop long-term mental health issues following bereavement (Fletcher et al., 2019). By nurturing protective factors such as emotional literacy, self-efficacy, and secure attachment (Masten, 2014), this pathway aligns with public health priorities that advocate early intervention to prevent future psychological distress. As Brown (2008) notes, therapeutic play can significantly reduce the risk of prolonged grief and other mental health complications, promoting lasting wellbeing within bereaved families.</w:t>
      </w:r>
    </w:p>
    <w:p w14:paraId="679235C4" w14:textId="306013E2" w:rsidR="0086720D" w:rsidRPr="00871B1C" w:rsidRDefault="0086720D" w:rsidP="00871B1C">
      <w:pPr>
        <w:pStyle w:val="Heading3"/>
        <w:spacing w:line="360" w:lineRule="auto"/>
        <w:jc w:val="both"/>
        <w:rPr>
          <w:rFonts w:ascii="Arial" w:hAnsi="Arial" w:cs="Arial"/>
          <w:color w:val="auto"/>
          <w:sz w:val="22"/>
          <w:szCs w:val="22"/>
        </w:rPr>
      </w:pPr>
      <w:bookmarkStart w:id="6" w:name="_Toc225174232"/>
      <w:r w:rsidRPr="00871B1C">
        <w:rPr>
          <w:rFonts w:ascii="Arial" w:hAnsi="Arial" w:cs="Arial"/>
          <w:color w:val="auto"/>
          <w:sz w:val="22"/>
          <w:szCs w:val="22"/>
        </w:rPr>
        <w:t xml:space="preserve">The </w:t>
      </w:r>
      <w:r w:rsidR="00D30E1C" w:rsidRPr="00871B1C">
        <w:rPr>
          <w:rFonts w:ascii="Arial" w:hAnsi="Arial" w:cs="Arial"/>
          <w:color w:val="auto"/>
          <w:sz w:val="22"/>
          <w:szCs w:val="22"/>
        </w:rPr>
        <w:t>o</w:t>
      </w:r>
      <w:r w:rsidRPr="00871B1C">
        <w:rPr>
          <w:rFonts w:ascii="Arial" w:hAnsi="Arial" w:cs="Arial"/>
          <w:color w:val="auto"/>
          <w:sz w:val="22"/>
          <w:szCs w:val="22"/>
        </w:rPr>
        <w:t xml:space="preserve">utlined </w:t>
      </w:r>
      <w:r w:rsidR="00D30E1C" w:rsidRPr="00871B1C">
        <w:rPr>
          <w:rFonts w:ascii="Arial" w:hAnsi="Arial" w:cs="Arial"/>
          <w:color w:val="auto"/>
          <w:sz w:val="22"/>
          <w:szCs w:val="22"/>
        </w:rPr>
        <w:t>i</w:t>
      </w:r>
      <w:r w:rsidRPr="00871B1C">
        <w:rPr>
          <w:rFonts w:ascii="Arial" w:hAnsi="Arial" w:cs="Arial"/>
          <w:color w:val="auto"/>
          <w:sz w:val="22"/>
          <w:szCs w:val="22"/>
        </w:rPr>
        <w:t>ntention</w:t>
      </w:r>
      <w:bookmarkEnd w:id="6"/>
    </w:p>
    <w:p w14:paraId="0C18460D" w14:textId="2736D1A0" w:rsidR="0086720D" w:rsidRPr="00871B1C" w:rsidRDefault="0086720D" w:rsidP="00871B1C">
      <w:pPr>
        <w:spacing w:line="360" w:lineRule="auto"/>
        <w:jc w:val="both"/>
        <w:rPr>
          <w:rFonts w:ascii="Arial" w:hAnsi="Arial" w:cs="Arial"/>
          <w:color w:val="auto"/>
        </w:rPr>
      </w:pPr>
      <w:r w:rsidRPr="00871B1C">
        <w:rPr>
          <w:rFonts w:ascii="Arial" w:hAnsi="Arial" w:cs="Arial"/>
          <w:color w:val="auto"/>
        </w:rPr>
        <w:t>The intervention will consist of structured therapeutic play sessions designed to meet the emotional and developmental needs of siblings. Sessions will include:</w:t>
      </w:r>
    </w:p>
    <w:p w14:paraId="1A44139A" w14:textId="77777777" w:rsidR="0086720D" w:rsidRPr="00871B1C" w:rsidRDefault="0086720D" w:rsidP="00871B1C">
      <w:pPr>
        <w:numPr>
          <w:ilvl w:val="0"/>
          <w:numId w:val="19"/>
        </w:numPr>
        <w:spacing w:line="360" w:lineRule="auto"/>
        <w:jc w:val="both"/>
        <w:rPr>
          <w:rFonts w:ascii="Arial" w:hAnsi="Arial" w:cs="Arial"/>
          <w:color w:val="auto"/>
        </w:rPr>
      </w:pPr>
      <w:r w:rsidRPr="00871B1C">
        <w:rPr>
          <w:rFonts w:ascii="Arial" w:hAnsi="Arial" w:cs="Arial"/>
          <w:color w:val="auto"/>
        </w:rPr>
        <w:t>Exploration of Emotions: Using art, toys, and storytelling to enable emotional expression around fear, sadness, and anger (Ellenor, 2025).</w:t>
      </w:r>
    </w:p>
    <w:p w14:paraId="40B0BB3C" w14:textId="45CF4DEC" w:rsidR="0086720D" w:rsidRPr="00871B1C" w:rsidRDefault="0086720D" w:rsidP="00871B1C">
      <w:pPr>
        <w:numPr>
          <w:ilvl w:val="0"/>
          <w:numId w:val="19"/>
        </w:numPr>
        <w:spacing w:line="360" w:lineRule="auto"/>
        <w:jc w:val="both"/>
        <w:rPr>
          <w:rFonts w:ascii="Arial" w:hAnsi="Arial" w:cs="Arial"/>
          <w:color w:val="auto"/>
        </w:rPr>
      </w:pPr>
      <w:r w:rsidRPr="00871B1C">
        <w:rPr>
          <w:rFonts w:ascii="Arial" w:hAnsi="Arial" w:cs="Arial"/>
          <w:color w:val="auto"/>
        </w:rPr>
        <w:t xml:space="preserve">Memory-Making Activities: Facilitating creative projects that help siblings maintain a positive bond with their ill </w:t>
      </w:r>
      <w:r w:rsidR="009A6A12" w:rsidRPr="00871B1C">
        <w:rPr>
          <w:rFonts w:ascii="Arial" w:hAnsi="Arial" w:cs="Arial"/>
          <w:color w:val="auto"/>
        </w:rPr>
        <w:t>sibling</w:t>
      </w:r>
      <w:r w:rsidRPr="00871B1C">
        <w:rPr>
          <w:rFonts w:ascii="Arial" w:hAnsi="Arial" w:cs="Arial"/>
          <w:color w:val="auto"/>
        </w:rPr>
        <w:t xml:space="preserve"> (The Palliative Hub, no date).</w:t>
      </w:r>
    </w:p>
    <w:p w14:paraId="570BC0CA" w14:textId="77777777" w:rsidR="0086720D" w:rsidRPr="00871B1C" w:rsidRDefault="0086720D" w:rsidP="00871B1C">
      <w:pPr>
        <w:numPr>
          <w:ilvl w:val="0"/>
          <w:numId w:val="19"/>
        </w:numPr>
        <w:spacing w:line="360" w:lineRule="auto"/>
        <w:jc w:val="both"/>
        <w:rPr>
          <w:rFonts w:ascii="Arial" w:hAnsi="Arial" w:cs="Arial"/>
          <w:color w:val="auto"/>
        </w:rPr>
      </w:pPr>
      <w:r w:rsidRPr="00871B1C">
        <w:rPr>
          <w:rFonts w:ascii="Arial" w:hAnsi="Arial" w:cs="Arial"/>
          <w:color w:val="auto"/>
        </w:rPr>
        <w:t>Family Involvement: Integrating parents and caregivers into selected sessions to encourage communication and shared healing (Paediatric Palliative Care Limited, 2025).</w:t>
      </w:r>
    </w:p>
    <w:p w14:paraId="17B0050C" w14:textId="6FD0D96C" w:rsidR="0086720D" w:rsidRPr="00871B1C" w:rsidRDefault="0086720D" w:rsidP="00871B1C">
      <w:pPr>
        <w:numPr>
          <w:ilvl w:val="0"/>
          <w:numId w:val="19"/>
        </w:numPr>
        <w:spacing w:line="360" w:lineRule="auto"/>
        <w:jc w:val="both"/>
        <w:rPr>
          <w:rFonts w:ascii="Arial" w:hAnsi="Arial" w:cs="Arial"/>
          <w:color w:val="auto"/>
        </w:rPr>
      </w:pPr>
      <w:r w:rsidRPr="00871B1C">
        <w:rPr>
          <w:rFonts w:ascii="Arial" w:hAnsi="Arial" w:cs="Arial"/>
          <w:color w:val="auto"/>
        </w:rPr>
        <w:t>Individualised Support: Tailoring activities according to each child’s age, developmental stage, and emotional readiness.</w:t>
      </w:r>
    </w:p>
    <w:p w14:paraId="5706A251" w14:textId="0ACF9E1B" w:rsidR="0086720D" w:rsidRPr="00871B1C" w:rsidRDefault="0086720D" w:rsidP="00871B1C">
      <w:pPr>
        <w:spacing w:line="360" w:lineRule="auto"/>
        <w:jc w:val="both"/>
        <w:rPr>
          <w:rFonts w:ascii="Arial" w:hAnsi="Arial" w:cs="Arial"/>
          <w:color w:val="auto"/>
        </w:rPr>
      </w:pPr>
      <w:r w:rsidRPr="00871B1C">
        <w:rPr>
          <w:rFonts w:ascii="Arial" w:hAnsi="Arial" w:cs="Arial"/>
          <w:color w:val="auto"/>
        </w:rPr>
        <w:t>Delivery will occur in collaboration with the multidisciplinary PPC team, ensuring the pathway complements existing psychosocial support and aligns with holistic models of family-centred care.</w:t>
      </w:r>
    </w:p>
    <w:p w14:paraId="43CF779D" w14:textId="0DE3232A" w:rsidR="0086720D" w:rsidRPr="00871B1C" w:rsidRDefault="0086720D" w:rsidP="00871B1C">
      <w:pPr>
        <w:pStyle w:val="Heading3"/>
        <w:spacing w:line="360" w:lineRule="auto"/>
        <w:jc w:val="both"/>
        <w:rPr>
          <w:rFonts w:ascii="Arial" w:hAnsi="Arial" w:cs="Arial"/>
          <w:color w:val="auto"/>
          <w:sz w:val="22"/>
          <w:szCs w:val="22"/>
        </w:rPr>
      </w:pPr>
      <w:bookmarkStart w:id="7" w:name="_Toc225174233"/>
      <w:r w:rsidRPr="00871B1C">
        <w:rPr>
          <w:rFonts w:ascii="Arial" w:hAnsi="Arial" w:cs="Arial"/>
          <w:color w:val="auto"/>
          <w:sz w:val="22"/>
          <w:szCs w:val="22"/>
        </w:rPr>
        <w:t xml:space="preserve">The </w:t>
      </w:r>
      <w:r w:rsidR="00F17892" w:rsidRPr="00871B1C">
        <w:rPr>
          <w:rFonts w:ascii="Arial" w:hAnsi="Arial" w:cs="Arial"/>
          <w:color w:val="auto"/>
          <w:sz w:val="22"/>
          <w:szCs w:val="22"/>
        </w:rPr>
        <w:t>e</w:t>
      </w:r>
      <w:r w:rsidRPr="00871B1C">
        <w:rPr>
          <w:rFonts w:ascii="Arial" w:hAnsi="Arial" w:cs="Arial"/>
          <w:color w:val="auto"/>
          <w:sz w:val="22"/>
          <w:szCs w:val="22"/>
        </w:rPr>
        <w:t xml:space="preserve">xpected </w:t>
      </w:r>
      <w:r w:rsidR="00F17892" w:rsidRPr="00871B1C">
        <w:rPr>
          <w:rFonts w:ascii="Arial" w:hAnsi="Arial" w:cs="Arial"/>
          <w:color w:val="auto"/>
          <w:sz w:val="22"/>
          <w:szCs w:val="22"/>
        </w:rPr>
        <w:t>l</w:t>
      </w:r>
      <w:r w:rsidRPr="00871B1C">
        <w:rPr>
          <w:rFonts w:ascii="Arial" w:hAnsi="Arial" w:cs="Arial"/>
          <w:color w:val="auto"/>
          <w:sz w:val="22"/>
          <w:szCs w:val="22"/>
        </w:rPr>
        <w:t xml:space="preserve">earning </w:t>
      </w:r>
      <w:r w:rsidR="00F17892" w:rsidRPr="00871B1C">
        <w:rPr>
          <w:rFonts w:ascii="Arial" w:hAnsi="Arial" w:cs="Arial"/>
          <w:color w:val="auto"/>
          <w:sz w:val="22"/>
          <w:szCs w:val="22"/>
        </w:rPr>
        <w:t>o</w:t>
      </w:r>
      <w:r w:rsidRPr="00871B1C">
        <w:rPr>
          <w:rFonts w:ascii="Arial" w:hAnsi="Arial" w:cs="Arial"/>
          <w:color w:val="auto"/>
          <w:sz w:val="22"/>
          <w:szCs w:val="22"/>
        </w:rPr>
        <w:t>utcomes</w:t>
      </w:r>
      <w:bookmarkEnd w:id="7"/>
    </w:p>
    <w:p w14:paraId="0D370B24" w14:textId="6E254609" w:rsidR="0086720D" w:rsidRPr="00871B1C" w:rsidRDefault="0086720D" w:rsidP="00871B1C">
      <w:pPr>
        <w:spacing w:line="360" w:lineRule="auto"/>
        <w:jc w:val="both"/>
        <w:rPr>
          <w:rFonts w:ascii="Arial" w:hAnsi="Arial" w:cs="Arial"/>
          <w:color w:val="auto"/>
        </w:rPr>
      </w:pPr>
      <w:r w:rsidRPr="00871B1C">
        <w:rPr>
          <w:rFonts w:ascii="Arial" w:hAnsi="Arial" w:cs="Arial"/>
          <w:color w:val="auto"/>
        </w:rPr>
        <w:t>Through the implementation of this project, I aim to deepen my understanding of the emotional and psychosocial impact of PPC on siblings, enhancing my ability to identify and respond to their needs through a therapeutic play framework. I intend to advance my practical and theoretical knowledge of designing, delivering, and evaluating structured play-based interventions that are developmentally appropriate and responsive to anticipatory grief and bereavement.</w:t>
      </w:r>
    </w:p>
    <w:p w14:paraId="76937AFC" w14:textId="5FE643DB" w:rsidR="0086720D" w:rsidRPr="00871B1C" w:rsidRDefault="0086720D" w:rsidP="00871B1C">
      <w:pPr>
        <w:spacing w:line="360" w:lineRule="auto"/>
        <w:jc w:val="both"/>
        <w:rPr>
          <w:rFonts w:ascii="Arial" w:hAnsi="Arial" w:cs="Arial"/>
          <w:color w:val="auto"/>
        </w:rPr>
      </w:pPr>
      <w:r w:rsidRPr="00871B1C">
        <w:rPr>
          <w:rFonts w:ascii="Arial" w:hAnsi="Arial" w:cs="Arial"/>
          <w:color w:val="auto"/>
        </w:rPr>
        <w:lastRenderedPageBreak/>
        <w:t>This project will also strengthen my theoretical understanding of play therapy principles and how they can be integrated into PPC to promote coping, expression, and resilience. I aim to develop my collaborative practice within the multidisciplinary team, ensuring play is recognised as an essential component of psychosocial care. Through critical reflection, I will identify challenges, learning points, and opportunities for professional development. Finally, I aim to contribute to the growing evidence base surrounding therapeutic play in PPC, informing future practice and policy development.</w:t>
      </w:r>
    </w:p>
    <w:p w14:paraId="057AA329" w14:textId="0AAD5F0B" w:rsidR="0086720D" w:rsidRPr="00871B1C" w:rsidRDefault="0086720D" w:rsidP="00871B1C">
      <w:pPr>
        <w:pStyle w:val="Heading3"/>
        <w:spacing w:line="360" w:lineRule="auto"/>
        <w:jc w:val="both"/>
        <w:rPr>
          <w:rFonts w:ascii="Arial" w:hAnsi="Arial" w:cs="Arial"/>
          <w:color w:val="auto"/>
          <w:sz w:val="22"/>
          <w:szCs w:val="22"/>
        </w:rPr>
      </w:pPr>
      <w:bookmarkStart w:id="8" w:name="_Toc225174234"/>
      <w:r w:rsidRPr="00871B1C">
        <w:rPr>
          <w:rFonts w:ascii="Arial" w:hAnsi="Arial" w:cs="Arial"/>
          <w:color w:val="auto"/>
          <w:sz w:val="22"/>
          <w:szCs w:val="22"/>
        </w:rPr>
        <w:t xml:space="preserve">Ethics and </w:t>
      </w:r>
      <w:r w:rsidR="00F17892" w:rsidRPr="00871B1C">
        <w:rPr>
          <w:rFonts w:ascii="Arial" w:hAnsi="Arial" w:cs="Arial"/>
          <w:color w:val="auto"/>
          <w:sz w:val="22"/>
          <w:szCs w:val="22"/>
        </w:rPr>
        <w:t>i</w:t>
      </w:r>
      <w:r w:rsidRPr="00871B1C">
        <w:rPr>
          <w:rFonts w:ascii="Arial" w:hAnsi="Arial" w:cs="Arial"/>
          <w:color w:val="auto"/>
          <w:sz w:val="22"/>
          <w:szCs w:val="22"/>
        </w:rPr>
        <w:t xml:space="preserve">nsider </w:t>
      </w:r>
      <w:r w:rsidR="00F17892" w:rsidRPr="00871B1C">
        <w:rPr>
          <w:rFonts w:ascii="Arial" w:hAnsi="Arial" w:cs="Arial"/>
          <w:color w:val="auto"/>
          <w:sz w:val="22"/>
          <w:szCs w:val="22"/>
        </w:rPr>
        <w:t>r</w:t>
      </w:r>
      <w:r w:rsidRPr="00871B1C">
        <w:rPr>
          <w:rFonts w:ascii="Arial" w:hAnsi="Arial" w:cs="Arial"/>
          <w:color w:val="auto"/>
          <w:sz w:val="22"/>
          <w:szCs w:val="22"/>
        </w:rPr>
        <w:t>esearch</w:t>
      </w:r>
      <w:bookmarkEnd w:id="8"/>
    </w:p>
    <w:p w14:paraId="3117A786" w14:textId="1365A8C3" w:rsidR="0086720D" w:rsidRPr="00871B1C" w:rsidRDefault="0086720D" w:rsidP="00871B1C">
      <w:pPr>
        <w:spacing w:line="360" w:lineRule="auto"/>
        <w:jc w:val="both"/>
        <w:rPr>
          <w:rFonts w:ascii="Arial" w:hAnsi="Arial" w:cs="Arial"/>
          <w:color w:val="auto"/>
        </w:rPr>
      </w:pPr>
      <w:r w:rsidRPr="00871B1C">
        <w:rPr>
          <w:rFonts w:ascii="Arial" w:hAnsi="Arial" w:cs="Arial"/>
          <w:color w:val="auto"/>
        </w:rPr>
        <w:t xml:space="preserve">Ethical considerations are paramount when working with vulnerable </w:t>
      </w:r>
      <w:r w:rsidR="00701069" w:rsidRPr="00871B1C">
        <w:rPr>
          <w:rFonts w:ascii="Arial" w:hAnsi="Arial" w:cs="Arial"/>
          <w:color w:val="auto"/>
        </w:rPr>
        <w:t>CYP</w:t>
      </w:r>
      <w:r w:rsidRPr="00871B1C">
        <w:rPr>
          <w:rFonts w:ascii="Arial" w:hAnsi="Arial" w:cs="Arial"/>
          <w:color w:val="auto"/>
        </w:rPr>
        <w:t xml:space="preserve"> experiencing grief. Informed consent will be obtained from parents or guardians, ensuring understanding of the project’s purpose and methods. Confidentiality will be strictly maintained, except where disclosure is necessary for safeguarding. A child-centred approach will guide all sessions, respecting each participant’s autonomy and comfort level. Facilitators will be trained to manage sensitive emotions with empathy and professionalism.</w:t>
      </w:r>
    </w:p>
    <w:p w14:paraId="1A98DB41" w14:textId="3795BE08" w:rsidR="0086720D" w:rsidRPr="00871B1C" w:rsidRDefault="0086720D" w:rsidP="00871B1C">
      <w:pPr>
        <w:spacing w:line="360" w:lineRule="auto"/>
        <w:jc w:val="both"/>
        <w:rPr>
          <w:rFonts w:ascii="Arial" w:hAnsi="Arial" w:cs="Arial"/>
          <w:color w:val="auto"/>
        </w:rPr>
      </w:pPr>
      <w:r w:rsidRPr="00871B1C">
        <w:rPr>
          <w:rFonts w:ascii="Arial" w:hAnsi="Arial" w:cs="Arial"/>
          <w:color w:val="auto"/>
        </w:rPr>
        <w:t>As an insider researcher within PPC services, I acknowledge the ethical complexities of working with families I already support. Clear professional boundaries and reflective supervision will be essential to maintaining objectivity and ethical integrity (Brown, 2008).</w:t>
      </w:r>
    </w:p>
    <w:p w14:paraId="687F3AB7" w14:textId="0540DEDA" w:rsidR="0086720D" w:rsidRPr="00871B1C" w:rsidRDefault="0086720D" w:rsidP="00871B1C">
      <w:pPr>
        <w:pStyle w:val="Heading3"/>
        <w:spacing w:line="360" w:lineRule="auto"/>
        <w:jc w:val="both"/>
        <w:rPr>
          <w:rFonts w:ascii="Arial" w:hAnsi="Arial" w:cs="Arial"/>
          <w:color w:val="auto"/>
          <w:sz w:val="22"/>
          <w:szCs w:val="22"/>
        </w:rPr>
      </w:pPr>
      <w:bookmarkStart w:id="9" w:name="_Toc225174235"/>
      <w:r w:rsidRPr="00871B1C">
        <w:rPr>
          <w:rFonts w:ascii="Arial" w:hAnsi="Arial" w:cs="Arial"/>
          <w:color w:val="auto"/>
          <w:sz w:val="22"/>
          <w:szCs w:val="22"/>
        </w:rPr>
        <w:t xml:space="preserve">Summary and </w:t>
      </w:r>
      <w:r w:rsidR="00F17892" w:rsidRPr="00871B1C">
        <w:rPr>
          <w:rFonts w:ascii="Arial" w:hAnsi="Arial" w:cs="Arial"/>
          <w:color w:val="auto"/>
          <w:sz w:val="22"/>
          <w:szCs w:val="22"/>
        </w:rPr>
        <w:t>p</w:t>
      </w:r>
      <w:r w:rsidRPr="00871B1C">
        <w:rPr>
          <w:rFonts w:ascii="Arial" w:hAnsi="Arial" w:cs="Arial"/>
          <w:color w:val="auto"/>
          <w:sz w:val="22"/>
          <w:szCs w:val="22"/>
        </w:rPr>
        <w:t xml:space="preserve">rofessional </w:t>
      </w:r>
      <w:r w:rsidR="00F17892" w:rsidRPr="00871B1C">
        <w:rPr>
          <w:rFonts w:ascii="Arial" w:hAnsi="Arial" w:cs="Arial"/>
          <w:color w:val="auto"/>
          <w:sz w:val="22"/>
          <w:szCs w:val="22"/>
        </w:rPr>
        <w:t>c</w:t>
      </w:r>
      <w:r w:rsidRPr="00871B1C">
        <w:rPr>
          <w:rFonts w:ascii="Arial" w:hAnsi="Arial" w:cs="Arial"/>
          <w:color w:val="auto"/>
          <w:sz w:val="22"/>
          <w:szCs w:val="22"/>
        </w:rPr>
        <w:t>ontext</w:t>
      </w:r>
      <w:bookmarkEnd w:id="9"/>
    </w:p>
    <w:p w14:paraId="26951D10" w14:textId="439FBB4B" w:rsidR="00566618" w:rsidRPr="00871B1C" w:rsidRDefault="0086720D" w:rsidP="00871B1C">
      <w:pPr>
        <w:spacing w:line="360" w:lineRule="auto"/>
        <w:jc w:val="both"/>
        <w:rPr>
          <w:rFonts w:ascii="Arial" w:hAnsi="Arial" w:cs="Arial"/>
          <w:color w:val="auto"/>
        </w:rPr>
      </w:pPr>
      <w:r w:rsidRPr="00871B1C">
        <w:rPr>
          <w:rFonts w:ascii="Arial" w:hAnsi="Arial" w:cs="Arial"/>
          <w:color w:val="auto"/>
        </w:rPr>
        <w:t xml:space="preserve">This project seeks to bridge a critical gap in </w:t>
      </w:r>
      <w:r w:rsidR="00033D34" w:rsidRPr="00871B1C">
        <w:rPr>
          <w:rFonts w:ascii="Arial" w:hAnsi="Arial" w:cs="Arial"/>
          <w:color w:val="auto"/>
        </w:rPr>
        <w:t>local PPC</w:t>
      </w:r>
      <w:r w:rsidRPr="00871B1C">
        <w:rPr>
          <w:rFonts w:ascii="Arial" w:hAnsi="Arial" w:cs="Arial"/>
          <w:color w:val="auto"/>
        </w:rPr>
        <w:t xml:space="preserve"> by developing a structured, evidence-informed therapeutic play pathway for siblings. It aims to enhance emotional wellbeing, resilience, and family cohesion through creative, child-centred interventions. Professionally, this initiative contributes to a deeper understanding of the therapeutic role of play in PPC, supporting the wider agenda of holistic, family-oriented care advocated by Together for Short Lives (2024). The project will also inform best practice by evidencing the value of play as both a communicative and healing process, reinforcing the importance of inclusive psychosocial support that extends beyond the child with the life-limiting condition to embrace the whole family.</w:t>
      </w:r>
    </w:p>
    <w:p w14:paraId="155CCF59" w14:textId="77777777" w:rsidR="006806AE" w:rsidRPr="00871B1C" w:rsidRDefault="006806AE" w:rsidP="00871B1C">
      <w:pPr>
        <w:spacing w:line="360" w:lineRule="auto"/>
        <w:jc w:val="both"/>
        <w:rPr>
          <w:rFonts w:ascii="Arial" w:hAnsi="Arial" w:cs="Arial"/>
          <w:color w:val="auto"/>
        </w:rPr>
      </w:pPr>
    </w:p>
    <w:p w14:paraId="3B70F4CB" w14:textId="77777777" w:rsidR="00507690" w:rsidRPr="00871B1C" w:rsidRDefault="006806AE" w:rsidP="00871B1C">
      <w:pPr>
        <w:pStyle w:val="Heading1"/>
        <w:spacing w:line="360" w:lineRule="auto"/>
        <w:jc w:val="both"/>
        <w:rPr>
          <w:rFonts w:ascii="Arial" w:hAnsi="Arial" w:cs="Arial"/>
          <w:color w:val="auto"/>
          <w:sz w:val="22"/>
        </w:rPr>
      </w:pPr>
      <w:bookmarkStart w:id="10" w:name="_Toc225174236"/>
      <w:r w:rsidRPr="00871B1C">
        <w:rPr>
          <w:rFonts w:ascii="Arial" w:hAnsi="Arial" w:cs="Arial"/>
          <w:color w:val="auto"/>
          <w:sz w:val="22"/>
        </w:rPr>
        <w:lastRenderedPageBreak/>
        <w:t>Introduction</w:t>
      </w:r>
      <w:bookmarkEnd w:id="10"/>
      <w:r w:rsidRPr="00871B1C">
        <w:rPr>
          <w:rFonts w:ascii="Arial" w:hAnsi="Arial" w:cs="Arial"/>
          <w:color w:val="auto"/>
          <w:sz w:val="22"/>
        </w:rPr>
        <w:t xml:space="preserve"> </w:t>
      </w:r>
    </w:p>
    <w:p w14:paraId="7114995F" w14:textId="2317C54C" w:rsidR="006806AE" w:rsidRPr="00871B1C" w:rsidRDefault="006806AE" w:rsidP="00871B1C">
      <w:pPr>
        <w:pStyle w:val="Heading3"/>
        <w:spacing w:line="360" w:lineRule="auto"/>
        <w:jc w:val="both"/>
        <w:rPr>
          <w:rFonts w:ascii="Arial" w:hAnsi="Arial" w:cs="Arial"/>
          <w:color w:val="auto"/>
          <w:sz w:val="22"/>
          <w:szCs w:val="22"/>
        </w:rPr>
      </w:pPr>
      <w:bookmarkStart w:id="11" w:name="_Toc225174237"/>
      <w:r w:rsidRPr="00871B1C">
        <w:rPr>
          <w:rFonts w:ascii="Arial" w:hAnsi="Arial" w:cs="Arial"/>
          <w:color w:val="auto"/>
          <w:sz w:val="22"/>
          <w:szCs w:val="22"/>
        </w:rPr>
        <w:t>Context</w:t>
      </w:r>
      <w:bookmarkEnd w:id="11"/>
    </w:p>
    <w:p w14:paraId="216A0A02" w14:textId="102F7518" w:rsidR="006806AE" w:rsidRPr="00871B1C" w:rsidRDefault="006806AE" w:rsidP="00871B1C">
      <w:pPr>
        <w:spacing w:line="360" w:lineRule="auto"/>
        <w:jc w:val="both"/>
        <w:rPr>
          <w:rFonts w:ascii="Arial" w:hAnsi="Arial" w:cs="Arial"/>
          <w:color w:val="auto"/>
        </w:rPr>
      </w:pPr>
      <w:r w:rsidRPr="00871B1C">
        <w:rPr>
          <w:rFonts w:ascii="Arial" w:hAnsi="Arial" w:cs="Arial"/>
          <w:color w:val="auto"/>
        </w:rPr>
        <w:t>Siblings of CYP receiving PPC often experience significant emotional challenges such as anticipatory grief, anxiety, guilt and confusion (Wilkins and Woodgate, 2005). As the clinical focus centres on the ill child, siblings can feel overlooked, leading to psychological distress and a diminished sense of belonging (Christ, 2010). Erikson’s (1963) psychosocial theory suggests that during the stages of initiative versus guilt (ages 3–6) and industry versus inferiority (ages 6–12), unmet emotional needs may lead to guilt or feelings of inadequacy. Similarly, Piaget (1952) highlighted that children in the preoperational and concrete operational stages struggle to grasp complex concepts such as illness and death, limiting their capacity to express and regulate emotions.</w:t>
      </w:r>
    </w:p>
    <w:p w14:paraId="3D2D3B4E" w14:textId="67EF5AAC" w:rsidR="006806AE" w:rsidRPr="00871B1C" w:rsidRDefault="006806AE" w:rsidP="00871B1C">
      <w:pPr>
        <w:spacing w:line="360" w:lineRule="auto"/>
        <w:jc w:val="both"/>
        <w:rPr>
          <w:rFonts w:ascii="Arial" w:hAnsi="Arial" w:cs="Arial"/>
          <w:color w:val="auto"/>
        </w:rPr>
      </w:pPr>
      <w:r w:rsidRPr="00871B1C">
        <w:rPr>
          <w:rFonts w:ascii="Arial" w:hAnsi="Arial" w:cs="Arial"/>
          <w:color w:val="auto"/>
        </w:rPr>
        <w:t>In PPC, the prioritisation of medical needs can unintentionally overshadow the emotional and psychosocial needs of siblings (Sloper, 2000). Therapeutic play offers a developmentally appropriate way for siblings to express feelings, develop coping skills and build resilience (Turner and Carr, 2009). However, its effectiveness depends on context, the facilitator’s skill, and sensitivity to neurodiversity, culture and developmental stage (Ray, 2011; Landreth, 2012). Therefore, therapeutic play should not be applied uniformly but adapted to each child’s needs to ensure meaningful, person-centred outcomes.</w:t>
      </w:r>
    </w:p>
    <w:p w14:paraId="49559679" w14:textId="77777777" w:rsidR="003F7059" w:rsidRPr="00871B1C" w:rsidRDefault="006806AE" w:rsidP="00871B1C">
      <w:pPr>
        <w:pStyle w:val="Heading3"/>
        <w:spacing w:line="360" w:lineRule="auto"/>
        <w:jc w:val="both"/>
        <w:rPr>
          <w:rFonts w:ascii="Arial" w:hAnsi="Arial" w:cs="Arial"/>
          <w:color w:val="auto"/>
          <w:sz w:val="22"/>
          <w:szCs w:val="22"/>
        </w:rPr>
      </w:pPr>
      <w:bookmarkStart w:id="12" w:name="_Toc225174238"/>
      <w:r w:rsidRPr="00871B1C">
        <w:rPr>
          <w:rFonts w:ascii="Arial" w:hAnsi="Arial" w:cs="Arial"/>
          <w:color w:val="auto"/>
          <w:sz w:val="22"/>
          <w:szCs w:val="22"/>
        </w:rPr>
        <w:t>Justification</w:t>
      </w:r>
      <w:bookmarkEnd w:id="12"/>
    </w:p>
    <w:p w14:paraId="4F5ABA08" w14:textId="4D86D992" w:rsidR="006806AE" w:rsidRPr="00871B1C" w:rsidRDefault="006806AE" w:rsidP="00871B1C">
      <w:pPr>
        <w:spacing w:line="360" w:lineRule="auto"/>
        <w:jc w:val="both"/>
        <w:rPr>
          <w:rFonts w:ascii="Arial" w:hAnsi="Arial" w:cs="Arial"/>
          <w:color w:val="auto"/>
        </w:rPr>
      </w:pPr>
      <w:r w:rsidRPr="00871B1C">
        <w:rPr>
          <w:rFonts w:ascii="Arial" w:hAnsi="Arial" w:cs="Arial"/>
          <w:color w:val="auto"/>
        </w:rPr>
        <w:t xml:space="preserve">The inclusion of therapeutic play is justified by the emotional toll experienced by siblings of CYP receiving PPC. Research demonstrates that early psychosocial intervention, tailored to developmental stages, can reduce complicated grief and foster resilience (Rollins, 2005; Goldman, 2004). Through symbolic play, storytelling and role play, CYP can process overwhelming experiences safely and creatively (Landreth, 2012). Such interventions also enable connection with peers facing similar experiences, reducing isolation (Children’s Hospice </w:t>
      </w:r>
      <w:proofErr w:type="gramStart"/>
      <w:r w:rsidRPr="00871B1C">
        <w:rPr>
          <w:rFonts w:ascii="Arial" w:hAnsi="Arial" w:cs="Arial"/>
          <w:color w:val="auto"/>
        </w:rPr>
        <w:t>South West</w:t>
      </w:r>
      <w:proofErr w:type="gramEnd"/>
      <w:r w:rsidRPr="00871B1C">
        <w:rPr>
          <w:rFonts w:ascii="Arial" w:hAnsi="Arial" w:cs="Arial"/>
          <w:color w:val="auto"/>
        </w:rPr>
        <w:t>, 2025).</w:t>
      </w:r>
    </w:p>
    <w:p w14:paraId="15ED07CD" w14:textId="08420853" w:rsidR="006806AE" w:rsidRPr="00871B1C" w:rsidRDefault="006806AE" w:rsidP="00871B1C">
      <w:pPr>
        <w:spacing w:line="360" w:lineRule="auto"/>
        <w:jc w:val="both"/>
        <w:rPr>
          <w:rFonts w:ascii="Arial" w:hAnsi="Arial" w:cs="Arial"/>
          <w:color w:val="auto"/>
        </w:rPr>
      </w:pPr>
      <w:r w:rsidRPr="00871B1C">
        <w:rPr>
          <w:rFonts w:ascii="Arial" w:hAnsi="Arial" w:cs="Arial"/>
          <w:color w:val="auto"/>
        </w:rPr>
        <w:t xml:space="preserve">Despite recognition of the importance of sibling support, there remains a lack of structured, evidence-informed interventions designed specifically for this group (Radley et al., 2024). This gap may arise from limited resources, competing clinical priorities and insufficient training among professionals in sibling-focused play interventions (Alderfer et al., 2010; Schuelke et al., 2021). Some scholars argue that </w:t>
      </w:r>
      <w:r w:rsidRPr="00871B1C">
        <w:rPr>
          <w:rFonts w:ascii="Arial" w:hAnsi="Arial" w:cs="Arial"/>
          <w:color w:val="auto"/>
        </w:rPr>
        <w:lastRenderedPageBreak/>
        <w:t>existing psychosocial frameworks insufficiently address the sibling perspective (Christ, 2000).</w:t>
      </w:r>
    </w:p>
    <w:p w14:paraId="4B304B20" w14:textId="4E811B96" w:rsidR="006806AE" w:rsidRPr="00871B1C" w:rsidRDefault="006806AE" w:rsidP="00871B1C">
      <w:pPr>
        <w:spacing w:line="360" w:lineRule="auto"/>
        <w:jc w:val="both"/>
        <w:rPr>
          <w:rFonts w:ascii="Arial" w:hAnsi="Arial" w:cs="Arial"/>
          <w:color w:val="auto"/>
        </w:rPr>
      </w:pPr>
      <w:r w:rsidRPr="00871B1C">
        <w:rPr>
          <w:rFonts w:ascii="Arial" w:hAnsi="Arial" w:cs="Arial"/>
          <w:color w:val="auto"/>
        </w:rPr>
        <w:t xml:space="preserve">From my professional experience as a </w:t>
      </w:r>
      <w:r w:rsidR="002F235A" w:rsidRPr="00871B1C">
        <w:rPr>
          <w:rFonts w:ascii="Arial" w:hAnsi="Arial" w:cs="Arial"/>
          <w:color w:val="auto"/>
        </w:rPr>
        <w:t>PPC</w:t>
      </w:r>
      <w:r w:rsidRPr="00871B1C">
        <w:rPr>
          <w:rFonts w:ascii="Arial" w:hAnsi="Arial" w:cs="Arial"/>
          <w:color w:val="auto"/>
        </w:rPr>
        <w:t xml:space="preserve"> Play Specialist, this gap is evident in daily practice. While services advocate holistic care, the provision of sibling support often relies on individual practitioner initiative. This project aims to address that </w:t>
      </w:r>
      <w:r w:rsidR="003F7059" w:rsidRPr="00871B1C">
        <w:rPr>
          <w:rFonts w:ascii="Arial" w:hAnsi="Arial" w:cs="Arial"/>
          <w:color w:val="auto"/>
        </w:rPr>
        <w:t>difference</w:t>
      </w:r>
      <w:r w:rsidRPr="00871B1C">
        <w:rPr>
          <w:rFonts w:ascii="Arial" w:hAnsi="Arial" w:cs="Arial"/>
          <w:color w:val="auto"/>
        </w:rPr>
        <w:t xml:space="preserve"> by developing a </w:t>
      </w:r>
      <w:r w:rsidR="003F7059" w:rsidRPr="00871B1C">
        <w:rPr>
          <w:rFonts w:ascii="Arial" w:hAnsi="Arial" w:cs="Arial"/>
          <w:color w:val="auto"/>
        </w:rPr>
        <w:t>s</w:t>
      </w:r>
      <w:r w:rsidRPr="00871B1C">
        <w:rPr>
          <w:rFonts w:ascii="Arial" w:hAnsi="Arial" w:cs="Arial"/>
          <w:color w:val="auto"/>
        </w:rPr>
        <w:t xml:space="preserve">ibling </w:t>
      </w:r>
      <w:r w:rsidR="003F7059" w:rsidRPr="00871B1C">
        <w:rPr>
          <w:rFonts w:ascii="Arial" w:hAnsi="Arial" w:cs="Arial"/>
          <w:color w:val="auto"/>
        </w:rPr>
        <w:t>t</w:t>
      </w:r>
      <w:r w:rsidRPr="00871B1C">
        <w:rPr>
          <w:rFonts w:ascii="Arial" w:hAnsi="Arial" w:cs="Arial"/>
          <w:color w:val="auto"/>
        </w:rPr>
        <w:t xml:space="preserve">herapeutic </w:t>
      </w:r>
      <w:r w:rsidR="003F7059" w:rsidRPr="00871B1C">
        <w:rPr>
          <w:rFonts w:ascii="Arial" w:hAnsi="Arial" w:cs="Arial"/>
          <w:color w:val="auto"/>
        </w:rPr>
        <w:t>p</w:t>
      </w:r>
      <w:r w:rsidRPr="00871B1C">
        <w:rPr>
          <w:rFonts w:ascii="Arial" w:hAnsi="Arial" w:cs="Arial"/>
          <w:color w:val="auto"/>
        </w:rPr>
        <w:t xml:space="preserve">lay </w:t>
      </w:r>
      <w:r w:rsidR="003F7059" w:rsidRPr="00871B1C">
        <w:rPr>
          <w:rFonts w:ascii="Arial" w:hAnsi="Arial" w:cs="Arial"/>
          <w:color w:val="auto"/>
        </w:rPr>
        <w:t>p</w:t>
      </w:r>
      <w:r w:rsidRPr="00871B1C">
        <w:rPr>
          <w:rFonts w:ascii="Arial" w:hAnsi="Arial" w:cs="Arial"/>
          <w:color w:val="auto"/>
        </w:rPr>
        <w:t>athway that embeds consistent, developmentally appropriate emotional support within routine PPC practice. In doing so, it bridges the gap between theory and clinical application through work-based learning and reflective practice.</w:t>
      </w:r>
    </w:p>
    <w:p w14:paraId="0015800A" w14:textId="701FB789" w:rsidR="006806AE" w:rsidRPr="00871B1C" w:rsidRDefault="006806AE" w:rsidP="00871B1C">
      <w:pPr>
        <w:pStyle w:val="Heading3"/>
        <w:spacing w:line="360" w:lineRule="auto"/>
        <w:jc w:val="both"/>
        <w:rPr>
          <w:rFonts w:ascii="Arial" w:hAnsi="Arial" w:cs="Arial"/>
          <w:color w:val="auto"/>
          <w:sz w:val="22"/>
          <w:szCs w:val="22"/>
        </w:rPr>
      </w:pPr>
      <w:bookmarkStart w:id="13" w:name="_Toc225174239"/>
      <w:r w:rsidRPr="00871B1C">
        <w:rPr>
          <w:rFonts w:ascii="Arial" w:hAnsi="Arial" w:cs="Arial"/>
          <w:color w:val="auto"/>
          <w:sz w:val="22"/>
          <w:szCs w:val="22"/>
        </w:rPr>
        <w:t>Expected learning outcomes and intended impact</w:t>
      </w:r>
      <w:bookmarkEnd w:id="13"/>
    </w:p>
    <w:p w14:paraId="7C57FD64" w14:textId="032D5DA9" w:rsidR="006806AE" w:rsidRPr="00871B1C" w:rsidRDefault="006806AE" w:rsidP="00871B1C">
      <w:pPr>
        <w:spacing w:line="360" w:lineRule="auto"/>
        <w:jc w:val="both"/>
        <w:rPr>
          <w:rFonts w:ascii="Arial" w:hAnsi="Arial" w:cs="Arial"/>
          <w:color w:val="auto"/>
        </w:rPr>
      </w:pPr>
      <w:r w:rsidRPr="00871B1C">
        <w:rPr>
          <w:rFonts w:ascii="Arial" w:hAnsi="Arial" w:cs="Arial"/>
          <w:color w:val="auto"/>
        </w:rPr>
        <w:t>This project will:</w:t>
      </w:r>
    </w:p>
    <w:p w14:paraId="56A0EC20" w14:textId="77777777" w:rsidR="006806AE" w:rsidRPr="00871B1C" w:rsidRDefault="006806AE" w:rsidP="00871B1C">
      <w:pPr>
        <w:numPr>
          <w:ilvl w:val="0"/>
          <w:numId w:val="20"/>
        </w:numPr>
        <w:spacing w:line="360" w:lineRule="auto"/>
        <w:jc w:val="both"/>
        <w:rPr>
          <w:rFonts w:ascii="Arial" w:hAnsi="Arial" w:cs="Arial"/>
          <w:color w:val="auto"/>
        </w:rPr>
      </w:pPr>
      <w:r w:rsidRPr="00871B1C">
        <w:rPr>
          <w:rFonts w:ascii="Arial" w:hAnsi="Arial" w:cs="Arial"/>
          <w:color w:val="auto"/>
        </w:rPr>
        <w:t>Examine the psychological and emotional impact of PPC on siblings.</w:t>
      </w:r>
    </w:p>
    <w:p w14:paraId="768F58C5" w14:textId="77777777" w:rsidR="006806AE" w:rsidRPr="00871B1C" w:rsidRDefault="006806AE" w:rsidP="00871B1C">
      <w:pPr>
        <w:numPr>
          <w:ilvl w:val="0"/>
          <w:numId w:val="20"/>
        </w:numPr>
        <w:spacing w:line="360" w:lineRule="auto"/>
        <w:jc w:val="both"/>
        <w:rPr>
          <w:rFonts w:ascii="Arial" w:hAnsi="Arial" w:cs="Arial"/>
          <w:color w:val="auto"/>
        </w:rPr>
      </w:pPr>
      <w:r w:rsidRPr="00871B1C">
        <w:rPr>
          <w:rFonts w:ascii="Arial" w:hAnsi="Arial" w:cs="Arial"/>
          <w:color w:val="auto"/>
        </w:rPr>
        <w:t>Explore therapeutic play as a tool to support siblings in processing grief.</w:t>
      </w:r>
    </w:p>
    <w:p w14:paraId="744D72E7" w14:textId="77777777" w:rsidR="006806AE" w:rsidRPr="00871B1C" w:rsidRDefault="006806AE" w:rsidP="00871B1C">
      <w:pPr>
        <w:numPr>
          <w:ilvl w:val="0"/>
          <w:numId w:val="20"/>
        </w:numPr>
        <w:spacing w:line="360" w:lineRule="auto"/>
        <w:jc w:val="both"/>
        <w:rPr>
          <w:rFonts w:ascii="Arial" w:hAnsi="Arial" w:cs="Arial"/>
          <w:color w:val="auto"/>
        </w:rPr>
      </w:pPr>
      <w:r w:rsidRPr="00871B1C">
        <w:rPr>
          <w:rFonts w:ascii="Arial" w:hAnsi="Arial" w:cs="Arial"/>
          <w:color w:val="auto"/>
        </w:rPr>
        <w:t>Evaluate how play interventions reduce distress and enhance resilience.</w:t>
      </w:r>
    </w:p>
    <w:p w14:paraId="09A7DEB4" w14:textId="0C87E280" w:rsidR="006806AE" w:rsidRPr="00871B1C" w:rsidRDefault="006806AE" w:rsidP="00871B1C">
      <w:pPr>
        <w:numPr>
          <w:ilvl w:val="0"/>
          <w:numId w:val="20"/>
        </w:numPr>
        <w:spacing w:line="360" w:lineRule="auto"/>
        <w:jc w:val="both"/>
        <w:rPr>
          <w:rFonts w:ascii="Arial" w:hAnsi="Arial" w:cs="Arial"/>
          <w:color w:val="auto"/>
        </w:rPr>
      </w:pPr>
      <w:r w:rsidRPr="00871B1C">
        <w:rPr>
          <w:rFonts w:ascii="Arial" w:hAnsi="Arial" w:cs="Arial"/>
          <w:color w:val="auto"/>
        </w:rPr>
        <w:t>Inform best practice by identifying effective strategies for embedding play within PPC.</w:t>
      </w:r>
    </w:p>
    <w:p w14:paraId="5551B146" w14:textId="77777777" w:rsidR="000165EA" w:rsidRPr="00871B1C" w:rsidRDefault="006806AE" w:rsidP="00871B1C">
      <w:pPr>
        <w:spacing w:line="360" w:lineRule="auto"/>
        <w:jc w:val="both"/>
        <w:rPr>
          <w:rFonts w:ascii="Arial" w:hAnsi="Arial" w:cs="Arial"/>
          <w:color w:val="auto"/>
        </w:rPr>
      </w:pPr>
      <w:r w:rsidRPr="00871B1C">
        <w:rPr>
          <w:rFonts w:ascii="Arial" w:hAnsi="Arial" w:cs="Arial"/>
          <w:color w:val="auto"/>
        </w:rPr>
        <w:t>By integrating therapeutic play into standard PPC practice, the project aims to promote emotional well-being, reduce long-term mental health risks and strengthen family-centred care. It contributes to the broader professional context by advocating for play as an evidence-informed and essential component of holistic paediatric palliative care (Naidoo and Wills, 2016).</w:t>
      </w:r>
    </w:p>
    <w:p w14:paraId="4EFADCA8" w14:textId="5A0A39A1" w:rsidR="00D40A34" w:rsidRPr="00871B1C" w:rsidRDefault="00D40A34" w:rsidP="00871B1C">
      <w:pPr>
        <w:spacing w:line="360" w:lineRule="auto"/>
        <w:jc w:val="both"/>
        <w:rPr>
          <w:rFonts w:ascii="Arial" w:hAnsi="Arial" w:cs="Arial"/>
          <w:color w:val="auto"/>
        </w:rPr>
      </w:pPr>
      <w:r w:rsidRPr="00871B1C">
        <w:rPr>
          <w:rFonts w:ascii="Arial" w:hAnsi="Arial" w:cs="Arial"/>
          <w:color w:val="auto"/>
        </w:rPr>
        <w:t>Review of literature</w:t>
      </w:r>
    </w:p>
    <w:p w14:paraId="445E0D70" w14:textId="7A97DE6A" w:rsidR="005F2E46" w:rsidRPr="00871B1C" w:rsidRDefault="005F2E46" w:rsidP="00871B1C">
      <w:pPr>
        <w:spacing w:line="360" w:lineRule="auto"/>
        <w:jc w:val="both"/>
        <w:rPr>
          <w:rFonts w:ascii="Arial" w:hAnsi="Arial" w:cs="Arial"/>
          <w:color w:val="auto"/>
        </w:rPr>
      </w:pPr>
      <w:r w:rsidRPr="00871B1C">
        <w:rPr>
          <w:rFonts w:ascii="Arial" w:hAnsi="Arial" w:cs="Arial"/>
          <w:color w:val="auto"/>
        </w:rPr>
        <w:t xml:space="preserve">All CYP worldwide are entitled to a set of fundamental rights ensuring their protection, participation, and well-being. The United Nations Convention on the Rights of the Child (UNCRC, 2025) provides the legal framework recognising every </w:t>
      </w:r>
      <w:r w:rsidR="00AF7AF2">
        <w:rPr>
          <w:rFonts w:ascii="Arial" w:hAnsi="Arial" w:cs="Arial"/>
          <w:color w:val="auto"/>
        </w:rPr>
        <w:t>CYP’</w:t>
      </w:r>
      <w:r w:rsidRPr="00871B1C">
        <w:rPr>
          <w:rFonts w:ascii="Arial" w:hAnsi="Arial" w:cs="Arial"/>
          <w:color w:val="auto"/>
        </w:rPr>
        <w:t xml:space="preserve">s inherent dignity and emphasising their right to emotional support and development. Articles 23 and 31 </w:t>
      </w:r>
      <w:r w:rsidR="00A71514">
        <w:rPr>
          <w:rFonts w:ascii="Arial" w:hAnsi="Arial" w:cs="Arial"/>
          <w:color w:val="auto"/>
        </w:rPr>
        <w:t xml:space="preserve">of the UNCRC </w:t>
      </w:r>
      <w:r w:rsidRPr="00871B1C">
        <w:rPr>
          <w:rFonts w:ascii="Arial" w:hAnsi="Arial" w:cs="Arial"/>
          <w:color w:val="auto"/>
        </w:rPr>
        <w:t>specifically highlight the rights of disabled and seriously ill children to play and leisure, as well as access to services that promote emotional well-being. In the context of</w:t>
      </w:r>
      <w:r w:rsidR="001E6067" w:rsidRPr="00871B1C">
        <w:rPr>
          <w:rFonts w:ascii="Arial" w:hAnsi="Arial" w:cs="Arial"/>
          <w:color w:val="auto"/>
        </w:rPr>
        <w:t xml:space="preserve"> </w:t>
      </w:r>
      <w:r w:rsidRPr="00871B1C">
        <w:rPr>
          <w:rFonts w:ascii="Arial" w:hAnsi="Arial" w:cs="Arial"/>
          <w:color w:val="auto"/>
        </w:rPr>
        <w:t xml:space="preserve">PPC, these rights translate into a moral and professional responsibility to support not only the </w:t>
      </w:r>
      <w:r w:rsidR="00400B69" w:rsidRPr="00871B1C">
        <w:rPr>
          <w:rFonts w:ascii="Arial" w:hAnsi="Arial" w:cs="Arial"/>
          <w:color w:val="auto"/>
        </w:rPr>
        <w:t>patient</w:t>
      </w:r>
      <w:r w:rsidRPr="00871B1C">
        <w:rPr>
          <w:rFonts w:ascii="Arial" w:hAnsi="Arial" w:cs="Arial"/>
          <w:color w:val="auto"/>
        </w:rPr>
        <w:t xml:space="preserve"> but </w:t>
      </w:r>
      <w:r w:rsidR="00400B69" w:rsidRPr="00871B1C">
        <w:rPr>
          <w:rFonts w:ascii="Arial" w:hAnsi="Arial" w:cs="Arial"/>
          <w:color w:val="auto"/>
        </w:rPr>
        <w:t>their families</w:t>
      </w:r>
      <w:r w:rsidR="004D1C1C" w:rsidRPr="00871B1C">
        <w:rPr>
          <w:rFonts w:ascii="Arial" w:hAnsi="Arial" w:cs="Arial"/>
          <w:color w:val="auto"/>
        </w:rPr>
        <w:t xml:space="preserve">; particularly </w:t>
      </w:r>
      <w:r w:rsidRPr="00871B1C">
        <w:rPr>
          <w:rFonts w:ascii="Arial" w:hAnsi="Arial" w:cs="Arial"/>
          <w:color w:val="auto"/>
        </w:rPr>
        <w:t>their siblings, who are often indirectly affected (ICPCN, 2025).</w:t>
      </w:r>
    </w:p>
    <w:p w14:paraId="296B1259" w14:textId="16DEE904" w:rsidR="005F2E46" w:rsidRPr="00871B1C" w:rsidRDefault="005F2E46" w:rsidP="00871B1C">
      <w:pPr>
        <w:spacing w:line="360" w:lineRule="auto"/>
        <w:jc w:val="both"/>
        <w:rPr>
          <w:rFonts w:ascii="Arial" w:hAnsi="Arial" w:cs="Arial"/>
          <w:color w:val="auto"/>
        </w:rPr>
      </w:pPr>
      <w:r w:rsidRPr="00871B1C">
        <w:rPr>
          <w:rFonts w:ascii="Arial" w:hAnsi="Arial" w:cs="Arial"/>
          <w:color w:val="auto"/>
        </w:rPr>
        <w:lastRenderedPageBreak/>
        <w:t xml:space="preserve">PPC is a holistic model addressing the physical, emotional, social, and spiritual needs of </w:t>
      </w:r>
      <w:r w:rsidR="004D1C1C" w:rsidRPr="00871B1C">
        <w:rPr>
          <w:rFonts w:ascii="Arial" w:hAnsi="Arial" w:cs="Arial"/>
          <w:color w:val="auto"/>
        </w:rPr>
        <w:t>CYP</w:t>
      </w:r>
      <w:r w:rsidRPr="00871B1C">
        <w:rPr>
          <w:rFonts w:ascii="Arial" w:hAnsi="Arial" w:cs="Arial"/>
          <w:color w:val="auto"/>
        </w:rPr>
        <w:t xml:space="preserve"> and their families (Together for Short Lives, 2025). However, the literature repeatedly notes that siblings’ psychological needs often remain under-recognised (Child Bereavement UK, 2025; Woodgate, 2006). Siblings may experience anticipatory grief, anxiety, jealousy, guilt, or confusion, yet they are rarely offered structured interventions (Wilkins &amp; Woodgate, 2005). The World Health Organization (WHO, 2020) stresses that PPC must adopt a family-centred approach, ensuring emotional care extends to all family members. Failure to do so can result in lasting psychological consequences for siblings, including reduced self-esteem and social withdrawal (</w:t>
      </w:r>
      <w:proofErr w:type="spellStart"/>
      <w:r w:rsidRPr="00871B1C">
        <w:rPr>
          <w:rFonts w:ascii="Arial" w:hAnsi="Arial" w:cs="Arial"/>
          <w:color w:val="auto"/>
        </w:rPr>
        <w:t>Sourkes</w:t>
      </w:r>
      <w:proofErr w:type="spellEnd"/>
      <w:r w:rsidRPr="00871B1C">
        <w:rPr>
          <w:rFonts w:ascii="Arial" w:hAnsi="Arial" w:cs="Arial"/>
          <w:color w:val="auto"/>
        </w:rPr>
        <w:t>, 2002; Houtzager et al., 2005).</w:t>
      </w:r>
    </w:p>
    <w:p w14:paraId="16F51F57" w14:textId="6A8159ED" w:rsidR="005F2E46" w:rsidRPr="00871B1C" w:rsidRDefault="005F2E46" w:rsidP="00871B1C">
      <w:pPr>
        <w:spacing w:line="360" w:lineRule="auto"/>
        <w:jc w:val="both"/>
        <w:rPr>
          <w:rFonts w:ascii="Arial" w:hAnsi="Arial" w:cs="Arial"/>
          <w:color w:val="auto"/>
        </w:rPr>
      </w:pPr>
      <w:r w:rsidRPr="00871B1C">
        <w:rPr>
          <w:rFonts w:ascii="Arial" w:hAnsi="Arial" w:cs="Arial"/>
          <w:color w:val="auto"/>
        </w:rPr>
        <w:t xml:space="preserve">Recent evidence supports these early observations. A 2023 quantitative study found that siblings of </w:t>
      </w:r>
      <w:r w:rsidR="00D00061" w:rsidRPr="00871B1C">
        <w:rPr>
          <w:rFonts w:ascii="Arial" w:hAnsi="Arial" w:cs="Arial"/>
          <w:color w:val="auto"/>
        </w:rPr>
        <w:t>CYP</w:t>
      </w:r>
      <w:r w:rsidRPr="00871B1C">
        <w:rPr>
          <w:rFonts w:ascii="Arial" w:hAnsi="Arial" w:cs="Arial"/>
          <w:color w:val="auto"/>
        </w:rPr>
        <w:t xml:space="preserve"> in PPC scored significantly lower on quality-of-life measures and emotional well-being using validated tools such as th</w:t>
      </w:r>
      <w:r w:rsidR="002A1243">
        <w:rPr>
          <w:rFonts w:ascii="Arial" w:hAnsi="Arial" w:cs="Arial"/>
          <w:color w:val="auto"/>
        </w:rPr>
        <w:t xml:space="preserve">e </w:t>
      </w:r>
      <w:r w:rsidRPr="00871B1C">
        <w:rPr>
          <w:rFonts w:ascii="Arial" w:hAnsi="Arial" w:cs="Arial"/>
          <w:color w:val="auto"/>
        </w:rPr>
        <w:t>SDQ (</w:t>
      </w:r>
      <w:proofErr w:type="spellStart"/>
      <w:r w:rsidRPr="00871B1C">
        <w:rPr>
          <w:rFonts w:ascii="Arial" w:hAnsi="Arial" w:cs="Arial"/>
          <w:color w:val="auto"/>
        </w:rPr>
        <w:t>Dinkelbach</w:t>
      </w:r>
      <w:proofErr w:type="spellEnd"/>
      <w:r w:rsidRPr="00871B1C">
        <w:rPr>
          <w:rFonts w:ascii="Arial" w:hAnsi="Arial" w:cs="Arial"/>
          <w:color w:val="auto"/>
        </w:rPr>
        <w:t xml:space="preserve"> et al., 2023). Similarly, a systematic review by Rajendran et al. (2024) found that siblings frequently exhibit emotional distress and diminished self-</w:t>
      </w:r>
      <w:r w:rsidR="002F77F9" w:rsidRPr="00871B1C">
        <w:rPr>
          <w:rFonts w:ascii="Arial" w:hAnsi="Arial" w:cs="Arial"/>
          <w:color w:val="auto"/>
        </w:rPr>
        <w:t>perception</w:t>
      </w:r>
      <w:r w:rsidRPr="00871B1C">
        <w:rPr>
          <w:rFonts w:ascii="Arial" w:hAnsi="Arial" w:cs="Arial"/>
          <w:color w:val="auto"/>
        </w:rPr>
        <w:t>, attributing this to disrupted family dynamics. Blamires et al. (2024) extended this by identifying inequities in parental attention, poorer school engagement, and behavioural issues, further evidencing the need for systemic sibling support. While these studies collectively confirm the emotional vulnerability of siblings, they also vary in scope and methodology</w:t>
      </w:r>
      <w:r w:rsidR="002437B6" w:rsidRPr="00871B1C">
        <w:rPr>
          <w:rFonts w:ascii="Arial" w:hAnsi="Arial" w:cs="Arial"/>
          <w:color w:val="auto"/>
        </w:rPr>
        <w:t>. Q</w:t>
      </w:r>
      <w:r w:rsidRPr="00871B1C">
        <w:rPr>
          <w:rFonts w:ascii="Arial" w:hAnsi="Arial" w:cs="Arial"/>
          <w:color w:val="auto"/>
        </w:rPr>
        <w:t xml:space="preserve">uantitative surveys often provide broad data but lack contextual depth, whereas qualitative studies, such as Woodgate (2006), provide rich narrative accounts but are limited by small sample sizes. This variation highlights the importance of </w:t>
      </w:r>
      <w:r w:rsidR="00F53AA3" w:rsidRPr="00871B1C">
        <w:rPr>
          <w:rFonts w:ascii="Arial" w:hAnsi="Arial" w:cs="Arial"/>
          <w:color w:val="auto"/>
        </w:rPr>
        <w:t>mixed method</w:t>
      </w:r>
      <w:r w:rsidRPr="00871B1C">
        <w:rPr>
          <w:rFonts w:ascii="Arial" w:hAnsi="Arial" w:cs="Arial"/>
          <w:color w:val="auto"/>
        </w:rPr>
        <w:t xml:space="preserve"> approaches in exploring </w:t>
      </w:r>
      <w:r w:rsidR="005959A1" w:rsidRPr="00871B1C">
        <w:rPr>
          <w:rFonts w:ascii="Arial" w:hAnsi="Arial" w:cs="Arial"/>
          <w:color w:val="auto"/>
        </w:rPr>
        <w:t>siblings</w:t>
      </w:r>
      <w:r w:rsidRPr="00871B1C">
        <w:rPr>
          <w:rFonts w:ascii="Arial" w:hAnsi="Arial" w:cs="Arial"/>
          <w:color w:val="auto"/>
        </w:rPr>
        <w:t xml:space="preserve"> lived experiences.</w:t>
      </w:r>
    </w:p>
    <w:p w14:paraId="2A6D22F0" w14:textId="5FB4EAA4" w:rsidR="005F2E46" w:rsidRPr="00871B1C" w:rsidRDefault="005F2E46" w:rsidP="00871B1C">
      <w:pPr>
        <w:pStyle w:val="Heading3"/>
        <w:spacing w:line="360" w:lineRule="auto"/>
        <w:jc w:val="both"/>
        <w:rPr>
          <w:rFonts w:ascii="Arial" w:hAnsi="Arial" w:cs="Arial"/>
          <w:color w:val="auto"/>
          <w:sz w:val="22"/>
          <w:szCs w:val="22"/>
        </w:rPr>
      </w:pPr>
      <w:bookmarkStart w:id="14" w:name="_Toc225174240"/>
      <w:r w:rsidRPr="00871B1C">
        <w:rPr>
          <w:rFonts w:ascii="Arial" w:hAnsi="Arial" w:cs="Arial"/>
          <w:color w:val="auto"/>
          <w:sz w:val="22"/>
          <w:szCs w:val="22"/>
        </w:rPr>
        <w:t xml:space="preserve">Therapeutic </w:t>
      </w:r>
      <w:r w:rsidR="00967B3C" w:rsidRPr="00871B1C">
        <w:rPr>
          <w:rFonts w:ascii="Arial" w:hAnsi="Arial" w:cs="Arial"/>
          <w:color w:val="auto"/>
          <w:sz w:val="22"/>
          <w:szCs w:val="22"/>
        </w:rPr>
        <w:t>p</w:t>
      </w:r>
      <w:r w:rsidRPr="00871B1C">
        <w:rPr>
          <w:rFonts w:ascii="Arial" w:hAnsi="Arial" w:cs="Arial"/>
          <w:color w:val="auto"/>
          <w:sz w:val="22"/>
          <w:szCs w:val="22"/>
        </w:rPr>
        <w:t xml:space="preserve">lay as an </w:t>
      </w:r>
      <w:r w:rsidR="00967B3C" w:rsidRPr="00871B1C">
        <w:rPr>
          <w:rFonts w:ascii="Arial" w:hAnsi="Arial" w:cs="Arial"/>
          <w:color w:val="auto"/>
          <w:sz w:val="22"/>
          <w:szCs w:val="22"/>
        </w:rPr>
        <w:t>i</w:t>
      </w:r>
      <w:r w:rsidRPr="00871B1C">
        <w:rPr>
          <w:rFonts w:ascii="Arial" w:hAnsi="Arial" w:cs="Arial"/>
          <w:color w:val="auto"/>
          <w:sz w:val="22"/>
          <w:szCs w:val="22"/>
        </w:rPr>
        <w:t>ntervention</w:t>
      </w:r>
      <w:bookmarkEnd w:id="14"/>
    </w:p>
    <w:p w14:paraId="79CD6665" w14:textId="45A40E9A" w:rsidR="005F2E46" w:rsidRPr="00871B1C" w:rsidRDefault="005F2E46" w:rsidP="00871B1C">
      <w:pPr>
        <w:spacing w:line="360" w:lineRule="auto"/>
        <w:jc w:val="both"/>
        <w:rPr>
          <w:rFonts w:ascii="Arial" w:hAnsi="Arial" w:cs="Arial"/>
          <w:color w:val="auto"/>
        </w:rPr>
      </w:pPr>
      <w:r w:rsidRPr="00871B1C">
        <w:rPr>
          <w:rFonts w:ascii="Arial" w:hAnsi="Arial" w:cs="Arial"/>
          <w:color w:val="auto"/>
        </w:rPr>
        <w:t xml:space="preserve">Therapeutic play has gained recognition as a developmentally appropriate, </w:t>
      </w:r>
      <w:r w:rsidR="005959A1" w:rsidRPr="00871B1C">
        <w:rPr>
          <w:rFonts w:ascii="Arial" w:hAnsi="Arial" w:cs="Arial"/>
          <w:color w:val="auto"/>
        </w:rPr>
        <w:t>evidence-based</w:t>
      </w:r>
      <w:r w:rsidRPr="00871B1C">
        <w:rPr>
          <w:rFonts w:ascii="Arial" w:hAnsi="Arial" w:cs="Arial"/>
          <w:color w:val="auto"/>
        </w:rPr>
        <w:t xml:space="preserve"> approach to supporting </w:t>
      </w:r>
      <w:r w:rsidR="000E3740" w:rsidRPr="00871B1C">
        <w:rPr>
          <w:rFonts w:ascii="Arial" w:hAnsi="Arial" w:cs="Arial"/>
          <w:color w:val="auto"/>
        </w:rPr>
        <w:t xml:space="preserve">CYP’s </w:t>
      </w:r>
      <w:r w:rsidRPr="00871B1C">
        <w:rPr>
          <w:rFonts w:ascii="Arial" w:hAnsi="Arial" w:cs="Arial"/>
          <w:color w:val="auto"/>
        </w:rPr>
        <w:t xml:space="preserve">emotional health. Defined as “the systematic use of play to help </w:t>
      </w:r>
      <w:proofErr w:type="gramStart"/>
      <w:r w:rsidRPr="00871B1C">
        <w:rPr>
          <w:rFonts w:ascii="Arial" w:hAnsi="Arial" w:cs="Arial"/>
          <w:color w:val="auto"/>
        </w:rPr>
        <w:t>children</w:t>
      </w:r>
      <w:proofErr w:type="gramEnd"/>
      <w:r w:rsidRPr="00871B1C">
        <w:rPr>
          <w:rFonts w:ascii="Arial" w:hAnsi="Arial" w:cs="Arial"/>
          <w:color w:val="auto"/>
        </w:rPr>
        <w:t xml:space="preserve"> express feelings, improve coping, and resolve psychosocial difficulties” (Landreth, 2012, p. 58), it differs from recreational play in that it is guided by trained professionals within a purposeful, structured framework (White, 2011). Within PPC, therapeutic play offers siblings a safe space to externalise complex emotions, make sense of illness and death, and regain a sense of control (Rapa et al., 2017).</w:t>
      </w:r>
    </w:p>
    <w:p w14:paraId="7FD04C7D" w14:textId="245EB461" w:rsidR="005F2E46" w:rsidRPr="00871B1C" w:rsidRDefault="005F2E46" w:rsidP="00871B1C">
      <w:pPr>
        <w:spacing w:line="360" w:lineRule="auto"/>
        <w:jc w:val="both"/>
        <w:rPr>
          <w:rFonts w:ascii="Arial" w:hAnsi="Arial" w:cs="Arial"/>
          <w:color w:val="auto"/>
        </w:rPr>
      </w:pPr>
      <w:r w:rsidRPr="00871B1C">
        <w:rPr>
          <w:rFonts w:ascii="Arial" w:hAnsi="Arial" w:cs="Arial"/>
          <w:color w:val="auto"/>
        </w:rPr>
        <w:t xml:space="preserve">Comparing studies illustrates both the consistency and evolution of practice. Aldridge (2008) implemented a </w:t>
      </w:r>
      <w:r w:rsidR="004A0A68" w:rsidRPr="00871B1C">
        <w:rPr>
          <w:rFonts w:ascii="Arial" w:hAnsi="Arial" w:cs="Arial"/>
          <w:color w:val="auto"/>
        </w:rPr>
        <w:t>hospice-based</w:t>
      </w:r>
      <w:r w:rsidRPr="00871B1C">
        <w:rPr>
          <w:rFonts w:ascii="Arial" w:hAnsi="Arial" w:cs="Arial"/>
          <w:color w:val="auto"/>
        </w:rPr>
        <w:t xml:space="preserve"> play programme where siblings used dolls, </w:t>
      </w:r>
      <w:r w:rsidRPr="00871B1C">
        <w:rPr>
          <w:rFonts w:ascii="Arial" w:hAnsi="Arial" w:cs="Arial"/>
          <w:color w:val="auto"/>
        </w:rPr>
        <w:lastRenderedPageBreak/>
        <w:t xml:space="preserve">puppets, and drawing to explore fear, loss, and medical concepts. Outcomes included increased emotional expression and confidence discussing death. However, Aldridge’s study was limited by a small sample and short duration, raising questions about long-term impact. </w:t>
      </w:r>
      <w:proofErr w:type="spellStart"/>
      <w:r w:rsidRPr="00871B1C">
        <w:rPr>
          <w:rFonts w:ascii="Arial" w:hAnsi="Arial" w:cs="Arial"/>
          <w:color w:val="auto"/>
        </w:rPr>
        <w:t>Ravekes</w:t>
      </w:r>
      <w:proofErr w:type="spellEnd"/>
      <w:r w:rsidRPr="00871B1C">
        <w:rPr>
          <w:rFonts w:ascii="Arial" w:hAnsi="Arial" w:cs="Arial"/>
          <w:color w:val="auto"/>
        </w:rPr>
        <w:t xml:space="preserve"> et al. (2018), by contrast, evaluated play-based support groups using a mixed</w:t>
      </w:r>
      <w:r w:rsidR="00613686" w:rsidRPr="00871B1C">
        <w:rPr>
          <w:rFonts w:ascii="Arial" w:hAnsi="Arial" w:cs="Arial"/>
          <w:color w:val="auto"/>
        </w:rPr>
        <w:t xml:space="preserve"> </w:t>
      </w:r>
      <w:r w:rsidRPr="00871B1C">
        <w:rPr>
          <w:rFonts w:ascii="Arial" w:hAnsi="Arial" w:cs="Arial"/>
          <w:color w:val="auto"/>
        </w:rPr>
        <w:t>methods design with pre and post</w:t>
      </w:r>
      <w:r w:rsidR="00613686" w:rsidRPr="00871B1C">
        <w:rPr>
          <w:rFonts w:ascii="Arial" w:hAnsi="Arial" w:cs="Arial"/>
          <w:color w:val="auto"/>
        </w:rPr>
        <w:t xml:space="preserve"> </w:t>
      </w:r>
      <w:r w:rsidRPr="00871B1C">
        <w:rPr>
          <w:rFonts w:ascii="Arial" w:hAnsi="Arial" w:cs="Arial"/>
          <w:color w:val="auto"/>
        </w:rPr>
        <w:t xml:space="preserve">intervention measures of anxiety and emotional inclusion. Their findings showed sustained improvement in emotional regulation and family cohesion, suggesting broader and more measurable benefits. While both studies support therapeutic play, </w:t>
      </w:r>
      <w:proofErr w:type="spellStart"/>
      <w:r w:rsidRPr="00871B1C">
        <w:rPr>
          <w:rFonts w:ascii="Arial" w:hAnsi="Arial" w:cs="Arial"/>
          <w:color w:val="auto"/>
        </w:rPr>
        <w:t>Ravekes</w:t>
      </w:r>
      <w:proofErr w:type="spellEnd"/>
      <w:r w:rsidRPr="00871B1C">
        <w:rPr>
          <w:rFonts w:ascii="Arial" w:hAnsi="Arial" w:cs="Arial"/>
          <w:color w:val="auto"/>
        </w:rPr>
        <w:t xml:space="preserve"> et al. demonstrated stronger methodological </w:t>
      </w:r>
      <w:r w:rsidR="004F78DA" w:rsidRPr="00871B1C">
        <w:rPr>
          <w:rFonts w:ascii="Arial" w:hAnsi="Arial" w:cs="Arial"/>
          <w:color w:val="auto"/>
        </w:rPr>
        <w:t>consideration</w:t>
      </w:r>
      <w:r w:rsidRPr="00871B1C">
        <w:rPr>
          <w:rFonts w:ascii="Arial" w:hAnsi="Arial" w:cs="Arial"/>
          <w:color w:val="auto"/>
        </w:rPr>
        <w:t xml:space="preserve"> through validated outcome measures, underscoring the growing professionalism within this field.</w:t>
      </w:r>
    </w:p>
    <w:p w14:paraId="7F49340E" w14:textId="1E8E10BA" w:rsidR="005F2E46" w:rsidRPr="00871B1C" w:rsidRDefault="005F2E46" w:rsidP="00871B1C">
      <w:pPr>
        <w:spacing w:line="360" w:lineRule="auto"/>
        <w:jc w:val="both"/>
        <w:rPr>
          <w:rFonts w:ascii="Arial" w:hAnsi="Arial" w:cs="Arial"/>
          <w:color w:val="auto"/>
        </w:rPr>
      </w:pPr>
      <w:r w:rsidRPr="00871B1C">
        <w:rPr>
          <w:rFonts w:ascii="Arial" w:hAnsi="Arial" w:cs="Arial"/>
          <w:color w:val="auto"/>
        </w:rPr>
        <w:t>A range of therapeutic play techniques have been identified as effective for siblings in PPC contexts:</w:t>
      </w:r>
    </w:p>
    <w:p w14:paraId="365F012F" w14:textId="77777777" w:rsidR="005F2E46" w:rsidRPr="00871B1C" w:rsidRDefault="005F2E46" w:rsidP="00871B1C">
      <w:pPr>
        <w:numPr>
          <w:ilvl w:val="0"/>
          <w:numId w:val="21"/>
        </w:numPr>
        <w:spacing w:line="360" w:lineRule="auto"/>
        <w:jc w:val="both"/>
        <w:rPr>
          <w:rFonts w:ascii="Arial" w:hAnsi="Arial" w:cs="Arial"/>
          <w:color w:val="auto"/>
        </w:rPr>
      </w:pPr>
      <w:r w:rsidRPr="00871B1C">
        <w:rPr>
          <w:rFonts w:ascii="Arial" w:hAnsi="Arial" w:cs="Arial"/>
          <w:color w:val="auto"/>
        </w:rPr>
        <w:t>Emotional expression and regulation: Creative and sensory play allows symbolic communication of difficult emotions, helping children process fear and sadness (Swanston et al., 2012).</w:t>
      </w:r>
    </w:p>
    <w:p w14:paraId="75BD4AE7" w14:textId="77777777" w:rsidR="005F2E46" w:rsidRPr="00871B1C" w:rsidRDefault="005F2E46" w:rsidP="00871B1C">
      <w:pPr>
        <w:numPr>
          <w:ilvl w:val="0"/>
          <w:numId w:val="21"/>
        </w:numPr>
        <w:spacing w:line="360" w:lineRule="auto"/>
        <w:jc w:val="both"/>
        <w:rPr>
          <w:rFonts w:ascii="Arial" w:hAnsi="Arial" w:cs="Arial"/>
          <w:color w:val="auto"/>
        </w:rPr>
      </w:pPr>
      <w:r w:rsidRPr="00871B1C">
        <w:rPr>
          <w:rFonts w:ascii="Arial" w:hAnsi="Arial" w:cs="Arial"/>
          <w:color w:val="auto"/>
        </w:rPr>
        <w:t>Understanding illness and death: Storytelling, puppetry, and role play support cognitive understanding of illness progression and reduce fear of the unknown (Schonfeld &amp; Quackenbush, 2010).</w:t>
      </w:r>
    </w:p>
    <w:p w14:paraId="79EF7028" w14:textId="77777777" w:rsidR="005F2E46" w:rsidRPr="00871B1C" w:rsidRDefault="005F2E46" w:rsidP="00871B1C">
      <w:pPr>
        <w:numPr>
          <w:ilvl w:val="0"/>
          <w:numId w:val="21"/>
        </w:numPr>
        <w:spacing w:line="360" w:lineRule="auto"/>
        <w:jc w:val="both"/>
        <w:rPr>
          <w:rFonts w:ascii="Arial" w:hAnsi="Arial" w:cs="Arial"/>
          <w:color w:val="auto"/>
        </w:rPr>
      </w:pPr>
      <w:r w:rsidRPr="00871B1C">
        <w:rPr>
          <w:rFonts w:ascii="Arial" w:hAnsi="Arial" w:cs="Arial"/>
          <w:color w:val="auto"/>
        </w:rPr>
        <w:t>Validation and identity support: Therapeutic play can help siblings reclaim a sense of significance in the family, promoting self-worth (Davies, 1999).</w:t>
      </w:r>
    </w:p>
    <w:p w14:paraId="71AEB2A1" w14:textId="77777777" w:rsidR="005F2E46" w:rsidRPr="00871B1C" w:rsidRDefault="005F2E46" w:rsidP="00871B1C">
      <w:pPr>
        <w:numPr>
          <w:ilvl w:val="0"/>
          <w:numId w:val="21"/>
        </w:numPr>
        <w:spacing w:line="360" w:lineRule="auto"/>
        <w:jc w:val="both"/>
        <w:rPr>
          <w:rFonts w:ascii="Arial" w:hAnsi="Arial" w:cs="Arial"/>
          <w:color w:val="auto"/>
        </w:rPr>
      </w:pPr>
      <w:r w:rsidRPr="00871B1C">
        <w:rPr>
          <w:rFonts w:ascii="Arial" w:hAnsi="Arial" w:cs="Arial"/>
          <w:color w:val="auto"/>
        </w:rPr>
        <w:t>Coping and resilience: Structured activities, such as creating “worry dolls” or “feelings jars,” teach problem-solving and coping strategies (Brown &amp; Vaughan, 2009).</w:t>
      </w:r>
    </w:p>
    <w:p w14:paraId="75D71993" w14:textId="2DBB0D01" w:rsidR="005F2E46" w:rsidRPr="00871B1C" w:rsidRDefault="005F2E46" w:rsidP="00871B1C">
      <w:pPr>
        <w:numPr>
          <w:ilvl w:val="0"/>
          <w:numId w:val="21"/>
        </w:numPr>
        <w:spacing w:line="360" w:lineRule="auto"/>
        <w:jc w:val="both"/>
        <w:rPr>
          <w:rFonts w:ascii="Arial" w:hAnsi="Arial" w:cs="Arial"/>
          <w:color w:val="auto"/>
        </w:rPr>
      </w:pPr>
      <w:r w:rsidRPr="00871B1C">
        <w:rPr>
          <w:rFonts w:ascii="Arial" w:hAnsi="Arial" w:cs="Arial"/>
          <w:color w:val="auto"/>
        </w:rPr>
        <w:t>Improved communication: Play facilitates dialogue between siblings, parents, and staff, reducing misunderstandings and improving emotional connectedness (Jones et al., 2014).</w:t>
      </w:r>
    </w:p>
    <w:p w14:paraId="7754AE90" w14:textId="037E4B5E" w:rsidR="005F2E46" w:rsidRPr="00871B1C" w:rsidRDefault="005F2E46" w:rsidP="00871B1C">
      <w:pPr>
        <w:spacing w:line="360" w:lineRule="auto"/>
        <w:jc w:val="both"/>
        <w:rPr>
          <w:rFonts w:ascii="Arial" w:hAnsi="Arial" w:cs="Arial"/>
          <w:color w:val="auto"/>
        </w:rPr>
      </w:pPr>
      <w:r w:rsidRPr="00871B1C">
        <w:rPr>
          <w:rFonts w:ascii="Arial" w:hAnsi="Arial" w:cs="Arial"/>
          <w:color w:val="auto"/>
        </w:rPr>
        <w:t>The literature provides robust evidence for therapeutic play as a tool to enhance emotional literacy, coping, and communication. However, there remains limited large</w:t>
      </w:r>
      <w:r w:rsidR="00EB221B" w:rsidRPr="00871B1C">
        <w:rPr>
          <w:rFonts w:ascii="Arial" w:hAnsi="Arial" w:cs="Arial"/>
          <w:color w:val="auto"/>
        </w:rPr>
        <w:t xml:space="preserve"> </w:t>
      </w:r>
      <w:r w:rsidRPr="00871B1C">
        <w:rPr>
          <w:rFonts w:ascii="Arial" w:hAnsi="Arial" w:cs="Arial"/>
          <w:color w:val="auto"/>
        </w:rPr>
        <w:t>scale or longitudinal research assessing its sustained impact, particularly within UK PPC contexts (Rapa &amp; Dalton, 2020). This evidentiary gap highlights the need for structured evaluation of play-based interventions</w:t>
      </w:r>
      <w:r w:rsidR="00967B3C" w:rsidRPr="00871B1C">
        <w:rPr>
          <w:rFonts w:ascii="Arial" w:hAnsi="Arial" w:cs="Arial"/>
          <w:color w:val="auto"/>
        </w:rPr>
        <w:t>.</w:t>
      </w:r>
    </w:p>
    <w:p w14:paraId="16BF9EF8" w14:textId="784E81E4" w:rsidR="005F2E46" w:rsidRPr="00871B1C" w:rsidRDefault="005F2E46" w:rsidP="00871B1C">
      <w:pPr>
        <w:pStyle w:val="Heading3"/>
        <w:spacing w:line="360" w:lineRule="auto"/>
        <w:jc w:val="both"/>
        <w:rPr>
          <w:rFonts w:ascii="Arial" w:hAnsi="Arial" w:cs="Arial"/>
          <w:color w:val="auto"/>
          <w:sz w:val="22"/>
          <w:szCs w:val="22"/>
        </w:rPr>
      </w:pPr>
      <w:bookmarkStart w:id="15" w:name="_Toc225174241"/>
      <w:r w:rsidRPr="00871B1C">
        <w:rPr>
          <w:rFonts w:ascii="Arial" w:hAnsi="Arial" w:cs="Arial"/>
          <w:color w:val="auto"/>
          <w:sz w:val="22"/>
          <w:szCs w:val="22"/>
        </w:rPr>
        <w:lastRenderedPageBreak/>
        <w:t xml:space="preserve">Barriers to </w:t>
      </w:r>
      <w:r w:rsidR="00967B3C" w:rsidRPr="00871B1C">
        <w:rPr>
          <w:rFonts w:ascii="Arial" w:hAnsi="Arial" w:cs="Arial"/>
          <w:color w:val="auto"/>
          <w:sz w:val="22"/>
          <w:szCs w:val="22"/>
        </w:rPr>
        <w:t>i</w:t>
      </w:r>
      <w:r w:rsidRPr="00871B1C">
        <w:rPr>
          <w:rFonts w:ascii="Arial" w:hAnsi="Arial" w:cs="Arial"/>
          <w:color w:val="auto"/>
          <w:sz w:val="22"/>
          <w:szCs w:val="22"/>
        </w:rPr>
        <w:t>mplementation</w:t>
      </w:r>
      <w:bookmarkEnd w:id="15"/>
    </w:p>
    <w:p w14:paraId="1D0F5CB5" w14:textId="70159FEB" w:rsidR="005F2E46" w:rsidRPr="00871B1C" w:rsidRDefault="005F2E46" w:rsidP="00871B1C">
      <w:pPr>
        <w:spacing w:line="360" w:lineRule="auto"/>
        <w:jc w:val="both"/>
        <w:rPr>
          <w:rFonts w:ascii="Arial" w:hAnsi="Arial" w:cs="Arial"/>
          <w:color w:val="auto"/>
        </w:rPr>
      </w:pPr>
      <w:r w:rsidRPr="00871B1C">
        <w:rPr>
          <w:rFonts w:ascii="Arial" w:hAnsi="Arial" w:cs="Arial"/>
          <w:color w:val="auto"/>
        </w:rPr>
        <w:t>Despite the demonstrated benefits, significant barriers hinder consistent delivery of sibling therapeutic play in PPC. A recurring issue is underfunding and staff capacity. Many hospices prioritise direct medical or end-of-life care, leaving sibling support as an adjunct rather than a core service (Kars et al., 2010). Although policy documents such as NHS England’s Children’s Palliative Care Strategy (2023) and Together for Short Lives (2025) advocate for family-centred approaches, funding frameworks remain inconsistent. This disconnect between policy ambition and operational reality reflects broader systemic challenges in UK health and social care, where emotional and psychosocial supports are often under</w:t>
      </w:r>
      <w:r w:rsidR="00B279C3" w:rsidRPr="00871B1C">
        <w:rPr>
          <w:rFonts w:ascii="Arial" w:hAnsi="Arial" w:cs="Arial"/>
          <w:color w:val="auto"/>
        </w:rPr>
        <w:t xml:space="preserve"> </w:t>
      </w:r>
      <w:r w:rsidRPr="00871B1C">
        <w:rPr>
          <w:rFonts w:ascii="Arial" w:hAnsi="Arial" w:cs="Arial"/>
          <w:color w:val="auto"/>
        </w:rPr>
        <w:t>resourced.</w:t>
      </w:r>
    </w:p>
    <w:p w14:paraId="3155A404" w14:textId="1B28B585" w:rsidR="005F2E46" w:rsidRPr="00871B1C" w:rsidRDefault="005F2E46" w:rsidP="00871B1C">
      <w:pPr>
        <w:spacing w:line="360" w:lineRule="auto"/>
        <w:jc w:val="both"/>
        <w:rPr>
          <w:rFonts w:ascii="Arial" w:hAnsi="Arial" w:cs="Arial"/>
          <w:color w:val="auto"/>
        </w:rPr>
      </w:pPr>
      <w:r w:rsidRPr="00871B1C">
        <w:rPr>
          <w:rFonts w:ascii="Arial" w:hAnsi="Arial" w:cs="Arial"/>
          <w:color w:val="auto"/>
        </w:rPr>
        <w:t xml:space="preserve">The challenge is compounded by access and geography. Families in rural or </w:t>
      </w:r>
      <w:proofErr w:type="gramStart"/>
      <w:r w:rsidRPr="00871B1C">
        <w:rPr>
          <w:rFonts w:ascii="Arial" w:hAnsi="Arial" w:cs="Arial"/>
          <w:color w:val="auto"/>
        </w:rPr>
        <w:t>economically deprived</w:t>
      </w:r>
      <w:proofErr w:type="gramEnd"/>
      <w:r w:rsidRPr="00871B1C">
        <w:rPr>
          <w:rFonts w:ascii="Arial" w:hAnsi="Arial" w:cs="Arial"/>
          <w:color w:val="auto"/>
        </w:rPr>
        <w:t xml:space="preserve"> areas frequently report barriers to participation due to travel distance, financial hardship, or parental exhaustion (Rapa &amp; Dalton, 2020). While anecdotal reports highlight low attendance at rural outreach sessions, this trend aligns with national data on health inequality and service accessibility (Public Health Wales, 2024). Limited outreach capacity is not simply a logistical issue but a reflection of structural inequity: smaller hospices and community organisations face rising demand amid funding cuts and increased operational costs during the </w:t>
      </w:r>
      <w:r w:rsidR="00F43B91" w:rsidRPr="00871B1C">
        <w:rPr>
          <w:rFonts w:ascii="Arial" w:hAnsi="Arial" w:cs="Arial"/>
          <w:color w:val="auto"/>
        </w:rPr>
        <w:t>cost-of-living</w:t>
      </w:r>
      <w:r w:rsidRPr="00871B1C">
        <w:rPr>
          <w:rFonts w:ascii="Arial" w:hAnsi="Arial" w:cs="Arial"/>
          <w:color w:val="auto"/>
        </w:rPr>
        <w:t xml:space="preserve"> crisis (Charity Finance Group, 2024). Consequently, siblings in rural communities are disproportionately disadvantaged in accessing consistent therapeutic play opportunities.</w:t>
      </w:r>
    </w:p>
    <w:p w14:paraId="1C417742" w14:textId="3EAA6551" w:rsidR="005F2E46" w:rsidRPr="00871B1C" w:rsidRDefault="005F2E46" w:rsidP="00871B1C">
      <w:pPr>
        <w:spacing w:line="360" w:lineRule="auto"/>
        <w:jc w:val="both"/>
        <w:rPr>
          <w:rFonts w:ascii="Arial" w:hAnsi="Arial" w:cs="Arial"/>
          <w:color w:val="auto"/>
        </w:rPr>
      </w:pPr>
      <w:r w:rsidRPr="00871B1C">
        <w:rPr>
          <w:rFonts w:ascii="Arial" w:hAnsi="Arial" w:cs="Arial"/>
          <w:color w:val="auto"/>
        </w:rPr>
        <w:t xml:space="preserve">Critically, there is a tension between family needs and system capacity. Parents of seriously ill </w:t>
      </w:r>
      <w:r w:rsidR="00C4252F" w:rsidRPr="00871B1C">
        <w:rPr>
          <w:rFonts w:ascii="Arial" w:hAnsi="Arial" w:cs="Arial"/>
          <w:color w:val="auto"/>
        </w:rPr>
        <w:t>CYP</w:t>
      </w:r>
      <w:r w:rsidRPr="00871B1C">
        <w:rPr>
          <w:rFonts w:ascii="Arial" w:hAnsi="Arial" w:cs="Arial"/>
          <w:color w:val="auto"/>
        </w:rPr>
        <w:t xml:space="preserve"> often use respite periods to recover from emotional and physical exhaustion (</w:t>
      </w:r>
      <w:proofErr w:type="spellStart"/>
      <w:r w:rsidRPr="00871B1C">
        <w:rPr>
          <w:rFonts w:ascii="Arial" w:hAnsi="Arial" w:cs="Arial"/>
          <w:color w:val="auto"/>
        </w:rPr>
        <w:t>Gorini</w:t>
      </w:r>
      <w:proofErr w:type="spellEnd"/>
      <w:r w:rsidRPr="00871B1C">
        <w:rPr>
          <w:rFonts w:ascii="Arial" w:hAnsi="Arial" w:cs="Arial"/>
          <w:color w:val="auto"/>
        </w:rPr>
        <w:t xml:space="preserve"> et al., 2021). While this time could be used to engage siblings, in practice, parents may prioritise rest and self-care. This highlights a key limitation of current models</w:t>
      </w:r>
      <w:r w:rsidR="00C4252F" w:rsidRPr="00871B1C">
        <w:rPr>
          <w:rFonts w:ascii="Arial" w:hAnsi="Arial" w:cs="Arial"/>
          <w:color w:val="auto"/>
        </w:rPr>
        <w:t xml:space="preserve">; </w:t>
      </w:r>
      <w:r w:rsidRPr="00871B1C">
        <w:rPr>
          <w:rFonts w:ascii="Arial" w:hAnsi="Arial" w:cs="Arial"/>
          <w:color w:val="auto"/>
        </w:rPr>
        <w:t>supporting siblings cannot rely solely on parental facilitation but requires proactive, accessible outreach programmes led by trained professionals. Without structural investment, policies promoting holistic family care risk remaining aspirational rather than actionable.</w:t>
      </w:r>
    </w:p>
    <w:p w14:paraId="0C27F869" w14:textId="15A51DFF" w:rsidR="005F2E46" w:rsidRPr="00871B1C" w:rsidRDefault="005F2E46" w:rsidP="00871B1C">
      <w:pPr>
        <w:pStyle w:val="Heading3"/>
        <w:spacing w:line="360" w:lineRule="auto"/>
        <w:jc w:val="both"/>
        <w:rPr>
          <w:rFonts w:ascii="Arial" w:hAnsi="Arial" w:cs="Arial"/>
          <w:color w:val="auto"/>
          <w:sz w:val="22"/>
          <w:szCs w:val="22"/>
        </w:rPr>
      </w:pPr>
      <w:bookmarkStart w:id="16" w:name="_Toc225174242"/>
      <w:r w:rsidRPr="00871B1C">
        <w:rPr>
          <w:rFonts w:ascii="Arial" w:hAnsi="Arial" w:cs="Arial"/>
          <w:color w:val="auto"/>
          <w:sz w:val="22"/>
          <w:szCs w:val="22"/>
        </w:rPr>
        <w:t xml:space="preserve">Policy and </w:t>
      </w:r>
      <w:r w:rsidR="00967B3C" w:rsidRPr="00871B1C">
        <w:rPr>
          <w:rFonts w:ascii="Arial" w:hAnsi="Arial" w:cs="Arial"/>
          <w:color w:val="auto"/>
          <w:sz w:val="22"/>
          <w:szCs w:val="22"/>
        </w:rPr>
        <w:t>p</w:t>
      </w:r>
      <w:r w:rsidRPr="00871B1C">
        <w:rPr>
          <w:rFonts w:ascii="Arial" w:hAnsi="Arial" w:cs="Arial"/>
          <w:color w:val="auto"/>
          <w:sz w:val="22"/>
          <w:szCs w:val="22"/>
        </w:rPr>
        <w:t xml:space="preserve">ractice </w:t>
      </w:r>
      <w:r w:rsidR="00967B3C" w:rsidRPr="00871B1C">
        <w:rPr>
          <w:rFonts w:ascii="Arial" w:hAnsi="Arial" w:cs="Arial"/>
          <w:color w:val="auto"/>
          <w:sz w:val="22"/>
          <w:szCs w:val="22"/>
        </w:rPr>
        <w:t>i</w:t>
      </w:r>
      <w:r w:rsidRPr="00871B1C">
        <w:rPr>
          <w:rFonts w:ascii="Arial" w:hAnsi="Arial" w:cs="Arial"/>
          <w:color w:val="auto"/>
          <w:sz w:val="22"/>
          <w:szCs w:val="22"/>
        </w:rPr>
        <w:t>mplications</w:t>
      </w:r>
      <w:bookmarkEnd w:id="16"/>
    </w:p>
    <w:p w14:paraId="32FE0F81" w14:textId="67010420" w:rsidR="00967B3C" w:rsidRPr="00871B1C" w:rsidRDefault="005F2E46" w:rsidP="00871B1C">
      <w:pPr>
        <w:tabs>
          <w:tab w:val="num" w:pos="720"/>
        </w:tabs>
        <w:spacing w:line="360" w:lineRule="auto"/>
        <w:jc w:val="both"/>
        <w:rPr>
          <w:rFonts w:ascii="Arial" w:hAnsi="Arial" w:cs="Arial"/>
          <w:color w:val="auto"/>
        </w:rPr>
      </w:pPr>
      <w:r w:rsidRPr="00871B1C">
        <w:rPr>
          <w:rFonts w:ascii="Arial" w:hAnsi="Arial" w:cs="Arial"/>
          <w:color w:val="auto"/>
        </w:rPr>
        <w:t>Several scholars advocate integrating sibling support into standard PPC care pathways to ensure consistency and equity (Rapa et al., 2017; Blamires et al., 2024). Evidence</w:t>
      </w:r>
      <w:r w:rsidR="006E5BD5" w:rsidRPr="00871B1C">
        <w:rPr>
          <w:rFonts w:ascii="Arial" w:hAnsi="Arial" w:cs="Arial"/>
          <w:color w:val="auto"/>
        </w:rPr>
        <w:t xml:space="preserve"> </w:t>
      </w:r>
      <w:r w:rsidRPr="00871B1C">
        <w:rPr>
          <w:rFonts w:ascii="Arial" w:hAnsi="Arial" w:cs="Arial"/>
          <w:color w:val="auto"/>
        </w:rPr>
        <w:t>based recommendations emerging from the literature include:</w:t>
      </w:r>
    </w:p>
    <w:p w14:paraId="36FC02F1" w14:textId="75FE2C80" w:rsidR="005F2E46" w:rsidRPr="00871B1C" w:rsidRDefault="005F2E46" w:rsidP="00871B1C">
      <w:pPr>
        <w:tabs>
          <w:tab w:val="num" w:pos="720"/>
        </w:tabs>
        <w:spacing w:line="360" w:lineRule="auto"/>
        <w:jc w:val="both"/>
        <w:rPr>
          <w:rFonts w:ascii="Arial" w:hAnsi="Arial" w:cs="Arial"/>
          <w:color w:val="auto"/>
        </w:rPr>
      </w:pPr>
      <w:r w:rsidRPr="00871B1C">
        <w:rPr>
          <w:rFonts w:ascii="Arial" w:hAnsi="Arial" w:cs="Arial"/>
          <w:color w:val="auto"/>
        </w:rPr>
        <w:lastRenderedPageBreak/>
        <w:t>Embedding sibling assessments in care plans to identify emotional needs early.</w:t>
      </w:r>
    </w:p>
    <w:p w14:paraId="7D09A03A" w14:textId="77777777" w:rsidR="005F2E46" w:rsidRPr="00871B1C" w:rsidRDefault="005F2E46" w:rsidP="00871B1C">
      <w:pPr>
        <w:numPr>
          <w:ilvl w:val="0"/>
          <w:numId w:val="22"/>
        </w:numPr>
        <w:spacing w:line="360" w:lineRule="auto"/>
        <w:jc w:val="both"/>
        <w:rPr>
          <w:rFonts w:ascii="Arial" w:hAnsi="Arial" w:cs="Arial"/>
          <w:color w:val="auto"/>
        </w:rPr>
      </w:pPr>
      <w:r w:rsidRPr="00871B1C">
        <w:rPr>
          <w:rFonts w:ascii="Arial" w:hAnsi="Arial" w:cs="Arial"/>
          <w:color w:val="auto"/>
        </w:rPr>
        <w:t>Employing trained play specialists or therapists as core members of interdisciplinary teams.</w:t>
      </w:r>
    </w:p>
    <w:p w14:paraId="7554D89D" w14:textId="77777777" w:rsidR="005F2E46" w:rsidRPr="00871B1C" w:rsidRDefault="005F2E46" w:rsidP="00871B1C">
      <w:pPr>
        <w:numPr>
          <w:ilvl w:val="0"/>
          <w:numId w:val="22"/>
        </w:numPr>
        <w:spacing w:line="360" w:lineRule="auto"/>
        <w:jc w:val="both"/>
        <w:rPr>
          <w:rFonts w:ascii="Arial" w:hAnsi="Arial" w:cs="Arial"/>
          <w:color w:val="auto"/>
        </w:rPr>
      </w:pPr>
      <w:r w:rsidRPr="00871B1C">
        <w:rPr>
          <w:rFonts w:ascii="Arial" w:hAnsi="Arial" w:cs="Arial"/>
          <w:color w:val="auto"/>
        </w:rPr>
        <w:t>Developing flexible and digital therapeutic play models to support remote families.</w:t>
      </w:r>
    </w:p>
    <w:p w14:paraId="5306EF80" w14:textId="77777777" w:rsidR="005F2E46" w:rsidRPr="00871B1C" w:rsidRDefault="005F2E46" w:rsidP="00871B1C">
      <w:pPr>
        <w:numPr>
          <w:ilvl w:val="0"/>
          <w:numId w:val="22"/>
        </w:numPr>
        <w:spacing w:line="360" w:lineRule="auto"/>
        <w:jc w:val="both"/>
        <w:rPr>
          <w:rFonts w:ascii="Arial" w:hAnsi="Arial" w:cs="Arial"/>
          <w:color w:val="auto"/>
        </w:rPr>
      </w:pPr>
      <w:r w:rsidRPr="00871B1C">
        <w:rPr>
          <w:rFonts w:ascii="Arial" w:hAnsi="Arial" w:cs="Arial"/>
          <w:color w:val="auto"/>
        </w:rPr>
        <w:t>Creating culturally sensitive materials recognising diverse expressions of grief and coping.</w:t>
      </w:r>
    </w:p>
    <w:p w14:paraId="61AB7F19" w14:textId="686E7C42" w:rsidR="005F2E46" w:rsidRPr="00871B1C" w:rsidRDefault="005F2E46" w:rsidP="00871B1C">
      <w:pPr>
        <w:numPr>
          <w:ilvl w:val="0"/>
          <w:numId w:val="22"/>
        </w:numPr>
        <w:spacing w:line="360" w:lineRule="auto"/>
        <w:jc w:val="both"/>
        <w:rPr>
          <w:rFonts w:ascii="Arial" w:hAnsi="Arial" w:cs="Arial"/>
          <w:color w:val="auto"/>
        </w:rPr>
      </w:pPr>
      <w:r w:rsidRPr="00871B1C">
        <w:rPr>
          <w:rFonts w:ascii="Arial" w:hAnsi="Arial" w:cs="Arial"/>
          <w:color w:val="auto"/>
        </w:rPr>
        <w:t>Using play-based communication to include siblings in care discussions and bereavement preparation.</w:t>
      </w:r>
    </w:p>
    <w:p w14:paraId="7EF527AB" w14:textId="2B948086" w:rsidR="005F2E46" w:rsidRPr="00871B1C" w:rsidRDefault="005F2E46" w:rsidP="00871B1C">
      <w:pPr>
        <w:spacing w:line="360" w:lineRule="auto"/>
        <w:jc w:val="both"/>
        <w:rPr>
          <w:rFonts w:ascii="Arial" w:hAnsi="Arial" w:cs="Arial"/>
          <w:color w:val="auto"/>
        </w:rPr>
      </w:pPr>
      <w:r w:rsidRPr="00871B1C">
        <w:rPr>
          <w:rFonts w:ascii="Arial" w:hAnsi="Arial" w:cs="Arial"/>
          <w:color w:val="auto"/>
        </w:rPr>
        <w:t>These recommendations align with the WHO (2020) emphasis on holistic family</w:t>
      </w:r>
      <w:r w:rsidR="00671A7A" w:rsidRPr="00871B1C">
        <w:rPr>
          <w:rFonts w:ascii="Arial" w:hAnsi="Arial" w:cs="Arial"/>
          <w:color w:val="auto"/>
        </w:rPr>
        <w:t xml:space="preserve"> </w:t>
      </w:r>
      <w:r w:rsidRPr="00871B1C">
        <w:rPr>
          <w:rFonts w:ascii="Arial" w:hAnsi="Arial" w:cs="Arial"/>
          <w:color w:val="auto"/>
        </w:rPr>
        <w:t>centred care and the ICPCN (2025) Charter, which recognises play as a fundamental right. However, achieving this requires a paradigm shift in commissioning and workforce development, ensuring sibling emotional care is recognised as essential rather than supplementary.</w:t>
      </w:r>
    </w:p>
    <w:p w14:paraId="0886374C" w14:textId="4B5A3851" w:rsidR="005F2E46" w:rsidRPr="00871B1C" w:rsidRDefault="005F2E46" w:rsidP="00871B1C">
      <w:pPr>
        <w:pStyle w:val="Heading3"/>
        <w:spacing w:line="360" w:lineRule="auto"/>
        <w:jc w:val="both"/>
        <w:rPr>
          <w:rFonts w:ascii="Arial" w:hAnsi="Arial" w:cs="Arial"/>
          <w:color w:val="auto"/>
          <w:sz w:val="22"/>
          <w:szCs w:val="22"/>
        </w:rPr>
      </w:pPr>
      <w:bookmarkStart w:id="17" w:name="_Toc225174243"/>
      <w:r w:rsidRPr="00871B1C">
        <w:rPr>
          <w:rFonts w:ascii="Arial" w:hAnsi="Arial" w:cs="Arial"/>
          <w:color w:val="auto"/>
          <w:sz w:val="22"/>
          <w:szCs w:val="22"/>
        </w:rPr>
        <w:t xml:space="preserve">Outreach </w:t>
      </w:r>
      <w:r w:rsidR="00834F68" w:rsidRPr="00871B1C">
        <w:rPr>
          <w:rFonts w:ascii="Arial" w:hAnsi="Arial" w:cs="Arial"/>
          <w:color w:val="auto"/>
          <w:sz w:val="22"/>
          <w:szCs w:val="22"/>
        </w:rPr>
        <w:t>s</w:t>
      </w:r>
      <w:r w:rsidRPr="00871B1C">
        <w:rPr>
          <w:rFonts w:ascii="Arial" w:hAnsi="Arial" w:cs="Arial"/>
          <w:color w:val="auto"/>
          <w:sz w:val="22"/>
          <w:szCs w:val="22"/>
        </w:rPr>
        <w:t xml:space="preserve">ervices: </w:t>
      </w:r>
      <w:r w:rsidR="00967B3C" w:rsidRPr="00871B1C">
        <w:rPr>
          <w:rFonts w:ascii="Arial" w:hAnsi="Arial" w:cs="Arial"/>
          <w:color w:val="auto"/>
          <w:sz w:val="22"/>
          <w:szCs w:val="22"/>
        </w:rPr>
        <w:t>f</w:t>
      </w:r>
      <w:r w:rsidRPr="00871B1C">
        <w:rPr>
          <w:rFonts w:ascii="Arial" w:hAnsi="Arial" w:cs="Arial"/>
          <w:color w:val="auto"/>
          <w:sz w:val="22"/>
          <w:szCs w:val="22"/>
        </w:rPr>
        <w:t xml:space="preserve">rom </w:t>
      </w:r>
      <w:r w:rsidR="00967B3C" w:rsidRPr="00871B1C">
        <w:rPr>
          <w:rFonts w:ascii="Arial" w:hAnsi="Arial" w:cs="Arial"/>
          <w:color w:val="auto"/>
          <w:sz w:val="22"/>
          <w:szCs w:val="22"/>
        </w:rPr>
        <w:t>a</w:t>
      </w:r>
      <w:r w:rsidRPr="00871B1C">
        <w:rPr>
          <w:rFonts w:ascii="Arial" w:hAnsi="Arial" w:cs="Arial"/>
          <w:color w:val="auto"/>
          <w:sz w:val="22"/>
          <w:szCs w:val="22"/>
        </w:rPr>
        <w:t xml:space="preserve">necdote to </w:t>
      </w:r>
      <w:r w:rsidR="00967B3C" w:rsidRPr="00871B1C">
        <w:rPr>
          <w:rFonts w:ascii="Arial" w:hAnsi="Arial" w:cs="Arial"/>
          <w:color w:val="auto"/>
          <w:sz w:val="22"/>
          <w:szCs w:val="22"/>
        </w:rPr>
        <w:t>e</w:t>
      </w:r>
      <w:r w:rsidRPr="00871B1C">
        <w:rPr>
          <w:rFonts w:ascii="Arial" w:hAnsi="Arial" w:cs="Arial"/>
          <w:color w:val="auto"/>
          <w:sz w:val="22"/>
          <w:szCs w:val="22"/>
        </w:rPr>
        <w:t>vidence</w:t>
      </w:r>
      <w:bookmarkEnd w:id="17"/>
    </w:p>
    <w:p w14:paraId="21CB89C7" w14:textId="24D43F0E" w:rsidR="005F2E46" w:rsidRPr="00871B1C" w:rsidRDefault="005F2E46" w:rsidP="00871B1C">
      <w:pPr>
        <w:spacing w:line="360" w:lineRule="auto"/>
        <w:jc w:val="both"/>
        <w:rPr>
          <w:rFonts w:ascii="Arial" w:hAnsi="Arial" w:cs="Arial"/>
          <w:color w:val="auto"/>
        </w:rPr>
      </w:pPr>
      <w:r w:rsidRPr="00871B1C">
        <w:rPr>
          <w:rFonts w:ascii="Arial" w:hAnsi="Arial" w:cs="Arial"/>
          <w:color w:val="auto"/>
        </w:rPr>
        <w:t xml:space="preserve">Outreach models offer an opportunity to bridge inequities in access. Rather than purely anecdotal, emerging research supports their efficacy when adequately funded. Aldridge (2008) and </w:t>
      </w:r>
      <w:proofErr w:type="spellStart"/>
      <w:r w:rsidRPr="00871B1C">
        <w:rPr>
          <w:rFonts w:ascii="Arial" w:hAnsi="Arial" w:cs="Arial"/>
          <w:color w:val="auto"/>
        </w:rPr>
        <w:t>Ravekes</w:t>
      </w:r>
      <w:proofErr w:type="spellEnd"/>
      <w:r w:rsidRPr="00871B1C">
        <w:rPr>
          <w:rFonts w:ascii="Arial" w:hAnsi="Arial" w:cs="Arial"/>
          <w:color w:val="auto"/>
        </w:rPr>
        <w:t xml:space="preserve"> et al. (2018) both noted that continuity and accessibility were key to positive outcomes</w:t>
      </w:r>
      <w:r w:rsidR="00B470CA" w:rsidRPr="00871B1C">
        <w:rPr>
          <w:rFonts w:ascii="Arial" w:hAnsi="Arial" w:cs="Arial"/>
          <w:color w:val="auto"/>
        </w:rPr>
        <w:t xml:space="preserve">; </w:t>
      </w:r>
      <w:r w:rsidRPr="00871B1C">
        <w:rPr>
          <w:rFonts w:ascii="Arial" w:hAnsi="Arial" w:cs="Arial"/>
          <w:color w:val="auto"/>
        </w:rPr>
        <w:t xml:space="preserve">siblings required repeated, predictable engagement to develop trust and benefit fully. </w:t>
      </w:r>
      <w:proofErr w:type="spellStart"/>
      <w:r w:rsidRPr="00871B1C">
        <w:rPr>
          <w:rFonts w:ascii="Arial" w:hAnsi="Arial" w:cs="Arial"/>
          <w:color w:val="auto"/>
        </w:rPr>
        <w:t>Gorini</w:t>
      </w:r>
      <w:proofErr w:type="spellEnd"/>
      <w:r w:rsidRPr="00871B1C">
        <w:rPr>
          <w:rFonts w:ascii="Arial" w:hAnsi="Arial" w:cs="Arial"/>
          <w:color w:val="auto"/>
        </w:rPr>
        <w:t xml:space="preserve"> et al. (2021) similarly found that outreach play interventions reduced isolation and enhanced family cohesion. These findings reinforce the importance of relational consistency and follow</w:t>
      </w:r>
      <w:r w:rsidR="00B470CA" w:rsidRPr="00871B1C">
        <w:rPr>
          <w:rFonts w:ascii="Arial" w:hAnsi="Arial" w:cs="Arial"/>
          <w:color w:val="auto"/>
        </w:rPr>
        <w:t xml:space="preserve"> </w:t>
      </w:r>
      <w:r w:rsidRPr="00871B1C">
        <w:rPr>
          <w:rFonts w:ascii="Arial" w:hAnsi="Arial" w:cs="Arial"/>
          <w:color w:val="auto"/>
        </w:rPr>
        <w:t>up, particularly for siblings managing anticipatory grief. However, outreach remains vulnerable to financial volatility and staff shortages, underscoring the need for sustainable commissioning models underpinned by policy commitment.</w:t>
      </w:r>
    </w:p>
    <w:p w14:paraId="2F574FA1" w14:textId="7059375E" w:rsidR="005F2E46" w:rsidRPr="00871B1C" w:rsidRDefault="005F2E46" w:rsidP="00871B1C">
      <w:pPr>
        <w:pStyle w:val="Heading3"/>
        <w:spacing w:line="360" w:lineRule="auto"/>
        <w:jc w:val="both"/>
        <w:rPr>
          <w:rFonts w:ascii="Arial" w:hAnsi="Arial" w:cs="Arial"/>
          <w:color w:val="auto"/>
          <w:sz w:val="22"/>
          <w:szCs w:val="22"/>
        </w:rPr>
      </w:pPr>
      <w:bookmarkStart w:id="18" w:name="_Toc225174244"/>
      <w:r w:rsidRPr="00871B1C">
        <w:rPr>
          <w:rFonts w:ascii="Arial" w:hAnsi="Arial" w:cs="Arial"/>
          <w:color w:val="auto"/>
          <w:sz w:val="22"/>
          <w:szCs w:val="22"/>
        </w:rPr>
        <w:t>Conclusion</w:t>
      </w:r>
      <w:bookmarkEnd w:id="18"/>
    </w:p>
    <w:p w14:paraId="4396B293" w14:textId="79EAD727" w:rsidR="005F2E46" w:rsidRPr="00871B1C" w:rsidRDefault="005F2E46" w:rsidP="00871B1C">
      <w:pPr>
        <w:spacing w:line="360" w:lineRule="auto"/>
        <w:jc w:val="both"/>
        <w:rPr>
          <w:rFonts w:ascii="Arial" w:hAnsi="Arial" w:cs="Arial"/>
          <w:color w:val="auto"/>
        </w:rPr>
      </w:pPr>
      <w:r w:rsidRPr="00871B1C">
        <w:rPr>
          <w:rFonts w:ascii="Arial" w:hAnsi="Arial" w:cs="Arial"/>
          <w:color w:val="auto"/>
        </w:rPr>
        <w:t xml:space="preserve">The reviewed literature demonstrates a growing recognition of the emotional vulnerability of siblings of </w:t>
      </w:r>
      <w:r w:rsidR="00E43058" w:rsidRPr="00871B1C">
        <w:rPr>
          <w:rFonts w:ascii="Arial" w:hAnsi="Arial" w:cs="Arial"/>
          <w:color w:val="auto"/>
        </w:rPr>
        <w:t>CYP</w:t>
      </w:r>
      <w:r w:rsidRPr="00871B1C">
        <w:rPr>
          <w:rFonts w:ascii="Arial" w:hAnsi="Arial" w:cs="Arial"/>
          <w:color w:val="auto"/>
        </w:rPr>
        <w:t xml:space="preserve"> receiving PPC. Therapeutic play emerges as a proven yet underutilised intervention capable of improving emotional regulation, understanding, and resilience. Comparative studies (Aldridge, 2008; </w:t>
      </w:r>
      <w:proofErr w:type="spellStart"/>
      <w:r w:rsidRPr="00871B1C">
        <w:rPr>
          <w:rFonts w:ascii="Arial" w:hAnsi="Arial" w:cs="Arial"/>
          <w:color w:val="auto"/>
        </w:rPr>
        <w:t>Ravekes</w:t>
      </w:r>
      <w:proofErr w:type="spellEnd"/>
      <w:r w:rsidRPr="00871B1C">
        <w:rPr>
          <w:rFonts w:ascii="Arial" w:hAnsi="Arial" w:cs="Arial"/>
          <w:color w:val="auto"/>
        </w:rPr>
        <w:t xml:space="preserve"> et al., 2018) illustrate both the methodological evolution and measurable outcomes of play-based interventions, while systemic analyses highlight persistent barriers in funding, </w:t>
      </w:r>
      <w:r w:rsidRPr="00871B1C">
        <w:rPr>
          <w:rFonts w:ascii="Arial" w:hAnsi="Arial" w:cs="Arial"/>
          <w:color w:val="auto"/>
        </w:rPr>
        <w:lastRenderedPageBreak/>
        <w:t>accessibility, and policy implementation. To meet the UNCRC’s mandate for holistic child welfare and the WHO’s call for family-centred PPC, sibling therapeutic play must move from the margins of practice to the mainstream of care delivery. Expanding outreach and integrating structured therapeutic play pathways within PPC can ensure that the voices and experiences of all CYP</w:t>
      </w:r>
      <w:r w:rsidR="00950127" w:rsidRPr="00871B1C">
        <w:rPr>
          <w:rFonts w:ascii="Arial" w:hAnsi="Arial" w:cs="Arial"/>
          <w:color w:val="auto"/>
        </w:rPr>
        <w:t xml:space="preserve">, </w:t>
      </w:r>
      <w:r w:rsidRPr="00871B1C">
        <w:rPr>
          <w:rFonts w:ascii="Arial" w:hAnsi="Arial" w:cs="Arial"/>
          <w:color w:val="auto"/>
        </w:rPr>
        <w:t>particularly siblings</w:t>
      </w:r>
      <w:r w:rsidR="00950127" w:rsidRPr="00871B1C">
        <w:rPr>
          <w:rFonts w:ascii="Arial" w:hAnsi="Arial" w:cs="Arial"/>
          <w:color w:val="auto"/>
        </w:rPr>
        <w:t xml:space="preserve">, </w:t>
      </w:r>
      <w:r w:rsidRPr="00871B1C">
        <w:rPr>
          <w:rFonts w:ascii="Arial" w:hAnsi="Arial" w:cs="Arial"/>
          <w:color w:val="auto"/>
        </w:rPr>
        <w:t>are recognised, supported, and valued.</w:t>
      </w:r>
    </w:p>
    <w:p w14:paraId="66CDF584" w14:textId="0E52F5F1" w:rsidR="00C940E5" w:rsidRPr="00871B1C" w:rsidRDefault="00C940E5" w:rsidP="00871B1C">
      <w:pPr>
        <w:pStyle w:val="Heading1"/>
        <w:spacing w:line="360" w:lineRule="auto"/>
        <w:jc w:val="both"/>
        <w:rPr>
          <w:rFonts w:ascii="Arial" w:hAnsi="Arial" w:cs="Arial"/>
          <w:color w:val="auto"/>
          <w:sz w:val="22"/>
        </w:rPr>
      </w:pPr>
      <w:bookmarkStart w:id="19" w:name="_Toc225174245"/>
      <w:r w:rsidRPr="00871B1C">
        <w:rPr>
          <w:rFonts w:ascii="Arial" w:hAnsi="Arial" w:cs="Arial"/>
          <w:color w:val="auto"/>
          <w:sz w:val="22"/>
        </w:rPr>
        <w:t>Methods</w:t>
      </w:r>
      <w:bookmarkEnd w:id="19"/>
      <w:r w:rsidRPr="00871B1C">
        <w:rPr>
          <w:rFonts w:ascii="Arial" w:hAnsi="Arial" w:cs="Arial"/>
          <w:color w:val="auto"/>
          <w:sz w:val="22"/>
        </w:rPr>
        <w:t xml:space="preserve"> </w:t>
      </w:r>
    </w:p>
    <w:p w14:paraId="426CBA8D" w14:textId="3B9B2515" w:rsidR="00A43F3F" w:rsidRPr="00871B1C" w:rsidRDefault="00A43F3F" w:rsidP="00871B1C">
      <w:pPr>
        <w:pStyle w:val="Heading3"/>
        <w:spacing w:line="360" w:lineRule="auto"/>
        <w:jc w:val="both"/>
        <w:rPr>
          <w:rFonts w:ascii="Arial" w:hAnsi="Arial" w:cs="Arial"/>
          <w:color w:val="auto"/>
          <w:sz w:val="22"/>
          <w:szCs w:val="22"/>
        </w:rPr>
      </w:pPr>
      <w:bookmarkStart w:id="20" w:name="_Toc225174246"/>
      <w:r w:rsidRPr="00871B1C">
        <w:rPr>
          <w:rFonts w:ascii="Arial" w:hAnsi="Arial" w:cs="Arial"/>
          <w:color w:val="auto"/>
          <w:sz w:val="22"/>
          <w:szCs w:val="22"/>
        </w:rPr>
        <w:t>Introduction</w:t>
      </w:r>
      <w:bookmarkEnd w:id="20"/>
    </w:p>
    <w:p w14:paraId="313104A4" w14:textId="7856CD29" w:rsidR="00A43F3F" w:rsidRPr="00871B1C" w:rsidRDefault="00A43F3F" w:rsidP="00871B1C">
      <w:pPr>
        <w:spacing w:line="360" w:lineRule="auto"/>
        <w:jc w:val="both"/>
        <w:rPr>
          <w:rFonts w:ascii="Arial" w:hAnsi="Arial" w:cs="Arial"/>
          <w:color w:val="auto"/>
        </w:rPr>
      </w:pPr>
      <w:r w:rsidRPr="00871B1C">
        <w:rPr>
          <w:rFonts w:ascii="Arial" w:hAnsi="Arial" w:cs="Arial"/>
          <w:color w:val="auto"/>
        </w:rPr>
        <w:t>Siblings of CYP receiving PPC frequently experience a range of complex emotional responses</w:t>
      </w:r>
      <w:r w:rsidR="007946B8" w:rsidRPr="00871B1C">
        <w:rPr>
          <w:rFonts w:ascii="Arial" w:hAnsi="Arial" w:cs="Arial"/>
          <w:color w:val="auto"/>
        </w:rPr>
        <w:t xml:space="preserve"> </w:t>
      </w:r>
      <w:r w:rsidRPr="00871B1C">
        <w:rPr>
          <w:rFonts w:ascii="Arial" w:hAnsi="Arial" w:cs="Arial"/>
          <w:color w:val="auto"/>
        </w:rPr>
        <w:t>such as anxiety, anticipatory grief, confusion, and isolation</w:t>
      </w:r>
      <w:r w:rsidR="007946B8" w:rsidRPr="00871B1C">
        <w:rPr>
          <w:rFonts w:ascii="Arial" w:hAnsi="Arial" w:cs="Arial"/>
          <w:color w:val="auto"/>
        </w:rPr>
        <w:t xml:space="preserve"> </w:t>
      </w:r>
      <w:r w:rsidRPr="00871B1C">
        <w:rPr>
          <w:rFonts w:ascii="Arial" w:hAnsi="Arial" w:cs="Arial"/>
          <w:color w:val="auto"/>
        </w:rPr>
        <w:t>which can significantly affect psychological wellbeing and family relationships</w:t>
      </w:r>
      <w:r w:rsidR="00B31B28" w:rsidRPr="00871B1C">
        <w:rPr>
          <w:rFonts w:ascii="Arial" w:hAnsi="Arial" w:cs="Arial"/>
          <w:color w:val="auto"/>
        </w:rPr>
        <w:t xml:space="preserve"> (Together for Short Lives, 2025)</w:t>
      </w:r>
      <w:r w:rsidRPr="00871B1C">
        <w:rPr>
          <w:rFonts w:ascii="Arial" w:hAnsi="Arial" w:cs="Arial"/>
          <w:color w:val="auto"/>
        </w:rPr>
        <w:t xml:space="preserve">. </w:t>
      </w:r>
      <w:r w:rsidR="008339D8" w:rsidRPr="00871B1C">
        <w:rPr>
          <w:rFonts w:ascii="Arial" w:hAnsi="Arial" w:cs="Arial"/>
          <w:color w:val="auto"/>
        </w:rPr>
        <w:t>As agreed by Moules et al</w:t>
      </w:r>
      <w:r w:rsidR="002E7E21" w:rsidRPr="00871B1C">
        <w:rPr>
          <w:rFonts w:ascii="Arial" w:hAnsi="Arial" w:cs="Arial"/>
          <w:color w:val="auto"/>
        </w:rPr>
        <w:t>.</w:t>
      </w:r>
      <w:r w:rsidR="008339D8" w:rsidRPr="00871B1C">
        <w:rPr>
          <w:rFonts w:ascii="Arial" w:hAnsi="Arial" w:cs="Arial"/>
          <w:color w:val="auto"/>
        </w:rPr>
        <w:t>, (2023)</w:t>
      </w:r>
      <w:r w:rsidR="002E7E21" w:rsidRPr="00871B1C">
        <w:rPr>
          <w:rFonts w:ascii="Arial" w:hAnsi="Arial" w:cs="Arial"/>
          <w:color w:val="auto"/>
        </w:rPr>
        <w:t>,</w:t>
      </w:r>
      <w:r w:rsidR="008339D8" w:rsidRPr="00871B1C">
        <w:rPr>
          <w:rFonts w:ascii="Arial" w:hAnsi="Arial" w:cs="Arial"/>
          <w:color w:val="auto"/>
        </w:rPr>
        <w:t xml:space="preserve"> t</w:t>
      </w:r>
      <w:r w:rsidRPr="00871B1C">
        <w:rPr>
          <w:rFonts w:ascii="Arial" w:hAnsi="Arial" w:cs="Arial"/>
          <w:color w:val="auto"/>
        </w:rPr>
        <w:t xml:space="preserve">herapeutic play is increasingly recognised as a developmentally appropriate method for supporting CYP to process distressing experiences. The aim of </w:t>
      </w:r>
      <w:r w:rsidR="007946B8" w:rsidRPr="00871B1C">
        <w:rPr>
          <w:rFonts w:ascii="Arial" w:hAnsi="Arial" w:cs="Arial"/>
          <w:color w:val="auto"/>
        </w:rPr>
        <w:t>this</w:t>
      </w:r>
      <w:r w:rsidRPr="00871B1C">
        <w:rPr>
          <w:rFonts w:ascii="Arial" w:hAnsi="Arial" w:cs="Arial"/>
          <w:color w:val="auto"/>
        </w:rPr>
        <w:t xml:space="preserve"> project is to design, deliver, and evaluate a structured sibling therapeutic play pathway within a PPC service, examining both its emotional impact and its feasibility in practice. To capture the depth, complexity, and measurable outcomes of siblings’ experiences, a mixed</w:t>
      </w:r>
      <w:r w:rsidR="006D7667" w:rsidRPr="00871B1C">
        <w:rPr>
          <w:rFonts w:ascii="Arial" w:hAnsi="Arial" w:cs="Arial"/>
          <w:color w:val="auto"/>
        </w:rPr>
        <w:t xml:space="preserve"> </w:t>
      </w:r>
      <w:r w:rsidRPr="00871B1C">
        <w:rPr>
          <w:rFonts w:ascii="Arial" w:hAnsi="Arial" w:cs="Arial"/>
          <w:color w:val="auto"/>
        </w:rPr>
        <w:t>method design is adopted.</w:t>
      </w:r>
    </w:p>
    <w:p w14:paraId="3E4026FC" w14:textId="1DD7E044" w:rsidR="00A43F3F" w:rsidRPr="00871B1C" w:rsidRDefault="00A43F3F" w:rsidP="00871B1C">
      <w:pPr>
        <w:spacing w:line="360" w:lineRule="auto"/>
        <w:jc w:val="both"/>
        <w:rPr>
          <w:rFonts w:ascii="Arial" w:hAnsi="Arial" w:cs="Arial"/>
          <w:color w:val="auto"/>
        </w:rPr>
      </w:pPr>
      <w:r w:rsidRPr="00871B1C">
        <w:rPr>
          <w:rFonts w:ascii="Arial" w:hAnsi="Arial" w:cs="Arial"/>
          <w:color w:val="auto"/>
        </w:rPr>
        <w:t>A mixed</w:t>
      </w:r>
      <w:r w:rsidR="006D7667" w:rsidRPr="00871B1C">
        <w:rPr>
          <w:rFonts w:ascii="Arial" w:hAnsi="Arial" w:cs="Arial"/>
          <w:color w:val="auto"/>
        </w:rPr>
        <w:t xml:space="preserve"> </w:t>
      </w:r>
      <w:r w:rsidRPr="00871B1C">
        <w:rPr>
          <w:rFonts w:ascii="Arial" w:hAnsi="Arial" w:cs="Arial"/>
          <w:color w:val="auto"/>
        </w:rPr>
        <w:t>method approach will be used, in which qualitative and quantitative data are collected in parallel, analysed separately, and then integrated during interpretation (Creswell &amp; Creswell, 2018). This design enables the project to develop a rich understanding of siblings’ emotional experiences while also examining measurable changes in wellbeing. Qualitative data will explore lived experiences, meaning</w:t>
      </w:r>
      <w:r w:rsidR="003937CE" w:rsidRPr="00871B1C">
        <w:rPr>
          <w:rFonts w:ascii="Arial" w:hAnsi="Arial" w:cs="Arial"/>
          <w:color w:val="auto"/>
        </w:rPr>
        <w:t xml:space="preserve">ful memory </w:t>
      </w:r>
      <w:r w:rsidRPr="00871B1C">
        <w:rPr>
          <w:rFonts w:ascii="Arial" w:hAnsi="Arial" w:cs="Arial"/>
          <w:color w:val="auto"/>
        </w:rPr>
        <w:t>making, and emotional processes, whereas quantitative data will offer structured, comparable indicators of emotional and behavioural change. Integration will occur at the interpretation stage by comparing whether qualitative themes align with or help explain quantitative shifts in questionnaire scores.</w:t>
      </w:r>
    </w:p>
    <w:p w14:paraId="0485E2C9" w14:textId="50815047" w:rsidR="00A43F3F" w:rsidRPr="00871B1C" w:rsidRDefault="00A43F3F" w:rsidP="00871B1C">
      <w:pPr>
        <w:pStyle w:val="Heading3"/>
        <w:spacing w:line="360" w:lineRule="auto"/>
        <w:jc w:val="both"/>
        <w:rPr>
          <w:rFonts w:ascii="Arial" w:hAnsi="Arial" w:cs="Arial"/>
          <w:color w:val="auto"/>
          <w:sz w:val="22"/>
          <w:szCs w:val="22"/>
        </w:rPr>
      </w:pPr>
      <w:bookmarkStart w:id="21" w:name="_Toc225174247"/>
      <w:r w:rsidRPr="00871B1C">
        <w:rPr>
          <w:rFonts w:ascii="Arial" w:hAnsi="Arial" w:cs="Arial"/>
          <w:color w:val="auto"/>
          <w:sz w:val="22"/>
          <w:szCs w:val="22"/>
        </w:rPr>
        <w:t>Participants and sampling</w:t>
      </w:r>
      <w:bookmarkEnd w:id="21"/>
    </w:p>
    <w:p w14:paraId="73C5A14B" w14:textId="656E62EB" w:rsidR="00A43F3F" w:rsidRPr="00871B1C" w:rsidRDefault="00A43F3F" w:rsidP="00871B1C">
      <w:pPr>
        <w:pStyle w:val="Heading4"/>
        <w:spacing w:line="360" w:lineRule="auto"/>
        <w:jc w:val="both"/>
        <w:rPr>
          <w:rFonts w:ascii="Arial" w:hAnsi="Arial" w:cs="Arial"/>
          <w:i w:val="0"/>
          <w:iCs w:val="0"/>
          <w:color w:val="auto"/>
        </w:rPr>
      </w:pPr>
      <w:r w:rsidRPr="00871B1C">
        <w:rPr>
          <w:rFonts w:ascii="Arial" w:hAnsi="Arial" w:cs="Arial"/>
          <w:i w:val="0"/>
          <w:iCs w:val="0"/>
          <w:color w:val="auto"/>
        </w:rPr>
        <w:t>Sample size</w:t>
      </w:r>
    </w:p>
    <w:p w14:paraId="0E22FB96" w14:textId="00F77ADC" w:rsidR="00A43F3F" w:rsidRPr="00871B1C" w:rsidRDefault="00A43F3F" w:rsidP="00871B1C">
      <w:pPr>
        <w:spacing w:line="360" w:lineRule="auto"/>
        <w:jc w:val="both"/>
        <w:rPr>
          <w:rFonts w:ascii="Arial" w:hAnsi="Arial" w:cs="Arial"/>
          <w:color w:val="auto"/>
        </w:rPr>
      </w:pPr>
      <w:r w:rsidRPr="00871B1C">
        <w:rPr>
          <w:rFonts w:ascii="Arial" w:hAnsi="Arial" w:cs="Arial"/>
          <w:color w:val="auto"/>
        </w:rPr>
        <w:t xml:space="preserve">The project will involve 8–10 siblings, aged 5–16, from families currently supported by the PPC team. This size is feasible for in-depth qualitative work while still providing enough quantitative data to observe meaningful trends (Denscombe, 2021). Parents </w:t>
      </w:r>
      <w:r w:rsidRPr="00871B1C">
        <w:rPr>
          <w:rFonts w:ascii="Arial" w:hAnsi="Arial" w:cs="Arial"/>
          <w:color w:val="auto"/>
        </w:rPr>
        <w:lastRenderedPageBreak/>
        <w:t>or primary caregivers will also be included for interviews to provide additional contextual insight.</w:t>
      </w:r>
    </w:p>
    <w:p w14:paraId="6F1A717F" w14:textId="1CB6BE26" w:rsidR="00A43F3F" w:rsidRPr="00871B1C" w:rsidRDefault="00A43F3F" w:rsidP="00871B1C">
      <w:pPr>
        <w:pStyle w:val="Heading4"/>
        <w:spacing w:line="360" w:lineRule="auto"/>
        <w:jc w:val="both"/>
        <w:rPr>
          <w:rFonts w:ascii="Arial" w:hAnsi="Arial" w:cs="Arial"/>
          <w:i w:val="0"/>
          <w:iCs w:val="0"/>
          <w:color w:val="auto"/>
        </w:rPr>
      </w:pPr>
      <w:r w:rsidRPr="00871B1C">
        <w:rPr>
          <w:rFonts w:ascii="Arial" w:hAnsi="Arial" w:cs="Arial"/>
          <w:i w:val="0"/>
          <w:iCs w:val="0"/>
          <w:color w:val="auto"/>
        </w:rPr>
        <w:t>Sampling and justification</w:t>
      </w:r>
    </w:p>
    <w:p w14:paraId="63688045" w14:textId="56B6ED01" w:rsidR="00A43F3F" w:rsidRPr="00871B1C" w:rsidRDefault="00A43F3F" w:rsidP="00871B1C">
      <w:pPr>
        <w:spacing w:line="360" w:lineRule="auto"/>
        <w:jc w:val="both"/>
        <w:rPr>
          <w:rFonts w:ascii="Arial" w:hAnsi="Arial" w:cs="Arial"/>
          <w:color w:val="auto"/>
        </w:rPr>
      </w:pPr>
      <w:r w:rsidRPr="00871B1C">
        <w:rPr>
          <w:rFonts w:ascii="Arial" w:hAnsi="Arial" w:cs="Arial"/>
          <w:color w:val="auto"/>
        </w:rPr>
        <w:t>A purposive sampling strategy will be used to recruit siblings who:</w:t>
      </w:r>
    </w:p>
    <w:p w14:paraId="3B0DC2F7" w14:textId="67FD875B" w:rsidR="00A43F3F" w:rsidRPr="00871B1C" w:rsidRDefault="00A43F3F" w:rsidP="00871B1C">
      <w:pPr>
        <w:numPr>
          <w:ilvl w:val="0"/>
          <w:numId w:val="23"/>
        </w:numPr>
        <w:spacing w:line="360" w:lineRule="auto"/>
        <w:jc w:val="both"/>
        <w:rPr>
          <w:rFonts w:ascii="Arial" w:hAnsi="Arial" w:cs="Arial"/>
          <w:color w:val="auto"/>
        </w:rPr>
      </w:pPr>
      <w:r w:rsidRPr="00871B1C">
        <w:rPr>
          <w:rFonts w:ascii="Arial" w:hAnsi="Arial" w:cs="Arial"/>
          <w:color w:val="auto"/>
        </w:rPr>
        <w:t xml:space="preserve">are currently receiving support from the PPC </w:t>
      </w:r>
      <w:r w:rsidR="00A91FEF" w:rsidRPr="00871B1C">
        <w:rPr>
          <w:rFonts w:ascii="Arial" w:hAnsi="Arial" w:cs="Arial"/>
          <w:color w:val="auto"/>
        </w:rPr>
        <w:t>service.</w:t>
      </w:r>
    </w:p>
    <w:p w14:paraId="19FD46CA" w14:textId="4752D556" w:rsidR="00A43F3F" w:rsidRPr="00871B1C" w:rsidRDefault="00A43F3F" w:rsidP="00871B1C">
      <w:pPr>
        <w:numPr>
          <w:ilvl w:val="0"/>
          <w:numId w:val="23"/>
        </w:numPr>
        <w:spacing w:line="360" w:lineRule="auto"/>
        <w:jc w:val="both"/>
        <w:rPr>
          <w:rFonts w:ascii="Arial" w:hAnsi="Arial" w:cs="Arial"/>
          <w:color w:val="auto"/>
        </w:rPr>
      </w:pPr>
      <w:r w:rsidRPr="00871B1C">
        <w:rPr>
          <w:rFonts w:ascii="Arial" w:hAnsi="Arial" w:cs="Arial"/>
          <w:color w:val="auto"/>
        </w:rPr>
        <w:t>have been identified by families or staff as potentially benefiting from therapeutic play</w:t>
      </w:r>
      <w:r w:rsidR="00586C9B" w:rsidRPr="00871B1C">
        <w:rPr>
          <w:rFonts w:ascii="Arial" w:hAnsi="Arial" w:cs="Arial"/>
          <w:color w:val="auto"/>
        </w:rPr>
        <w:t>.</w:t>
      </w:r>
    </w:p>
    <w:p w14:paraId="6719D408" w14:textId="5AD4AEA4" w:rsidR="00A43F3F" w:rsidRPr="00871B1C" w:rsidRDefault="00A43F3F" w:rsidP="00871B1C">
      <w:pPr>
        <w:numPr>
          <w:ilvl w:val="0"/>
          <w:numId w:val="23"/>
        </w:numPr>
        <w:spacing w:line="360" w:lineRule="auto"/>
        <w:jc w:val="both"/>
        <w:rPr>
          <w:rFonts w:ascii="Arial" w:hAnsi="Arial" w:cs="Arial"/>
          <w:color w:val="auto"/>
        </w:rPr>
      </w:pPr>
      <w:r w:rsidRPr="00871B1C">
        <w:rPr>
          <w:rFonts w:ascii="Arial" w:hAnsi="Arial" w:cs="Arial"/>
          <w:color w:val="auto"/>
        </w:rPr>
        <w:t>are emotionally stable enough to participate safely.</w:t>
      </w:r>
    </w:p>
    <w:p w14:paraId="56BAF488" w14:textId="0D2CADA2" w:rsidR="00A43F3F" w:rsidRPr="00871B1C" w:rsidRDefault="00A43F3F" w:rsidP="00871B1C">
      <w:pPr>
        <w:spacing w:line="360" w:lineRule="auto"/>
        <w:jc w:val="both"/>
        <w:rPr>
          <w:rFonts w:ascii="Arial" w:hAnsi="Arial" w:cs="Arial"/>
          <w:color w:val="auto"/>
        </w:rPr>
      </w:pPr>
      <w:r w:rsidRPr="00871B1C">
        <w:rPr>
          <w:rFonts w:ascii="Arial" w:hAnsi="Arial" w:cs="Arial"/>
          <w:color w:val="auto"/>
        </w:rPr>
        <w:t>Purposive sampling is justified because the aim is to gather rich, context</w:t>
      </w:r>
      <w:r w:rsidR="00726E94" w:rsidRPr="00871B1C">
        <w:rPr>
          <w:rFonts w:ascii="Arial" w:hAnsi="Arial" w:cs="Arial"/>
          <w:color w:val="auto"/>
        </w:rPr>
        <w:t xml:space="preserve"> </w:t>
      </w:r>
      <w:r w:rsidRPr="00871B1C">
        <w:rPr>
          <w:rFonts w:ascii="Arial" w:hAnsi="Arial" w:cs="Arial"/>
          <w:color w:val="auto"/>
        </w:rPr>
        <w:t xml:space="preserve">specific data from those who directly experience the emotional challenges associated with PPC (Palinkas et al., 2015). </w:t>
      </w:r>
      <w:r w:rsidR="007B1731" w:rsidRPr="00871B1C">
        <w:rPr>
          <w:rFonts w:ascii="Arial" w:hAnsi="Arial" w:cs="Arial"/>
          <w:color w:val="auto"/>
        </w:rPr>
        <w:t>P</w:t>
      </w:r>
      <w:r w:rsidRPr="00871B1C">
        <w:rPr>
          <w:rFonts w:ascii="Arial" w:hAnsi="Arial" w:cs="Arial"/>
          <w:color w:val="auto"/>
        </w:rPr>
        <w:t>urposive sampling better ensures that those selected can meaningfully engage with the intervention and are representative of the project’s aims.</w:t>
      </w:r>
    </w:p>
    <w:p w14:paraId="29CF3854" w14:textId="1D60F47D" w:rsidR="00A43F3F" w:rsidRPr="00871B1C" w:rsidRDefault="00A43F3F" w:rsidP="00871B1C">
      <w:pPr>
        <w:pStyle w:val="Heading3"/>
        <w:spacing w:line="360" w:lineRule="auto"/>
        <w:jc w:val="both"/>
        <w:rPr>
          <w:rFonts w:ascii="Arial" w:hAnsi="Arial" w:cs="Arial"/>
          <w:color w:val="auto"/>
          <w:sz w:val="22"/>
          <w:szCs w:val="22"/>
        </w:rPr>
      </w:pPr>
      <w:bookmarkStart w:id="22" w:name="_Toc225174248"/>
      <w:r w:rsidRPr="00871B1C">
        <w:rPr>
          <w:rFonts w:ascii="Arial" w:hAnsi="Arial" w:cs="Arial"/>
          <w:color w:val="auto"/>
          <w:sz w:val="22"/>
          <w:szCs w:val="22"/>
        </w:rPr>
        <w:t>Therapeutic play intervention</w:t>
      </w:r>
      <w:bookmarkEnd w:id="22"/>
    </w:p>
    <w:p w14:paraId="52923FAF" w14:textId="78DE4249" w:rsidR="00A43F3F" w:rsidRPr="00871B1C" w:rsidRDefault="00A43F3F" w:rsidP="00871B1C">
      <w:pPr>
        <w:pStyle w:val="Heading4"/>
        <w:spacing w:line="360" w:lineRule="auto"/>
        <w:jc w:val="both"/>
        <w:rPr>
          <w:rFonts w:ascii="Arial" w:hAnsi="Arial" w:cs="Arial"/>
          <w:color w:val="auto"/>
        </w:rPr>
      </w:pPr>
      <w:r w:rsidRPr="00871B1C">
        <w:rPr>
          <w:rFonts w:ascii="Arial" w:hAnsi="Arial" w:cs="Arial"/>
          <w:i w:val="0"/>
          <w:iCs w:val="0"/>
          <w:color w:val="auto"/>
        </w:rPr>
        <w:t>Structure, duration and frequency</w:t>
      </w:r>
    </w:p>
    <w:p w14:paraId="11730C1D" w14:textId="327A8B51" w:rsidR="00A43F3F" w:rsidRPr="00871B1C" w:rsidRDefault="00A43F3F" w:rsidP="00871B1C">
      <w:pPr>
        <w:spacing w:line="360" w:lineRule="auto"/>
        <w:jc w:val="both"/>
        <w:rPr>
          <w:rFonts w:ascii="Arial" w:hAnsi="Arial" w:cs="Arial"/>
          <w:color w:val="auto"/>
        </w:rPr>
      </w:pPr>
      <w:r w:rsidRPr="00871B1C">
        <w:rPr>
          <w:rFonts w:ascii="Arial" w:hAnsi="Arial" w:cs="Arial"/>
          <w:color w:val="auto"/>
        </w:rPr>
        <w:t xml:space="preserve">Each sibling will be offered a six-session therapeutic play pathway, delivered over six consecutive weeks. Each session will last 45–60 minutes and be facilitated in the family home or </w:t>
      </w:r>
      <w:r w:rsidR="006712CB" w:rsidRPr="00871B1C">
        <w:rPr>
          <w:rFonts w:ascii="Arial" w:hAnsi="Arial" w:cs="Arial"/>
          <w:color w:val="auto"/>
        </w:rPr>
        <w:t>school</w:t>
      </w:r>
      <w:r w:rsidRPr="00871B1C">
        <w:rPr>
          <w:rFonts w:ascii="Arial" w:hAnsi="Arial" w:cs="Arial"/>
          <w:color w:val="auto"/>
        </w:rPr>
        <w:t xml:space="preserve"> setting, depending on preference and clinical needs. Sessions will involve a combination of child-led play, symbolic expression, creative arts, and emotional literacy activities. Themes will </w:t>
      </w:r>
      <w:r w:rsidR="000E3E87" w:rsidRPr="00871B1C">
        <w:rPr>
          <w:rFonts w:ascii="Arial" w:hAnsi="Arial" w:cs="Arial"/>
          <w:color w:val="auto"/>
        </w:rPr>
        <w:t>include</w:t>
      </w:r>
      <w:r w:rsidRPr="00871B1C">
        <w:rPr>
          <w:rFonts w:ascii="Arial" w:hAnsi="Arial" w:cs="Arial"/>
          <w:color w:val="auto"/>
        </w:rPr>
        <w:t xml:space="preserve"> </w:t>
      </w:r>
      <w:r w:rsidR="00247A47" w:rsidRPr="00871B1C">
        <w:rPr>
          <w:rFonts w:ascii="Arial" w:hAnsi="Arial" w:cs="Arial"/>
          <w:color w:val="auto"/>
        </w:rPr>
        <w:t xml:space="preserve">memory making, </w:t>
      </w:r>
      <w:r w:rsidRPr="00871B1C">
        <w:rPr>
          <w:rFonts w:ascii="Arial" w:hAnsi="Arial" w:cs="Arial"/>
          <w:color w:val="auto"/>
        </w:rPr>
        <w:t>understanding feelings, coping with uncertainty, expressing fears safely, and strengthening communication.</w:t>
      </w:r>
      <w:r w:rsidR="007F311B" w:rsidRPr="00871B1C">
        <w:rPr>
          <w:rFonts w:ascii="Arial" w:hAnsi="Arial" w:cs="Arial"/>
          <w:color w:val="auto"/>
        </w:rPr>
        <w:t xml:space="preserve"> </w:t>
      </w:r>
      <w:r w:rsidRPr="00871B1C">
        <w:rPr>
          <w:rFonts w:ascii="Arial" w:hAnsi="Arial" w:cs="Arial"/>
          <w:color w:val="auto"/>
        </w:rPr>
        <w:t>Participant observation will occur throughout these sessions to capture engagement and emotional expression in naturalistic play contexts.</w:t>
      </w:r>
    </w:p>
    <w:p w14:paraId="0C8187C6" w14:textId="45185E75" w:rsidR="00A43F3F" w:rsidRPr="00871B1C" w:rsidRDefault="00A43F3F" w:rsidP="00871B1C">
      <w:pPr>
        <w:spacing w:line="360" w:lineRule="auto"/>
        <w:jc w:val="both"/>
        <w:rPr>
          <w:rFonts w:ascii="Arial" w:hAnsi="Arial" w:cs="Arial"/>
          <w:color w:val="auto"/>
        </w:rPr>
      </w:pPr>
      <w:r w:rsidRPr="00871B1C">
        <w:rPr>
          <w:rFonts w:ascii="Arial" w:hAnsi="Arial" w:cs="Arial"/>
          <w:color w:val="auto"/>
        </w:rPr>
        <w:t>Data collection methods</w:t>
      </w:r>
    </w:p>
    <w:p w14:paraId="6F520571" w14:textId="001404B9" w:rsidR="00A43F3F" w:rsidRPr="00871B1C" w:rsidRDefault="00A43F3F" w:rsidP="00871B1C">
      <w:pPr>
        <w:spacing w:line="360" w:lineRule="auto"/>
        <w:jc w:val="both"/>
        <w:rPr>
          <w:rFonts w:ascii="Arial" w:hAnsi="Arial" w:cs="Arial"/>
          <w:color w:val="auto"/>
        </w:rPr>
      </w:pPr>
      <w:r w:rsidRPr="00871B1C">
        <w:rPr>
          <w:rFonts w:ascii="Arial" w:hAnsi="Arial" w:cs="Arial"/>
          <w:color w:val="auto"/>
        </w:rPr>
        <w:t>Three methods will be used:</w:t>
      </w:r>
    </w:p>
    <w:p w14:paraId="38A7B324" w14:textId="77777777" w:rsidR="00A43F3F" w:rsidRPr="00871B1C" w:rsidRDefault="00A43F3F" w:rsidP="00871B1C">
      <w:pPr>
        <w:numPr>
          <w:ilvl w:val="0"/>
          <w:numId w:val="24"/>
        </w:numPr>
        <w:spacing w:line="360" w:lineRule="auto"/>
        <w:jc w:val="both"/>
        <w:rPr>
          <w:rFonts w:ascii="Arial" w:hAnsi="Arial" w:cs="Arial"/>
          <w:color w:val="auto"/>
        </w:rPr>
      </w:pPr>
      <w:r w:rsidRPr="00871B1C">
        <w:rPr>
          <w:rFonts w:ascii="Arial" w:hAnsi="Arial" w:cs="Arial"/>
          <w:color w:val="auto"/>
        </w:rPr>
        <w:t>Semi-structured interviews</w:t>
      </w:r>
    </w:p>
    <w:p w14:paraId="149045EC" w14:textId="77777777" w:rsidR="00A43F3F" w:rsidRPr="00871B1C" w:rsidRDefault="00A43F3F" w:rsidP="00871B1C">
      <w:pPr>
        <w:numPr>
          <w:ilvl w:val="0"/>
          <w:numId w:val="24"/>
        </w:numPr>
        <w:spacing w:line="360" w:lineRule="auto"/>
        <w:jc w:val="both"/>
        <w:rPr>
          <w:rFonts w:ascii="Arial" w:hAnsi="Arial" w:cs="Arial"/>
          <w:color w:val="auto"/>
        </w:rPr>
      </w:pPr>
      <w:r w:rsidRPr="00871B1C">
        <w:rPr>
          <w:rFonts w:ascii="Arial" w:hAnsi="Arial" w:cs="Arial"/>
          <w:color w:val="auto"/>
        </w:rPr>
        <w:t>Participant observation</w:t>
      </w:r>
    </w:p>
    <w:p w14:paraId="3121D06D" w14:textId="32014EFA" w:rsidR="00A43F3F" w:rsidRPr="00871B1C" w:rsidRDefault="00B54CFF" w:rsidP="00871B1C">
      <w:pPr>
        <w:numPr>
          <w:ilvl w:val="0"/>
          <w:numId w:val="24"/>
        </w:numPr>
        <w:spacing w:line="360" w:lineRule="auto"/>
        <w:jc w:val="both"/>
        <w:rPr>
          <w:rFonts w:ascii="Arial" w:hAnsi="Arial" w:cs="Arial"/>
          <w:color w:val="auto"/>
        </w:rPr>
      </w:pPr>
      <w:r>
        <w:rPr>
          <w:rFonts w:ascii="Arial" w:hAnsi="Arial" w:cs="Arial"/>
          <w:color w:val="auto"/>
        </w:rPr>
        <w:t>Q</w:t>
      </w:r>
      <w:r w:rsidR="00A43F3F" w:rsidRPr="00871B1C">
        <w:rPr>
          <w:rFonts w:ascii="Arial" w:hAnsi="Arial" w:cs="Arial"/>
          <w:color w:val="auto"/>
        </w:rPr>
        <w:t>uestionnaires</w:t>
      </w:r>
    </w:p>
    <w:p w14:paraId="2E7A4634" w14:textId="3070ED3A" w:rsidR="00A43F3F" w:rsidRPr="00871B1C" w:rsidRDefault="00A43F3F" w:rsidP="00871B1C">
      <w:pPr>
        <w:spacing w:line="360" w:lineRule="auto"/>
        <w:jc w:val="both"/>
        <w:rPr>
          <w:rFonts w:ascii="Arial" w:hAnsi="Arial" w:cs="Arial"/>
          <w:color w:val="auto"/>
        </w:rPr>
      </w:pPr>
      <w:r w:rsidRPr="00871B1C">
        <w:rPr>
          <w:rFonts w:ascii="Arial" w:hAnsi="Arial" w:cs="Arial"/>
          <w:color w:val="auto"/>
        </w:rPr>
        <w:t>Semi-structured interviews</w:t>
      </w:r>
    </w:p>
    <w:p w14:paraId="121792B4" w14:textId="1E70BD7C" w:rsidR="00A43F3F" w:rsidRPr="00871B1C" w:rsidRDefault="00A43F3F" w:rsidP="00871B1C">
      <w:pPr>
        <w:spacing w:line="360" w:lineRule="auto"/>
        <w:jc w:val="both"/>
        <w:rPr>
          <w:rFonts w:ascii="Arial" w:hAnsi="Arial" w:cs="Arial"/>
          <w:color w:val="auto"/>
        </w:rPr>
      </w:pPr>
      <w:r w:rsidRPr="00871B1C">
        <w:rPr>
          <w:rFonts w:ascii="Arial" w:hAnsi="Arial" w:cs="Arial"/>
          <w:color w:val="auto"/>
        </w:rPr>
        <w:lastRenderedPageBreak/>
        <w:t>Semi-structured interviews with siblings (where age-appropriate) and parents will be conducted at two points: immediately before the intervention and within one week after the final session. Interviews will last 20–30 minutes and follow flexible topic guides exploring emotional experiences, coping strategies, expectations, and perceptions of the intervention. This method allows participants to describe personal experiences in depth while giving the researcher freedom to probe emerging issues sensitively (Denscombe, 2021).</w:t>
      </w:r>
    </w:p>
    <w:p w14:paraId="7A0512C6" w14:textId="6A809038" w:rsidR="00A43F3F" w:rsidRPr="00871B1C" w:rsidRDefault="00A43F3F" w:rsidP="00871B1C">
      <w:pPr>
        <w:spacing w:line="360" w:lineRule="auto"/>
        <w:jc w:val="both"/>
        <w:rPr>
          <w:rFonts w:ascii="Arial" w:hAnsi="Arial" w:cs="Arial"/>
          <w:color w:val="auto"/>
        </w:rPr>
      </w:pPr>
      <w:r w:rsidRPr="00871B1C">
        <w:rPr>
          <w:rFonts w:ascii="Arial" w:hAnsi="Arial" w:cs="Arial"/>
          <w:color w:val="auto"/>
        </w:rPr>
        <w:t>Participant observation</w:t>
      </w:r>
    </w:p>
    <w:p w14:paraId="31CC3C3D" w14:textId="58F0301A" w:rsidR="00A43F3F" w:rsidRPr="00871B1C" w:rsidRDefault="00A43F3F" w:rsidP="00871B1C">
      <w:pPr>
        <w:spacing w:line="360" w:lineRule="auto"/>
        <w:jc w:val="both"/>
        <w:rPr>
          <w:rFonts w:ascii="Arial" w:hAnsi="Arial" w:cs="Arial"/>
          <w:color w:val="auto"/>
        </w:rPr>
      </w:pPr>
      <w:r w:rsidRPr="00871B1C">
        <w:rPr>
          <w:rFonts w:ascii="Arial" w:hAnsi="Arial" w:cs="Arial"/>
          <w:color w:val="auto"/>
        </w:rPr>
        <w:t>Observation</w:t>
      </w:r>
      <w:r w:rsidR="00E5311A" w:rsidRPr="00871B1C">
        <w:rPr>
          <w:rFonts w:ascii="Arial" w:hAnsi="Arial" w:cs="Arial"/>
          <w:color w:val="auto"/>
        </w:rPr>
        <w:t>s</w:t>
      </w:r>
      <w:r w:rsidRPr="00871B1C">
        <w:rPr>
          <w:rFonts w:ascii="Arial" w:hAnsi="Arial" w:cs="Arial"/>
          <w:color w:val="auto"/>
        </w:rPr>
        <w:t xml:space="preserve"> will occur throughout all six play sessions to document engagement, emotional responses, communication patterns, and family dynamics. Field notes will include descriptive accounts as well as reflective comments, acknowledging the emotional tone of interactions (Berger, 2015). All families will be informed of the researcher’s dual role as practitioner and observer to maintain transparency and trust.</w:t>
      </w:r>
    </w:p>
    <w:p w14:paraId="64EA6A74" w14:textId="5DE62354" w:rsidR="00A43F3F" w:rsidRPr="00871B1C" w:rsidRDefault="00A43F3F" w:rsidP="00871B1C">
      <w:pPr>
        <w:spacing w:line="360" w:lineRule="auto"/>
        <w:jc w:val="both"/>
        <w:rPr>
          <w:rFonts w:ascii="Arial" w:hAnsi="Arial" w:cs="Arial"/>
          <w:color w:val="auto"/>
        </w:rPr>
      </w:pPr>
      <w:r w:rsidRPr="00871B1C">
        <w:rPr>
          <w:rFonts w:ascii="Arial" w:hAnsi="Arial" w:cs="Arial"/>
          <w:color w:val="auto"/>
        </w:rPr>
        <w:t>Questionnaires</w:t>
      </w:r>
    </w:p>
    <w:p w14:paraId="2AE97F87" w14:textId="4CF7CEF0" w:rsidR="00A43F3F" w:rsidRPr="00871B1C" w:rsidRDefault="00A43F3F" w:rsidP="00871B1C">
      <w:pPr>
        <w:spacing w:line="360" w:lineRule="auto"/>
        <w:jc w:val="both"/>
        <w:rPr>
          <w:rFonts w:ascii="Arial" w:hAnsi="Arial" w:cs="Arial"/>
          <w:color w:val="auto"/>
        </w:rPr>
      </w:pPr>
      <w:r w:rsidRPr="00871B1C">
        <w:rPr>
          <w:rFonts w:ascii="Arial" w:hAnsi="Arial" w:cs="Arial"/>
          <w:color w:val="auto"/>
        </w:rPr>
        <w:t xml:space="preserve">To complement qualitative insights, siblings and parents will complete the Strengths and Difficulties Questionnaire (SDQ) immediately before the first session and after the sixth session. The SDQ is a validated, widely used measure assessing emotional symptoms, conduct difficulties, peer relationships, and prosocial behaviour (Hartling et al., 2010). Improvements or deteriorations across these domains will help identify measurable change associated with participation in the therapeutic play pathway. </w:t>
      </w:r>
    </w:p>
    <w:p w14:paraId="5ED91C6E" w14:textId="1329DF7F" w:rsidR="00A43F3F" w:rsidRPr="00871B1C" w:rsidRDefault="00A43F3F" w:rsidP="00871B1C">
      <w:pPr>
        <w:spacing w:line="360" w:lineRule="auto"/>
        <w:jc w:val="both"/>
        <w:rPr>
          <w:rFonts w:ascii="Arial" w:hAnsi="Arial" w:cs="Arial"/>
          <w:color w:val="auto"/>
        </w:rPr>
      </w:pPr>
      <w:r w:rsidRPr="00871B1C">
        <w:rPr>
          <w:rFonts w:ascii="Arial" w:hAnsi="Arial" w:cs="Arial"/>
          <w:color w:val="auto"/>
        </w:rPr>
        <w:t>Data analysis</w:t>
      </w:r>
    </w:p>
    <w:p w14:paraId="6C2B9B5C" w14:textId="4A9ACBD6" w:rsidR="00A43F3F" w:rsidRPr="00871B1C" w:rsidRDefault="00A43F3F" w:rsidP="00871B1C">
      <w:pPr>
        <w:spacing w:line="360" w:lineRule="auto"/>
        <w:jc w:val="both"/>
        <w:rPr>
          <w:rFonts w:ascii="Arial" w:hAnsi="Arial" w:cs="Arial"/>
          <w:color w:val="auto"/>
        </w:rPr>
      </w:pPr>
      <w:r w:rsidRPr="00871B1C">
        <w:rPr>
          <w:rFonts w:ascii="Arial" w:hAnsi="Arial" w:cs="Arial"/>
          <w:color w:val="auto"/>
        </w:rPr>
        <w:t>Qualitative data</w:t>
      </w:r>
    </w:p>
    <w:p w14:paraId="1C11297C" w14:textId="746459B9" w:rsidR="00A43F3F" w:rsidRPr="00871B1C" w:rsidRDefault="00A43F3F" w:rsidP="00871B1C">
      <w:pPr>
        <w:spacing w:line="360" w:lineRule="auto"/>
        <w:jc w:val="both"/>
        <w:rPr>
          <w:rFonts w:ascii="Arial" w:hAnsi="Arial" w:cs="Arial"/>
          <w:color w:val="auto"/>
        </w:rPr>
      </w:pPr>
      <w:r w:rsidRPr="00871B1C">
        <w:rPr>
          <w:rFonts w:ascii="Arial" w:hAnsi="Arial" w:cs="Arial"/>
          <w:color w:val="auto"/>
        </w:rPr>
        <w:t>Interviews and observational field notes will be analysed using reflexive thematic analysis, following Braun and Clarke’s (2021) six-phase approach. This involves familiarisation with the data, generating initial codes, constructing themes, reviewing themes, defining and naming themes, and producing the final analysis. Coding will be both inductive</w:t>
      </w:r>
      <w:r w:rsidR="00E70D63" w:rsidRPr="00871B1C">
        <w:rPr>
          <w:rFonts w:ascii="Arial" w:hAnsi="Arial" w:cs="Arial"/>
          <w:color w:val="auto"/>
        </w:rPr>
        <w:t xml:space="preserve"> </w:t>
      </w:r>
      <w:r w:rsidRPr="00871B1C">
        <w:rPr>
          <w:rFonts w:ascii="Arial" w:hAnsi="Arial" w:cs="Arial"/>
          <w:color w:val="auto"/>
        </w:rPr>
        <w:t>allowing themes to emerge naturally from the data</w:t>
      </w:r>
      <w:r w:rsidR="00F170A0" w:rsidRPr="00871B1C">
        <w:rPr>
          <w:rFonts w:ascii="Arial" w:hAnsi="Arial" w:cs="Arial"/>
          <w:color w:val="auto"/>
        </w:rPr>
        <w:t xml:space="preserve"> </w:t>
      </w:r>
      <w:r w:rsidRPr="00871B1C">
        <w:rPr>
          <w:rFonts w:ascii="Arial" w:hAnsi="Arial" w:cs="Arial"/>
          <w:color w:val="auto"/>
        </w:rPr>
        <w:t>and deductive, informed by the project’s focus on emotional wellbeing and coping.</w:t>
      </w:r>
      <w:r w:rsidR="005A52A3" w:rsidRPr="00871B1C">
        <w:rPr>
          <w:rFonts w:ascii="Arial" w:hAnsi="Arial" w:cs="Arial"/>
          <w:color w:val="auto"/>
        </w:rPr>
        <w:t xml:space="preserve"> </w:t>
      </w:r>
      <w:r w:rsidRPr="00871B1C">
        <w:rPr>
          <w:rFonts w:ascii="Arial" w:hAnsi="Arial" w:cs="Arial"/>
          <w:color w:val="auto"/>
        </w:rPr>
        <w:t>Non-verbal behaviours (e.g., withdrawal, play symbolism, emotional tone) noted during participant observation will be coded alongside verbal data to deepen interpretation.</w:t>
      </w:r>
    </w:p>
    <w:p w14:paraId="2EFCFC88" w14:textId="4205D302" w:rsidR="00A43F3F" w:rsidRPr="00871B1C" w:rsidRDefault="00A43F3F" w:rsidP="00871B1C">
      <w:pPr>
        <w:spacing w:line="360" w:lineRule="auto"/>
        <w:jc w:val="both"/>
        <w:rPr>
          <w:rFonts w:ascii="Arial" w:hAnsi="Arial" w:cs="Arial"/>
          <w:color w:val="auto"/>
        </w:rPr>
      </w:pPr>
      <w:r w:rsidRPr="00871B1C">
        <w:rPr>
          <w:rFonts w:ascii="Arial" w:hAnsi="Arial" w:cs="Arial"/>
          <w:color w:val="auto"/>
        </w:rPr>
        <w:t>Quantitative data</w:t>
      </w:r>
    </w:p>
    <w:p w14:paraId="6ABEA478" w14:textId="0593DEB6" w:rsidR="00A43F3F" w:rsidRPr="00871B1C" w:rsidRDefault="00A43F3F" w:rsidP="00871B1C">
      <w:pPr>
        <w:spacing w:line="360" w:lineRule="auto"/>
        <w:jc w:val="both"/>
        <w:rPr>
          <w:rFonts w:ascii="Arial" w:hAnsi="Arial" w:cs="Arial"/>
          <w:color w:val="auto"/>
        </w:rPr>
      </w:pPr>
      <w:r w:rsidRPr="00871B1C">
        <w:rPr>
          <w:rFonts w:ascii="Arial" w:hAnsi="Arial" w:cs="Arial"/>
          <w:color w:val="auto"/>
        </w:rPr>
        <w:lastRenderedPageBreak/>
        <w:t xml:space="preserve">SDQ scores will be analysed descriptively, comparing </w:t>
      </w:r>
      <w:r w:rsidR="005F2CF7" w:rsidRPr="00871B1C">
        <w:rPr>
          <w:rFonts w:ascii="Arial" w:hAnsi="Arial" w:cs="Arial"/>
          <w:color w:val="auto"/>
        </w:rPr>
        <w:t xml:space="preserve">pre and </w:t>
      </w:r>
      <w:r w:rsidRPr="00871B1C">
        <w:rPr>
          <w:rFonts w:ascii="Arial" w:hAnsi="Arial" w:cs="Arial"/>
          <w:color w:val="auto"/>
        </w:rPr>
        <w:t>post</w:t>
      </w:r>
      <w:r w:rsidR="004977FA" w:rsidRPr="00871B1C">
        <w:rPr>
          <w:rFonts w:ascii="Arial" w:hAnsi="Arial" w:cs="Arial"/>
          <w:color w:val="auto"/>
        </w:rPr>
        <w:t xml:space="preserve"> </w:t>
      </w:r>
      <w:r w:rsidRPr="00871B1C">
        <w:rPr>
          <w:rFonts w:ascii="Arial" w:hAnsi="Arial" w:cs="Arial"/>
          <w:color w:val="auto"/>
        </w:rPr>
        <w:t>intervention to identify any shifts in emotional or behavioural functioning. As the sample size is small, statistical inference is not appropriate; instead, emphasis will be placed on direction and magnitude of change, supplemented by parent</w:t>
      </w:r>
      <w:r w:rsidR="008872C7" w:rsidRPr="00871B1C">
        <w:rPr>
          <w:rFonts w:ascii="Arial" w:hAnsi="Arial" w:cs="Arial"/>
          <w:color w:val="auto"/>
        </w:rPr>
        <w:t>al</w:t>
      </w:r>
      <w:r w:rsidRPr="00871B1C">
        <w:rPr>
          <w:rFonts w:ascii="Arial" w:hAnsi="Arial" w:cs="Arial"/>
          <w:color w:val="auto"/>
        </w:rPr>
        <w:t xml:space="preserve"> narrative comments.</w:t>
      </w:r>
    </w:p>
    <w:p w14:paraId="1E7037B1" w14:textId="13E0FB02" w:rsidR="00A43F3F" w:rsidRPr="00871B1C" w:rsidRDefault="00A43F3F" w:rsidP="00871B1C">
      <w:pPr>
        <w:spacing w:line="360" w:lineRule="auto"/>
        <w:jc w:val="both"/>
        <w:rPr>
          <w:rFonts w:ascii="Arial" w:hAnsi="Arial" w:cs="Arial"/>
          <w:color w:val="auto"/>
        </w:rPr>
      </w:pPr>
      <w:r w:rsidRPr="00871B1C">
        <w:rPr>
          <w:rFonts w:ascii="Arial" w:hAnsi="Arial" w:cs="Arial"/>
          <w:color w:val="auto"/>
        </w:rPr>
        <w:t>Mixed</w:t>
      </w:r>
      <w:r w:rsidR="00965C4E" w:rsidRPr="00871B1C">
        <w:rPr>
          <w:rFonts w:ascii="Arial" w:hAnsi="Arial" w:cs="Arial"/>
          <w:color w:val="auto"/>
        </w:rPr>
        <w:t xml:space="preserve"> </w:t>
      </w:r>
      <w:r w:rsidRPr="00871B1C">
        <w:rPr>
          <w:rFonts w:ascii="Arial" w:hAnsi="Arial" w:cs="Arial"/>
          <w:color w:val="auto"/>
        </w:rPr>
        <w:t>method integration</w:t>
      </w:r>
    </w:p>
    <w:p w14:paraId="158D65D3" w14:textId="09C75750" w:rsidR="00A43F3F" w:rsidRPr="00871B1C" w:rsidRDefault="00A43F3F" w:rsidP="00871B1C">
      <w:pPr>
        <w:spacing w:line="360" w:lineRule="auto"/>
        <w:jc w:val="both"/>
        <w:rPr>
          <w:rFonts w:ascii="Arial" w:hAnsi="Arial" w:cs="Arial"/>
          <w:color w:val="auto"/>
        </w:rPr>
      </w:pPr>
      <w:r w:rsidRPr="00871B1C">
        <w:rPr>
          <w:rFonts w:ascii="Arial" w:hAnsi="Arial" w:cs="Arial"/>
          <w:color w:val="auto"/>
        </w:rPr>
        <w:t xml:space="preserve">Qualitative themes will be compared against quantitative </w:t>
      </w:r>
      <w:r w:rsidR="0036347F" w:rsidRPr="00871B1C">
        <w:rPr>
          <w:rFonts w:ascii="Arial" w:hAnsi="Arial" w:cs="Arial"/>
          <w:color w:val="auto"/>
        </w:rPr>
        <w:t>shifts,</w:t>
      </w:r>
      <w:r w:rsidRPr="00871B1C">
        <w:rPr>
          <w:rFonts w:ascii="Arial" w:hAnsi="Arial" w:cs="Arial"/>
          <w:color w:val="auto"/>
        </w:rPr>
        <w:t xml:space="preserve"> for example:</w:t>
      </w:r>
    </w:p>
    <w:p w14:paraId="6C881B41" w14:textId="77777777" w:rsidR="00A43F3F" w:rsidRPr="00871B1C" w:rsidRDefault="00A43F3F" w:rsidP="00871B1C">
      <w:pPr>
        <w:numPr>
          <w:ilvl w:val="0"/>
          <w:numId w:val="25"/>
        </w:numPr>
        <w:spacing w:line="360" w:lineRule="auto"/>
        <w:jc w:val="both"/>
        <w:rPr>
          <w:rFonts w:ascii="Arial" w:hAnsi="Arial" w:cs="Arial"/>
          <w:color w:val="auto"/>
        </w:rPr>
      </w:pPr>
      <w:r w:rsidRPr="00871B1C">
        <w:rPr>
          <w:rFonts w:ascii="Arial" w:hAnsi="Arial" w:cs="Arial"/>
          <w:color w:val="auto"/>
        </w:rPr>
        <w:t>A theme of “increased emotional confidence” may correspond with a reduction in SDQ emotional symptoms.</w:t>
      </w:r>
    </w:p>
    <w:p w14:paraId="7D76F488" w14:textId="4B9ADF0A" w:rsidR="00A43F3F" w:rsidRPr="00871B1C" w:rsidRDefault="00A43F3F" w:rsidP="00871B1C">
      <w:pPr>
        <w:numPr>
          <w:ilvl w:val="0"/>
          <w:numId w:val="25"/>
        </w:numPr>
        <w:spacing w:line="360" w:lineRule="auto"/>
        <w:jc w:val="both"/>
        <w:rPr>
          <w:rFonts w:ascii="Arial" w:hAnsi="Arial" w:cs="Arial"/>
          <w:color w:val="auto"/>
        </w:rPr>
      </w:pPr>
      <w:r w:rsidRPr="00871B1C">
        <w:rPr>
          <w:rFonts w:ascii="Arial" w:hAnsi="Arial" w:cs="Arial"/>
          <w:color w:val="auto"/>
        </w:rPr>
        <w:t>If SDQ scores show minimal change, qualitative data may help explain barriers or contextual factors.</w:t>
      </w:r>
    </w:p>
    <w:p w14:paraId="57900874" w14:textId="77777777" w:rsidR="00A43F3F" w:rsidRPr="00871B1C" w:rsidRDefault="00A43F3F" w:rsidP="00871B1C">
      <w:pPr>
        <w:spacing w:line="360" w:lineRule="auto"/>
        <w:jc w:val="both"/>
        <w:rPr>
          <w:rFonts w:ascii="Arial" w:hAnsi="Arial" w:cs="Arial"/>
          <w:color w:val="auto"/>
        </w:rPr>
      </w:pPr>
      <w:r w:rsidRPr="00871B1C">
        <w:rPr>
          <w:rFonts w:ascii="Arial" w:hAnsi="Arial" w:cs="Arial"/>
          <w:color w:val="auto"/>
        </w:rPr>
        <w:t>This convergence allows a more robust, multi-layered understanding of how and why the intervention affects siblings.</w:t>
      </w:r>
    </w:p>
    <w:p w14:paraId="40710637" w14:textId="364E4AAB" w:rsidR="00A43F3F" w:rsidRPr="00871B1C" w:rsidRDefault="00A43F3F" w:rsidP="00871B1C">
      <w:pPr>
        <w:spacing w:line="360" w:lineRule="auto"/>
        <w:jc w:val="both"/>
        <w:rPr>
          <w:rFonts w:ascii="Arial" w:hAnsi="Arial" w:cs="Arial"/>
          <w:color w:val="auto"/>
        </w:rPr>
      </w:pPr>
      <w:r w:rsidRPr="00871B1C">
        <w:rPr>
          <w:rFonts w:ascii="Arial" w:hAnsi="Arial" w:cs="Arial"/>
          <w:color w:val="auto"/>
        </w:rPr>
        <w:t>Managing subjectivity and researcher reflexivity</w:t>
      </w:r>
    </w:p>
    <w:p w14:paraId="5AF03457" w14:textId="045C66E4" w:rsidR="00A43F3F" w:rsidRPr="00871B1C" w:rsidRDefault="00A43F3F" w:rsidP="00871B1C">
      <w:pPr>
        <w:spacing w:line="360" w:lineRule="auto"/>
        <w:jc w:val="both"/>
        <w:rPr>
          <w:rFonts w:ascii="Arial" w:hAnsi="Arial" w:cs="Arial"/>
          <w:color w:val="auto"/>
        </w:rPr>
      </w:pPr>
      <w:r w:rsidRPr="00871B1C">
        <w:rPr>
          <w:rFonts w:ascii="Arial" w:hAnsi="Arial" w:cs="Arial"/>
          <w:color w:val="auto"/>
        </w:rPr>
        <w:t>Given the emotionally sensitive nature of PPC and my role as an established member of the team, reflexivity is essential. While insider research allows deeper understanding and more honest communication (Berkovic, 2020), it introduces risks of response bias, social desirability, and interpretive bias.</w:t>
      </w:r>
    </w:p>
    <w:p w14:paraId="27EA643E" w14:textId="4B0C2369" w:rsidR="00A43F3F" w:rsidRPr="00871B1C" w:rsidRDefault="00A43F3F" w:rsidP="00871B1C">
      <w:pPr>
        <w:spacing w:line="360" w:lineRule="auto"/>
        <w:jc w:val="both"/>
        <w:rPr>
          <w:rFonts w:ascii="Arial" w:hAnsi="Arial" w:cs="Arial"/>
          <w:color w:val="auto"/>
        </w:rPr>
      </w:pPr>
      <w:r w:rsidRPr="00871B1C">
        <w:rPr>
          <w:rFonts w:ascii="Arial" w:hAnsi="Arial" w:cs="Arial"/>
          <w:color w:val="auto"/>
        </w:rPr>
        <w:t>Strategies to minimise bias</w:t>
      </w:r>
    </w:p>
    <w:p w14:paraId="35B72EDF" w14:textId="0DE5EA2C" w:rsidR="00A43F3F" w:rsidRPr="00871B1C" w:rsidRDefault="00A43F3F" w:rsidP="00871B1C">
      <w:pPr>
        <w:spacing w:line="360" w:lineRule="auto"/>
        <w:jc w:val="both"/>
        <w:rPr>
          <w:rFonts w:ascii="Arial" w:hAnsi="Arial" w:cs="Arial"/>
          <w:color w:val="auto"/>
        </w:rPr>
      </w:pPr>
      <w:r w:rsidRPr="00871B1C">
        <w:rPr>
          <w:rFonts w:ascii="Arial" w:hAnsi="Arial" w:cs="Arial"/>
          <w:color w:val="auto"/>
        </w:rPr>
        <w:t>To actively manage this:</w:t>
      </w:r>
    </w:p>
    <w:p w14:paraId="4F8DE20D" w14:textId="77777777" w:rsidR="00A43F3F" w:rsidRPr="00871B1C" w:rsidRDefault="00A43F3F" w:rsidP="00871B1C">
      <w:pPr>
        <w:numPr>
          <w:ilvl w:val="0"/>
          <w:numId w:val="26"/>
        </w:numPr>
        <w:spacing w:line="360" w:lineRule="auto"/>
        <w:jc w:val="both"/>
        <w:rPr>
          <w:rFonts w:ascii="Arial" w:hAnsi="Arial" w:cs="Arial"/>
          <w:color w:val="auto"/>
        </w:rPr>
      </w:pPr>
      <w:r w:rsidRPr="00871B1C">
        <w:rPr>
          <w:rFonts w:ascii="Arial" w:hAnsi="Arial" w:cs="Arial"/>
          <w:color w:val="auto"/>
        </w:rPr>
        <w:t>Reflexive journaling will be maintained throughout to monitor assumptions, emotional responses, and potential influence on interactions.</w:t>
      </w:r>
    </w:p>
    <w:p w14:paraId="1125D9AD" w14:textId="77777777" w:rsidR="00A43F3F" w:rsidRPr="00871B1C" w:rsidRDefault="00A43F3F" w:rsidP="00871B1C">
      <w:pPr>
        <w:numPr>
          <w:ilvl w:val="0"/>
          <w:numId w:val="26"/>
        </w:numPr>
        <w:spacing w:line="360" w:lineRule="auto"/>
        <w:jc w:val="both"/>
        <w:rPr>
          <w:rFonts w:ascii="Arial" w:hAnsi="Arial" w:cs="Arial"/>
          <w:color w:val="auto"/>
        </w:rPr>
      </w:pPr>
      <w:r w:rsidRPr="00871B1C">
        <w:rPr>
          <w:rFonts w:ascii="Arial" w:hAnsi="Arial" w:cs="Arial"/>
          <w:color w:val="auto"/>
        </w:rPr>
        <w:t>Member checking will be used by summarising key points to participants to confirm accuracy.</w:t>
      </w:r>
    </w:p>
    <w:p w14:paraId="741C8A3A" w14:textId="77777777" w:rsidR="00A43F3F" w:rsidRPr="00871B1C" w:rsidRDefault="00A43F3F" w:rsidP="00871B1C">
      <w:pPr>
        <w:numPr>
          <w:ilvl w:val="0"/>
          <w:numId w:val="26"/>
        </w:numPr>
        <w:spacing w:line="360" w:lineRule="auto"/>
        <w:jc w:val="both"/>
        <w:rPr>
          <w:rFonts w:ascii="Arial" w:hAnsi="Arial" w:cs="Arial"/>
          <w:color w:val="auto"/>
        </w:rPr>
      </w:pPr>
      <w:r w:rsidRPr="00871B1C">
        <w:rPr>
          <w:rFonts w:ascii="Arial" w:hAnsi="Arial" w:cs="Arial"/>
          <w:color w:val="auto"/>
        </w:rPr>
        <w:t>Triangulation across interviews, observations, and questionnaire data will help validate findings.</w:t>
      </w:r>
    </w:p>
    <w:p w14:paraId="644DD90B" w14:textId="77777777" w:rsidR="002D4D00" w:rsidRPr="00871B1C" w:rsidRDefault="00A43F3F" w:rsidP="00871B1C">
      <w:pPr>
        <w:numPr>
          <w:ilvl w:val="0"/>
          <w:numId w:val="26"/>
        </w:numPr>
        <w:spacing w:line="360" w:lineRule="auto"/>
        <w:jc w:val="both"/>
        <w:rPr>
          <w:rFonts w:ascii="Arial" w:hAnsi="Arial" w:cs="Arial"/>
          <w:color w:val="auto"/>
        </w:rPr>
      </w:pPr>
      <w:r w:rsidRPr="00871B1C">
        <w:rPr>
          <w:rFonts w:ascii="Arial" w:hAnsi="Arial" w:cs="Arial"/>
          <w:color w:val="auto"/>
        </w:rPr>
        <w:t>A second staff member</w:t>
      </w:r>
      <w:r w:rsidR="005D2330" w:rsidRPr="00871B1C">
        <w:rPr>
          <w:rFonts w:ascii="Arial" w:hAnsi="Arial" w:cs="Arial"/>
          <w:color w:val="auto"/>
        </w:rPr>
        <w:t xml:space="preserve">, </w:t>
      </w:r>
      <w:r w:rsidRPr="00871B1C">
        <w:rPr>
          <w:rFonts w:ascii="Arial" w:hAnsi="Arial" w:cs="Arial"/>
          <w:color w:val="auto"/>
        </w:rPr>
        <w:t>not involved in the siblings’ clinical care</w:t>
      </w:r>
      <w:r w:rsidR="005D2330" w:rsidRPr="00871B1C">
        <w:rPr>
          <w:rFonts w:ascii="Arial" w:hAnsi="Arial" w:cs="Arial"/>
          <w:color w:val="auto"/>
        </w:rPr>
        <w:t xml:space="preserve">, </w:t>
      </w:r>
      <w:r w:rsidRPr="00871B1C">
        <w:rPr>
          <w:rFonts w:ascii="Arial" w:hAnsi="Arial" w:cs="Arial"/>
          <w:color w:val="auto"/>
        </w:rPr>
        <w:t>will review a sample of anonymised coded transcripts to ensure credibility.</w:t>
      </w:r>
    </w:p>
    <w:p w14:paraId="22359E4D" w14:textId="12A8799B" w:rsidR="00A43F3F" w:rsidRPr="00871B1C" w:rsidRDefault="00A43F3F" w:rsidP="00871B1C">
      <w:pPr>
        <w:numPr>
          <w:ilvl w:val="0"/>
          <w:numId w:val="26"/>
        </w:numPr>
        <w:spacing w:line="360" w:lineRule="auto"/>
        <w:jc w:val="both"/>
        <w:rPr>
          <w:rFonts w:ascii="Arial" w:hAnsi="Arial" w:cs="Arial"/>
          <w:color w:val="auto"/>
        </w:rPr>
      </w:pPr>
      <w:r w:rsidRPr="00871B1C">
        <w:rPr>
          <w:rFonts w:ascii="Arial" w:hAnsi="Arial" w:cs="Arial"/>
          <w:color w:val="auto"/>
        </w:rPr>
        <w:lastRenderedPageBreak/>
        <w:t>Although an external staff member conducting interviews was considered, this may compromise participant openness due to their lack of relationship with the family. Instead, the above strategies ensure transparency without jeopardising emotional safety.</w:t>
      </w:r>
    </w:p>
    <w:p w14:paraId="175FD5A9" w14:textId="639FE27B" w:rsidR="00A43F3F" w:rsidRPr="00871B1C" w:rsidRDefault="00A43F3F" w:rsidP="00871B1C">
      <w:pPr>
        <w:spacing w:line="360" w:lineRule="auto"/>
        <w:jc w:val="both"/>
        <w:rPr>
          <w:rFonts w:ascii="Arial" w:hAnsi="Arial" w:cs="Arial"/>
          <w:color w:val="auto"/>
        </w:rPr>
      </w:pPr>
      <w:r w:rsidRPr="00871B1C">
        <w:rPr>
          <w:rFonts w:ascii="Arial" w:hAnsi="Arial" w:cs="Arial"/>
          <w:color w:val="auto"/>
        </w:rPr>
        <w:t xml:space="preserve">These steps support a balanced approach in which trust is preserved while maintaining </w:t>
      </w:r>
      <w:r w:rsidR="000D38A8" w:rsidRPr="00871B1C">
        <w:rPr>
          <w:rFonts w:ascii="Arial" w:hAnsi="Arial" w:cs="Arial"/>
          <w:color w:val="auto"/>
        </w:rPr>
        <w:t>precision</w:t>
      </w:r>
      <w:r w:rsidRPr="00871B1C">
        <w:rPr>
          <w:rFonts w:ascii="Arial" w:hAnsi="Arial" w:cs="Arial"/>
          <w:color w:val="auto"/>
        </w:rPr>
        <w:t xml:space="preserve"> and minimising interpretive bias (Berger, 2015).</w:t>
      </w:r>
    </w:p>
    <w:p w14:paraId="7FBE4172" w14:textId="73FC0C4C" w:rsidR="00A43F3F" w:rsidRPr="00871B1C" w:rsidRDefault="00A43F3F" w:rsidP="00871B1C">
      <w:pPr>
        <w:pStyle w:val="Heading3"/>
        <w:spacing w:line="360" w:lineRule="auto"/>
        <w:jc w:val="both"/>
        <w:rPr>
          <w:rFonts w:ascii="Arial" w:hAnsi="Arial" w:cs="Arial"/>
          <w:color w:val="auto"/>
          <w:sz w:val="22"/>
          <w:szCs w:val="22"/>
        </w:rPr>
      </w:pPr>
      <w:bookmarkStart w:id="23" w:name="_Toc225174249"/>
      <w:r w:rsidRPr="00871B1C">
        <w:rPr>
          <w:rFonts w:ascii="Arial" w:hAnsi="Arial" w:cs="Arial"/>
          <w:color w:val="auto"/>
          <w:sz w:val="22"/>
          <w:szCs w:val="22"/>
        </w:rPr>
        <w:t>Ethical considerations</w:t>
      </w:r>
      <w:bookmarkEnd w:id="23"/>
    </w:p>
    <w:p w14:paraId="40E1AF9F" w14:textId="176BBDA2" w:rsidR="00A43F3F" w:rsidRPr="00871B1C" w:rsidRDefault="00A43F3F" w:rsidP="00871B1C">
      <w:pPr>
        <w:spacing w:line="360" w:lineRule="auto"/>
        <w:jc w:val="both"/>
        <w:rPr>
          <w:rFonts w:ascii="Arial" w:hAnsi="Arial" w:cs="Arial"/>
          <w:color w:val="auto"/>
        </w:rPr>
      </w:pPr>
      <w:r w:rsidRPr="00871B1C">
        <w:rPr>
          <w:rFonts w:ascii="Arial" w:hAnsi="Arial" w:cs="Arial"/>
          <w:color w:val="auto"/>
        </w:rPr>
        <w:t>The study adheres to ethical guidance from the British Psychological Society (2021)</w:t>
      </w:r>
      <w:r w:rsidR="0060147D" w:rsidRPr="00871B1C">
        <w:rPr>
          <w:rFonts w:ascii="Arial" w:hAnsi="Arial" w:cs="Arial"/>
          <w:color w:val="auto"/>
        </w:rPr>
        <w:t>; as well as the</w:t>
      </w:r>
      <w:r w:rsidR="004B5CE7" w:rsidRPr="00871B1C">
        <w:rPr>
          <w:rFonts w:ascii="Arial" w:hAnsi="Arial" w:cs="Arial"/>
          <w:color w:val="auto"/>
        </w:rPr>
        <w:t xml:space="preserve"> </w:t>
      </w:r>
      <w:r w:rsidRPr="00871B1C">
        <w:rPr>
          <w:rFonts w:ascii="Arial" w:hAnsi="Arial" w:cs="Arial"/>
          <w:color w:val="auto"/>
        </w:rPr>
        <w:t>PPC service’s governance requirements</w:t>
      </w:r>
      <w:r w:rsidR="007F2D51" w:rsidRPr="00871B1C">
        <w:rPr>
          <w:rFonts w:ascii="Arial" w:hAnsi="Arial" w:cs="Arial"/>
          <w:color w:val="auto"/>
        </w:rPr>
        <w:t xml:space="preserve"> (appendix </w:t>
      </w:r>
      <w:r w:rsidR="002D4D00" w:rsidRPr="00871B1C">
        <w:rPr>
          <w:rFonts w:ascii="Arial" w:hAnsi="Arial" w:cs="Arial"/>
          <w:color w:val="auto"/>
        </w:rPr>
        <w:t>2</w:t>
      </w:r>
      <w:r w:rsidR="007F2D51" w:rsidRPr="00871B1C">
        <w:rPr>
          <w:rFonts w:ascii="Arial" w:hAnsi="Arial" w:cs="Arial"/>
          <w:color w:val="auto"/>
        </w:rPr>
        <w:t>)</w:t>
      </w:r>
      <w:r w:rsidR="004B5CE7" w:rsidRPr="00871B1C">
        <w:rPr>
          <w:rFonts w:ascii="Arial" w:hAnsi="Arial" w:cs="Arial"/>
          <w:color w:val="auto"/>
        </w:rPr>
        <w:t xml:space="preserve"> and approved by the Universit</w:t>
      </w:r>
      <w:r w:rsidR="005D2330" w:rsidRPr="00871B1C">
        <w:rPr>
          <w:rFonts w:ascii="Arial" w:hAnsi="Arial" w:cs="Arial"/>
          <w:color w:val="auto"/>
        </w:rPr>
        <w:t>y</w:t>
      </w:r>
      <w:r w:rsidRPr="00871B1C">
        <w:rPr>
          <w:rFonts w:ascii="Arial" w:hAnsi="Arial" w:cs="Arial"/>
          <w:color w:val="auto"/>
        </w:rPr>
        <w:t>.</w:t>
      </w:r>
    </w:p>
    <w:p w14:paraId="78B50A77" w14:textId="77777777" w:rsidR="00A43F3F" w:rsidRPr="00871B1C" w:rsidRDefault="00A43F3F" w:rsidP="00871B1C">
      <w:pPr>
        <w:pStyle w:val="Heading3"/>
        <w:spacing w:line="360" w:lineRule="auto"/>
        <w:jc w:val="both"/>
        <w:rPr>
          <w:rFonts w:ascii="Arial" w:hAnsi="Arial" w:cs="Arial"/>
          <w:color w:val="auto"/>
          <w:sz w:val="22"/>
          <w:szCs w:val="22"/>
        </w:rPr>
      </w:pPr>
      <w:bookmarkStart w:id="24" w:name="_Toc225174250"/>
      <w:r w:rsidRPr="00871B1C">
        <w:rPr>
          <w:rFonts w:ascii="Arial" w:hAnsi="Arial" w:cs="Arial"/>
          <w:color w:val="auto"/>
          <w:sz w:val="22"/>
          <w:szCs w:val="22"/>
        </w:rPr>
        <w:t>Informed consent and assent</w:t>
      </w:r>
      <w:bookmarkEnd w:id="24"/>
    </w:p>
    <w:p w14:paraId="243C1668" w14:textId="3B5F3E11" w:rsidR="00A43F3F" w:rsidRPr="00871B1C" w:rsidRDefault="00A43F3F" w:rsidP="00871B1C">
      <w:pPr>
        <w:spacing w:line="360" w:lineRule="auto"/>
        <w:jc w:val="both"/>
        <w:rPr>
          <w:rFonts w:ascii="Arial" w:hAnsi="Arial" w:cs="Arial"/>
          <w:color w:val="auto"/>
        </w:rPr>
      </w:pPr>
      <w:r w:rsidRPr="00871B1C">
        <w:rPr>
          <w:rFonts w:ascii="Arial" w:hAnsi="Arial" w:cs="Arial"/>
          <w:color w:val="auto"/>
        </w:rPr>
        <w:t xml:space="preserve">Parents will receive clear written information outlining the project’s purpose, procedures, risks, benefits, and </w:t>
      </w:r>
      <w:r w:rsidR="00932002" w:rsidRPr="00871B1C">
        <w:rPr>
          <w:rFonts w:ascii="Arial" w:hAnsi="Arial" w:cs="Arial"/>
          <w:color w:val="auto"/>
        </w:rPr>
        <w:t xml:space="preserve">rights, </w:t>
      </w:r>
      <w:r w:rsidRPr="00871B1C">
        <w:rPr>
          <w:rFonts w:ascii="Arial" w:hAnsi="Arial" w:cs="Arial"/>
          <w:color w:val="auto"/>
        </w:rPr>
        <w:t xml:space="preserve">including the right to withdraw without affecting care (Health and Care Research Wales, 2023). Siblings will receive </w:t>
      </w:r>
      <w:r w:rsidR="00932002" w:rsidRPr="00871B1C">
        <w:rPr>
          <w:rFonts w:ascii="Arial" w:hAnsi="Arial" w:cs="Arial"/>
          <w:color w:val="auto"/>
        </w:rPr>
        <w:t>age-appropriate</w:t>
      </w:r>
      <w:r w:rsidRPr="00871B1C">
        <w:rPr>
          <w:rFonts w:ascii="Arial" w:hAnsi="Arial" w:cs="Arial"/>
          <w:color w:val="auto"/>
        </w:rPr>
        <w:t xml:space="preserve"> assent information. Contact details for the researcher and supervisor will be provided.</w:t>
      </w:r>
    </w:p>
    <w:p w14:paraId="2DAF4E9B" w14:textId="77777777" w:rsidR="00A43F3F" w:rsidRPr="00871B1C" w:rsidRDefault="00A43F3F" w:rsidP="00871B1C">
      <w:pPr>
        <w:pStyle w:val="Heading3"/>
        <w:spacing w:line="360" w:lineRule="auto"/>
        <w:jc w:val="both"/>
        <w:rPr>
          <w:rFonts w:ascii="Arial" w:hAnsi="Arial" w:cs="Arial"/>
          <w:color w:val="auto"/>
          <w:sz w:val="22"/>
          <w:szCs w:val="22"/>
        </w:rPr>
      </w:pPr>
      <w:bookmarkStart w:id="25" w:name="_Toc225174251"/>
      <w:r w:rsidRPr="00871B1C">
        <w:rPr>
          <w:rFonts w:ascii="Arial" w:hAnsi="Arial" w:cs="Arial"/>
          <w:color w:val="auto"/>
          <w:sz w:val="22"/>
          <w:szCs w:val="22"/>
        </w:rPr>
        <w:t>Emotional safety</w:t>
      </w:r>
      <w:bookmarkEnd w:id="25"/>
    </w:p>
    <w:p w14:paraId="1A127633" w14:textId="0183F9CF" w:rsidR="00A43F3F" w:rsidRPr="00871B1C" w:rsidRDefault="00A43F3F" w:rsidP="00871B1C">
      <w:pPr>
        <w:spacing w:line="360" w:lineRule="auto"/>
        <w:jc w:val="both"/>
        <w:rPr>
          <w:rFonts w:ascii="Arial" w:hAnsi="Arial" w:cs="Arial"/>
          <w:color w:val="auto"/>
        </w:rPr>
      </w:pPr>
      <w:r w:rsidRPr="00871B1C">
        <w:rPr>
          <w:rFonts w:ascii="Arial" w:hAnsi="Arial" w:cs="Arial"/>
          <w:color w:val="auto"/>
        </w:rPr>
        <w:t>Given the vulnerability of PPC siblings, interviews will be conducted sensitively and may be paused if distress occurs. Where formal interviews feel overwhelming, informal conversations or creative expression tools will be offered (Willis et al., 2015).</w:t>
      </w:r>
      <w:r w:rsidR="00E161B6" w:rsidRPr="00871B1C">
        <w:rPr>
          <w:rFonts w:ascii="Arial" w:hAnsi="Arial" w:cs="Arial"/>
          <w:color w:val="auto"/>
        </w:rPr>
        <w:t xml:space="preserve"> </w:t>
      </w:r>
      <w:r w:rsidR="00F74959" w:rsidRPr="00871B1C">
        <w:rPr>
          <w:rFonts w:ascii="Arial" w:hAnsi="Arial" w:cs="Arial"/>
          <w:color w:val="auto"/>
        </w:rPr>
        <w:t>It is important to note that a further</w:t>
      </w:r>
      <w:r w:rsidR="00E161B6" w:rsidRPr="00871B1C">
        <w:rPr>
          <w:rFonts w:ascii="Arial" w:hAnsi="Arial" w:cs="Arial"/>
          <w:color w:val="auto"/>
        </w:rPr>
        <w:t xml:space="preserve"> referral</w:t>
      </w:r>
      <w:r w:rsidR="00F74959" w:rsidRPr="00871B1C">
        <w:rPr>
          <w:rFonts w:ascii="Arial" w:hAnsi="Arial" w:cs="Arial"/>
          <w:color w:val="auto"/>
        </w:rPr>
        <w:t xml:space="preserve"> may be required </w:t>
      </w:r>
      <w:r w:rsidR="00150EA2" w:rsidRPr="00871B1C">
        <w:rPr>
          <w:rFonts w:ascii="Arial" w:hAnsi="Arial" w:cs="Arial"/>
          <w:color w:val="auto"/>
        </w:rPr>
        <w:t xml:space="preserve">if deemed essential in the emotional support provided. </w:t>
      </w:r>
      <w:r w:rsidR="00647070" w:rsidRPr="00871B1C">
        <w:rPr>
          <w:rFonts w:ascii="Arial" w:hAnsi="Arial" w:cs="Arial"/>
          <w:color w:val="auto"/>
        </w:rPr>
        <w:t xml:space="preserve">If this became the case, I </w:t>
      </w:r>
      <w:r w:rsidR="0010506E" w:rsidRPr="00871B1C">
        <w:rPr>
          <w:rFonts w:ascii="Arial" w:hAnsi="Arial" w:cs="Arial"/>
          <w:color w:val="auto"/>
        </w:rPr>
        <w:t>would</w:t>
      </w:r>
      <w:r w:rsidR="00647070" w:rsidRPr="00871B1C">
        <w:rPr>
          <w:rFonts w:ascii="Arial" w:hAnsi="Arial" w:cs="Arial"/>
          <w:color w:val="auto"/>
        </w:rPr>
        <w:t xml:space="preserve"> fully explain to the parents why this would need to happen</w:t>
      </w:r>
      <w:r w:rsidR="00E25739" w:rsidRPr="00871B1C">
        <w:rPr>
          <w:rFonts w:ascii="Arial" w:hAnsi="Arial" w:cs="Arial"/>
          <w:color w:val="auto"/>
        </w:rPr>
        <w:t>, for the best interests of the CYP</w:t>
      </w:r>
      <w:r w:rsidR="006325C7" w:rsidRPr="00871B1C">
        <w:rPr>
          <w:rFonts w:ascii="Arial" w:hAnsi="Arial" w:cs="Arial"/>
          <w:color w:val="auto"/>
        </w:rPr>
        <w:t xml:space="preserve"> that they are support</w:t>
      </w:r>
      <w:r w:rsidR="00F37A8E" w:rsidRPr="00871B1C">
        <w:rPr>
          <w:rFonts w:ascii="Arial" w:hAnsi="Arial" w:cs="Arial"/>
          <w:color w:val="auto"/>
        </w:rPr>
        <w:t>ed</w:t>
      </w:r>
      <w:r w:rsidR="006325C7" w:rsidRPr="00871B1C">
        <w:rPr>
          <w:rFonts w:ascii="Arial" w:hAnsi="Arial" w:cs="Arial"/>
          <w:color w:val="auto"/>
        </w:rPr>
        <w:t xml:space="preserve"> by the appropriate professional</w:t>
      </w:r>
      <w:r w:rsidR="00E25739" w:rsidRPr="00871B1C">
        <w:rPr>
          <w:rFonts w:ascii="Arial" w:hAnsi="Arial" w:cs="Arial"/>
          <w:color w:val="auto"/>
        </w:rPr>
        <w:t xml:space="preserve">. </w:t>
      </w:r>
      <w:r w:rsidR="00E161B6" w:rsidRPr="00871B1C">
        <w:rPr>
          <w:rFonts w:ascii="Arial" w:hAnsi="Arial" w:cs="Arial"/>
          <w:color w:val="auto"/>
        </w:rPr>
        <w:t xml:space="preserve"> </w:t>
      </w:r>
    </w:p>
    <w:p w14:paraId="41112508" w14:textId="0374D14C" w:rsidR="00A43F3F" w:rsidRPr="00871B1C" w:rsidRDefault="00A43F3F" w:rsidP="00871B1C">
      <w:pPr>
        <w:pStyle w:val="Heading3"/>
        <w:spacing w:line="360" w:lineRule="auto"/>
        <w:jc w:val="both"/>
        <w:rPr>
          <w:rFonts w:ascii="Arial" w:hAnsi="Arial" w:cs="Arial"/>
          <w:color w:val="auto"/>
          <w:sz w:val="22"/>
          <w:szCs w:val="22"/>
        </w:rPr>
      </w:pPr>
      <w:bookmarkStart w:id="26" w:name="_Toc225174252"/>
      <w:r w:rsidRPr="00871B1C">
        <w:rPr>
          <w:rFonts w:ascii="Arial" w:hAnsi="Arial" w:cs="Arial"/>
          <w:color w:val="auto"/>
          <w:sz w:val="22"/>
          <w:szCs w:val="22"/>
        </w:rPr>
        <w:t>Confidentiality</w:t>
      </w:r>
      <w:bookmarkEnd w:id="26"/>
    </w:p>
    <w:p w14:paraId="4C028B16" w14:textId="1E78CB94" w:rsidR="00A43F3F" w:rsidRPr="00871B1C" w:rsidRDefault="00762EEF" w:rsidP="00871B1C">
      <w:pPr>
        <w:spacing w:line="360" w:lineRule="auto"/>
        <w:jc w:val="both"/>
        <w:rPr>
          <w:rFonts w:ascii="Arial" w:hAnsi="Arial" w:cs="Arial"/>
          <w:color w:val="auto"/>
        </w:rPr>
      </w:pPr>
      <w:r w:rsidRPr="00871B1C">
        <w:rPr>
          <w:rFonts w:ascii="Arial" w:hAnsi="Arial" w:cs="Arial"/>
          <w:color w:val="auto"/>
        </w:rPr>
        <w:t xml:space="preserve">Ensuring confidentiality is essential for </w:t>
      </w:r>
      <w:r w:rsidR="00360488" w:rsidRPr="00871B1C">
        <w:rPr>
          <w:rFonts w:ascii="Arial" w:hAnsi="Arial" w:cs="Arial"/>
          <w:color w:val="auto"/>
        </w:rPr>
        <w:t xml:space="preserve">fostering trust (Berger, 2025). It is important to note that confidentiality will be </w:t>
      </w:r>
      <w:r w:rsidR="00174D9A" w:rsidRPr="00871B1C">
        <w:rPr>
          <w:rFonts w:ascii="Arial" w:hAnsi="Arial" w:cs="Arial"/>
          <w:color w:val="auto"/>
        </w:rPr>
        <w:t>explained to each CYP that is age and stage appropriate to their understanding</w:t>
      </w:r>
      <w:r w:rsidR="00686EE3" w:rsidRPr="00871B1C">
        <w:rPr>
          <w:rFonts w:ascii="Arial" w:hAnsi="Arial" w:cs="Arial"/>
          <w:color w:val="auto"/>
        </w:rPr>
        <w:t xml:space="preserve">; </w:t>
      </w:r>
      <w:r w:rsidR="00EF7F0A" w:rsidRPr="00871B1C">
        <w:rPr>
          <w:rFonts w:ascii="Arial" w:hAnsi="Arial" w:cs="Arial"/>
          <w:color w:val="auto"/>
        </w:rPr>
        <w:t xml:space="preserve">and </w:t>
      </w:r>
      <w:r w:rsidR="00686EE3" w:rsidRPr="00871B1C">
        <w:rPr>
          <w:rFonts w:ascii="Arial" w:hAnsi="Arial" w:cs="Arial"/>
          <w:color w:val="auto"/>
        </w:rPr>
        <w:t xml:space="preserve">explaining that if </w:t>
      </w:r>
      <w:r w:rsidR="00EF7F0A" w:rsidRPr="00871B1C">
        <w:rPr>
          <w:rFonts w:ascii="Arial" w:hAnsi="Arial" w:cs="Arial"/>
          <w:color w:val="auto"/>
        </w:rPr>
        <w:t xml:space="preserve">certain </w:t>
      </w:r>
      <w:r w:rsidR="00686EE3" w:rsidRPr="00871B1C">
        <w:rPr>
          <w:rFonts w:ascii="Arial" w:hAnsi="Arial" w:cs="Arial"/>
          <w:color w:val="auto"/>
        </w:rPr>
        <w:t>information is important to share</w:t>
      </w:r>
      <w:r w:rsidR="00EF7F0A" w:rsidRPr="00871B1C">
        <w:rPr>
          <w:rFonts w:ascii="Arial" w:hAnsi="Arial" w:cs="Arial"/>
          <w:color w:val="auto"/>
        </w:rPr>
        <w:t xml:space="preserve"> them it will be shared</w:t>
      </w:r>
      <w:r w:rsidR="00686EE3" w:rsidRPr="00871B1C">
        <w:rPr>
          <w:rFonts w:ascii="Arial" w:hAnsi="Arial" w:cs="Arial"/>
          <w:color w:val="auto"/>
        </w:rPr>
        <w:t xml:space="preserve"> </w:t>
      </w:r>
      <w:r w:rsidR="001346A9" w:rsidRPr="00871B1C">
        <w:rPr>
          <w:rFonts w:ascii="Arial" w:hAnsi="Arial" w:cs="Arial"/>
          <w:color w:val="auto"/>
        </w:rPr>
        <w:t>i.e.</w:t>
      </w:r>
      <w:r w:rsidR="00686EE3" w:rsidRPr="00871B1C">
        <w:rPr>
          <w:rFonts w:ascii="Arial" w:hAnsi="Arial" w:cs="Arial"/>
          <w:color w:val="auto"/>
        </w:rPr>
        <w:t xml:space="preserve"> in terms </w:t>
      </w:r>
      <w:r w:rsidR="001346A9" w:rsidRPr="00871B1C">
        <w:rPr>
          <w:rFonts w:ascii="Arial" w:hAnsi="Arial" w:cs="Arial"/>
          <w:color w:val="auto"/>
        </w:rPr>
        <w:t>of safeguardin</w:t>
      </w:r>
      <w:r w:rsidR="006325C7" w:rsidRPr="00871B1C">
        <w:rPr>
          <w:rFonts w:ascii="Arial" w:hAnsi="Arial" w:cs="Arial"/>
          <w:color w:val="auto"/>
        </w:rPr>
        <w:t>g.</w:t>
      </w:r>
      <w:r w:rsidR="00455F6E" w:rsidRPr="00871B1C">
        <w:rPr>
          <w:rFonts w:ascii="Arial" w:hAnsi="Arial" w:cs="Arial"/>
          <w:color w:val="auto"/>
        </w:rPr>
        <w:t xml:space="preserve"> </w:t>
      </w:r>
      <w:r w:rsidR="00A43F3F" w:rsidRPr="00871B1C">
        <w:rPr>
          <w:rFonts w:ascii="Arial" w:hAnsi="Arial" w:cs="Arial"/>
          <w:color w:val="auto"/>
        </w:rPr>
        <w:t>All data</w:t>
      </w:r>
      <w:r w:rsidR="00455F6E" w:rsidRPr="00871B1C">
        <w:rPr>
          <w:rFonts w:ascii="Arial" w:hAnsi="Arial" w:cs="Arial"/>
          <w:color w:val="auto"/>
        </w:rPr>
        <w:t xml:space="preserve"> collected</w:t>
      </w:r>
      <w:r w:rsidR="00A43F3F" w:rsidRPr="00871B1C">
        <w:rPr>
          <w:rFonts w:ascii="Arial" w:hAnsi="Arial" w:cs="Arial"/>
          <w:color w:val="auto"/>
        </w:rPr>
        <w:t xml:space="preserve"> will be anonymised, with no identifiable details included </w:t>
      </w:r>
      <w:r w:rsidR="00B1604C" w:rsidRPr="00871B1C">
        <w:rPr>
          <w:rFonts w:ascii="Arial" w:hAnsi="Arial" w:cs="Arial"/>
          <w:color w:val="auto"/>
        </w:rPr>
        <w:t xml:space="preserve">as per </w:t>
      </w:r>
      <w:r w:rsidR="00A11B0B" w:rsidRPr="00871B1C">
        <w:rPr>
          <w:rFonts w:ascii="Arial" w:hAnsi="Arial" w:cs="Arial"/>
          <w:color w:val="auto"/>
        </w:rPr>
        <w:t>ethic approval (appendix 1)</w:t>
      </w:r>
      <w:r w:rsidR="00A43F3F" w:rsidRPr="00871B1C">
        <w:rPr>
          <w:rFonts w:ascii="Arial" w:hAnsi="Arial" w:cs="Arial"/>
          <w:color w:val="auto"/>
        </w:rPr>
        <w:t>.</w:t>
      </w:r>
    </w:p>
    <w:p w14:paraId="10DE2224" w14:textId="0A137C8C" w:rsidR="00A43F3F" w:rsidRPr="00871B1C" w:rsidRDefault="00A43F3F" w:rsidP="00871B1C">
      <w:pPr>
        <w:pStyle w:val="Heading3"/>
        <w:spacing w:line="360" w:lineRule="auto"/>
        <w:jc w:val="both"/>
        <w:rPr>
          <w:rFonts w:ascii="Arial" w:hAnsi="Arial" w:cs="Arial"/>
          <w:color w:val="auto"/>
          <w:sz w:val="22"/>
          <w:szCs w:val="22"/>
        </w:rPr>
      </w:pPr>
      <w:bookmarkStart w:id="27" w:name="_Toc225174253"/>
      <w:r w:rsidRPr="00871B1C">
        <w:rPr>
          <w:rFonts w:ascii="Arial" w:hAnsi="Arial" w:cs="Arial"/>
          <w:color w:val="auto"/>
          <w:sz w:val="22"/>
          <w:szCs w:val="22"/>
        </w:rPr>
        <w:lastRenderedPageBreak/>
        <w:t>Conclusion</w:t>
      </w:r>
      <w:bookmarkEnd w:id="27"/>
    </w:p>
    <w:p w14:paraId="34D085F6" w14:textId="1DB54B69" w:rsidR="00A43F3F" w:rsidRPr="00871B1C" w:rsidRDefault="00A43F3F" w:rsidP="00871B1C">
      <w:pPr>
        <w:spacing w:line="360" w:lineRule="auto"/>
        <w:jc w:val="both"/>
        <w:rPr>
          <w:rFonts w:ascii="Arial" w:hAnsi="Arial" w:cs="Arial"/>
          <w:color w:val="auto"/>
        </w:rPr>
      </w:pPr>
      <w:r w:rsidRPr="00871B1C">
        <w:rPr>
          <w:rFonts w:ascii="Arial" w:hAnsi="Arial" w:cs="Arial"/>
          <w:color w:val="auto"/>
        </w:rPr>
        <w:t>This mixed</w:t>
      </w:r>
      <w:r w:rsidR="00C32C38" w:rsidRPr="00871B1C">
        <w:rPr>
          <w:rFonts w:ascii="Arial" w:hAnsi="Arial" w:cs="Arial"/>
          <w:color w:val="auto"/>
        </w:rPr>
        <w:t xml:space="preserve"> </w:t>
      </w:r>
      <w:r w:rsidRPr="00871B1C">
        <w:rPr>
          <w:rFonts w:ascii="Arial" w:hAnsi="Arial" w:cs="Arial"/>
          <w:color w:val="auto"/>
        </w:rPr>
        <w:t xml:space="preserve">methods approach provides a </w:t>
      </w:r>
      <w:r w:rsidR="00C24953" w:rsidRPr="00871B1C">
        <w:rPr>
          <w:rFonts w:ascii="Arial" w:hAnsi="Arial" w:cs="Arial"/>
          <w:color w:val="auto"/>
        </w:rPr>
        <w:t>thorough</w:t>
      </w:r>
      <w:r w:rsidRPr="00871B1C">
        <w:rPr>
          <w:rFonts w:ascii="Arial" w:hAnsi="Arial" w:cs="Arial"/>
          <w:color w:val="auto"/>
        </w:rPr>
        <w:t xml:space="preserve"> and ethically sensitive framework for evaluating </w:t>
      </w:r>
      <w:r w:rsidR="00C24953" w:rsidRPr="00871B1C">
        <w:rPr>
          <w:rFonts w:ascii="Arial" w:hAnsi="Arial" w:cs="Arial"/>
          <w:color w:val="auto"/>
        </w:rPr>
        <w:t>the</w:t>
      </w:r>
      <w:r w:rsidRPr="00871B1C">
        <w:rPr>
          <w:rFonts w:ascii="Arial" w:hAnsi="Arial" w:cs="Arial"/>
          <w:color w:val="auto"/>
        </w:rPr>
        <w:t xml:space="preserve"> sibling therapeutic play pathway in PPC. By integrating </w:t>
      </w:r>
      <w:r w:rsidR="008B6F01" w:rsidRPr="00871B1C">
        <w:rPr>
          <w:rFonts w:ascii="Arial" w:hAnsi="Arial" w:cs="Arial"/>
          <w:color w:val="auto"/>
        </w:rPr>
        <w:t>in depth</w:t>
      </w:r>
      <w:r w:rsidRPr="00871B1C">
        <w:rPr>
          <w:rFonts w:ascii="Arial" w:hAnsi="Arial" w:cs="Arial"/>
          <w:color w:val="auto"/>
        </w:rPr>
        <w:t xml:space="preserve"> qualitative insights with measurable quantitative changes</w:t>
      </w:r>
      <w:r w:rsidR="008B6F01" w:rsidRPr="00871B1C">
        <w:rPr>
          <w:rFonts w:ascii="Arial" w:hAnsi="Arial" w:cs="Arial"/>
          <w:color w:val="auto"/>
        </w:rPr>
        <w:t xml:space="preserve"> </w:t>
      </w:r>
      <w:r w:rsidRPr="00871B1C">
        <w:rPr>
          <w:rFonts w:ascii="Arial" w:hAnsi="Arial" w:cs="Arial"/>
          <w:color w:val="auto"/>
        </w:rPr>
        <w:t>and by managing insider-researcher bias through reflexive practice</w:t>
      </w:r>
      <w:r w:rsidR="008B6F01" w:rsidRPr="00871B1C">
        <w:rPr>
          <w:rFonts w:ascii="Arial" w:hAnsi="Arial" w:cs="Arial"/>
          <w:color w:val="auto"/>
        </w:rPr>
        <w:t xml:space="preserve">; </w:t>
      </w:r>
      <w:r w:rsidRPr="00871B1C">
        <w:rPr>
          <w:rFonts w:ascii="Arial" w:hAnsi="Arial" w:cs="Arial"/>
          <w:color w:val="auto"/>
        </w:rPr>
        <w:t>the project aims to generate practice</w:t>
      </w:r>
      <w:r w:rsidR="008B6F01" w:rsidRPr="00871B1C">
        <w:rPr>
          <w:rFonts w:ascii="Arial" w:hAnsi="Arial" w:cs="Arial"/>
          <w:color w:val="auto"/>
        </w:rPr>
        <w:t xml:space="preserve"> </w:t>
      </w:r>
      <w:r w:rsidRPr="00871B1C">
        <w:rPr>
          <w:rFonts w:ascii="Arial" w:hAnsi="Arial" w:cs="Arial"/>
          <w:color w:val="auto"/>
        </w:rPr>
        <w:t>relevant evidence to guide future service development and support sibling wellbeing.</w:t>
      </w:r>
    </w:p>
    <w:p w14:paraId="3C0C3603" w14:textId="77777777" w:rsidR="001D2165" w:rsidRDefault="0076763C" w:rsidP="00871B1C">
      <w:pPr>
        <w:pStyle w:val="Heading1"/>
        <w:spacing w:line="360" w:lineRule="auto"/>
        <w:jc w:val="both"/>
        <w:rPr>
          <w:rFonts w:ascii="Arial" w:hAnsi="Arial" w:cs="Arial"/>
          <w:color w:val="auto"/>
          <w:sz w:val="22"/>
        </w:rPr>
      </w:pPr>
      <w:bookmarkStart w:id="28" w:name="_Toc225174254"/>
      <w:r w:rsidRPr="00871B1C">
        <w:rPr>
          <w:rFonts w:ascii="Arial" w:hAnsi="Arial" w:cs="Arial"/>
          <w:color w:val="auto"/>
          <w:sz w:val="22"/>
        </w:rPr>
        <w:t>Findings</w:t>
      </w:r>
      <w:bookmarkEnd w:id="28"/>
      <w:r w:rsidRPr="00871B1C">
        <w:rPr>
          <w:rFonts w:ascii="Arial" w:hAnsi="Arial" w:cs="Arial"/>
          <w:color w:val="auto"/>
          <w:sz w:val="22"/>
        </w:rPr>
        <w:t xml:space="preserve"> </w:t>
      </w:r>
    </w:p>
    <w:p w14:paraId="21FC70AF" w14:textId="77777777" w:rsidR="00CF38DB" w:rsidRPr="00510421" w:rsidRDefault="00CF38DB" w:rsidP="00510421">
      <w:pPr>
        <w:pStyle w:val="Heading3"/>
        <w:spacing w:line="360" w:lineRule="auto"/>
        <w:jc w:val="both"/>
        <w:rPr>
          <w:rFonts w:ascii="Arial" w:hAnsi="Arial" w:cs="Arial"/>
          <w:color w:val="auto"/>
          <w:sz w:val="22"/>
          <w:szCs w:val="22"/>
        </w:rPr>
      </w:pPr>
      <w:bookmarkStart w:id="29" w:name="_Toc225174255"/>
      <w:r w:rsidRPr="00510421">
        <w:rPr>
          <w:rFonts w:ascii="Arial" w:hAnsi="Arial" w:cs="Arial"/>
          <w:color w:val="auto"/>
          <w:sz w:val="22"/>
          <w:szCs w:val="22"/>
        </w:rPr>
        <w:t>Overview</w:t>
      </w:r>
      <w:bookmarkEnd w:id="29"/>
    </w:p>
    <w:p w14:paraId="6C7BA391" w14:textId="0ABF9D23" w:rsidR="00CF38DB" w:rsidRPr="00C96F4C" w:rsidRDefault="00DC0FCE" w:rsidP="00C96F4C">
      <w:pPr>
        <w:spacing w:line="360" w:lineRule="auto"/>
        <w:jc w:val="both"/>
        <w:rPr>
          <w:rFonts w:ascii="Arial" w:hAnsi="Arial" w:cs="Arial"/>
          <w:color w:val="auto"/>
        </w:rPr>
      </w:pPr>
      <w:r w:rsidRPr="00C96F4C">
        <w:rPr>
          <w:rFonts w:ascii="Arial" w:hAnsi="Arial" w:cs="Arial"/>
          <w:color w:val="auto"/>
        </w:rPr>
        <w:t>A</w:t>
      </w:r>
      <w:r w:rsidR="00CF38DB" w:rsidRPr="00C96F4C">
        <w:rPr>
          <w:rFonts w:ascii="Arial" w:hAnsi="Arial" w:cs="Arial"/>
          <w:color w:val="auto"/>
        </w:rPr>
        <w:t xml:space="preserve"> sibling</w:t>
      </w:r>
      <w:r w:rsidR="00C8453F" w:rsidRPr="00C96F4C">
        <w:rPr>
          <w:rFonts w:ascii="Arial" w:hAnsi="Arial" w:cs="Arial"/>
          <w:color w:val="auto"/>
        </w:rPr>
        <w:t xml:space="preserve"> </w:t>
      </w:r>
      <w:r w:rsidR="00CF38DB" w:rsidRPr="00C96F4C">
        <w:rPr>
          <w:rFonts w:ascii="Arial" w:hAnsi="Arial" w:cs="Arial"/>
          <w:color w:val="auto"/>
        </w:rPr>
        <w:t>focused therapeutic play programme</w:t>
      </w:r>
      <w:r w:rsidRPr="00C96F4C">
        <w:rPr>
          <w:rFonts w:ascii="Arial" w:hAnsi="Arial" w:cs="Arial"/>
          <w:color w:val="auto"/>
        </w:rPr>
        <w:t xml:space="preserve"> has been</w:t>
      </w:r>
      <w:r w:rsidR="00CF38DB" w:rsidRPr="00C96F4C">
        <w:rPr>
          <w:rFonts w:ascii="Arial" w:hAnsi="Arial" w:cs="Arial"/>
          <w:color w:val="auto"/>
        </w:rPr>
        <w:t xml:space="preserve"> delivered within a PPC service operating across a predominantly rural health board. Twelve siblings aged 5–15</w:t>
      </w:r>
      <w:r w:rsidR="00774BBD" w:rsidRPr="00C96F4C">
        <w:rPr>
          <w:rFonts w:ascii="Arial" w:hAnsi="Arial" w:cs="Arial"/>
          <w:color w:val="auto"/>
        </w:rPr>
        <w:t xml:space="preserve"> years</w:t>
      </w:r>
      <w:r w:rsidR="00CF38DB" w:rsidRPr="00C96F4C">
        <w:rPr>
          <w:rFonts w:ascii="Arial" w:hAnsi="Arial" w:cs="Arial"/>
          <w:color w:val="auto"/>
        </w:rPr>
        <w:t xml:space="preserve"> each completed six weekly sessions of 45–60 minutes, designed to: facilitate safe emotional expression; deepen developmentally appropriate understanding of their </w:t>
      </w:r>
      <w:r w:rsidR="00540F4A" w:rsidRPr="00C96F4C">
        <w:rPr>
          <w:rFonts w:ascii="Arial" w:hAnsi="Arial" w:cs="Arial"/>
          <w:color w:val="auto"/>
        </w:rPr>
        <w:t>siblings’</w:t>
      </w:r>
      <w:r w:rsidR="00CF38DB" w:rsidRPr="00C96F4C">
        <w:rPr>
          <w:rFonts w:ascii="Arial" w:hAnsi="Arial" w:cs="Arial"/>
          <w:color w:val="auto"/>
        </w:rPr>
        <w:t xml:space="preserve"> condition; and build practical coping strategies</w:t>
      </w:r>
      <w:r w:rsidR="003C32E5" w:rsidRPr="00C96F4C">
        <w:rPr>
          <w:rFonts w:ascii="Arial" w:hAnsi="Arial" w:cs="Arial"/>
          <w:color w:val="auto"/>
        </w:rPr>
        <w:t>.</w:t>
      </w:r>
      <w:r w:rsidR="00CF38DB" w:rsidRPr="00C96F4C">
        <w:rPr>
          <w:rFonts w:ascii="Arial" w:hAnsi="Arial" w:cs="Arial"/>
          <w:color w:val="auto"/>
        </w:rPr>
        <w:t xml:space="preserve"> A mixed</w:t>
      </w:r>
      <w:r w:rsidR="00CF38DB" w:rsidRPr="00C96F4C">
        <w:rPr>
          <w:rFonts w:ascii="Cambria Math" w:hAnsi="Cambria Math" w:cs="Cambria Math"/>
          <w:color w:val="auto"/>
        </w:rPr>
        <w:t>‑</w:t>
      </w:r>
      <w:r w:rsidR="00CF38DB" w:rsidRPr="00C96F4C">
        <w:rPr>
          <w:rFonts w:ascii="Arial" w:hAnsi="Arial" w:cs="Arial"/>
          <w:color w:val="auto"/>
        </w:rPr>
        <w:t xml:space="preserve">methods approach combined </w:t>
      </w:r>
      <w:r w:rsidR="00767AE5" w:rsidRPr="00C96F4C">
        <w:rPr>
          <w:rFonts w:ascii="Arial" w:hAnsi="Arial" w:cs="Arial"/>
          <w:color w:val="auto"/>
        </w:rPr>
        <w:t xml:space="preserve">with </w:t>
      </w:r>
      <w:r w:rsidR="009A2122" w:rsidRPr="00C96F4C">
        <w:rPr>
          <w:rFonts w:ascii="Arial" w:hAnsi="Arial" w:cs="Arial"/>
          <w:color w:val="auto"/>
        </w:rPr>
        <w:t>questionnaires,</w:t>
      </w:r>
      <w:r w:rsidR="008B21BB" w:rsidRPr="00C96F4C">
        <w:rPr>
          <w:rFonts w:ascii="Arial" w:hAnsi="Arial" w:cs="Arial"/>
          <w:color w:val="auto"/>
        </w:rPr>
        <w:t xml:space="preserve"> semi structured</w:t>
      </w:r>
      <w:r w:rsidR="00CF38DB" w:rsidRPr="00C96F4C">
        <w:rPr>
          <w:rFonts w:ascii="Arial" w:hAnsi="Arial" w:cs="Arial"/>
          <w:color w:val="auto"/>
        </w:rPr>
        <w:t xml:space="preserve"> interviews, and</w:t>
      </w:r>
      <w:r w:rsidR="00540F4A" w:rsidRPr="00C96F4C">
        <w:rPr>
          <w:rFonts w:ascii="Arial" w:hAnsi="Arial" w:cs="Arial"/>
          <w:color w:val="auto"/>
        </w:rPr>
        <w:t xml:space="preserve"> </w:t>
      </w:r>
      <w:r w:rsidR="00CF38DB" w:rsidRPr="00C96F4C">
        <w:rPr>
          <w:rFonts w:ascii="Arial" w:hAnsi="Arial" w:cs="Arial"/>
          <w:color w:val="auto"/>
        </w:rPr>
        <w:t>observation</w:t>
      </w:r>
      <w:r w:rsidR="00540F4A" w:rsidRPr="00C96F4C">
        <w:rPr>
          <w:rFonts w:ascii="Arial" w:hAnsi="Arial" w:cs="Arial"/>
          <w:color w:val="auto"/>
        </w:rPr>
        <w:t>s.</w:t>
      </w:r>
    </w:p>
    <w:p w14:paraId="1FBA8820" w14:textId="1C891B88" w:rsidR="00863627" w:rsidRPr="00C96F4C" w:rsidRDefault="00C100FA" w:rsidP="00C96F4C">
      <w:pPr>
        <w:spacing w:line="360" w:lineRule="auto"/>
        <w:jc w:val="both"/>
        <w:rPr>
          <w:rFonts w:ascii="Arial" w:hAnsi="Arial" w:cs="Arial"/>
          <w:color w:val="auto"/>
        </w:rPr>
      </w:pPr>
      <w:r w:rsidRPr="00C96F4C">
        <w:rPr>
          <w:rFonts w:ascii="Arial" w:hAnsi="Arial" w:cs="Arial"/>
          <w:color w:val="auto"/>
        </w:rPr>
        <w:t>The d</w:t>
      </w:r>
      <w:r w:rsidR="00CF38DB" w:rsidRPr="00C96F4C">
        <w:rPr>
          <w:rFonts w:ascii="Arial" w:hAnsi="Arial" w:cs="Arial"/>
          <w:color w:val="auto"/>
        </w:rPr>
        <w:t>ata</w:t>
      </w:r>
      <w:r w:rsidR="00767AE5" w:rsidRPr="00C96F4C">
        <w:rPr>
          <w:rFonts w:ascii="Arial" w:hAnsi="Arial" w:cs="Arial"/>
          <w:color w:val="auto"/>
        </w:rPr>
        <w:t xml:space="preserve"> from the mixed methods</w:t>
      </w:r>
      <w:r w:rsidR="00CF38DB" w:rsidRPr="00C96F4C">
        <w:rPr>
          <w:rFonts w:ascii="Arial" w:hAnsi="Arial" w:cs="Arial"/>
          <w:color w:val="auto"/>
        </w:rPr>
        <w:t xml:space="preserve"> </w:t>
      </w:r>
      <w:r w:rsidRPr="00C96F4C">
        <w:rPr>
          <w:rFonts w:ascii="Arial" w:hAnsi="Arial" w:cs="Arial"/>
          <w:color w:val="auto"/>
        </w:rPr>
        <w:t>ha</w:t>
      </w:r>
      <w:r w:rsidR="00767AE5" w:rsidRPr="00C96F4C">
        <w:rPr>
          <w:rFonts w:ascii="Arial" w:hAnsi="Arial" w:cs="Arial"/>
          <w:color w:val="auto"/>
        </w:rPr>
        <w:t>ve</w:t>
      </w:r>
      <w:r w:rsidRPr="00C96F4C">
        <w:rPr>
          <w:rFonts w:ascii="Arial" w:hAnsi="Arial" w:cs="Arial"/>
          <w:color w:val="auto"/>
        </w:rPr>
        <w:t xml:space="preserve"> been</w:t>
      </w:r>
      <w:r w:rsidR="00767AE5" w:rsidRPr="00C96F4C">
        <w:rPr>
          <w:rFonts w:ascii="Arial" w:hAnsi="Arial" w:cs="Arial"/>
          <w:color w:val="auto"/>
        </w:rPr>
        <w:t xml:space="preserve"> collected and</w:t>
      </w:r>
      <w:r w:rsidR="00CF38DB" w:rsidRPr="00C96F4C">
        <w:rPr>
          <w:rFonts w:ascii="Arial" w:hAnsi="Arial" w:cs="Arial"/>
          <w:color w:val="auto"/>
        </w:rPr>
        <w:t xml:space="preserve"> analysed thematically using a reflexive approach</w:t>
      </w:r>
      <w:r w:rsidR="00397E3F" w:rsidRPr="00C96F4C">
        <w:rPr>
          <w:rFonts w:ascii="Arial" w:hAnsi="Arial" w:cs="Arial"/>
          <w:color w:val="auto"/>
        </w:rPr>
        <w:t xml:space="preserve">. </w:t>
      </w:r>
      <w:r w:rsidR="00CF38DB" w:rsidRPr="00C96F4C">
        <w:rPr>
          <w:rFonts w:ascii="Arial" w:hAnsi="Arial" w:cs="Arial"/>
          <w:color w:val="auto"/>
        </w:rPr>
        <w:t xml:space="preserve">Throughout, qualitative and quantitative </w:t>
      </w:r>
      <w:r w:rsidR="00250149" w:rsidRPr="00C96F4C">
        <w:rPr>
          <w:rFonts w:ascii="Arial" w:hAnsi="Arial" w:cs="Arial"/>
          <w:color w:val="auto"/>
        </w:rPr>
        <w:t>data</w:t>
      </w:r>
      <w:r w:rsidR="00CF38DB" w:rsidRPr="00C96F4C">
        <w:rPr>
          <w:rFonts w:ascii="Arial" w:hAnsi="Arial" w:cs="Arial"/>
          <w:color w:val="auto"/>
        </w:rPr>
        <w:t xml:space="preserve"> </w:t>
      </w:r>
      <w:r w:rsidR="00250149" w:rsidRPr="00C96F4C">
        <w:rPr>
          <w:rFonts w:ascii="Arial" w:hAnsi="Arial" w:cs="Arial"/>
          <w:color w:val="auto"/>
        </w:rPr>
        <w:t>is</w:t>
      </w:r>
      <w:r w:rsidR="00CF38DB" w:rsidRPr="00C96F4C">
        <w:rPr>
          <w:rFonts w:ascii="Arial" w:hAnsi="Arial" w:cs="Arial"/>
          <w:color w:val="auto"/>
        </w:rPr>
        <w:t xml:space="preserve"> integrated to show how different forms of evidence </w:t>
      </w:r>
      <w:r w:rsidR="00250149" w:rsidRPr="00C96F4C">
        <w:rPr>
          <w:rFonts w:ascii="Arial" w:hAnsi="Arial" w:cs="Arial"/>
          <w:color w:val="auto"/>
        </w:rPr>
        <w:t>unite</w:t>
      </w:r>
      <w:r w:rsidR="00CF38DB" w:rsidRPr="00C96F4C">
        <w:rPr>
          <w:rFonts w:ascii="Arial" w:hAnsi="Arial" w:cs="Arial"/>
          <w:color w:val="auto"/>
        </w:rPr>
        <w:t>.</w:t>
      </w:r>
      <w:r w:rsidR="00250149" w:rsidRPr="00C96F4C">
        <w:rPr>
          <w:rFonts w:ascii="Arial" w:hAnsi="Arial" w:cs="Arial"/>
          <w:color w:val="auto"/>
        </w:rPr>
        <w:t xml:space="preserve"> </w:t>
      </w:r>
      <w:r w:rsidR="00BB288C" w:rsidRPr="004B177A">
        <w:rPr>
          <w:rFonts w:ascii="Arial" w:hAnsi="Arial" w:cs="Arial"/>
          <w:color w:val="auto"/>
        </w:rPr>
        <w:t>Methodologically, the mixed</w:t>
      </w:r>
      <w:r w:rsidR="00BB288C" w:rsidRPr="004B177A">
        <w:rPr>
          <w:rFonts w:ascii="Cambria Math" w:hAnsi="Cambria Math" w:cs="Cambria Math"/>
          <w:color w:val="auto"/>
        </w:rPr>
        <w:t>‑</w:t>
      </w:r>
      <w:r w:rsidR="00BB288C" w:rsidRPr="004B177A">
        <w:rPr>
          <w:rFonts w:ascii="Arial" w:hAnsi="Arial" w:cs="Arial"/>
          <w:color w:val="auto"/>
        </w:rPr>
        <w:t>methods design privileged ecological validity over control. While the SDQ offered a pragmatic screening anchor across domains, future sibling</w:t>
      </w:r>
      <w:r w:rsidR="00BB288C" w:rsidRPr="004B177A">
        <w:rPr>
          <w:rFonts w:ascii="Cambria Math" w:hAnsi="Cambria Math" w:cs="Cambria Math"/>
          <w:color w:val="auto"/>
        </w:rPr>
        <w:t>‑</w:t>
      </w:r>
      <w:r w:rsidR="00BB288C" w:rsidRPr="004B177A">
        <w:rPr>
          <w:rFonts w:ascii="Arial" w:hAnsi="Arial" w:cs="Arial"/>
          <w:color w:val="auto"/>
        </w:rPr>
        <w:t>focused evaluations could incorporate measures that are more sensitive to meaning</w:t>
      </w:r>
      <w:r w:rsidR="00BB288C" w:rsidRPr="004B177A">
        <w:rPr>
          <w:rFonts w:ascii="Cambria Math" w:hAnsi="Cambria Math" w:cs="Cambria Math"/>
          <w:color w:val="auto"/>
        </w:rPr>
        <w:t>‑</w:t>
      </w:r>
      <w:r w:rsidR="00BB288C" w:rsidRPr="004B177A">
        <w:rPr>
          <w:rFonts w:ascii="Arial" w:hAnsi="Arial" w:cs="Arial"/>
          <w:color w:val="auto"/>
        </w:rPr>
        <w:t xml:space="preserve">making and communication change, such as structured conversation audits or brief, validated grief and resilience indices (Hartling et al, 2021). </w:t>
      </w:r>
    </w:p>
    <w:p w14:paraId="0971476D" w14:textId="361A55CE" w:rsidR="00CE21B6" w:rsidRPr="003A4031" w:rsidRDefault="00E56761" w:rsidP="003A4031">
      <w:pPr>
        <w:spacing w:line="360" w:lineRule="auto"/>
        <w:jc w:val="both"/>
        <w:rPr>
          <w:rFonts w:ascii="Arial" w:hAnsi="Arial" w:cs="Arial"/>
          <w:color w:val="auto"/>
        </w:rPr>
      </w:pPr>
      <w:r w:rsidRPr="00F51C96">
        <w:rPr>
          <w:rFonts w:ascii="Arial" w:hAnsi="Arial" w:cs="Arial"/>
          <w:color w:val="auto"/>
        </w:rPr>
        <w:t>E</w:t>
      </w:r>
      <w:r w:rsidR="00CF38DB" w:rsidRPr="00F51C96">
        <w:rPr>
          <w:rFonts w:ascii="Arial" w:hAnsi="Arial" w:cs="Arial"/>
          <w:color w:val="auto"/>
        </w:rPr>
        <w:t>ach theme links to the project’s research question</w:t>
      </w:r>
      <w:r w:rsidR="00CA2E92" w:rsidRPr="00F51C96">
        <w:rPr>
          <w:rFonts w:ascii="Arial" w:hAnsi="Arial" w:cs="Arial"/>
          <w:color w:val="auto"/>
        </w:rPr>
        <w:t>; How can therapeutic play interventions support siblings of children receiving paediatric palliative care in managing anticipatory grief, bereavement, and emotional distress?</w:t>
      </w:r>
    </w:p>
    <w:p w14:paraId="339581D7" w14:textId="295146B6" w:rsidR="00CE21B6" w:rsidRPr="003A4031" w:rsidRDefault="00CE21B6" w:rsidP="003A4031">
      <w:pPr>
        <w:spacing w:line="360" w:lineRule="auto"/>
        <w:jc w:val="both"/>
        <w:rPr>
          <w:rFonts w:ascii="Arial" w:hAnsi="Arial" w:cs="Arial"/>
          <w:color w:val="auto"/>
        </w:rPr>
      </w:pPr>
      <w:r w:rsidRPr="00CE21B6">
        <w:rPr>
          <w:rFonts w:ascii="Arial" w:hAnsi="Arial" w:cs="Arial"/>
          <w:color w:val="auto"/>
        </w:rPr>
        <w:t xml:space="preserve">Across the group, siblings gradually </w:t>
      </w:r>
      <w:r w:rsidRPr="003A4031">
        <w:rPr>
          <w:rFonts w:ascii="Arial" w:hAnsi="Arial" w:cs="Arial"/>
          <w:color w:val="auto"/>
        </w:rPr>
        <w:t>went</w:t>
      </w:r>
      <w:r w:rsidRPr="00CE21B6">
        <w:rPr>
          <w:rFonts w:ascii="Arial" w:hAnsi="Arial" w:cs="Arial"/>
          <w:color w:val="auto"/>
        </w:rPr>
        <w:t xml:space="preserve"> from expressing their worries through symbolic or </w:t>
      </w:r>
      <w:r w:rsidR="003924D5" w:rsidRPr="003A4031">
        <w:rPr>
          <w:rFonts w:ascii="Arial" w:hAnsi="Arial" w:cs="Arial"/>
          <w:color w:val="auto"/>
        </w:rPr>
        <w:t xml:space="preserve">showing through </w:t>
      </w:r>
      <w:r w:rsidRPr="00CE21B6">
        <w:rPr>
          <w:rFonts w:ascii="Arial" w:hAnsi="Arial" w:cs="Arial"/>
          <w:color w:val="auto"/>
        </w:rPr>
        <w:t xml:space="preserve">behaviour to using clearer, more direct words to describe how they felt. They also showed better emotional regulation. As the sessions </w:t>
      </w:r>
      <w:r w:rsidR="003924D5" w:rsidRPr="003A4031">
        <w:rPr>
          <w:rFonts w:ascii="Arial" w:hAnsi="Arial" w:cs="Arial"/>
          <w:color w:val="auto"/>
        </w:rPr>
        <w:t>progressed</w:t>
      </w:r>
      <w:r w:rsidRPr="00CE21B6">
        <w:rPr>
          <w:rFonts w:ascii="Arial" w:hAnsi="Arial" w:cs="Arial"/>
          <w:color w:val="auto"/>
        </w:rPr>
        <w:t>, they began to understand the</w:t>
      </w:r>
      <w:r w:rsidR="007B349C" w:rsidRPr="003A4031">
        <w:rPr>
          <w:rFonts w:ascii="Arial" w:hAnsi="Arial" w:cs="Arial"/>
          <w:color w:val="auto"/>
        </w:rPr>
        <w:t>ir sibling’s</w:t>
      </w:r>
      <w:r w:rsidRPr="00CE21B6">
        <w:rPr>
          <w:rFonts w:ascii="Arial" w:hAnsi="Arial" w:cs="Arial"/>
          <w:color w:val="auto"/>
        </w:rPr>
        <w:t xml:space="preserve"> illness more clearly and felt more confident asking questions, while parents noticed calmer, more open conversations at home. Activities focused on identity and belonging seemed to help siblings feel more noticed and valued, which linked with boosts in confidence and prosocial behaviour. </w:t>
      </w:r>
      <w:r w:rsidRPr="00CE21B6">
        <w:rPr>
          <w:rFonts w:ascii="Arial" w:hAnsi="Arial" w:cs="Arial"/>
          <w:color w:val="auto"/>
        </w:rPr>
        <w:lastRenderedPageBreak/>
        <w:t>Practising simple coping strategies also helped improve day</w:t>
      </w:r>
      <w:r w:rsidRPr="00CE21B6">
        <w:rPr>
          <w:rFonts w:ascii="Arial" w:hAnsi="Arial" w:cs="Arial"/>
          <w:color w:val="auto"/>
        </w:rPr>
        <w:noBreakHyphen/>
        <w:t>to</w:t>
      </w:r>
      <w:r w:rsidRPr="00CE21B6">
        <w:rPr>
          <w:rFonts w:ascii="Arial" w:hAnsi="Arial" w:cs="Arial"/>
          <w:color w:val="auto"/>
        </w:rPr>
        <w:noBreakHyphen/>
        <w:t>day routines and reduced overall difficulties. Finally, siblings were able to explore their worries about illness and grief more openly and safely, with fewer fears centred on worst</w:t>
      </w:r>
      <w:r w:rsidR="003A4031" w:rsidRPr="003A4031">
        <w:rPr>
          <w:rFonts w:ascii="Arial" w:hAnsi="Arial" w:cs="Arial"/>
          <w:color w:val="auto"/>
        </w:rPr>
        <w:t xml:space="preserve"> </w:t>
      </w:r>
      <w:r w:rsidRPr="00CE21B6">
        <w:rPr>
          <w:rFonts w:ascii="Arial" w:hAnsi="Arial" w:cs="Arial"/>
          <w:color w:val="auto"/>
        </w:rPr>
        <w:t>case scenarios</w:t>
      </w:r>
      <w:r w:rsidR="003A4031" w:rsidRPr="003A4031">
        <w:rPr>
          <w:rFonts w:ascii="Arial" w:hAnsi="Arial" w:cs="Arial"/>
          <w:color w:val="auto"/>
        </w:rPr>
        <w:t xml:space="preserve"> or death focused</w:t>
      </w:r>
      <w:r w:rsidRPr="00CE21B6">
        <w:rPr>
          <w:rFonts w:ascii="Arial" w:hAnsi="Arial" w:cs="Arial"/>
          <w:color w:val="auto"/>
        </w:rPr>
        <w:t>.</w:t>
      </w:r>
    </w:p>
    <w:p w14:paraId="6B25E44D" w14:textId="49E6291B" w:rsidR="00767AE5" w:rsidRDefault="00767AE5" w:rsidP="003E300B">
      <w:pPr>
        <w:spacing w:line="360" w:lineRule="auto"/>
        <w:jc w:val="both"/>
        <w:rPr>
          <w:rFonts w:ascii="Arial" w:hAnsi="Arial" w:cs="Arial"/>
          <w:color w:val="auto"/>
        </w:rPr>
      </w:pPr>
      <w:r w:rsidRPr="00123582">
        <w:rPr>
          <w:rFonts w:ascii="Arial" w:hAnsi="Arial" w:cs="Arial"/>
          <w:color w:val="auto"/>
        </w:rPr>
        <w:t xml:space="preserve">Quantitative trends </w:t>
      </w:r>
      <w:r w:rsidR="00C20CD7" w:rsidRPr="00123582">
        <w:rPr>
          <w:rFonts w:ascii="Arial" w:hAnsi="Arial" w:cs="Arial"/>
          <w:color w:val="auto"/>
        </w:rPr>
        <w:t>evidenced what was being seen in the sessions</w:t>
      </w:r>
      <w:r w:rsidR="009E38CB" w:rsidRPr="00123582">
        <w:rPr>
          <w:rFonts w:ascii="Arial" w:hAnsi="Arial" w:cs="Arial"/>
          <w:color w:val="auto"/>
        </w:rPr>
        <w:t>. For example,</w:t>
      </w:r>
      <w:r w:rsidRPr="00123582">
        <w:rPr>
          <w:rFonts w:ascii="Arial" w:hAnsi="Arial" w:cs="Arial"/>
          <w:color w:val="auto"/>
        </w:rPr>
        <w:t xml:space="preserve"> </w:t>
      </w:r>
      <w:r w:rsidR="009E38CB" w:rsidRPr="00123582">
        <w:rPr>
          <w:rFonts w:ascii="Arial" w:hAnsi="Arial" w:cs="Arial"/>
          <w:color w:val="auto"/>
        </w:rPr>
        <w:t>e</w:t>
      </w:r>
      <w:r w:rsidRPr="00123582">
        <w:rPr>
          <w:rFonts w:ascii="Arial" w:hAnsi="Arial" w:cs="Arial"/>
          <w:color w:val="auto"/>
        </w:rPr>
        <w:t xml:space="preserve">motional </w:t>
      </w:r>
      <w:r w:rsidR="009E38CB" w:rsidRPr="00123582">
        <w:rPr>
          <w:rFonts w:ascii="Arial" w:hAnsi="Arial" w:cs="Arial"/>
          <w:color w:val="auto"/>
        </w:rPr>
        <w:t>s</w:t>
      </w:r>
      <w:r w:rsidRPr="00123582">
        <w:rPr>
          <w:rFonts w:ascii="Arial" w:hAnsi="Arial" w:cs="Arial"/>
          <w:color w:val="auto"/>
        </w:rPr>
        <w:t xml:space="preserve">ymptoms decreased into the normal range on average; </w:t>
      </w:r>
      <w:r w:rsidR="009E38CB" w:rsidRPr="00123582">
        <w:rPr>
          <w:rFonts w:ascii="Arial" w:hAnsi="Arial" w:cs="Arial"/>
          <w:color w:val="auto"/>
        </w:rPr>
        <w:t>p</w:t>
      </w:r>
      <w:r w:rsidRPr="00123582">
        <w:rPr>
          <w:rFonts w:ascii="Arial" w:hAnsi="Arial" w:cs="Arial"/>
          <w:color w:val="auto"/>
        </w:rPr>
        <w:t xml:space="preserve">rosocial strengths increased; </w:t>
      </w:r>
      <w:r w:rsidR="00D176CD" w:rsidRPr="00123582">
        <w:rPr>
          <w:rFonts w:ascii="Arial" w:hAnsi="Arial" w:cs="Arial"/>
          <w:color w:val="auto"/>
        </w:rPr>
        <w:t>t</w:t>
      </w:r>
      <w:r w:rsidRPr="00123582">
        <w:rPr>
          <w:rFonts w:ascii="Arial" w:hAnsi="Arial" w:cs="Arial"/>
          <w:color w:val="auto"/>
        </w:rPr>
        <w:t xml:space="preserve">otal </w:t>
      </w:r>
      <w:r w:rsidR="00D176CD" w:rsidRPr="00123582">
        <w:rPr>
          <w:rFonts w:ascii="Arial" w:hAnsi="Arial" w:cs="Arial"/>
          <w:color w:val="auto"/>
        </w:rPr>
        <w:t>d</w:t>
      </w:r>
      <w:r w:rsidRPr="00123582">
        <w:rPr>
          <w:rFonts w:ascii="Arial" w:hAnsi="Arial" w:cs="Arial"/>
          <w:color w:val="auto"/>
        </w:rPr>
        <w:t>ifficulties</w:t>
      </w:r>
      <w:r w:rsidR="00D176CD" w:rsidRPr="00123582">
        <w:rPr>
          <w:rFonts w:ascii="Arial" w:hAnsi="Arial" w:cs="Arial"/>
          <w:color w:val="auto"/>
        </w:rPr>
        <w:t xml:space="preserve"> reduced</w:t>
      </w:r>
      <w:r w:rsidRPr="00123582">
        <w:rPr>
          <w:rFonts w:ascii="Arial" w:hAnsi="Arial" w:cs="Arial"/>
          <w:color w:val="auto"/>
        </w:rPr>
        <w:t xml:space="preserve"> </w:t>
      </w:r>
      <w:r w:rsidR="003A37E5" w:rsidRPr="00123582">
        <w:rPr>
          <w:rFonts w:ascii="Arial" w:hAnsi="Arial" w:cs="Arial"/>
          <w:color w:val="auto"/>
        </w:rPr>
        <w:t>as well as i</w:t>
      </w:r>
      <w:r w:rsidRPr="00123582">
        <w:rPr>
          <w:rFonts w:ascii="Arial" w:hAnsi="Arial" w:cs="Arial"/>
          <w:color w:val="auto"/>
        </w:rPr>
        <w:t>nternalising difficulties</w:t>
      </w:r>
      <w:r w:rsidR="003A37E5" w:rsidRPr="00123582">
        <w:rPr>
          <w:rFonts w:ascii="Arial" w:hAnsi="Arial" w:cs="Arial"/>
          <w:color w:val="auto"/>
        </w:rPr>
        <w:t>.</w:t>
      </w:r>
      <w:r w:rsidRPr="00123582">
        <w:rPr>
          <w:rFonts w:ascii="Arial" w:hAnsi="Arial" w:cs="Arial"/>
          <w:color w:val="auto"/>
        </w:rPr>
        <w:t xml:space="preserve"> These data are treated as supportive but provisional, given the</w:t>
      </w:r>
      <w:r w:rsidR="006F3D75" w:rsidRPr="00123582">
        <w:rPr>
          <w:rFonts w:ascii="Arial" w:hAnsi="Arial" w:cs="Arial"/>
          <w:color w:val="auto"/>
        </w:rPr>
        <w:t xml:space="preserve"> small</w:t>
      </w:r>
      <w:r w:rsidRPr="00123582">
        <w:rPr>
          <w:rFonts w:ascii="Arial" w:hAnsi="Arial" w:cs="Arial"/>
          <w:color w:val="auto"/>
        </w:rPr>
        <w:t xml:space="preserve"> sample size and screening </w:t>
      </w:r>
      <w:r w:rsidR="006F3D75" w:rsidRPr="00123582">
        <w:rPr>
          <w:rFonts w:ascii="Arial" w:hAnsi="Arial" w:cs="Arial"/>
          <w:color w:val="auto"/>
        </w:rPr>
        <w:t>tool</w:t>
      </w:r>
      <w:r w:rsidRPr="00123582">
        <w:rPr>
          <w:rFonts w:ascii="Arial" w:hAnsi="Arial" w:cs="Arial"/>
          <w:color w:val="auto"/>
        </w:rPr>
        <w:t xml:space="preserve"> of the SDQ.</w:t>
      </w:r>
    </w:p>
    <w:p w14:paraId="31538559" w14:textId="77777777" w:rsidR="00340B47" w:rsidRPr="00F30C9E" w:rsidRDefault="00340B47" w:rsidP="00340B47">
      <w:pPr>
        <w:pStyle w:val="Heading3"/>
        <w:spacing w:line="360" w:lineRule="auto"/>
        <w:jc w:val="both"/>
        <w:rPr>
          <w:rFonts w:ascii="Arial" w:hAnsi="Arial" w:cs="Arial"/>
          <w:color w:val="auto"/>
          <w:sz w:val="22"/>
          <w:szCs w:val="22"/>
        </w:rPr>
      </w:pPr>
      <w:bookmarkStart w:id="30" w:name="_Toc225174256"/>
      <w:r w:rsidRPr="00F30C9E">
        <w:rPr>
          <w:rFonts w:ascii="Arial" w:hAnsi="Arial" w:cs="Arial"/>
          <w:color w:val="auto"/>
          <w:sz w:val="22"/>
          <w:szCs w:val="22"/>
        </w:rPr>
        <w:t>Rights and ethics</w:t>
      </w:r>
      <w:bookmarkEnd w:id="30"/>
    </w:p>
    <w:p w14:paraId="6C2F715C" w14:textId="1C44A3DD" w:rsidR="00340B47" w:rsidRPr="003519F6" w:rsidRDefault="00340B47" w:rsidP="00340B47">
      <w:pPr>
        <w:spacing w:line="360" w:lineRule="auto"/>
        <w:jc w:val="both"/>
        <w:rPr>
          <w:rFonts w:ascii="Arial" w:hAnsi="Arial" w:cs="Arial"/>
          <w:color w:val="auto"/>
        </w:rPr>
      </w:pPr>
      <w:r w:rsidRPr="003519F6">
        <w:rPr>
          <w:rFonts w:ascii="Arial" w:hAnsi="Arial" w:cs="Arial"/>
          <w:color w:val="auto"/>
        </w:rPr>
        <w:t xml:space="preserve">Sibling work </w:t>
      </w:r>
      <w:r w:rsidR="00E3089E" w:rsidRPr="003519F6">
        <w:rPr>
          <w:rFonts w:ascii="Arial" w:hAnsi="Arial" w:cs="Arial"/>
          <w:color w:val="auto"/>
        </w:rPr>
        <w:t>th</w:t>
      </w:r>
      <w:r w:rsidR="00D3099C" w:rsidRPr="003519F6">
        <w:rPr>
          <w:rFonts w:ascii="Arial" w:hAnsi="Arial" w:cs="Arial"/>
          <w:color w:val="auto"/>
        </w:rPr>
        <w:t>r</w:t>
      </w:r>
      <w:r w:rsidR="00E3089E" w:rsidRPr="003519F6">
        <w:rPr>
          <w:rFonts w:ascii="Arial" w:hAnsi="Arial" w:cs="Arial"/>
          <w:color w:val="auto"/>
        </w:rPr>
        <w:t xml:space="preserve">ough a </w:t>
      </w:r>
      <w:r w:rsidR="00144352" w:rsidRPr="003519F6">
        <w:rPr>
          <w:rFonts w:ascii="Arial" w:hAnsi="Arial" w:cs="Arial"/>
          <w:color w:val="auto"/>
        </w:rPr>
        <w:t>rights-based</w:t>
      </w:r>
      <w:r w:rsidR="00E3089E" w:rsidRPr="003519F6">
        <w:rPr>
          <w:rFonts w:ascii="Arial" w:hAnsi="Arial" w:cs="Arial"/>
          <w:color w:val="auto"/>
        </w:rPr>
        <w:t xml:space="preserve"> lens</w:t>
      </w:r>
      <w:r w:rsidRPr="003519F6">
        <w:rPr>
          <w:rFonts w:ascii="Arial" w:hAnsi="Arial" w:cs="Arial"/>
          <w:color w:val="auto"/>
        </w:rPr>
        <w:t xml:space="preserve"> clarifies purpose</w:t>
      </w:r>
      <w:r w:rsidR="00144352" w:rsidRPr="003519F6">
        <w:rPr>
          <w:rFonts w:ascii="Arial" w:hAnsi="Arial" w:cs="Arial"/>
          <w:color w:val="auto"/>
        </w:rPr>
        <w:t>. The purpose</w:t>
      </w:r>
      <w:r w:rsidRPr="003519F6">
        <w:rPr>
          <w:rFonts w:ascii="Arial" w:hAnsi="Arial" w:cs="Arial"/>
          <w:color w:val="auto"/>
        </w:rPr>
        <w:t xml:space="preserve"> to uphold </w:t>
      </w:r>
      <w:r w:rsidR="005C0765" w:rsidRPr="003519F6">
        <w:rPr>
          <w:rFonts w:ascii="Arial" w:hAnsi="Arial" w:cs="Arial"/>
          <w:color w:val="auto"/>
        </w:rPr>
        <w:t>CYP</w:t>
      </w:r>
      <w:r w:rsidRPr="003519F6">
        <w:rPr>
          <w:rFonts w:ascii="Arial" w:hAnsi="Arial" w:cs="Arial"/>
          <w:color w:val="auto"/>
        </w:rPr>
        <w:t xml:space="preserve"> participation, protection and development by giving them truthful information, voice and support (UNCRC, 2025). Ethically, this includes recognising siblings’ emotional labour without imposing carer identities, making reasonable adjustments for access, and attending to practitioner wellbeing through structured supervision (ICPCN, 2025).</w:t>
      </w:r>
    </w:p>
    <w:p w14:paraId="4519BF06" w14:textId="2B2A27D6" w:rsidR="00D13A4B" w:rsidRDefault="00F54F8F" w:rsidP="00340B47">
      <w:pPr>
        <w:spacing w:line="360" w:lineRule="auto"/>
        <w:jc w:val="both"/>
        <w:rPr>
          <w:rFonts w:ascii="Arial" w:hAnsi="Arial" w:cs="Arial"/>
          <w:color w:val="auto"/>
          <w:highlight w:val="yellow"/>
        </w:rPr>
      </w:pPr>
      <w:r w:rsidRPr="006E7EE7">
        <w:rPr>
          <w:rFonts w:ascii="Arial" w:hAnsi="Arial" w:cs="Arial"/>
          <w:color w:val="auto"/>
        </w:rPr>
        <w:t xml:space="preserve">When the different pieces of evidence are </w:t>
      </w:r>
      <w:r w:rsidR="0007022E" w:rsidRPr="006E7EE7">
        <w:rPr>
          <w:rFonts w:ascii="Arial" w:hAnsi="Arial" w:cs="Arial"/>
          <w:color w:val="auto"/>
        </w:rPr>
        <w:t>brought together</w:t>
      </w:r>
      <w:r w:rsidR="009829CA" w:rsidRPr="006E7EE7">
        <w:rPr>
          <w:rFonts w:ascii="Arial" w:hAnsi="Arial" w:cs="Arial"/>
          <w:color w:val="auto"/>
        </w:rPr>
        <w:t>, siblings’ stories</w:t>
      </w:r>
      <w:r w:rsidR="006330D7" w:rsidRPr="006E7EE7">
        <w:rPr>
          <w:rFonts w:ascii="Arial" w:hAnsi="Arial" w:cs="Arial"/>
          <w:color w:val="auto"/>
        </w:rPr>
        <w:t>,</w:t>
      </w:r>
      <w:r w:rsidR="00340B47" w:rsidRPr="006E7EE7">
        <w:rPr>
          <w:rFonts w:ascii="Arial" w:hAnsi="Arial" w:cs="Arial"/>
          <w:color w:val="auto"/>
        </w:rPr>
        <w:t xml:space="preserve"> </w:t>
      </w:r>
      <w:r w:rsidR="003519F6" w:rsidRPr="006E7EE7">
        <w:rPr>
          <w:rFonts w:ascii="Arial" w:hAnsi="Arial" w:cs="Arial"/>
          <w:color w:val="auto"/>
        </w:rPr>
        <w:t>parents’</w:t>
      </w:r>
      <w:r w:rsidR="00340B47" w:rsidRPr="006E7EE7">
        <w:rPr>
          <w:rFonts w:ascii="Arial" w:hAnsi="Arial" w:cs="Arial"/>
          <w:color w:val="auto"/>
        </w:rPr>
        <w:t xml:space="preserve"> observations and the SDQ trends</w:t>
      </w:r>
      <w:r w:rsidR="006330D7" w:rsidRPr="006E7EE7">
        <w:rPr>
          <w:rFonts w:ascii="Arial" w:hAnsi="Arial" w:cs="Arial"/>
          <w:color w:val="auto"/>
        </w:rPr>
        <w:t>, a consistent</w:t>
      </w:r>
      <w:r w:rsidR="00340B47" w:rsidRPr="006E7EE7">
        <w:rPr>
          <w:rFonts w:ascii="Arial" w:hAnsi="Arial" w:cs="Arial"/>
          <w:color w:val="auto"/>
        </w:rPr>
        <w:t xml:space="preserve"> coherent pattern</w:t>
      </w:r>
      <w:r w:rsidR="0081409E" w:rsidRPr="006E7EE7">
        <w:rPr>
          <w:rFonts w:ascii="Arial" w:hAnsi="Arial" w:cs="Arial"/>
          <w:color w:val="auto"/>
        </w:rPr>
        <w:t xml:space="preserve"> emerge</w:t>
      </w:r>
      <w:r w:rsidR="00867677" w:rsidRPr="006E7EE7">
        <w:rPr>
          <w:rFonts w:ascii="Arial" w:hAnsi="Arial" w:cs="Arial"/>
          <w:color w:val="auto"/>
        </w:rPr>
        <w:t>s</w:t>
      </w:r>
      <w:r w:rsidR="00340B47" w:rsidRPr="006E7EE7">
        <w:rPr>
          <w:rFonts w:ascii="Arial" w:hAnsi="Arial" w:cs="Arial"/>
          <w:color w:val="auto"/>
        </w:rPr>
        <w:t xml:space="preserve"> that is credible within a small practice</w:t>
      </w:r>
      <w:r w:rsidR="003519F6" w:rsidRPr="006E7EE7">
        <w:rPr>
          <w:rFonts w:ascii="Arial" w:hAnsi="Arial" w:cs="Arial"/>
          <w:color w:val="auto"/>
        </w:rPr>
        <w:t>-</w:t>
      </w:r>
      <w:r w:rsidR="00340B47" w:rsidRPr="006E7EE7">
        <w:rPr>
          <w:rFonts w:ascii="Arial" w:hAnsi="Arial" w:cs="Arial"/>
          <w:color w:val="auto"/>
        </w:rPr>
        <w:t>based evaluation</w:t>
      </w:r>
      <w:r w:rsidR="003519F6" w:rsidRPr="006E7EE7">
        <w:rPr>
          <w:rFonts w:ascii="Arial" w:hAnsi="Arial" w:cs="Arial"/>
          <w:color w:val="auto"/>
        </w:rPr>
        <w:t>.</w:t>
      </w:r>
      <w:r w:rsidR="00340B47" w:rsidRPr="006E7EE7">
        <w:rPr>
          <w:rFonts w:ascii="Arial" w:hAnsi="Arial" w:cs="Arial"/>
          <w:color w:val="auto"/>
        </w:rPr>
        <w:t xml:space="preserve"> </w:t>
      </w:r>
      <w:r w:rsidR="00340B47" w:rsidRPr="00963883">
        <w:rPr>
          <w:rFonts w:ascii="Arial" w:hAnsi="Arial" w:cs="Arial"/>
          <w:color w:val="auto"/>
        </w:rPr>
        <w:t xml:space="preserve">The mixed methods </w:t>
      </w:r>
      <w:r w:rsidR="00211759" w:rsidRPr="00963883">
        <w:rPr>
          <w:rFonts w:ascii="Arial" w:hAnsi="Arial" w:cs="Arial"/>
          <w:color w:val="auto"/>
        </w:rPr>
        <w:t>approach</w:t>
      </w:r>
      <w:r w:rsidR="00340B47" w:rsidRPr="00963883">
        <w:rPr>
          <w:rFonts w:ascii="Arial" w:hAnsi="Arial" w:cs="Arial"/>
          <w:color w:val="auto"/>
        </w:rPr>
        <w:t xml:space="preserve"> strengthened </w:t>
      </w:r>
      <w:r w:rsidR="006063B0" w:rsidRPr="00963883">
        <w:rPr>
          <w:rFonts w:ascii="Arial" w:hAnsi="Arial" w:cs="Arial"/>
          <w:color w:val="auto"/>
        </w:rPr>
        <w:t>the credibility of the findings</w:t>
      </w:r>
      <w:r w:rsidR="00F51C2B" w:rsidRPr="00963883">
        <w:rPr>
          <w:rFonts w:ascii="Arial" w:hAnsi="Arial" w:cs="Arial"/>
          <w:color w:val="auto"/>
        </w:rPr>
        <w:t xml:space="preserve"> and</w:t>
      </w:r>
      <w:r w:rsidR="006063B0" w:rsidRPr="00963883">
        <w:rPr>
          <w:rFonts w:ascii="Arial" w:hAnsi="Arial" w:cs="Arial"/>
          <w:color w:val="auto"/>
        </w:rPr>
        <w:t xml:space="preserve"> </w:t>
      </w:r>
      <w:r w:rsidR="00340B47" w:rsidRPr="00963883">
        <w:rPr>
          <w:rFonts w:ascii="Arial" w:hAnsi="Arial" w:cs="Arial"/>
          <w:color w:val="auto"/>
        </w:rPr>
        <w:t xml:space="preserve">plausibility by </w:t>
      </w:r>
      <w:r w:rsidR="00BB028A" w:rsidRPr="00963883">
        <w:rPr>
          <w:rFonts w:ascii="Arial" w:hAnsi="Arial" w:cs="Arial"/>
          <w:color w:val="auto"/>
        </w:rPr>
        <w:t>combining</w:t>
      </w:r>
      <w:r w:rsidR="00340B47" w:rsidRPr="00963883">
        <w:rPr>
          <w:rFonts w:ascii="Arial" w:hAnsi="Arial" w:cs="Arial"/>
          <w:color w:val="auto"/>
        </w:rPr>
        <w:t xml:space="preserve"> </w:t>
      </w:r>
      <w:r w:rsidR="00BB028A" w:rsidRPr="00963883">
        <w:rPr>
          <w:rFonts w:ascii="Arial" w:hAnsi="Arial" w:cs="Arial"/>
          <w:color w:val="auto"/>
        </w:rPr>
        <w:t>CYP’s</w:t>
      </w:r>
      <w:r w:rsidR="00340B47" w:rsidRPr="00963883">
        <w:rPr>
          <w:rFonts w:ascii="Arial" w:hAnsi="Arial" w:cs="Arial"/>
          <w:color w:val="auto"/>
        </w:rPr>
        <w:t xml:space="preserve"> voice</w:t>
      </w:r>
      <w:r w:rsidR="00F621AB" w:rsidRPr="00963883">
        <w:rPr>
          <w:rFonts w:ascii="Arial" w:hAnsi="Arial" w:cs="Arial"/>
          <w:color w:val="auto"/>
        </w:rPr>
        <w:t>,</w:t>
      </w:r>
      <w:r w:rsidR="00340B47" w:rsidRPr="00963883">
        <w:rPr>
          <w:rFonts w:ascii="Arial" w:hAnsi="Arial" w:cs="Arial"/>
          <w:color w:val="auto"/>
        </w:rPr>
        <w:t xml:space="preserve"> observation</w:t>
      </w:r>
      <w:r w:rsidR="00F621AB" w:rsidRPr="00963883">
        <w:rPr>
          <w:rFonts w:ascii="Arial" w:hAnsi="Arial" w:cs="Arial"/>
          <w:color w:val="auto"/>
        </w:rPr>
        <w:t>s</w:t>
      </w:r>
      <w:r w:rsidR="00340B47" w:rsidRPr="00963883">
        <w:rPr>
          <w:rFonts w:ascii="Arial" w:hAnsi="Arial" w:cs="Arial"/>
          <w:color w:val="auto"/>
        </w:rPr>
        <w:t xml:space="preserve"> and screening data while critical reflections </w:t>
      </w:r>
      <w:r w:rsidR="00623462" w:rsidRPr="00963883">
        <w:rPr>
          <w:rFonts w:ascii="Arial" w:hAnsi="Arial" w:cs="Arial"/>
          <w:color w:val="auto"/>
        </w:rPr>
        <w:t>help reduce the chances of over interpreting</w:t>
      </w:r>
      <w:r w:rsidR="00340B47" w:rsidRPr="00963883">
        <w:rPr>
          <w:rFonts w:ascii="Arial" w:hAnsi="Arial" w:cs="Arial"/>
          <w:color w:val="auto"/>
        </w:rPr>
        <w:t xml:space="preserve"> attention e</w:t>
      </w:r>
      <w:r w:rsidR="00963883" w:rsidRPr="00963883">
        <w:rPr>
          <w:rFonts w:ascii="Arial" w:hAnsi="Arial" w:cs="Arial"/>
          <w:color w:val="auto"/>
        </w:rPr>
        <w:t>ffect</w:t>
      </w:r>
      <w:r w:rsidR="00340B47" w:rsidRPr="00963883">
        <w:rPr>
          <w:rFonts w:ascii="Arial" w:hAnsi="Arial" w:cs="Arial"/>
          <w:color w:val="auto"/>
        </w:rPr>
        <w:t xml:space="preserve"> and parental report bias temper claims</w:t>
      </w:r>
      <w:r w:rsidR="00F621AB" w:rsidRPr="00963883">
        <w:rPr>
          <w:rFonts w:ascii="Arial" w:hAnsi="Arial" w:cs="Arial"/>
          <w:color w:val="auto"/>
        </w:rPr>
        <w:t>.</w:t>
      </w:r>
      <w:r w:rsidR="00340B47" w:rsidRPr="00963883">
        <w:rPr>
          <w:rFonts w:ascii="Arial" w:hAnsi="Arial" w:cs="Arial"/>
          <w:color w:val="auto"/>
        </w:rPr>
        <w:t xml:space="preserve"> </w:t>
      </w:r>
    </w:p>
    <w:p w14:paraId="343D5E32" w14:textId="46EBAFE7" w:rsidR="00340B47" w:rsidRPr="008165EF" w:rsidRDefault="00692186" w:rsidP="00340B47">
      <w:pPr>
        <w:spacing w:line="360" w:lineRule="auto"/>
        <w:jc w:val="both"/>
        <w:rPr>
          <w:rFonts w:ascii="Arial" w:hAnsi="Arial" w:cs="Arial"/>
          <w:color w:val="auto"/>
        </w:rPr>
      </w:pPr>
      <w:r w:rsidRPr="008165EF">
        <w:rPr>
          <w:rFonts w:ascii="Arial" w:hAnsi="Arial" w:cs="Arial"/>
          <w:color w:val="auto"/>
        </w:rPr>
        <w:t>Overall,</w:t>
      </w:r>
      <w:r w:rsidR="00340B47" w:rsidRPr="008165EF">
        <w:rPr>
          <w:rFonts w:ascii="Arial" w:hAnsi="Arial" w:cs="Arial"/>
          <w:color w:val="auto"/>
        </w:rPr>
        <w:t xml:space="preserve"> the evidence</w:t>
      </w:r>
      <w:r w:rsidRPr="008165EF">
        <w:rPr>
          <w:rFonts w:ascii="Arial" w:hAnsi="Arial" w:cs="Arial"/>
          <w:color w:val="auto"/>
        </w:rPr>
        <w:t xml:space="preserve"> suggests </w:t>
      </w:r>
      <w:r w:rsidR="00340B47" w:rsidRPr="008165EF">
        <w:rPr>
          <w:rFonts w:ascii="Arial" w:hAnsi="Arial" w:cs="Arial"/>
          <w:color w:val="auto"/>
        </w:rPr>
        <w:t>that short</w:t>
      </w:r>
      <w:r w:rsidR="005454AB" w:rsidRPr="008165EF">
        <w:rPr>
          <w:rFonts w:ascii="Arial" w:hAnsi="Arial" w:cs="Arial"/>
          <w:color w:val="auto"/>
        </w:rPr>
        <w:t>,</w:t>
      </w:r>
      <w:r w:rsidR="00340B47" w:rsidRPr="008165EF">
        <w:rPr>
          <w:rFonts w:ascii="Arial" w:hAnsi="Arial" w:cs="Arial"/>
          <w:color w:val="auto"/>
        </w:rPr>
        <w:t xml:space="preserve"> predictable child led play </w:t>
      </w:r>
      <w:r w:rsidR="005454AB" w:rsidRPr="008165EF">
        <w:rPr>
          <w:rFonts w:ascii="Arial" w:hAnsi="Arial" w:cs="Arial"/>
          <w:color w:val="auto"/>
        </w:rPr>
        <w:t xml:space="preserve">sessions, </w:t>
      </w:r>
      <w:r w:rsidR="00340B47" w:rsidRPr="008165EF">
        <w:rPr>
          <w:rFonts w:ascii="Arial" w:hAnsi="Arial" w:cs="Arial"/>
          <w:color w:val="auto"/>
        </w:rPr>
        <w:t>anchored in truthful information</w:t>
      </w:r>
      <w:r w:rsidR="005454AB" w:rsidRPr="008165EF">
        <w:rPr>
          <w:rFonts w:ascii="Arial" w:hAnsi="Arial" w:cs="Arial"/>
          <w:color w:val="auto"/>
        </w:rPr>
        <w:t>,</w:t>
      </w:r>
      <w:r w:rsidR="00340B47" w:rsidRPr="008165EF">
        <w:rPr>
          <w:rFonts w:ascii="Arial" w:hAnsi="Arial" w:cs="Arial"/>
          <w:color w:val="auto"/>
        </w:rPr>
        <w:t xml:space="preserve"> identity validation</w:t>
      </w:r>
      <w:r w:rsidR="00F96E20" w:rsidRPr="008165EF">
        <w:rPr>
          <w:rFonts w:ascii="Arial" w:hAnsi="Arial" w:cs="Arial"/>
          <w:color w:val="auto"/>
        </w:rPr>
        <w:t xml:space="preserve"> activities</w:t>
      </w:r>
      <w:r w:rsidR="00340B47" w:rsidRPr="008165EF">
        <w:rPr>
          <w:rFonts w:ascii="Arial" w:hAnsi="Arial" w:cs="Arial"/>
          <w:color w:val="auto"/>
        </w:rPr>
        <w:t xml:space="preserve"> and practical coping</w:t>
      </w:r>
      <w:r w:rsidR="00F96E20" w:rsidRPr="008165EF">
        <w:rPr>
          <w:rFonts w:ascii="Arial" w:hAnsi="Arial" w:cs="Arial"/>
          <w:color w:val="auto"/>
        </w:rPr>
        <w:t>, provide</w:t>
      </w:r>
      <w:r w:rsidR="00340B47" w:rsidRPr="008165EF">
        <w:rPr>
          <w:rFonts w:ascii="Arial" w:hAnsi="Arial" w:cs="Arial"/>
          <w:color w:val="auto"/>
        </w:rPr>
        <w:t xml:space="preserve"> a proportionate</w:t>
      </w:r>
      <w:r w:rsidR="003B4CC2" w:rsidRPr="008165EF">
        <w:rPr>
          <w:rFonts w:ascii="Arial" w:hAnsi="Arial" w:cs="Arial"/>
          <w:color w:val="auto"/>
        </w:rPr>
        <w:t>,</w:t>
      </w:r>
      <w:r w:rsidR="00340B47" w:rsidRPr="008165EF">
        <w:rPr>
          <w:rFonts w:ascii="Arial" w:hAnsi="Arial" w:cs="Arial"/>
          <w:color w:val="auto"/>
        </w:rPr>
        <w:t xml:space="preserve"> rights</w:t>
      </w:r>
      <w:r w:rsidR="003B4CC2" w:rsidRPr="008165EF">
        <w:rPr>
          <w:rFonts w:ascii="Arial" w:hAnsi="Arial" w:cs="Arial"/>
          <w:color w:val="auto"/>
        </w:rPr>
        <w:t>-</w:t>
      </w:r>
      <w:r w:rsidR="00340B47" w:rsidRPr="008165EF">
        <w:rPr>
          <w:rFonts w:ascii="Arial" w:hAnsi="Arial" w:cs="Arial"/>
          <w:color w:val="auto"/>
        </w:rPr>
        <w:t>consistent response to siblings</w:t>
      </w:r>
      <w:r w:rsidR="003B4CC2" w:rsidRPr="008165EF">
        <w:rPr>
          <w:rFonts w:ascii="Arial" w:hAnsi="Arial" w:cs="Arial"/>
          <w:color w:val="auto"/>
        </w:rPr>
        <w:t>’</w:t>
      </w:r>
      <w:r w:rsidR="00340B47" w:rsidRPr="008165EF">
        <w:rPr>
          <w:rFonts w:ascii="Arial" w:hAnsi="Arial" w:cs="Arial"/>
          <w:color w:val="auto"/>
        </w:rPr>
        <w:t xml:space="preserve"> needs in PPC</w:t>
      </w:r>
      <w:r w:rsidR="003B4CC2" w:rsidRPr="008165EF">
        <w:rPr>
          <w:rFonts w:ascii="Arial" w:hAnsi="Arial" w:cs="Arial"/>
          <w:color w:val="auto"/>
        </w:rPr>
        <w:t>. These approaches</w:t>
      </w:r>
      <w:r w:rsidR="00340B47" w:rsidRPr="008165EF">
        <w:rPr>
          <w:rFonts w:ascii="Arial" w:hAnsi="Arial" w:cs="Arial"/>
          <w:color w:val="auto"/>
        </w:rPr>
        <w:t xml:space="preserve"> translat</w:t>
      </w:r>
      <w:r w:rsidR="003B4CC2" w:rsidRPr="008165EF">
        <w:rPr>
          <w:rFonts w:ascii="Arial" w:hAnsi="Arial" w:cs="Arial"/>
          <w:color w:val="auto"/>
        </w:rPr>
        <w:t>e</w:t>
      </w:r>
      <w:r w:rsidR="00340B47" w:rsidRPr="008165EF">
        <w:rPr>
          <w:rFonts w:ascii="Arial" w:hAnsi="Arial" w:cs="Arial"/>
          <w:color w:val="auto"/>
        </w:rPr>
        <w:t xml:space="preserve"> into measurable gains across </w:t>
      </w:r>
      <w:r w:rsidR="00493071" w:rsidRPr="008165EF">
        <w:rPr>
          <w:rFonts w:ascii="Arial" w:hAnsi="Arial" w:cs="Arial"/>
          <w:color w:val="auto"/>
        </w:rPr>
        <w:t xml:space="preserve">emotional </w:t>
      </w:r>
      <w:r w:rsidR="00340B47" w:rsidRPr="008165EF">
        <w:rPr>
          <w:rFonts w:ascii="Arial" w:hAnsi="Arial" w:cs="Arial"/>
          <w:color w:val="auto"/>
        </w:rPr>
        <w:t>expression</w:t>
      </w:r>
      <w:r w:rsidR="00493071" w:rsidRPr="008165EF">
        <w:rPr>
          <w:rFonts w:ascii="Arial" w:hAnsi="Arial" w:cs="Arial"/>
          <w:color w:val="auto"/>
        </w:rPr>
        <w:t>,</w:t>
      </w:r>
      <w:r w:rsidR="00340B47" w:rsidRPr="008165EF">
        <w:rPr>
          <w:rFonts w:ascii="Arial" w:hAnsi="Arial" w:cs="Arial"/>
          <w:color w:val="auto"/>
        </w:rPr>
        <w:t xml:space="preserve"> understanding</w:t>
      </w:r>
      <w:r w:rsidR="00493071" w:rsidRPr="008165EF">
        <w:rPr>
          <w:rFonts w:ascii="Arial" w:hAnsi="Arial" w:cs="Arial"/>
          <w:color w:val="auto"/>
        </w:rPr>
        <w:t>,</w:t>
      </w:r>
      <w:r w:rsidR="00340B47" w:rsidRPr="008165EF">
        <w:rPr>
          <w:rFonts w:ascii="Arial" w:hAnsi="Arial" w:cs="Arial"/>
          <w:color w:val="auto"/>
        </w:rPr>
        <w:t xml:space="preserve"> belonging</w:t>
      </w:r>
      <w:r w:rsidR="00493071" w:rsidRPr="008165EF">
        <w:rPr>
          <w:rFonts w:ascii="Arial" w:hAnsi="Arial" w:cs="Arial"/>
          <w:color w:val="auto"/>
        </w:rPr>
        <w:t>,</w:t>
      </w:r>
      <w:r w:rsidR="00340B47" w:rsidRPr="008165EF">
        <w:rPr>
          <w:rFonts w:ascii="Arial" w:hAnsi="Arial" w:cs="Arial"/>
          <w:color w:val="auto"/>
        </w:rPr>
        <w:t xml:space="preserve"> resilience</w:t>
      </w:r>
      <w:r w:rsidR="00493071" w:rsidRPr="008165EF">
        <w:rPr>
          <w:rFonts w:ascii="Arial" w:hAnsi="Arial" w:cs="Arial"/>
          <w:color w:val="auto"/>
        </w:rPr>
        <w:t>,</w:t>
      </w:r>
      <w:r w:rsidR="00340B47" w:rsidRPr="008165EF">
        <w:rPr>
          <w:rFonts w:ascii="Arial" w:hAnsi="Arial" w:cs="Arial"/>
          <w:color w:val="auto"/>
        </w:rPr>
        <w:t xml:space="preserve"> and </w:t>
      </w:r>
      <w:r w:rsidR="00493071" w:rsidRPr="008165EF">
        <w:rPr>
          <w:rFonts w:ascii="Arial" w:hAnsi="Arial" w:cs="Arial"/>
          <w:color w:val="auto"/>
        </w:rPr>
        <w:t>readiness</w:t>
      </w:r>
      <w:r w:rsidR="00340B47" w:rsidRPr="008165EF">
        <w:rPr>
          <w:rFonts w:ascii="Arial" w:hAnsi="Arial" w:cs="Arial"/>
          <w:color w:val="auto"/>
        </w:rPr>
        <w:t xml:space="preserve"> for grief</w:t>
      </w:r>
      <w:r w:rsidR="00493071" w:rsidRPr="008165EF">
        <w:rPr>
          <w:rFonts w:ascii="Arial" w:hAnsi="Arial" w:cs="Arial"/>
          <w:color w:val="auto"/>
        </w:rPr>
        <w:t>.</w:t>
      </w:r>
      <w:r w:rsidR="00340B47" w:rsidRPr="008165EF">
        <w:rPr>
          <w:rFonts w:ascii="Arial" w:hAnsi="Arial" w:cs="Arial"/>
          <w:color w:val="auto"/>
        </w:rPr>
        <w:t xml:space="preserve"> </w:t>
      </w:r>
    </w:p>
    <w:p w14:paraId="201F343C" w14:textId="0F28661B" w:rsidR="00C66DDB" w:rsidRPr="00C66DDB" w:rsidRDefault="00767AE5" w:rsidP="00C66DDB">
      <w:pPr>
        <w:pStyle w:val="Heading3"/>
        <w:spacing w:line="360" w:lineRule="auto"/>
        <w:jc w:val="both"/>
        <w:rPr>
          <w:rFonts w:ascii="Arial" w:hAnsi="Arial" w:cs="Arial"/>
          <w:color w:val="auto"/>
          <w:sz w:val="22"/>
          <w:szCs w:val="22"/>
        </w:rPr>
      </w:pPr>
      <w:bookmarkStart w:id="31" w:name="_Toc225174257"/>
      <w:r w:rsidRPr="007434FB">
        <w:rPr>
          <w:rFonts w:ascii="Arial" w:hAnsi="Arial" w:cs="Arial"/>
          <w:color w:val="auto"/>
          <w:sz w:val="22"/>
          <w:szCs w:val="22"/>
        </w:rPr>
        <w:t>Emotional expression and coping</w:t>
      </w:r>
      <w:bookmarkEnd w:id="31"/>
    </w:p>
    <w:p w14:paraId="4B884D5F" w14:textId="414C1DC7" w:rsidR="00767AE5" w:rsidRPr="00055613" w:rsidRDefault="00767AE5" w:rsidP="00DC23B8">
      <w:pPr>
        <w:spacing w:line="360" w:lineRule="auto"/>
        <w:jc w:val="both"/>
        <w:rPr>
          <w:rFonts w:ascii="Arial" w:hAnsi="Arial" w:cs="Arial"/>
          <w:color w:val="auto"/>
          <w:highlight w:val="yellow"/>
        </w:rPr>
      </w:pPr>
      <w:r w:rsidRPr="007434FB">
        <w:rPr>
          <w:rFonts w:ascii="Arial" w:hAnsi="Arial" w:cs="Arial"/>
          <w:color w:val="auto"/>
        </w:rPr>
        <w:t>Initial sessions</w:t>
      </w:r>
      <w:r w:rsidR="00057CC0" w:rsidRPr="007434FB">
        <w:rPr>
          <w:rFonts w:ascii="Arial" w:hAnsi="Arial" w:cs="Arial"/>
          <w:color w:val="auto"/>
        </w:rPr>
        <w:t xml:space="preserve">, </w:t>
      </w:r>
      <w:r w:rsidR="001037C7" w:rsidRPr="007434FB">
        <w:rPr>
          <w:rFonts w:ascii="Arial" w:hAnsi="Arial" w:cs="Arial"/>
          <w:color w:val="auto"/>
        </w:rPr>
        <w:t xml:space="preserve">depending on age, </w:t>
      </w:r>
      <w:r w:rsidR="00057CC0" w:rsidRPr="007434FB">
        <w:rPr>
          <w:rFonts w:ascii="Arial" w:hAnsi="Arial" w:cs="Arial"/>
          <w:color w:val="auto"/>
        </w:rPr>
        <w:t>siblings</w:t>
      </w:r>
      <w:r w:rsidR="001037C7" w:rsidRPr="007434FB">
        <w:rPr>
          <w:rFonts w:ascii="Arial" w:hAnsi="Arial" w:cs="Arial"/>
          <w:color w:val="auto"/>
        </w:rPr>
        <w:t xml:space="preserve"> used</w:t>
      </w:r>
      <w:r w:rsidRPr="007434FB">
        <w:rPr>
          <w:rFonts w:ascii="Arial" w:hAnsi="Arial" w:cs="Arial"/>
          <w:color w:val="auto"/>
        </w:rPr>
        <w:t xml:space="preserve"> indirect communication</w:t>
      </w:r>
      <w:r w:rsidR="00D60CED" w:rsidRPr="007434FB">
        <w:rPr>
          <w:rFonts w:ascii="Arial" w:hAnsi="Arial" w:cs="Arial"/>
          <w:color w:val="auto"/>
        </w:rPr>
        <w:t xml:space="preserve"> such </w:t>
      </w:r>
      <w:r w:rsidR="00C7203B" w:rsidRPr="007434FB">
        <w:rPr>
          <w:rFonts w:ascii="Arial" w:hAnsi="Arial" w:cs="Arial"/>
          <w:color w:val="auto"/>
        </w:rPr>
        <w:t>as, broken</w:t>
      </w:r>
      <w:r w:rsidRPr="007434FB">
        <w:rPr>
          <w:rFonts w:ascii="Arial" w:hAnsi="Arial" w:cs="Arial"/>
          <w:color w:val="auto"/>
        </w:rPr>
        <w:t xml:space="preserve"> toys</w:t>
      </w:r>
      <w:r w:rsidR="006C0B1A" w:rsidRPr="007434FB">
        <w:rPr>
          <w:rFonts w:ascii="Arial" w:hAnsi="Arial" w:cs="Arial"/>
          <w:color w:val="auto"/>
        </w:rPr>
        <w:t>, knocking down Lego</w:t>
      </w:r>
      <w:r w:rsidR="00F03125">
        <w:rPr>
          <w:rFonts w:ascii="Arial" w:hAnsi="Arial" w:cs="Arial"/>
          <w:color w:val="auto"/>
        </w:rPr>
        <w:t xml:space="preserve"> structures</w:t>
      </w:r>
      <w:r w:rsidRPr="007434FB">
        <w:rPr>
          <w:rFonts w:ascii="Arial" w:hAnsi="Arial" w:cs="Arial"/>
          <w:color w:val="auto"/>
        </w:rPr>
        <w:t>, injured animals</w:t>
      </w:r>
      <w:r w:rsidR="006C0B1A" w:rsidRPr="007434FB">
        <w:rPr>
          <w:rFonts w:ascii="Arial" w:hAnsi="Arial" w:cs="Arial"/>
          <w:color w:val="auto"/>
        </w:rPr>
        <w:t xml:space="preserve"> </w:t>
      </w:r>
      <w:r w:rsidR="009D33B3">
        <w:rPr>
          <w:rFonts w:ascii="Arial" w:hAnsi="Arial" w:cs="Arial"/>
          <w:color w:val="auto"/>
        </w:rPr>
        <w:t>or</w:t>
      </w:r>
      <w:r w:rsidRPr="007434FB">
        <w:rPr>
          <w:rFonts w:ascii="Arial" w:hAnsi="Arial" w:cs="Arial"/>
          <w:color w:val="auto"/>
        </w:rPr>
        <w:t xml:space="preserve"> rescues</w:t>
      </w:r>
      <w:r w:rsidR="006C0B1A" w:rsidRPr="007434FB">
        <w:rPr>
          <w:rFonts w:ascii="Arial" w:hAnsi="Arial" w:cs="Arial"/>
          <w:color w:val="auto"/>
        </w:rPr>
        <w:t xml:space="preserve"> </w:t>
      </w:r>
      <w:r w:rsidR="00C7203B" w:rsidRPr="007434FB">
        <w:rPr>
          <w:rFonts w:ascii="Arial" w:hAnsi="Arial" w:cs="Arial"/>
          <w:color w:val="auto"/>
        </w:rPr>
        <w:t>scenes</w:t>
      </w:r>
      <w:r w:rsidRPr="007434FB">
        <w:rPr>
          <w:rFonts w:ascii="Arial" w:hAnsi="Arial" w:cs="Arial"/>
          <w:color w:val="auto"/>
        </w:rPr>
        <w:t>.</w:t>
      </w:r>
      <w:r w:rsidR="00C7203B" w:rsidRPr="007434FB">
        <w:rPr>
          <w:rFonts w:ascii="Arial" w:hAnsi="Arial" w:cs="Arial"/>
          <w:color w:val="auto"/>
        </w:rPr>
        <w:t xml:space="preserve"> This showed</w:t>
      </w:r>
      <w:r w:rsidR="001608FF" w:rsidRPr="007434FB">
        <w:rPr>
          <w:rFonts w:ascii="Arial" w:hAnsi="Arial" w:cs="Arial"/>
          <w:color w:val="auto"/>
        </w:rPr>
        <w:t xml:space="preserve"> </w:t>
      </w:r>
      <w:r w:rsidRPr="007434FB">
        <w:rPr>
          <w:rFonts w:ascii="Arial" w:hAnsi="Arial" w:cs="Arial"/>
          <w:color w:val="auto"/>
        </w:rPr>
        <w:t>metaphors</w:t>
      </w:r>
      <w:r w:rsidR="001608FF" w:rsidRPr="007434FB">
        <w:rPr>
          <w:rFonts w:ascii="Arial" w:hAnsi="Arial" w:cs="Arial"/>
          <w:color w:val="auto"/>
        </w:rPr>
        <w:t xml:space="preserve"> for expressing </w:t>
      </w:r>
      <w:r w:rsidR="00175B35" w:rsidRPr="007434FB">
        <w:rPr>
          <w:rFonts w:ascii="Arial" w:hAnsi="Arial" w:cs="Arial"/>
          <w:color w:val="auto"/>
        </w:rPr>
        <w:t xml:space="preserve">potential </w:t>
      </w:r>
      <w:r w:rsidRPr="007434FB">
        <w:rPr>
          <w:rFonts w:ascii="Arial" w:hAnsi="Arial" w:cs="Arial"/>
          <w:color w:val="auto"/>
        </w:rPr>
        <w:t>sadness</w:t>
      </w:r>
      <w:r w:rsidR="00175B35" w:rsidRPr="007434FB">
        <w:rPr>
          <w:rFonts w:ascii="Arial" w:hAnsi="Arial" w:cs="Arial"/>
          <w:color w:val="auto"/>
        </w:rPr>
        <w:t>,</w:t>
      </w:r>
      <w:r w:rsidRPr="007434FB">
        <w:rPr>
          <w:rFonts w:ascii="Arial" w:hAnsi="Arial" w:cs="Arial"/>
          <w:color w:val="auto"/>
        </w:rPr>
        <w:t xml:space="preserve"> anger</w:t>
      </w:r>
      <w:r w:rsidR="00175B35" w:rsidRPr="007434FB">
        <w:rPr>
          <w:rFonts w:ascii="Arial" w:hAnsi="Arial" w:cs="Arial"/>
          <w:color w:val="auto"/>
        </w:rPr>
        <w:t xml:space="preserve"> and fear</w:t>
      </w:r>
      <w:r w:rsidRPr="007434FB">
        <w:rPr>
          <w:rFonts w:ascii="Arial" w:hAnsi="Arial" w:cs="Arial"/>
          <w:color w:val="auto"/>
        </w:rPr>
        <w:t xml:space="preserve">. </w:t>
      </w:r>
      <w:r w:rsidR="00FF344B">
        <w:rPr>
          <w:rFonts w:ascii="Arial" w:hAnsi="Arial" w:cs="Arial"/>
          <w:color w:val="auto"/>
        </w:rPr>
        <w:t xml:space="preserve">These kinds of symbolic stories are common when CYP don’t yet have the words for big emotions </w:t>
      </w:r>
      <w:r w:rsidR="00BA608B">
        <w:rPr>
          <w:rFonts w:ascii="Arial" w:hAnsi="Arial" w:cs="Arial"/>
          <w:color w:val="auto"/>
        </w:rPr>
        <w:t xml:space="preserve">(Landreth, 2012). </w:t>
      </w:r>
      <w:r w:rsidR="00E008A5">
        <w:rPr>
          <w:rFonts w:ascii="Arial" w:hAnsi="Arial" w:cs="Arial"/>
          <w:color w:val="auto"/>
        </w:rPr>
        <w:t xml:space="preserve">As the siblings </w:t>
      </w:r>
      <w:r w:rsidR="00091961">
        <w:rPr>
          <w:rFonts w:ascii="Arial" w:hAnsi="Arial" w:cs="Arial"/>
          <w:color w:val="auto"/>
        </w:rPr>
        <w:t xml:space="preserve">began to </w:t>
      </w:r>
      <w:r w:rsidRPr="00FE19C9">
        <w:rPr>
          <w:rFonts w:ascii="Arial" w:hAnsi="Arial" w:cs="Arial"/>
          <w:color w:val="auto"/>
        </w:rPr>
        <w:t>trust and</w:t>
      </w:r>
      <w:r w:rsidR="00091961" w:rsidRPr="00FE19C9">
        <w:rPr>
          <w:rFonts w:ascii="Arial" w:hAnsi="Arial" w:cs="Arial"/>
          <w:color w:val="auto"/>
        </w:rPr>
        <w:t xml:space="preserve"> feel more</w:t>
      </w:r>
      <w:r w:rsidRPr="00FE19C9">
        <w:rPr>
          <w:rFonts w:ascii="Arial" w:hAnsi="Arial" w:cs="Arial"/>
          <w:color w:val="auto"/>
        </w:rPr>
        <w:t xml:space="preserve"> regulat</w:t>
      </w:r>
      <w:r w:rsidR="00091961" w:rsidRPr="00FE19C9">
        <w:rPr>
          <w:rFonts w:ascii="Arial" w:hAnsi="Arial" w:cs="Arial"/>
          <w:color w:val="auto"/>
        </w:rPr>
        <w:t>ed</w:t>
      </w:r>
      <w:r w:rsidR="00FE19C9" w:rsidRPr="00FE19C9">
        <w:rPr>
          <w:rFonts w:ascii="Arial" w:hAnsi="Arial" w:cs="Arial"/>
          <w:color w:val="auto"/>
        </w:rPr>
        <w:t>,</w:t>
      </w:r>
      <w:r w:rsidR="00FE19C9">
        <w:rPr>
          <w:rFonts w:ascii="Arial" w:hAnsi="Arial" w:cs="Arial"/>
          <w:color w:val="auto"/>
        </w:rPr>
        <w:t xml:space="preserve"> they started </w:t>
      </w:r>
      <w:r w:rsidR="006457A7">
        <w:rPr>
          <w:rFonts w:ascii="Arial" w:hAnsi="Arial" w:cs="Arial"/>
          <w:color w:val="auto"/>
        </w:rPr>
        <w:t>using simple</w:t>
      </w:r>
      <w:r w:rsidR="00857041">
        <w:rPr>
          <w:rFonts w:ascii="Arial" w:hAnsi="Arial" w:cs="Arial"/>
          <w:color w:val="auto"/>
        </w:rPr>
        <w:t>, direct</w:t>
      </w:r>
      <w:r w:rsidR="006457A7">
        <w:rPr>
          <w:rFonts w:ascii="Arial" w:hAnsi="Arial" w:cs="Arial"/>
          <w:color w:val="auto"/>
        </w:rPr>
        <w:t xml:space="preserve"> </w:t>
      </w:r>
      <w:r w:rsidRPr="00857041">
        <w:rPr>
          <w:rFonts w:ascii="Arial" w:hAnsi="Arial" w:cs="Arial"/>
          <w:color w:val="auto"/>
        </w:rPr>
        <w:t xml:space="preserve">feeling words </w:t>
      </w:r>
      <w:r w:rsidRPr="00AE38E3">
        <w:rPr>
          <w:rFonts w:ascii="Arial" w:hAnsi="Arial" w:cs="Arial"/>
          <w:color w:val="auto"/>
        </w:rPr>
        <w:t xml:space="preserve">within play and in </w:t>
      </w:r>
      <w:r w:rsidR="0014662A" w:rsidRPr="00AE38E3">
        <w:rPr>
          <w:rFonts w:ascii="Arial" w:hAnsi="Arial" w:cs="Arial"/>
          <w:color w:val="auto"/>
        </w:rPr>
        <w:t xml:space="preserve">conversation, for example </w:t>
      </w:r>
      <w:r w:rsidRPr="00AE38E3">
        <w:rPr>
          <w:rFonts w:ascii="Arial" w:hAnsi="Arial" w:cs="Arial"/>
          <w:color w:val="auto"/>
        </w:rPr>
        <w:t xml:space="preserve">‘I was </w:t>
      </w:r>
      <w:r w:rsidRPr="00AE38E3">
        <w:rPr>
          <w:rFonts w:ascii="Arial" w:hAnsi="Arial" w:cs="Arial"/>
          <w:color w:val="auto"/>
        </w:rPr>
        <w:lastRenderedPageBreak/>
        <w:t>scared when the ambulance came’</w:t>
      </w:r>
      <w:r w:rsidR="005D326D" w:rsidRPr="00AE38E3">
        <w:rPr>
          <w:rFonts w:ascii="Arial" w:hAnsi="Arial" w:cs="Arial"/>
          <w:color w:val="auto"/>
        </w:rPr>
        <w:t xml:space="preserve"> and</w:t>
      </w:r>
      <w:r w:rsidRPr="00AE38E3">
        <w:rPr>
          <w:rFonts w:ascii="Arial" w:hAnsi="Arial" w:cs="Arial"/>
          <w:color w:val="auto"/>
        </w:rPr>
        <w:t xml:space="preserve"> ‘I get cros</w:t>
      </w:r>
      <w:r w:rsidR="005D326D" w:rsidRPr="00AE38E3">
        <w:rPr>
          <w:rFonts w:ascii="Arial" w:hAnsi="Arial" w:cs="Arial"/>
          <w:color w:val="auto"/>
        </w:rPr>
        <w:t>s when I’m late being picked up from school</w:t>
      </w:r>
      <w:r w:rsidRPr="00AE38E3">
        <w:rPr>
          <w:rFonts w:ascii="Arial" w:hAnsi="Arial" w:cs="Arial"/>
          <w:color w:val="auto"/>
        </w:rPr>
        <w:t>’. Parents c</w:t>
      </w:r>
      <w:r w:rsidR="00AE38E3" w:rsidRPr="00AE38E3">
        <w:rPr>
          <w:rFonts w:ascii="Arial" w:hAnsi="Arial" w:cs="Arial"/>
          <w:color w:val="auto"/>
        </w:rPr>
        <w:t>oncurred with</w:t>
      </w:r>
      <w:r w:rsidRPr="00AE38E3">
        <w:rPr>
          <w:rFonts w:ascii="Arial" w:hAnsi="Arial" w:cs="Arial"/>
          <w:color w:val="auto"/>
        </w:rPr>
        <w:t xml:space="preserve"> these </w:t>
      </w:r>
      <w:r w:rsidR="00AE38E3" w:rsidRPr="00AE38E3">
        <w:rPr>
          <w:rFonts w:ascii="Arial" w:hAnsi="Arial" w:cs="Arial"/>
          <w:color w:val="auto"/>
        </w:rPr>
        <w:t>observations</w:t>
      </w:r>
      <w:r w:rsidRPr="00AE38E3">
        <w:rPr>
          <w:rFonts w:ascii="Arial" w:hAnsi="Arial" w:cs="Arial"/>
          <w:color w:val="auto"/>
        </w:rPr>
        <w:t>, noting ‘more openness’ and fewer outbursts.</w:t>
      </w:r>
    </w:p>
    <w:p w14:paraId="092BE44F" w14:textId="276FD666" w:rsidR="009530C5" w:rsidRDefault="002A26F2" w:rsidP="00DC23B8">
      <w:pPr>
        <w:spacing w:line="360" w:lineRule="auto"/>
        <w:jc w:val="both"/>
        <w:rPr>
          <w:rFonts w:ascii="Arial" w:hAnsi="Arial" w:cs="Arial"/>
          <w:color w:val="auto"/>
        </w:rPr>
      </w:pPr>
      <w:r>
        <w:rPr>
          <w:rFonts w:ascii="Arial" w:hAnsi="Arial" w:cs="Arial"/>
          <w:color w:val="auto"/>
        </w:rPr>
        <w:t>The s</w:t>
      </w:r>
      <w:r w:rsidR="00767AE5" w:rsidRPr="00A25746">
        <w:rPr>
          <w:rFonts w:ascii="Arial" w:hAnsi="Arial" w:cs="Arial"/>
          <w:color w:val="auto"/>
        </w:rPr>
        <w:t>ymbolic play</w:t>
      </w:r>
      <w:r w:rsidR="00383A23" w:rsidRPr="00A25746">
        <w:rPr>
          <w:rFonts w:ascii="Arial" w:hAnsi="Arial" w:cs="Arial"/>
          <w:color w:val="auto"/>
        </w:rPr>
        <w:t xml:space="preserve"> element of the play pathway</w:t>
      </w:r>
      <w:r w:rsidR="00A10ECD" w:rsidRPr="00A25746">
        <w:rPr>
          <w:rFonts w:ascii="Arial" w:hAnsi="Arial" w:cs="Arial"/>
          <w:color w:val="auto"/>
        </w:rPr>
        <w:t xml:space="preserve"> </w:t>
      </w:r>
      <w:r w:rsidR="006E4C08" w:rsidRPr="00A25746">
        <w:rPr>
          <w:rFonts w:ascii="Arial" w:hAnsi="Arial" w:cs="Arial"/>
          <w:color w:val="auto"/>
        </w:rPr>
        <w:t xml:space="preserve">allowed the </w:t>
      </w:r>
      <w:r w:rsidR="00767AE5" w:rsidRPr="00A25746">
        <w:rPr>
          <w:rFonts w:ascii="Arial" w:hAnsi="Arial" w:cs="Arial"/>
          <w:color w:val="auto"/>
        </w:rPr>
        <w:t>children</w:t>
      </w:r>
      <w:r w:rsidR="006E4C08" w:rsidRPr="00A25746">
        <w:rPr>
          <w:rFonts w:ascii="Arial" w:hAnsi="Arial" w:cs="Arial"/>
          <w:color w:val="auto"/>
        </w:rPr>
        <w:t xml:space="preserve"> to</w:t>
      </w:r>
      <w:r w:rsidR="00767AE5" w:rsidRPr="00A25746">
        <w:rPr>
          <w:rFonts w:ascii="Arial" w:hAnsi="Arial" w:cs="Arial"/>
          <w:color w:val="auto"/>
        </w:rPr>
        <w:t xml:space="preserve"> approach</w:t>
      </w:r>
      <w:r w:rsidR="006E4C08" w:rsidRPr="00A25746">
        <w:rPr>
          <w:rFonts w:ascii="Arial" w:hAnsi="Arial" w:cs="Arial"/>
          <w:color w:val="auto"/>
        </w:rPr>
        <w:t xml:space="preserve"> tough feelings without </w:t>
      </w:r>
      <w:r w:rsidR="00266246" w:rsidRPr="00A25746">
        <w:rPr>
          <w:rFonts w:ascii="Arial" w:hAnsi="Arial" w:cs="Arial"/>
          <w:color w:val="auto"/>
        </w:rPr>
        <w:t xml:space="preserve">becoming overwhelmed. </w:t>
      </w:r>
      <w:r w:rsidR="00186555" w:rsidRPr="00A25746">
        <w:rPr>
          <w:rFonts w:ascii="Arial" w:hAnsi="Arial" w:cs="Arial"/>
          <w:color w:val="auto"/>
        </w:rPr>
        <w:t>Over time, the</w:t>
      </w:r>
      <w:r w:rsidR="00570E10" w:rsidRPr="00A25746">
        <w:rPr>
          <w:rFonts w:ascii="Arial" w:hAnsi="Arial" w:cs="Arial"/>
          <w:color w:val="auto"/>
        </w:rPr>
        <w:t xml:space="preserve"> </w:t>
      </w:r>
      <w:r w:rsidR="009D15C7" w:rsidRPr="00A25746">
        <w:rPr>
          <w:rFonts w:ascii="Arial" w:hAnsi="Arial" w:cs="Arial"/>
          <w:color w:val="auto"/>
        </w:rPr>
        <w:t>children</w:t>
      </w:r>
      <w:r w:rsidR="00186555" w:rsidRPr="00A25746">
        <w:rPr>
          <w:rFonts w:ascii="Arial" w:hAnsi="Arial" w:cs="Arial"/>
          <w:color w:val="auto"/>
        </w:rPr>
        <w:t xml:space="preserve"> were </w:t>
      </w:r>
      <w:r w:rsidR="005A343E" w:rsidRPr="00A25746">
        <w:rPr>
          <w:rFonts w:ascii="Arial" w:hAnsi="Arial" w:cs="Arial"/>
          <w:color w:val="auto"/>
        </w:rPr>
        <w:t>able to</w:t>
      </w:r>
      <w:r w:rsidR="009D15C7" w:rsidRPr="00A25746">
        <w:rPr>
          <w:rFonts w:ascii="Arial" w:hAnsi="Arial" w:cs="Arial"/>
          <w:color w:val="auto"/>
        </w:rPr>
        <w:t xml:space="preserve"> express their emotions</w:t>
      </w:r>
      <w:r w:rsidR="005A343E" w:rsidRPr="00A25746">
        <w:rPr>
          <w:rFonts w:ascii="Arial" w:hAnsi="Arial" w:cs="Arial"/>
          <w:color w:val="auto"/>
        </w:rPr>
        <w:t xml:space="preserve"> mo</w:t>
      </w:r>
      <w:r w:rsidR="00084EA2" w:rsidRPr="00A25746">
        <w:rPr>
          <w:rFonts w:ascii="Arial" w:hAnsi="Arial" w:cs="Arial"/>
          <w:color w:val="auto"/>
        </w:rPr>
        <w:t>re</w:t>
      </w:r>
      <w:r w:rsidR="005A343E" w:rsidRPr="00A25746">
        <w:rPr>
          <w:rFonts w:ascii="Arial" w:hAnsi="Arial" w:cs="Arial"/>
          <w:color w:val="auto"/>
        </w:rPr>
        <w:t xml:space="preserve"> effortlessly</w:t>
      </w:r>
      <w:r w:rsidR="00767AE5" w:rsidRPr="00A25746">
        <w:rPr>
          <w:rFonts w:ascii="Arial" w:hAnsi="Arial" w:cs="Arial"/>
          <w:color w:val="auto"/>
        </w:rPr>
        <w:t xml:space="preserve"> from ‘doing’ to ‘saying’</w:t>
      </w:r>
      <w:r w:rsidR="001054DC">
        <w:rPr>
          <w:rFonts w:ascii="Arial" w:hAnsi="Arial" w:cs="Arial"/>
          <w:color w:val="auto"/>
        </w:rPr>
        <w:t xml:space="preserve"> (Ray, 2011)</w:t>
      </w:r>
      <w:r w:rsidR="00084EA2" w:rsidRPr="00A25746">
        <w:rPr>
          <w:rFonts w:ascii="Arial" w:hAnsi="Arial" w:cs="Arial"/>
          <w:color w:val="auto"/>
        </w:rPr>
        <w:t xml:space="preserve">. </w:t>
      </w:r>
      <w:r w:rsidR="00767AE5" w:rsidRPr="00A25746">
        <w:rPr>
          <w:rFonts w:ascii="Arial" w:hAnsi="Arial" w:cs="Arial"/>
          <w:color w:val="auto"/>
        </w:rPr>
        <w:t xml:space="preserve">The most </w:t>
      </w:r>
      <w:r w:rsidR="00CE4034" w:rsidRPr="00A25746">
        <w:rPr>
          <w:rFonts w:ascii="Arial" w:hAnsi="Arial" w:cs="Arial"/>
          <w:color w:val="auto"/>
        </w:rPr>
        <w:t>obvious</w:t>
      </w:r>
      <w:r w:rsidR="00767AE5" w:rsidRPr="00A25746">
        <w:rPr>
          <w:rFonts w:ascii="Arial" w:hAnsi="Arial" w:cs="Arial"/>
          <w:color w:val="auto"/>
        </w:rPr>
        <w:t xml:space="preserve"> transitions occurred among age</w:t>
      </w:r>
      <w:r w:rsidR="00FE19B4">
        <w:rPr>
          <w:rFonts w:ascii="Arial" w:hAnsi="Arial" w:cs="Arial"/>
          <w:color w:val="auto"/>
        </w:rPr>
        <w:t>d</w:t>
      </w:r>
      <w:r w:rsidR="00767AE5" w:rsidRPr="00A25746">
        <w:rPr>
          <w:rFonts w:ascii="Arial" w:hAnsi="Arial" w:cs="Arial"/>
          <w:color w:val="auto"/>
        </w:rPr>
        <w:t xml:space="preserve"> 8–12, </w:t>
      </w:r>
      <w:r w:rsidR="00997570" w:rsidRPr="00A25746">
        <w:rPr>
          <w:rFonts w:ascii="Arial" w:hAnsi="Arial" w:cs="Arial"/>
          <w:color w:val="auto"/>
        </w:rPr>
        <w:t>who naturally start developing stronger vocabulary, self-awareness and perspective</w:t>
      </w:r>
      <w:r w:rsidR="002E2A3A" w:rsidRPr="00A25746">
        <w:rPr>
          <w:rFonts w:ascii="Arial" w:hAnsi="Arial" w:cs="Arial"/>
          <w:color w:val="auto"/>
        </w:rPr>
        <w:t xml:space="preserve"> at this developmental stage</w:t>
      </w:r>
      <w:r w:rsidR="006F774C">
        <w:rPr>
          <w:rFonts w:ascii="Arial" w:hAnsi="Arial" w:cs="Arial"/>
          <w:color w:val="auto"/>
        </w:rPr>
        <w:t xml:space="preserve"> (Piaget, 1962)</w:t>
      </w:r>
      <w:r w:rsidR="002E2A3A" w:rsidRPr="00A25746">
        <w:rPr>
          <w:rFonts w:ascii="Arial" w:hAnsi="Arial" w:cs="Arial"/>
          <w:color w:val="auto"/>
        </w:rPr>
        <w:t xml:space="preserve">. </w:t>
      </w:r>
      <w:r w:rsidR="00E510C2" w:rsidRPr="009530C5">
        <w:rPr>
          <w:rFonts w:ascii="Arial" w:hAnsi="Arial" w:cs="Arial"/>
          <w:color w:val="auto"/>
        </w:rPr>
        <w:t xml:space="preserve">Helping this progress </w:t>
      </w:r>
      <w:r w:rsidR="00767AE5" w:rsidRPr="009530C5">
        <w:rPr>
          <w:rFonts w:ascii="Arial" w:hAnsi="Arial" w:cs="Arial"/>
          <w:color w:val="auto"/>
        </w:rPr>
        <w:t>included: predictable, protected time</w:t>
      </w:r>
      <w:r w:rsidR="00E510C2" w:rsidRPr="009530C5">
        <w:rPr>
          <w:rFonts w:ascii="Arial" w:hAnsi="Arial" w:cs="Arial"/>
          <w:color w:val="auto"/>
        </w:rPr>
        <w:t xml:space="preserve"> together</w:t>
      </w:r>
      <w:r w:rsidR="002102DB" w:rsidRPr="009530C5">
        <w:rPr>
          <w:rFonts w:ascii="Arial" w:hAnsi="Arial" w:cs="Arial"/>
          <w:color w:val="auto"/>
        </w:rPr>
        <w:t xml:space="preserve">, using </w:t>
      </w:r>
      <w:r w:rsidR="00767AE5" w:rsidRPr="009530C5">
        <w:rPr>
          <w:rFonts w:ascii="Arial" w:hAnsi="Arial" w:cs="Arial"/>
          <w:color w:val="auto"/>
        </w:rPr>
        <w:t xml:space="preserve">sensory </w:t>
      </w:r>
      <w:r w:rsidR="002102DB" w:rsidRPr="009530C5">
        <w:rPr>
          <w:rFonts w:ascii="Arial" w:hAnsi="Arial" w:cs="Arial"/>
          <w:color w:val="auto"/>
        </w:rPr>
        <w:t>materials</w:t>
      </w:r>
      <w:r w:rsidR="00A038FD" w:rsidRPr="009530C5">
        <w:rPr>
          <w:rFonts w:ascii="Arial" w:hAnsi="Arial" w:cs="Arial"/>
          <w:color w:val="auto"/>
        </w:rPr>
        <w:t xml:space="preserve"> such as</w:t>
      </w:r>
      <w:r w:rsidR="00767AE5" w:rsidRPr="009530C5">
        <w:rPr>
          <w:rFonts w:ascii="Arial" w:hAnsi="Arial" w:cs="Arial"/>
          <w:color w:val="auto"/>
        </w:rPr>
        <w:t xml:space="preserve"> sand</w:t>
      </w:r>
      <w:r w:rsidR="00A038FD" w:rsidRPr="009530C5">
        <w:rPr>
          <w:rFonts w:ascii="Arial" w:hAnsi="Arial" w:cs="Arial"/>
          <w:color w:val="auto"/>
        </w:rPr>
        <w:t xml:space="preserve"> and</w:t>
      </w:r>
      <w:r w:rsidR="00767AE5" w:rsidRPr="009530C5">
        <w:rPr>
          <w:rFonts w:ascii="Arial" w:hAnsi="Arial" w:cs="Arial"/>
          <w:color w:val="auto"/>
        </w:rPr>
        <w:t xml:space="preserve"> </w:t>
      </w:r>
      <w:r w:rsidR="00A038FD" w:rsidRPr="009530C5">
        <w:rPr>
          <w:rFonts w:ascii="Arial" w:hAnsi="Arial" w:cs="Arial"/>
          <w:color w:val="auto"/>
        </w:rPr>
        <w:t>tactile</w:t>
      </w:r>
      <w:r w:rsidR="00767AE5" w:rsidRPr="009530C5">
        <w:rPr>
          <w:rFonts w:ascii="Arial" w:hAnsi="Arial" w:cs="Arial"/>
          <w:color w:val="auto"/>
        </w:rPr>
        <w:t xml:space="preserve"> materials</w:t>
      </w:r>
      <w:r w:rsidR="00BC0E15">
        <w:rPr>
          <w:rFonts w:ascii="Arial" w:hAnsi="Arial" w:cs="Arial"/>
          <w:color w:val="auto"/>
        </w:rPr>
        <w:t xml:space="preserve">, </w:t>
      </w:r>
      <w:r w:rsidR="005871CF">
        <w:rPr>
          <w:rFonts w:ascii="Arial" w:hAnsi="Arial" w:cs="Arial"/>
          <w:color w:val="auto"/>
        </w:rPr>
        <w:t>which helped children stay</w:t>
      </w:r>
      <w:r w:rsidR="00767AE5" w:rsidRPr="009530C5">
        <w:rPr>
          <w:rFonts w:ascii="Arial" w:hAnsi="Arial" w:cs="Arial"/>
          <w:color w:val="auto"/>
        </w:rPr>
        <w:t xml:space="preserve"> regulate</w:t>
      </w:r>
      <w:r w:rsidR="005871CF">
        <w:rPr>
          <w:rFonts w:ascii="Arial" w:hAnsi="Arial" w:cs="Arial"/>
          <w:color w:val="auto"/>
        </w:rPr>
        <w:t>d during</w:t>
      </w:r>
      <w:r w:rsidR="00767AE5" w:rsidRPr="009530C5">
        <w:rPr>
          <w:rFonts w:ascii="Arial" w:hAnsi="Arial" w:cs="Arial"/>
          <w:color w:val="auto"/>
        </w:rPr>
        <w:t xml:space="preserve"> </w:t>
      </w:r>
      <w:r w:rsidR="009530C5" w:rsidRPr="009530C5">
        <w:rPr>
          <w:rFonts w:ascii="Arial" w:hAnsi="Arial" w:cs="Arial"/>
          <w:color w:val="auto"/>
        </w:rPr>
        <w:t>emotion</w:t>
      </w:r>
      <w:r w:rsidR="005871CF">
        <w:rPr>
          <w:rFonts w:ascii="Arial" w:hAnsi="Arial" w:cs="Arial"/>
          <w:color w:val="auto"/>
        </w:rPr>
        <w:t>al work (</w:t>
      </w:r>
      <w:r w:rsidR="00BB5C5A">
        <w:rPr>
          <w:rFonts w:ascii="Arial" w:hAnsi="Arial" w:cs="Arial"/>
          <w:color w:val="auto"/>
        </w:rPr>
        <w:t>Boucher, 2014</w:t>
      </w:r>
      <w:r w:rsidR="005871CF">
        <w:rPr>
          <w:rFonts w:ascii="Arial" w:hAnsi="Arial" w:cs="Arial"/>
          <w:color w:val="auto"/>
        </w:rPr>
        <w:t>)</w:t>
      </w:r>
      <w:r w:rsidR="008B69E9">
        <w:rPr>
          <w:rFonts w:ascii="Arial" w:hAnsi="Arial" w:cs="Arial"/>
          <w:color w:val="auto"/>
        </w:rPr>
        <w:t xml:space="preserve">. </w:t>
      </w:r>
    </w:p>
    <w:p w14:paraId="0ACE2E39" w14:textId="319D20C2" w:rsidR="00767AE5" w:rsidRDefault="004B5C7C" w:rsidP="0025636D">
      <w:pPr>
        <w:spacing w:line="360" w:lineRule="auto"/>
        <w:jc w:val="both"/>
        <w:rPr>
          <w:rFonts w:ascii="Arial" w:hAnsi="Arial" w:cs="Arial"/>
          <w:color w:val="auto"/>
        </w:rPr>
      </w:pPr>
      <w:r>
        <w:rPr>
          <w:rFonts w:ascii="Arial" w:hAnsi="Arial" w:cs="Arial"/>
          <w:color w:val="auto"/>
        </w:rPr>
        <w:t xml:space="preserve">The </w:t>
      </w:r>
      <w:r w:rsidRPr="0025636D">
        <w:rPr>
          <w:rFonts w:ascii="Arial" w:hAnsi="Arial" w:cs="Arial"/>
          <w:color w:val="auto"/>
        </w:rPr>
        <w:t xml:space="preserve">qualitative pattern was supported by </w:t>
      </w:r>
      <w:r w:rsidR="00126108" w:rsidRPr="0025636D">
        <w:rPr>
          <w:rFonts w:ascii="Arial" w:hAnsi="Arial" w:cs="Arial"/>
          <w:color w:val="auto"/>
        </w:rPr>
        <w:t>the SDQ results of the quantitative pattern</w:t>
      </w:r>
      <w:r w:rsidR="00E03683">
        <w:rPr>
          <w:rFonts w:ascii="Arial" w:hAnsi="Arial" w:cs="Arial"/>
          <w:color w:val="auto"/>
        </w:rPr>
        <w:t xml:space="preserve"> which showed e</w:t>
      </w:r>
      <w:r w:rsidR="0059025C">
        <w:rPr>
          <w:rFonts w:ascii="Arial" w:hAnsi="Arial" w:cs="Arial"/>
          <w:color w:val="auto"/>
        </w:rPr>
        <w:t xml:space="preserve">motional </w:t>
      </w:r>
      <w:r w:rsidR="00DB6437" w:rsidRPr="0025636D">
        <w:rPr>
          <w:rFonts w:ascii="Arial" w:hAnsi="Arial" w:cs="Arial"/>
          <w:color w:val="auto"/>
        </w:rPr>
        <w:t>s</w:t>
      </w:r>
      <w:r w:rsidR="00767AE5" w:rsidRPr="0025636D">
        <w:rPr>
          <w:rFonts w:ascii="Arial" w:hAnsi="Arial" w:cs="Arial"/>
          <w:color w:val="auto"/>
        </w:rPr>
        <w:t xml:space="preserve">ymptoms </w:t>
      </w:r>
      <w:r w:rsidR="0031747A" w:rsidRPr="0025636D">
        <w:rPr>
          <w:rFonts w:ascii="Arial" w:hAnsi="Arial" w:cs="Arial"/>
          <w:color w:val="auto"/>
        </w:rPr>
        <w:t>m</w:t>
      </w:r>
      <w:r w:rsidR="00DB6437" w:rsidRPr="0025636D">
        <w:rPr>
          <w:rFonts w:ascii="Arial" w:hAnsi="Arial" w:cs="Arial"/>
          <w:color w:val="auto"/>
        </w:rPr>
        <w:t>ov</w:t>
      </w:r>
      <w:r w:rsidR="00CD335C">
        <w:rPr>
          <w:rFonts w:ascii="Arial" w:hAnsi="Arial" w:cs="Arial"/>
          <w:color w:val="auto"/>
        </w:rPr>
        <w:t>ing</w:t>
      </w:r>
      <w:r w:rsidR="00DB6437" w:rsidRPr="0025636D">
        <w:rPr>
          <w:rFonts w:ascii="Arial" w:hAnsi="Arial" w:cs="Arial"/>
          <w:color w:val="auto"/>
        </w:rPr>
        <w:t xml:space="preserve"> from</w:t>
      </w:r>
      <w:r w:rsidR="00767AE5" w:rsidRPr="0025636D">
        <w:rPr>
          <w:rFonts w:ascii="Arial" w:hAnsi="Arial" w:cs="Arial"/>
          <w:color w:val="auto"/>
        </w:rPr>
        <w:t xml:space="preserve"> the borderline range </w:t>
      </w:r>
      <w:r w:rsidR="00CD335C">
        <w:rPr>
          <w:rFonts w:ascii="Arial" w:hAnsi="Arial" w:cs="Arial"/>
          <w:color w:val="auto"/>
        </w:rPr>
        <w:t>in</w:t>
      </w:r>
      <w:r w:rsidR="000D3FAB" w:rsidRPr="0025636D">
        <w:rPr>
          <w:rFonts w:ascii="Arial" w:hAnsi="Arial" w:cs="Arial"/>
          <w:color w:val="auto"/>
        </w:rPr>
        <w:t>to the normal range</w:t>
      </w:r>
      <w:r w:rsidR="00397F85" w:rsidRPr="0025636D">
        <w:rPr>
          <w:rFonts w:ascii="Arial" w:hAnsi="Arial" w:cs="Arial"/>
          <w:color w:val="auto"/>
        </w:rPr>
        <w:t>. Indicating t</w:t>
      </w:r>
      <w:r w:rsidR="00767AE5" w:rsidRPr="0025636D">
        <w:rPr>
          <w:rFonts w:ascii="Arial" w:hAnsi="Arial" w:cs="Arial"/>
          <w:color w:val="auto"/>
        </w:rPr>
        <w:t xml:space="preserve">he direction and size of change are consistent with </w:t>
      </w:r>
      <w:r w:rsidR="00933E42" w:rsidRPr="0025636D">
        <w:rPr>
          <w:rFonts w:ascii="Arial" w:hAnsi="Arial" w:cs="Arial"/>
          <w:color w:val="auto"/>
        </w:rPr>
        <w:t>the over</w:t>
      </w:r>
      <w:r w:rsidR="00767AE5" w:rsidRPr="0025636D">
        <w:rPr>
          <w:rFonts w:ascii="Arial" w:hAnsi="Arial" w:cs="Arial"/>
          <w:color w:val="auto"/>
        </w:rPr>
        <w:t>a</w:t>
      </w:r>
      <w:r w:rsidR="00933E42" w:rsidRPr="0025636D">
        <w:rPr>
          <w:rFonts w:ascii="Arial" w:hAnsi="Arial" w:cs="Arial"/>
          <w:color w:val="auto"/>
        </w:rPr>
        <w:t>ll picture</w:t>
      </w:r>
      <w:r w:rsidR="00767AE5" w:rsidRPr="0025636D">
        <w:rPr>
          <w:rFonts w:ascii="Arial" w:hAnsi="Arial" w:cs="Arial"/>
          <w:color w:val="auto"/>
        </w:rPr>
        <w:t xml:space="preserve"> </w:t>
      </w:r>
      <w:r w:rsidR="00032A27" w:rsidRPr="0025636D">
        <w:rPr>
          <w:rFonts w:ascii="Arial" w:hAnsi="Arial" w:cs="Arial"/>
          <w:color w:val="auto"/>
        </w:rPr>
        <w:t>of siblings becoming better able to express and manage their feeling</w:t>
      </w:r>
      <w:r w:rsidR="00CD335C">
        <w:rPr>
          <w:rFonts w:ascii="Arial" w:hAnsi="Arial" w:cs="Arial"/>
          <w:color w:val="auto"/>
        </w:rPr>
        <w:t xml:space="preserve"> (Hart</w:t>
      </w:r>
      <w:r w:rsidR="00181996">
        <w:rPr>
          <w:rFonts w:ascii="Arial" w:hAnsi="Arial" w:cs="Arial"/>
          <w:color w:val="auto"/>
        </w:rPr>
        <w:t>ling et al., 2010</w:t>
      </w:r>
      <w:r w:rsidR="00CD335C">
        <w:rPr>
          <w:rFonts w:ascii="Arial" w:hAnsi="Arial" w:cs="Arial"/>
          <w:color w:val="auto"/>
        </w:rPr>
        <w:t>)</w:t>
      </w:r>
      <w:r w:rsidR="00032A27" w:rsidRPr="0025636D">
        <w:rPr>
          <w:rFonts w:ascii="Arial" w:hAnsi="Arial" w:cs="Arial"/>
          <w:color w:val="auto"/>
        </w:rPr>
        <w:t>.</w:t>
      </w:r>
    </w:p>
    <w:p w14:paraId="517A7ECA" w14:textId="635EED89" w:rsidR="00AE06E3" w:rsidRPr="0025636D" w:rsidRDefault="00AE06E3" w:rsidP="0025636D">
      <w:pPr>
        <w:spacing w:line="360" w:lineRule="auto"/>
        <w:jc w:val="both"/>
        <w:rPr>
          <w:rFonts w:ascii="Arial" w:hAnsi="Arial" w:cs="Arial"/>
          <w:color w:val="auto"/>
        </w:rPr>
      </w:pPr>
      <w:r w:rsidRPr="00901C37">
        <w:rPr>
          <w:rFonts w:ascii="Arial" w:hAnsi="Arial" w:cs="Arial"/>
          <w:noProof/>
        </w:rPr>
        <w:drawing>
          <wp:inline distT="0" distB="0" distL="0" distR="0" wp14:anchorId="4BCB9F06" wp14:editId="123010CF">
            <wp:extent cx="4508500" cy="2254250"/>
            <wp:effectExtent l="0" t="0" r="6350" b="0"/>
            <wp:docPr id="209356671" name="Picture 3">
              <a:extLst xmlns:a="http://schemas.openxmlformats.org/drawingml/2006/main">
                <a:ext uri="{FF2B5EF4-FFF2-40B4-BE49-F238E27FC236}">
                  <a16:creationId xmlns:a16="http://schemas.microsoft.com/office/drawing/2014/main" id="{DE4C87F5-35DA-4B09-9BBB-E714F7B885C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508500" cy="2254250"/>
                    </a:xfrm>
                    <a:prstGeom prst="rect">
                      <a:avLst/>
                    </a:prstGeom>
                    <a:noFill/>
                    <a:ln>
                      <a:noFill/>
                    </a:ln>
                  </pic:spPr>
                </pic:pic>
              </a:graphicData>
            </a:graphic>
          </wp:inline>
        </w:drawing>
      </w:r>
    </w:p>
    <w:p w14:paraId="51362347" w14:textId="227DDC6D" w:rsidR="0025636D" w:rsidRDefault="00181996" w:rsidP="0025636D">
      <w:pPr>
        <w:spacing w:line="360" w:lineRule="auto"/>
        <w:jc w:val="both"/>
        <w:rPr>
          <w:rFonts w:ascii="Arial" w:hAnsi="Arial" w:cs="Arial"/>
          <w:color w:val="auto"/>
        </w:rPr>
      </w:pPr>
      <w:r>
        <w:rPr>
          <w:rFonts w:ascii="Arial" w:hAnsi="Arial" w:cs="Arial"/>
          <w:color w:val="auto"/>
        </w:rPr>
        <w:t>Together, these findings show</w:t>
      </w:r>
      <w:r w:rsidR="00767AE5" w:rsidRPr="0025636D">
        <w:rPr>
          <w:rFonts w:ascii="Arial" w:hAnsi="Arial" w:cs="Arial"/>
          <w:color w:val="auto"/>
        </w:rPr>
        <w:t xml:space="preserve"> that therapeutic play does not merely </w:t>
      </w:r>
      <w:r w:rsidR="009164E1">
        <w:rPr>
          <w:rFonts w:ascii="Arial" w:hAnsi="Arial" w:cs="Arial"/>
          <w:color w:val="auto"/>
        </w:rPr>
        <w:t xml:space="preserve">help CYP </w:t>
      </w:r>
      <w:r w:rsidR="00767AE5" w:rsidRPr="0025636D">
        <w:rPr>
          <w:rFonts w:ascii="Arial" w:hAnsi="Arial" w:cs="Arial"/>
          <w:color w:val="auto"/>
        </w:rPr>
        <w:t>‘let off steam’</w:t>
      </w:r>
      <w:r w:rsidR="006F2B7A" w:rsidRPr="0025636D">
        <w:rPr>
          <w:rFonts w:ascii="Arial" w:hAnsi="Arial" w:cs="Arial"/>
          <w:color w:val="auto"/>
        </w:rPr>
        <w:t xml:space="preserve">. </w:t>
      </w:r>
      <w:r w:rsidR="000C5B26" w:rsidRPr="0025636D">
        <w:rPr>
          <w:rFonts w:ascii="Arial" w:hAnsi="Arial" w:cs="Arial"/>
          <w:color w:val="auto"/>
        </w:rPr>
        <w:t>I</w:t>
      </w:r>
      <w:r w:rsidR="00767AE5" w:rsidRPr="0025636D">
        <w:rPr>
          <w:rFonts w:ascii="Arial" w:hAnsi="Arial" w:cs="Arial"/>
          <w:color w:val="auto"/>
        </w:rPr>
        <w:t>t facilitates a developmental progression</w:t>
      </w:r>
      <w:r w:rsidR="00962AB2" w:rsidRPr="0025636D">
        <w:rPr>
          <w:rFonts w:ascii="Arial" w:hAnsi="Arial" w:cs="Arial"/>
          <w:color w:val="auto"/>
        </w:rPr>
        <w:t xml:space="preserve">, </w:t>
      </w:r>
      <w:r w:rsidR="00767AE5" w:rsidRPr="0025636D">
        <w:rPr>
          <w:rFonts w:ascii="Arial" w:hAnsi="Arial" w:cs="Arial"/>
          <w:color w:val="auto"/>
        </w:rPr>
        <w:t>from</w:t>
      </w:r>
      <w:r w:rsidR="000C5B26" w:rsidRPr="0025636D">
        <w:rPr>
          <w:rFonts w:ascii="Arial" w:hAnsi="Arial" w:cs="Arial"/>
          <w:color w:val="auto"/>
        </w:rPr>
        <w:t xml:space="preserve"> expressing feelings</w:t>
      </w:r>
      <w:r w:rsidR="00767AE5" w:rsidRPr="0025636D">
        <w:rPr>
          <w:rFonts w:ascii="Arial" w:hAnsi="Arial" w:cs="Arial"/>
          <w:color w:val="auto"/>
        </w:rPr>
        <w:t xml:space="preserve"> symbolic</w:t>
      </w:r>
      <w:r w:rsidR="00AB5B72" w:rsidRPr="0025636D">
        <w:rPr>
          <w:rFonts w:ascii="Arial" w:hAnsi="Arial" w:cs="Arial"/>
          <w:color w:val="auto"/>
        </w:rPr>
        <w:t>ally to expressing them more clearly and confidently</w:t>
      </w:r>
      <w:r w:rsidR="006F2B7A" w:rsidRPr="0025636D">
        <w:rPr>
          <w:rFonts w:ascii="Arial" w:hAnsi="Arial" w:cs="Arial"/>
          <w:color w:val="auto"/>
        </w:rPr>
        <w:t xml:space="preserve">, </w:t>
      </w:r>
      <w:r w:rsidR="00767AE5" w:rsidRPr="0025636D">
        <w:rPr>
          <w:rFonts w:ascii="Arial" w:hAnsi="Arial" w:cs="Arial"/>
          <w:color w:val="auto"/>
        </w:rPr>
        <w:t>accompanied by enhanced regulation and self</w:t>
      </w:r>
      <w:r w:rsidR="00767AE5" w:rsidRPr="0025636D">
        <w:rPr>
          <w:rFonts w:ascii="Cambria Math" w:hAnsi="Cambria Math" w:cs="Cambria Math"/>
          <w:color w:val="auto"/>
        </w:rPr>
        <w:t>‑</w:t>
      </w:r>
      <w:r w:rsidR="00767AE5" w:rsidRPr="0025636D">
        <w:rPr>
          <w:rFonts w:ascii="Arial" w:hAnsi="Arial" w:cs="Arial"/>
          <w:color w:val="auto"/>
        </w:rPr>
        <w:t>efficacy in naming feelings</w:t>
      </w:r>
      <w:r w:rsidR="009164E1">
        <w:rPr>
          <w:rFonts w:ascii="Arial" w:hAnsi="Arial" w:cs="Arial"/>
          <w:color w:val="auto"/>
        </w:rPr>
        <w:t xml:space="preserve"> </w:t>
      </w:r>
      <w:r w:rsidR="00734D39">
        <w:rPr>
          <w:rFonts w:ascii="Arial" w:hAnsi="Arial" w:cs="Arial"/>
          <w:color w:val="auto"/>
        </w:rPr>
        <w:t>(Turner and Cox, 2020)</w:t>
      </w:r>
      <w:r w:rsidR="00767AE5" w:rsidRPr="0025636D">
        <w:rPr>
          <w:rFonts w:ascii="Arial" w:hAnsi="Arial" w:cs="Arial"/>
          <w:color w:val="auto"/>
        </w:rPr>
        <w:t>.</w:t>
      </w:r>
    </w:p>
    <w:p w14:paraId="1B9B7E58" w14:textId="2010C823" w:rsidR="00AB3361" w:rsidRDefault="00AB3361" w:rsidP="0025636D">
      <w:pPr>
        <w:spacing w:line="360" w:lineRule="auto"/>
        <w:jc w:val="both"/>
        <w:rPr>
          <w:rFonts w:ascii="Arial" w:hAnsi="Arial" w:cs="Arial"/>
          <w:color w:val="auto"/>
        </w:rPr>
      </w:pPr>
      <w:r w:rsidRPr="00D50C25">
        <w:rPr>
          <w:rFonts w:ascii="Arial" w:hAnsi="Arial" w:cs="Arial"/>
          <w:color w:val="auto"/>
        </w:rPr>
        <w:t>The movement from symbolic to verbal expression observed across sessions echoes long</w:t>
      </w:r>
      <w:r w:rsidRPr="00D50C25">
        <w:rPr>
          <w:rFonts w:ascii="Cambria Math" w:hAnsi="Cambria Math" w:cs="Cambria Math"/>
          <w:color w:val="auto"/>
        </w:rPr>
        <w:t>‑</w:t>
      </w:r>
      <w:r w:rsidRPr="00D50C25">
        <w:rPr>
          <w:rFonts w:ascii="Arial" w:hAnsi="Arial" w:cs="Arial"/>
          <w:color w:val="auto"/>
        </w:rPr>
        <w:t>standing play therapy theory in which play is understood as the child’s natural language and toys as the words (</w:t>
      </w:r>
      <w:r w:rsidR="002526FC" w:rsidRPr="00D50C25">
        <w:rPr>
          <w:rFonts w:ascii="Arial" w:hAnsi="Arial" w:cs="Arial"/>
          <w:color w:val="auto"/>
        </w:rPr>
        <w:t>Child Bereavement UK, 2025)</w:t>
      </w:r>
      <w:r w:rsidRPr="00D50C25">
        <w:rPr>
          <w:rFonts w:ascii="Arial" w:hAnsi="Arial" w:cs="Arial"/>
          <w:color w:val="auto"/>
        </w:rPr>
        <w:t>. Within PPC</w:t>
      </w:r>
      <w:r w:rsidR="002526FC" w:rsidRPr="00D50C25">
        <w:rPr>
          <w:rFonts w:ascii="Arial" w:hAnsi="Arial" w:cs="Arial"/>
          <w:color w:val="auto"/>
        </w:rPr>
        <w:t xml:space="preserve"> settings</w:t>
      </w:r>
      <w:r w:rsidRPr="00D50C25">
        <w:rPr>
          <w:rFonts w:ascii="Arial" w:hAnsi="Arial" w:cs="Arial"/>
          <w:color w:val="auto"/>
        </w:rPr>
        <w:t xml:space="preserve">, </w:t>
      </w:r>
      <w:r w:rsidRPr="00D50C25">
        <w:rPr>
          <w:rFonts w:ascii="Arial" w:hAnsi="Arial" w:cs="Arial"/>
          <w:color w:val="auto"/>
        </w:rPr>
        <w:lastRenderedPageBreak/>
        <w:t xml:space="preserve">creative </w:t>
      </w:r>
      <w:r w:rsidR="002526FC" w:rsidRPr="00D50C25">
        <w:rPr>
          <w:rFonts w:ascii="Arial" w:hAnsi="Arial" w:cs="Arial"/>
          <w:color w:val="auto"/>
        </w:rPr>
        <w:t>tools</w:t>
      </w:r>
      <w:r w:rsidRPr="00D50C25">
        <w:rPr>
          <w:rFonts w:ascii="Arial" w:hAnsi="Arial" w:cs="Arial"/>
          <w:color w:val="auto"/>
        </w:rPr>
        <w:t xml:space="preserve"> such as sand, art and </w:t>
      </w:r>
      <w:r w:rsidR="002526FC" w:rsidRPr="00D50C25">
        <w:rPr>
          <w:rFonts w:ascii="Arial" w:hAnsi="Arial" w:cs="Arial"/>
          <w:color w:val="auto"/>
        </w:rPr>
        <w:t>storytelling provide much needed</w:t>
      </w:r>
      <w:r w:rsidR="00DC129A" w:rsidRPr="00D50C25">
        <w:rPr>
          <w:rFonts w:ascii="Arial" w:hAnsi="Arial" w:cs="Arial"/>
          <w:color w:val="auto"/>
        </w:rPr>
        <w:t xml:space="preserve"> </w:t>
      </w:r>
      <w:r w:rsidRPr="00D50C25">
        <w:rPr>
          <w:rFonts w:ascii="Arial" w:hAnsi="Arial" w:cs="Arial"/>
          <w:color w:val="auto"/>
        </w:rPr>
        <w:t>psychological distance</w:t>
      </w:r>
      <w:r w:rsidR="00DC129A" w:rsidRPr="00D50C25">
        <w:rPr>
          <w:rFonts w:ascii="Arial" w:hAnsi="Arial" w:cs="Arial"/>
          <w:color w:val="auto"/>
        </w:rPr>
        <w:t>, helping CYP approach emotionally loa</w:t>
      </w:r>
      <w:r w:rsidR="008855E0" w:rsidRPr="00D50C25">
        <w:rPr>
          <w:rFonts w:ascii="Arial" w:hAnsi="Arial" w:cs="Arial"/>
          <w:color w:val="auto"/>
        </w:rPr>
        <w:t>ded themes in a regulated way</w:t>
      </w:r>
      <w:r w:rsidR="00D50C25" w:rsidRPr="00D50C25">
        <w:rPr>
          <w:rFonts w:ascii="Arial" w:hAnsi="Arial" w:cs="Arial"/>
          <w:color w:val="auto"/>
        </w:rPr>
        <w:t xml:space="preserve">, </w:t>
      </w:r>
      <w:r w:rsidRPr="00D50C25">
        <w:rPr>
          <w:rFonts w:ascii="Arial" w:hAnsi="Arial" w:cs="Arial"/>
          <w:color w:val="auto"/>
        </w:rPr>
        <w:t>a mechanism reported in palliative play literature (White, 2011).</w:t>
      </w:r>
    </w:p>
    <w:p w14:paraId="2024F1BF" w14:textId="14B5F891" w:rsidR="00767AE5" w:rsidRPr="0007766E" w:rsidRDefault="00767AE5" w:rsidP="0007766E">
      <w:pPr>
        <w:pStyle w:val="Heading3"/>
        <w:spacing w:line="360" w:lineRule="auto"/>
        <w:jc w:val="both"/>
        <w:rPr>
          <w:rFonts w:ascii="Arial" w:hAnsi="Arial" w:cs="Arial"/>
          <w:color w:val="auto"/>
          <w:sz w:val="22"/>
          <w:szCs w:val="22"/>
        </w:rPr>
      </w:pPr>
      <w:bookmarkStart w:id="32" w:name="_Toc225174258"/>
      <w:r w:rsidRPr="0007766E">
        <w:rPr>
          <w:rFonts w:ascii="Arial" w:hAnsi="Arial" w:cs="Arial"/>
          <w:color w:val="auto"/>
          <w:sz w:val="22"/>
          <w:szCs w:val="22"/>
        </w:rPr>
        <w:t>Illness understanding and family communication</w:t>
      </w:r>
      <w:bookmarkEnd w:id="32"/>
    </w:p>
    <w:p w14:paraId="65CFAD89" w14:textId="671F1A12" w:rsidR="00C9630E" w:rsidRPr="00D30F89" w:rsidRDefault="00C9630E" w:rsidP="00B32241">
      <w:pPr>
        <w:spacing w:line="360" w:lineRule="auto"/>
        <w:jc w:val="both"/>
        <w:rPr>
          <w:rFonts w:ascii="Arial" w:hAnsi="Arial" w:cs="Arial"/>
          <w:color w:val="auto"/>
        </w:rPr>
      </w:pPr>
      <w:r w:rsidRPr="00D30F89">
        <w:rPr>
          <w:rFonts w:ascii="Arial" w:hAnsi="Arial" w:cs="Arial"/>
          <w:color w:val="auto"/>
        </w:rPr>
        <w:t>In families navigating life</w:t>
      </w:r>
      <w:r w:rsidRPr="00D30F89">
        <w:rPr>
          <w:rFonts w:ascii="Cambria Math" w:hAnsi="Cambria Math" w:cs="Cambria Math"/>
          <w:color w:val="auto"/>
        </w:rPr>
        <w:t>‑</w:t>
      </w:r>
      <w:r w:rsidRPr="00D30F89">
        <w:rPr>
          <w:rFonts w:ascii="Arial" w:hAnsi="Arial" w:cs="Arial"/>
          <w:color w:val="auto"/>
        </w:rPr>
        <w:t>limiting</w:t>
      </w:r>
      <w:r w:rsidR="009935B8" w:rsidRPr="00D30F89">
        <w:rPr>
          <w:rFonts w:ascii="Arial" w:hAnsi="Arial" w:cs="Arial"/>
          <w:color w:val="auto"/>
        </w:rPr>
        <w:t xml:space="preserve"> and life-threatening</w:t>
      </w:r>
      <w:r w:rsidRPr="00D30F89">
        <w:rPr>
          <w:rFonts w:ascii="Arial" w:hAnsi="Arial" w:cs="Arial"/>
          <w:color w:val="auto"/>
        </w:rPr>
        <w:t xml:space="preserve"> </w:t>
      </w:r>
      <w:r w:rsidR="009935B8" w:rsidRPr="00D30F89">
        <w:rPr>
          <w:rFonts w:ascii="Arial" w:hAnsi="Arial" w:cs="Arial"/>
          <w:color w:val="auto"/>
        </w:rPr>
        <w:t>conditions</w:t>
      </w:r>
      <w:r w:rsidRPr="00D30F89">
        <w:rPr>
          <w:rFonts w:ascii="Arial" w:hAnsi="Arial" w:cs="Arial"/>
          <w:color w:val="auto"/>
        </w:rPr>
        <w:t xml:space="preserve">, the communication </w:t>
      </w:r>
      <w:r w:rsidR="00146760" w:rsidRPr="00D30F89">
        <w:rPr>
          <w:rFonts w:ascii="Arial" w:hAnsi="Arial" w:cs="Arial"/>
          <w:color w:val="auto"/>
        </w:rPr>
        <w:t>theme</w:t>
      </w:r>
      <w:r w:rsidRPr="00D30F89">
        <w:rPr>
          <w:rFonts w:ascii="Arial" w:hAnsi="Arial" w:cs="Arial"/>
          <w:color w:val="auto"/>
        </w:rPr>
        <w:t xml:space="preserve"> carries </w:t>
      </w:r>
      <w:proofErr w:type="gramStart"/>
      <w:r w:rsidRPr="00D30F89">
        <w:rPr>
          <w:rFonts w:ascii="Arial" w:hAnsi="Arial" w:cs="Arial"/>
          <w:color w:val="auto"/>
        </w:rPr>
        <w:t>particular weight</w:t>
      </w:r>
      <w:proofErr w:type="gramEnd"/>
      <w:r w:rsidRPr="00D30F89">
        <w:rPr>
          <w:rFonts w:ascii="Arial" w:hAnsi="Arial" w:cs="Arial"/>
          <w:color w:val="auto"/>
        </w:rPr>
        <w:t>. Siblings who feel able to ask questions and who receive consistent explanations show better psychosocial outcomes, whereas secrecy and euphemism are linked with heightened distress (Rapa</w:t>
      </w:r>
      <w:r w:rsidR="00963D2C" w:rsidRPr="00D30F89">
        <w:rPr>
          <w:rFonts w:ascii="Arial" w:hAnsi="Arial" w:cs="Arial"/>
          <w:color w:val="auto"/>
        </w:rPr>
        <w:t xml:space="preserve"> et al.</w:t>
      </w:r>
      <w:r w:rsidRPr="00D30F89">
        <w:rPr>
          <w:rFonts w:ascii="Arial" w:hAnsi="Arial" w:cs="Arial"/>
          <w:color w:val="auto"/>
        </w:rPr>
        <w:t>, 2017a). In this project, reports of ‘less tension’ and greater sibling questioning suggest a gentle shift in that climate.</w:t>
      </w:r>
    </w:p>
    <w:p w14:paraId="2634AC3D" w14:textId="3EDAAA9A" w:rsidR="00FA5BCC" w:rsidRPr="00B32241" w:rsidRDefault="00767AE5" w:rsidP="00B32241">
      <w:pPr>
        <w:spacing w:line="360" w:lineRule="auto"/>
        <w:jc w:val="both"/>
        <w:rPr>
          <w:rFonts w:ascii="Arial" w:hAnsi="Arial" w:cs="Arial"/>
          <w:color w:val="auto"/>
        </w:rPr>
      </w:pPr>
      <w:r w:rsidRPr="0007766E">
        <w:rPr>
          <w:rFonts w:ascii="Arial" w:hAnsi="Arial" w:cs="Arial"/>
          <w:color w:val="auto"/>
        </w:rPr>
        <w:t xml:space="preserve">Siblings commonly began </w:t>
      </w:r>
      <w:r w:rsidR="005B1C20" w:rsidRPr="0007766E">
        <w:rPr>
          <w:rFonts w:ascii="Arial" w:hAnsi="Arial" w:cs="Arial"/>
          <w:color w:val="auto"/>
        </w:rPr>
        <w:t xml:space="preserve">the </w:t>
      </w:r>
      <w:r w:rsidR="00D122C9" w:rsidRPr="0007766E">
        <w:rPr>
          <w:rFonts w:ascii="Arial" w:hAnsi="Arial" w:cs="Arial"/>
          <w:color w:val="auto"/>
        </w:rPr>
        <w:t xml:space="preserve">pathway </w:t>
      </w:r>
      <w:r w:rsidRPr="0007766E">
        <w:rPr>
          <w:rFonts w:ascii="Arial" w:hAnsi="Arial" w:cs="Arial"/>
          <w:color w:val="auto"/>
        </w:rPr>
        <w:t xml:space="preserve">with partial or </w:t>
      </w:r>
      <w:r w:rsidR="00762BDC" w:rsidRPr="0007766E">
        <w:rPr>
          <w:rFonts w:ascii="Arial" w:hAnsi="Arial" w:cs="Arial"/>
          <w:color w:val="auto"/>
        </w:rPr>
        <w:t xml:space="preserve">sometimes </w:t>
      </w:r>
      <w:r w:rsidRPr="0007766E">
        <w:rPr>
          <w:rFonts w:ascii="Arial" w:hAnsi="Arial" w:cs="Arial"/>
          <w:color w:val="auto"/>
        </w:rPr>
        <w:t xml:space="preserve">inaccurate </w:t>
      </w:r>
      <w:r w:rsidR="000E66B5" w:rsidRPr="0007766E">
        <w:rPr>
          <w:rFonts w:ascii="Arial" w:hAnsi="Arial" w:cs="Arial"/>
          <w:color w:val="auto"/>
        </w:rPr>
        <w:t>understanding</w:t>
      </w:r>
      <w:r w:rsidRPr="0007766E">
        <w:rPr>
          <w:rFonts w:ascii="Arial" w:hAnsi="Arial" w:cs="Arial"/>
          <w:color w:val="auto"/>
        </w:rPr>
        <w:t xml:space="preserve"> of</w:t>
      </w:r>
      <w:r w:rsidR="000E66B5" w:rsidRPr="0007766E">
        <w:rPr>
          <w:rFonts w:ascii="Arial" w:hAnsi="Arial" w:cs="Arial"/>
          <w:color w:val="auto"/>
        </w:rPr>
        <w:t xml:space="preserve"> their sibling’s</w:t>
      </w:r>
      <w:r w:rsidRPr="0007766E">
        <w:rPr>
          <w:rFonts w:ascii="Arial" w:hAnsi="Arial" w:cs="Arial"/>
          <w:color w:val="auto"/>
        </w:rPr>
        <w:t xml:space="preserve"> illness</w:t>
      </w:r>
      <w:r w:rsidR="000E66B5" w:rsidRPr="0007766E">
        <w:rPr>
          <w:rFonts w:ascii="Arial" w:hAnsi="Arial" w:cs="Arial"/>
          <w:color w:val="auto"/>
        </w:rPr>
        <w:t xml:space="preserve">. </w:t>
      </w:r>
      <w:r w:rsidR="009A779D" w:rsidRPr="0007766E">
        <w:rPr>
          <w:rFonts w:ascii="Arial" w:hAnsi="Arial" w:cs="Arial"/>
          <w:color w:val="auto"/>
        </w:rPr>
        <w:t xml:space="preserve">This is common as adults often </w:t>
      </w:r>
      <w:r w:rsidR="00AF1DC9" w:rsidRPr="0007766E">
        <w:rPr>
          <w:rFonts w:ascii="Arial" w:hAnsi="Arial" w:cs="Arial"/>
          <w:color w:val="auto"/>
        </w:rPr>
        <w:t xml:space="preserve">filter information to </w:t>
      </w:r>
      <w:r w:rsidRPr="0007766E">
        <w:rPr>
          <w:rFonts w:ascii="Arial" w:hAnsi="Arial" w:cs="Arial"/>
          <w:color w:val="auto"/>
        </w:rPr>
        <w:t>protect</w:t>
      </w:r>
      <w:r w:rsidR="00AF1DC9" w:rsidRPr="0007766E">
        <w:rPr>
          <w:rFonts w:ascii="Arial" w:hAnsi="Arial" w:cs="Arial"/>
          <w:color w:val="auto"/>
        </w:rPr>
        <w:t xml:space="preserve"> </w:t>
      </w:r>
      <w:r w:rsidR="007369F6" w:rsidRPr="0007766E">
        <w:rPr>
          <w:rFonts w:ascii="Arial" w:hAnsi="Arial" w:cs="Arial"/>
          <w:color w:val="auto"/>
        </w:rPr>
        <w:t xml:space="preserve">their children, and naturally the CYP </w:t>
      </w:r>
      <w:r w:rsidR="00FA5BCC" w:rsidRPr="0007766E">
        <w:rPr>
          <w:rFonts w:ascii="Arial" w:hAnsi="Arial" w:cs="Arial"/>
          <w:color w:val="auto"/>
        </w:rPr>
        <w:t xml:space="preserve">fill in the gaps with their own </w:t>
      </w:r>
      <w:r w:rsidR="00FA5BCC" w:rsidRPr="00B32241">
        <w:rPr>
          <w:rFonts w:ascii="Arial" w:hAnsi="Arial" w:cs="Arial"/>
          <w:color w:val="auto"/>
        </w:rPr>
        <w:t>interpretations (Christ, 200</w:t>
      </w:r>
      <w:r w:rsidR="00B76385" w:rsidRPr="00B32241">
        <w:rPr>
          <w:rFonts w:ascii="Arial" w:hAnsi="Arial" w:cs="Arial"/>
          <w:color w:val="auto"/>
        </w:rPr>
        <w:t>0</w:t>
      </w:r>
      <w:r w:rsidR="00FA5BCC" w:rsidRPr="00B32241">
        <w:rPr>
          <w:rFonts w:ascii="Arial" w:hAnsi="Arial" w:cs="Arial"/>
          <w:color w:val="auto"/>
        </w:rPr>
        <w:t>)</w:t>
      </w:r>
      <w:r w:rsidR="00B76385" w:rsidRPr="00B32241">
        <w:rPr>
          <w:rFonts w:ascii="Arial" w:hAnsi="Arial" w:cs="Arial"/>
          <w:color w:val="auto"/>
        </w:rPr>
        <w:t>.</w:t>
      </w:r>
    </w:p>
    <w:p w14:paraId="445AF418" w14:textId="1D3D4344" w:rsidR="00767AE5" w:rsidRPr="009B4B49" w:rsidRDefault="008D7F7E" w:rsidP="00B32241">
      <w:pPr>
        <w:spacing w:line="360" w:lineRule="auto"/>
        <w:jc w:val="both"/>
        <w:rPr>
          <w:rFonts w:ascii="Arial" w:hAnsi="Arial" w:cs="Arial"/>
          <w:color w:val="auto"/>
        </w:rPr>
      </w:pPr>
      <w:r w:rsidRPr="00B32241">
        <w:rPr>
          <w:rFonts w:ascii="Arial" w:hAnsi="Arial" w:cs="Arial"/>
          <w:color w:val="auto"/>
        </w:rPr>
        <w:t>Using m</w:t>
      </w:r>
      <w:r w:rsidR="00767AE5" w:rsidRPr="00B32241">
        <w:rPr>
          <w:rFonts w:ascii="Arial" w:hAnsi="Arial" w:cs="Arial"/>
          <w:color w:val="auto"/>
        </w:rPr>
        <w:t xml:space="preserve">edical play reliably </w:t>
      </w:r>
      <w:r w:rsidR="00B32241" w:rsidRPr="00B32241">
        <w:rPr>
          <w:rFonts w:ascii="Arial" w:hAnsi="Arial" w:cs="Arial"/>
          <w:color w:val="auto"/>
        </w:rPr>
        <w:t>opened</w:t>
      </w:r>
      <w:r w:rsidR="00C20A97" w:rsidRPr="00B32241">
        <w:rPr>
          <w:rFonts w:ascii="Arial" w:hAnsi="Arial" w:cs="Arial"/>
          <w:color w:val="auto"/>
        </w:rPr>
        <w:t xml:space="preserve"> space </w:t>
      </w:r>
      <w:r w:rsidR="000857E0" w:rsidRPr="00B32241">
        <w:rPr>
          <w:rFonts w:ascii="Arial" w:hAnsi="Arial" w:cs="Arial"/>
          <w:color w:val="auto"/>
        </w:rPr>
        <w:t xml:space="preserve">for honest </w:t>
      </w:r>
      <w:r w:rsidR="00767AE5" w:rsidRPr="00B32241">
        <w:rPr>
          <w:rFonts w:ascii="Arial" w:hAnsi="Arial" w:cs="Arial"/>
          <w:color w:val="auto"/>
        </w:rPr>
        <w:t>conversation</w:t>
      </w:r>
      <w:r w:rsidR="000857E0" w:rsidRPr="00B32241">
        <w:rPr>
          <w:rFonts w:ascii="Arial" w:hAnsi="Arial" w:cs="Arial"/>
          <w:color w:val="auto"/>
        </w:rPr>
        <w:t>s</w:t>
      </w:r>
      <w:r w:rsidR="00767AE5" w:rsidRPr="00B32241">
        <w:rPr>
          <w:rFonts w:ascii="Arial" w:hAnsi="Arial" w:cs="Arial"/>
          <w:color w:val="auto"/>
        </w:rPr>
        <w:t>. Through role reversals</w:t>
      </w:r>
      <w:r w:rsidR="000857E0" w:rsidRPr="00B32241">
        <w:rPr>
          <w:rFonts w:ascii="Arial" w:hAnsi="Arial" w:cs="Arial"/>
          <w:color w:val="auto"/>
        </w:rPr>
        <w:t>,</w:t>
      </w:r>
      <w:r w:rsidR="00767AE5" w:rsidRPr="00B32241">
        <w:rPr>
          <w:rFonts w:ascii="Arial" w:hAnsi="Arial" w:cs="Arial"/>
          <w:color w:val="auto"/>
        </w:rPr>
        <w:t xml:space="preserve"> doll</w:t>
      </w:r>
      <w:r w:rsidR="00767AE5" w:rsidRPr="00B32241">
        <w:rPr>
          <w:rFonts w:ascii="Cambria Math" w:hAnsi="Cambria Math" w:cs="Cambria Math"/>
          <w:color w:val="auto"/>
        </w:rPr>
        <w:t>‑</w:t>
      </w:r>
      <w:r w:rsidR="00767AE5" w:rsidRPr="00B32241">
        <w:rPr>
          <w:rFonts w:ascii="Arial" w:hAnsi="Arial" w:cs="Arial"/>
          <w:color w:val="auto"/>
        </w:rPr>
        <w:t xml:space="preserve">based scenarios, </w:t>
      </w:r>
      <w:r w:rsidR="000857E0" w:rsidRPr="00B32241">
        <w:rPr>
          <w:rFonts w:ascii="Arial" w:hAnsi="Arial" w:cs="Arial"/>
          <w:color w:val="auto"/>
        </w:rPr>
        <w:t xml:space="preserve">or </w:t>
      </w:r>
      <w:r w:rsidR="00AA7446" w:rsidRPr="00B32241">
        <w:rPr>
          <w:rFonts w:ascii="Arial" w:hAnsi="Arial" w:cs="Arial"/>
          <w:color w:val="auto"/>
        </w:rPr>
        <w:t xml:space="preserve">acting out </w:t>
      </w:r>
      <w:r w:rsidR="00B32241">
        <w:rPr>
          <w:rFonts w:ascii="Arial" w:hAnsi="Arial" w:cs="Arial"/>
          <w:color w:val="auto"/>
        </w:rPr>
        <w:t xml:space="preserve">hospital </w:t>
      </w:r>
      <w:r w:rsidR="00AA7446" w:rsidRPr="00B32241">
        <w:rPr>
          <w:rFonts w:ascii="Arial" w:hAnsi="Arial" w:cs="Arial"/>
          <w:color w:val="auto"/>
        </w:rPr>
        <w:t xml:space="preserve">ward scenarios, </w:t>
      </w:r>
      <w:r w:rsidR="00767AE5" w:rsidRPr="00B32241">
        <w:rPr>
          <w:rFonts w:ascii="Arial" w:hAnsi="Arial" w:cs="Arial"/>
          <w:color w:val="auto"/>
        </w:rPr>
        <w:t xml:space="preserve">siblings could ask questions, test explanations and rehearse how to ask for information. Parents described ‘less tension’ around </w:t>
      </w:r>
      <w:r w:rsidR="00394EC3" w:rsidRPr="00B32241">
        <w:rPr>
          <w:rFonts w:ascii="Arial" w:hAnsi="Arial" w:cs="Arial"/>
          <w:color w:val="auto"/>
        </w:rPr>
        <w:t xml:space="preserve">hospital </w:t>
      </w:r>
      <w:r w:rsidR="00767AE5" w:rsidRPr="00B32241">
        <w:rPr>
          <w:rFonts w:ascii="Arial" w:hAnsi="Arial" w:cs="Arial"/>
          <w:color w:val="auto"/>
        </w:rPr>
        <w:t xml:space="preserve">updates </w:t>
      </w:r>
      <w:r w:rsidR="00394EC3" w:rsidRPr="00B32241">
        <w:rPr>
          <w:rFonts w:ascii="Arial" w:hAnsi="Arial" w:cs="Arial"/>
          <w:color w:val="auto"/>
        </w:rPr>
        <w:t>or</w:t>
      </w:r>
      <w:r w:rsidR="00767AE5" w:rsidRPr="00B32241">
        <w:rPr>
          <w:rFonts w:ascii="Arial" w:hAnsi="Arial" w:cs="Arial"/>
          <w:color w:val="auto"/>
        </w:rPr>
        <w:t xml:space="preserve"> admissions</w:t>
      </w:r>
      <w:r w:rsidR="00B265D1" w:rsidRPr="00B32241">
        <w:rPr>
          <w:rFonts w:ascii="Arial" w:hAnsi="Arial" w:cs="Arial"/>
          <w:color w:val="auto"/>
        </w:rPr>
        <w:t>.</w:t>
      </w:r>
      <w:r w:rsidR="00767AE5" w:rsidRPr="00B32241">
        <w:rPr>
          <w:rFonts w:ascii="Arial" w:hAnsi="Arial" w:cs="Arial"/>
          <w:color w:val="auto"/>
        </w:rPr>
        <w:t xml:space="preserve"> </w:t>
      </w:r>
      <w:r w:rsidR="00B265D1" w:rsidRPr="00B32241">
        <w:rPr>
          <w:rFonts w:ascii="Arial" w:hAnsi="Arial" w:cs="Arial"/>
          <w:color w:val="auto"/>
        </w:rPr>
        <w:t>Parents</w:t>
      </w:r>
      <w:r w:rsidR="00767AE5" w:rsidRPr="00B32241">
        <w:rPr>
          <w:rFonts w:ascii="Arial" w:hAnsi="Arial" w:cs="Arial"/>
          <w:color w:val="auto"/>
        </w:rPr>
        <w:t xml:space="preserve"> noticed </w:t>
      </w:r>
      <w:r w:rsidR="00767AE5" w:rsidRPr="009B4B49">
        <w:rPr>
          <w:rFonts w:ascii="Arial" w:hAnsi="Arial" w:cs="Arial"/>
          <w:color w:val="auto"/>
        </w:rPr>
        <w:t>siblings initiating questions rather than absorbing worry in silence.</w:t>
      </w:r>
    </w:p>
    <w:p w14:paraId="70531009" w14:textId="0E6BA1F8" w:rsidR="00767AE5" w:rsidRPr="006774E8" w:rsidRDefault="006F1D33" w:rsidP="005403A7">
      <w:pPr>
        <w:spacing w:line="360" w:lineRule="auto"/>
        <w:jc w:val="both"/>
        <w:rPr>
          <w:rFonts w:ascii="Arial" w:hAnsi="Arial" w:cs="Arial"/>
          <w:color w:val="auto"/>
        </w:rPr>
      </w:pPr>
      <w:r w:rsidRPr="009B4B49">
        <w:rPr>
          <w:rFonts w:ascii="Arial" w:hAnsi="Arial" w:cs="Arial"/>
          <w:color w:val="auto"/>
        </w:rPr>
        <w:t xml:space="preserve">A key </w:t>
      </w:r>
      <w:r w:rsidR="001E5624" w:rsidRPr="009B4B49">
        <w:rPr>
          <w:rFonts w:ascii="Arial" w:hAnsi="Arial" w:cs="Arial"/>
          <w:color w:val="auto"/>
        </w:rPr>
        <w:t>element was providing the right amount of information for the CYP age and stage of development</w:t>
      </w:r>
      <w:r w:rsidR="00577D9A" w:rsidRPr="009B4B49">
        <w:rPr>
          <w:rFonts w:ascii="Arial" w:hAnsi="Arial" w:cs="Arial"/>
          <w:color w:val="auto"/>
        </w:rPr>
        <w:t>.</w:t>
      </w:r>
      <w:r w:rsidR="003D1A2C" w:rsidRPr="009B4B49">
        <w:rPr>
          <w:rFonts w:ascii="Arial" w:hAnsi="Arial" w:cs="Arial"/>
          <w:color w:val="auto"/>
        </w:rPr>
        <w:t xml:space="preserve"> </w:t>
      </w:r>
      <w:r w:rsidR="00767AE5" w:rsidRPr="009B4B49">
        <w:rPr>
          <w:rFonts w:ascii="Arial" w:hAnsi="Arial" w:cs="Arial"/>
          <w:color w:val="auto"/>
        </w:rPr>
        <w:t>The p</w:t>
      </w:r>
      <w:r w:rsidR="005C3A1F">
        <w:rPr>
          <w:rFonts w:ascii="Arial" w:hAnsi="Arial" w:cs="Arial"/>
          <w:color w:val="auto"/>
        </w:rPr>
        <w:t>athway</w:t>
      </w:r>
      <w:r w:rsidR="00767AE5" w:rsidRPr="009B4B49">
        <w:rPr>
          <w:rFonts w:ascii="Arial" w:hAnsi="Arial" w:cs="Arial"/>
          <w:color w:val="auto"/>
        </w:rPr>
        <w:t xml:space="preserve"> explicitly balanced two risks: under</w:t>
      </w:r>
      <w:r w:rsidR="00767AE5" w:rsidRPr="009B4B49">
        <w:rPr>
          <w:rFonts w:ascii="Cambria Math" w:hAnsi="Cambria Math" w:cs="Cambria Math"/>
          <w:color w:val="auto"/>
        </w:rPr>
        <w:t>‑</w:t>
      </w:r>
      <w:r w:rsidR="00767AE5" w:rsidRPr="009B4B49">
        <w:rPr>
          <w:rFonts w:ascii="Arial" w:hAnsi="Arial" w:cs="Arial"/>
          <w:color w:val="auto"/>
        </w:rPr>
        <w:t>information</w:t>
      </w:r>
      <w:r w:rsidR="00AB7171" w:rsidRPr="009B4B49">
        <w:rPr>
          <w:rFonts w:ascii="Arial" w:hAnsi="Arial" w:cs="Arial"/>
          <w:color w:val="auto"/>
        </w:rPr>
        <w:t xml:space="preserve">, </w:t>
      </w:r>
      <w:r w:rsidR="00767AE5" w:rsidRPr="009B4B49">
        <w:rPr>
          <w:rFonts w:ascii="Arial" w:hAnsi="Arial" w:cs="Arial"/>
          <w:color w:val="auto"/>
        </w:rPr>
        <w:t>which fuels secrecy and catastrophic fantasies and over</w:t>
      </w:r>
      <w:r w:rsidR="00767AE5" w:rsidRPr="009B4B49">
        <w:rPr>
          <w:rFonts w:ascii="Cambria Math" w:hAnsi="Cambria Math" w:cs="Cambria Math"/>
          <w:color w:val="auto"/>
        </w:rPr>
        <w:t>‑</w:t>
      </w:r>
      <w:r w:rsidR="00767AE5" w:rsidRPr="009B4B49">
        <w:rPr>
          <w:rFonts w:ascii="Arial" w:hAnsi="Arial" w:cs="Arial"/>
          <w:color w:val="auto"/>
        </w:rPr>
        <w:t>information</w:t>
      </w:r>
      <w:r w:rsidR="00FD2E2C" w:rsidRPr="009B4B49">
        <w:rPr>
          <w:rFonts w:ascii="Arial" w:hAnsi="Arial" w:cs="Arial"/>
          <w:color w:val="auto"/>
        </w:rPr>
        <w:t xml:space="preserve">, </w:t>
      </w:r>
      <w:r w:rsidR="00767AE5" w:rsidRPr="009B4B49">
        <w:rPr>
          <w:rFonts w:ascii="Arial" w:hAnsi="Arial" w:cs="Arial"/>
          <w:color w:val="auto"/>
        </w:rPr>
        <w:t xml:space="preserve">which can </w:t>
      </w:r>
      <w:r w:rsidR="00767AE5" w:rsidRPr="006774E8">
        <w:rPr>
          <w:rFonts w:ascii="Arial" w:hAnsi="Arial" w:cs="Arial"/>
          <w:color w:val="auto"/>
        </w:rPr>
        <w:t>overwhelm if not scaffolded</w:t>
      </w:r>
      <w:r w:rsidR="00FD2E2C" w:rsidRPr="006774E8">
        <w:rPr>
          <w:rFonts w:ascii="Arial" w:hAnsi="Arial" w:cs="Arial"/>
          <w:color w:val="auto"/>
        </w:rPr>
        <w:t xml:space="preserve"> (Blue-Langner et a</w:t>
      </w:r>
      <w:r w:rsidR="0060164B" w:rsidRPr="006774E8">
        <w:rPr>
          <w:rFonts w:ascii="Arial" w:hAnsi="Arial" w:cs="Arial"/>
          <w:color w:val="auto"/>
        </w:rPr>
        <w:t>l., 2010</w:t>
      </w:r>
      <w:r w:rsidR="00FD2E2C" w:rsidRPr="006774E8">
        <w:rPr>
          <w:rFonts w:ascii="Arial" w:hAnsi="Arial" w:cs="Arial"/>
          <w:color w:val="auto"/>
        </w:rPr>
        <w:t>)</w:t>
      </w:r>
      <w:r w:rsidR="00767AE5" w:rsidRPr="006774E8">
        <w:rPr>
          <w:rFonts w:ascii="Arial" w:hAnsi="Arial" w:cs="Arial"/>
          <w:color w:val="auto"/>
        </w:rPr>
        <w:t>. Developmentally attuned</w:t>
      </w:r>
      <w:r w:rsidR="003736B0" w:rsidRPr="006774E8">
        <w:rPr>
          <w:rFonts w:ascii="Arial" w:hAnsi="Arial" w:cs="Arial"/>
          <w:color w:val="auto"/>
        </w:rPr>
        <w:t xml:space="preserve"> explanations,</w:t>
      </w:r>
      <w:r w:rsidR="00767AE5" w:rsidRPr="006774E8">
        <w:rPr>
          <w:rFonts w:ascii="Arial" w:hAnsi="Arial" w:cs="Arial"/>
          <w:color w:val="auto"/>
        </w:rPr>
        <w:t xml:space="preserve"> truth</w:t>
      </w:r>
      <w:r w:rsidR="00767AE5" w:rsidRPr="006774E8">
        <w:rPr>
          <w:rFonts w:ascii="Cambria Math" w:hAnsi="Cambria Math" w:cs="Cambria Math"/>
          <w:color w:val="auto"/>
        </w:rPr>
        <w:t>‑</w:t>
      </w:r>
      <w:r w:rsidR="00767AE5" w:rsidRPr="006774E8">
        <w:rPr>
          <w:rFonts w:ascii="Arial" w:hAnsi="Arial" w:cs="Arial"/>
          <w:color w:val="auto"/>
        </w:rPr>
        <w:t>telling, coupled with concrete demonstrations reduced blame and confusion.</w:t>
      </w:r>
      <w:r w:rsidR="009B4B49" w:rsidRPr="006774E8">
        <w:rPr>
          <w:rFonts w:ascii="Arial" w:hAnsi="Arial" w:cs="Arial"/>
          <w:color w:val="auto"/>
        </w:rPr>
        <w:t xml:space="preserve"> This ali</w:t>
      </w:r>
      <w:r w:rsidR="00EC2077" w:rsidRPr="006774E8">
        <w:rPr>
          <w:rFonts w:ascii="Arial" w:hAnsi="Arial" w:cs="Arial"/>
          <w:color w:val="auto"/>
        </w:rPr>
        <w:t>gns with developmental theory showing that CYP understand illness best when information is concrete, truthful and s</w:t>
      </w:r>
      <w:r w:rsidR="004640AE" w:rsidRPr="006774E8">
        <w:rPr>
          <w:rFonts w:ascii="Arial" w:hAnsi="Arial" w:cs="Arial"/>
          <w:color w:val="auto"/>
        </w:rPr>
        <w:t>caffolded at their level (Piaget, 1962)</w:t>
      </w:r>
      <w:r w:rsidR="006774E8" w:rsidRPr="006774E8">
        <w:rPr>
          <w:rFonts w:ascii="Arial" w:hAnsi="Arial" w:cs="Arial"/>
          <w:color w:val="auto"/>
        </w:rPr>
        <w:t>.</w:t>
      </w:r>
    </w:p>
    <w:p w14:paraId="047BD9BE" w14:textId="049AC3B2" w:rsidR="00767AE5" w:rsidRDefault="00767AE5" w:rsidP="005403A7">
      <w:pPr>
        <w:spacing w:line="360" w:lineRule="auto"/>
        <w:jc w:val="both"/>
        <w:rPr>
          <w:rFonts w:ascii="Arial" w:hAnsi="Arial" w:cs="Arial"/>
          <w:color w:val="auto"/>
        </w:rPr>
      </w:pPr>
      <w:r w:rsidRPr="005403A7">
        <w:rPr>
          <w:rFonts w:ascii="Arial" w:hAnsi="Arial" w:cs="Arial"/>
          <w:color w:val="auto"/>
        </w:rPr>
        <w:t>Quantitative</w:t>
      </w:r>
      <w:r w:rsidR="00616CEA" w:rsidRPr="005403A7">
        <w:rPr>
          <w:rFonts w:ascii="Arial" w:hAnsi="Arial" w:cs="Arial"/>
          <w:color w:val="auto"/>
        </w:rPr>
        <w:t xml:space="preserve"> feedback echoed</w:t>
      </w:r>
      <w:r w:rsidR="00C970D7" w:rsidRPr="005403A7">
        <w:rPr>
          <w:rFonts w:ascii="Arial" w:hAnsi="Arial" w:cs="Arial"/>
          <w:color w:val="auto"/>
        </w:rPr>
        <w:t xml:space="preserve"> the </w:t>
      </w:r>
      <w:r w:rsidRPr="005403A7">
        <w:rPr>
          <w:rFonts w:ascii="Arial" w:hAnsi="Arial" w:cs="Arial"/>
          <w:color w:val="auto"/>
        </w:rPr>
        <w:t>post interview</w:t>
      </w:r>
      <w:r w:rsidR="00F145B2" w:rsidRPr="005403A7">
        <w:rPr>
          <w:rFonts w:ascii="Arial" w:hAnsi="Arial" w:cs="Arial"/>
          <w:color w:val="auto"/>
        </w:rPr>
        <w:t xml:space="preserve">s. Most parents </w:t>
      </w:r>
      <w:r w:rsidRPr="005403A7">
        <w:rPr>
          <w:rFonts w:ascii="Arial" w:hAnsi="Arial" w:cs="Arial"/>
          <w:color w:val="auto"/>
        </w:rPr>
        <w:t xml:space="preserve">suggested improvement in the </w:t>
      </w:r>
      <w:r w:rsidR="009C3A20" w:rsidRPr="005403A7">
        <w:rPr>
          <w:rFonts w:ascii="Arial" w:hAnsi="Arial" w:cs="Arial"/>
          <w:color w:val="auto"/>
        </w:rPr>
        <w:t>family’s</w:t>
      </w:r>
      <w:r w:rsidRPr="005403A7">
        <w:rPr>
          <w:rFonts w:ascii="Arial" w:hAnsi="Arial" w:cs="Arial"/>
          <w:color w:val="auto"/>
        </w:rPr>
        <w:t xml:space="preserve"> communication</w:t>
      </w:r>
      <w:r w:rsidR="009F220B" w:rsidRPr="005403A7">
        <w:rPr>
          <w:rFonts w:ascii="Arial" w:hAnsi="Arial" w:cs="Arial"/>
          <w:color w:val="auto"/>
        </w:rPr>
        <w:t>.</w:t>
      </w:r>
      <w:r w:rsidRPr="005403A7">
        <w:rPr>
          <w:rFonts w:ascii="Arial" w:hAnsi="Arial" w:cs="Arial"/>
          <w:color w:val="auto"/>
        </w:rPr>
        <w:t xml:space="preserve"> </w:t>
      </w:r>
      <w:r w:rsidR="009C3A20" w:rsidRPr="005403A7">
        <w:rPr>
          <w:rFonts w:ascii="Arial" w:hAnsi="Arial" w:cs="Arial"/>
          <w:color w:val="auto"/>
        </w:rPr>
        <w:t>S</w:t>
      </w:r>
      <w:r w:rsidRPr="005403A7">
        <w:rPr>
          <w:rFonts w:ascii="Arial" w:hAnsi="Arial" w:cs="Arial"/>
          <w:color w:val="auto"/>
        </w:rPr>
        <w:t>even siblings described increased confidence in asking questions, and all families noted reduced tension around illness</w:t>
      </w:r>
      <w:r w:rsidRPr="005403A7">
        <w:rPr>
          <w:rFonts w:ascii="Cambria Math" w:hAnsi="Cambria Math" w:cs="Cambria Math"/>
          <w:color w:val="auto"/>
        </w:rPr>
        <w:t>‑</w:t>
      </w:r>
      <w:r w:rsidRPr="005403A7">
        <w:rPr>
          <w:rFonts w:ascii="Arial" w:hAnsi="Arial" w:cs="Arial"/>
          <w:color w:val="auto"/>
        </w:rPr>
        <w:t>related updates and routines.</w:t>
      </w:r>
      <w:r w:rsidR="006440C5">
        <w:rPr>
          <w:rFonts w:ascii="Arial" w:hAnsi="Arial" w:cs="Arial"/>
          <w:color w:val="auto"/>
        </w:rPr>
        <w:t xml:space="preserve"> </w:t>
      </w:r>
      <w:r w:rsidR="009561BF" w:rsidRPr="005403A7">
        <w:rPr>
          <w:rFonts w:ascii="Arial" w:hAnsi="Arial" w:cs="Arial"/>
          <w:color w:val="auto"/>
        </w:rPr>
        <w:t>These f</w:t>
      </w:r>
      <w:r w:rsidRPr="005403A7">
        <w:rPr>
          <w:rFonts w:ascii="Arial" w:hAnsi="Arial" w:cs="Arial"/>
          <w:color w:val="auto"/>
        </w:rPr>
        <w:t xml:space="preserve">indings indicate that therapeutic play </w:t>
      </w:r>
      <w:r w:rsidR="009561BF" w:rsidRPr="005403A7">
        <w:rPr>
          <w:rFonts w:ascii="Arial" w:hAnsi="Arial" w:cs="Arial"/>
          <w:color w:val="auto"/>
        </w:rPr>
        <w:t xml:space="preserve">acts as a </w:t>
      </w:r>
      <w:r w:rsidRPr="005403A7">
        <w:rPr>
          <w:rFonts w:ascii="Arial" w:hAnsi="Arial" w:cs="Arial"/>
          <w:color w:val="auto"/>
        </w:rPr>
        <w:t xml:space="preserve">bridge between clinical realities and </w:t>
      </w:r>
      <w:r w:rsidR="001D637C" w:rsidRPr="005403A7">
        <w:rPr>
          <w:rFonts w:ascii="Arial" w:hAnsi="Arial" w:cs="Arial"/>
          <w:color w:val="auto"/>
        </w:rPr>
        <w:t>CYP’s</w:t>
      </w:r>
      <w:r w:rsidRPr="005403A7">
        <w:rPr>
          <w:rFonts w:ascii="Arial" w:hAnsi="Arial" w:cs="Arial"/>
          <w:color w:val="auto"/>
        </w:rPr>
        <w:t xml:space="preserve"> coping capacities</w:t>
      </w:r>
      <w:r w:rsidR="001D637C" w:rsidRPr="005403A7">
        <w:rPr>
          <w:rFonts w:ascii="Arial" w:hAnsi="Arial" w:cs="Arial"/>
          <w:color w:val="auto"/>
        </w:rPr>
        <w:t>. When conversations are truthful</w:t>
      </w:r>
      <w:r w:rsidR="001505B2" w:rsidRPr="005403A7">
        <w:rPr>
          <w:rFonts w:ascii="Arial" w:hAnsi="Arial" w:cs="Arial"/>
          <w:color w:val="auto"/>
        </w:rPr>
        <w:t xml:space="preserve"> and</w:t>
      </w:r>
      <w:r w:rsidR="001D637C" w:rsidRPr="005403A7">
        <w:rPr>
          <w:rFonts w:ascii="Arial" w:hAnsi="Arial" w:cs="Arial"/>
          <w:color w:val="auto"/>
        </w:rPr>
        <w:t xml:space="preserve"> manageable</w:t>
      </w:r>
      <w:r w:rsidR="001505B2" w:rsidRPr="005403A7">
        <w:rPr>
          <w:rFonts w:ascii="Arial" w:hAnsi="Arial" w:cs="Arial"/>
          <w:color w:val="auto"/>
        </w:rPr>
        <w:t xml:space="preserve">, </w:t>
      </w:r>
      <w:r w:rsidR="00121509" w:rsidRPr="005403A7">
        <w:rPr>
          <w:rFonts w:ascii="Arial" w:hAnsi="Arial" w:cs="Arial"/>
          <w:color w:val="auto"/>
        </w:rPr>
        <w:t>CYP feel safer, less anxious and more able to t</w:t>
      </w:r>
      <w:r w:rsidR="007B6451" w:rsidRPr="005403A7">
        <w:rPr>
          <w:rFonts w:ascii="Arial" w:hAnsi="Arial" w:cs="Arial"/>
          <w:color w:val="auto"/>
        </w:rPr>
        <w:t>ake part in family discussions about care.</w:t>
      </w:r>
    </w:p>
    <w:p w14:paraId="33D60260" w14:textId="64C85E25" w:rsidR="00277B61" w:rsidRPr="005403A7" w:rsidRDefault="00277B61" w:rsidP="005403A7">
      <w:pPr>
        <w:spacing w:line="360" w:lineRule="auto"/>
        <w:jc w:val="both"/>
        <w:rPr>
          <w:rFonts w:ascii="Arial" w:hAnsi="Arial" w:cs="Arial"/>
          <w:color w:val="auto"/>
        </w:rPr>
      </w:pPr>
      <w:r>
        <w:rPr>
          <w:rFonts w:ascii="Arial" w:hAnsi="Arial" w:cs="Arial"/>
          <w:color w:val="auto"/>
        </w:rPr>
        <w:lastRenderedPageBreak/>
        <w:t>The f</w:t>
      </w:r>
      <w:r w:rsidRPr="00277B61">
        <w:rPr>
          <w:rFonts w:ascii="Arial" w:hAnsi="Arial" w:cs="Arial"/>
          <w:color w:val="auto"/>
        </w:rPr>
        <w:t xml:space="preserve">indings on </w:t>
      </w:r>
      <w:r>
        <w:rPr>
          <w:rFonts w:ascii="Arial" w:hAnsi="Arial" w:cs="Arial"/>
          <w:color w:val="auto"/>
        </w:rPr>
        <w:t>honest, developmentally appropriate</w:t>
      </w:r>
      <w:r w:rsidRPr="00277B61">
        <w:rPr>
          <w:rFonts w:ascii="Arial" w:hAnsi="Arial" w:cs="Arial"/>
          <w:color w:val="auto"/>
        </w:rPr>
        <w:t xml:space="preserve"> </w:t>
      </w:r>
      <w:r w:rsidR="00BE32C7">
        <w:rPr>
          <w:rFonts w:ascii="Arial" w:hAnsi="Arial" w:cs="Arial"/>
          <w:color w:val="auto"/>
        </w:rPr>
        <w:t>communication mirror</w:t>
      </w:r>
      <w:r w:rsidRPr="00277B61">
        <w:rPr>
          <w:rFonts w:ascii="Arial" w:hAnsi="Arial" w:cs="Arial"/>
          <w:color w:val="auto"/>
        </w:rPr>
        <w:t xml:space="preserve"> evidence that CYP often </w:t>
      </w:r>
      <w:r w:rsidR="00DF3A09" w:rsidRPr="00277B61">
        <w:rPr>
          <w:rFonts w:ascii="Arial" w:hAnsi="Arial" w:cs="Arial"/>
          <w:color w:val="auto"/>
        </w:rPr>
        <w:t>conclude</w:t>
      </w:r>
      <w:r w:rsidRPr="00277B61">
        <w:rPr>
          <w:rFonts w:ascii="Arial" w:hAnsi="Arial" w:cs="Arial"/>
          <w:color w:val="auto"/>
        </w:rPr>
        <w:t xml:space="preserve"> more frightening scenarios when information is withheld </w:t>
      </w:r>
      <w:r w:rsidR="00DF3A09">
        <w:rPr>
          <w:rFonts w:ascii="Arial" w:hAnsi="Arial" w:cs="Arial"/>
          <w:color w:val="auto"/>
        </w:rPr>
        <w:t xml:space="preserve">or unclear </w:t>
      </w:r>
      <w:r w:rsidRPr="00277B61">
        <w:rPr>
          <w:rFonts w:ascii="Arial" w:hAnsi="Arial" w:cs="Arial"/>
          <w:color w:val="auto"/>
        </w:rPr>
        <w:t xml:space="preserve">(Christ, 2000). </w:t>
      </w:r>
      <w:r w:rsidR="002E125F">
        <w:rPr>
          <w:rFonts w:ascii="Arial" w:hAnsi="Arial" w:cs="Arial"/>
          <w:color w:val="auto"/>
        </w:rPr>
        <w:t>Providing b</w:t>
      </w:r>
      <w:r w:rsidRPr="00277B61">
        <w:rPr>
          <w:rFonts w:ascii="Arial" w:hAnsi="Arial" w:cs="Arial"/>
          <w:color w:val="auto"/>
        </w:rPr>
        <w:t xml:space="preserve">rief, structured conversations anchored in the </w:t>
      </w:r>
      <w:r w:rsidR="002E125F">
        <w:rPr>
          <w:rFonts w:ascii="Arial" w:hAnsi="Arial" w:cs="Arial"/>
          <w:color w:val="auto"/>
        </w:rPr>
        <w:t>CYP’s</w:t>
      </w:r>
      <w:r w:rsidRPr="00277B61">
        <w:rPr>
          <w:rFonts w:ascii="Arial" w:hAnsi="Arial" w:cs="Arial"/>
          <w:color w:val="auto"/>
        </w:rPr>
        <w:t xml:space="preserve"> questions</w:t>
      </w:r>
      <w:r w:rsidR="002E125F">
        <w:rPr>
          <w:rFonts w:ascii="Arial" w:hAnsi="Arial" w:cs="Arial"/>
          <w:color w:val="auto"/>
        </w:rPr>
        <w:t>, supported</w:t>
      </w:r>
      <w:r w:rsidRPr="00277B61">
        <w:rPr>
          <w:rFonts w:ascii="Arial" w:hAnsi="Arial" w:cs="Arial"/>
          <w:color w:val="auto"/>
        </w:rPr>
        <w:t xml:space="preserve"> by medical play to demystify equipment and procedures</w:t>
      </w:r>
      <w:r w:rsidR="001203A7">
        <w:rPr>
          <w:rFonts w:ascii="Arial" w:hAnsi="Arial" w:cs="Arial"/>
          <w:color w:val="auto"/>
        </w:rPr>
        <w:t xml:space="preserve">, </w:t>
      </w:r>
      <w:r w:rsidRPr="00277B61">
        <w:rPr>
          <w:rFonts w:ascii="Arial" w:hAnsi="Arial" w:cs="Arial"/>
          <w:color w:val="auto"/>
        </w:rPr>
        <w:t>are associated with reduced anxiety a</w:t>
      </w:r>
      <w:r w:rsidR="001203A7">
        <w:rPr>
          <w:rFonts w:ascii="Arial" w:hAnsi="Arial" w:cs="Arial"/>
          <w:color w:val="auto"/>
        </w:rPr>
        <w:t>nd help CYP feel safer</w:t>
      </w:r>
      <w:r w:rsidRPr="00277B61">
        <w:rPr>
          <w:rFonts w:ascii="Arial" w:hAnsi="Arial" w:cs="Arial"/>
          <w:color w:val="auto"/>
        </w:rPr>
        <w:t xml:space="preserve"> (Rapa and Dalton, 2020b</w:t>
      </w:r>
      <w:r w:rsidR="00110FA7">
        <w:rPr>
          <w:rFonts w:ascii="Arial" w:hAnsi="Arial" w:cs="Arial"/>
          <w:color w:val="auto"/>
        </w:rPr>
        <w:t>)</w:t>
      </w:r>
      <w:r w:rsidRPr="00277B61">
        <w:rPr>
          <w:rFonts w:ascii="Arial" w:hAnsi="Arial" w:cs="Arial"/>
          <w:color w:val="auto"/>
        </w:rPr>
        <w:t>.</w:t>
      </w:r>
    </w:p>
    <w:p w14:paraId="1E5D02A0" w14:textId="4BB3B624" w:rsidR="00767AE5" w:rsidRPr="005403A7" w:rsidRDefault="00767AE5" w:rsidP="005403A7">
      <w:pPr>
        <w:pStyle w:val="Heading3"/>
        <w:spacing w:line="360" w:lineRule="auto"/>
        <w:jc w:val="both"/>
        <w:rPr>
          <w:rFonts w:ascii="Arial" w:hAnsi="Arial" w:cs="Arial"/>
          <w:color w:val="auto"/>
          <w:sz w:val="22"/>
          <w:szCs w:val="22"/>
        </w:rPr>
      </w:pPr>
      <w:bookmarkStart w:id="33" w:name="_Toc225174259"/>
      <w:r w:rsidRPr="005403A7">
        <w:rPr>
          <w:rFonts w:ascii="Arial" w:hAnsi="Arial" w:cs="Arial"/>
          <w:color w:val="auto"/>
          <w:sz w:val="22"/>
          <w:szCs w:val="22"/>
        </w:rPr>
        <w:t>Belonging, inclusion and identity</w:t>
      </w:r>
      <w:bookmarkEnd w:id="33"/>
    </w:p>
    <w:p w14:paraId="713A7B3B" w14:textId="379B0934" w:rsidR="00767AE5" w:rsidRPr="00D01DC9" w:rsidRDefault="00767AE5" w:rsidP="00D01DC9">
      <w:pPr>
        <w:spacing w:line="360" w:lineRule="auto"/>
        <w:jc w:val="both"/>
        <w:rPr>
          <w:rFonts w:ascii="Arial" w:hAnsi="Arial" w:cs="Arial"/>
          <w:color w:val="auto"/>
          <w:highlight w:val="yellow"/>
        </w:rPr>
      </w:pPr>
      <w:r w:rsidRPr="004311EC">
        <w:rPr>
          <w:rFonts w:ascii="Arial" w:hAnsi="Arial" w:cs="Arial"/>
          <w:color w:val="auto"/>
        </w:rPr>
        <w:t xml:space="preserve">Many siblings </w:t>
      </w:r>
      <w:r w:rsidR="002A15DE" w:rsidRPr="004311EC">
        <w:rPr>
          <w:rFonts w:ascii="Arial" w:hAnsi="Arial" w:cs="Arial"/>
          <w:color w:val="auto"/>
        </w:rPr>
        <w:t xml:space="preserve">started </w:t>
      </w:r>
      <w:r w:rsidRPr="004311EC">
        <w:rPr>
          <w:rFonts w:ascii="Arial" w:hAnsi="Arial" w:cs="Arial"/>
          <w:color w:val="auto"/>
        </w:rPr>
        <w:t>the programme with a lived sense of being peripheral</w:t>
      </w:r>
      <w:r w:rsidR="00806E41" w:rsidRPr="004311EC">
        <w:rPr>
          <w:rFonts w:ascii="Arial" w:hAnsi="Arial" w:cs="Arial"/>
          <w:color w:val="auto"/>
        </w:rPr>
        <w:t>,</w:t>
      </w:r>
      <w:r w:rsidR="002A15DE" w:rsidRPr="004311EC">
        <w:rPr>
          <w:rFonts w:ascii="Arial" w:hAnsi="Arial" w:cs="Arial"/>
          <w:color w:val="auto"/>
        </w:rPr>
        <w:t xml:space="preserve"> </w:t>
      </w:r>
      <w:r w:rsidR="00806E41" w:rsidRPr="004311EC">
        <w:rPr>
          <w:rFonts w:ascii="Arial" w:hAnsi="Arial" w:cs="Arial"/>
          <w:color w:val="auto"/>
        </w:rPr>
        <w:t>w</w:t>
      </w:r>
      <w:r w:rsidRPr="004311EC">
        <w:rPr>
          <w:rFonts w:ascii="Arial" w:hAnsi="Arial" w:cs="Arial"/>
          <w:color w:val="auto"/>
        </w:rPr>
        <w:t>hile adult attention necessarily concentrated on the unwell child</w:t>
      </w:r>
      <w:r w:rsidR="00B954A6" w:rsidRPr="004311EC">
        <w:rPr>
          <w:rFonts w:ascii="Arial" w:hAnsi="Arial" w:cs="Arial"/>
          <w:color w:val="auto"/>
        </w:rPr>
        <w:t>.</w:t>
      </w:r>
      <w:r w:rsidR="00D443CF" w:rsidRPr="004311EC">
        <w:rPr>
          <w:rFonts w:ascii="Arial" w:hAnsi="Arial" w:cs="Arial"/>
          <w:color w:val="auto"/>
        </w:rPr>
        <w:t xml:space="preserve"> </w:t>
      </w:r>
      <w:r w:rsidR="00B954A6" w:rsidRPr="004311EC">
        <w:rPr>
          <w:rFonts w:ascii="Arial" w:hAnsi="Arial" w:cs="Arial"/>
          <w:color w:val="auto"/>
        </w:rPr>
        <w:t>T</w:t>
      </w:r>
      <w:r w:rsidR="00D443CF" w:rsidRPr="004311EC">
        <w:rPr>
          <w:rFonts w:ascii="Arial" w:hAnsi="Arial" w:cs="Arial"/>
          <w:color w:val="auto"/>
        </w:rPr>
        <w:t>h</w:t>
      </w:r>
      <w:r w:rsidR="00B954A6" w:rsidRPr="004311EC">
        <w:rPr>
          <w:rFonts w:ascii="Arial" w:hAnsi="Arial" w:cs="Arial"/>
          <w:color w:val="auto"/>
        </w:rPr>
        <w:t>is</w:t>
      </w:r>
      <w:r w:rsidR="00D443CF" w:rsidRPr="004311EC">
        <w:rPr>
          <w:rFonts w:ascii="Arial" w:hAnsi="Arial" w:cs="Arial"/>
          <w:color w:val="auto"/>
        </w:rPr>
        <w:t xml:space="preserve"> sense of </w:t>
      </w:r>
      <w:r w:rsidR="00B954A6" w:rsidRPr="004311EC">
        <w:rPr>
          <w:rFonts w:ascii="Arial" w:hAnsi="Arial" w:cs="Arial"/>
          <w:color w:val="auto"/>
        </w:rPr>
        <w:t xml:space="preserve">being overlooked </w:t>
      </w:r>
      <w:r w:rsidR="00733E6B" w:rsidRPr="004311EC">
        <w:rPr>
          <w:rFonts w:ascii="Arial" w:hAnsi="Arial" w:cs="Arial"/>
          <w:color w:val="auto"/>
        </w:rPr>
        <w:t>is well documented in sibling literature</w:t>
      </w:r>
      <w:r w:rsidR="00123152" w:rsidRPr="004311EC">
        <w:rPr>
          <w:rFonts w:ascii="Arial" w:hAnsi="Arial" w:cs="Arial"/>
          <w:color w:val="auto"/>
        </w:rPr>
        <w:t xml:space="preserve"> </w:t>
      </w:r>
      <w:r w:rsidR="003B3DE7" w:rsidRPr="004311EC">
        <w:rPr>
          <w:rFonts w:ascii="Arial" w:hAnsi="Arial" w:cs="Arial"/>
          <w:color w:val="auto"/>
        </w:rPr>
        <w:t>(</w:t>
      </w:r>
      <w:r w:rsidR="0072148F" w:rsidRPr="004311EC">
        <w:rPr>
          <w:rFonts w:ascii="Arial" w:hAnsi="Arial" w:cs="Arial"/>
          <w:color w:val="auto"/>
        </w:rPr>
        <w:t>Jones et al., 2014</w:t>
      </w:r>
      <w:r w:rsidR="003B3DE7" w:rsidRPr="004311EC">
        <w:rPr>
          <w:rFonts w:ascii="Arial" w:hAnsi="Arial" w:cs="Arial"/>
          <w:color w:val="auto"/>
        </w:rPr>
        <w:t>)</w:t>
      </w:r>
      <w:r w:rsidR="0072148F" w:rsidRPr="004311EC">
        <w:rPr>
          <w:rFonts w:ascii="Arial" w:hAnsi="Arial" w:cs="Arial"/>
          <w:color w:val="auto"/>
        </w:rPr>
        <w:t>.</w:t>
      </w:r>
      <w:r w:rsidR="00733E6B" w:rsidRPr="004311EC">
        <w:rPr>
          <w:rFonts w:ascii="Arial" w:hAnsi="Arial" w:cs="Arial"/>
          <w:color w:val="auto"/>
        </w:rPr>
        <w:t xml:space="preserve"> </w:t>
      </w:r>
      <w:r w:rsidR="00123152" w:rsidRPr="004311EC">
        <w:rPr>
          <w:rFonts w:ascii="Arial" w:hAnsi="Arial" w:cs="Arial"/>
          <w:color w:val="auto"/>
        </w:rPr>
        <w:t xml:space="preserve">Offering regular, uninterrupted </w:t>
      </w:r>
      <w:r w:rsidR="004311EC" w:rsidRPr="004311EC">
        <w:rPr>
          <w:rFonts w:ascii="Arial" w:hAnsi="Arial" w:cs="Arial"/>
          <w:color w:val="auto"/>
        </w:rPr>
        <w:t>time in the s</w:t>
      </w:r>
      <w:r w:rsidRPr="004311EC">
        <w:rPr>
          <w:rFonts w:ascii="Arial" w:hAnsi="Arial" w:cs="Arial"/>
          <w:color w:val="auto"/>
        </w:rPr>
        <w:t xml:space="preserve">essions provided consistent, undivided attention, signalling that the sibling </w:t>
      </w:r>
      <w:proofErr w:type="gramStart"/>
      <w:r w:rsidRPr="004311EC">
        <w:rPr>
          <w:rFonts w:ascii="Arial" w:hAnsi="Arial" w:cs="Arial"/>
          <w:color w:val="auto"/>
        </w:rPr>
        <w:t>mattered in their own right</w:t>
      </w:r>
      <w:proofErr w:type="gramEnd"/>
      <w:r w:rsidRPr="004311EC">
        <w:rPr>
          <w:rFonts w:ascii="Arial" w:hAnsi="Arial" w:cs="Arial"/>
          <w:color w:val="auto"/>
        </w:rPr>
        <w:t xml:space="preserve">. </w:t>
      </w:r>
      <w:r w:rsidRPr="00D72274">
        <w:rPr>
          <w:rFonts w:ascii="Arial" w:hAnsi="Arial" w:cs="Arial"/>
          <w:color w:val="auto"/>
        </w:rPr>
        <w:t>Identity</w:t>
      </w:r>
      <w:r w:rsidR="00676E45" w:rsidRPr="00D72274">
        <w:rPr>
          <w:rFonts w:ascii="Arial" w:hAnsi="Arial" w:cs="Arial"/>
          <w:color w:val="auto"/>
        </w:rPr>
        <w:t xml:space="preserve"> focused</w:t>
      </w:r>
      <w:r w:rsidRPr="00D72274">
        <w:rPr>
          <w:rFonts w:ascii="Arial" w:hAnsi="Arial" w:cs="Arial"/>
          <w:color w:val="auto"/>
        </w:rPr>
        <w:t xml:space="preserve"> activities</w:t>
      </w:r>
      <w:r w:rsidR="00094930" w:rsidRPr="00D72274">
        <w:rPr>
          <w:rFonts w:ascii="Arial" w:hAnsi="Arial" w:cs="Arial"/>
          <w:color w:val="auto"/>
        </w:rPr>
        <w:t xml:space="preserve"> such as</w:t>
      </w:r>
      <w:r w:rsidRPr="00D72274">
        <w:rPr>
          <w:rFonts w:ascii="Arial" w:hAnsi="Arial" w:cs="Arial"/>
          <w:color w:val="auto"/>
        </w:rPr>
        <w:t xml:space="preserve"> masks</w:t>
      </w:r>
      <w:r w:rsidR="00094930" w:rsidRPr="00D72274">
        <w:rPr>
          <w:rFonts w:ascii="Arial" w:hAnsi="Arial" w:cs="Arial"/>
          <w:color w:val="auto"/>
        </w:rPr>
        <w:t xml:space="preserve"> and </w:t>
      </w:r>
      <w:r w:rsidRPr="00D72274">
        <w:rPr>
          <w:rFonts w:ascii="Arial" w:hAnsi="Arial" w:cs="Arial"/>
          <w:color w:val="auto"/>
        </w:rPr>
        <w:t>self</w:t>
      </w:r>
      <w:r w:rsidRPr="00D72274">
        <w:rPr>
          <w:rFonts w:ascii="Cambria Math" w:hAnsi="Cambria Math" w:cs="Cambria Math"/>
          <w:color w:val="auto"/>
        </w:rPr>
        <w:t>‑</w:t>
      </w:r>
      <w:r w:rsidRPr="00D72274">
        <w:rPr>
          <w:rFonts w:ascii="Arial" w:hAnsi="Arial" w:cs="Arial"/>
          <w:color w:val="auto"/>
        </w:rPr>
        <w:t xml:space="preserve">portraits </w:t>
      </w:r>
      <w:r w:rsidR="0051452A" w:rsidRPr="00D72274">
        <w:rPr>
          <w:rFonts w:ascii="Arial" w:hAnsi="Arial" w:cs="Arial"/>
          <w:color w:val="auto"/>
        </w:rPr>
        <w:t>gave</w:t>
      </w:r>
      <w:r w:rsidRPr="00D72274">
        <w:rPr>
          <w:rFonts w:ascii="Arial" w:hAnsi="Arial" w:cs="Arial"/>
          <w:color w:val="auto"/>
        </w:rPr>
        <w:t xml:space="preserve"> </w:t>
      </w:r>
      <w:r w:rsidR="0051452A" w:rsidRPr="00D72274">
        <w:rPr>
          <w:rFonts w:ascii="Arial" w:hAnsi="Arial" w:cs="Arial"/>
          <w:color w:val="auto"/>
        </w:rPr>
        <w:t>CYP space</w:t>
      </w:r>
      <w:r w:rsidRPr="00D72274">
        <w:rPr>
          <w:rFonts w:ascii="Arial" w:hAnsi="Arial" w:cs="Arial"/>
          <w:color w:val="auto"/>
        </w:rPr>
        <w:t xml:space="preserve"> to name</w:t>
      </w:r>
      <w:r w:rsidR="00653251" w:rsidRPr="00D72274">
        <w:rPr>
          <w:rFonts w:ascii="Arial" w:hAnsi="Arial" w:cs="Arial"/>
          <w:color w:val="auto"/>
        </w:rPr>
        <w:t xml:space="preserve"> their </w:t>
      </w:r>
      <w:r w:rsidRPr="00D72274">
        <w:rPr>
          <w:rFonts w:ascii="Arial" w:hAnsi="Arial" w:cs="Arial"/>
          <w:color w:val="auto"/>
        </w:rPr>
        <w:t xml:space="preserve">strengths and preferences beyond the illness story that </w:t>
      </w:r>
      <w:r w:rsidR="00100883" w:rsidRPr="00D72274">
        <w:rPr>
          <w:rFonts w:ascii="Arial" w:hAnsi="Arial" w:cs="Arial"/>
          <w:color w:val="auto"/>
        </w:rPr>
        <w:t>often-dominated</w:t>
      </w:r>
      <w:r w:rsidRPr="00D72274">
        <w:rPr>
          <w:rFonts w:ascii="Arial" w:hAnsi="Arial" w:cs="Arial"/>
          <w:color w:val="auto"/>
        </w:rPr>
        <w:t xml:space="preserve"> family life</w:t>
      </w:r>
      <w:r w:rsidR="00D6223E" w:rsidRPr="00D72274">
        <w:rPr>
          <w:rFonts w:ascii="Arial" w:hAnsi="Arial" w:cs="Arial"/>
          <w:color w:val="auto"/>
        </w:rPr>
        <w:t xml:space="preserve"> (Boucher et al, 2014)</w:t>
      </w:r>
      <w:r w:rsidRPr="00D72274">
        <w:rPr>
          <w:rFonts w:ascii="Arial" w:hAnsi="Arial" w:cs="Arial"/>
          <w:color w:val="auto"/>
        </w:rPr>
        <w:t>.</w:t>
      </w:r>
    </w:p>
    <w:p w14:paraId="6168EA03" w14:textId="2BB1C753" w:rsidR="00536C09" w:rsidRPr="00C26B90" w:rsidRDefault="00767AE5" w:rsidP="00D01DC9">
      <w:pPr>
        <w:spacing w:line="360" w:lineRule="auto"/>
        <w:jc w:val="both"/>
        <w:rPr>
          <w:rFonts w:ascii="Arial" w:hAnsi="Arial" w:cs="Arial"/>
          <w:color w:val="auto"/>
        </w:rPr>
      </w:pPr>
      <w:r w:rsidRPr="00C26B90">
        <w:rPr>
          <w:rFonts w:ascii="Arial" w:hAnsi="Arial" w:cs="Arial"/>
          <w:color w:val="auto"/>
        </w:rPr>
        <w:t xml:space="preserve">Parents reported </w:t>
      </w:r>
      <w:r w:rsidR="00306CC7" w:rsidRPr="00C26B90">
        <w:rPr>
          <w:rFonts w:ascii="Arial" w:hAnsi="Arial" w:cs="Arial"/>
          <w:color w:val="auto"/>
        </w:rPr>
        <w:t xml:space="preserve">visible </w:t>
      </w:r>
      <w:r w:rsidRPr="00C26B90">
        <w:rPr>
          <w:rFonts w:ascii="Arial" w:hAnsi="Arial" w:cs="Arial"/>
          <w:color w:val="auto"/>
        </w:rPr>
        <w:t>changes</w:t>
      </w:r>
      <w:r w:rsidR="00306CC7" w:rsidRPr="00C26B90">
        <w:rPr>
          <w:rFonts w:ascii="Arial" w:hAnsi="Arial" w:cs="Arial"/>
          <w:color w:val="auto"/>
        </w:rPr>
        <w:t xml:space="preserve"> over the course of the pathway, including</w:t>
      </w:r>
      <w:r w:rsidRPr="00C26B90">
        <w:rPr>
          <w:rFonts w:ascii="Arial" w:hAnsi="Arial" w:cs="Arial"/>
          <w:color w:val="auto"/>
        </w:rPr>
        <w:t xml:space="preserve"> greater willingness to join clubs or teams, improved confidence in school, and more initiation of peer contact. </w:t>
      </w:r>
      <w:r w:rsidR="001D1AEA" w:rsidRPr="00C26B90">
        <w:rPr>
          <w:rFonts w:ascii="Arial" w:hAnsi="Arial" w:cs="Arial"/>
          <w:color w:val="auto"/>
        </w:rPr>
        <w:t xml:space="preserve">These observations </w:t>
      </w:r>
      <w:r w:rsidR="00AC6623" w:rsidRPr="00C26B90">
        <w:rPr>
          <w:rFonts w:ascii="Arial" w:hAnsi="Arial" w:cs="Arial"/>
          <w:color w:val="auto"/>
        </w:rPr>
        <w:t xml:space="preserve">aligned with the </w:t>
      </w:r>
      <w:r w:rsidRPr="00C26B90">
        <w:rPr>
          <w:rFonts w:ascii="Arial" w:hAnsi="Arial" w:cs="Arial"/>
          <w:color w:val="auto"/>
        </w:rPr>
        <w:t xml:space="preserve">SDQ </w:t>
      </w:r>
      <w:r w:rsidR="00AC6623" w:rsidRPr="00C26B90">
        <w:rPr>
          <w:rFonts w:ascii="Arial" w:hAnsi="Arial" w:cs="Arial"/>
          <w:color w:val="auto"/>
        </w:rPr>
        <w:t>results where p</w:t>
      </w:r>
      <w:r w:rsidRPr="00C26B90">
        <w:rPr>
          <w:rFonts w:ascii="Arial" w:hAnsi="Arial" w:cs="Arial"/>
          <w:color w:val="auto"/>
        </w:rPr>
        <w:t>rosocial s</w:t>
      </w:r>
      <w:r w:rsidR="00AC6623" w:rsidRPr="00C26B90">
        <w:rPr>
          <w:rFonts w:ascii="Arial" w:hAnsi="Arial" w:cs="Arial"/>
          <w:color w:val="auto"/>
        </w:rPr>
        <w:t>cor</w:t>
      </w:r>
      <w:r w:rsidR="002D7463" w:rsidRPr="00C26B90">
        <w:rPr>
          <w:rFonts w:ascii="Arial" w:hAnsi="Arial" w:cs="Arial"/>
          <w:color w:val="auto"/>
        </w:rPr>
        <w:t>es rose on average.</w:t>
      </w:r>
      <w:r w:rsidRPr="00C26B90">
        <w:rPr>
          <w:rFonts w:ascii="Arial" w:hAnsi="Arial" w:cs="Arial"/>
          <w:color w:val="auto"/>
        </w:rPr>
        <w:t xml:space="preserve"> </w:t>
      </w:r>
      <w:r w:rsidR="002D7463" w:rsidRPr="00C26B90">
        <w:rPr>
          <w:rFonts w:ascii="Arial" w:hAnsi="Arial" w:cs="Arial"/>
          <w:color w:val="auto"/>
        </w:rPr>
        <w:t xml:space="preserve">This </w:t>
      </w:r>
      <w:r w:rsidRPr="00C26B90">
        <w:rPr>
          <w:rFonts w:ascii="Arial" w:hAnsi="Arial" w:cs="Arial"/>
          <w:color w:val="auto"/>
        </w:rPr>
        <w:t>suggesting growth in empathy, cooperation and social confidence</w:t>
      </w:r>
      <w:r w:rsidR="00310D91" w:rsidRPr="00C26B90">
        <w:rPr>
          <w:rFonts w:ascii="Arial" w:hAnsi="Arial" w:cs="Arial"/>
          <w:color w:val="auto"/>
        </w:rPr>
        <w:t xml:space="preserve">, </w:t>
      </w:r>
      <w:r w:rsidRPr="00C26B90">
        <w:rPr>
          <w:rFonts w:ascii="Arial" w:hAnsi="Arial" w:cs="Arial"/>
          <w:color w:val="auto"/>
        </w:rPr>
        <w:t>capacities that both reflect and reinforce a felt sense of belonging.</w:t>
      </w:r>
      <w:r w:rsidR="008A2673" w:rsidRPr="00C26B90">
        <w:rPr>
          <w:rFonts w:ascii="Arial" w:hAnsi="Arial" w:cs="Arial"/>
          <w:color w:val="auto"/>
        </w:rPr>
        <w:t xml:space="preserve"> These improvements connect with wider evidence showing that when siblings feel seen and valued, their social and emotional functioning typically strengthens</w:t>
      </w:r>
      <w:r w:rsidR="00C26B90" w:rsidRPr="00C26B90">
        <w:rPr>
          <w:rFonts w:ascii="Arial" w:hAnsi="Arial" w:cs="Arial"/>
          <w:color w:val="auto"/>
        </w:rPr>
        <w:t xml:space="preserve"> (Houtzager et al, 2005).</w:t>
      </w:r>
      <w:r w:rsidR="00536C09" w:rsidRPr="00365F92">
        <w:rPr>
          <w:rFonts w:ascii="Arial" w:hAnsi="Arial" w:cs="Arial"/>
          <w:noProof/>
        </w:rPr>
        <w:drawing>
          <wp:inline distT="0" distB="0" distL="0" distR="0" wp14:anchorId="6E40D433" wp14:editId="39D096A5">
            <wp:extent cx="5274310" cy="2637155"/>
            <wp:effectExtent l="0" t="0" r="2540" b="0"/>
            <wp:docPr id="298973658" name="Picture 5">
              <a:extLst xmlns:a="http://schemas.openxmlformats.org/drawingml/2006/main">
                <a:ext uri="{FF2B5EF4-FFF2-40B4-BE49-F238E27FC236}">
                  <a16:creationId xmlns:a16="http://schemas.microsoft.com/office/drawing/2014/main" id="{A18C0109-A3C8-4DF2-960B-542DBB0F9F1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274310" cy="2637155"/>
                    </a:xfrm>
                    <a:prstGeom prst="rect">
                      <a:avLst/>
                    </a:prstGeom>
                    <a:noFill/>
                    <a:ln>
                      <a:noFill/>
                    </a:ln>
                  </pic:spPr>
                </pic:pic>
              </a:graphicData>
            </a:graphic>
          </wp:inline>
        </w:drawing>
      </w:r>
    </w:p>
    <w:p w14:paraId="0522F625" w14:textId="68897AFD" w:rsidR="00767AE5" w:rsidRDefault="00767AE5" w:rsidP="00D01DC9">
      <w:pPr>
        <w:spacing w:line="360" w:lineRule="auto"/>
        <w:jc w:val="both"/>
        <w:rPr>
          <w:rFonts w:ascii="Arial" w:hAnsi="Arial" w:cs="Arial"/>
          <w:color w:val="auto"/>
        </w:rPr>
      </w:pPr>
      <w:r w:rsidRPr="006A3D88">
        <w:rPr>
          <w:rFonts w:ascii="Arial" w:hAnsi="Arial" w:cs="Arial"/>
          <w:color w:val="auto"/>
        </w:rPr>
        <w:t>Age differences were notable. Younger children benefitted from predictable routines and frequent, specific, process</w:t>
      </w:r>
      <w:r w:rsidRPr="006A3D88">
        <w:rPr>
          <w:rFonts w:ascii="Cambria Math" w:hAnsi="Cambria Math" w:cs="Cambria Math"/>
          <w:color w:val="auto"/>
        </w:rPr>
        <w:t>‑</w:t>
      </w:r>
      <w:r w:rsidRPr="006A3D88">
        <w:rPr>
          <w:rFonts w:ascii="Arial" w:hAnsi="Arial" w:cs="Arial"/>
          <w:color w:val="auto"/>
        </w:rPr>
        <w:t>focused praise</w:t>
      </w:r>
      <w:r w:rsidR="004E090C" w:rsidRPr="006A3D88">
        <w:rPr>
          <w:rFonts w:ascii="Arial" w:hAnsi="Arial" w:cs="Arial"/>
          <w:color w:val="auto"/>
        </w:rPr>
        <w:t xml:space="preserve">, </w:t>
      </w:r>
      <w:r w:rsidR="001E3377" w:rsidRPr="006A3D88">
        <w:rPr>
          <w:rFonts w:ascii="Arial" w:hAnsi="Arial" w:cs="Arial"/>
          <w:color w:val="auto"/>
        </w:rPr>
        <w:t xml:space="preserve">for example acknowledging effort; </w:t>
      </w:r>
      <w:r w:rsidRPr="006A3D88">
        <w:rPr>
          <w:rFonts w:ascii="Arial" w:hAnsi="Arial" w:cs="Arial"/>
          <w:color w:val="auto"/>
        </w:rPr>
        <w:t xml:space="preserve">‘You </w:t>
      </w:r>
      <w:r w:rsidRPr="006A3D88">
        <w:rPr>
          <w:rFonts w:ascii="Arial" w:hAnsi="Arial" w:cs="Arial"/>
          <w:color w:val="auto"/>
        </w:rPr>
        <w:lastRenderedPageBreak/>
        <w:t xml:space="preserve">kept trying even when it was tricky’. Older </w:t>
      </w:r>
      <w:r w:rsidR="001E3377" w:rsidRPr="006A3D88">
        <w:rPr>
          <w:rFonts w:ascii="Arial" w:hAnsi="Arial" w:cs="Arial"/>
          <w:color w:val="auto"/>
        </w:rPr>
        <w:t>CYP</w:t>
      </w:r>
      <w:r w:rsidRPr="006A3D88">
        <w:rPr>
          <w:rFonts w:ascii="Arial" w:hAnsi="Arial" w:cs="Arial"/>
          <w:color w:val="auto"/>
        </w:rPr>
        <w:t xml:space="preserve"> (</w:t>
      </w:r>
      <w:r w:rsidR="000852FF" w:rsidRPr="006A3D88">
        <w:rPr>
          <w:rFonts w:ascii="Arial" w:hAnsi="Arial" w:cs="Arial"/>
          <w:color w:val="auto"/>
        </w:rPr>
        <w:t xml:space="preserve">aged </w:t>
      </w:r>
      <w:r w:rsidRPr="006A3D88">
        <w:rPr>
          <w:rFonts w:ascii="Arial" w:hAnsi="Arial" w:cs="Arial"/>
          <w:color w:val="auto"/>
        </w:rPr>
        <w:t xml:space="preserve">10–15) were more </w:t>
      </w:r>
      <w:r w:rsidR="000852FF" w:rsidRPr="006A3D88">
        <w:rPr>
          <w:rFonts w:ascii="Arial" w:hAnsi="Arial" w:cs="Arial"/>
          <w:color w:val="auto"/>
        </w:rPr>
        <w:t>able</w:t>
      </w:r>
      <w:r w:rsidRPr="006A3D88">
        <w:rPr>
          <w:rFonts w:ascii="Arial" w:hAnsi="Arial" w:cs="Arial"/>
          <w:color w:val="auto"/>
        </w:rPr>
        <w:t xml:space="preserve"> to</w:t>
      </w:r>
      <w:r w:rsidR="000433A4" w:rsidRPr="006A3D88">
        <w:rPr>
          <w:rFonts w:ascii="Arial" w:hAnsi="Arial" w:cs="Arial"/>
          <w:color w:val="auto"/>
        </w:rPr>
        <w:t xml:space="preserve"> reflect on</w:t>
      </w:r>
      <w:r w:rsidRPr="006A3D88">
        <w:rPr>
          <w:rFonts w:ascii="Arial" w:hAnsi="Arial" w:cs="Arial"/>
          <w:color w:val="auto"/>
        </w:rPr>
        <w:t xml:space="preserve"> family roles and negotiate boundaries</w:t>
      </w:r>
      <w:r w:rsidR="000433A4" w:rsidRPr="006A3D88">
        <w:rPr>
          <w:rFonts w:ascii="Arial" w:hAnsi="Arial" w:cs="Arial"/>
          <w:color w:val="auto"/>
        </w:rPr>
        <w:t xml:space="preserve"> such as balancing helping at home with their </w:t>
      </w:r>
      <w:r w:rsidR="000433A4" w:rsidRPr="0026470D">
        <w:rPr>
          <w:rFonts w:ascii="Arial" w:hAnsi="Arial" w:cs="Arial"/>
          <w:color w:val="auto"/>
        </w:rPr>
        <w:t>own need for personal time.</w:t>
      </w:r>
      <w:r w:rsidR="006A3D88" w:rsidRPr="0026470D">
        <w:rPr>
          <w:rFonts w:ascii="Arial" w:hAnsi="Arial" w:cs="Arial"/>
          <w:color w:val="auto"/>
        </w:rPr>
        <w:t xml:space="preserve"> This reflects developmental theory indicating that older CYP </w:t>
      </w:r>
      <w:r w:rsidR="0037690D" w:rsidRPr="0026470D">
        <w:rPr>
          <w:rFonts w:ascii="Arial" w:hAnsi="Arial" w:cs="Arial"/>
          <w:color w:val="auto"/>
        </w:rPr>
        <w:t>increasingly seek autonomy while still valuing relational security (Piaget</w:t>
      </w:r>
      <w:r w:rsidR="002C354A" w:rsidRPr="0026470D">
        <w:rPr>
          <w:rFonts w:ascii="Arial" w:hAnsi="Arial" w:cs="Arial"/>
          <w:color w:val="auto"/>
        </w:rPr>
        <w:t>, 1962</w:t>
      </w:r>
      <w:r w:rsidR="0037690D" w:rsidRPr="0026470D">
        <w:rPr>
          <w:rFonts w:ascii="Arial" w:hAnsi="Arial" w:cs="Arial"/>
          <w:color w:val="auto"/>
        </w:rPr>
        <w:t>)</w:t>
      </w:r>
      <w:r w:rsidR="002C354A" w:rsidRPr="0026470D">
        <w:rPr>
          <w:rFonts w:ascii="Arial" w:hAnsi="Arial" w:cs="Arial"/>
          <w:color w:val="auto"/>
        </w:rPr>
        <w:t>.</w:t>
      </w:r>
    </w:p>
    <w:p w14:paraId="2949A6CF" w14:textId="011B53D3" w:rsidR="00767AE5" w:rsidRPr="0026470D" w:rsidRDefault="002C354A" w:rsidP="00D01DC9">
      <w:pPr>
        <w:spacing w:line="360" w:lineRule="auto"/>
        <w:jc w:val="both"/>
        <w:rPr>
          <w:rFonts w:ascii="Arial" w:hAnsi="Arial" w:cs="Arial"/>
          <w:color w:val="auto"/>
        </w:rPr>
      </w:pPr>
      <w:r w:rsidRPr="0026470D">
        <w:rPr>
          <w:rFonts w:ascii="Arial" w:hAnsi="Arial" w:cs="Arial"/>
          <w:color w:val="auto"/>
        </w:rPr>
        <w:t>Overall, t</w:t>
      </w:r>
      <w:r w:rsidR="00767AE5" w:rsidRPr="0026470D">
        <w:rPr>
          <w:rFonts w:ascii="Arial" w:hAnsi="Arial" w:cs="Arial"/>
          <w:color w:val="auto"/>
        </w:rPr>
        <w:t>he p</w:t>
      </w:r>
      <w:r w:rsidRPr="0026470D">
        <w:rPr>
          <w:rFonts w:ascii="Arial" w:hAnsi="Arial" w:cs="Arial"/>
          <w:color w:val="auto"/>
        </w:rPr>
        <w:t>athway</w:t>
      </w:r>
      <w:r w:rsidR="00767AE5" w:rsidRPr="0026470D">
        <w:rPr>
          <w:rFonts w:ascii="Arial" w:hAnsi="Arial" w:cs="Arial"/>
          <w:color w:val="auto"/>
        </w:rPr>
        <w:t xml:space="preserve"> appear</w:t>
      </w:r>
      <w:r w:rsidRPr="0026470D">
        <w:rPr>
          <w:rFonts w:ascii="Arial" w:hAnsi="Arial" w:cs="Arial"/>
          <w:color w:val="auto"/>
        </w:rPr>
        <w:t>ed</w:t>
      </w:r>
      <w:r w:rsidR="00767AE5" w:rsidRPr="0026470D">
        <w:rPr>
          <w:rFonts w:ascii="Arial" w:hAnsi="Arial" w:cs="Arial"/>
          <w:color w:val="auto"/>
        </w:rPr>
        <w:t xml:space="preserve"> to repair a key relational </w:t>
      </w:r>
      <w:r w:rsidRPr="0026470D">
        <w:rPr>
          <w:rFonts w:ascii="Arial" w:hAnsi="Arial" w:cs="Arial"/>
          <w:color w:val="auto"/>
        </w:rPr>
        <w:t xml:space="preserve">need, </w:t>
      </w:r>
      <w:r w:rsidR="00767AE5" w:rsidRPr="0026470D">
        <w:rPr>
          <w:rFonts w:ascii="Arial" w:hAnsi="Arial" w:cs="Arial"/>
          <w:color w:val="auto"/>
        </w:rPr>
        <w:t>mattering. By offering protected time and identity affirming tasks</w:t>
      </w:r>
      <w:r w:rsidR="003528A6" w:rsidRPr="0026470D">
        <w:rPr>
          <w:rFonts w:ascii="Arial" w:hAnsi="Arial" w:cs="Arial"/>
          <w:color w:val="auto"/>
        </w:rPr>
        <w:t xml:space="preserve"> that encouraged them to explore who they are</w:t>
      </w:r>
      <w:r w:rsidR="0026470D" w:rsidRPr="0026470D">
        <w:rPr>
          <w:rFonts w:ascii="Arial" w:hAnsi="Arial" w:cs="Arial"/>
          <w:color w:val="auto"/>
        </w:rPr>
        <w:t xml:space="preserve">, </w:t>
      </w:r>
      <w:r w:rsidR="00767AE5" w:rsidRPr="0026470D">
        <w:rPr>
          <w:rFonts w:ascii="Arial" w:hAnsi="Arial" w:cs="Arial"/>
          <w:color w:val="auto"/>
        </w:rPr>
        <w:t>siblings reclaimed a valued place in the family story</w:t>
      </w:r>
      <w:r w:rsidR="0026470D" w:rsidRPr="0026470D">
        <w:rPr>
          <w:rFonts w:ascii="Arial" w:hAnsi="Arial" w:cs="Arial"/>
          <w:color w:val="auto"/>
        </w:rPr>
        <w:t xml:space="preserve">. This </w:t>
      </w:r>
      <w:r w:rsidR="00767AE5" w:rsidRPr="0026470D">
        <w:rPr>
          <w:rFonts w:ascii="Arial" w:hAnsi="Arial" w:cs="Arial"/>
          <w:color w:val="auto"/>
        </w:rPr>
        <w:t>in turn</w:t>
      </w:r>
      <w:r w:rsidR="0026470D" w:rsidRPr="0026470D">
        <w:rPr>
          <w:rFonts w:ascii="Arial" w:hAnsi="Arial" w:cs="Arial"/>
          <w:color w:val="auto"/>
        </w:rPr>
        <w:t>,</w:t>
      </w:r>
      <w:r w:rsidR="00767AE5" w:rsidRPr="0026470D">
        <w:rPr>
          <w:rFonts w:ascii="Arial" w:hAnsi="Arial" w:cs="Arial"/>
          <w:color w:val="auto"/>
        </w:rPr>
        <w:t xml:space="preserve"> supported prosocial confidence beyond the </w:t>
      </w:r>
      <w:r w:rsidR="0026470D" w:rsidRPr="0026470D">
        <w:rPr>
          <w:rFonts w:ascii="Arial" w:hAnsi="Arial" w:cs="Arial"/>
          <w:color w:val="auto"/>
        </w:rPr>
        <w:t>play space (Turner and Cox, 2020)</w:t>
      </w:r>
      <w:r w:rsidR="00767AE5" w:rsidRPr="0026470D">
        <w:rPr>
          <w:rFonts w:ascii="Arial" w:hAnsi="Arial" w:cs="Arial"/>
          <w:color w:val="auto"/>
        </w:rPr>
        <w:t>.</w:t>
      </w:r>
    </w:p>
    <w:p w14:paraId="099123FA" w14:textId="7D23C970" w:rsidR="00767AE5" w:rsidRPr="00F117C7" w:rsidRDefault="00767AE5" w:rsidP="00F117C7">
      <w:pPr>
        <w:pStyle w:val="Heading3"/>
        <w:spacing w:line="360" w:lineRule="auto"/>
        <w:jc w:val="both"/>
        <w:rPr>
          <w:rFonts w:ascii="Arial" w:hAnsi="Arial" w:cs="Arial"/>
          <w:color w:val="auto"/>
          <w:sz w:val="22"/>
          <w:szCs w:val="22"/>
        </w:rPr>
      </w:pPr>
      <w:bookmarkStart w:id="34" w:name="_Toc225174260"/>
      <w:r w:rsidRPr="00F117C7">
        <w:rPr>
          <w:rFonts w:ascii="Arial" w:hAnsi="Arial" w:cs="Arial"/>
          <w:color w:val="auto"/>
          <w:sz w:val="22"/>
          <w:szCs w:val="22"/>
        </w:rPr>
        <w:t>Resilience and confidence</w:t>
      </w:r>
      <w:bookmarkEnd w:id="34"/>
    </w:p>
    <w:p w14:paraId="201DD9F5" w14:textId="4AB35F9B" w:rsidR="00767AE5" w:rsidRPr="00F117C7" w:rsidRDefault="00767AE5" w:rsidP="00F117C7">
      <w:pPr>
        <w:spacing w:line="360" w:lineRule="auto"/>
        <w:jc w:val="both"/>
        <w:rPr>
          <w:rFonts w:ascii="Arial" w:hAnsi="Arial" w:cs="Arial"/>
          <w:color w:val="auto"/>
        </w:rPr>
      </w:pPr>
      <w:r w:rsidRPr="00F117C7">
        <w:rPr>
          <w:rFonts w:ascii="Arial" w:hAnsi="Arial" w:cs="Arial"/>
          <w:color w:val="auto"/>
        </w:rPr>
        <w:t>Early accounts</w:t>
      </w:r>
      <w:r w:rsidR="00501646">
        <w:rPr>
          <w:rFonts w:ascii="Arial" w:hAnsi="Arial" w:cs="Arial"/>
          <w:color w:val="auto"/>
        </w:rPr>
        <w:t xml:space="preserve"> show </w:t>
      </w:r>
      <w:r w:rsidR="00C43A01">
        <w:rPr>
          <w:rFonts w:ascii="Arial" w:hAnsi="Arial" w:cs="Arial"/>
          <w:color w:val="auto"/>
        </w:rPr>
        <w:t xml:space="preserve">many </w:t>
      </w:r>
      <w:r w:rsidR="00A91B3E">
        <w:rPr>
          <w:rFonts w:ascii="Arial" w:hAnsi="Arial" w:cs="Arial"/>
          <w:color w:val="auto"/>
        </w:rPr>
        <w:t>siblings describ</w:t>
      </w:r>
      <w:r w:rsidR="00501646">
        <w:rPr>
          <w:rFonts w:ascii="Arial" w:hAnsi="Arial" w:cs="Arial"/>
          <w:color w:val="auto"/>
        </w:rPr>
        <w:t>ing</w:t>
      </w:r>
      <w:r w:rsidR="00A91B3E">
        <w:rPr>
          <w:rFonts w:ascii="Arial" w:hAnsi="Arial" w:cs="Arial"/>
          <w:color w:val="auto"/>
        </w:rPr>
        <w:t xml:space="preserve"> feeling</w:t>
      </w:r>
      <w:r w:rsidR="00501646">
        <w:rPr>
          <w:rFonts w:ascii="Arial" w:hAnsi="Arial" w:cs="Arial"/>
          <w:color w:val="auto"/>
        </w:rPr>
        <w:t>s of being</w:t>
      </w:r>
      <w:r w:rsidR="00A91B3E">
        <w:rPr>
          <w:rFonts w:ascii="Arial" w:hAnsi="Arial" w:cs="Arial"/>
          <w:color w:val="auto"/>
        </w:rPr>
        <w:t xml:space="preserve"> overwhelmed and unsure how to cope. </w:t>
      </w:r>
      <w:r w:rsidR="007614C2">
        <w:rPr>
          <w:rFonts w:ascii="Arial" w:hAnsi="Arial" w:cs="Arial"/>
          <w:color w:val="auto"/>
        </w:rPr>
        <w:t>To support</w:t>
      </w:r>
      <w:r w:rsidR="00757940">
        <w:rPr>
          <w:rFonts w:ascii="Arial" w:hAnsi="Arial" w:cs="Arial"/>
          <w:color w:val="auto"/>
        </w:rPr>
        <w:t xml:space="preserve"> these feelings</w:t>
      </w:r>
      <w:r w:rsidR="007614C2">
        <w:rPr>
          <w:rFonts w:ascii="Arial" w:hAnsi="Arial" w:cs="Arial"/>
          <w:color w:val="auto"/>
        </w:rPr>
        <w:t xml:space="preserve">, the pathway </w:t>
      </w:r>
      <w:r w:rsidRPr="00F117C7">
        <w:rPr>
          <w:rFonts w:ascii="Arial" w:hAnsi="Arial" w:cs="Arial"/>
          <w:color w:val="auto"/>
        </w:rPr>
        <w:t>responded with</w:t>
      </w:r>
      <w:r w:rsidR="007614C2">
        <w:rPr>
          <w:rFonts w:ascii="Arial" w:hAnsi="Arial" w:cs="Arial"/>
          <w:color w:val="auto"/>
        </w:rPr>
        <w:t xml:space="preserve"> simple, practical coping s</w:t>
      </w:r>
      <w:r w:rsidRPr="00F117C7">
        <w:rPr>
          <w:rFonts w:ascii="Arial" w:hAnsi="Arial" w:cs="Arial"/>
          <w:color w:val="auto"/>
        </w:rPr>
        <w:t xml:space="preserve">trategies that </w:t>
      </w:r>
      <w:r w:rsidR="00477E8E">
        <w:rPr>
          <w:rFonts w:ascii="Arial" w:hAnsi="Arial" w:cs="Arial"/>
          <w:color w:val="auto"/>
        </w:rPr>
        <w:t>CYP</w:t>
      </w:r>
      <w:r w:rsidRPr="00F117C7">
        <w:rPr>
          <w:rFonts w:ascii="Arial" w:hAnsi="Arial" w:cs="Arial"/>
          <w:color w:val="auto"/>
        </w:rPr>
        <w:t xml:space="preserve"> could realistically use in daily contexts. These</w:t>
      </w:r>
      <w:r w:rsidR="00477E8E">
        <w:rPr>
          <w:rFonts w:ascii="Arial" w:hAnsi="Arial" w:cs="Arial"/>
          <w:color w:val="auto"/>
        </w:rPr>
        <w:t xml:space="preserve"> included way</w:t>
      </w:r>
      <w:r w:rsidR="00D241B3">
        <w:rPr>
          <w:rFonts w:ascii="Arial" w:hAnsi="Arial" w:cs="Arial"/>
          <w:color w:val="auto"/>
        </w:rPr>
        <w:t>s</w:t>
      </w:r>
      <w:r w:rsidRPr="00F117C7">
        <w:rPr>
          <w:rFonts w:ascii="Arial" w:hAnsi="Arial" w:cs="Arial"/>
          <w:color w:val="auto"/>
        </w:rPr>
        <w:t xml:space="preserve"> </w:t>
      </w:r>
      <w:r w:rsidR="00290CA3">
        <w:rPr>
          <w:rFonts w:ascii="Arial" w:hAnsi="Arial" w:cs="Arial"/>
          <w:color w:val="auto"/>
        </w:rPr>
        <w:t>to calm their bodies</w:t>
      </w:r>
      <w:r w:rsidR="00757940">
        <w:rPr>
          <w:rFonts w:ascii="Arial" w:hAnsi="Arial" w:cs="Arial"/>
          <w:color w:val="auto"/>
        </w:rPr>
        <w:t>, which</w:t>
      </w:r>
      <w:r w:rsidR="00290CA3">
        <w:rPr>
          <w:rFonts w:ascii="Arial" w:hAnsi="Arial" w:cs="Arial"/>
          <w:color w:val="auto"/>
        </w:rPr>
        <w:t xml:space="preserve"> </w:t>
      </w:r>
      <w:r w:rsidRPr="00F117C7">
        <w:rPr>
          <w:rFonts w:ascii="Arial" w:hAnsi="Arial" w:cs="Arial"/>
          <w:color w:val="auto"/>
        </w:rPr>
        <w:t>ranged from physiological down</w:t>
      </w:r>
      <w:r w:rsidRPr="00F117C7">
        <w:rPr>
          <w:rFonts w:ascii="Cambria Math" w:hAnsi="Cambria Math" w:cs="Cambria Math"/>
          <w:color w:val="auto"/>
        </w:rPr>
        <w:t>‑</w:t>
      </w:r>
      <w:r w:rsidRPr="00F117C7">
        <w:rPr>
          <w:rFonts w:ascii="Arial" w:hAnsi="Arial" w:cs="Arial"/>
          <w:color w:val="auto"/>
        </w:rPr>
        <w:t>regulation</w:t>
      </w:r>
      <w:r w:rsidR="00D241B3">
        <w:rPr>
          <w:rFonts w:ascii="Arial" w:hAnsi="Arial" w:cs="Arial"/>
          <w:color w:val="auto"/>
        </w:rPr>
        <w:t xml:space="preserve"> such as </w:t>
      </w:r>
      <w:r w:rsidRPr="00F117C7">
        <w:rPr>
          <w:rFonts w:ascii="Arial" w:hAnsi="Arial" w:cs="Arial"/>
          <w:color w:val="auto"/>
        </w:rPr>
        <w:t>paced breathing, cognitive tools</w:t>
      </w:r>
      <w:r w:rsidR="00732C94">
        <w:rPr>
          <w:rFonts w:ascii="Arial" w:hAnsi="Arial" w:cs="Arial"/>
          <w:color w:val="auto"/>
        </w:rPr>
        <w:t xml:space="preserve"> such as</w:t>
      </w:r>
      <w:r w:rsidRPr="00F117C7">
        <w:rPr>
          <w:rFonts w:ascii="Arial" w:hAnsi="Arial" w:cs="Arial"/>
          <w:color w:val="auto"/>
        </w:rPr>
        <w:t xml:space="preserve"> short scripts for difficult conversations</w:t>
      </w:r>
      <w:r w:rsidR="00757940">
        <w:rPr>
          <w:rFonts w:ascii="Arial" w:hAnsi="Arial" w:cs="Arial"/>
          <w:color w:val="auto"/>
        </w:rPr>
        <w:t>, to</w:t>
      </w:r>
      <w:r w:rsidRPr="00F117C7">
        <w:rPr>
          <w:rFonts w:ascii="Arial" w:hAnsi="Arial" w:cs="Arial"/>
          <w:color w:val="auto"/>
        </w:rPr>
        <w:t xml:space="preserve"> environmental choices</w:t>
      </w:r>
      <w:r w:rsidR="00913D73">
        <w:rPr>
          <w:rFonts w:ascii="Arial" w:hAnsi="Arial" w:cs="Arial"/>
          <w:color w:val="auto"/>
        </w:rPr>
        <w:t>,</w:t>
      </w:r>
      <w:r w:rsidR="00757940">
        <w:rPr>
          <w:rFonts w:ascii="Arial" w:hAnsi="Arial" w:cs="Arial"/>
          <w:color w:val="auto"/>
        </w:rPr>
        <w:t xml:space="preserve"> </w:t>
      </w:r>
      <w:r w:rsidR="003B0D78">
        <w:rPr>
          <w:rFonts w:ascii="Arial" w:hAnsi="Arial" w:cs="Arial"/>
          <w:color w:val="auto"/>
        </w:rPr>
        <w:t>such as</w:t>
      </w:r>
      <w:r w:rsidR="00913D73">
        <w:rPr>
          <w:rFonts w:ascii="Arial" w:hAnsi="Arial" w:cs="Arial"/>
          <w:color w:val="auto"/>
        </w:rPr>
        <w:t xml:space="preserve"> i</w:t>
      </w:r>
      <w:r w:rsidRPr="00F117C7">
        <w:rPr>
          <w:rFonts w:ascii="Arial" w:hAnsi="Arial" w:cs="Arial"/>
          <w:color w:val="auto"/>
        </w:rPr>
        <w:t xml:space="preserve">dentifying a quiet space at home, </w:t>
      </w:r>
      <w:r w:rsidR="003B0D78">
        <w:rPr>
          <w:rFonts w:ascii="Arial" w:hAnsi="Arial" w:cs="Arial"/>
          <w:color w:val="auto"/>
        </w:rPr>
        <w:t>and</w:t>
      </w:r>
      <w:r w:rsidRPr="00F117C7">
        <w:rPr>
          <w:rFonts w:ascii="Arial" w:hAnsi="Arial" w:cs="Arial"/>
          <w:color w:val="auto"/>
        </w:rPr>
        <w:t xml:space="preserve"> </w:t>
      </w:r>
      <w:r w:rsidR="00F0396C">
        <w:rPr>
          <w:rFonts w:ascii="Arial" w:hAnsi="Arial" w:cs="Arial"/>
          <w:color w:val="auto"/>
        </w:rPr>
        <w:t>identifying trusted adults they could seek help from</w:t>
      </w:r>
      <w:r w:rsidRPr="00F117C7">
        <w:rPr>
          <w:rFonts w:ascii="Arial" w:hAnsi="Arial" w:cs="Arial"/>
          <w:color w:val="auto"/>
        </w:rPr>
        <w:t>. Memory</w:t>
      </w:r>
      <w:r w:rsidR="008C198E">
        <w:rPr>
          <w:rFonts w:ascii="Cambria Math" w:hAnsi="Cambria Math" w:cs="Cambria Math"/>
          <w:color w:val="auto"/>
        </w:rPr>
        <w:t xml:space="preserve"> </w:t>
      </w:r>
      <w:r w:rsidRPr="00F117C7">
        <w:rPr>
          <w:rFonts w:ascii="Arial" w:hAnsi="Arial" w:cs="Arial"/>
          <w:color w:val="auto"/>
        </w:rPr>
        <w:t xml:space="preserve">making activities </w:t>
      </w:r>
      <w:r w:rsidR="008C198E">
        <w:rPr>
          <w:rFonts w:ascii="Arial" w:hAnsi="Arial" w:cs="Arial"/>
          <w:color w:val="auto"/>
        </w:rPr>
        <w:t xml:space="preserve">like creating story albums and memory boxes </w:t>
      </w:r>
      <w:r w:rsidRPr="00F117C7">
        <w:rPr>
          <w:rFonts w:ascii="Arial" w:hAnsi="Arial" w:cs="Arial"/>
          <w:color w:val="auto"/>
        </w:rPr>
        <w:t>also provided constructive</w:t>
      </w:r>
      <w:r w:rsidR="0010016E">
        <w:rPr>
          <w:rFonts w:ascii="Arial" w:hAnsi="Arial" w:cs="Arial"/>
          <w:color w:val="auto"/>
        </w:rPr>
        <w:t xml:space="preserve"> and meanin</w:t>
      </w:r>
      <w:r w:rsidR="005853C6">
        <w:rPr>
          <w:rFonts w:ascii="Arial" w:hAnsi="Arial" w:cs="Arial"/>
          <w:color w:val="auto"/>
        </w:rPr>
        <w:t>gful</w:t>
      </w:r>
      <w:r w:rsidRPr="00F117C7">
        <w:rPr>
          <w:rFonts w:ascii="Arial" w:hAnsi="Arial" w:cs="Arial"/>
          <w:color w:val="auto"/>
        </w:rPr>
        <w:t xml:space="preserve"> foci that </w:t>
      </w:r>
      <w:r w:rsidR="00B82A47">
        <w:rPr>
          <w:rFonts w:ascii="Arial" w:hAnsi="Arial" w:cs="Arial"/>
          <w:color w:val="auto"/>
        </w:rPr>
        <w:t>balances</w:t>
      </w:r>
      <w:r w:rsidR="005853C6">
        <w:rPr>
          <w:rFonts w:ascii="Arial" w:hAnsi="Arial" w:cs="Arial"/>
          <w:color w:val="auto"/>
        </w:rPr>
        <w:t xml:space="preserve"> feeling of</w:t>
      </w:r>
      <w:r w:rsidRPr="00F117C7">
        <w:rPr>
          <w:rFonts w:ascii="Arial" w:hAnsi="Arial" w:cs="Arial"/>
          <w:color w:val="auto"/>
        </w:rPr>
        <w:t xml:space="preserve"> love</w:t>
      </w:r>
      <w:r w:rsidR="005853C6">
        <w:rPr>
          <w:rFonts w:ascii="Arial" w:hAnsi="Arial" w:cs="Arial"/>
          <w:color w:val="auto"/>
        </w:rPr>
        <w:t>, worry</w:t>
      </w:r>
      <w:r w:rsidRPr="00F117C7">
        <w:rPr>
          <w:rFonts w:ascii="Arial" w:hAnsi="Arial" w:cs="Arial"/>
          <w:color w:val="auto"/>
        </w:rPr>
        <w:t xml:space="preserve"> and loss without avoidance</w:t>
      </w:r>
      <w:r w:rsidR="005853C6">
        <w:rPr>
          <w:rFonts w:ascii="Arial" w:hAnsi="Arial" w:cs="Arial"/>
          <w:color w:val="auto"/>
        </w:rPr>
        <w:t xml:space="preserve"> of diff</w:t>
      </w:r>
      <w:r w:rsidR="00B82A47">
        <w:rPr>
          <w:rFonts w:ascii="Arial" w:hAnsi="Arial" w:cs="Arial"/>
          <w:color w:val="auto"/>
        </w:rPr>
        <w:t>icult emotions</w:t>
      </w:r>
      <w:r w:rsidRPr="00F117C7">
        <w:rPr>
          <w:rFonts w:ascii="Arial" w:hAnsi="Arial" w:cs="Arial"/>
          <w:color w:val="auto"/>
        </w:rPr>
        <w:t>.</w:t>
      </w:r>
      <w:r w:rsidR="004F1414">
        <w:rPr>
          <w:rFonts w:ascii="Arial" w:hAnsi="Arial" w:cs="Arial"/>
          <w:color w:val="auto"/>
        </w:rPr>
        <w:t xml:space="preserve"> This app</w:t>
      </w:r>
      <w:r w:rsidR="004A12C3">
        <w:rPr>
          <w:rFonts w:ascii="Arial" w:hAnsi="Arial" w:cs="Arial"/>
          <w:color w:val="auto"/>
        </w:rPr>
        <w:t>roach fits with evidence showing that creative and play based activities help CYP process grief, build resilience (Boucher et al, 2014).</w:t>
      </w:r>
    </w:p>
    <w:p w14:paraId="166C0E72" w14:textId="537B9566" w:rsidR="00217DC1" w:rsidRDefault="00767AE5" w:rsidP="00F117C7">
      <w:pPr>
        <w:spacing w:line="360" w:lineRule="auto"/>
        <w:jc w:val="both"/>
        <w:rPr>
          <w:rFonts w:ascii="Arial" w:hAnsi="Arial" w:cs="Arial"/>
          <w:color w:val="auto"/>
        </w:rPr>
      </w:pPr>
      <w:r w:rsidRPr="00F117C7">
        <w:rPr>
          <w:rFonts w:ascii="Arial" w:hAnsi="Arial" w:cs="Arial"/>
          <w:color w:val="auto"/>
        </w:rPr>
        <w:t>Parents described improvements in daily routines</w:t>
      </w:r>
      <w:r w:rsidR="00B82A47">
        <w:rPr>
          <w:rFonts w:ascii="Arial" w:hAnsi="Arial" w:cs="Arial"/>
          <w:color w:val="auto"/>
        </w:rPr>
        <w:t xml:space="preserve">, </w:t>
      </w:r>
      <w:r w:rsidR="00044CD8">
        <w:rPr>
          <w:rFonts w:ascii="Arial" w:hAnsi="Arial" w:cs="Arial"/>
          <w:color w:val="auto"/>
        </w:rPr>
        <w:t xml:space="preserve">smoother </w:t>
      </w:r>
      <w:r w:rsidRPr="00F117C7">
        <w:rPr>
          <w:rFonts w:ascii="Arial" w:hAnsi="Arial" w:cs="Arial"/>
          <w:color w:val="auto"/>
        </w:rPr>
        <w:t xml:space="preserve">bedtime transitions, </w:t>
      </w:r>
      <w:r w:rsidR="00044CD8">
        <w:rPr>
          <w:rFonts w:ascii="Arial" w:hAnsi="Arial" w:cs="Arial"/>
          <w:color w:val="auto"/>
        </w:rPr>
        <w:t xml:space="preserve">calmer </w:t>
      </w:r>
      <w:r w:rsidRPr="00F117C7">
        <w:rPr>
          <w:rFonts w:ascii="Arial" w:hAnsi="Arial" w:cs="Arial"/>
          <w:color w:val="auto"/>
        </w:rPr>
        <w:t>school mornings</w:t>
      </w:r>
      <w:r w:rsidR="00044CD8">
        <w:rPr>
          <w:rFonts w:ascii="Arial" w:hAnsi="Arial" w:cs="Arial"/>
          <w:color w:val="auto"/>
        </w:rPr>
        <w:t xml:space="preserve"> and</w:t>
      </w:r>
      <w:r w:rsidRPr="00F117C7">
        <w:rPr>
          <w:rFonts w:ascii="Arial" w:hAnsi="Arial" w:cs="Arial"/>
          <w:color w:val="auto"/>
        </w:rPr>
        <w:t xml:space="preserve"> tolerating hospital unpredictability</w:t>
      </w:r>
      <w:r w:rsidR="00044CD8">
        <w:rPr>
          <w:rFonts w:ascii="Arial" w:hAnsi="Arial" w:cs="Arial"/>
          <w:color w:val="auto"/>
        </w:rPr>
        <w:t xml:space="preserve"> admissions</w:t>
      </w:r>
      <w:r w:rsidRPr="00F117C7">
        <w:rPr>
          <w:rFonts w:ascii="Arial" w:hAnsi="Arial" w:cs="Arial"/>
          <w:color w:val="auto"/>
        </w:rPr>
        <w:t>. These observations a</w:t>
      </w:r>
      <w:r w:rsidR="00B629C0">
        <w:rPr>
          <w:rFonts w:ascii="Arial" w:hAnsi="Arial" w:cs="Arial"/>
          <w:color w:val="auto"/>
        </w:rPr>
        <w:t xml:space="preserve">re consistent </w:t>
      </w:r>
      <w:r w:rsidRPr="00F117C7">
        <w:rPr>
          <w:rFonts w:ascii="Arial" w:hAnsi="Arial" w:cs="Arial"/>
          <w:color w:val="auto"/>
        </w:rPr>
        <w:t xml:space="preserve">with the theoretical link between improved </w:t>
      </w:r>
      <w:r w:rsidR="00B629C0">
        <w:rPr>
          <w:rFonts w:ascii="Arial" w:hAnsi="Arial" w:cs="Arial"/>
          <w:color w:val="auto"/>
        </w:rPr>
        <w:t xml:space="preserve">emotional </w:t>
      </w:r>
      <w:r w:rsidRPr="00F117C7">
        <w:rPr>
          <w:rFonts w:ascii="Arial" w:hAnsi="Arial" w:cs="Arial"/>
          <w:color w:val="auto"/>
        </w:rPr>
        <w:t>regulation and reductions in both internalising and externalising behaviours</w:t>
      </w:r>
      <w:r w:rsidR="00905CFD">
        <w:rPr>
          <w:rFonts w:ascii="Arial" w:hAnsi="Arial" w:cs="Arial"/>
          <w:color w:val="auto"/>
        </w:rPr>
        <w:t xml:space="preserve"> (Harling et al, 2010)</w:t>
      </w:r>
      <w:r w:rsidRPr="00F117C7">
        <w:rPr>
          <w:rFonts w:ascii="Arial" w:hAnsi="Arial" w:cs="Arial"/>
          <w:color w:val="auto"/>
        </w:rPr>
        <w:t xml:space="preserve">. </w:t>
      </w:r>
      <w:r w:rsidR="00867185">
        <w:rPr>
          <w:rFonts w:ascii="Arial" w:hAnsi="Arial" w:cs="Arial"/>
          <w:color w:val="auto"/>
        </w:rPr>
        <w:t>Quantitatively, t</w:t>
      </w:r>
      <w:r w:rsidRPr="00F117C7">
        <w:rPr>
          <w:rFonts w:ascii="Arial" w:hAnsi="Arial" w:cs="Arial"/>
          <w:color w:val="auto"/>
        </w:rPr>
        <w:t xml:space="preserve">he SDQ </w:t>
      </w:r>
      <w:r w:rsidR="00867185">
        <w:rPr>
          <w:rFonts w:ascii="Arial" w:hAnsi="Arial" w:cs="Arial"/>
          <w:color w:val="auto"/>
        </w:rPr>
        <w:t>t</w:t>
      </w:r>
      <w:r w:rsidRPr="00F117C7">
        <w:rPr>
          <w:rFonts w:ascii="Arial" w:hAnsi="Arial" w:cs="Arial"/>
          <w:color w:val="auto"/>
        </w:rPr>
        <w:t xml:space="preserve">otal </w:t>
      </w:r>
      <w:r w:rsidR="00867185">
        <w:rPr>
          <w:rFonts w:ascii="Arial" w:hAnsi="Arial" w:cs="Arial"/>
          <w:color w:val="auto"/>
        </w:rPr>
        <w:t>d</w:t>
      </w:r>
      <w:r w:rsidRPr="00F117C7">
        <w:rPr>
          <w:rFonts w:ascii="Arial" w:hAnsi="Arial" w:cs="Arial"/>
          <w:color w:val="auto"/>
        </w:rPr>
        <w:t>ifficulties score</w:t>
      </w:r>
      <w:r w:rsidR="00867185">
        <w:rPr>
          <w:rFonts w:ascii="Arial" w:hAnsi="Arial" w:cs="Arial"/>
          <w:color w:val="auto"/>
        </w:rPr>
        <w:t>s</w:t>
      </w:r>
      <w:r w:rsidRPr="00F117C7">
        <w:rPr>
          <w:rFonts w:ascii="Arial" w:hAnsi="Arial" w:cs="Arial"/>
          <w:color w:val="auto"/>
        </w:rPr>
        <w:t xml:space="preserve"> d</w:t>
      </w:r>
      <w:r w:rsidR="001866EC">
        <w:rPr>
          <w:rFonts w:ascii="Arial" w:hAnsi="Arial" w:cs="Arial"/>
          <w:color w:val="auto"/>
        </w:rPr>
        <w:t>ropped</w:t>
      </w:r>
      <w:r w:rsidRPr="00F117C7">
        <w:rPr>
          <w:rFonts w:ascii="Arial" w:hAnsi="Arial" w:cs="Arial"/>
          <w:color w:val="auto"/>
        </w:rPr>
        <w:t xml:space="preserve"> on average from 18.4 to 12.2, </w:t>
      </w:r>
      <w:r w:rsidR="001866EC">
        <w:rPr>
          <w:rFonts w:ascii="Arial" w:hAnsi="Arial" w:cs="Arial"/>
          <w:color w:val="auto"/>
        </w:rPr>
        <w:t>suggesting a meaningful improvement in overall wellbeing</w:t>
      </w:r>
      <w:r w:rsidRPr="00F117C7">
        <w:rPr>
          <w:rFonts w:ascii="Arial" w:hAnsi="Arial" w:cs="Arial"/>
          <w:color w:val="auto"/>
        </w:rPr>
        <w:t>.</w:t>
      </w:r>
      <w:r w:rsidR="00F4669A">
        <w:rPr>
          <w:rFonts w:ascii="Arial" w:hAnsi="Arial" w:cs="Arial"/>
          <w:color w:val="auto"/>
        </w:rPr>
        <w:t xml:space="preserve"> </w:t>
      </w:r>
      <w:r w:rsidR="00217DC1">
        <w:rPr>
          <w:rFonts w:ascii="Arial" w:hAnsi="Arial" w:cs="Arial"/>
          <w:color w:val="auto"/>
        </w:rPr>
        <w:t>Together, practising child chosen strategies and having opportunities</w:t>
      </w:r>
      <w:r w:rsidR="006C15A9">
        <w:rPr>
          <w:rFonts w:ascii="Arial" w:hAnsi="Arial" w:cs="Arial"/>
          <w:color w:val="auto"/>
        </w:rPr>
        <w:t xml:space="preserve"> to use them in real life appeared to boost siblings</w:t>
      </w:r>
      <w:r w:rsidR="005B504D">
        <w:rPr>
          <w:rFonts w:ascii="Arial" w:hAnsi="Arial" w:cs="Arial"/>
          <w:color w:val="auto"/>
        </w:rPr>
        <w:t xml:space="preserve">’ confidence and daily functioning at home and school. </w:t>
      </w:r>
    </w:p>
    <w:p w14:paraId="3B18A314" w14:textId="3B350730" w:rsidR="00BC465F" w:rsidRDefault="00BC465F" w:rsidP="00F117C7">
      <w:pPr>
        <w:spacing w:line="360" w:lineRule="auto"/>
        <w:jc w:val="both"/>
        <w:rPr>
          <w:rFonts w:ascii="Arial" w:hAnsi="Arial" w:cs="Arial"/>
          <w:color w:val="auto"/>
        </w:rPr>
      </w:pPr>
      <w:r w:rsidRPr="00136130">
        <w:rPr>
          <w:rFonts w:ascii="Arial" w:hAnsi="Arial" w:cs="Arial"/>
          <w:noProof/>
        </w:rPr>
        <w:lastRenderedPageBreak/>
        <w:drawing>
          <wp:inline distT="0" distB="0" distL="0" distR="0" wp14:anchorId="7C619CDE" wp14:editId="47CBE816">
            <wp:extent cx="4917658" cy="3073400"/>
            <wp:effectExtent l="0" t="0" r="0" b="0"/>
            <wp:docPr id="102626828" name="Picture 7">
              <a:extLst xmlns:a="http://schemas.openxmlformats.org/drawingml/2006/main">
                <a:ext uri="{FF2B5EF4-FFF2-40B4-BE49-F238E27FC236}">
                  <a16:creationId xmlns:a16="http://schemas.microsoft.com/office/drawing/2014/main" id="{22A47D00-B9EC-4C24-AB7E-5D015E6B66E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918529" cy="3073944"/>
                    </a:xfrm>
                    <a:prstGeom prst="rect">
                      <a:avLst/>
                    </a:prstGeom>
                    <a:noFill/>
                    <a:ln>
                      <a:noFill/>
                    </a:ln>
                  </pic:spPr>
                </pic:pic>
              </a:graphicData>
            </a:graphic>
          </wp:inline>
        </w:drawing>
      </w:r>
    </w:p>
    <w:p w14:paraId="22A41D77" w14:textId="0C6A9C3F" w:rsidR="00FB171C" w:rsidRPr="00F96451" w:rsidRDefault="00FB171C" w:rsidP="00F117C7">
      <w:pPr>
        <w:spacing w:line="360" w:lineRule="auto"/>
        <w:jc w:val="both"/>
        <w:rPr>
          <w:rFonts w:ascii="Arial" w:hAnsi="Arial" w:cs="Arial"/>
          <w:color w:val="auto"/>
        </w:rPr>
      </w:pPr>
      <w:r w:rsidRPr="00F96451">
        <w:rPr>
          <w:rFonts w:ascii="Arial" w:hAnsi="Arial" w:cs="Arial"/>
          <w:color w:val="auto"/>
        </w:rPr>
        <w:t>The repertoire of coping tools rehearsed</w:t>
      </w:r>
      <w:r w:rsidR="00D65128" w:rsidRPr="00F96451">
        <w:rPr>
          <w:rFonts w:ascii="Arial" w:hAnsi="Arial" w:cs="Arial"/>
          <w:color w:val="auto"/>
        </w:rPr>
        <w:t xml:space="preserve">, such as </w:t>
      </w:r>
      <w:r w:rsidRPr="00F96451">
        <w:rPr>
          <w:rFonts w:ascii="Arial" w:hAnsi="Arial" w:cs="Arial"/>
          <w:color w:val="auto"/>
        </w:rPr>
        <w:t>breathing, scripts, selecting quiet spaces, identifying trusted adults</w:t>
      </w:r>
      <w:r w:rsidR="00D65128" w:rsidRPr="00F96451">
        <w:rPr>
          <w:rFonts w:ascii="Arial" w:hAnsi="Arial" w:cs="Arial"/>
          <w:color w:val="auto"/>
        </w:rPr>
        <w:t xml:space="preserve"> </w:t>
      </w:r>
      <w:r w:rsidRPr="00F96451">
        <w:rPr>
          <w:rFonts w:ascii="Arial" w:hAnsi="Arial" w:cs="Arial"/>
          <w:color w:val="auto"/>
        </w:rPr>
        <w:t>is consistent with resilience</w:t>
      </w:r>
      <w:r w:rsidRPr="00F96451">
        <w:rPr>
          <w:rFonts w:ascii="Cambria Math" w:hAnsi="Cambria Math" w:cs="Cambria Math"/>
          <w:color w:val="auto"/>
        </w:rPr>
        <w:t>‑</w:t>
      </w:r>
      <w:r w:rsidRPr="00F96451">
        <w:rPr>
          <w:rFonts w:ascii="Arial" w:hAnsi="Arial" w:cs="Arial"/>
          <w:color w:val="auto"/>
        </w:rPr>
        <w:t>oriented practice that privileges mastery, predictability and connectedness (Chin</w:t>
      </w:r>
      <w:r w:rsidR="00D65128" w:rsidRPr="00F96451">
        <w:rPr>
          <w:rFonts w:ascii="Arial" w:hAnsi="Arial" w:cs="Arial"/>
          <w:color w:val="auto"/>
        </w:rPr>
        <w:t xml:space="preserve"> et al., </w:t>
      </w:r>
      <w:r w:rsidRPr="00F96451">
        <w:rPr>
          <w:rFonts w:ascii="Arial" w:hAnsi="Arial" w:cs="Arial"/>
          <w:color w:val="auto"/>
        </w:rPr>
        <w:t>2018). Importantly, these tools were practised in context through play and role</w:t>
      </w:r>
      <w:r w:rsidRPr="00F96451">
        <w:rPr>
          <w:rFonts w:ascii="Cambria Math" w:hAnsi="Cambria Math" w:cs="Cambria Math"/>
          <w:color w:val="auto"/>
        </w:rPr>
        <w:t>‑</w:t>
      </w:r>
      <w:r w:rsidRPr="00F96451">
        <w:rPr>
          <w:rFonts w:ascii="Arial" w:hAnsi="Arial" w:cs="Arial"/>
          <w:color w:val="auto"/>
        </w:rPr>
        <w:t xml:space="preserve">rehearsal, which increases the likelihood of transfer into daily routines. The decline in </w:t>
      </w:r>
      <w:r w:rsidR="00F96451" w:rsidRPr="00F96451">
        <w:rPr>
          <w:rFonts w:ascii="Arial" w:hAnsi="Arial" w:cs="Arial"/>
          <w:color w:val="auto"/>
        </w:rPr>
        <w:t>t</w:t>
      </w:r>
      <w:r w:rsidRPr="00F96451">
        <w:rPr>
          <w:rFonts w:ascii="Arial" w:hAnsi="Arial" w:cs="Arial"/>
          <w:color w:val="auto"/>
        </w:rPr>
        <w:t xml:space="preserve">otal </w:t>
      </w:r>
      <w:r w:rsidR="00F96451" w:rsidRPr="00F96451">
        <w:rPr>
          <w:rFonts w:ascii="Arial" w:hAnsi="Arial" w:cs="Arial"/>
          <w:color w:val="auto"/>
        </w:rPr>
        <w:t>d</w:t>
      </w:r>
      <w:r w:rsidRPr="00F96451">
        <w:rPr>
          <w:rFonts w:ascii="Arial" w:hAnsi="Arial" w:cs="Arial"/>
          <w:color w:val="auto"/>
        </w:rPr>
        <w:t>ifficulties aligns with mixed</w:t>
      </w:r>
      <w:r w:rsidRPr="00F96451">
        <w:rPr>
          <w:rFonts w:ascii="Cambria Math" w:hAnsi="Cambria Math" w:cs="Cambria Math"/>
          <w:color w:val="auto"/>
        </w:rPr>
        <w:t>‑</w:t>
      </w:r>
      <w:r w:rsidRPr="00F96451">
        <w:rPr>
          <w:rFonts w:ascii="Arial" w:hAnsi="Arial" w:cs="Arial"/>
          <w:color w:val="auto"/>
        </w:rPr>
        <w:t>method sibling interventions that combine skills practice with meaning</w:t>
      </w:r>
      <w:r w:rsidRPr="00F96451">
        <w:rPr>
          <w:rFonts w:ascii="Cambria Math" w:hAnsi="Cambria Math" w:cs="Cambria Math"/>
          <w:color w:val="auto"/>
        </w:rPr>
        <w:t>‑</w:t>
      </w:r>
      <w:r w:rsidRPr="00F96451">
        <w:rPr>
          <w:rFonts w:ascii="Arial" w:hAnsi="Arial" w:cs="Arial"/>
          <w:color w:val="auto"/>
        </w:rPr>
        <w:t>making (</w:t>
      </w:r>
      <w:proofErr w:type="spellStart"/>
      <w:r w:rsidRPr="00F96451">
        <w:rPr>
          <w:rFonts w:ascii="Arial" w:hAnsi="Arial" w:cs="Arial"/>
          <w:color w:val="auto"/>
        </w:rPr>
        <w:t>Ravekes</w:t>
      </w:r>
      <w:proofErr w:type="spellEnd"/>
      <w:r w:rsidR="00F96451" w:rsidRPr="00F96451">
        <w:rPr>
          <w:rFonts w:ascii="Arial" w:hAnsi="Arial" w:cs="Arial"/>
          <w:color w:val="auto"/>
        </w:rPr>
        <w:t xml:space="preserve"> et al.,</w:t>
      </w:r>
      <w:r w:rsidRPr="00F96451">
        <w:rPr>
          <w:rFonts w:ascii="Arial" w:hAnsi="Arial" w:cs="Arial"/>
          <w:color w:val="auto"/>
        </w:rPr>
        <w:t xml:space="preserve"> 2018a).</w:t>
      </w:r>
    </w:p>
    <w:p w14:paraId="444C5FBC" w14:textId="3ECC25A2" w:rsidR="00767AE5" w:rsidRPr="00F4669A" w:rsidRDefault="00767AE5" w:rsidP="006C15A9">
      <w:pPr>
        <w:pStyle w:val="Heading3"/>
        <w:spacing w:line="360" w:lineRule="auto"/>
        <w:jc w:val="both"/>
        <w:rPr>
          <w:rFonts w:ascii="Arial" w:hAnsi="Arial" w:cs="Arial"/>
          <w:color w:val="auto"/>
          <w:sz w:val="22"/>
          <w:szCs w:val="22"/>
        </w:rPr>
      </w:pPr>
      <w:bookmarkStart w:id="35" w:name="_Toc225174261"/>
      <w:r w:rsidRPr="00F4669A">
        <w:rPr>
          <w:rFonts w:ascii="Arial" w:hAnsi="Arial" w:cs="Arial"/>
          <w:color w:val="auto"/>
          <w:sz w:val="22"/>
          <w:szCs w:val="22"/>
        </w:rPr>
        <w:t>Navigating anxiety, anticipatory grief and bereavement through play</w:t>
      </w:r>
      <w:bookmarkEnd w:id="35"/>
    </w:p>
    <w:p w14:paraId="04746AA0" w14:textId="77777777" w:rsidR="00F620E8" w:rsidRDefault="00767AE5" w:rsidP="00F620E8">
      <w:pPr>
        <w:spacing w:line="360" w:lineRule="auto"/>
        <w:jc w:val="both"/>
        <w:rPr>
          <w:rFonts w:ascii="Arial" w:hAnsi="Arial" w:cs="Arial"/>
          <w:color w:val="auto"/>
        </w:rPr>
      </w:pPr>
      <w:r w:rsidRPr="00AC5DF7">
        <w:rPr>
          <w:rFonts w:ascii="Arial" w:hAnsi="Arial" w:cs="Arial"/>
          <w:color w:val="auto"/>
        </w:rPr>
        <w:t>Anxiety and anticipatory grief were present from the outset, often disguised in</w:t>
      </w:r>
      <w:r w:rsidR="00611B23" w:rsidRPr="00AC5DF7">
        <w:rPr>
          <w:rFonts w:ascii="Arial" w:hAnsi="Arial" w:cs="Arial"/>
          <w:color w:val="auto"/>
        </w:rPr>
        <w:t>s</w:t>
      </w:r>
      <w:r w:rsidR="00BE0592" w:rsidRPr="00AC5DF7">
        <w:rPr>
          <w:rFonts w:ascii="Arial" w:hAnsi="Arial" w:cs="Arial"/>
          <w:color w:val="auto"/>
        </w:rPr>
        <w:t>ide play through attempts to ‘fix’ injur</w:t>
      </w:r>
      <w:r w:rsidR="00D66478" w:rsidRPr="00AC5DF7">
        <w:rPr>
          <w:rFonts w:ascii="Arial" w:hAnsi="Arial" w:cs="Arial"/>
          <w:color w:val="auto"/>
        </w:rPr>
        <w:t>ed characters and rescues</w:t>
      </w:r>
      <w:r w:rsidRPr="00AC5DF7">
        <w:rPr>
          <w:rFonts w:ascii="Arial" w:hAnsi="Arial" w:cs="Arial"/>
          <w:color w:val="auto"/>
        </w:rPr>
        <w:t xml:space="preserve">. Younger children </w:t>
      </w:r>
      <w:r w:rsidR="00952666" w:rsidRPr="00AC5DF7">
        <w:rPr>
          <w:rFonts w:ascii="Arial" w:hAnsi="Arial" w:cs="Arial"/>
          <w:color w:val="auto"/>
        </w:rPr>
        <w:t>tended to focus on</w:t>
      </w:r>
      <w:r w:rsidRPr="00AC5DF7">
        <w:rPr>
          <w:rFonts w:ascii="Arial" w:hAnsi="Arial" w:cs="Arial"/>
          <w:color w:val="auto"/>
        </w:rPr>
        <w:t xml:space="preserve"> heal</w:t>
      </w:r>
      <w:r w:rsidR="00952666" w:rsidRPr="00AC5DF7">
        <w:rPr>
          <w:rFonts w:ascii="Arial" w:hAnsi="Arial" w:cs="Arial"/>
          <w:color w:val="auto"/>
        </w:rPr>
        <w:t>ing</w:t>
      </w:r>
      <w:r w:rsidRPr="00AC5DF7">
        <w:rPr>
          <w:rFonts w:ascii="Arial" w:hAnsi="Arial" w:cs="Arial"/>
          <w:color w:val="auto"/>
        </w:rPr>
        <w:t xml:space="preserve"> unwell characters</w:t>
      </w:r>
      <w:r w:rsidR="00780802" w:rsidRPr="00AC5DF7">
        <w:rPr>
          <w:rFonts w:ascii="Arial" w:hAnsi="Arial" w:cs="Arial"/>
          <w:color w:val="auto"/>
        </w:rPr>
        <w:t>, while older CYP</w:t>
      </w:r>
      <w:r w:rsidR="00AC5DF7" w:rsidRPr="00AC5DF7">
        <w:rPr>
          <w:rFonts w:ascii="Arial" w:hAnsi="Arial" w:cs="Arial"/>
          <w:color w:val="auto"/>
        </w:rPr>
        <w:t xml:space="preserve"> were more</w:t>
      </w:r>
      <w:r w:rsidRPr="00AC5DF7">
        <w:rPr>
          <w:rFonts w:ascii="Arial" w:hAnsi="Arial" w:cs="Arial"/>
          <w:color w:val="auto"/>
        </w:rPr>
        <w:t xml:space="preserve"> </w:t>
      </w:r>
      <w:r w:rsidR="00AC5DF7" w:rsidRPr="00AC5DF7">
        <w:rPr>
          <w:rFonts w:ascii="Arial" w:hAnsi="Arial" w:cs="Arial"/>
          <w:color w:val="auto"/>
        </w:rPr>
        <w:t xml:space="preserve">likely to </w:t>
      </w:r>
      <w:r w:rsidRPr="00AC5DF7">
        <w:rPr>
          <w:rFonts w:ascii="Arial" w:hAnsi="Arial" w:cs="Arial"/>
          <w:color w:val="auto"/>
        </w:rPr>
        <w:t xml:space="preserve">ask direct questions about pain, dying and family change. </w:t>
      </w:r>
      <w:r w:rsidRPr="00B14928">
        <w:rPr>
          <w:rFonts w:ascii="Arial" w:hAnsi="Arial" w:cs="Arial"/>
          <w:color w:val="auto"/>
        </w:rPr>
        <w:t>The p</w:t>
      </w:r>
      <w:r w:rsidR="00AC5DF7" w:rsidRPr="00B14928">
        <w:rPr>
          <w:rFonts w:ascii="Arial" w:hAnsi="Arial" w:cs="Arial"/>
          <w:color w:val="auto"/>
        </w:rPr>
        <w:t>athway</w:t>
      </w:r>
      <w:r w:rsidRPr="00B14928">
        <w:rPr>
          <w:rFonts w:ascii="Arial" w:hAnsi="Arial" w:cs="Arial"/>
          <w:color w:val="auto"/>
        </w:rPr>
        <w:t xml:space="preserve"> normalised these concerns and provided age</w:t>
      </w:r>
      <w:r w:rsidRPr="00B14928">
        <w:rPr>
          <w:rFonts w:ascii="Cambria Math" w:hAnsi="Cambria Math" w:cs="Cambria Math"/>
          <w:color w:val="auto"/>
        </w:rPr>
        <w:t>‑</w:t>
      </w:r>
      <w:r w:rsidRPr="00B14928">
        <w:rPr>
          <w:rFonts w:ascii="Arial" w:hAnsi="Arial" w:cs="Arial"/>
          <w:color w:val="auto"/>
        </w:rPr>
        <w:t>appropriate language and metaphors</w:t>
      </w:r>
      <w:r w:rsidR="005155AB" w:rsidRPr="00B14928">
        <w:rPr>
          <w:rFonts w:ascii="Arial" w:hAnsi="Arial" w:cs="Arial"/>
          <w:color w:val="auto"/>
        </w:rPr>
        <w:t xml:space="preserve">. </w:t>
      </w:r>
      <w:r w:rsidR="00EB4CEB" w:rsidRPr="00B14928">
        <w:rPr>
          <w:rFonts w:ascii="Arial" w:hAnsi="Arial" w:cs="Arial"/>
          <w:color w:val="auto"/>
        </w:rPr>
        <w:t>As t</w:t>
      </w:r>
      <w:r w:rsidR="005155AB" w:rsidRPr="00B14928">
        <w:rPr>
          <w:rFonts w:ascii="Arial" w:hAnsi="Arial" w:cs="Arial"/>
          <w:color w:val="auto"/>
        </w:rPr>
        <w:t xml:space="preserve">his pattern is </w:t>
      </w:r>
      <w:r w:rsidR="005155AB" w:rsidRPr="00F620E8">
        <w:rPr>
          <w:rFonts w:ascii="Arial" w:hAnsi="Arial" w:cs="Arial"/>
          <w:color w:val="auto"/>
        </w:rPr>
        <w:t>con</w:t>
      </w:r>
      <w:r w:rsidR="00EB4CEB" w:rsidRPr="00F620E8">
        <w:rPr>
          <w:rFonts w:ascii="Arial" w:hAnsi="Arial" w:cs="Arial"/>
          <w:color w:val="auto"/>
        </w:rPr>
        <w:t xml:space="preserve">sistent with research showing that CYP </w:t>
      </w:r>
      <w:r w:rsidR="00B4247F" w:rsidRPr="00F620E8">
        <w:rPr>
          <w:rFonts w:ascii="Arial" w:hAnsi="Arial" w:cs="Arial"/>
          <w:color w:val="auto"/>
        </w:rPr>
        <w:t>can express worries symbolically when emotions feel too big</w:t>
      </w:r>
      <w:r w:rsidR="00F31457" w:rsidRPr="00F620E8">
        <w:rPr>
          <w:rFonts w:ascii="Arial" w:hAnsi="Arial" w:cs="Arial"/>
          <w:color w:val="auto"/>
        </w:rPr>
        <w:t xml:space="preserve"> and have limited understanding; where older CYP have capacity to seek clearer, </w:t>
      </w:r>
      <w:proofErr w:type="gramStart"/>
      <w:r w:rsidR="00F31457" w:rsidRPr="00F620E8">
        <w:rPr>
          <w:rFonts w:ascii="Arial" w:hAnsi="Arial" w:cs="Arial"/>
          <w:color w:val="auto"/>
        </w:rPr>
        <w:t>factual</w:t>
      </w:r>
      <w:r w:rsidR="00B14928" w:rsidRPr="00F620E8">
        <w:rPr>
          <w:rFonts w:ascii="Arial" w:hAnsi="Arial" w:cs="Arial"/>
          <w:color w:val="auto"/>
        </w:rPr>
        <w:t xml:space="preserve"> information</w:t>
      </w:r>
      <w:proofErr w:type="gramEnd"/>
      <w:r w:rsidR="00B14928" w:rsidRPr="00F620E8">
        <w:rPr>
          <w:rFonts w:ascii="Arial" w:hAnsi="Arial" w:cs="Arial"/>
          <w:color w:val="auto"/>
        </w:rPr>
        <w:t xml:space="preserve"> (Rapa &amp; Dalton, 2020).</w:t>
      </w:r>
      <w:r w:rsidR="003D7B67" w:rsidRPr="00F620E8">
        <w:rPr>
          <w:rFonts w:ascii="Arial" w:hAnsi="Arial" w:cs="Arial"/>
          <w:color w:val="auto"/>
        </w:rPr>
        <w:t xml:space="preserve"> </w:t>
      </w:r>
    </w:p>
    <w:p w14:paraId="3533001A" w14:textId="34103D40" w:rsidR="00166286" w:rsidRPr="00166286" w:rsidRDefault="00EB1235" w:rsidP="00166286">
      <w:pPr>
        <w:spacing w:line="360" w:lineRule="auto"/>
        <w:jc w:val="both"/>
        <w:rPr>
          <w:rFonts w:ascii="Arial" w:hAnsi="Arial" w:cs="Arial"/>
          <w:color w:val="auto"/>
        </w:rPr>
      </w:pPr>
      <w:r>
        <w:rPr>
          <w:rFonts w:ascii="Arial" w:hAnsi="Arial" w:cs="Arial"/>
          <w:color w:val="auto"/>
        </w:rPr>
        <w:t xml:space="preserve">The pathway </w:t>
      </w:r>
      <w:r w:rsidRPr="003D7B67">
        <w:rPr>
          <w:rFonts w:ascii="Arial" w:hAnsi="Arial" w:cs="Arial"/>
          <w:color w:val="auto"/>
        </w:rPr>
        <w:t>helped normalise fear and grief and offered developmentally sensitive preparation for potential loss, building tolerance for uncertainty and embedding coping that families could actively use.</w:t>
      </w:r>
      <w:r w:rsidR="004418AD">
        <w:rPr>
          <w:rFonts w:ascii="Arial" w:hAnsi="Arial" w:cs="Arial"/>
          <w:color w:val="auto"/>
        </w:rPr>
        <w:t xml:space="preserve"> </w:t>
      </w:r>
      <w:r w:rsidR="00166286" w:rsidRPr="00166286">
        <w:rPr>
          <w:rFonts w:ascii="Arial" w:hAnsi="Arial" w:cs="Arial"/>
          <w:color w:val="auto"/>
        </w:rPr>
        <w:t>Across the sessions, four key processes seemed to make a difference:</w:t>
      </w:r>
    </w:p>
    <w:p w14:paraId="0097B77F" w14:textId="77777777" w:rsidR="00166286" w:rsidRPr="004418AD" w:rsidRDefault="00166286" w:rsidP="004418AD">
      <w:pPr>
        <w:pStyle w:val="ListParagraph"/>
        <w:numPr>
          <w:ilvl w:val="0"/>
          <w:numId w:val="29"/>
        </w:numPr>
        <w:spacing w:line="360" w:lineRule="auto"/>
        <w:jc w:val="both"/>
        <w:rPr>
          <w:rFonts w:ascii="Arial" w:hAnsi="Arial" w:cs="Arial"/>
          <w:color w:val="auto"/>
        </w:rPr>
      </w:pPr>
      <w:r w:rsidRPr="004418AD">
        <w:rPr>
          <w:rFonts w:ascii="Arial" w:hAnsi="Arial" w:cs="Arial"/>
          <w:color w:val="auto"/>
        </w:rPr>
        <w:lastRenderedPageBreak/>
        <w:t>Normalising fear and grief, helping children recognise that these feelings are understandable.</w:t>
      </w:r>
    </w:p>
    <w:p w14:paraId="576732A4" w14:textId="6484DE8A" w:rsidR="00166286" w:rsidRPr="004418AD" w:rsidRDefault="00166286" w:rsidP="004418AD">
      <w:pPr>
        <w:pStyle w:val="ListParagraph"/>
        <w:numPr>
          <w:ilvl w:val="0"/>
          <w:numId w:val="29"/>
        </w:numPr>
        <w:spacing w:line="360" w:lineRule="auto"/>
        <w:jc w:val="both"/>
        <w:rPr>
          <w:rFonts w:ascii="Arial" w:hAnsi="Arial" w:cs="Arial"/>
          <w:color w:val="auto"/>
        </w:rPr>
      </w:pPr>
      <w:r w:rsidRPr="004418AD">
        <w:rPr>
          <w:rFonts w:ascii="Arial" w:hAnsi="Arial" w:cs="Arial"/>
          <w:color w:val="auto"/>
        </w:rPr>
        <w:t>Using symbolic and narrative play, which allowed them to approach difficult themes gradually and safely (Turner &amp; Carr, 2009</w:t>
      </w:r>
      <w:r w:rsidR="00465931">
        <w:rPr>
          <w:rFonts w:ascii="Arial" w:hAnsi="Arial" w:cs="Arial"/>
          <w:color w:val="auto"/>
        </w:rPr>
        <w:t>)</w:t>
      </w:r>
      <w:r w:rsidRPr="004418AD">
        <w:rPr>
          <w:rFonts w:ascii="Arial" w:hAnsi="Arial" w:cs="Arial"/>
          <w:color w:val="auto"/>
        </w:rPr>
        <w:t>.</w:t>
      </w:r>
    </w:p>
    <w:p w14:paraId="2D0E9D90" w14:textId="6E51E1CD" w:rsidR="00166286" w:rsidRPr="004418AD" w:rsidRDefault="00166286" w:rsidP="004418AD">
      <w:pPr>
        <w:pStyle w:val="ListParagraph"/>
        <w:numPr>
          <w:ilvl w:val="0"/>
          <w:numId w:val="29"/>
        </w:numPr>
        <w:spacing w:line="360" w:lineRule="auto"/>
        <w:jc w:val="both"/>
        <w:rPr>
          <w:rFonts w:ascii="Arial" w:hAnsi="Arial" w:cs="Arial"/>
          <w:color w:val="auto"/>
        </w:rPr>
      </w:pPr>
      <w:r w:rsidRPr="004418AD">
        <w:rPr>
          <w:rFonts w:ascii="Arial" w:hAnsi="Arial" w:cs="Arial"/>
          <w:color w:val="auto"/>
        </w:rPr>
        <w:t>Providing honest, age</w:t>
      </w:r>
      <w:r w:rsidRPr="004418AD">
        <w:rPr>
          <w:rFonts w:ascii="Arial" w:hAnsi="Arial" w:cs="Arial"/>
          <w:color w:val="auto"/>
        </w:rPr>
        <w:noBreakHyphen/>
        <w:t>appropriate explanations about illness, dying and uncertainty (Christ, 200</w:t>
      </w:r>
      <w:r w:rsidR="00465931">
        <w:rPr>
          <w:rFonts w:ascii="Arial" w:hAnsi="Arial" w:cs="Arial"/>
          <w:color w:val="auto"/>
        </w:rPr>
        <w:t>0)</w:t>
      </w:r>
      <w:r w:rsidRPr="004418AD">
        <w:rPr>
          <w:rFonts w:ascii="Arial" w:hAnsi="Arial" w:cs="Arial"/>
          <w:color w:val="auto"/>
        </w:rPr>
        <w:t>.</w:t>
      </w:r>
    </w:p>
    <w:p w14:paraId="24BF7667" w14:textId="4B28660F" w:rsidR="00166286" w:rsidRPr="004418AD" w:rsidRDefault="00166286" w:rsidP="004418AD">
      <w:pPr>
        <w:pStyle w:val="ListParagraph"/>
        <w:numPr>
          <w:ilvl w:val="0"/>
          <w:numId w:val="29"/>
        </w:numPr>
        <w:spacing w:line="360" w:lineRule="auto"/>
        <w:jc w:val="both"/>
        <w:rPr>
          <w:rFonts w:ascii="Arial" w:hAnsi="Arial" w:cs="Arial"/>
          <w:color w:val="auto"/>
        </w:rPr>
      </w:pPr>
      <w:r w:rsidRPr="004418AD">
        <w:rPr>
          <w:rFonts w:ascii="Arial" w:hAnsi="Arial" w:cs="Arial"/>
          <w:color w:val="auto"/>
        </w:rPr>
        <w:t xml:space="preserve">Creating personalised coping plans, tailored to each </w:t>
      </w:r>
      <w:r w:rsidR="00465931">
        <w:rPr>
          <w:rFonts w:ascii="Arial" w:hAnsi="Arial" w:cs="Arial"/>
          <w:color w:val="auto"/>
        </w:rPr>
        <w:t>CYP</w:t>
      </w:r>
      <w:r w:rsidR="00DE4AAE">
        <w:rPr>
          <w:rFonts w:ascii="Arial" w:hAnsi="Arial" w:cs="Arial"/>
          <w:color w:val="auto"/>
        </w:rPr>
        <w:t>’s</w:t>
      </w:r>
      <w:r w:rsidRPr="004418AD">
        <w:rPr>
          <w:rFonts w:ascii="Arial" w:hAnsi="Arial" w:cs="Arial"/>
          <w:color w:val="auto"/>
        </w:rPr>
        <w:t xml:space="preserve"> needs and everyday routines.</w:t>
      </w:r>
    </w:p>
    <w:p w14:paraId="602E2622" w14:textId="58D352F6" w:rsidR="00166286" w:rsidRPr="00166286" w:rsidRDefault="00166286" w:rsidP="00166286">
      <w:pPr>
        <w:spacing w:line="360" w:lineRule="auto"/>
        <w:jc w:val="both"/>
        <w:rPr>
          <w:rFonts w:ascii="Arial" w:hAnsi="Arial" w:cs="Arial"/>
          <w:color w:val="auto"/>
        </w:rPr>
      </w:pPr>
      <w:r w:rsidRPr="00166286">
        <w:rPr>
          <w:rFonts w:ascii="Arial" w:hAnsi="Arial" w:cs="Arial"/>
          <w:color w:val="auto"/>
        </w:rPr>
        <w:t xml:space="preserve">As </w:t>
      </w:r>
      <w:r w:rsidR="00DE4AAE">
        <w:rPr>
          <w:rFonts w:ascii="Arial" w:hAnsi="Arial" w:cs="Arial"/>
          <w:color w:val="auto"/>
        </w:rPr>
        <w:t>CYP</w:t>
      </w:r>
      <w:r w:rsidRPr="00166286">
        <w:rPr>
          <w:rFonts w:ascii="Arial" w:hAnsi="Arial" w:cs="Arial"/>
          <w:color w:val="auto"/>
        </w:rPr>
        <w:t xml:space="preserve"> felt safer, their stories became more organised and less catastrophic. They also began </w:t>
      </w:r>
      <w:r w:rsidR="00275B23">
        <w:rPr>
          <w:rFonts w:ascii="Arial" w:hAnsi="Arial" w:cs="Arial"/>
          <w:color w:val="auto"/>
        </w:rPr>
        <w:t xml:space="preserve">independently </w:t>
      </w:r>
      <w:r w:rsidRPr="00166286">
        <w:rPr>
          <w:rFonts w:ascii="Arial" w:hAnsi="Arial" w:cs="Arial"/>
          <w:color w:val="auto"/>
        </w:rPr>
        <w:t>using coping tools</w:t>
      </w:r>
      <w:r w:rsidR="009828D9">
        <w:rPr>
          <w:rFonts w:ascii="Arial" w:hAnsi="Arial" w:cs="Arial"/>
          <w:color w:val="auto"/>
        </w:rPr>
        <w:t xml:space="preserve"> </w:t>
      </w:r>
      <w:r w:rsidRPr="00166286">
        <w:rPr>
          <w:rFonts w:ascii="Arial" w:hAnsi="Arial" w:cs="Arial"/>
          <w:color w:val="auto"/>
        </w:rPr>
        <w:t>such as breathing techniques or creating safety within the story</w:t>
      </w:r>
      <w:r w:rsidR="00275B23">
        <w:rPr>
          <w:rFonts w:ascii="Arial" w:hAnsi="Arial" w:cs="Arial"/>
          <w:color w:val="auto"/>
        </w:rPr>
        <w:t xml:space="preserve"> </w:t>
      </w:r>
      <w:r w:rsidRPr="00166286">
        <w:rPr>
          <w:rFonts w:ascii="Arial" w:hAnsi="Arial" w:cs="Arial"/>
          <w:color w:val="auto"/>
        </w:rPr>
        <w:t>to manage difficult themes, reflecting the developmental shift from symbolic expression to more direct verbal processing (Ray, 2011).</w:t>
      </w:r>
    </w:p>
    <w:p w14:paraId="1BB2C1D1" w14:textId="77777777" w:rsidR="001002EA" w:rsidRDefault="00166286" w:rsidP="00166286">
      <w:pPr>
        <w:spacing w:line="360" w:lineRule="auto"/>
        <w:jc w:val="both"/>
        <w:rPr>
          <w:rFonts w:ascii="Arial" w:hAnsi="Arial" w:cs="Arial"/>
          <w:color w:val="auto"/>
        </w:rPr>
      </w:pPr>
      <w:r w:rsidRPr="00166286">
        <w:rPr>
          <w:rFonts w:ascii="Arial" w:hAnsi="Arial" w:cs="Arial"/>
          <w:color w:val="auto"/>
        </w:rPr>
        <w:t>Quantitative outcomes matched what was seen in sessions: internalising difficulties reduced by around one</w:t>
      </w:r>
      <w:r w:rsidRPr="00166286">
        <w:rPr>
          <w:rFonts w:ascii="Arial" w:hAnsi="Arial" w:cs="Arial"/>
          <w:color w:val="auto"/>
        </w:rPr>
        <w:noBreakHyphen/>
        <w:t>third, which aligned with fewer signs of anxiety and withdrawal reported by families (Hartling et al., 2010). For those who later experienced bereavement, tools introduced in the programme</w:t>
      </w:r>
      <w:r w:rsidR="00F96672">
        <w:rPr>
          <w:rFonts w:ascii="Arial" w:hAnsi="Arial" w:cs="Arial"/>
          <w:color w:val="auto"/>
        </w:rPr>
        <w:t xml:space="preserve"> </w:t>
      </w:r>
      <w:r w:rsidRPr="00166286">
        <w:rPr>
          <w:rFonts w:ascii="Arial" w:hAnsi="Arial" w:cs="Arial"/>
          <w:color w:val="auto"/>
        </w:rPr>
        <w:t>like memory objects, having a designated safe space, or scripts for asking for help</w:t>
      </w:r>
      <w:r w:rsidR="00F96672">
        <w:rPr>
          <w:rFonts w:ascii="Arial" w:hAnsi="Arial" w:cs="Arial"/>
          <w:color w:val="auto"/>
        </w:rPr>
        <w:t xml:space="preserve">, </w:t>
      </w:r>
      <w:r w:rsidRPr="00166286">
        <w:rPr>
          <w:rFonts w:ascii="Arial" w:hAnsi="Arial" w:cs="Arial"/>
          <w:color w:val="auto"/>
        </w:rPr>
        <w:t xml:space="preserve">gave </w:t>
      </w:r>
      <w:r w:rsidR="00F96672">
        <w:rPr>
          <w:rFonts w:ascii="Arial" w:hAnsi="Arial" w:cs="Arial"/>
          <w:color w:val="auto"/>
        </w:rPr>
        <w:t>CYP</w:t>
      </w:r>
      <w:r w:rsidRPr="00166286">
        <w:rPr>
          <w:rFonts w:ascii="Arial" w:hAnsi="Arial" w:cs="Arial"/>
          <w:color w:val="auto"/>
        </w:rPr>
        <w:t xml:space="preserve"> a practical starting point for coping as things became harder.</w:t>
      </w:r>
    </w:p>
    <w:p w14:paraId="42FE324C" w14:textId="37F3B6A6" w:rsidR="004663AE" w:rsidRPr="00166286" w:rsidRDefault="004663AE" w:rsidP="00166286">
      <w:pPr>
        <w:spacing w:line="360" w:lineRule="auto"/>
        <w:jc w:val="both"/>
        <w:rPr>
          <w:rFonts w:ascii="Arial" w:hAnsi="Arial" w:cs="Arial"/>
          <w:color w:val="auto"/>
        </w:rPr>
      </w:pPr>
      <w:r w:rsidRPr="00847839">
        <w:rPr>
          <w:rFonts w:ascii="Arial" w:hAnsi="Arial" w:cs="Arial"/>
          <w:noProof/>
        </w:rPr>
        <w:drawing>
          <wp:inline distT="0" distB="0" distL="0" distR="0" wp14:anchorId="0CFB84DD" wp14:editId="2824C636">
            <wp:extent cx="3769527" cy="2355850"/>
            <wp:effectExtent l="0" t="0" r="2540" b="6350"/>
            <wp:docPr id="50079749" name="Picture 9">
              <a:extLst xmlns:a="http://schemas.openxmlformats.org/drawingml/2006/main">
                <a:ext uri="{FF2B5EF4-FFF2-40B4-BE49-F238E27FC236}">
                  <a16:creationId xmlns:a16="http://schemas.microsoft.com/office/drawing/2014/main" id="{CAC5116D-563E-4279-9D6C-5BB6A8888EF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776381" cy="2360134"/>
                    </a:xfrm>
                    <a:prstGeom prst="rect">
                      <a:avLst/>
                    </a:prstGeom>
                    <a:noFill/>
                    <a:ln>
                      <a:noFill/>
                    </a:ln>
                  </pic:spPr>
                </pic:pic>
              </a:graphicData>
            </a:graphic>
          </wp:inline>
        </w:drawing>
      </w:r>
    </w:p>
    <w:p w14:paraId="2531FFE6" w14:textId="077B9B62" w:rsidR="001002EA" w:rsidRPr="00E7054D" w:rsidRDefault="001002EA" w:rsidP="001002EA">
      <w:pPr>
        <w:spacing w:line="360" w:lineRule="auto"/>
        <w:jc w:val="both"/>
        <w:rPr>
          <w:rFonts w:ascii="Arial" w:hAnsi="Arial" w:cs="Arial"/>
          <w:color w:val="auto"/>
        </w:rPr>
      </w:pPr>
      <w:r w:rsidRPr="00E7054D">
        <w:rPr>
          <w:rFonts w:ascii="Arial" w:hAnsi="Arial" w:cs="Arial"/>
          <w:color w:val="auto"/>
        </w:rPr>
        <w:t>Anticipatory grief in siblings often surfaces as diffuse anxiety, sleep disturbance or repetitive rescue play</w:t>
      </w:r>
      <w:r w:rsidR="00F51F8E">
        <w:rPr>
          <w:rFonts w:ascii="Arial" w:hAnsi="Arial" w:cs="Arial"/>
          <w:color w:val="auto"/>
        </w:rPr>
        <w:t>.</w:t>
      </w:r>
      <w:r w:rsidRPr="00E7054D">
        <w:rPr>
          <w:rFonts w:ascii="Arial" w:hAnsi="Arial" w:cs="Arial"/>
          <w:color w:val="auto"/>
        </w:rPr>
        <w:t xml:space="preserve"> </w:t>
      </w:r>
      <w:r w:rsidR="00F51F8E">
        <w:rPr>
          <w:rFonts w:ascii="Arial" w:hAnsi="Arial" w:cs="Arial"/>
          <w:color w:val="auto"/>
        </w:rPr>
        <w:t>F</w:t>
      </w:r>
      <w:r w:rsidRPr="00E7054D">
        <w:rPr>
          <w:rFonts w:ascii="Arial" w:hAnsi="Arial" w:cs="Arial"/>
          <w:color w:val="auto"/>
        </w:rPr>
        <w:t>acilitating symbolic exploration while providing truthful language can reduce preoccupation and support regulation (Christ, 2010). Reviews of interventions emphasise combining psychoeducation with creative expression and concrete coping plans (Schuelke</w:t>
      </w:r>
      <w:r w:rsidR="00306D25">
        <w:rPr>
          <w:rFonts w:ascii="Arial" w:hAnsi="Arial" w:cs="Arial"/>
          <w:color w:val="auto"/>
        </w:rPr>
        <w:t xml:space="preserve"> et al.,</w:t>
      </w:r>
      <w:r w:rsidRPr="00E7054D">
        <w:rPr>
          <w:rFonts w:ascii="Arial" w:hAnsi="Arial" w:cs="Arial"/>
          <w:color w:val="auto"/>
        </w:rPr>
        <w:t xml:space="preserve"> 2021).</w:t>
      </w:r>
    </w:p>
    <w:p w14:paraId="0A32F3F3" w14:textId="02ECF5C8" w:rsidR="001002EA" w:rsidRPr="00E7054D" w:rsidRDefault="001002EA" w:rsidP="001002EA">
      <w:pPr>
        <w:spacing w:line="360" w:lineRule="auto"/>
        <w:jc w:val="both"/>
        <w:rPr>
          <w:rFonts w:ascii="Arial" w:hAnsi="Arial" w:cs="Arial"/>
          <w:color w:val="auto"/>
        </w:rPr>
      </w:pPr>
      <w:r w:rsidRPr="00E7054D">
        <w:rPr>
          <w:rFonts w:ascii="Arial" w:hAnsi="Arial" w:cs="Arial"/>
          <w:color w:val="auto"/>
        </w:rPr>
        <w:lastRenderedPageBreak/>
        <w:t>The observable shift from chaotic to more organised narratives, and the documented reduction in internalising tendencies, are consistent with wider grief</w:t>
      </w:r>
      <w:r w:rsidR="00D71C5E">
        <w:rPr>
          <w:rFonts w:ascii="Cambria Math" w:hAnsi="Cambria Math" w:cs="Cambria Math"/>
          <w:color w:val="auto"/>
        </w:rPr>
        <w:t xml:space="preserve"> </w:t>
      </w:r>
      <w:r w:rsidRPr="00E7054D">
        <w:rPr>
          <w:rFonts w:ascii="Arial" w:hAnsi="Arial" w:cs="Arial"/>
          <w:color w:val="auto"/>
        </w:rPr>
        <w:t>support literature in PPC that highlights meaning</w:t>
      </w:r>
      <w:r w:rsidRPr="00E7054D">
        <w:rPr>
          <w:rFonts w:ascii="Cambria Math" w:hAnsi="Cambria Math" w:cs="Cambria Math"/>
          <w:color w:val="auto"/>
        </w:rPr>
        <w:t>‑</w:t>
      </w:r>
      <w:r w:rsidRPr="00E7054D">
        <w:rPr>
          <w:rFonts w:ascii="Arial" w:hAnsi="Arial" w:cs="Arial"/>
          <w:color w:val="auto"/>
        </w:rPr>
        <w:t>making, memory</w:t>
      </w:r>
      <w:r w:rsidRPr="00E7054D">
        <w:rPr>
          <w:rFonts w:ascii="Cambria Math" w:hAnsi="Cambria Math" w:cs="Cambria Math"/>
          <w:color w:val="auto"/>
        </w:rPr>
        <w:t>‑</w:t>
      </w:r>
      <w:r w:rsidRPr="00E7054D">
        <w:rPr>
          <w:rFonts w:ascii="Arial" w:hAnsi="Arial" w:cs="Arial"/>
          <w:color w:val="auto"/>
        </w:rPr>
        <w:t>work and relational continuity as protective (BACP, 2025).</w:t>
      </w:r>
    </w:p>
    <w:p w14:paraId="3D774F82" w14:textId="496D5C56" w:rsidR="001002EA" w:rsidRDefault="00E7054D" w:rsidP="00996E17">
      <w:pPr>
        <w:spacing w:line="360" w:lineRule="auto"/>
        <w:jc w:val="both"/>
        <w:rPr>
          <w:rFonts w:ascii="Arial" w:hAnsi="Arial" w:cs="Arial"/>
          <w:color w:val="auto"/>
        </w:rPr>
      </w:pPr>
      <w:r w:rsidRPr="00166286">
        <w:rPr>
          <w:rFonts w:ascii="Arial" w:hAnsi="Arial" w:cs="Arial"/>
          <w:color w:val="auto"/>
        </w:rPr>
        <w:t xml:space="preserve">Overall, the play sessions offered a developmentally sensitive way for </w:t>
      </w:r>
      <w:r>
        <w:rPr>
          <w:rFonts w:ascii="Arial" w:hAnsi="Arial" w:cs="Arial"/>
          <w:color w:val="auto"/>
        </w:rPr>
        <w:t>CYP</w:t>
      </w:r>
      <w:r w:rsidRPr="00166286">
        <w:rPr>
          <w:rFonts w:ascii="Arial" w:hAnsi="Arial" w:cs="Arial"/>
          <w:color w:val="auto"/>
        </w:rPr>
        <w:t xml:space="preserve"> to prepare for potential loss. By combining honest information, symbolic play and simple coping strategies, the programme helped </w:t>
      </w:r>
      <w:r>
        <w:rPr>
          <w:rFonts w:ascii="Arial" w:hAnsi="Arial" w:cs="Arial"/>
          <w:color w:val="auto"/>
        </w:rPr>
        <w:t>CYP</w:t>
      </w:r>
      <w:r w:rsidRPr="00166286">
        <w:rPr>
          <w:rFonts w:ascii="Arial" w:hAnsi="Arial" w:cs="Arial"/>
          <w:color w:val="auto"/>
        </w:rPr>
        <w:t xml:space="preserve"> tolerate uncertainty and build tools they and their families could return to </w:t>
      </w:r>
      <w:proofErr w:type="gramStart"/>
      <w:r w:rsidRPr="00166286">
        <w:rPr>
          <w:rFonts w:ascii="Arial" w:hAnsi="Arial" w:cs="Arial"/>
          <w:color w:val="auto"/>
        </w:rPr>
        <w:t>if and when</w:t>
      </w:r>
      <w:proofErr w:type="gramEnd"/>
      <w:r w:rsidRPr="00166286">
        <w:rPr>
          <w:rFonts w:ascii="Arial" w:hAnsi="Arial" w:cs="Arial"/>
          <w:color w:val="auto"/>
        </w:rPr>
        <w:t xml:space="preserve"> their sibling’s condition </w:t>
      </w:r>
      <w:r>
        <w:rPr>
          <w:rFonts w:ascii="Arial" w:hAnsi="Arial" w:cs="Arial"/>
          <w:color w:val="auto"/>
        </w:rPr>
        <w:t>deteriorated</w:t>
      </w:r>
      <w:r w:rsidRPr="00166286">
        <w:rPr>
          <w:rFonts w:ascii="Arial" w:hAnsi="Arial" w:cs="Arial"/>
          <w:color w:val="auto"/>
        </w:rPr>
        <w:t xml:space="preserve"> </w:t>
      </w:r>
      <w:r>
        <w:rPr>
          <w:rFonts w:ascii="Arial" w:hAnsi="Arial" w:cs="Arial"/>
          <w:color w:val="auto"/>
        </w:rPr>
        <w:t>(</w:t>
      </w:r>
      <w:r w:rsidRPr="00166286">
        <w:rPr>
          <w:rFonts w:ascii="Arial" w:hAnsi="Arial" w:cs="Arial"/>
          <w:color w:val="auto"/>
        </w:rPr>
        <w:t>Turner &amp; Cox, 2020).</w:t>
      </w:r>
    </w:p>
    <w:p w14:paraId="168E4381" w14:textId="3C3D4F21" w:rsidR="00767AE5" w:rsidRPr="00E76D8E" w:rsidRDefault="00767AE5" w:rsidP="002D48B5">
      <w:pPr>
        <w:spacing w:line="360" w:lineRule="auto"/>
        <w:jc w:val="both"/>
        <w:rPr>
          <w:rFonts w:ascii="Arial" w:hAnsi="Arial" w:cs="Arial"/>
          <w:color w:val="auto"/>
        </w:rPr>
      </w:pPr>
      <w:r w:rsidRPr="00E76D8E">
        <w:rPr>
          <w:rFonts w:ascii="Arial" w:hAnsi="Arial" w:cs="Arial"/>
          <w:color w:val="auto"/>
        </w:rPr>
        <w:t xml:space="preserve">Developmental differences </w:t>
      </w:r>
    </w:p>
    <w:p w14:paraId="6AC07AE9" w14:textId="4A023B4A" w:rsidR="00767AE5" w:rsidRPr="00E76D8E" w:rsidRDefault="00E76D8E" w:rsidP="002D48B5">
      <w:pPr>
        <w:spacing w:line="360" w:lineRule="auto"/>
        <w:jc w:val="both"/>
        <w:rPr>
          <w:rFonts w:ascii="Arial" w:hAnsi="Arial" w:cs="Arial"/>
          <w:color w:val="auto"/>
        </w:rPr>
      </w:pPr>
      <w:r w:rsidRPr="003339FB">
        <w:rPr>
          <w:rFonts w:ascii="Arial" w:hAnsi="Arial" w:cs="Arial"/>
          <w:color w:val="auto"/>
        </w:rPr>
        <w:t xml:space="preserve">The CYP </w:t>
      </w:r>
      <w:r w:rsidR="00F05E8A" w:rsidRPr="003339FB">
        <w:rPr>
          <w:rFonts w:ascii="Arial" w:hAnsi="Arial" w:cs="Arial"/>
          <w:color w:val="auto"/>
        </w:rPr>
        <w:t xml:space="preserve">showed clear developmental differences in how they communicated and managed emotions during the sessions. </w:t>
      </w:r>
      <w:r w:rsidR="00767AE5" w:rsidRPr="003339FB">
        <w:rPr>
          <w:rFonts w:ascii="Arial" w:hAnsi="Arial" w:cs="Arial"/>
          <w:color w:val="auto"/>
        </w:rPr>
        <w:t>Ages 5–7 reli</w:t>
      </w:r>
      <w:r w:rsidR="00F05E8A" w:rsidRPr="003339FB">
        <w:rPr>
          <w:rFonts w:ascii="Arial" w:hAnsi="Arial" w:cs="Arial"/>
          <w:color w:val="auto"/>
        </w:rPr>
        <w:t>ed</w:t>
      </w:r>
      <w:r w:rsidR="00767AE5" w:rsidRPr="003339FB">
        <w:rPr>
          <w:rFonts w:ascii="Arial" w:hAnsi="Arial" w:cs="Arial"/>
          <w:color w:val="auto"/>
        </w:rPr>
        <w:t xml:space="preserve"> on symbolic </w:t>
      </w:r>
      <w:r w:rsidR="00054BD3" w:rsidRPr="003339FB">
        <w:rPr>
          <w:rFonts w:ascii="Arial" w:hAnsi="Arial" w:cs="Arial"/>
          <w:color w:val="auto"/>
        </w:rPr>
        <w:t>play</w:t>
      </w:r>
      <w:r w:rsidR="00767AE5" w:rsidRPr="003339FB">
        <w:rPr>
          <w:rFonts w:ascii="Arial" w:hAnsi="Arial" w:cs="Arial"/>
          <w:color w:val="auto"/>
        </w:rPr>
        <w:t>, and regulation benefited from sensory materials, short activities and consistent co</w:t>
      </w:r>
      <w:r w:rsidR="00767AE5" w:rsidRPr="003339FB">
        <w:rPr>
          <w:rFonts w:ascii="Cambria Math" w:hAnsi="Cambria Math" w:cs="Cambria Math"/>
          <w:color w:val="auto"/>
        </w:rPr>
        <w:t>‑</w:t>
      </w:r>
      <w:r w:rsidR="00767AE5" w:rsidRPr="003339FB">
        <w:rPr>
          <w:rFonts w:ascii="Arial" w:hAnsi="Arial" w:cs="Arial"/>
          <w:color w:val="auto"/>
        </w:rPr>
        <w:t>regulation</w:t>
      </w:r>
      <w:r w:rsidR="009E012F" w:rsidRPr="003339FB">
        <w:rPr>
          <w:rFonts w:ascii="Arial" w:hAnsi="Arial" w:cs="Arial"/>
          <w:color w:val="auto"/>
        </w:rPr>
        <w:t xml:space="preserve"> to stay settled</w:t>
      </w:r>
      <w:r w:rsidR="00767AE5" w:rsidRPr="003339FB">
        <w:rPr>
          <w:rFonts w:ascii="Arial" w:hAnsi="Arial" w:cs="Arial"/>
          <w:color w:val="auto"/>
        </w:rPr>
        <w:t xml:space="preserve">. </w:t>
      </w:r>
      <w:r w:rsidR="009E012F" w:rsidRPr="003339FB">
        <w:rPr>
          <w:rFonts w:ascii="Arial" w:hAnsi="Arial" w:cs="Arial"/>
          <w:color w:val="auto"/>
        </w:rPr>
        <w:t xml:space="preserve">Their comments were usually </w:t>
      </w:r>
      <w:r w:rsidR="00767AE5" w:rsidRPr="003339FB">
        <w:rPr>
          <w:rFonts w:ascii="Arial" w:hAnsi="Arial" w:cs="Arial"/>
          <w:color w:val="auto"/>
        </w:rPr>
        <w:t>brief and concrete</w:t>
      </w:r>
      <w:r w:rsidR="00DF3696" w:rsidRPr="003339FB">
        <w:rPr>
          <w:rFonts w:ascii="Arial" w:hAnsi="Arial" w:cs="Arial"/>
          <w:color w:val="auto"/>
        </w:rPr>
        <w:t xml:space="preserve">; </w:t>
      </w:r>
      <w:r w:rsidR="009C4DB1" w:rsidRPr="003339FB">
        <w:rPr>
          <w:rFonts w:ascii="Arial" w:hAnsi="Arial" w:cs="Arial"/>
          <w:color w:val="auto"/>
        </w:rPr>
        <w:t>w</w:t>
      </w:r>
      <w:r w:rsidR="00DF3696" w:rsidRPr="003339FB">
        <w:rPr>
          <w:rFonts w:ascii="Arial" w:hAnsi="Arial" w:cs="Arial"/>
          <w:color w:val="auto"/>
        </w:rPr>
        <w:t>he</w:t>
      </w:r>
      <w:r w:rsidR="00C1309F" w:rsidRPr="003339FB">
        <w:rPr>
          <w:rFonts w:ascii="Arial" w:hAnsi="Arial" w:cs="Arial"/>
          <w:color w:val="auto"/>
        </w:rPr>
        <w:t>re</w:t>
      </w:r>
      <w:r w:rsidR="00767AE5" w:rsidRPr="003339FB">
        <w:rPr>
          <w:rFonts w:ascii="Arial" w:hAnsi="Arial" w:cs="Arial"/>
          <w:color w:val="auto"/>
        </w:rPr>
        <w:t xml:space="preserve"> discussion</w:t>
      </w:r>
      <w:r w:rsidR="00DF3696" w:rsidRPr="003339FB">
        <w:rPr>
          <w:rFonts w:ascii="Arial" w:hAnsi="Arial" w:cs="Arial"/>
          <w:color w:val="auto"/>
        </w:rPr>
        <w:t>s</w:t>
      </w:r>
      <w:r w:rsidR="00767AE5" w:rsidRPr="003339FB">
        <w:rPr>
          <w:rFonts w:ascii="Arial" w:hAnsi="Arial" w:cs="Arial"/>
          <w:color w:val="auto"/>
        </w:rPr>
        <w:t xml:space="preserve"> of</w:t>
      </w:r>
      <w:r w:rsidR="009C4DB1" w:rsidRPr="003339FB">
        <w:rPr>
          <w:rFonts w:ascii="Arial" w:hAnsi="Arial" w:cs="Arial"/>
          <w:color w:val="auto"/>
        </w:rPr>
        <w:t xml:space="preserve"> illness or</w:t>
      </w:r>
      <w:r w:rsidR="00767AE5" w:rsidRPr="003339FB">
        <w:rPr>
          <w:rFonts w:ascii="Arial" w:hAnsi="Arial" w:cs="Arial"/>
          <w:color w:val="auto"/>
        </w:rPr>
        <w:t xml:space="preserve"> death</w:t>
      </w:r>
      <w:r w:rsidR="00072375" w:rsidRPr="003339FB">
        <w:rPr>
          <w:rFonts w:ascii="Arial" w:hAnsi="Arial" w:cs="Arial"/>
          <w:color w:val="auto"/>
        </w:rPr>
        <w:t xml:space="preserve"> were had</w:t>
      </w:r>
      <w:r w:rsidR="009C4DB1" w:rsidRPr="003339FB">
        <w:rPr>
          <w:rFonts w:ascii="Arial" w:hAnsi="Arial" w:cs="Arial"/>
          <w:color w:val="auto"/>
        </w:rPr>
        <w:t>, simple and honest language</w:t>
      </w:r>
      <w:r w:rsidR="00F23210" w:rsidRPr="003339FB">
        <w:rPr>
          <w:rFonts w:ascii="Arial" w:hAnsi="Arial" w:cs="Arial"/>
          <w:color w:val="auto"/>
        </w:rPr>
        <w:t xml:space="preserve">, without euphemisms, </w:t>
      </w:r>
      <w:r w:rsidR="00767AE5" w:rsidRPr="003339FB">
        <w:rPr>
          <w:rFonts w:ascii="Arial" w:hAnsi="Arial" w:cs="Arial"/>
          <w:color w:val="auto"/>
        </w:rPr>
        <w:t>simple, truthful wording</w:t>
      </w:r>
      <w:r w:rsidR="00072375" w:rsidRPr="003339FB">
        <w:rPr>
          <w:rFonts w:ascii="Arial" w:hAnsi="Arial" w:cs="Arial"/>
          <w:color w:val="auto"/>
        </w:rPr>
        <w:t xml:space="preserve"> worked best</w:t>
      </w:r>
      <w:r w:rsidR="00767AE5" w:rsidRPr="003339FB">
        <w:rPr>
          <w:rFonts w:ascii="Arial" w:hAnsi="Arial" w:cs="Arial"/>
          <w:color w:val="auto"/>
        </w:rPr>
        <w:t xml:space="preserve">. </w:t>
      </w:r>
      <w:r w:rsidR="00FE2788" w:rsidRPr="003339FB">
        <w:rPr>
          <w:rFonts w:ascii="Arial" w:hAnsi="Arial" w:cs="Arial"/>
          <w:color w:val="auto"/>
        </w:rPr>
        <w:t xml:space="preserve">This aligns with developmental theory </w:t>
      </w:r>
      <w:r w:rsidR="00112807" w:rsidRPr="003339FB">
        <w:rPr>
          <w:rFonts w:ascii="Arial" w:hAnsi="Arial" w:cs="Arial"/>
          <w:color w:val="auto"/>
        </w:rPr>
        <w:t xml:space="preserve">by Piaget (1962) </w:t>
      </w:r>
      <w:r w:rsidR="00FE2788" w:rsidRPr="003339FB">
        <w:rPr>
          <w:rFonts w:ascii="Arial" w:hAnsi="Arial" w:cs="Arial"/>
          <w:color w:val="auto"/>
        </w:rPr>
        <w:t xml:space="preserve">showing </w:t>
      </w:r>
      <w:r w:rsidR="00B40BE8" w:rsidRPr="003339FB">
        <w:rPr>
          <w:rFonts w:ascii="Arial" w:hAnsi="Arial" w:cs="Arial"/>
          <w:color w:val="auto"/>
        </w:rPr>
        <w:t xml:space="preserve">that younger children think in very concrete </w:t>
      </w:r>
      <w:r w:rsidR="003F1BE5" w:rsidRPr="003339FB">
        <w:rPr>
          <w:rFonts w:ascii="Arial" w:hAnsi="Arial" w:cs="Arial"/>
          <w:color w:val="auto"/>
        </w:rPr>
        <w:t xml:space="preserve">terms and </w:t>
      </w:r>
      <w:r w:rsidR="003F1BE5">
        <w:rPr>
          <w:rFonts w:ascii="Arial" w:hAnsi="Arial" w:cs="Arial"/>
          <w:color w:val="auto"/>
        </w:rPr>
        <w:t>understand difficult concepts more easily when information is straig</w:t>
      </w:r>
      <w:r w:rsidR="00112807">
        <w:rPr>
          <w:rFonts w:ascii="Arial" w:hAnsi="Arial" w:cs="Arial"/>
          <w:color w:val="auto"/>
        </w:rPr>
        <w:t>htforward, for example</w:t>
      </w:r>
      <w:r w:rsidR="00E5685E">
        <w:rPr>
          <w:rFonts w:ascii="Arial" w:hAnsi="Arial" w:cs="Arial"/>
          <w:color w:val="auto"/>
        </w:rPr>
        <w:t>,</w:t>
      </w:r>
      <w:r w:rsidR="00112807">
        <w:rPr>
          <w:rFonts w:ascii="Arial" w:hAnsi="Arial" w:cs="Arial"/>
          <w:color w:val="auto"/>
        </w:rPr>
        <w:t xml:space="preserve"> </w:t>
      </w:r>
      <w:r w:rsidR="00E5685E">
        <w:rPr>
          <w:rFonts w:ascii="Arial" w:hAnsi="Arial" w:cs="Arial"/>
          <w:color w:val="auto"/>
        </w:rPr>
        <w:t xml:space="preserve">referring to someone who is dead as </w:t>
      </w:r>
      <w:r w:rsidR="00112807">
        <w:rPr>
          <w:rFonts w:ascii="Arial" w:hAnsi="Arial" w:cs="Arial"/>
          <w:color w:val="auto"/>
        </w:rPr>
        <w:t>‘</w:t>
      </w:r>
      <w:r w:rsidR="00E5685E">
        <w:rPr>
          <w:rFonts w:ascii="Arial" w:hAnsi="Arial" w:cs="Arial"/>
          <w:color w:val="auto"/>
        </w:rPr>
        <w:t xml:space="preserve">sleeping’, </w:t>
      </w:r>
      <w:r w:rsidR="00BE3747">
        <w:rPr>
          <w:rFonts w:ascii="Arial" w:hAnsi="Arial" w:cs="Arial"/>
          <w:color w:val="auto"/>
        </w:rPr>
        <w:t xml:space="preserve">this does not relate to the </w:t>
      </w:r>
      <w:r w:rsidR="00CC6A36">
        <w:rPr>
          <w:rFonts w:ascii="Arial" w:hAnsi="Arial" w:cs="Arial"/>
          <w:color w:val="auto"/>
        </w:rPr>
        <w:t>permanence</w:t>
      </w:r>
      <w:r w:rsidR="00BE3747">
        <w:rPr>
          <w:rFonts w:ascii="Arial" w:hAnsi="Arial" w:cs="Arial"/>
          <w:color w:val="auto"/>
        </w:rPr>
        <w:t xml:space="preserve"> of death and </w:t>
      </w:r>
      <w:r w:rsidR="00CC6A36">
        <w:rPr>
          <w:rFonts w:ascii="Arial" w:hAnsi="Arial" w:cs="Arial"/>
          <w:color w:val="auto"/>
        </w:rPr>
        <w:t xml:space="preserve">they </w:t>
      </w:r>
      <w:r w:rsidR="00BE3747">
        <w:rPr>
          <w:rFonts w:ascii="Arial" w:hAnsi="Arial" w:cs="Arial"/>
          <w:color w:val="auto"/>
        </w:rPr>
        <w:t>cannot ‘wake up’.</w:t>
      </w:r>
      <w:r w:rsidR="00112807">
        <w:rPr>
          <w:rFonts w:ascii="Arial" w:hAnsi="Arial" w:cs="Arial"/>
          <w:color w:val="auto"/>
        </w:rPr>
        <w:t xml:space="preserve"> </w:t>
      </w:r>
      <w:r w:rsidR="00EA7F7D">
        <w:rPr>
          <w:rFonts w:ascii="Arial" w:hAnsi="Arial" w:cs="Arial"/>
          <w:color w:val="auto"/>
        </w:rPr>
        <w:t>CYP a</w:t>
      </w:r>
      <w:r w:rsidR="00767AE5" w:rsidRPr="00E76D8E">
        <w:rPr>
          <w:rFonts w:ascii="Arial" w:hAnsi="Arial" w:cs="Arial"/>
          <w:color w:val="auto"/>
        </w:rPr>
        <w:t>ge</w:t>
      </w:r>
      <w:r w:rsidR="00EA7F7D">
        <w:rPr>
          <w:rFonts w:ascii="Arial" w:hAnsi="Arial" w:cs="Arial"/>
          <w:color w:val="auto"/>
        </w:rPr>
        <w:t>d</w:t>
      </w:r>
      <w:r w:rsidR="00767AE5" w:rsidRPr="00E76D8E">
        <w:rPr>
          <w:rFonts w:ascii="Arial" w:hAnsi="Arial" w:cs="Arial"/>
          <w:color w:val="auto"/>
        </w:rPr>
        <w:t xml:space="preserve"> 8–12</w:t>
      </w:r>
      <w:r w:rsidR="00EA7F7D">
        <w:rPr>
          <w:rFonts w:ascii="Arial" w:hAnsi="Arial" w:cs="Arial"/>
          <w:color w:val="auto"/>
        </w:rPr>
        <w:t xml:space="preserve"> </w:t>
      </w:r>
      <w:r w:rsidR="003F02CC">
        <w:rPr>
          <w:rFonts w:ascii="Arial" w:hAnsi="Arial" w:cs="Arial"/>
          <w:color w:val="auto"/>
        </w:rPr>
        <w:t xml:space="preserve">moved more fluidly between </w:t>
      </w:r>
      <w:r w:rsidR="00767AE5" w:rsidRPr="00E76D8E">
        <w:rPr>
          <w:rFonts w:ascii="Arial" w:hAnsi="Arial" w:cs="Arial"/>
          <w:color w:val="auto"/>
        </w:rPr>
        <w:t>symbolic and verbal expression, experimented with scripts ‘I want to know what will happen’, and could reflect on fairness</w:t>
      </w:r>
      <w:r w:rsidR="0041772C">
        <w:rPr>
          <w:rFonts w:ascii="Arial" w:hAnsi="Arial" w:cs="Arial"/>
          <w:color w:val="auto"/>
        </w:rPr>
        <w:t>,</w:t>
      </w:r>
      <w:r w:rsidR="00767AE5" w:rsidRPr="00E76D8E">
        <w:rPr>
          <w:rFonts w:ascii="Arial" w:hAnsi="Arial" w:cs="Arial"/>
          <w:color w:val="auto"/>
        </w:rPr>
        <w:t xml:space="preserve"> roles</w:t>
      </w:r>
      <w:r w:rsidR="0041772C">
        <w:rPr>
          <w:rFonts w:ascii="Arial" w:hAnsi="Arial" w:cs="Arial"/>
          <w:color w:val="auto"/>
        </w:rPr>
        <w:t xml:space="preserve"> and responsibilities</w:t>
      </w:r>
      <w:r w:rsidR="00767AE5" w:rsidRPr="00E76D8E">
        <w:rPr>
          <w:rFonts w:ascii="Arial" w:hAnsi="Arial" w:cs="Arial"/>
          <w:color w:val="auto"/>
        </w:rPr>
        <w:t>.</w:t>
      </w:r>
      <w:r w:rsidR="00D414B0">
        <w:rPr>
          <w:rFonts w:ascii="Arial" w:hAnsi="Arial" w:cs="Arial"/>
          <w:color w:val="auto"/>
        </w:rPr>
        <w:t xml:space="preserve"> </w:t>
      </w:r>
      <w:r w:rsidR="00BC0B45">
        <w:rPr>
          <w:rFonts w:ascii="Arial" w:hAnsi="Arial" w:cs="Arial"/>
          <w:color w:val="auto"/>
        </w:rPr>
        <w:t>Aligning with</w:t>
      </w:r>
      <w:r w:rsidR="00D414B0">
        <w:rPr>
          <w:rFonts w:ascii="Arial" w:hAnsi="Arial" w:cs="Arial"/>
          <w:color w:val="auto"/>
        </w:rPr>
        <w:t xml:space="preserve"> Vygotsky</w:t>
      </w:r>
      <w:r w:rsidR="00A721E4">
        <w:rPr>
          <w:rFonts w:ascii="Arial" w:hAnsi="Arial" w:cs="Arial"/>
          <w:color w:val="auto"/>
        </w:rPr>
        <w:t>’s</w:t>
      </w:r>
      <w:r w:rsidR="00D414B0">
        <w:rPr>
          <w:rFonts w:ascii="Arial" w:hAnsi="Arial" w:cs="Arial"/>
          <w:color w:val="auto"/>
        </w:rPr>
        <w:t xml:space="preserve"> (19</w:t>
      </w:r>
      <w:r w:rsidR="00A721E4">
        <w:rPr>
          <w:rFonts w:ascii="Arial" w:hAnsi="Arial" w:cs="Arial"/>
          <w:color w:val="auto"/>
        </w:rPr>
        <w:t>78</w:t>
      </w:r>
      <w:r w:rsidR="00D414B0">
        <w:rPr>
          <w:rFonts w:ascii="Arial" w:hAnsi="Arial" w:cs="Arial"/>
          <w:color w:val="auto"/>
        </w:rPr>
        <w:t>)</w:t>
      </w:r>
      <w:r w:rsidR="00A721E4">
        <w:rPr>
          <w:rFonts w:ascii="Arial" w:hAnsi="Arial" w:cs="Arial"/>
          <w:color w:val="auto"/>
        </w:rPr>
        <w:t xml:space="preserve"> theory,</w:t>
      </w:r>
      <w:r w:rsidR="00BC0B45">
        <w:rPr>
          <w:rFonts w:ascii="Arial" w:hAnsi="Arial" w:cs="Arial"/>
          <w:color w:val="auto"/>
        </w:rPr>
        <w:t xml:space="preserve"> middle</w:t>
      </w:r>
      <w:r w:rsidR="00B45E26">
        <w:rPr>
          <w:rFonts w:ascii="Arial" w:hAnsi="Arial" w:cs="Arial"/>
          <w:color w:val="auto"/>
        </w:rPr>
        <w:t xml:space="preserve"> childhood </w:t>
      </w:r>
      <w:r w:rsidR="00850795">
        <w:rPr>
          <w:rFonts w:ascii="Arial" w:hAnsi="Arial" w:cs="Arial"/>
          <w:color w:val="auto"/>
        </w:rPr>
        <w:t>development, where they begin to use more complex language and reasoning depending on emotional load</w:t>
      </w:r>
      <w:r w:rsidR="00622E6F">
        <w:rPr>
          <w:rFonts w:ascii="Arial" w:hAnsi="Arial" w:cs="Arial"/>
          <w:color w:val="auto"/>
        </w:rPr>
        <w:t xml:space="preserve"> (Ray, 2011)</w:t>
      </w:r>
      <w:r w:rsidR="00850795">
        <w:rPr>
          <w:rFonts w:ascii="Arial" w:hAnsi="Arial" w:cs="Arial"/>
          <w:color w:val="auto"/>
        </w:rPr>
        <w:t>.</w:t>
      </w:r>
      <w:r w:rsidR="00A721E4">
        <w:rPr>
          <w:rFonts w:ascii="Arial" w:hAnsi="Arial" w:cs="Arial"/>
          <w:color w:val="auto"/>
        </w:rPr>
        <w:t xml:space="preserve"> </w:t>
      </w:r>
      <w:r w:rsidR="00767AE5" w:rsidRPr="00E76D8E">
        <w:rPr>
          <w:rFonts w:ascii="Arial" w:hAnsi="Arial" w:cs="Arial"/>
          <w:color w:val="auto"/>
        </w:rPr>
        <w:t xml:space="preserve"> </w:t>
      </w:r>
      <w:r w:rsidR="003F02CC">
        <w:rPr>
          <w:rFonts w:ascii="Arial" w:hAnsi="Arial" w:cs="Arial"/>
          <w:color w:val="auto"/>
        </w:rPr>
        <w:t>Young people ag</w:t>
      </w:r>
      <w:r w:rsidR="00767AE5" w:rsidRPr="00E76D8E">
        <w:rPr>
          <w:rFonts w:ascii="Arial" w:hAnsi="Arial" w:cs="Arial"/>
          <w:color w:val="auto"/>
        </w:rPr>
        <w:t>e</w:t>
      </w:r>
      <w:r w:rsidR="003F02CC">
        <w:rPr>
          <w:rFonts w:ascii="Arial" w:hAnsi="Arial" w:cs="Arial"/>
          <w:color w:val="auto"/>
        </w:rPr>
        <w:t>d</w:t>
      </w:r>
      <w:r w:rsidR="00767AE5" w:rsidRPr="00E76D8E">
        <w:rPr>
          <w:rFonts w:ascii="Arial" w:hAnsi="Arial" w:cs="Arial"/>
          <w:color w:val="auto"/>
        </w:rPr>
        <w:t xml:space="preserve"> 13–15</w:t>
      </w:r>
      <w:r w:rsidR="00622E6F">
        <w:rPr>
          <w:rFonts w:ascii="Arial" w:hAnsi="Arial" w:cs="Arial"/>
          <w:color w:val="auto"/>
        </w:rPr>
        <w:t xml:space="preserve"> </w:t>
      </w:r>
      <w:r w:rsidR="00767AE5" w:rsidRPr="00E76D8E">
        <w:rPr>
          <w:rFonts w:ascii="Arial" w:hAnsi="Arial" w:cs="Arial"/>
          <w:color w:val="auto"/>
        </w:rPr>
        <w:t>valued autonomy in session choices, want</w:t>
      </w:r>
      <w:r w:rsidR="006D1449">
        <w:rPr>
          <w:rFonts w:ascii="Arial" w:hAnsi="Arial" w:cs="Arial"/>
          <w:color w:val="auto"/>
        </w:rPr>
        <w:t>ing</w:t>
      </w:r>
      <w:r w:rsidR="00767AE5" w:rsidRPr="00E76D8E">
        <w:rPr>
          <w:rFonts w:ascii="Arial" w:hAnsi="Arial" w:cs="Arial"/>
          <w:color w:val="auto"/>
        </w:rPr>
        <w:t xml:space="preserve"> clear information about prognosis uncertainty, and were most concerned with identity</w:t>
      </w:r>
      <w:r w:rsidR="009861BA">
        <w:rPr>
          <w:rFonts w:ascii="Arial" w:hAnsi="Arial" w:cs="Arial"/>
          <w:color w:val="auto"/>
        </w:rPr>
        <w:t xml:space="preserve">, for example wanting to be </w:t>
      </w:r>
      <w:r w:rsidR="00655AE3">
        <w:rPr>
          <w:rFonts w:ascii="Arial" w:hAnsi="Arial" w:cs="Arial"/>
          <w:color w:val="auto"/>
        </w:rPr>
        <w:t>seen as ‘</w:t>
      </w:r>
      <w:r w:rsidR="00767AE5" w:rsidRPr="00E76D8E">
        <w:rPr>
          <w:rFonts w:ascii="Arial" w:hAnsi="Arial" w:cs="Arial"/>
          <w:color w:val="auto"/>
        </w:rPr>
        <w:t xml:space="preserve">more than the sibling’ and peer </w:t>
      </w:r>
      <w:r w:rsidR="000D3E89">
        <w:rPr>
          <w:rFonts w:ascii="Arial" w:hAnsi="Arial" w:cs="Arial"/>
          <w:color w:val="auto"/>
        </w:rPr>
        <w:t>related issues like friendships a</w:t>
      </w:r>
      <w:r w:rsidR="00840320">
        <w:rPr>
          <w:rFonts w:ascii="Arial" w:hAnsi="Arial" w:cs="Arial"/>
          <w:color w:val="auto"/>
        </w:rPr>
        <w:t>nd schooling. This reflects well-established findings that adolescents seek auto</w:t>
      </w:r>
      <w:r w:rsidR="005547D4">
        <w:rPr>
          <w:rFonts w:ascii="Arial" w:hAnsi="Arial" w:cs="Arial"/>
          <w:color w:val="auto"/>
        </w:rPr>
        <w:t>no</w:t>
      </w:r>
      <w:r w:rsidR="00840320">
        <w:rPr>
          <w:rFonts w:ascii="Arial" w:hAnsi="Arial" w:cs="Arial"/>
          <w:color w:val="auto"/>
        </w:rPr>
        <w:t>m</w:t>
      </w:r>
      <w:r w:rsidR="005547D4">
        <w:rPr>
          <w:rFonts w:ascii="Arial" w:hAnsi="Arial" w:cs="Arial"/>
          <w:color w:val="auto"/>
        </w:rPr>
        <w:t>y, identity exploration, and transparent communication</w:t>
      </w:r>
      <w:r w:rsidR="00595841">
        <w:rPr>
          <w:rFonts w:ascii="Arial" w:hAnsi="Arial" w:cs="Arial"/>
          <w:color w:val="auto"/>
        </w:rPr>
        <w:t xml:space="preserve"> (Marshall et al, 2020).</w:t>
      </w:r>
    </w:p>
    <w:p w14:paraId="75382EAF" w14:textId="00574AAF" w:rsidR="00767AE5" w:rsidRDefault="00767AE5" w:rsidP="002D48B5">
      <w:pPr>
        <w:spacing w:line="360" w:lineRule="auto"/>
        <w:jc w:val="both"/>
        <w:rPr>
          <w:rFonts w:ascii="Arial" w:hAnsi="Arial" w:cs="Arial"/>
          <w:color w:val="auto"/>
        </w:rPr>
      </w:pPr>
      <w:r w:rsidRPr="0036604D">
        <w:rPr>
          <w:rFonts w:ascii="Arial" w:hAnsi="Arial" w:cs="Arial"/>
          <w:color w:val="auto"/>
        </w:rPr>
        <w:t>Across</w:t>
      </w:r>
      <w:r w:rsidR="00595841" w:rsidRPr="0036604D">
        <w:rPr>
          <w:rFonts w:ascii="Arial" w:hAnsi="Arial" w:cs="Arial"/>
          <w:color w:val="auto"/>
        </w:rPr>
        <w:t xml:space="preserve"> all</w:t>
      </w:r>
      <w:r w:rsidRPr="0036604D">
        <w:rPr>
          <w:rFonts w:ascii="Arial" w:hAnsi="Arial" w:cs="Arial"/>
          <w:color w:val="auto"/>
        </w:rPr>
        <w:t xml:space="preserve"> ages, </w:t>
      </w:r>
      <w:r w:rsidR="00A82A62" w:rsidRPr="0036604D">
        <w:rPr>
          <w:rFonts w:ascii="Arial" w:hAnsi="Arial" w:cs="Arial"/>
          <w:color w:val="auto"/>
        </w:rPr>
        <w:t>CYP</w:t>
      </w:r>
      <w:r w:rsidR="008F2A24" w:rsidRPr="0036604D">
        <w:rPr>
          <w:rFonts w:ascii="Arial" w:hAnsi="Arial" w:cs="Arial"/>
          <w:color w:val="auto"/>
        </w:rPr>
        <w:t xml:space="preserve"> tended to move from</w:t>
      </w:r>
      <w:r w:rsidRPr="0036604D">
        <w:rPr>
          <w:rFonts w:ascii="Arial" w:hAnsi="Arial" w:cs="Arial"/>
          <w:color w:val="auto"/>
        </w:rPr>
        <w:t xml:space="preserve"> externalised to verbal expression typically followed two experiences: feeling emotionally safe with the practitioner and succeeding in down</w:t>
      </w:r>
      <w:r w:rsidRPr="0036604D">
        <w:rPr>
          <w:rFonts w:ascii="Cambria Math" w:hAnsi="Cambria Math" w:cs="Cambria Math"/>
          <w:color w:val="auto"/>
        </w:rPr>
        <w:t>‑</w:t>
      </w:r>
      <w:r w:rsidRPr="0036604D">
        <w:rPr>
          <w:rFonts w:ascii="Arial" w:hAnsi="Arial" w:cs="Arial"/>
          <w:color w:val="auto"/>
        </w:rPr>
        <w:t>regulating arousal inside a session.</w:t>
      </w:r>
      <w:r w:rsidR="0098076A">
        <w:rPr>
          <w:rFonts w:ascii="Arial" w:hAnsi="Arial" w:cs="Arial"/>
          <w:color w:val="auto"/>
        </w:rPr>
        <w:t xml:space="preserve"> This mirrors </w:t>
      </w:r>
      <w:r w:rsidR="004E7F96">
        <w:rPr>
          <w:rFonts w:ascii="Arial" w:hAnsi="Arial" w:cs="Arial"/>
          <w:color w:val="auto"/>
        </w:rPr>
        <w:t>play therapy literature showing that emotional safety and regulation are key foundations for verbal expression and reflective thinking (Landreth</w:t>
      </w:r>
      <w:r w:rsidR="0036604D">
        <w:rPr>
          <w:rFonts w:ascii="Arial" w:hAnsi="Arial" w:cs="Arial"/>
          <w:color w:val="auto"/>
        </w:rPr>
        <w:t>, 2012</w:t>
      </w:r>
      <w:r w:rsidR="004E7F96">
        <w:rPr>
          <w:rFonts w:ascii="Arial" w:hAnsi="Arial" w:cs="Arial"/>
          <w:color w:val="auto"/>
        </w:rPr>
        <w:t>)</w:t>
      </w:r>
      <w:r w:rsidR="0036604D">
        <w:rPr>
          <w:rFonts w:ascii="Arial" w:hAnsi="Arial" w:cs="Arial"/>
          <w:color w:val="auto"/>
        </w:rPr>
        <w:t>.</w:t>
      </w:r>
    </w:p>
    <w:p w14:paraId="669EEDA2" w14:textId="4E84B298" w:rsidR="0093376B" w:rsidRPr="002F04F5" w:rsidRDefault="00E87E3F" w:rsidP="0093376B">
      <w:pPr>
        <w:spacing w:line="360" w:lineRule="auto"/>
        <w:jc w:val="both"/>
        <w:rPr>
          <w:rFonts w:ascii="Arial" w:hAnsi="Arial" w:cs="Arial"/>
          <w:color w:val="auto"/>
        </w:rPr>
      </w:pPr>
      <w:proofErr w:type="gramStart"/>
      <w:r w:rsidRPr="002F04F5">
        <w:rPr>
          <w:rFonts w:ascii="Arial" w:hAnsi="Arial" w:cs="Arial"/>
          <w:color w:val="auto"/>
        </w:rPr>
        <w:lastRenderedPageBreak/>
        <w:t>As a whole, d</w:t>
      </w:r>
      <w:r w:rsidR="0093376B" w:rsidRPr="002F04F5">
        <w:rPr>
          <w:rFonts w:ascii="Arial" w:hAnsi="Arial" w:cs="Arial"/>
          <w:color w:val="auto"/>
        </w:rPr>
        <w:t>ifferent</w:t>
      </w:r>
      <w:proofErr w:type="gramEnd"/>
      <w:r w:rsidRPr="002F04F5">
        <w:rPr>
          <w:rFonts w:ascii="Arial" w:hAnsi="Arial" w:cs="Arial"/>
          <w:color w:val="auto"/>
        </w:rPr>
        <w:t xml:space="preserve"> play modalities supported different therapeutic needs</w:t>
      </w:r>
      <w:r w:rsidR="0093376B" w:rsidRPr="002F04F5">
        <w:rPr>
          <w:rFonts w:ascii="Arial" w:hAnsi="Arial" w:cs="Arial"/>
          <w:color w:val="auto"/>
        </w:rPr>
        <w:t xml:space="preserve">. Sand worlds supported projection and control, aligning with reports that tactile media foster graded exposure and symbolisation without overwhelming the child’s </w:t>
      </w:r>
      <w:r w:rsidR="009D6F77" w:rsidRPr="002F04F5">
        <w:rPr>
          <w:rFonts w:ascii="Arial" w:hAnsi="Arial" w:cs="Arial"/>
          <w:color w:val="auto"/>
        </w:rPr>
        <w:t xml:space="preserve">nervous </w:t>
      </w:r>
      <w:r w:rsidR="0093376B" w:rsidRPr="002F04F5">
        <w:rPr>
          <w:rFonts w:ascii="Arial" w:hAnsi="Arial" w:cs="Arial"/>
          <w:color w:val="auto"/>
        </w:rPr>
        <w:t>system (Turner and Carr, 2009). Medical play translated fear into mastery by reversing roles and naming equipment, a mechanism described in hospice</w:t>
      </w:r>
      <w:r w:rsidR="0093376B" w:rsidRPr="002F04F5">
        <w:rPr>
          <w:rFonts w:ascii="Cambria Math" w:hAnsi="Cambria Math" w:cs="Cambria Math"/>
          <w:color w:val="auto"/>
        </w:rPr>
        <w:t>‑</w:t>
      </w:r>
      <w:r w:rsidR="0093376B" w:rsidRPr="002F04F5">
        <w:rPr>
          <w:rFonts w:ascii="Arial" w:hAnsi="Arial" w:cs="Arial"/>
          <w:color w:val="auto"/>
        </w:rPr>
        <w:t>based practice papers (Gorini, Rossi and Cattaneo, 2021). Art</w:t>
      </w:r>
      <w:r w:rsidR="0093376B" w:rsidRPr="002F04F5">
        <w:rPr>
          <w:rFonts w:ascii="Cambria Math" w:hAnsi="Cambria Math" w:cs="Cambria Math"/>
          <w:color w:val="auto"/>
        </w:rPr>
        <w:t>‑</w:t>
      </w:r>
      <w:r w:rsidR="0093376B" w:rsidRPr="002F04F5">
        <w:rPr>
          <w:rFonts w:ascii="Arial" w:hAnsi="Arial" w:cs="Arial"/>
          <w:color w:val="auto"/>
        </w:rPr>
        <w:t>making created transitional objects that families used to continue conversations at home, echoing guidance on memory</w:t>
      </w:r>
      <w:r w:rsidR="0093376B" w:rsidRPr="002F04F5">
        <w:rPr>
          <w:rFonts w:ascii="Cambria Math" w:hAnsi="Cambria Math" w:cs="Cambria Math"/>
          <w:color w:val="auto"/>
        </w:rPr>
        <w:t>‑</w:t>
      </w:r>
      <w:r w:rsidR="0093376B" w:rsidRPr="002F04F5">
        <w:rPr>
          <w:rFonts w:ascii="Arial" w:hAnsi="Arial" w:cs="Arial"/>
          <w:color w:val="auto"/>
        </w:rPr>
        <w:t>making and creative approaches to grief support (Hospice in the Weald, 2025).</w:t>
      </w:r>
    </w:p>
    <w:p w14:paraId="3A867B0A" w14:textId="4A74325B" w:rsidR="0093376B" w:rsidRDefault="0093376B" w:rsidP="0093376B">
      <w:pPr>
        <w:spacing w:line="360" w:lineRule="auto"/>
        <w:jc w:val="both"/>
        <w:rPr>
          <w:rFonts w:ascii="Arial" w:hAnsi="Arial" w:cs="Arial"/>
          <w:color w:val="auto"/>
        </w:rPr>
      </w:pPr>
      <w:r w:rsidRPr="004E4017">
        <w:rPr>
          <w:rFonts w:ascii="Arial" w:hAnsi="Arial" w:cs="Arial"/>
          <w:color w:val="auto"/>
        </w:rPr>
        <w:t>Age</w:t>
      </w:r>
      <w:r w:rsidRPr="004E4017">
        <w:rPr>
          <w:rFonts w:ascii="Cambria Math" w:hAnsi="Cambria Math" w:cs="Cambria Math"/>
          <w:color w:val="auto"/>
        </w:rPr>
        <w:t>‑</w:t>
      </w:r>
      <w:r w:rsidRPr="004E4017">
        <w:rPr>
          <w:rFonts w:ascii="Arial" w:hAnsi="Arial" w:cs="Arial"/>
          <w:color w:val="auto"/>
        </w:rPr>
        <w:t xml:space="preserve">related </w:t>
      </w:r>
      <w:r w:rsidR="00F55E78" w:rsidRPr="004E4017">
        <w:rPr>
          <w:rFonts w:ascii="Arial" w:hAnsi="Arial" w:cs="Arial"/>
          <w:color w:val="auto"/>
        </w:rPr>
        <w:t>difference in communication fit with</w:t>
      </w:r>
      <w:r w:rsidRPr="004E4017">
        <w:rPr>
          <w:rFonts w:ascii="Arial" w:hAnsi="Arial" w:cs="Arial"/>
          <w:color w:val="auto"/>
        </w:rPr>
        <w:t xml:space="preserve"> developmental theory. In early childhood, symbolic play predominates and concrete, truthful language is essential</w:t>
      </w:r>
      <w:r w:rsidR="00744859" w:rsidRPr="004E4017">
        <w:rPr>
          <w:rFonts w:ascii="Arial" w:hAnsi="Arial" w:cs="Arial"/>
          <w:color w:val="auto"/>
        </w:rPr>
        <w:t>.</w:t>
      </w:r>
      <w:r w:rsidRPr="004E4017">
        <w:rPr>
          <w:rFonts w:ascii="Arial" w:hAnsi="Arial" w:cs="Arial"/>
          <w:color w:val="auto"/>
        </w:rPr>
        <w:t xml:space="preserve"> </w:t>
      </w:r>
      <w:r w:rsidR="00744859" w:rsidRPr="004E4017">
        <w:rPr>
          <w:rFonts w:ascii="Arial" w:hAnsi="Arial" w:cs="Arial"/>
          <w:color w:val="auto"/>
        </w:rPr>
        <w:t>M</w:t>
      </w:r>
      <w:r w:rsidRPr="004E4017">
        <w:rPr>
          <w:rFonts w:ascii="Arial" w:hAnsi="Arial" w:cs="Arial"/>
          <w:color w:val="auto"/>
        </w:rPr>
        <w:t>iddle childhood brings growing capacity for metacognition and flexible shifting between play and talk</w:t>
      </w:r>
      <w:r w:rsidR="00744859" w:rsidRPr="004E4017">
        <w:rPr>
          <w:rFonts w:ascii="Arial" w:hAnsi="Arial" w:cs="Arial"/>
          <w:color w:val="auto"/>
        </w:rPr>
        <w:t>.</w:t>
      </w:r>
      <w:r w:rsidRPr="004E4017">
        <w:rPr>
          <w:rFonts w:ascii="Arial" w:hAnsi="Arial" w:cs="Arial"/>
          <w:color w:val="auto"/>
        </w:rPr>
        <w:t xml:space="preserve"> </w:t>
      </w:r>
      <w:r w:rsidR="00744859" w:rsidRPr="004E4017">
        <w:rPr>
          <w:rFonts w:ascii="Arial" w:hAnsi="Arial" w:cs="Arial"/>
          <w:color w:val="auto"/>
        </w:rPr>
        <w:t>A</w:t>
      </w:r>
      <w:r w:rsidRPr="004E4017">
        <w:rPr>
          <w:rFonts w:ascii="Arial" w:hAnsi="Arial" w:cs="Arial"/>
          <w:color w:val="auto"/>
        </w:rPr>
        <w:t>dolescence introduces identity work and autonomy needs (Piaget, 1962; Vygotsky, 1978). These trajectories also intersect with grief development</w:t>
      </w:r>
      <w:r w:rsidR="00610D89" w:rsidRPr="004E4017">
        <w:rPr>
          <w:rFonts w:ascii="Arial" w:hAnsi="Arial" w:cs="Arial"/>
          <w:color w:val="auto"/>
        </w:rPr>
        <w:t xml:space="preserve"> where</w:t>
      </w:r>
      <w:r w:rsidRPr="004E4017">
        <w:rPr>
          <w:rFonts w:ascii="Arial" w:hAnsi="Arial" w:cs="Arial"/>
          <w:color w:val="auto"/>
        </w:rPr>
        <w:t xml:space="preserve"> younger children may cycle repeatedly through rescue themes, whereas adolescents seek frankness about uncertainty and implications for peer life (Christ, 2000).</w:t>
      </w:r>
    </w:p>
    <w:p w14:paraId="0763DAF3" w14:textId="5C2CB772" w:rsidR="00767AE5" w:rsidRPr="0051160D" w:rsidRDefault="00767AE5" w:rsidP="0093376B">
      <w:pPr>
        <w:spacing w:line="360" w:lineRule="auto"/>
        <w:jc w:val="both"/>
        <w:rPr>
          <w:rFonts w:ascii="Arial" w:hAnsi="Arial" w:cs="Arial"/>
          <w:color w:val="auto"/>
        </w:rPr>
      </w:pPr>
      <w:r w:rsidRPr="0051160D">
        <w:rPr>
          <w:rFonts w:ascii="Arial" w:hAnsi="Arial" w:cs="Arial"/>
          <w:color w:val="auto"/>
        </w:rPr>
        <w:t xml:space="preserve">Unexpected or divergent findings </w:t>
      </w:r>
    </w:p>
    <w:p w14:paraId="1CD35AFF" w14:textId="5F11AA87" w:rsidR="00767AE5" w:rsidRPr="0099365C" w:rsidRDefault="00A60A93" w:rsidP="002D48B5">
      <w:pPr>
        <w:spacing w:line="360" w:lineRule="auto"/>
        <w:jc w:val="both"/>
        <w:rPr>
          <w:rFonts w:ascii="Arial" w:hAnsi="Arial" w:cs="Arial"/>
          <w:color w:val="auto"/>
        </w:rPr>
      </w:pPr>
      <w:r w:rsidRPr="0099365C">
        <w:rPr>
          <w:rFonts w:ascii="Arial" w:hAnsi="Arial" w:cs="Arial"/>
          <w:color w:val="auto"/>
        </w:rPr>
        <w:t xml:space="preserve">A small number of </w:t>
      </w:r>
      <w:r w:rsidR="00767AE5" w:rsidRPr="0099365C">
        <w:rPr>
          <w:rFonts w:ascii="Arial" w:hAnsi="Arial" w:cs="Arial"/>
          <w:color w:val="auto"/>
        </w:rPr>
        <w:t xml:space="preserve">siblings showed a </w:t>
      </w:r>
      <w:r w:rsidR="002252AC" w:rsidRPr="0099365C">
        <w:rPr>
          <w:rFonts w:ascii="Arial" w:hAnsi="Arial" w:cs="Arial"/>
          <w:color w:val="auto"/>
        </w:rPr>
        <w:t xml:space="preserve">brief increase </w:t>
      </w:r>
      <w:r w:rsidR="00767AE5" w:rsidRPr="0099365C">
        <w:rPr>
          <w:rFonts w:ascii="Arial" w:hAnsi="Arial" w:cs="Arial"/>
          <w:color w:val="auto"/>
        </w:rPr>
        <w:t xml:space="preserve">in expressed distress during </w:t>
      </w:r>
      <w:r w:rsidR="002252AC" w:rsidRPr="0099365C">
        <w:rPr>
          <w:rFonts w:ascii="Arial" w:hAnsi="Arial" w:cs="Arial"/>
          <w:color w:val="auto"/>
        </w:rPr>
        <w:t>w</w:t>
      </w:r>
      <w:r w:rsidR="00767AE5" w:rsidRPr="0099365C">
        <w:rPr>
          <w:rFonts w:ascii="Arial" w:hAnsi="Arial" w:cs="Arial"/>
          <w:color w:val="auto"/>
        </w:rPr>
        <w:t>eeks 2–3</w:t>
      </w:r>
      <w:r w:rsidR="00F815CA" w:rsidRPr="0099365C">
        <w:rPr>
          <w:rFonts w:ascii="Arial" w:hAnsi="Arial" w:cs="Arial"/>
          <w:color w:val="auto"/>
        </w:rPr>
        <w:t>, which seemed to happen as they began to move away</w:t>
      </w:r>
      <w:r w:rsidR="009A56C7" w:rsidRPr="0099365C">
        <w:rPr>
          <w:rFonts w:ascii="Arial" w:hAnsi="Arial" w:cs="Arial"/>
          <w:color w:val="auto"/>
        </w:rPr>
        <w:t xml:space="preserve"> from</w:t>
      </w:r>
      <w:r w:rsidR="00767AE5" w:rsidRPr="0099365C">
        <w:rPr>
          <w:rFonts w:ascii="Arial" w:hAnsi="Arial" w:cs="Arial"/>
          <w:color w:val="auto"/>
        </w:rPr>
        <w:t xml:space="preserve"> avoidance</w:t>
      </w:r>
      <w:r w:rsidR="009A56C7" w:rsidRPr="0099365C">
        <w:rPr>
          <w:rFonts w:ascii="Arial" w:hAnsi="Arial" w:cs="Arial"/>
          <w:color w:val="auto"/>
        </w:rPr>
        <w:t xml:space="preserve"> and started engaging more directly with feelings</w:t>
      </w:r>
      <w:r w:rsidR="00767AE5" w:rsidRPr="0099365C">
        <w:rPr>
          <w:rFonts w:ascii="Arial" w:hAnsi="Arial" w:cs="Arial"/>
          <w:color w:val="auto"/>
        </w:rPr>
        <w:t>. This</w:t>
      </w:r>
      <w:r w:rsidR="002B4282" w:rsidRPr="0099365C">
        <w:rPr>
          <w:rFonts w:ascii="Arial" w:hAnsi="Arial" w:cs="Arial"/>
          <w:color w:val="auto"/>
        </w:rPr>
        <w:t xml:space="preserve"> </w:t>
      </w:r>
      <w:r w:rsidR="00C84AD8" w:rsidRPr="0099365C">
        <w:rPr>
          <w:rFonts w:ascii="Arial" w:hAnsi="Arial" w:cs="Arial"/>
          <w:color w:val="auto"/>
        </w:rPr>
        <w:t>short-term</w:t>
      </w:r>
      <w:r w:rsidR="002B4282" w:rsidRPr="0099365C">
        <w:rPr>
          <w:rFonts w:ascii="Arial" w:hAnsi="Arial" w:cs="Arial"/>
          <w:color w:val="auto"/>
        </w:rPr>
        <w:t xml:space="preserve"> rise is a recognised pattern in grief focused and play based intervention, where app</w:t>
      </w:r>
      <w:r w:rsidR="00C84AD8" w:rsidRPr="0099365C">
        <w:rPr>
          <w:rFonts w:ascii="Arial" w:hAnsi="Arial" w:cs="Arial"/>
          <w:color w:val="auto"/>
        </w:rPr>
        <w:t xml:space="preserve">roaching emotional material can initially heighten distress before improving </w:t>
      </w:r>
      <w:r w:rsidR="001971CD" w:rsidRPr="0099365C">
        <w:rPr>
          <w:rFonts w:ascii="Arial" w:hAnsi="Arial" w:cs="Arial"/>
          <w:color w:val="auto"/>
        </w:rPr>
        <w:t xml:space="preserve">(Houtzager et al, 2005). This </w:t>
      </w:r>
      <w:r w:rsidR="00767AE5" w:rsidRPr="0099365C">
        <w:rPr>
          <w:rFonts w:ascii="Arial" w:hAnsi="Arial" w:cs="Arial"/>
          <w:color w:val="auto"/>
        </w:rPr>
        <w:t>pattern was short</w:t>
      </w:r>
      <w:r w:rsidR="00767AE5" w:rsidRPr="0099365C">
        <w:rPr>
          <w:rFonts w:ascii="Cambria Math" w:hAnsi="Cambria Math" w:cs="Cambria Math"/>
          <w:color w:val="auto"/>
        </w:rPr>
        <w:t>‑</w:t>
      </w:r>
      <w:r w:rsidR="00767AE5" w:rsidRPr="0099365C">
        <w:rPr>
          <w:rFonts w:ascii="Arial" w:hAnsi="Arial" w:cs="Arial"/>
          <w:color w:val="auto"/>
        </w:rPr>
        <w:t xml:space="preserve">lived; once children mastered one or two reliable </w:t>
      </w:r>
      <w:r w:rsidR="00AA3A88" w:rsidRPr="0099365C">
        <w:rPr>
          <w:rFonts w:ascii="Arial" w:hAnsi="Arial" w:cs="Arial"/>
          <w:color w:val="auto"/>
        </w:rPr>
        <w:t xml:space="preserve">coping </w:t>
      </w:r>
      <w:r w:rsidR="00C34E62" w:rsidRPr="0099365C">
        <w:rPr>
          <w:rFonts w:ascii="Arial" w:hAnsi="Arial" w:cs="Arial"/>
          <w:color w:val="auto"/>
        </w:rPr>
        <w:t>strategies they trust</w:t>
      </w:r>
      <w:r w:rsidR="00767AE5" w:rsidRPr="0099365C">
        <w:rPr>
          <w:rFonts w:ascii="Arial" w:hAnsi="Arial" w:cs="Arial"/>
          <w:color w:val="auto"/>
        </w:rPr>
        <w:t xml:space="preserve">, intensity and frequency of outbursts diminished. One adolescent </w:t>
      </w:r>
      <w:r w:rsidR="00C34E62" w:rsidRPr="0099365C">
        <w:rPr>
          <w:rFonts w:ascii="Arial" w:hAnsi="Arial" w:cs="Arial"/>
          <w:color w:val="auto"/>
        </w:rPr>
        <w:t xml:space="preserve">preferred very little play and instead </w:t>
      </w:r>
      <w:r w:rsidR="00767AE5" w:rsidRPr="0099365C">
        <w:rPr>
          <w:rFonts w:ascii="Arial" w:hAnsi="Arial" w:cs="Arial"/>
          <w:color w:val="auto"/>
        </w:rPr>
        <w:t>explicitly chose</w:t>
      </w:r>
      <w:r w:rsidR="00AA68B5" w:rsidRPr="0099365C">
        <w:rPr>
          <w:rFonts w:ascii="Arial" w:hAnsi="Arial" w:cs="Arial"/>
          <w:color w:val="auto"/>
        </w:rPr>
        <w:t xml:space="preserve"> more discussion based, collaborative problem solving.</w:t>
      </w:r>
      <w:r w:rsidR="002D6CE2" w:rsidRPr="0099365C">
        <w:rPr>
          <w:rFonts w:ascii="Arial" w:hAnsi="Arial" w:cs="Arial"/>
          <w:color w:val="auto"/>
        </w:rPr>
        <w:t xml:space="preserve"> T</w:t>
      </w:r>
      <w:r w:rsidR="00767AE5" w:rsidRPr="0099365C">
        <w:rPr>
          <w:rFonts w:ascii="Arial" w:hAnsi="Arial" w:cs="Arial"/>
          <w:color w:val="auto"/>
        </w:rPr>
        <w:t>his preference underscores the value of flexibility rather than adherence to a ‘play</w:t>
      </w:r>
      <w:r w:rsidR="00767AE5" w:rsidRPr="0099365C">
        <w:rPr>
          <w:rFonts w:ascii="Cambria Math" w:hAnsi="Cambria Math" w:cs="Cambria Math"/>
          <w:color w:val="auto"/>
        </w:rPr>
        <w:t>‑</w:t>
      </w:r>
      <w:r w:rsidR="00767AE5" w:rsidRPr="0099365C">
        <w:rPr>
          <w:rFonts w:ascii="Arial" w:hAnsi="Arial" w:cs="Arial"/>
          <w:color w:val="auto"/>
        </w:rPr>
        <w:t>only’ template</w:t>
      </w:r>
      <w:r w:rsidR="009D1F89" w:rsidRPr="0099365C">
        <w:rPr>
          <w:rFonts w:ascii="Arial" w:hAnsi="Arial" w:cs="Arial"/>
          <w:color w:val="auto"/>
        </w:rPr>
        <w:t xml:space="preserve"> (Ray, </w:t>
      </w:r>
      <w:r w:rsidR="00256F1B" w:rsidRPr="0099365C">
        <w:rPr>
          <w:rFonts w:ascii="Arial" w:hAnsi="Arial" w:cs="Arial"/>
          <w:color w:val="auto"/>
        </w:rPr>
        <w:t>2011</w:t>
      </w:r>
      <w:r w:rsidR="009D1F89" w:rsidRPr="0099365C">
        <w:rPr>
          <w:rFonts w:ascii="Arial" w:hAnsi="Arial" w:cs="Arial"/>
          <w:color w:val="auto"/>
        </w:rPr>
        <w:t>)</w:t>
      </w:r>
      <w:r w:rsidR="00767AE5" w:rsidRPr="0099365C">
        <w:rPr>
          <w:rFonts w:ascii="Arial" w:hAnsi="Arial" w:cs="Arial"/>
          <w:color w:val="auto"/>
        </w:rPr>
        <w:t>. Another small group</w:t>
      </w:r>
      <w:r w:rsidR="00F047DC" w:rsidRPr="0099365C">
        <w:rPr>
          <w:rFonts w:ascii="Arial" w:hAnsi="Arial" w:cs="Arial"/>
          <w:color w:val="auto"/>
        </w:rPr>
        <w:t xml:space="preserve"> found comfort in creating items for their unwell sibling which alternatively </w:t>
      </w:r>
      <w:r w:rsidR="00767AE5" w:rsidRPr="0099365C">
        <w:rPr>
          <w:rFonts w:ascii="Arial" w:hAnsi="Arial" w:cs="Arial"/>
          <w:color w:val="auto"/>
        </w:rPr>
        <w:t>pronounced calm and pride</w:t>
      </w:r>
      <w:r w:rsidR="007A060A" w:rsidRPr="0099365C">
        <w:rPr>
          <w:rFonts w:ascii="Arial" w:hAnsi="Arial" w:cs="Arial"/>
          <w:color w:val="auto"/>
        </w:rPr>
        <w:t xml:space="preserve">, </w:t>
      </w:r>
      <w:r w:rsidR="00767AE5" w:rsidRPr="0099365C">
        <w:rPr>
          <w:rFonts w:ascii="Arial" w:hAnsi="Arial" w:cs="Arial"/>
          <w:color w:val="auto"/>
        </w:rPr>
        <w:t>an avenue that combined agency, connection and meaning without slipping into obligation.</w:t>
      </w:r>
    </w:p>
    <w:p w14:paraId="20EFBF16" w14:textId="7B98DB02" w:rsidR="00A02C83" w:rsidRDefault="000B1B43" w:rsidP="002D48B5">
      <w:pPr>
        <w:spacing w:line="360" w:lineRule="auto"/>
        <w:jc w:val="both"/>
        <w:rPr>
          <w:rFonts w:ascii="Arial" w:hAnsi="Arial" w:cs="Arial"/>
          <w:color w:val="auto"/>
        </w:rPr>
      </w:pPr>
      <w:r w:rsidRPr="0099365C">
        <w:rPr>
          <w:rFonts w:ascii="Arial" w:hAnsi="Arial" w:cs="Arial"/>
          <w:color w:val="auto"/>
        </w:rPr>
        <w:t>One child</w:t>
      </w:r>
      <w:r w:rsidR="00D81CCC" w:rsidRPr="0099365C">
        <w:rPr>
          <w:rFonts w:ascii="Arial" w:hAnsi="Arial" w:cs="Arial"/>
          <w:color w:val="auto"/>
        </w:rPr>
        <w:t>, however, experienced a noticeable increase in</w:t>
      </w:r>
      <w:r w:rsidR="00A02C83" w:rsidRPr="0099365C">
        <w:rPr>
          <w:rFonts w:ascii="Arial" w:hAnsi="Arial" w:cs="Arial"/>
          <w:color w:val="auto"/>
        </w:rPr>
        <w:t xml:space="preserve"> behaviour</w:t>
      </w:r>
      <w:r w:rsidR="00D81CCC" w:rsidRPr="0099365C">
        <w:rPr>
          <w:rFonts w:ascii="Arial" w:hAnsi="Arial" w:cs="Arial"/>
          <w:color w:val="auto"/>
        </w:rPr>
        <w:t>al difficulties during the pathway</w:t>
      </w:r>
      <w:r w:rsidR="00A02C83" w:rsidRPr="0099365C">
        <w:rPr>
          <w:rFonts w:ascii="Arial" w:hAnsi="Arial" w:cs="Arial"/>
          <w:color w:val="auto"/>
        </w:rPr>
        <w:t>, such as experienc</w:t>
      </w:r>
      <w:r w:rsidR="00562E46" w:rsidRPr="0099365C">
        <w:rPr>
          <w:rFonts w:ascii="Arial" w:hAnsi="Arial" w:cs="Arial"/>
          <w:color w:val="auto"/>
        </w:rPr>
        <w:t>ing</w:t>
      </w:r>
      <w:r w:rsidR="00A02C83" w:rsidRPr="0099365C">
        <w:rPr>
          <w:rFonts w:ascii="Arial" w:hAnsi="Arial" w:cs="Arial"/>
          <w:color w:val="auto"/>
        </w:rPr>
        <w:t xml:space="preserve"> night terrors and daytime wetting. </w:t>
      </w:r>
      <w:r w:rsidR="00562E46" w:rsidRPr="0099365C">
        <w:rPr>
          <w:rFonts w:ascii="Arial" w:hAnsi="Arial" w:cs="Arial"/>
          <w:color w:val="auto"/>
        </w:rPr>
        <w:t>These changes signalled that additional support was needed, and the</w:t>
      </w:r>
      <w:r w:rsidR="004100A1" w:rsidRPr="0099365C">
        <w:rPr>
          <w:rFonts w:ascii="Arial" w:hAnsi="Arial" w:cs="Arial"/>
          <w:color w:val="auto"/>
        </w:rPr>
        <w:t xml:space="preserve"> child was appropriately </w:t>
      </w:r>
      <w:r w:rsidR="004100A1" w:rsidRPr="0099365C">
        <w:rPr>
          <w:rFonts w:ascii="Arial" w:hAnsi="Arial" w:cs="Arial"/>
          <w:color w:val="auto"/>
        </w:rPr>
        <w:lastRenderedPageBreak/>
        <w:t xml:space="preserve">referred </w:t>
      </w:r>
      <w:r w:rsidR="00A02C83" w:rsidRPr="0099365C">
        <w:rPr>
          <w:rFonts w:ascii="Arial" w:hAnsi="Arial" w:cs="Arial"/>
          <w:color w:val="auto"/>
        </w:rPr>
        <w:t>t</w:t>
      </w:r>
      <w:r w:rsidR="00521501" w:rsidRPr="0099365C">
        <w:rPr>
          <w:rFonts w:ascii="Arial" w:hAnsi="Arial" w:cs="Arial"/>
          <w:color w:val="auto"/>
        </w:rPr>
        <w:t>o</w:t>
      </w:r>
      <w:r w:rsidR="004100A1" w:rsidRPr="0099365C">
        <w:rPr>
          <w:rFonts w:ascii="Arial" w:hAnsi="Arial" w:cs="Arial"/>
          <w:color w:val="auto"/>
        </w:rPr>
        <w:t xml:space="preserve"> the Children and Adolescent Mental Health Service</w:t>
      </w:r>
      <w:r w:rsidR="00521501" w:rsidRPr="0099365C">
        <w:rPr>
          <w:rFonts w:ascii="Arial" w:hAnsi="Arial" w:cs="Arial"/>
          <w:color w:val="auto"/>
        </w:rPr>
        <w:t xml:space="preserve"> </w:t>
      </w:r>
      <w:r w:rsidR="004100A1" w:rsidRPr="0099365C">
        <w:rPr>
          <w:rFonts w:ascii="Arial" w:hAnsi="Arial" w:cs="Arial"/>
          <w:color w:val="auto"/>
        </w:rPr>
        <w:t>(</w:t>
      </w:r>
      <w:r w:rsidR="00A02C83" w:rsidRPr="0099365C">
        <w:rPr>
          <w:rFonts w:ascii="Arial" w:hAnsi="Arial" w:cs="Arial"/>
          <w:color w:val="auto"/>
        </w:rPr>
        <w:t>CAMHS</w:t>
      </w:r>
      <w:r w:rsidR="004100A1" w:rsidRPr="0099365C">
        <w:rPr>
          <w:rFonts w:ascii="Arial" w:hAnsi="Arial" w:cs="Arial"/>
          <w:color w:val="auto"/>
        </w:rPr>
        <w:t>)</w:t>
      </w:r>
      <w:r w:rsidR="00D52BE9" w:rsidRPr="0099365C">
        <w:rPr>
          <w:rFonts w:ascii="Arial" w:hAnsi="Arial" w:cs="Arial"/>
          <w:color w:val="auto"/>
        </w:rPr>
        <w:t xml:space="preserve"> for further assessment and intervention. This reinforces the importance on ongoing monitoring, as </w:t>
      </w:r>
      <w:r w:rsidR="0099365C" w:rsidRPr="0099365C">
        <w:rPr>
          <w:rFonts w:ascii="Arial" w:hAnsi="Arial" w:cs="Arial"/>
          <w:color w:val="auto"/>
        </w:rPr>
        <w:t>CYP can respond to emotionally demanding work in different ways, requiring specialist input (British Psychological Society, 2021).</w:t>
      </w:r>
    </w:p>
    <w:p w14:paraId="4FA71EF6" w14:textId="29CC60D0" w:rsidR="002A0FC9" w:rsidRPr="00B372E6" w:rsidRDefault="00054694" w:rsidP="002D48B5">
      <w:pPr>
        <w:spacing w:line="360" w:lineRule="auto"/>
        <w:jc w:val="both"/>
        <w:rPr>
          <w:rFonts w:ascii="Arial" w:hAnsi="Arial" w:cs="Arial"/>
          <w:color w:val="auto"/>
        </w:rPr>
      </w:pPr>
      <w:r w:rsidRPr="00B372E6">
        <w:rPr>
          <w:rFonts w:ascii="Arial" w:hAnsi="Arial" w:cs="Arial"/>
          <w:color w:val="auto"/>
        </w:rPr>
        <w:t>To conclude, t</w:t>
      </w:r>
      <w:r w:rsidR="002A0FC9" w:rsidRPr="00B372E6">
        <w:rPr>
          <w:rFonts w:ascii="Arial" w:hAnsi="Arial" w:cs="Arial"/>
          <w:color w:val="auto"/>
        </w:rPr>
        <w:t xml:space="preserve">he temporary rise in expressed distress around </w:t>
      </w:r>
      <w:r w:rsidR="00CF7550" w:rsidRPr="00B372E6">
        <w:rPr>
          <w:rFonts w:ascii="Arial" w:hAnsi="Arial" w:cs="Arial"/>
          <w:color w:val="auto"/>
        </w:rPr>
        <w:t>w</w:t>
      </w:r>
      <w:r w:rsidR="002A0FC9" w:rsidRPr="00B372E6">
        <w:rPr>
          <w:rFonts w:ascii="Arial" w:hAnsi="Arial" w:cs="Arial"/>
          <w:color w:val="auto"/>
        </w:rPr>
        <w:t xml:space="preserve">eeks 2–3 likely reflects the ‘cost of engagement’: as avoidance lessens and </w:t>
      </w:r>
      <w:r w:rsidR="00CF7550" w:rsidRPr="00B372E6">
        <w:rPr>
          <w:rFonts w:ascii="Arial" w:hAnsi="Arial" w:cs="Arial"/>
          <w:color w:val="auto"/>
        </w:rPr>
        <w:t>CYP</w:t>
      </w:r>
      <w:r w:rsidR="002A0FC9" w:rsidRPr="00B372E6">
        <w:rPr>
          <w:rFonts w:ascii="Arial" w:hAnsi="Arial" w:cs="Arial"/>
          <w:color w:val="auto"/>
        </w:rPr>
        <w:t xml:space="preserve"> risk approaching feared material, distress becomes more visible before it becomes more manageable. This non</w:t>
      </w:r>
      <w:r w:rsidR="002A0FC9" w:rsidRPr="00B372E6">
        <w:rPr>
          <w:rFonts w:ascii="Cambria Math" w:hAnsi="Cambria Math" w:cs="Cambria Math"/>
          <w:color w:val="auto"/>
        </w:rPr>
        <w:t>‑</w:t>
      </w:r>
      <w:r w:rsidR="002A0FC9" w:rsidRPr="00B372E6">
        <w:rPr>
          <w:rFonts w:ascii="Arial" w:hAnsi="Arial" w:cs="Arial"/>
          <w:color w:val="auto"/>
        </w:rPr>
        <w:t xml:space="preserve">linear pattern has been noted in brief sibling groups and should be framed as expected and containable, not as deterioration (Craft </w:t>
      </w:r>
      <w:r w:rsidR="00B372E6" w:rsidRPr="00B372E6">
        <w:rPr>
          <w:rFonts w:ascii="Arial" w:hAnsi="Arial" w:cs="Arial"/>
          <w:color w:val="auto"/>
        </w:rPr>
        <w:t>et al.,</w:t>
      </w:r>
      <w:r w:rsidR="002A0FC9" w:rsidRPr="00B372E6">
        <w:rPr>
          <w:rFonts w:ascii="Arial" w:hAnsi="Arial" w:cs="Arial"/>
          <w:color w:val="auto"/>
        </w:rPr>
        <w:t xml:space="preserve"> 2003).</w:t>
      </w:r>
      <w:r w:rsidR="00B372E6">
        <w:rPr>
          <w:rFonts w:ascii="Arial" w:hAnsi="Arial" w:cs="Arial"/>
          <w:color w:val="auto"/>
        </w:rPr>
        <w:t xml:space="preserve"> </w:t>
      </w:r>
      <w:r w:rsidR="00212E2B" w:rsidRPr="00E93668">
        <w:rPr>
          <w:rFonts w:ascii="Arial" w:hAnsi="Arial" w:cs="Arial"/>
          <w:color w:val="auto"/>
        </w:rPr>
        <w:t>The preference of one adolescent for discussion</w:t>
      </w:r>
      <w:r w:rsidR="00212E2B" w:rsidRPr="00E93668">
        <w:rPr>
          <w:rFonts w:ascii="Cambria Math" w:hAnsi="Cambria Math" w:cs="Cambria Math"/>
          <w:color w:val="auto"/>
        </w:rPr>
        <w:t>‑</w:t>
      </w:r>
      <w:r w:rsidR="00212E2B" w:rsidRPr="00E93668">
        <w:rPr>
          <w:rFonts w:ascii="Arial" w:hAnsi="Arial" w:cs="Arial"/>
          <w:color w:val="auto"/>
        </w:rPr>
        <w:t>heavy sessions underscores the need to treat ‘play’ as a broad, developmentally flexible medium. For some older young people, verbally mediated problem</w:t>
      </w:r>
      <w:r w:rsidR="00212E2B" w:rsidRPr="00E93668">
        <w:rPr>
          <w:rFonts w:ascii="Cambria Math" w:hAnsi="Cambria Math" w:cs="Cambria Math"/>
          <w:color w:val="auto"/>
        </w:rPr>
        <w:t>‑</w:t>
      </w:r>
      <w:r w:rsidR="00212E2B" w:rsidRPr="00E93668">
        <w:rPr>
          <w:rFonts w:ascii="Arial" w:hAnsi="Arial" w:cs="Arial"/>
          <w:color w:val="auto"/>
        </w:rPr>
        <w:t>solving may be the most efficient route to the same ends: regulation, meaning</w:t>
      </w:r>
      <w:r w:rsidR="00212E2B" w:rsidRPr="00E93668">
        <w:rPr>
          <w:rFonts w:ascii="Cambria Math" w:hAnsi="Cambria Math" w:cs="Cambria Math"/>
          <w:color w:val="auto"/>
        </w:rPr>
        <w:t>‑</w:t>
      </w:r>
      <w:r w:rsidR="00212E2B" w:rsidRPr="00E93668">
        <w:rPr>
          <w:rFonts w:ascii="Arial" w:hAnsi="Arial" w:cs="Arial"/>
          <w:color w:val="auto"/>
        </w:rPr>
        <w:t>making and connection (Marshall</w:t>
      </w:r>
      <w:r w:rsidR="00E93668" w:rsidRPr="00E93668">
        <w:rPr>
          <w:rFonts w:ascii="Arial" w:hAnsi="Arial" w:cs="Arial"/>
          <w:color w:val="auto"/>
        </w:rPr>
        <w:t xml:space="preserve"> et al.</w:t>
      </w:r>
      <w:r w:rsidR="00212E2B" w:rsidRPr="00E93668">
        <w:rPr>
          <w:rFonts w:ascii="Arial" w:hAnsi="Arial" w:cs="Arial"/>
          <w:color w:val="auto"/>
        </w:rPr>
        <w:t>, 2020</w:t>
      </w:r>
      <w:r w:rsidR="00E93668" w:rsidRPr="00E93668">
        <w:rPr>
          <w:rFonts w:ascii="Arial" w:hAnsi="Arial" w:cs="Arial"/>
          <w:color w:val="auto"/>
        </w:rPr>
        <w:t>).</w:t>
      </w:r>
    </w:p>
    <w:p w14:paraId="73569D62" w14:textId="63EFBCED" w:rsidR="00767AE5" w:rsidRPr="009006FA" w:rsidRDefault="00521501" w:rsidP="00D64CF2">
      <w:pPr>
        <w:pStyle w:val="Heading3"/>
        <w:spacing w:line="360" w:lineRule="auto"/>
        <w:jc w:val="both"/>
        <w:rPr>
          <w:rFonts w:ascii="Arial" w:hAnsi="Arial" w:cs="Arial"/>
          <w:color w:val="auto"/>
          <w:sz w:val="22"/>
          <w:szCs w:val="22"/>
        </w:rPr>
      </w:pPr>
      <w:bookmarkStart w:id="36" w:name="_Toc225174262"/>
      <w:r w:rsidRPr="009006FA">
        <w:rPr>
          <w:rFonts w:ascii="Arial" w:hAnsi="Arial" w:cs="Arial"/>
          <w:color w:val="auto"/>
          <w:sz w:val="22"/>
          <w:szCs w:val="22"/>
        </w:rPr>
        <w:t>I</w:t>
      </w:r>
      <w:r w:rsidR="00767AE5" w:rsidRPr="009006FA">
        <w:rPr>
          <w:rFonts w:ascii="Arial" w:hAnsi="Arial" w:cs="Arial"/>
          <w:color w:val="auto"/>
          <w:sz w:val="22"/>
          <w:szCs w:val="22"/>
        </w:rPr>
        <w:t>nterpretation and implications</w:t>
      </w:r>
      <w:bookmarkEnd w:id="36"/>
    </w:p>
    <w:p w14:paraId="5CE0B402" w14:textId="2F935EC3" w:rsidR="00767AE5" w:rsidRPr="002D48B5" w:rsidRDefault="00767AE5" w:rsidP="00D64CF2">
      <w:pPr>
        <w:spacing w:line="360" w:lineRule="auto"/>
        <w:jc w:val="both"/>
        <w:rPr>
          <w:rFonts w:ascii="Arial" w:hAnsi="Arial" w:cs="Arial"/>
          <w:color w:val="auto"/>
          <w:highlight w:val="yellow"/>
        </w:rPr>
      </w:pPr>
      <w:r w:rsidRPr="009006FA">
        <w:rPr>
          <w:rFonts w:ascii="Arial" w:hAnsi="Arial" w:cs="Arial"/>
          <w:color w:val="auto"/>
        </w:rPr>
        <w:t>The p</w:t>
      </w:r>
      <w:r w:rsidR="0099365C" w:rsidRPr="009006FA">
        <w:rPr>
          <w:rFonts w:ascii="Arial" w:hAnsi="Arial" w:cs="Arial"/>
          <w:color w:val="auto"/>
        </w:rPr>
        <w:t>athway</w:t>
      </w:r>
      <w:r w:rsidRPr="009006FA">
        <w:rPr>
          <w:rFonts w:ascii="Arial" w:hAnsi="Arial" w:cs="Arial"/>
          <w:color w:val="auto"/>
        </w:rPr>
        <w:t xml:space="preserve"> appears to </w:t>
      </w:r>
      <w:r w:rsidR="00C71F4A" w:rsidRPr="009006FA">
        <w:rPr>
          <w:rFonts w:ascii="Arial" w:hAnsi="Arial" w:cs="Arial"/>
          <w:color w:val="auto"/>
        </w:rPr>
        <w:t>work because of several processes coming together</w:t>
      </w:r>
      <w:r w:rsidR="00825B9E" w:rsidRPr="009006FA">
        <w:rPr>
          <w:rFonts w:ascii="Arial" w:hAnsi="Arial" w:cs="Arial"/>
          <w:color w:val="auto"/>
        </w:rPr>
        <w:t>;</w:t>
      </w:r>
      <w:r w:rsidRPr="009006FA">
        <w:rPr>
          <w:rFonts w:ascii="Arial" w:hAnsi="Arial" w:cs="Arial"/>
          <w:color w:val="auto"/>
        </w:rPr>
        <w:t xml:space="preserve"> reliable </w:t>
      </w:r>
      <w:r w:rsidR="00825B9E" w:rsidRPr="009006FA">
        <w:rPr>
          <w:rFonts w:ascii="Arial" w:hAnsi="Arial" w:cs="Arial"/>
          <w:color w:val="auto"/>
        </w:rPr>
        <w:t>and</w:t>
      </w:r>
      <w:r w:rsidRPr="009006FA">
        <w:rPr>
          <w:rFonts w:ascii="Arial" w:hAnsi="Arial" w:cs="Arial"/>
          <w:color w:val="auto"/>
        </w:rPr>
        <w:t xml:space="preserve"> contain</w:t>
      </w:r>
      <w:r w:rsidR="00D72559" w:rsidRPr="009006FA">
        <w:rPr>
          <w:rFonts w:ascii="Arial" w:hAnsi="Arial" w:cs="Arial"/>
          <w:color w:val="auto"/>
        </w:rPr>
        <w:t>ing relationship</w:t>
      </w:r>
      <w:r w:rsidRPr="009006FA">
        <w:rPr>
          <w:rFonts w:ascii="Arial" w:hAnsi="Arial" w:cs="Arial"/>
          <w:color w:val="auto"/>
        </w:rPr>
        <w:t>; sensory</w:t>
      </w:r>
      <w:r w:rsidR="00D72559" w:rsidRPr="009006FA">
        <w:rPr>
          <w:rFonts w:ascii="Cambria Math" w:hAnsi="Cambria Math" w:cs="Cambria Math"/>
          <w:color w:val="auto"/>
        </w:rPr>
        <w:t xml:space="preserve"> </w:t>
      </w:r>
      <w:r w:rsidRPr="009006FA">
        <w:rPr>
          <w:rFonts w:ascii="Arial" w:hAnsi="Arial" w:cs="Arial"/>
          <w:color w:val="auto"/>
        </w:rPr>
        <w:t xml:space="preserve">supported regulation; narrative exploration and rehearsal; and transparent, developmentally attuned information. </w:t>
      </w:r>
      <w:r w:rsidR="0021142A" w:rsidRPr="009006FA">
        <w:rPr>
          <w:rFonts w:ascii="Arial" w:hAnsi="Arial" w:cs="Arial"/>
          <w:color w:val="auto"/>
        </w:rPr>
        <w:t>Together, t</w:t>
      </w:r>
      <w:r w:rsidRPr="009006FA">
        <w:rPr>
          <w:rFonts w:ascii="Arial" w:hAnsi="Arial" w:cs="Arial"/>
          <w:color w:val="auto"/>
        </w:rPr>
        <w:t xml:space="preserve">hese </w:t>
      </w:r>
      <w:r w:rsidR="009B78D7" w:rsidRPr="009006FA">
        <w:rPr>
          <w:rFonts w:ascii="Arial" w:hAnsi="Arial" w:cs="Arial"/>
          <w:color w:val="auto"/>
        </w:rPr>
        <w:t>elements</w:t>
      </w:r>
      <w:r w:rsidRPr="009006FA">
        <w:rPr>
          <w:rFonts w:ascii="Arial" w:hAnsi="Arial" w:cs="Arial"/>
          <w:color w:val="auto"/>
        </w:rPr>
        <w:t xml:space="preserve"> collectively </w:t>
      </w:r>
      <w:r w:rsidR="009B78D7" w:rsidRPr="009006FA">
        <w:rPr>
          <w:rFonts w:ascii="Arial" w:hAnsi="Arial" w:cs="Arial"/>
          <w:color w:val="auto"/>
        </w:rPr>
        <w:t>help</w:t>
      </w:r>
      <w:r w:rsidRPr="009006FA">
        <w:rPr>
          <w:rFonts w:ascii="Arial" w:hAnsi="Arial" w:cs="Arial"/>
          <w:color w:val="auto"/>
        </w:rPr>
        <w:t xml:space="preserve"> sibling</w:t>
      </w:r>
      <w:r w:rsidR="009B78D7" w:rsidRPr="009006FA">
        <w:rPr>
          <w:rFonts w:ascii="Arial" w:hAnsi="Arial" w:cs="Arial"/>
          <w:color w:val="auto"/>
        </w:rPr>
        <w:t>s</w:t>
      </w:r>
      <w:r w:rsidRPr="009006FA">
        <w:rPr>
          <w:rFonts w:ascii="Arial" w:hAnsi="Arial" w:cs="Arial"/>
          <w:color w:val="auto"/>
        </w:rPr>
        <w:t xml:space="preserve"> </w:t>
      </w:r>
      <w:r w:rsidR="009B78D7" w:rsidRPr="009006FA">
        <w:rPr>
          <w:rFonts w:ascii="Arial" w:hAnsi="Arial" w:cs="Arial"/>
          <w:color w:val="auto"/>
        </w:rPr>
        <w:t>move</w:t>
      </w:r>
      <w:r w:rsidRPr="009006FA">
        <w:rPr>
          <w:rFonts w:ascii="Arial" w:hAnsi="Arial" w:cs="Arial"/>
          <w:color w:val="auto"/>
        </w:rPr>
        <w:t xml:space="preserve"> from avoidance and dysregulation toward curiosity, articulation and agentic </w:t>
      </w:r>
      <w:r w:rsidRPr="00C6539A">
        <w:rPr>
          <w:rFonts w:ascii="Arial" w:hAnsi="Arial" w:cs="Arial"/>
          <w:color w:val="auto"/>
        </w:rPr>
        <w:t>coping. The gains documented are not merely symptom reductions; they are signs of developmental health</w:t>
      </w:r>
      <w:r w:rsidR="00C6539A" w:rsidRPr="00C6539A">
        <w:rPr>
          <w:rFonts w:ascii="Arial" w:hAnsi="Arial" w:cs="Arial"/>
          <w:color w:val="auto"/>
        </w:rPr>
        <w:t xml:space="preserve">, </w:t>
      </w:r>
      <w:r w:rsidRPr="00C6539A">
        <w:rPr>
          <w:rFonts w:ascii="Arial" w:hAnsi="Arial" w:cs="Arial"/>
          <w:color w:val="auto"/>
        </w:rPr>
        <w:t>growing capacity to feel, to think and to communicate under stress</w:t>
      </w:r>
      <w:r w:rsidR="00D64CF2">
        <w:rPr>
          <w:rFonts w:ascii="Arial" w:hAnsi="Arial" w:cs="Arial"/>
          <w:color w:val="auto"/>
        </w:rPr>
        <w:t xml:space="preserve"> (Ray, 2011)</w:t>
      </w:r>
      <w:r w:rsidRPr="00C6539A">
        <w:rPr>
          <w:rFonts w:ascii="Arial" w:hAnsi="Arial" w:cs="Arial"/>
          <w:color w:val="auto"/>
        </w:rPr>
        <w:t>.</w:t>
      </w:r>
    </w:p>
    <w:p w14:paraId="336690DC" w14:textId="7F0A8704" w:rsidR="00767AE5" w:rsidRPr="002D48B5" w:rsidRDefault="00767AE5" w:rsidP="002D48B5">
      <w:pPr>
        <w:spacing w:line="360" w:lineRule="auto"/>
        <w:jc w:val="both"/>
        <w:rPr>
          <w:rFonts w:ascii="Arial" w:hAnsi="Arial" w:cs="Arial"/>
          <w:color w:val="auto"/>
          <w:highlight w:val="yellow"/>
        </w:rPr>
      </w:pPr>
      <w:r w:rsidRPr="004D15D2">
        <w:rPr>
          <w:rFonts w:ascii="Arial" w:hAnsi="Arial" w:cs="Arial"/>
          <w:color w:val="auto"/>
        </w:rPr>
        <w:t>For practice, the findings support early, preventative sibling interventions embedded within PPC rather than deferring support to post</w:t>
      </w:r>
      <w:r w:rsidRPr="004D15D2">
        <w:rPr>
          <w:rFonts w:ascii="Cambria Math" w:hAnsi="Cambria Math" w:cs="Cambria Math"/>
          <w:color w:val="auto"/>
        </w:rPr>
        <w:t>‑</w:t>
      </w:r>
      <w:r w:rsidRPr="004D15D2">
        <w:rPr>
          <w:rFonts w:ascii="Arial" w:hAnsi="Arial" w:cs="Arial"/>
          <w:color w:val="auto"/>
        </w:rPr>
        <w:t xml:space="preserve">bereavement services. </w:t>
      </w:r>
      <w:r w:rsidR="00AF4802" w:rsidRPr="00E7425D">
        <w:rPr>
          <w:rFonts w:ascii="Arial" w:hAnsi="Arial" w:cs="Arial"/>
          <w:color w:val="auto"/>
        </w:rPr>
        <w:t xml:space="preserve">A blended model appears practical </w:t>
      </w:r>
      <w:r w:rsidR="00FF429C" w:rsidRPr="00E7425D">
        <w:rPr>
          <w:rFonts w:ascii="Arial" w:hAnsi="Arial" w:cs="Arial"/>
          <w:color w:val="auto"/>
        </w:rPr>
        <w:t>for rural areas</w:t>
      </w:r>
      <w:r w:rsidR="00F6206D">
        <w:rPr>
          <w:rFonts w:ascii="Arial" w:hAnsi="Arial" w:cs="Arial"/>
          <w:color w:val="auto"/>
        </w:rPr>
        <w:t>.</w:t>
      </w:r>
      <w:r w:rsidR="00FF429C" w:rsidRPr="00F6206D">
        <w:rPr>
          <w:rFonts w:ascii="Arial" w:hAnsi="Arial" w:cs="Arial"/>
          <w:color w:val="auto"/>
        </w:rPr>
        <w:t xml:space="preserve"> Younger children benefit most from face to face, sensory rich</w:t>
      </w:r>
      <w:r w:rsidR="00B11B39" w:rsidRPr="00F6206D">
        <w:rPr>
          <w:rFonts w:ascii="Arial" w:hAnsi="Arial" w:cs="Arial"/>
          <w:color w:val="auto"/>
        </w:rPr>
        <w:t xml:space="preserve"> sessions while older children and families can ma</w:t>
      </w:r>
      <w:r w:rsidR="00E7425D" w:rsidRPr="00F6206D">
        <w:rPr>
          <w:rFonts w:ascii="Arial" w:hAnsi="Arial" w:cs="Arial"/>
          <w:color w:val="auto"/>
        </w:rPr>
        <w:t xml:space="preserve">intain continuity through </w:t>
      </w:r>
      <w:r w:rsidR="00890141" w:rsidRPr="00F6206D">
        <w:rPr>
          <w:rFonts w:ascii="Arial" w:hAnsi="Arial" w:cs="Arial"/>
          <w:color w:val="auto"/>
        </w:rPr>
        <w:t>virtual platforms.</w:t>
      </w:r>
      <w:r w:rsidRPr="00F6206D">
        <w:rPr>
          <w:rFonts w:ascii="Arial" w:hAnsi="Arial" w:cs="Arial"/>
          <w:color w:val="auto"/>
        </w:rPr>
        <w:t xml:space="preserve"> </w:t>
      </w:r>
    </w:p>
    <w:p w14:paraId="3DF2FB7B" w14:textId="6E1076DE" w:rsidR="00F10493" w:rsidRPr="001433E6" w:rsidRDefault="00767AE5" w:rsidP="007042B3">
      <w:pPr>
        <w:spacing w:line="360" w:lineRule="auto"/>
        <w:jc w:val="both"/>
        <w:rPr>
          <w:rFonts w:ascii="Arial" w:hAnsi="Arial" w:cs="Arial"/>
          <w:color w:val="auto"/>
        </w:rPr>
      </w:pPr>
      <w:r w:rsidRPr="005C5034">
        <w:rPr>
          <w:rFonts w:ascii="Arial" w:hAnsi="Arial" w:cs="Arial"/>
          <w:color w:val="auto"/>
        </w:rPr>
        <w:t>For research, the</w:t>
      </w:r>
      <w:r w:rsidR="00CC2676" w:rsidRPr="005C5034">
        <w:rPr>
          <w:rFonts w:ascii="Arial" w:hAnsi="Arial" w:cs="Arial"/>
          <w:color w:val="auto"/>
        </w:rPr>
        <w:t>se findings contribute</w:t>
      </w:r>
      <w:r w:rsidRPr="005C5034">
        <w:rPr>
          <w:rFonts w:ascii="Arial" w:hAnsi="Arial" w:cs="Arial"/>
          <w:color w:val="auto"/>
        </w:rPr>
        <w:t xml:space="preserve"> </w:t>
      </w:r>
      <w:r w:rsidR="00BC4BDD" w:rsidRPr="005C5034">
        <w:rPr>
          <w:rFonts w:ascii="Arial" w:hAnsi="Arial" w:cs="Arial"/>
          <w:color w:val="auto"/>
        </w:rPr>
        <w:t xml:space="preserve">as </w:t>
      </w:r>
      <w:r w:rsidR="0033153A" w:rsidRPr="005C5034">
        <w:rPr>
          <w:rFonts w:ascii="Arial" w:hAnsi="Arial" w:cs="Arial"/>
          <w:color w:val="auto"/>
        </w:rPr>
        <w:t>proof</w:t>
      </w:r>
      <w:r w:rsidR="00F04760" w:rsidRPr="005C5034">
        <w:rPr>
          <w:rFonts w:ascii="Arial" w:hAnsi="Arial" w:cs="Arial"/>
          <w:color w:val="auto"/>
        </w:rPr>
        <w:t xml:space="preserve"> that</w:t>
      </w:r>
      <w:r w:rsidRPr="005C5034">
        <w:rPr>
          <w:rFonts w:ascii="Arial" w:hAnsi="Arial" w:cs="Arial"/>
          <w:color w:val="auto"/>
        </w:rPr>
        <w:t xml:space="preserve"> short, structured, child</w:t>
      </w:r>
      <w:r w:rsidRPr="005C5034">
        <w:rPr>
          <w:rFonts w:ascii="Cambria Math" w:hAnsi="Cambria Math" w:cs="Cambria Math"/>
          <w:color w:val="auto"/>
        </w:rPr>
        <w:t>‑</w:t>
      </w:r>
      <w:r w:rsidRPr="005C5034">
        <w:rPr>
          <w:rFonts w:ascii="Arial" w:hAnsi="Arial" w:cs="Arial"/>
          <w:color w:val="auto"/>
        </w:rPr>
        <w:t>led interventions are both acceptable and implementable in routine PPC</w:t>
      </w:r>
      <w:r w:rsidR="00B14A02" w:rsidRPr="005C5034">
        <w:rPr>
          <w:rFonts w:ascii="Arial" w:hAnsi="Arial" w:cs="Arial"/>
          <w:color w:val="auto"/>
        </w:rPr>
        <w:t xml:space="preserve"> serv</w:t>
      </w:r>
      <w:r w:rsidR="004651E5">
        <w:rPr>
          <w:rFonts w:ascii="Arial" w:hAnsi="Arial" w:cs="Arial"/>
          <w:color w:val="auto"/>
        </w:rPr>
        <w:t>ic</w:t>
      </w:r>
      <w:r w:rsidR="00B14A02" w:rsidRPr="005C5034">
        <w:rPr>
          <w:rFonts w:ascii="Arial" w:hAnsi="Arial" w:cs="Arial"/>
          <w:color w:val="auto"/>
        </w:rPr>
        <w:t>es</w:t>
      </w:r>
      <w:r w:rsidRPr="005C5034">
        <w:rPr>
          <w:rFonts w:ascii="Arial" w:hAnsi="Arial" w:cs="Arial"/>
          <w:color w:val="auto"/>
        </w:rPr>
        <w:t xml:space="preserve">. Future </w:t>
      </w:r>
      <w:r w:rsidR="00D45160" w:rsidRPr="005C5034">
        <w:rPr>
          <w:rFonts w:ascii="Arial" w:hAnsi="Arial" w:cs="Arial"/>
          <w:color w:val="auto"/>
        </w:rPr>
        <w:t>studies</w:t>
      </w:r>
      <w:r w:rsidRPr="005C5034">
        <w:rPr>
          <w:rFonts w:ascii="Arial" w:hAnsi="Arial" w:cs="Arial"/>
          <w:color w:val="auto"/>
        </w:rPr>
        <w:t xml:space="preserve"> could incorporate additional measures sensitive to me</w:t>
      </w:r>
      <w:r w:rsidR="005C6DBB" w:rsidRPr="005C5034">
        <w:rPr>
          <w:rFonts w:ascii="Arial" w:hAnsi="Arial" w:cs="Arial"/>
          <w:color w:val="auto"/>
        </w:rPr>
        <w:t xml:space="preserve">aning/memory </w:t>
      </w:r>
      <w:r w:rsidRPr="005C5034">
        <w:rPr>
          <w:rFonts w:ascii="Arial" w:hAnsi="Arial" w:cs="Arial"/>
          <w:color w:val="auto"/>
        </w:rPr>
        <w:t>making and post</w:t>
      </w:r>
      <w:r w:rsidR="006D40D7" w:rsidRPr="005C5034">
        <w:rPr>
          <w:rFonts w:ascii="Arial" w:hAnsi="Arial" w:cs="Arial"/>
          <w:color w:val="auto"/>
        </w:rPr>
        <w:t xml:space="preserve"> </w:t>
      </w:r>
      <w:r w:rsidRPr="005C5034">
        <w:rPr>
          <w:rFonts w:ascii="Arial" w:hAnsi="Arial" w:cs="Arial"/>
          <w:color w:val="auto"/>
        </w:rPr>
        <w:t xml:space="preserve">traumatic growth, </w:t>
      </w:r>
      <w:r w:rsidR="006D40D7" w:rsidRPr="005C5034">
        <w:rPr>
          <w:rFonts w:ascii="Arial" w:hAnsi="Arial" w:cs="Arial"/>
          <w:color w:val="auto"/>
        </w:rPr>
        <w:t xml:space="preserve">as well as longer term </w:t>
      </w:r>
      <w:r w:rsidRPr="005C5034">
        <w:rPr>
          <w:rFonts w:ascii="Arial" w:hAnsi="Arial" w:cs="Arial"/>
          <w:color w:val="auto"/>
        </w:rPr>
        <w:t>follow</w:t>
      </w:r>
      <w:r w:rsidR="006D40D7" w:rsidRPr="005C5034">
        <w:rPr>
          <w:rFonts w:ascii="Arial" w:hAnsi="Arial" w:cs="Arial"/>
          <w:color w:val="auto"/>
        </w:rPr>
        <w:t xml:space="preserve"> </w:t>
      </w:r>
      <w:r w:rsidRPr="005C5034">
        <w:rPr>
          <w:rFonts w:ascii="Arial" w:hAnsi="Arial" w:cs="Arial"/>
          <w:color w:val="auto"/>
        </w:rPr>
        <w:t xml:space="preserve">up to examine </w:t>
      </w:r>
      <w:r w:rsidR="00B14A02" w:rsidRPr="005C5034">
        <w:rPr>
          <w:rFonts w:ascii="Arial" w:hAnsi="Arial" w:cs="Arial"/>
          <w:color w:val="auto"/>
        </w:rPr>
        <w:t>how changes are maintained</w:t>
      </w:r>
      <w:r w:rsidR="00DB76DE" w:rsidRPr="005C5034">
        <w:rPr>
          <w:rFonts w:ascii="Arial" w:hAnsi="Arial" w:cs="Arial"/>
          <w:color w:val="auto"/>
        </w:rPr>
        <w:t xml:space="preserve">. </w:t>
      </w:r>
      <w:r w:rsidR="007042B3" w:rsidRPr="0047470B">
        <w:rPr>
          <w:rFonts w:ascii="Arial" w:hAnsi="Arial" w:cs="Arial"/>
          <w:color w:val="auto"/>
        </w:rPr>
        <w:t>Delivering high</w:t>
      </w:r>
      <w:r w:rsidR="00761F04" w:rsidRPr="0047470B">
        <w:rPr>
          <w:rFonts w:ascii="Cambria Math" w:hAnsi="Cambria Math" w:cs="Cambria Math"/>
          <w:color w:val="auto"/>
        </w:rPr>
        <w:t xml:space="preserve"> </w:t>
      </w:r>
      <w:r w:rsidR="007042B3" w:rsidRPr="0047470B">
        <w:rPr>
          <w:rFonts w:ascii="Arial" w:hAnsi="Arial" w:cs="Arial"/>
          <w:color w:val="auto"/>
        </w:rPr>
        <w:t xml:space="preserve">quality sibling </w:t>
      </w:r>
      <w:r w:rsidR="005C32C3" w:rsidRPr="0047470B">
        <w:rPr>
          <w:rFonts w:ascii="Arial" w:hAnsi="Arial" w:cs="Arial"/>
          <w:color w:val="auto"/>
        </w:rPr>
        <w:t>support</w:t>
      </w:r>
      <w:r w:rsidR="007042B3" w:rsidRPr="0047470B">
        <w:rPr>
          <w:rFonts w:ascii="Arial" w:hAnsi="Arial" w:cs="Arial"/>
          <w:color w:val="auto"/>
        </w:rPr>
        <w:t xml:space="preserve"> in PPC requires </w:t>
      </w:r>
      <w:r w:rsidR="005C32C3" w:rsidRPr="0047470B">
        <w:rPr>
          <w:rFonts w:ascii="Arial" w:hAnsi="Arial" w:cs="Arial"/>
          <w:color w:val="auto"/>
        </w:rPr>
        <w:t>staff to be</w:t>
      </w:r>
      <w:r w:rsidR="00243EFF" w:rsidRPr="0047470B">
        <w:rPr>
          <w:rFonts w:ascii="Arial" w:hAnsi="Arial" w:cs="Arial"/>
          <w:color w:val="auto"/>
        </w:rPr>
        <w:t xml:space="preserve"> </w:t>
      </w:r>
      <w:r w:rsidR="007042B3" w:rsidRPr="0047470B">
        <w:rPr>
          <w:rFonts w:ascii="Arial" w:hAnsi="Arial" w:cs="Arial"/>
          <w:color w:val="auto"/>
        </w:rPr>
        <w:t>confiden</w:t>
      </w:r>
      <w:r w:rsidR="00243EFF" w:rsidRPr="0047470B">
        <w:rPr>
          <w:rFonts w:ascii="Arial" w:hAnsi="Arial" w:cs="Arial"/>
          <w:color w:val="auto"/>
        </w:rPr>
        <w:t xml:space="preserve">t using different play approaches and </w:t>
      </w:r>
      <w:r w:rsidR="00A52B5F" w:rsidRPr="0047470B">
        <w:rPr>
          <w:rFonts w:ascii="Arial" w:hAnsi="Arial" w:cs="Arial"/>
          <w:color w:val="auto"/>
        </w:rPr>
        <w:t>talking in a</w:t>
      </w:r>
      <w:r w:rsidR="007042B3" w:rsidRPr="0047470B">
        <w:rPr>
          <w:rFonts w:ascii="Arial" w:hAnsi="Arial" w:cs="Arial"/>
          <w:color w:val="auto"/>
        </w:rPr>
        <w:t xml:space="preserve"> grief</w:t>
      </w:r>
      <w:r w:rsidR="00A52B5F" w:rsidRPr="0047470B">
        <w:rPr>
          <w:rFonts w:ascii="Cambria Math" w:hAnsi="Cambria Math" w:cs="Cambria Math"/>
          <w:color w:val="auto"/>
        </w:rPr>
        <w:t>/</w:t>
      </w:r>
      <w:r w:rsidR="008C0473" w:rsidRPr="0047470B">
        <w:rPr>
          <w:rFonts w:ascii="Arial" w:hAnsi="Arial" w:cs="Arial"/>
          <w:color w:val="auto"/>
        </w:rPr>
        <w:t>trauma i</w:t>
      </w:r>
      <w:r w:rsidR="007042B3" w:rsidRPr="0047470B">
        <w:rPr>
          <w:rFonts w:ascii="Arial" w:hAnsi="Arial" w:cs="Arial"/>
          <w:color w:val="auto"/>
        </w:rPr>
        <w:t xml:space="preserve">nformed </w:t>
      </w:r>
      <w:r w:rsidR="008C0473" w:rsidRPr="0047470B">
        <w:rPr>
          <w:rFonts w:ascii="Arial" w:hAnsi="Arial" w:cs="Arial"/>
          <w:color w:val="auto"/>
        </w:rPr>
        <w:t>way</w:t>
      </w:r>
      <w:r w:rsidR="007042B3" w:rsidRPr="0047470B">
        <w:rPr>
          <w:rFonts w:ascii="Arial" w:hAnsi="Arial" w:cs="Arial"/>
          <w:color w:val="auto"/>
        </w:rPr>
        <w:t>.</w:t>
      </w:r>
      <w:r w:rsidR="008C0473" w:rsidRPr="0047470B">
        <w:rPr>
          <w:rFonts w:ascii="Arial" w:hAnsi="Arial" w:cs="Arial"/>
          <w:color w:val="auto"/>
        </w:rPr>
        <w:t xml:space="preserve"> To implement </w:t>
      </w:r>
      <w:r w:rsidR="0047470B" w:rsidRPr="0047470B">
        <w:rPr>
          <w:rFonts w:ascii="Arial" w:hAnsi="Arial" w:cs="Arial"/>
          <w:color w:val="auto"/>
        </w:rPr>
        <w:t>this,</w:t>
      </w:r>
      <w:r w:rsidR="007042B3" w:rsidRPr="0047470B">
        <w:rPr>
          <w:rFonts w:ascii="Arial" w:hAnsi="Arial" w:cs="Arial"/>
          <w:color w:val="auto"/>
        </w:rPr>
        <w:t xml:space="preserve"> </w:t>
      </w:r>
      <w:r w:rsidR="0047470B" w:rsidRPr="006B45F1">
        <w:rPr>
          <w:rFonts w:ascii="Arial" w:hAnsi="Arial" w:cs="Arial"/>
          <w:color w:val="auto"/>
        </w:rPr>
        <w:t>s</w:t>
      </w:r>
      <w:r w:rsidR="007042B3" w:rsidRPr="006B45F1">
        <w:rPr>
          <w:rFonts w:ascii="Arial" w:hAnsi="Arial" w:cs="Arial"/>
          <w:color w:val="auto"/>
        </w:rPr>
        <w:t>hort, skills</w:t>
      </w:r>
      <w:r w:rsidR="0047470B" w:rsidRPr="006B45F1">
        <w:rPr>
          <w:rFonts w:ascii="Cambria Math" w:hAnsi="Cambria Math" w:cs="Cambria Math"/>
          <w:color w:val="auto"/>
        </w:rPr>
        <w:t xml:space="preserve"> </w:t>
      </w:r>
      <w:r w:rsidR="007042B3" w:rsidRPr="006B45F1">
        <w:rPr>
          <w:rFonts w:ascii="Arial" w:hAnsi="Arial" w:cs="Arial"/>
          <w:color w:val="auto"/>
        </w:rPr>
        <w:t xml:space="preserve">focused training for play specialists, community nurses </w:t>
      </w:r>
      <w:r w:rsidR="007042B3" w:rsidRPr="006B45F1">
        <w:rPr>
          <w:rFonts w:ascii="Arial" w:hAnsi="Arial" w:cs="Arial"/>
          <w:color w:val="auto"/>
        </w:rPr>
        <w:lastRenderedPageBreak/>
        <w:t>and family</w:t>
      </w:r>
      <w:r w:rsidR="001D58CC" w:rsidRPr="006B45F1">
        <w:rPr>
          <w:rFonts w:ascii="Cambria Math" w:hAnsi="Cambria Math" w:cs="Cambria Math"/>
          <w:color w:val="auto"/>
        </w:rPr>
        <w:t xml:space="preserve"> </w:t>
      </w:r>
      <w:r w:rsidR="007042B3" w:rsidRPr="006B45F1">
        <w:rPr>
          <w:rFonts w:ascii="Arial" w:hAnsi="Arial" w:cs="Arial"/>
          <w:color w:val="auto"/>
        </w:rPr>
        <w:t xml:space="preserve">support staff should </w:t>
      </w:r>
      <w:r w:rsidR="00A860F6">
        <w:rPr>
          <w:rFonts w:ascii="Arial" w:hAnsi="Arial" w:cs="Arial"/>
          <w:color w:val="auto"/>
        </w:rPr>
        <w:t>offer</w:t>
      </w:r>
      <w:r w:rsidR="007042B3" w:rsidRPr="006B45F1">
        <w:rPr>
          <w:rFonts w:ascii="Arial" w:hAnsi="Arial" w:cs="Arial"/>
          <w:color w:val="auto"/>
        </w:rPr>
        <w:t xml:space="preserve"> </w:t>
      </w:r>
      <w:r w:rsidR="004C4F68" w:rsidRPr="001433E6">
        <w:rPr>
          <w:rFonts w:ascii="Arial" w:hAnsi="Arial" w:cs="Arial"/>
          <w:color w:val="auto"/>
        </w:rPr>
        <w:t xml:space="preserve">honest, </w:t>
      </w:r>
      <w:r w:rsidR="001433E6" w:rsidRPr="001433E6">
        <w:rPr>
          <w:rFonts w:ascii="Arial" w:hAnsi="Arial" w:cs="Arial"/>
          <w:color w:val="auto"/>
        </w:rPr>
        <w:t>age-appropriate</w:t>
      </w:r>
      <w:r w:rsidR="00A860F6" w:rsidRPr="001433E6">
        <w:rPr>
          <w:rFonts w:ascii="Arial" w:hAnsi="Arial" w:cs="Arial"/>
          <w:color w:val="auto"/>
        </w:rPr>
        <w:t xml:space="preserve"> information,</w:t>
      </w:r>
      <w:r w:rsidR="007042B3" w:rsidRPr="001433E6">
        <w:rPr>
          <w:rFonts w:ascii="Arial" w:hAnsi="Arial" w:cs="Arial"/>
          <w:color w:val="auto"/>
        </w:rPr>
        <w:t xml:space="preserve"> joining </w:t>
      </w:r>
      <w:r w:rsidR="00A860F6" w:rsidRPr="001433E6">
        <w:rPr>
          <w:rFonts w:ascii="Arial" w:hAnsi="Arial" w:cs="Arial"/>
          <w:color w:val="auto"/>
        </w:rPr>
        <w:t>CYP</w:t>
      </w:r>
      <w:r w:rsidR="007042B3" w:rsidRPr="001433E6">
        <w:rPr>
          <w:rFonts w:ascii="Arial" w:hAnsi="Arial" w:cs="Arial"/>
          <w:color w:val="auto"/>
        </w:rPr>
        <w:t xml:space="preserve"> in symbolic play without foreclosing meaning, and coaching parents in simple, repeatable strategies (Turner and Cox, 2020</w:t>
      </w:r>
      <w:r w:rsidR="006B44C2" w:rsidRPr="001433E6">
        <w:rPr>
          <w:rFonts w:ascii="Arial" w:hAnsi="Arial" w:cs="Arial"/>
          <w:color w:val="auto"/>
        </w:rPr>
        <w:t>)</w:t>
      </w:r>
      <w:r w:rsidR="007042B3" w:rsidRPr="001433E6">
        <w:rPr>
          <w:rFonts w:ascii="Arial" w:hAnsi="Arial" w:cs="Arial"/>
          <w:color w:val="auto"/>
        </w:rPr>
        <w:t xml:space="preserve">. </w:t>
      </w:r>
    </w:p>
    <w:p w14:paraId="1D5789F3" w14:textId="538F32C1" w:rsidR="007042B3" w:rsidRDefault="001107B7" w:rsidP="002D48B5">
      <w:pPr>
        <w:spacing w:line="360" w:lineRule="auto"/>
        <w:jc w:val="both"/>
        <w:rPr>
          <w:rFonts w:ascii="Arial" w:hAnsi="Arial" w:cs="Arial"/>
          <w:color w:val="auto"/>
        </w:rPr>
      </w:pPr>
      <w:r w:rsidRPr="001433E6">
        <w:rPr>
          <w:rFonts w:ascii="Arial" w:hAnsi="Arial" w:cs="Arial"/>
          <w:color w:val="auto"/>
        </w:rPr>
        <w:t xml:space="preserve">In delivering </w:t>
      </w:r>
      <w:r w:rsidR="00413973" w:rsidRPr="001433E6">
        <w:rPr>
          <w:rFonts w:ascii="Arial" w:hAnsi="Arial" w:cs="Arial"/>
          <w:color w:val="auto"/>
        </w:rPr>
        <w:t xml:space="preserve">quality holistic support </w:t>
      </w:r>
      <w:r w:rsidR="00356A94" w:rsidRPr="001433E6">
        <w:rPr>
          <w:rFonts w:ascii="Arial" w:hAnsi="Arial" w:cs="Arial"/>
          <w:color w:val="auto"/>
        </w:rPr>
        <w:t xml:space="preserve">in PPC services, </w:t>
      </w:r>
      <w:r w:rsidR="00413973" w:rsidRPr="001433E6">
        <w:rPr>
          <w:rFonts w:ascii="Arial" w:hAnsi="Arial" w:cs="Arial"/>
          <w:color w:val="auto"/>
        </w:rPr>
        <w:t>it is important to note that o</w:t>
      </w:r>
      <w:r w:rsidR="00F10493" w:rsidRPr="001433E6">
        <w:rPr>
          <w:rFonts w:ascii="Arial" w:hAnsi="Arial" w:cs="Arial"/>
          <w:color w:val="auto"/>
        </w:rPr>
        <w:t>ngoing, regular</w:t>
      </w:r>
      <w:r w:rsidR="007042B3" w:rsidRPr="001433E6">
        <w:rPr>
          <w:rFonts w:ascii="Arial" w:hAnsi="Arial" w:cs="Arial"/>
          <w:color w:val="auto"/>
        </w:rPr>
        <w:t xml:space="preserve"> reflective supervision</w:t>
      </w:r>
      <w:r w:rsidR="00567093" w:rsidRPr="001433E6">
        <w:rPr>
          <w:rFonts w:ascii="Arial" w:hAnsi="Arial" w:cs="Arial"/>
          <w:color w:val="auto"/>
        </w:rPr>
        <w:t xml:space="preserve">, highlighted in best practice </w:t>
      </w:r>
      <w:r w:rsidR="001433E6" w:rsidRPr="001433E6">
        <w:rPr>
          <w:rFonts w:ascii="Arial" w:hAnsi="Arial" w:cs="Arial"/>
          <w:color w:val="auto"/>
        </w:rPr>
        <w:t>frameworks</w:t>
      </w:r>
      <w:r w:rsidR="00B03409" w:rsidRPr="001433E6">
        <w:rPr>
          <w:rFonts w:ascii="Arial" w:hAnsi="Arial" w:cs="Arial"/>
          <w:color w:val="auto"/>
        </w:rPr>
        <w:t xml:space="preserve">, </w:t>
      </w:r>
      <w:r w:rsidR="00356A94" w:rsidRPr="001433E6">
        <w:rPr>
          <w:rFonts w:ascii="Arial" w:hAnsi="Arial" w:cs="Arial"/>
          <w:color w:val="auto"/>
        </w:rPr>
        <w:t xml:space="preserve">is essential in </w:t>
      </w:r>
      <w:r w:rsidR="007042B3" w:rsidRPr="001433E6">
        <w:rPr>
          <w:rFonts w:ascii="Arial" w:hAnsi="Arial" w:cs="Arial"/>
          <w:color w:val="auto"/>
        </w:rPr>
        <w:t>protect</w:t>
      </w:r>
      <w:r w:rsidR="00356A94" w:rsidRPr="001433E6">
        <w:rPr>
          <w:rFonts w:ascii="Arial" w:hAnsi="Arial" w:cs="Arial"/>
          <w:color w:val="auto"/>
        </w:rPr>
        <w:t>ing</w:t>
      </w:r>
      <w:r w:rsidR="007042B3" w:rsidRPr="001433E6">
        <w:rPr>
          <w:rFonts w:ascii="Arial" w:hAnsi="Arial" w:cs="Arial"/>
          <w:color w:val="auto"/>
        </w:rPr>
        <w:t xml:space="preserve"> staff wellbeing and sustains conditions linked with therapeutic effectiveness in </w:t>
      </w:r>
      <w:r w:rsidR="001433E6" w:rsidRPr="001433E6">
        <w:rPr>
          <w:rFonts w:ascii="Arial" w:hAnsi="Arial" w:cs="Arial"/>
          <w:color w:val="auto"/>
        </w:rPr>
        <w:t>CYP</w:t>
      </w:r>
      <w:r w:rsidR="007042B3" w:rsidRPr="001433E6">
        <w:rPr>
          <w:rFonts w:ascii="Arial" w:hAnsi="Arial" w:cs="Arial"/>
          <w:color w:val="auto"/>
        </w:rPr>
        <w:t xml:space="preserve"> services (NHS England, 2023).</w:t>
      </w:r>
    </w:p>
    <w:p w14:paraId="01B1D820" w14:textId="75D17D1B" w:rsidR="009A121F" w:rsidRPr="005E4AD8" w:rsidRDefault="009A121F" w:rsidP="002D48B5">
      <w:pPr>
        <w:spacing w:line="360" w:lineRule="auto"/>
        <w:jc w:val="both"/>
        <w:rPr>
          <w:rFonts w:ascii="Arial" w:hAnsi="Arial" w:cs="Arial"/>
          <w:color w:val="auto"/>
        </w:rPr>
      </w:pPr>
      <w:r w:rsidRPr="005E4AD8">
        <w:rPr>
          <w:rFonts w:ascii="Arial" w:hAnsi="Arial" w:cs="Arial"/>
          <w:color w:val="auto"/>
        </w:rPr>
        <w:t xml:space="preserve">In </w:t>
      </w:r>
      <w:r w:rsidR="005E4AD8" w:rsidRPr="005E4AD8">
        <w:rPr>
          <w:rFonts w:ascii="Arial" w:hAnsi="Arial" w:cs="Arial"/>
          <w:color w:val="auto"/>
        </w:rPr>
        <w:t>conclusion, i</w:t>
      </w:r>
      <w:r w:rsidRPr="005E4AD8">
        <w:rPr>
          <w:rFonts w:ascii="Arial" w:hAnsi="Arial" w:cs="Arial"/>
          <w:color w:val="auto"/>
        </w:rPr>
        <w:t xml:space="preserve">mplementation can be strengthened by anchoring sibling work within existing frameworks and </w:t>
      </w:r>
      <w:r w:rsidR="0061219C" w:rsidRPr="005E4AD8">
        <w:rPr>
          <w:rFonts w:ascii="Arial" w:hAnsi="Arial" w:cs="Arial"/>
          <w:color w:val="auto"/>
        </w:rPr>
        <w:t>rights</w:t>
      </w:r>
      <w:r w:rsidR="0061219C" w:rsidRPr="005E4AD8">
        <w:rPr>
          <w:rFonts w:ascii="Cambria Math" w:hAnsi="Cambria Math" w:cs="Cambria Math"/>
          <w:color w:val="auto"/>
        </w:rPr>
        <w:t>-based</w:t>
      </w:r>
      <w:r w:rsidRPr="005E4AD8">
        <w:rPr>
          <w:rFonts w:ascii="Arial" w:hAnsi="Arial" w:cs="Arial"/>
          <w:color w:val="auto"/>
        </w:rPr>
        <w:t xml:space="preserve"> commitments: TFSL practice guidance on sibling wellbeing, NICE recommendations on children’s end</w:t>
      </w:r>
      <w:r w:rsidRPr="005E4AD8">
        <w:rPr>
          <w:rFonts w:ascii="Cambria Math" w:hAnsi="Cambria Math" w:cs="Cambria Math"/>
          <w:color w:val="auto"/>
        </w:rPr>
        <w:t>‑</w:t>
      </w:r>
      <w:r w:rsidRPr="005E4AD8">
        <w:rPr>
          <w:rFonts w:ascii="Arial" w:hAnsi="Arial" w:cs="Arial"/>
          <w:color w:val="auto"/>
        </w:rPr>
        <w:t>of</w:t>
      </w:r>
      <w:r w:rsidRPr="005E4AD8">
        <w:rPr>
          <w:rFonts w:ascii="Cambria Math" w:hAnsi="Cambria Math" w:cs="Cambria Math"/>
          <w:color w:val="auto"/>
        </w:rPr>
        <w:t>‑</w:t>
      </w:r>
      <w:r w:rsidRPr="005E4AD8">
        <w:rPr>
          <w:rFonts w:ascii="Arial" w:hAnsi="Arial" w:cs="Arial"/>
          <w:color w:val="auto"/>
        </w:rPr>
        <w:t>life care, and the UNCRC’s participation principles (Together for Short Lives, 2025; NICE, 2016; United Nations Convention on the Rights of the Child, 2025). Service</w:t>
      </w:r>
      <w:r w:rsidRPr="005E4AD8">
        <w:rPr>
          <w:rFonts w:ascii="Cambria Math" w:hAnsi="Cambria Math" w:cs="Cambria Math"/>
          <w:color w:val="auto"/>
        </w:rPr>
        <w:t>‑</w:t>
      </w:r>
      <w:r w:rsidRPr="005E4AD8">
        <w:rPr>
          <w:rFonts w:ascii="Arial" w:hAnsi="Arial" w:cs="Arial"/>
          <w:color w:val="auto"/>
        </w:rPr>
        <w:t>level partnerships with hospices and third</w:t>
      </w:r>
      <w:r w:rsidRPr="005E4AD8">
        <w:rPr>
          <w:rFonts w:ascii="Cambria Math" w:hAnsi="Cambria Math" w:cs="Cambria Math"/>
          <w:color w:val="auto"/>
        </w:rPr>
        <w:t>‑</w:t>
      </w:r>
      <w:r w:rsidRPr="005E4AD8">
        <w:rPr>
          <w:rFonts w:ascii="Arial" w:hAnsi="Arial" w:cs="Arial"/>
          <w:color w:val="auto"/>
        </w:rPr>
        <w:t>sector organisations can extend reach while maintaining continuity of relationships (Child Bereavement UK, 2025).</w:t>
      </w:r>
    </w:p>
    <w:p w14:paraId="4BEE2489" w14:textId="3C316577" w:rsidR="00767AE5" w:rsidRPr="00233854" w:rsidRDefault="00767AE5" w:rsidP="00233854">
      <w:pPr>
        <w:pStyle w:val="Heading3"/>
        <w:spacing w:line="360" w:lineRule="auto"/>
        <w:jc w:val="both"/>
        <w:rPr>
          <w:rFonts w:ascii="Arial" w:hAnsi="Arial" w:cs="Arial"/>
          <w:color w:val="auto"/>
          <w:sz w:val="22"/>
          <w:szCs w:val="22"/>
        </w:rPr>
      </w:pPr>
      <w:bookmarkStart w:id="37" w:name="_Toc225174263"/>
      <w:r w:rsidRPr="00233854">
        <w:rPr>
          <w:rFonts w:ascii="Arial" w:hAnsi="Arial" w:cs="Arial"/>
          <w:color w:val="auto"/>
          <w:sz w:val="22"/>
          <w:szCs w:val="22"/>
        </w:rPr>
        <w:t>Contextual factors affecting families</w:t>
      </w:r>
      <w:bookmarkEnd w:id="37"/>
      <w:r w:rsidRPr="00233854">
        <w:rPr>
          <w:rFonts w:ascii="Arial" w:hAnsi="Arial" w:cs="Arial"/>
          <w:color w:val="auto"/>
          <w:sz w:val="22"/>
          <w:szCs w:val="22"/>
        </w:rPr>
        <w:t xml:space="preserve"> </w:t>
      </w:r>
    </w:p>
    <w:p w14:paraId="3BB1CBB2" w14:textId="64EAA1E5" w:rsidR="00086DC1" w:rsidRPr="00FE641F" w:rsidRDefault="00100962" w:rsidP="002D48B5">
      <w:pPr>
        <w:spacing w:line="360" w:lineRule="auto"/>
        <w:jc w:val="both"/>
        <w:rPr>
          <w:rFonts w:ascii="Arial" w:hAnsi="Arial" w:cs="Arial"/>
          <w:color w:val="auto"/>
        </w:rPr>
      </w:pPr>
      <w:r>
        <w:rPr>
          <w:rFonts w:ascii="Arial" w:hAnsi="Arial" w:cs="Arial"/>
          <w:color w:val="auto"/>
        </w:rPr>
        <w:t xml:space="preserve">Access to support </w:t>
      </w:r>
      <w:r w:rsidR="00B00C64">
        <w:rPr>
          <w:rFonts w:ascii="Arial" w:hAnsi="Arial" w:cs="Arial"/>
          <w:color w:val="auto"/>
        </w:rPr>
        <w:t>was shaped heavily by g</w:t>
      </w:r>
      <w:r w:rsidR="00767AE5" w:rsidRPr="00F71986">
        <w:rPr>
          <w:rFonts w:ascii="Arial" w:hAnsi="Arial" w:cs="Arial"/>
          <w:color w:val="auto"/>
        </w:rPr>
        <w:t>eography and infrastructure</w:t>
      </w:r>
      <w:r w:rsidR="00B00C64">
        <w:rPr>
          <w:rFonts w:ascii="Arial" w:hAnsi="Arial" w:cs="Arial"/>
          <w:color w:val="auto"/>
        </w:rPr>
        <w:t>.</w:t>
      </w:r>
      <w:r w:rsidR="00767AE5" w:rsidRPr="00F71986">
        <w:rPr>
          <w:rFonts w:ascii="Arial" w:hAnsi="Arial" w:cs="Arial"/>
          <w:color w:val="auto"/>
        </w:rPr>
        <w:t xml:space="preserve"> The health board </w:t>
      </w:r>
      <w:r w:rsidR="00B331EF">
        <w:rPr>
          <w:rFonts w:ascii="Arial" w:hAnsi="Arial" w:cs="Arial"/>
          <w:color w:val="auto"/>
        </w:rPr>
        <w:t>spans</w:t>
      </w:r>
      <w:r w:rsidR="00767AE5" w:rsidRPr="00F71986">
        <w:rPr>
          <w:rFonts w:ascii="Arial" w:hAnsi="Arial" w:cs="Arial"/>
          <w:color w:val="auto"/>
        </w:rPr>
        <w:t xml:space="preserve"> three counties</w:t>
      </w:r>
      <w:r w:rsidR="00B331EF">
        <w:rPr>
          <w:rFonts w:ascii="Arial" w:hAnsi="Arial" w:cs="Arial"/>
          <w:color w:val="auto"/>
        </w:rPr>
        <w:t xml:space="preserve">, meaning </w:t>
      </w:r>
      <w:r w:rsidR="00767AE5" w:rsidRPr="00F71986">
        <w:rPr>
          <w:rFonts w:ascii="Arial" w:hAnsi="Arial" w:cs="Arial"/>
          <w:color w:val="auto"/>
        </w:rPr>
        <w:t xml:space="preserve">long travel times and </w:t>
      </w:r>
      <w:r w:rsidR="00B331EF">
        <w:rPr>
          <w:rFonts w:ascii="Arial" w:hAnsi="Arial" w:cs="Arial"/>
          <w:color w:val="auto"/>
        </w:rPr>
        <w:t>limited</w:t>
      </w:r>
      <w:r w:rsidR="00767AE5" w:rsidRPr="00F71986">
        <w:rPr>
          <w:rFonts w:ascii="Arial" w:hAnsi="Arial" w:cs="Arial"/>
          <w:color w:val="auto"/>
        </w:rPr>
        <w:t xml:space="preserve"> public transport, creating inequities for families without private cars or spare funds. While </w:t>
      </w:r>
      <w:r w:rsidR="00A413EF">
        <w:rPr>
          <w:rFonts w:ascii="Arial" w:hAnsi="Arial" w:cs="Arial"/>
          <w:color w:val="auto"/>
        </w:rPr>
        <w:t>CYP’s</w:t>
      </w:r>
      <w:r w:rsidR="00767AE5" w:rsidRPr="00F71986">
        <w:rPr>
          <w:rFonts w:ascii="Arial" w:hAnsi="Arial" w:cs="Arial"/>
          <w:color w:val="auto"/>
        </w:rPr>
        <w:t xml:space="preserve"> hospices offer exemplary multi</w:t>
      </w:r>
      <w:r w:rsidR="00767AE5" w:rsidRPr="00F71986">
        <w:rPr>
          <w:rFonts w:ascii="Cambria Math" w:hAnsi="Cambria Math" w:cs="Cambria Math"/>
          <w:color w:val="auto"/>
        </w:rPr>
        <w:t>‑</w:t>
      </w:r>
      <w:r w:rsidR="00767AE5" w:rsidRPr="00F71986">
        <w:rPr>
          <w:rFonts w:ascii="Arial" w:hAnsi="Arial" w:cs="Arial"/>
          <w:color w:val="auto"/>
        </w:rPr>
        <w:t xml:space="preserve">modal support, </w:t>
      </w:r>
      <w:r w:rsidR="00A413EF">
        <w:rPr>
          <w:rFonts w:ascii="Arial" w:hAnsi="Arial" w:cs="Arial"/>
          <w:color w:val="auto"/>
        </w:rPr>
        <w:t xml:space="preserve">many families simply can’t manage </w:t>
      </w:r>
      <w:r w:rsidR="00087E0E">
        <w:rPr>
          <w:rFonts w:ascii="Arial" w:hAnsi="Arial" w:cs="Arial"/>
          <w:color w:val="auto"/>
        </w:rPr>
        <w:t xml:space="preserve">the </w:t>
      </w:r>
      <w:r w:rsidR="00767AE5" w:rsidRPr="00F71986">
        <w:rPr>
          <w:rFonts w:ascii="Arial" w:hAnsi="Arial" w:cs="Arial"/>
          <w:color w:val="auto"/>
        </w:rPr>
        <w:t xml:space="preserve">distance </w:t>
      </w:r>
      <w:r w:rsidR="00087E0E">
        <w:rPr>
          <w:rFonts w:ascii="Arial" w:hAnsi="Arial" w:cs="Arial"/>
          <w:color w:val="auto"/>
        </w:rPr>
        <w:t>or fit services around intense caregiving de</w:t>
      </w:r>
      <w:r w:rsidR="00404625">
        <w:rPr>
          <w:rFonts w:ascii="Arial" w:hAnsi="Arial" w:cs="Arial"/>
          <w:color w:val="auto"/>
        </w:rPr>
        <w:t>mands</w:t>
      </w:r>
      <w:r w:rsidR="00767AE5" w:rsidRPr="00F71986">
        <w:rPr>
          <w:rFonts w:ascii="Arial" w:hAnsi="Arial" w:cs="Arial"/>
          <w:color w:val="auto"/>
        </w:rPr>
        <w:t>. Digital platforms</w:t>
      </w:r>
      <w:r w:rsidR="0070546C">
        <w:rPr>
          <w:rFonts w:ascii="Arial" w:hAnsi="Arial" w:cs="Arial"/>
          <w:color w:val="auto"/>
        </w:rPr>
        <w:t xml:space="preserve"> helped</w:t>
      </w:r>
      <w:r w:rsidR="00767AE5" w:rsidRPr="00F71986">
        <w:rPr>
          <w:rFonts w:ascii="Arial" w:hAnsi="Arial" w:cs="Arial"/>
          <w:color w:val="auto"/>
        </w:rPr>
        <w:t xml:space="preserve"> widened </w:t>
      </w:r>
      <w:r w:rsidR="004057B4">
        <w:rPr>
          <w:rFonts w:ascii="Arial" w:hAnsi="Arial" w:cs="Arial"/>
          <w:color w:val="auto"/>
        </w:rPr>
        <w:t>access</w:t>
      </w:r>
      <w:r w:rsidR="00767AE5" w:rsidRPr="00F71986">
        <w:rPr>
          <w:rFonts w:ascii="Arial" w:hAnsi="Arial" w:cs="Arial"/>
          <w:color w:val="auto"/>
        </w:rPr>
        <w:t xml:space="preserve"> following the pandemic, but for younger children in particular, the loss of sensory input </w:t>
      </w:r>
      <w:r w:rsidR="000B3969">
        <w:rPr>
          <w:rFonts w:ascii="Arial" w:hAnsi="Arial" w:cs="Arial"/>
          <w:color w:val="auto"/>
        </w:rPr>
        <w:t xml:space="preserve">means online sessions were often less effective </w:t>
      </w:r>
      <w:r w:rsidR="00E90956">
        <w:rPr>
          <w:rFonts w:ascii="Arial" w:hAnsi="Arial" w:cs="Arial"/>
          <w:color w:val="auto"/>
        </w:rPr>
        <w:t>(Boucher et al, 2014)</w:t>
      </w:r>
      <w:r w:rsidR="00767AE5" w:rsidRPr="00F71986">
        <w:rPr>
          <w:rFonts w:ascii="Arial" w:hAnsi="Arial" w:cs="Arial"/>
          <w:color w:val="auto"/>
        </w:rPr>
        <w:t>.</w:t>
      </w:r>
      <w:r w:rsidR="006711A5">
        <w:rPr>
          <w:rFonts w:ascii="Arial" w:hAnsi="Arial" w:cs="Arial"/>
          <w:color w:val="auto"/>
        </w:rPr>
        <w:t xml:space="preserve"> Because of this, </w:t>
      </w:r>
      <w:r w:rsidR="00114E84">
        <w:rPr>
          <w:rFonts w:ascii="Arial" w:hAnsi="Arial" w:cs="Arial"/>
          <w:color w:val="auto"/>
        </w:rPr>
        <w:t xml:space="preserve">it is important to note that </w:t>
      </w:r>
      <w:r w:rsidR="00114E84" w:rsidRPr="00114E84">
        <w:rPr>
          <w:rFonts w:ascii="Arial" w:hAnsi="Arial" w:cs="Arial"/>
          <w:color w:val="auto"/>
        </w:rPr>
        <w:t>e</w:t>
      </w:r>
      <w:r w:rsidR="00086DC1" w:rsidRPr="00114E84">
        <w:rPr>
          <w:rFonts w:ascii="Arial" w:hAnsi="Arial" w:cs="Arial"/>
          <w:color w:val="auto"/>
        </w:rPr>
        <w:t>quity</w:t>
      </w:r>
      <w:r w:rsidR="00114E84" w:rsidRPr="00114E84">
        <w:rPr>
          <w:rFonts w:ascii="Cambria Math" w:hAnsi="Cambria Math" w:cs="Cambria Math"/>
          <w:color w:val="auto"/>
        </w:rPr>
        <w:t xml:space="preserve"> </w:t>
      </w:r>
      <w:r w:rsidR="00086DC1" w:rsidRPr="00114E84">
        <w:rPr>
          <w:rFonts w:ascii="Arial" w:hAnsi="Arial" w:cs="Arial"/>
          <w:color w:val="auto"/>
        </w:rPr>
        <w:t xml:space="preserve">minded delivery is paramount. </w:t>
      </w:r>
      <w:r w:rsidR="00086DC1" w:rsidRPr="00261B25">
        <w:rPr>
          <w:rFonts w:ascii="Arial" w:hAnsi="Arial" w:cs="Arial"/>
          <w:color w:val="auto"/>
        </w:rPr>
        <w:t>Families living in rural or deprived areas face compounded barriers</w:t>
      </w:r>
      <w:r w:rsidR="00E27873" w:rsidRPr="00261B25">
        <w:rPr>
          <w:rFonts w:ascii="Arial" w:hAnsi="Arial" w:cs="Arial"/>
          <w:color w:val="auto"/>
        </w:rPr>
        <w:t xml:space="preserve">, </w:t>
      </w:r>
      <w:r w:rsidR="00086DC1" w:rsidRPr="00261B25">
        <w:rPr>
          <w:rFonts w:ascii="Arial" w:hAnsi="Arial" w:cs="Arial"/>
          <w:color w:val="auto"/>
        </w:rPr>
        <w:t>distance, time off work, and fuel costs</w:t>
      </w:r>
      <w:r w:rsidR="00261B25">
        <w:rPr>
          <w:rFonts w:ascii="Arial" w:hAnsi="Arial" w:cs="Arial"/>
          <w:color w:val="auto"/>
        </w:rPr>
        <w:t xml:space="preserve">, </w:t>
      </w:r>
      <w:r w:rsidR="00F02B15">
        <w:rPr>
          <w:rFonts w:ascii="Arial" w:hAnsi="Arial" w:cs="Arial"/>
          <w:color w:val="auto"/>
        </w:rPr>
        <w:t xml:space="preserve">as of which make it harder to </w:t>
      </w:r>
      <w:r w:rsidR="00086DC1" w:rsidRPr="00C83A1C">
        <w:rPr>
          <w:rFonts w:ascii="Arial" w:hAnsi="Arial" w:cs="Arial"/>
          <w:color w:val="auto"/>
        </w:rPr>
        <w:t>take</w:t>
      </w:r>
      <w:r w:rsidR="00F02B15" w:rsidRPr="00C83A1C">
        <w:rPr>
          <w:rFonts w:ascii="Arial" w:hAnsi="Arial" w:cs="Arial"/>
          <w:color w:val="auto"/>
        </w:rPr>
        <w:t xml:space="preserve"> up</w:t>
      </w:r>
      <w:r w:rsidR="00086DC1" w:rsidRPr="00C83A1C">
        <w:rPr>
          <w:rFonts w:ascii="Arial" w:hAnsi="Arial" w:cs="Arial"/>
          <w:color w:val="auto"/>
        </w:rPr>
        <w:t xml:space="preserve"> of psychosocial support (Public Health Wales, 2024). </w:t>
      </w:r>
      <w:r w:rsidR="00086DC1" w:rsidRPr="002C036D">
        <w:rPr>
          <w:rFonts w:ascii="Arial" w:hAnsi="Arial" w:cs="Arial"/>
          <w:color w:val="auto"/>
        </w:rPr>
        <w:t xml:space="preserve">A </w:t>
      </w:r>
      <w:r w:rsidR="00C83A1C" w:rsidRPr="002C036D">
        <w:rPr>
          <w:rFonts w:ascii="Arial" w:hAnsi="Arial" w:cs="Arial"/>
          <w:color w:val="auto"/>
        </w:rPr>
        <w:t>‘</w:t>
      </w:r>
      <w:r w:rsidR="00086DC1" w:rsidRPr="002C036D">
        <w:rPr>
          <w:rFonts w:ascii="Arial" w:hAnsi="Arial" w:cs="Arial"/>
          <w:color w:val="auto"/>
        </w:rPr>
        <w:t>hub</w:t>
      </w:r>
      <w:r w:rsidR="00C83A1C" w:rsidRPr="002C036D">
        <w:rPr>
          <w:rFonts w:ascii="Cambria Math" w:hAnsi="Cambria Math" w:cs="Cambria Math"/>
          <w:color w:val="auto"/>
        </w:rPr>
        <w:t xml:space="preserve"> </w:t>
      </w:r>
      <w:r w:rsidR="00086DC1" w:rsidRPr="002C036D">
        <w:rPr>
          <w:rFonts w:ascii="Arial" w:hAnsi="Arial" w:cs="Arial"/>
          <w:color w:val="auto"/>
        </w:rPr>
        <w:t>and</w:t>
      </w:r>
      <w:r w:rsidR="00C83A1C" w:rsidRPr="002C036D">
        <w:rPr>
          <w:rFonts w:ascii="Cambria Math" w:hAnsi="Cambria Math" w:cs="Cambria Math"/>
          <w:color w:val="auto"/>
        </w:rPr>
        <w:t xml:space="preserve"> </w:t>
      </w:r>
      <w:r w:rsidR="00086DC1" w:rsidRPr="002C036D">
        <w:rPr>
          <w:rFonts w:ascii="Arial" w:hAnsi="Arial" w:cs="Arial"/>
          <w:color w:val="auto"/>
        </w:rPr>
        <w:t>spoke</w:t>
      </w:r>
      <w:r w:rsidR="00C83A1C" w:rsidRPr="002C036D">
        <w:rPr>
          <w:rFonts w:ascii="Arial" w:hAnsi="Arial" w:cs="Arial"/>
          <w:color w:val="auto"/>
        </w:rPr>
        <w:t>’</w:t>
      </w:r>
      <w:r w:rsidR="00086DC1" w:rsidRPr="002C036D">
        <w:rPr>
          <w:rFonts w:ascii="Arial" w:hAnsi="Arial" w:cs="Arial"/>
          <w:color w:val="auto"/>
        </w:rPr>
        <w:t xml:space="preserve"> model with rotating community venues</w:t>
      </w:r>
      <w:r w:rsidR="00F67385" w:rsidRPr="002C036D">
        <w:rPr>
          <w:rFonts w:ascii="Arial" w:hAnsi="Arial" w:cs="Arial"/>
          <w:color w:val="auto"/>
        </w:rPr>
        <w:t xml:space="preserve">, such as </w:t>
      </w:r>
      <w:r w:rsidR="00086DC1" w:rsidRPr="002C036D">
        <w:rPr>
          <w:rFonts w:ascii="Arial" w:hAnsi="Arial" w:cs="Arial"/>
          <w:color w:val="auto"/>
        </w:rPr>
        <w:t>schools</w:t>
      </w:r>
      <w:r w:rsidR="00F67385" w:rsidRPr="002C036D">
        <w:rPr>
          <w:rFonts w:ascii="Arial" w:hAnsi="Arial" w:cs="Arial"/>
          <w:color w:val="auto"/>
        </w:rPr>
        <w:t xml:space="preserve"> and </w:t>
      </w:r>
      <w:r w:rsidR="00086DC1" w:rsidRPr="002C036D">
        <w:rPr>
          <w:rFonts w:ascii="Arial" w:hAnsi="Arial" w:cs="Arial"/>
          <w:color w:val="auto"/>
        </w:rPr>
        <w:t>family centres</w:t>
      </w:r>
      <w:r w:rsidR="00F67385" w:rsidRPr="002C036D">
        <w:rPr>
          <w:rFonts w:ascii="Arial" w:hAnsi="Arial" w:cs="Arial"/>
          <w:color w:val="auto"/>
        </w:rPr>
        <w:t xml:space="preserve">, can reduce </w:t>
      </w:r>
      <w:r w:rsidR="00086DC1" w:rsidRPr="002C036D">
        <w:rPr>
          <w:rFonts w:ascii="Arial" w:hAnsi="Arial" w:cs="Arial"/>
          <w:color w:val="auto"/>
        </w:rPr>
        <w:t xml:space="preserve">travel friction while </w:t>
      </w:r>
      <w:r w:rsidR="00086DC1" w:rsidRPr="004A16F5">
        <w:rPr>
          <w:rFonts w:ascii="Arial" w:hAnsi="Arial" w:cs="Arial"/>
          <w:color w:val="auto"/>
        </w:rPr>
        <w:t xml:space="preserve">signalling that sibling </w:t>
      </w:r>
      <w:r w:rsidR="004A16F5" w:rsidRPr="004A16F5">
        <w:rPr>
          <w:rFonts w:ascii="Arial" w:hAnsi="Arial" w:cs="Arial"/>
          <w:color w:val="auto"/>
        </w:rPr>
        <w:t>support</w:t>
      </w:r>
      <w:r w:rsidR="00086DC1" w:rsidRPr="004A16F5">
        <w:rPr>
          <w:rFonts w:ascii="Arial" w:hAnsi="Arial" w:cs="Arial"/>
          <w:color w:val="auto"/>
        </w:rPr>
        <w:t xml:space="preserve"> is</w:t>
      </w:r>
      <w:r w:rsidR="004A16F5" w:rsidRPr="004A16F5">
        <w:rPr>
          <w:rFonts w:ascii="Arial" w:hAnsi="Arial" w:cs="Arial"/>
          <w:color w:val="auto"/>
        </w:rPr>
        <w:t xml:space="preserve"> a core integrated offer within PPC services.</w:t>
      </w:r>
      <w:r w:rsidR="00086DC1" w:rsidRPr="004A16F5">
        <w:rPr>
          <w:rFonts w:ascii="Arial" w:hAnsi="Arial" w:cs="Arial"/>
          <w:color w:val="auto"/>
        </w:rPr>
        <w:t xml:space="preserve"> </w:t>
      </w:r>
      <w:r w:rsidR="00086DC1" w:rsidRPr="00FC6D2C">
        <w:rPr>
          <w:rFonts w:ascii="Arial" w:hAnsi="Arial" w:cs="Arial"/>
          <w:color w:val="auto"/>
        </w:rPr>
        <w:t>Carefully designed virtual touchpoints can maintain momentum between in</w:t>
      </w:r>
      <w:r w:rsidR="00086DC1" w:rsidRPr="00FC6D2C">
        <w:rPr>
          <w:rFonts w:ascii="Cambria Math" w:hAnsi="Cambria Math" w:cs="Cambria Math"/>
          <w:color w:val="auto"/>
        </w:rPr>
        <w:t>‑</w:t>
      </w:r>
      <w:r w:rsidR="00086DC1" w:rsidRPr="00FC6D2C">
        <w:rPr>
          <w:rFonts w:ascii="Arial" w:hAnsi="Arial" w:cs="Arial"/>
          <w:color w:val="auto"/>
        </w:rPr>
        <w:t xml:space="preserve">person sessions for older children and parents, while acknowledging sensory and relational limitations for younger siblings </w:t>
      </w:r>
      <w:r w:rsidR="00086DC1" w:rsidRPr="0050746F">
        <w:rPr>
          <w:rFonts w:ascii="Arial" w:hAnsi="Arial" w:cs="Arial"/>
          <w:color w:val="auto"/>
        </w:rPr>
        <w:t>(Dolan et al., 2021).</w:t>
      </w:r>
    </w:p>
    <w:p w14:paraId="38327C8A" w14:textId="2A8CD548" w:rsidR="00767AE5" w:rsidRPr="002D48B5" w:rsidRDefault="00767AE5" w:rsidP="002D48B5">
      <w:pPr>
        <w:spacing w:line="360" w:lineRule="auto"/>
        <w:jc w:val="both"/>
        <w:rPr>
          <w:rFonts w:ascii="Arial" w:hAnsi="Arial" w:cs="Arial"/>
          <w:color w:val="auto"/>
          <w:highlight w:val="yellow"/>
        </w:rPr>
      </w:pPr>
      <w:r w:rsidRPr="007F2433">
        <w:rPr>
          <w:rFonts w:ascii="Arial" w:hAnsi="Arial" w:cs="Arial"/>
          <w:color w:val="auto"/>
        </w:rPr>
        <w:t xml:space="preserve">Service </w:t>
      </w:r>
      <w:r w:rsidR="00FE641F" w:rsidRPr="007F2433">
        <w:rPr>
          <w:rFonts w:ascii="Arial" w:hAnsi="Arial" w:cs="Arial"/>
          <w:color w:val="auto"/>
        </w:rPr>
        <w:t>structures</w:t>
      </w:r>
      <w:r w:rsidRPr="007F2433">
        <w:rPr>
          <w:rFonts w:ascii="Arial" w:hAnsi="Arial" w:cs="Arial"/>
          <w:color w:val="auto"/>
        </w:rPr>
        <w:t xml:space="preserve"> </w:t>
      </w:r>
      <w:r w:rsidR="002E4CCC" w:rsidRPr="007F2433">
        <w:rPr>
          <w:rFonts w:ascii="Arial" w:hAnsi="Arial" w:cs="Arial"/>
          <w:color w:val="auto"/>
        </w:rPr>
        <w:t>add</w:t>
      </w:r>
      <w:r w:rsidRPr="007F2433">
        <w:rPr>
          <w:rFonts w:ascii="Arial" w:hAnsi="Arial" w:cs="Arial"/>
          <w:color w:val="auto"/>
        </w:rPr>
        <w:t xml:space="preserve"> further barriers. </w:t>
      </w:r>
      <w:r w:rsidR="00AF3912" w:rsidRPr="007F2433">
        <w:rPr>
          <w:rFonts w:ascii="Arial" w:hAnsi="Arial" w:cs="Arial"/>
          <w:color w:val="auto"/>
        </w:rPr>
        <w:t xml:space="preserve">Much of the </w:t>
      </w:r>
      <w:r w:rsidR="002E4CCC" w:rsidRPr="007F2433">
        <w:rPr>
          <w:rFonts w:ascii="Arial" w:hAnsi="Arial" w:cs="Arial"/>
          <w:color w:val="auto"/>
        </w:rPr>
        <w:t>l</w:t>
      </w:r>
      <w:r w:rsidRPr="007F2433">
        <w:rPr>
          <w:rFonts w:ascii="Arial" w:hAnsi="Arial" w:cs="Arial"/>
          <w:color w:val="auto"/>
        </w:rPr>
        <w:t>ocal bereavement provision is largely adult</w:t>
      </w:r>
      <w:r w:rsidR="00A56B42" w:rsidRPr="007F2433">
        <w:rPr>
          <w:rFonts w:ascii="Cambria Math" w:hAnsi="Cambria Math" w:cs="Cambria Math"/>
          <w:color w:val="auto"/>
        </w:rPr>
        <w:t xml:space="preserve"> </w:t>
      </w:r>
      <w:r w:rsidRPr="007F2433">
        <w:rPr>
          <w:rFonts w:ascii="Arial" w:hAnsi="Arial" w:cs="Arial"/>
          <w:color w:val="auto"/>
        </w:rPr>
        <w:t>oriented</w:t>
      </w:r>
      <w:r w:rsidR="00945274" w:rsidRPr="007F2433">
        <w:rPr>
          <w:rFonts w:ascii="Arial" w:hAnsi="Arial" w:cs="Arial"/>
          <w:color w:val="auto"/>
        </w:rPr>
        <w:t xml:space="preserve"> and </w:t>
      </w:r>
      <w:r w:rsidRPr="007F2433">
        <w:rPr>
          <w:rFonts w:ascii="Arial" w:hAnsi="Arial" w:cs="Arial"/>
          <w:color w:val="auto"/>
        </w:rPr>
        <w:t>psychological thresholds in CAMHS</w:t>
      </w:r>
      <w:r w:rsidR="00945274" w:rsidRPr="007F2433">
        <w:rPr>
          <w:rFonts w:ascii="Arial" w:hAnsi="Arial" w:cs="Arial"/>
          <w:color w:val="auto"/>
        </w:rPr>
        <w:t xml:space="preserve"> are high,</w:t>
      </w:r>
      <w:r w:rsidR="003534F9" w:rsidRPr="007F2433">
        <w:rPr>
          <w:rFonts w:ascii="Arial" w:hAnsi="Arial" w:cs="Arial"/>
          <w:color w:val="auto"/>
        </w:rPr>
        <w:t xml:space="preserve"> particularly </w:t>
      </w:r>
      <w:r w:rsidR="003534F9" w:rsidRPr="007F2433">
        <w:rPr>
          <w:rFonts w:ascii="Arial" w:hAnsi="Arial" w:cs="Arial"/>
          <w:color w:val="auto"/>
        </w:rPr>
        <w:lastRenderedPageBreak/>
        <w:t xml:space="preserve">when </w:t>
      </w:r>
      <w:r w:rsidRPr="007F2433">
        <w:rPr>
          <w:rFonts w:ascii="Arial" w:hAnsi="Arial" w:cs="Arial"/>
          <w:color w:val="auto"/>
        </w:rPr>
        <w:t>grief</w:t>
      </w:r>
      <w:r w:rsidR="003534F9" w:rsidRPr="007F2433">
        <w:rPr>
          <w:rFonts w:ascii="Arial" w:hAnsi="Arial" w:cs="Arial"/>
          <w:color w:val="auto"/>
        </w:rPr>
        <w:t xml:space="preserve"> alone is not </w:t>
      </w:r>
      <w:r w:rsidR="0048350A" w:rsidRPr="007F2433">
        <w:rPr>
          <w:rFonts w:ascii="Arial" w:hAnsi="Arial" w:cs="Arial"/>
          <w:color w:val="auto"/>
        </w:rPr>
        <w:t xml:space="preserve">considered a referral reason due to grief being a normal </w:t>
      </w:r>
      <w:r w:rsidR="007F2433" w:rsidRPr="007F2433">
        <w:rPr>
          <w:rFonts w:ascii="Arial" w:hAnsi="Arial" w:cs="Arial"/>
          <w:color w:val="auto"/>
        </w:rPr>
        <w:t>healthy</w:t>
      </w:r>
      <w:r w:rsidR="0048350A" w:rsidRPr="007F2433">
        <w:rPr>
          <w:rFonts w:ascii="Arial" w:hAnsi="Arial" w:cs="Arial"/>
          <w:color w:val="auto"/>
        </w:rPr>
        <w:t xml:space="preserve"> response to dea</w:t>
      </w:r>
      <w:r w:rsidR="007F2433" w:rsidRPr="007F2433">
        <w:rPr>
          <w:rFonts w:ascii="Arial" w:hAnsi="Arial" w:cs="Arial"/>
          <w:color w:val="auto"/>
        </w:rPr>
        <w:t>th and not a mental health condition,</w:t>
      </w:r>
      <w:r w:rsidRPr="007F2433">
        <w:rPr>
          <w:rFonts w:ascii="Arial" w:hAnsi="Arial" w:cs="Arial"/>
          <w:color w:val="auto"/>
        </w:rPr>
        <w:t xml:space="preserve"> leav</w:t>
      </w:r>
      <w:r w:rsidR="007F2433" w:rsidRPr="007F2433">
        <w:rPr>
          <w:rFonts w:ascii="Arial" w:hAnsi="Arial" w:cs="Arial"/>
          <w:color w:val="auto"/>
        </w:rPr>
        <w:t>ing</w:t>
      </w:r>
      <w:r w:rsidRPr="007F2433">
        <w:rPr>
          <w:rFonts w:ascii="Arial" w:hAnsi="Arial" w:cs="Arial"/>
          <w:color w:val="auto"/>
        </w:rPr>
        <w:t xml:space="preserve"> a preventative gap. </w:t>
      </w:r>
      <w:r w:rsidRPr="00BE1E8E">
        <w:rPr>
          <w:rFonts w:ascii="Arial" w:hAnsi="Arial" w:cs="Arial"/>
          <w:color w:val="auto"/>
        </w:rPr>
        <w:t>This project demonstrates that embedding sibling</w:t>
      </w:r>
      <w:r w:rsidR="00295694" w:rsidRPr="00BE1E8E">
        <w:rPr>
          <w:rFonts w:ascii="Cambria Math" w:hAnsi="Cambria Math" w:cs="Cambria Math"/>
          <w:color w:val="auto"/>
        </w:rPr>
        <w:t xml:space="preserve"> </w:t>
      </w:r>
      <w:r w:rsidRPr="00BE1E8E">
        <w:rPr>
          <w:rFonts w:ascii="Arial" w:hAnsi="Arial" w:cs="Arial"/>
          <w:color w:val="auto"/>
        </w:rPr>
        <w:t>centred play at or near diagnosis is both acceptable and helpful, positioning families to cope better when illness trajectories fluctuate.</w:t>
      </w:r>
    </w:p>
    <w:p w14:paraId="03E0799A" w14:textId="0D5C4301" w:rsidR="00767AE5" w:rsidRDefault="00767AE5" w:rsidP="002D48B5">
      <w:pPr>
        <w:spacing w:line="360" w:lineRule="auto"/>
        <w:jc w:val="both"/>
        <w:rPr>
          <w:rFonts w:ascii="Arial" w:hAnsi="Arial" w:cs="Arial"/>
          <w:color w:val="auto"/>
        </w:rPr>
      </w:pPr>
      <w:r w:rsidRPr="00233854">
        <w:rPr>
          <w:rFonts w:ascii="Arial" w:hAnsi="Arial" w:cs="Arial"/>
          <w:color w:val="auto"/>
        </w:rPr>
        <w:t>Cultural framings</w:t>
      </w:r>
      <w:r w:rsidR="00F81E98" w:rsidRPr="00233854">
        <w:rPr>
          <w:rFonts w:ascii="Arial" w:hAnsi="Arial" w:cs="Arial"/>
          <w:color w:val="auto"/>
        </w:rPr>
        <w:t xml:space="preserve"> also have </w:t>
      </w:r>
      <w:r w:rsidR="00DF4C60" w:rsidRPr="00233854">
        <w:rPr>
          <w:rFonts w:ascii="Arial" w:hAnsi="Arial" w:cs="Arial"/>
          <w:color w:val="auto"/>
        </w:rPr>
        <w:t xml:space="preserve">had </w:t>
      </w:r>
      <w:r w:rsidR="00F81E98" w:rsidRPr="00233854">
        <w:rPr>
          <w:rFonts w:ascii="Arial" w:hAnsi="Arial" w:cs="Arial"/>
          <w:color w:val="auto"/>
        </w:rPr>
        <w:t>high</w:t>
      </w:r>
      <w:r w:rsidR="009D0EE7" w:rsidRPr="00233854">
        <w:rPr>
          <w:rFonts w:ascii="Arial" w:hAnsi="Arial" w:cs="Arial"/>
          <w:color w:val="auto"/>
        </w:rPr>
        <w:t xml:space="preserve"> impact</w:t>
      </w:r>
      <w:r w:rsidRPr="00233854">
        <w:rPr>
          <w:rFonts w:ascii="Arial" w:hAnsi="Arial" w:cs="Arial"/>
          <w:color w:val="auto"/>
        </w:rPr>
        <w:t xml:space="preserve">. </w:t>
      </w:r>
      <w:r w:rsidR="00DF4C60" w:rsidRPr="00233854">
        <w:rPr>
          <w:rFonts w:ascii="Arial" w:hAnsi="Arial" w:cs="Arial"/>
          <w:color w:val="auto"/>
        </w:rPr>
        <w:t>Many p</w:t>
      </w:r>
      <w:r w:rsidRPr="00233854">
        <w:rPr>
          <w:rFonts w:ascii="Arial" w:hAnsi="Arial" w:cs="Arial"/>
          <w:color w:val="auto"/>
        </w:rPr>
        <w:t xml:space="preserve">arents often resisted labelling </w:t>
      </w:r>
      <w:r w:rsidR="00DF4C60" w:rsidRPr="00233854">
        <w:rPr>
          <w:rFonts w:ascii="Arial" w:hAnsi="Arial" w:cs="Arial"/>
          <w:color w:val="auto"/>
        </w:rPr>
        <w:t>CYP</w:t>
      </w:r>
      <w:r w:rsidRPr="00233854">
        <w:rPr>
          <w:rFonts w:ascii="Arial" w:hAnsi="Arial" w:cs="Arial"/>
          <w:color w:val="auto"/>
        </w:rPr>
        <w:t xml:space="preserve"> as ‘young carers’, even when siblings contributed significant emotional labour. </w:t>
      </w:r>
      <w:r w:rsidR="004C30E3" w:rsidRPr="00233854">
        <w:rPr>
          <w:rFonts w:ascii="Arial" w:hAnsi="Arial" w:cs="Arial"/>
          <w:color w:val="auto"/>
        </w:rPr>
        <w:t>The s</w:t>
      </w:r>
      <w:r w:rsidRPr="00233854">
        <w:rPr>
          <w:rFonts w:ascii="Arial" w:hAnsi="Arial" w:cs="Arial"/>
          <w:color w:val="auto"/>
        </w:rPr>
        <w:t>essions validated siblings’ experiences without imposing identities that might feel burdensome, emphasising choice and connection over duty</w:t>
      </w:r>
      <w:r w:rsidR="00233854" w:rsidRPr="00233854">
        <w:rPr>
          <w:rFonts w:ascii="Arial" w:hAnsi="Arial" w:cs="Arial"/>
          <w:color w:val="auto"/>
        </w:rPr>
        <w:t xml:space="preserve"> (Jones et al, 2014).</w:t>
      </w:r>
    </w:p>
    <w:p w14:paraId="3B784880" w14:textId="7815BA80" w:rsidR="00AC4CC3" w:rsidRPr="00DE73C9" w:rsidRDefault="00AC4CC3" w:rsidP="002D48B5">
      <w:pPr>
        <w:spacing w:line="360" w:lineRule="auto"/>
        <w:jc w:val="both"/>
        <w:rPr>
          <w:rFonts w:ascii="Arial" w:hAnsi="Arial" w:cs="Arial"/>
          <w:color w:val="auto"/>
          <w:highlight w:val="yellow"/>
        </w:rPr>
      </w:pPr>
      <w:r>
        <w:rPr>
          <w:rFonts w:ascii="Arial" w:hAnsi="Arial" w:cs="Arial"/>
          <w:color w:val="auto"/>
        </w:rPr>
        <w:t xml:space="preserve">To conclude </w:t>
      </w:r>
      <w:r w:rsidRPr="00AC4CC3">
        <w:rPr>
          <w:rFonts w:ascii="Arial" w:hAnsi="Arial" w:cs="Arial"/>
          <w:color w:val="auto"/>
        </w:rPr>
        <w:t>structural constraints shaped delivery. Rurality, transport gaps and financial strain are well</w:t>
      </w:r>
      <w:r w:rsidRPr="00AC4CC3">
        <w:rPr>
          <w:rFonts w:ascii="Cambria Math" w:hAnsi="Cambria Math" w:cs="Cambria Math"/>
          <w:color w:val="auto"/>
        </w:rPr>
        <w:t>‑</w:t>
      </w:r>
      <w:r w:rsidRPr="00AC4CC3">
        <w:rPr>
          <w:rFonts w:ascii="Arial" w:hAnsi="Arial" w:cs="Arial"/>
          <w:color w:val="auto"/>
        </w:rPr>
        <w:t>described barriers to equitable psychosocial care, lending support to hybrid models that combine mobile in</w:t>
      </w:r>
      <w:r w:rsidRPr="00AC4CC3">
        <w:rPr>
          <w:rFonts w:ascii="Cambria Math" w:hAnsi="Cambria Math" w:cs="Cambria Math"/>
          <w:color w:val="auto"/>
        </w:rPr>
        <w:t>‑</w:t>
      </w:r>
      <w:r w:rsidRPr="00AC4CC3">
        <w:rPr>
          <w:rFonts w:ascii="Arial" w:hAnsi="Arial" w:cs="Arial"/>
          <w:color w:val="auto"/>
        </w:rPr>
        <w:t>person provision with carefully selected virtual touchpoints (Public Health Wales, 202</w:t>
      </w:r>
      <w:r w:rsidR="00DE73C9">
        <w:rPr>
          <w:rFonts w:ascii="Arial" w:hAnsi="Arial" w:cs="Arial"/>
          <w:color w:val="auto"/>
        </w:rPr>
        <w:t>4</w:t>
      </w:r>
      <w:r w:rsidRPr="00AC4CC3">
        <w:rPr>
          <w:rFonts w:ascii="Arial" w:hAnsi="Arial" w:cs="Arial"/>
          <w:color w:val="auto"/>
        </w:rPr>
        <w:t>). However, for younger children who depend on sensory input and non</w:t>
      </w:r>
      <w:r w:rsidRPr="00AC4CC3">
        <w:rPr>
          <w:rFonts w:ascii="Cambria Math" w:hAnsi="Cambria Math" w:cs="Cambria Math"/>
          <w:color w:val="auto"/>
        </w:rPr>
        <w:t>‑</w:t>
      </w:r>
      <w:r w:rsidRPr="00AC4CC3">
        <w:rPr>
          <w:rFonts w:ascii="Arial" w:hAnsi="Arial" w:cs="Arial"/>
          <w:color w:val="auto"/>
        </w:rPr>
        <w:t xml:space="preserve">verbal </w:t>
      </w:r>
      <w:proofErr w:type="spellStart"/>
      <w:r w:rsidRPr="00AC4CC3">
        <w:rPr>
          <w:rFonts w:ascii="Arial" w:hAnsi="Arial" w:cs="Arial"/>
          <w:color w:val="auto"/>
        </w:rPr>
        <w:t>attunement</w:t>
      </w:r>
      <w:proofErr w:type="spellEnd"/>
      <w:r w:rsidRPr="00AC4CC3">
        <w:rPr>
          <w:rFonts w:ascii="Arial" w:hAnsi="Arial" w:cs="Arial"/>
          <w:color w:val="auto"/>
        </w:rPr>
        <w:t>, screen</w:t>
      </w:r>
      <w:r w:rsidRPr="00AC4CC3">
        <w:rPr>
          <w:rFonts w:ascii="Cambria Math" w:hAnsi="Cambria Math" w:cs="Cambria Math"/>
          <w:color w:val="auto"/>
        </w:rPr>
        <w:t>‑</w:t>
      </w:r>
      <w:r w:rsidRPr="00AC4CC3">
        <w:rPr>
          <w:rFonts w:ascii="Arial" w:hAnsi="Arial" w:cs="Arial"/>
          <w:color w:val="auto"/>
        </w:rPr>
        <w:t>mediated sessions have clear limitations; the present findings reinforce the continued need for face</w:t>
      </w:r>
      <w:r w:rsidRPr="00AC4CC3">
        <w:rPr>
          <w:rFonts w:ascii="Cambria Math" w:hAnsi="Cambria Math" w:cs="Cambria Math"/>
          <w:color w:val="auto"/>
        </w:rPr>
        <w:t>‑</w:t>
      </w:r>
      <w:r w:rsidRPr="00AC4CC3">
        <w:rPr>
          <w:rFonts w:ascii="Arial" w:hAnsi="Arial" w:cs="Arial"/>
          <w:color w:val="auto"/>
        </w:rPr>
        <w:t>to</w:t>
      </w:r>
      <w:r w:rsidRPr="00AC4CC3">
        <w:rPr>
          <w:rFonts w:ascii="Cambria Math" w:hAnsi="Cambria Math" w:cs="Cambria Math"/>
          <w:color w:val="auto"/>
        </w:rPr>
        <w:t>‑</w:t>
      </w:r>
      <w:r w:rsidRPr="00AC4CC3">
        <w:rPr>
          <w:rFonts w:ascii="Arial" w:hAnsi="Arial" w:cs="Arial"/>
          <w:color w:val="auto"/>
        </w:rPr>
        <w:t>face play as the therapeutic backbone (Dolan et al., 2021).</w:t>
      </w:r>
    </w:p>
    <w:p w14:paraId="55A5B6A7" w14:textId="0421E96E" w:rsidR="00767AE5" w:rsidRPr="006D437A" w:rsidRDefault="00767AE5" w:rsidP="00233854">
      <w:pPr>
        <w:pStyle w:val="Heading3"/>
        <w:spacing w:line="360" w:lineRule="auto"/>
        <w:jc w:val="both"/>
        <w:rPr>
          <w:rFonts w:ascii="Arial" w:hAnsi="Arial" w:cs="Arial"/>
          <w:color w:val="auto"/>
          <w:sz w:val="22"/>
          <w:szCs w:val="22"/>
        </w:rPr>
      </w:pPr>
      <w:bookmarkStart w:id="38" w:name="_Toc225174264"/>
      <w:r w:rsidRPr="006D437A">
        <w:rPr>
          <w:rFonts w:ascii="Arial" w:hAnsi="Arial" w:cs="Arial"/>
          <w:color w:val="auto"/>
          <w:sz w:val="22"/>
          <w:szCs w:val="22"/>
        </w:rPr>
        <w:t>Insider research and reflexivity</w:t>
      </w:r>
      <w:bookmarkEnd w:id="38"/>
    </w:p>
    <w:p w14:paraId="515CF6DD" w14:textId="1F4B1885" w:rsidR="00767AE5" w:rsidRPr="002D48B5" w:rsidRDefault="00767AE5" w:rsidP="002D48B5">
      <w:pPr>
        <w:spacing w:line="360" w:lineRule="auto"/>
        <w:jc w:val="both"/>
        <w:rPr>
          <w:rFonts w:ascii="Arial" w:hAnsi="Arial" w:cs="Arial"/>
          <w:color w:val="auto"/>
          <w:highlight w:val="yellow"/>
        </w:rPr>
      </w:pPr>
      <w:r w:rsidRPr="006D437A">
        <w:rPr>
          <w:rFonts w:ascii="Arial" w:hAnsi="Arial" w:cs="Arial"/>
          <w:color w:val="auto"/>
        </w:rPr>
        <w:t xml:space="preserve">As an established play specialist in the service, my insider </w:t>
      </w:r>
      <w:r w:rsidR="00233854" w:rsidRPr="006D437A">
        <w:rPr>
          <w:rFonts w:ascii="Arial" w:hAnsi="Arial" w:cs="Arial"/>
          <w:color w:val="auto"/>
        </w:rPr>
        <w:t>role</w:t>
      </w:r>
      <w:r w:rsidRPr="006D437A">
        <w:rPr>
          <w:rFonts w:ascii="Arial" w:hAnsi="Arial" w:cs="Arial"/>
          <w:color w:val="auto"/>
        </w:rPr>
        <w:t xml:space="preserve"> brought </w:t>
      </w:r>
      <w:r w:rsidR="006D437A" w:rsidRPr="006D437A">
        <w:rPr>
          <w:rFonts w:ascii="Arial" w:hAnsi="Arial" w:cs="Arial"/>
          <w:color w:val="auto"/>
        </w:rPr>
        <w:t>both advantages and challenges.</w:t>
      </w:r>
      <w:r w:rsidR="006D437A">
        <w:rPr>
          <w:rFonts w:ascii="Arial" w:hAnsi="Arial" w:cs="Arial"/>
          <w:color w:val="auto"/>
        </w:rPr>
        <w:t xml:space="preserve"> Being familiar to many families meant</w:t>
      </w:r>
      <w:r w:rsidR="00C54B4B">
        <w:rPr>
          <w:rFonts w:ascii="Arial" w:hAnsi="Arial" w:cs="Arial"/>
          <w:color w:val="auto"/>
        </w:rPr>
        <w:t xml:space="preserve"> </w:t>
      </w:r>
      <w:r w:rsidRPr="00CC7D06">
        <w:rPr>
          <w:rFonts w:ascii="Arial" w:hAnsi="Arial" w:cs="Arial"/>
          <w:color w:val="auto"/>
        </w:rPr>
        <w:t>trust</w:t>
      </w:r>
      <w:r w:rsidR="00C54B4B" w:rsidRPr="00CC7D06">
        <w:rPr>
          <w:rFonts w:ascii="Arial" w:hAnsi="Arial" w:cs="Arial"/>
          <w:color w:val="auto"/>
        </w:rPr>
        <w:t xml:space="preserve"> was</w:t>
      </w:r>
      <w:r w:rsidRPr="00CC7D06">
        <w:rPr>
          <w:rFonts w:ascii="Arial" w:hAnsi="Arial" w:cs="Arial"/>
          <w:color w:val="auto"/>
        </w:rPr>
        <w:t xml:space="preserve"> already</w:t>
      </w:r>
      <w:r w:rsidR="00C54B4B" w:rsidRPr="00CC7D06">
        <w:rPr>
          <w:rFonts w:ascii="Arial" w:hAnsi="Arial" w:cs="Arial"/>
          <w:color w:val="auto"/>
        </w:rPr>
        <w:t xml:space="preserve"> in place, which helped CYP</w:t>
      </w:r>
      <w:r w:rsidR="00A15E11" w:rsidRPr="00CC7D06">
        <w:rPr>
          <w:rFonts w:ascii="Arial" w:hAnsi="Arial" w:cs="Arial"/>
          <w:color w:val="auto"/>
        </w:rPr>
        <w:t xml:space="preserve"> </w:t>
      </w:r>
      <w:r w:rsidRPr="00CC7D06">
        <w:rPr>
          <w:rFonts w:ascii="Arial" w:hAnsi="Arial" w:cs="Arial"/>
          <w:color w:val="auto"/>
        </w:rPr>
        <w:t>engage</w:t>
      </w:r>
      <w:r w:rsidR="00A15E11" w:rsidRPr="00CC7D06">
        <w:rPr>
          <w:rFonts w:ascii="Arial" w:hAnsi="Arial" w:cs="Arial"/>
          <w:color w:val="auto"/>
        </w:rPr>
        <w:t xml:space="preserve"> more quickly allowed me to notice subtle changes</w:t>
      </w:r>
      <w:r w:rsidR="00FB1874" w:rsidRPr="00CC7D06">
        <w:rPr>
          <w:rFonts w:ascii="Arial" w:hAnsi="Arial" w:cs="Arial"/>
          <w:color w:val="auto"/>
        </w:rPr>
        <w:t xml:space="preserve"> in their regulation more easily.</w:t>
      </w:r>
      <w:r w:rsidR="003D6A32">
        <w:rPr>
          <w:rFonts w:ascii="Arial" w:hAnsi="Arial" w:cs="Arial"/>
          <w:color w:val="auto"/>
        </w:rPr>
        <w:t xml:space="preserve"> Being an insider also carried</w:t>
      </w:r>
      <w:r w:rsidRPr="00CC7D06">
        <w:rPr>
          <w:rFonts w:ascii="Arial" w:hAnsi="Arial" w:cs="Arial"/>
          <w:color w:val="auto"/>
        </w:rPr>
        <w:t xml:space="preserve"> </w:t>
      </w:r>
      <w:r w:rsidR="003D6A32" w:rsidRPr="00C42407">
        <w:rPr>
          <w:rFonts w:ascii="Arial" w:hAnsi="Arial" w:cs="Arial"/>
          <w:color w:val="auto"/>
        </w:rPr>
        <w:t>r</w:t>
      </w:r>
      <w:r w:rsidR="00FB1874" w:rsidRPr="00C42407">
        <w:rPr>
          <w:rFonts w:ascii="Arial" w:hAnsi="Arial" w:cs="Arial"/>
          <w:color w:val="auto"/>
        </w:rPr>
        <w:t>isk</w:t>
      </w:r>
      <w:r w:rsidR="00CC7D06" w:rsidRPr="00C42407">
        <w:rPr>
          <w:rFonts w:ascii="Arial" w:hAnsi="Arial" w:cs="Arial"/>
          <w:color w:val="auto"/>
        </w:rPr>
        <w:t>s</w:t>
      </w:r>
      <w:r w:rsidR="00655D19" w:rsidRPr="00C42407">
        <w:rPr>
          <w:rFonts w:ascii="Arial" w:hAnsi="Arial" w:cs="Arial"/>
          <w:color w:val="auto"/>
        </w:rPr>
        <w:t>,</w:t>
      </w:r>
      <w:r w:rsidRPr="00C42407">
        <w:rPr>
          <w:rFonts w:ascii="Arial" w:hAnsi="Arial" w:cs="Arial"/>
          <w:color w:val="auto"/>
        </w:rPr>
        <w:t xml:space="preserve"> included the risk of assuming understanding based on prior contact, potential participant reluctance to criticise</w:t>
      </w:r>
      <w:r w:rsidR="00C42407" w:rsidRPr="00C42407">
        <w:rPr>
          <w:rFonts w:ascii="Arial" w:hAnsi="Arial" w:cs="Arial"/>
          <w:color w:val="auto"/>
        </w:rPr>
        <w:t>,</w:t>
      </w:r>
      <w:r w:rsidRPr="00C42407">
        <w:rPr>
          <w:rFonts w:ascii="Arial" w:hAnsi="Arial" w:cs="Arial"/>
          <w:color w:val="auto"/>
        </w:rPr>
        <w:t xml:space="preserve"> and enthusiasm bias when interpreting positive change.</w:t>
      </w:r>
    </w:p>
    <w:p w14:paraId="76776016" w14:textId="1367C104" w:rsidR="00767AE5" w:rsidRPr="002D48B5" w:rsidRDefault="00F45804" w:rsidP="002D48B5">
      <w:pPr>
        <w:spacing w:line="360" w:lineRule="auto"/>
        <w:jc w:val="both"/>
        <w:rPr>
          <w:rFonts w:ascii="Arial" w:hAnsi="Arial" w:cs="Arial"/>
          <w:color w:val="auto"/>
          <w:highlight w:val="yellow"/>
        </w:rPr>
      </w:pPr>
      <w:r w:rsidRPr="008C45C1">
        <w:rPr>
          <w:rFonts w:ascii="Arial" w:hAnsi="Arial" w:cs="Arial"/>
          <w:color w:val="auto"/>
        </w:rPr>
        <w:t xml:space="preserve">To minimise these risks, </w:t>
      </w:r>
      <w:r w:rsidR="00711C83" w:rsidRPr="008C45C1">
        <w:rPr>
          <w:rFonts w:ascii="Arial" w:hAnsi="Arial" w:cs="Arial"/>
          <w:color w:val="auto"/>
        </w:rPr>
        <w:t>I used</w:t>
      </w:r>
      <w:r w:rsidR="00767AE5" w:rsidRPr="008C45C1">
        <w:rPr>
          <w:rFonts w:ascii="Arial" w:hAnsi="Arial" w:cs="Arial"/>
          <w:color w:val="auto"/>
        </w:rPr>
        <w:t xml:space="preserve"> reflexive journal to </w:t>
      </w:r>
      <w:r w:rsidR="00711C83" w:rsidRPr="008C45C1">
        <w:rPr>
          <w:rFonts w:ascii="Arial" w:hAnsi="Arial" w:cs="Arial"/>
          <w:color w:val="auto"/>
        </w:rPr>
        <w:t>track</w:t>
      </w:r>
      <w:r w:rsidR="00767AE5" w:rsidRPr="008C45C1">
        <w:rPr>
          <w:rFonts w:ascii="Arial" w:hAnsi="Arial" w:cs="Arial"/>
          <w:color w:val="auto"/>
        </w:rPr>
        <w:t xml:space="preserve"> assumptions</w:t>
      </w:r>
      <w:r w:rsidR="00002B8F" w:rsidRPr="008C45C1">
        <w:rPr>
          <w:rFonts w:ascii="Arial" w:hAnsi="Arial" w:cs="Arial"/>
          <w:color w:val="auto"/>
        </w:rPr>
        <w:t>, asked colleagues to</w:t>
      </w:r>
      <w:r w:rsidR="00767AE5" w:rsidRPr="008C45C1">
        <w:rPr>
          <w:rFonts w:ascii="Arial" w:hAnsi="Arial" w:cs="Arial"/>
          <w:color w:val="auto"/>
        </w:rPr>
        <w:t xml:space="preserve"> peer</w:t>
      </w:r>
      <w:r w:rsidR="00002B8F" w:rsidRPr="008C45C1">
        <w:rPr>
          <w:rFonts w:ascii="Cambria Math" w:hAnsi="Cambria Math" w:cs="Cambria Math"/>
          <w:color w:val="auto"/>
        </w:rPr>
        <w:t xml:space="preserve"> </w:t>
      </w:r>
      <w:r w:rsidR="00767AE5" w:rsidRPr="008C45C1">
        <w:rPr>
          <w:rFonts w:ascii="Arial" w:hAnsi="Arial" w:cs="Arial"/>
          <w:color w:val="auto"/>
        </w:rPr>
        <w:t>check</w:t>
      </w:r>
      <w:r w:rsidR="003A13C2" w:rsidRPr="008C45C1">
        <w:rPr>
          <w:rFonts w:ascii="Arial" w:hAnsi="Arial" w:cs="Arial"/>
          <w:color w:val="auto"/>
        </w:rPr>
        <w:t xml:space="preserve"> that</w:t>
      </w:r>
      <w:r w:rsidR="00767AE5" w:rsidRPr="008C45C1">
        <w:rPr>
          <w:rFonts w:ascii="Arial" w:hAnsi="Arial" w:cs="Arial"/>
          <w:color w:val="auto"/>
        </w:rPr>
        <w:t xml:space="preserve"> cod</w:t>
      </w:r>
      <w:r w:rsidR="00002B8F" w:rsidRPr="008C45C1">
        <w:rPr>
          <w:rFonts w:ascii="Arial" w:hAnsi="Arial" w:cs="Arial"/>
          <w:color w:val="auto"/>
        </w:rPr>
        <w:t>ing</w:t>
      </w:r>
      <w:r w:rsidR="00767AE5" w:rsidRPr="008C45C1">
        <w:rPr>
          <w:rFonts w:ascii="Arial" w:hAnsi="Arial" w:cs="Arial"/>
          <w:color w:val="auto"/>
        </w:rPr>
        <w:t>; and triangulat</w:t>
      </w:r>
      <w:r w:rsidR="00002B8F" w:rsidRPr="008C45C1">
        <w:rPr>
          <w:rFonts w:ascii="Arial" w:hAnsi="Arial" w:cs="Arial"/>
          <w:color w:val="auto"/>
        </w:rPr>
        <w:t>ed</w:t>
      </w:r>
      <w:r w:rsidR="00767AE5" w:rsidRPr="008C45C1">
        <w:rPr>
          <w:rFonts w:ascii="Arial" w:hAnsi="Arial" w:cs="Arial"/>
          <w:color w:val="auto"/>
        </w:rPr>
        <w:t xml:space="preserve"> between interview data, observation notes and SDQ trends to prevent any single source dominating interpretation. </w:t>
      </w:r>
      <w:r w:rsidR="00767AE5" w:rsidRPr="00443087">
        <w:rPr>
          <w:rFonts w:ascii="Arial" w:hAnsi="Arial" w:cs="Arial"/>
          <w:color w:val="auto"/>
        </w:rPr>
        <w:t>Boundaries between clinical and research roles were kept explicit, with confidentiality protocols reiterated at each contact</w:t>
      </w:r>
      <w:r w:rsidR="00443087" w:rsidRPr="00443087">
        <w:rPr>
          <w:rFonts w:ascii="Arial" w:hAnsi="Arial" w:cs="Arial"/>
          <w:color w:val="auto"/>
        </w:rPr>
        <w:t xml:space="preserve"> to maintain transparency and trust</w:t>
      </w:r>
      <w:r w:rsidR="00767AE5" w:rsidRPr="00443087">
        <w:rPr>
          <w:rFonts w:ascii="Arial" w:hAnsi="Arial" w:cs="Arial"/>
          <w:color w:val="auto"/>
        </w:rPr>
        <w:t>.</w:t>
      </w:r>
    </w:p>
    <w:p w14:paraId="5CAE2A18" w14:textId="7A29A6AD" w:rsidR="00767AE5" w:rsidRPr="00AE7538" w:rsidRDefault="00767AE5" w:rsidP="002D48B5">
      <w:pPr>
        <w:spacing w:line="360" w:lineRule="auto"/>
        <w:jc w:val="both"/>
        <w:rPr>
          <w:rFonts w:ascii="Arial" w:hAnsi="Arial" w:cs="Arial"/>
          <w:color w:val="auto"/>
          <w:highlight w:val="yellow"/>
        </w:rPr>
      </w:pPr>
      <w:r w:rsidRPr="00771387">
        <w:rPr>
          <w:rFonts w:ascii="Arial" w:hAnsi="Arial" w:cs="Arial"/>
          <w:color w:val="auto"/>
        </w:rPr>
        <w:t>Researcher wellbeing required active attention. Regular supervision and structured debriefs helped m</w:t>
      </w:r>
      <w:r w:rsidR="00496642" w:rsidRPr="00771387">
        <w:rPr>
          <w:rFonts w:ascii="Arial" w:hAnsi="Arial" w:cs="Arial"/>
          <w:color w:val="auto"/>
        </w:rPr>
        <w:t>anage</w:t>
      </w:r>
      <w:r w:rsidRPr="00771387">
        <w:rPr>
          <w:rFonts w:ascii="Arial" w:hAnsi="Arial" w:cs="Arial"/>
          <w:color w:val="auto"/>
        </w:rPr>
        <w:t xml:space="preserve"> the emotional load of working repeatedly with </w:t>
      </w:r>
      <w:r w:rsidR="00496642" w:rsidRPr="00771387">
        <w:rPr>
          <w:rFonts w:ascii="Arial" w:hAnsi="Arial" w:cs="Arial"/>
          <w:color w:val="auto"/>
        </w:rPr>
        <w:t>CYP’s</w:t>
      </w:r>
      <w:r w:rsidRPr="00771387">
        <w:rPr>
          <w:rFonts w:ascii="Arial" w:hAnsi="Arial" w:cs="Arial"/>
          <w:color w:val="auto"/>
        </w:rPr>
        <w:t xml:space="preserve"> fear and grief. </w:t>
      </w:r>
      <w:r w:rsidRPr="00B05F72">
        <w:rPr>
          <w:rFonts w:ascii="Arial" w:hAnsi="Arial" w:cs="Arial"/>
          <w:color w:val="auto"/>
        </w:rPr>
        <w:t xml:space="preserve">This </w:t>
      </w:r>
      <w:r w:rsidR="00771387" w:rsidRPr="00B05F72">
        <w:rPr>
          <w:rFonts w:ascii="Arial" w:hAnsi="Arial" w:cs="Arial"/>
          <w:color w:val="auto"/>
        </w:rPr>
        <w:t xml:space="preserve">protected </w:t>
      </w:r>
      <w:r w:rsidRPr="00B05F72">
        <w:rPr>
          <w:rFonts w:ascii="Arial" w:hAnsi="Arial" w:cs="Arial"/>
          <w:color w:val="auto"/>
        </w:rPr>
        <w:t>ethical practice and</w:t>
      </w:r>
      <w:r w:rsidR="00771387" w:rsidRPr="00B05F72">
        <w:rPr>
          <w:rFonts w:ascii="Arial" w:hAnsi="Arial" w:cs="Arial"/>
          <w:color w:val="auto"/>
        </w:rPr>
        <w:t xml:space="preserve"> supported</w:t>
      </w:r>
      <w:r w:rsidR="00247561" w:rsidRPr="00B05F72">
        <w:rPr>
          <w:rFonts w:ascii="Arial" w:hAnsi="Arial" w:cs="Arial"/>
          <w:color w:val="auto"/>
        </w:rPr>
        <w:t xml:space="preserve"> the emotional presence needed for high quality therapeutic play, which aligns</w:t>
      </w:r>
      <w:r w:rsidR="00CC6466" w:rsidRPr="00B05F72">
        <w:rPr>
          <w:rFonts w:ascii="Arial" w:hAnsi="Arial" w:cs="Arial"/>
          <w:color w:val="auto"/>
        </w:rPr>
        <w:t xml:space="preserve"> with wider recommendations for reflective </w:t>
      </w:r>
      <w:r w:rsidR="00CC6466" w:rsidRPr="00AE7538">
        <w:rPr>
          <w:rFonts w:ascii="Arial" w:hAnsi="Arial" w:cs="Arial"/>
          <w:color w:val="auto"/>
        </w:rPr>
        <w:t xml:space="preserve">practice in CYP’s </w:t>
      </w:r>
      <w:r w:rsidR="00B05F72" w:rsidRPr="00AE7538">
        <w:rPr>
          <w:rFonts w:ascii="Arial" w:hAnsi="Arial" w:cs="Arial"/>
          <w:color w:val="auto"/>
        </w:rPr>
        <w:t>palliative care settings</w:t>
      </w:r>
      <w:r w:rsidR="00484A79">
        <w:rPr>
          <w:rFonts w:ascii="Arial" w:hAnsi="Arial" w:cs="Arial"/>
          <w:color w:val="auto"/>
        </w:rPr>
        <w:t xml:space="preserve"> (NHS England, 2023)</w:t>
      </w:r>
      <w:r w:rsidR="00B05F72" w:rsidRPr="00AE7538">
        <w:rPr>
          <w:rFonts w:ascii="Arial" w:hAnsi="Arial" w:cs="Arial"/>
          <w:color w:val="auto"/>
        </w:rPr>
        <w:t>.</w:t>
      </w:r>
    </w:p>
    <w:p w14:paraId="2091CF89" w14:textId="77777777" w:rsidR="00767AE5" w:rsidRPr="00E40A0D" w:rsidRDefault="00767AE5" w:rsidP="00AE7538">
      <w:pPr>
        <w:pStyle w:val="Heading3"/>
        <w:spacing w:line="360" w:lineRule="auto"/>
        <w:jc w:val="both"/>
        <w:rPr>
          <w:rFonts w:ascii="Arial" w:hAnsi="Arial" w:cs="Arial"/>
          <w:color w:val="auto"/>
          <w:sz w:val="22"/>
          <w:szCs w:val="22"/>
        </w:rPr>
      </w:pPr>
      <w:bookmarkStart w:id="39" w:name="_Toc225174265"/>
      <w:r w:rsidRPr="00E40A0D">
        <w:rPr>
          <w:rFonts w:ascii="Arial" w:hAnsi="Arial" w:cs="Arial"/>
          <w:color w:val="auto"/>
          <w:sz w:val="22"/>
          <w:szCs w:val="22"/>
        </w:rPr>
        <w:lastRenderedPageBreak/>
        <w:t>Methodological considerations and limitations</w:t>
      </w:r>
      <w:bookmarkEnd w:id="39"/>
    </w:p>
    <w:p w14:paraId="14D37511" w14:textId="0935E644" w:rsidR="00767AE5" w:rsidRPr="00BD3FDC" w:rsidRDefault="00484A79" w:rsidP="002D48B5">
      <w:pPr>
        <w:spacing w:line="360" w:lineRule="auto"/>
        <w:jc w:val="both"/>
        <w:rPr>
          <w:rFonts w:ascii="Arial" w:hAnsi="Arial" w:cs="Arial"/>
          <w:color w:val="auto"/>
          <w:highlight w:val="yellow"/>
        </w:rPr>
      </w:pPr>
      <w:r w:rsidRPr="00BD3FDC">
        <w:rPr>
          <w:rFonts w:ascii="Arial" w:hAnsi="Arial" w:cs="Arial"/>
          <w:color w:val="auto"/>
        </w:rPr>
        <w:t xml:space="preserve">Natural </w:t>
      </w:r>
      <w:r w:rsidR="005012A7" w:rsidRPr="00BD3FDC">
        <w:rPr>
          <w:rFonts w:ascii="Arial" w:hAnsi="Arial" w:cs="Arial"/>
          <w:color w:val="auto"/>
        </w:rPr>
        <w:t>limits have occurred within this project.</w:t>
      </w:r>
      <w:r w:rsidR="00767AE5" w:rsidRPr="00BD3FDC">
        <w:rPr>
          <w:rFonts w:ascii="Arial" w:hAnsi="Arial" w:cs="Arial"/>
          <w:color w:val="auto"/>
        </w:rPr>
        <w:t xml:space="preserve"> </w:t>
      </w:r>
      <w:r w:rsidR="005012A7" w:rsidRPr="00BD3FDC">
        <w:rPr>
          <w:rFonts w:ascii="Arial" w:hAnsi="Arial" w:cs="Arial"/>
          <w:color w:val="auto"/>
        </w:rPr>
        <w:t>With a</w:t>
      </w:r>
      <w:r w:rsidR="00767AE5" w:rsidRPr="00BD3FDC">
        <w:rPr>
          <w:rFonts w:ascii="Arial" w:hAnsi="Arial" w:cs="Arial"/>
          <w:color w:val="auto"/>
        </w:rPr>
        <w:t xml:space="preserve"> small sample </w:t>
      </w:r>
      <w:r w:rsidR="005012A7" w:rsidRPr="00BD3FDC">
        <w:rPr>
          <w:rFonts w:ascii="Arial" w:hAnsi="Arial" w:cs="Arial"/>
          <w:color w:val="auto"/>
        </w:rPr>
        <w:t>of 12 siblings</w:t>
      </w:r>
      <w:r w:rsidR="00F04EA8" w:rsidRPr="00BD3FDC">
        <w:rPr>
          <w:rFonts w:ascii="Arial" w:hAnsi="Arial" w:cs="Arial"/>
          <w:color w:val="auto"/>
        </w:rPr>
        <w:t xml:space="preserve">, the findings </w:t>
      </w:r>
      <w:r w:rsidR="005800DF" w:rsidRPr="00BD3FDC">
        <w:rPr>
          <w:rFonts w:ascii="Arial" w:hAnsi="Arial" w:cs="Arial"/>
          <w:color w:val="auto"/>
        </w:rPr>
        <w:t>limit</w:t>
      </w:r>
      <w:r w:rsidR="00767AE5" w:rsidRPr="00BD3FDC">
        <w:rPr>
          <w:rFonts w:ascii="Arial" w:hAnsi="Arial" w:cs="Arial"/>
          <w:color w:val="auto"/>
        </w:rPr>
        <w:t xml:space="preserve"> generalisability, and the six</w:t>
      </w:r>
      <w:r w:rsidR="00767AE5" w:rsidRPr="00BD3FDC">
        <w:rPr>
          <w:rFonts w:ascii="Cambria Math" w:hAnsi="Cambria Math" w:cs="Cambria Math"/>
          <w:color w:val="auto"/>
        </w:rPr>
        <w:t>‑</w:t>
      </w:r>
      <w:r w:rsidR="00767AE5" w:rsidRPr="00BD3FDC">
        <w:rPr>
          <w:rFonts w:ascii="Arial" w:hAnsi="Arial" w:cs="Arial"/>
          <w:color w:val="auto"/>
        </w:rPr>
        <w:t xml:space="preserve">session window may not capture maintenance or delayed change. </w:t>
      </w:r>
      <w:r w:rsidR="0038199B" w:rsidRPr="00BD3FDC">
        <w:rPr>
          <w:rFonts w:ascii="Arial" w:hAnsi="Arial" w:cs="Arial"/>
          <w:color w:val="auto"/>
        </w:rPr>
        <w:t>Relying on p</w:t>
      </w:r>
      <w:r w:rsidR="00767AE5" w:rsidRPr="00BD3FDC">
        <w:rPr>
          <w:rFonts w:ascii="Arial" w:hAnsi="Arial" w:cs="Arial"/>
          <w:color w:val="auto"/>
        </w:rPr>
        <w:t>arent</w:t>
      </w:r>
      <w:r w:rsidR="0038199B" w:rsidRPr="00BD3FDC">
        <w:rPr>
          <w:rFonts w:ascii="Arial" w:hAnsi="Arial" w:cs="Arial"/>
          <w:color w:val="auto"/>
        </w:rPr>
        <w:t xml:space="preserve"> </w:t>
      </w:r>
      <w:r w:rsidR="00767AE5" w:rsidRPr="00BD3FDC">
        <w:rPr>
          <w:rFonts w:ascii="Arial" w:hAnsi="Arial" w:cs="Arial"/>
          <w:color w:val="auto"/>
        </w:rPr>
        <w:t xml:space="preserve">report introduces </w:t>
      </w:r>
      <w:r w:rsidR="00DF6869" w:rsidRPr="00BD3FDC">
        <w:rPr>
          <w:rFonts w:ascii="Arial" w:hAnsi="Arial" w:cs="Arial"/>
          <w:color w:val="auto"/>
        </w:rPr>
        <w:t>possible bias, such as halo effect</w:t>
      </w:r>
      <w:r w:rsidR="00B21756" w:rsidRPr="00BD3FDC">
        <w:rPr>
          <w:rFonts w:ascii="Arial" w:hAnsi="Arial" w:cs="Arial"/>
          <w:color w:val="auto"/>
        </w:rPr>
        <w:t xml:space="preserve"> or parents wanting to show improvement, even though this was</w:t>
      </w:r>
      <w:r w:rsidR="008F19A5" w:rsidRPr="00BD3FDC">
        <w:rPr>
          <w:rFonts w:ascii="Arial" w:hAnsi="Arial" w:cs="Arial"/>
          <w:color w:val="auto"/>
        </w:rPr>
        <w:t xml:space="preserve"> balanced with sibling </w:t>
      </w:r>
      <w:r w:rsidR="00E63762" w:rsidRPr="00BD3FDC">
        <w:rPr>
          <w:rFonts w:ascii="Arial" w:hAnsi="Arial" w:cs="Arial"/>
          <w:color w:val="auto"/>
        </w:rPr>
        <w:t>voice and observation,</w:t>
      </w:r>
      <w:r w:rsidR="00767AE5" w:rsidRPr="00BD3FDC">
        <w:rPr>
          <w:rFonts w:ascii="Arial" w:hAnsi="Arial" w:cs="Arial"/>
          <w:color w:val="auto"/>
        </w:rPr>
        <w:t xml:space="preserve"> bias cannot be eliminated.</w:t>
      </w:r>
      <w:r w:rsidR="009540A2" w:rsidRPr="00BD3FDC">
        <w:rPr>
          <w:rFonts w:ascii="Arial" w:hAnsi="Arial" w:cs="Arial"/>
          <w:color w:val="auto"/>
        </w:rPr>
        <w:t xml:space="preserve"> Some of the i</w:t>
      </w:r>
      <w:r w:rsidR="00767AE5" w:rsidRPr="00BD3FDC">
        <w:rPr>
          <w:rFonts w:ascii="Arial" w:hAnsi="Arial" w:cs="Arial"/>
          <w:color w:val="auto"/>
        </w:rPr>
        <w:t xml:space="preserve">mprovements may </w:t>
      </w:r>
      <w:r w:rsidR="006223B4" w:rsidRPr="00BD3FDC">
        <w:rPr>
          <w:rFonts w:ascii="Arial" w:hAnsi="Arial" w:cs="Arial"/>
          <w:color w:val="auto"/>
        </w:rPr>
        <w:t>simply</w:t>
      </w:r>
      <w:r w:rsidR="00767AE5" w:rsidRPr="00BD3FDC">
        <w:rPr>
          <w:rFonts w:ascii="Arial" w:hAnsi="Arial" w:cs="Arial"/>
          <w:color w:val="auto"/>
        </w:rPr>
        <w:t xml:space="preserve"> reflect </w:t>
      </w:r>
      <w:r w:rsidR="006223B4" w:rsidRPr="00BD3FDC">
        <w:rPr>
          <w:rFonts w:ascii="Arial" w:hAnsi="Arial" w:cs="Arial"/>
          <w:color w:val="auto"/>
        </w:rPr>
        <w:t xml:space="preserve">the impact of being given consistent </w:t>
      </w:r>
      <w:r w:rsidR="00767AE5" w:rsidRPr="00BD3FDC">
        <w:rPr>
          <w:rFonts w:ascii="Arial" w:hAnsi="Arial" w:cs="Arial"/>
          <w:color w:val="auto"/>
        </w:rPr>
        <w:t>attention</w:t>
      </w:r>
      <w:r w:rsidR="00376E7D" w:rsidRPr="00BD3FDC">
        <w:rPr>
          <w:rFonts w:ascii="Arial" w:hAnsi="Arial" w:cs="Arial"/>
          <w:color w:val="auto"/>
        </w:rPr>
        <w:t xml:space="preserve">, </w:t>
      </w:r>
      <w:r w:rsidR="000B459E" w:rsidRPr="00BD3FDC">
        <w:rPr>
          <w:rFonts w:ascii="Arial" w:hAnsi="Arial" w:cs="Arial"/>
          <w:color w:val="auto"/>
        </w:rPr>
        <w:t>having protected time with a trusted adult</w:t>
      </w:r>
      <w:r w:rsidR="004C6DA1" w:rsidRPr="00BD3FDC">
        <w:rPr>
          <w:rFonts w:ascii="Arial" w:hAnsi="Arial" w:cs="Arial"/>
          <w:color w:val="auto"/>
        </w:rPr>
        <w:t xml:space="preserve"> or the natural pattern of difficulties easing on their own. </w:t>
      </w:r>
      <w:r w:rsidR="00767AE5" w:rsidRPr="00BD3FDC">
        <w:rPr>
          <w:rFonts w:ascii="Arial" w:hAnsi="Arial" w:cs="Arial"/>
          <w:color w:val="auto"/>
        </w:rPr>
        <w:t>The SDQ, while practical and widely used, is a broad screening tool with limited sensitivity to meaning</w:t>
      </w:r>
      <w:r w:rsidR="00BD3FDC" w:rsidRPr="00BD3FDC">
        <w:rPr>
          <w:rFonts w:ascii="Arial" w:hAnsi="Arial" w:cs="Arial"/>
          <w:color w:val="auto"/>
        </w:rPr>
        <w:t xml:space="preserve"> </w:t>
      </w:r>
      <w:r w:rsidR="00767AE5" w:rsidRPr="00BD3FDC">
        <w:rPr>
          <w:rFonts w:ascii="Arial" w:hAnsi="Arial" w:cs="Arial"/>
          <w:color w:val="auto"/>
        </w:rPr>
        <w:t>making, family communication quality and post</w:t>
      </w:r>
      <w:r w:rsidR="00767AE5" w:rsidRPr="00BD3FDC">
        <w:rPr>
          <w:rFonts w:ascii="Cambria Math" w:hAnsi="Cambria Math" w:cs="Cambria Math"/>
          <w:color w:val="auto"/>
        </w:rPr>
        <w:t>‑</w:t>
      </w:r>
      <w:r w:rsidR="00767AE5" w:rsidRPr="00BD3FDC">
        <w:rPr>
          <w:rFonts w:ascii="Arial" w:hAnsi="Arial" w:cs="Arial"/>
          <w:color w:val="auto"/>
        </w:rPr>
        <w:t>traumatic growth</w:t>
      </w:r>
      <w:r w:rsidR="00BD3FDC" w:rsidRPr="00BD3FDC">
        <w:rPr>
          <w:rFonts w:ascii="Arial" w:hAnsi="Arial" w:cs="Arial"/>
          <w:color w:val="auto"/>
        </w:rPr>
        <w:t xml:space="preserve"> which are central to work with siblings in PPC (Hartling et al., 2010)</w:t>
      </w:r>
      <w:r w:rsidR="00767AE5" w:rsidRPr="00BD3FDC">
        <w:rPr>
          <w:rFonts w:ascii="Arial" w:hAnsi="Arial" w:cs="Arial"/>
          <w:color w:val="auto"/>
        </w:rPr>
        <w:t>.</w:t>
      </w:r>
    </w:p>
    <w:p w14:paraId="0F3ECCCB" w14:textId="0F8ADBB6" w:rsidR="00767AE5" w:rsidRPr="00FA5180" w:rsidRDefault="00767AE5" w:rsidP="002D48B5">
      <w:pPr>
        <w:spacing w:line="360" w:lineRule="auto"/>
        <w:jc w:val="both"/>
        <w:rPr>
          <w:rFonts w:ascii="Arial" w:hAnsi="Arial" w:cs="Arial"/>
          <w:color w:val="auto"/>
        </w:rPr>
      </w:pPr>
      <w:r w:rsidRPr="00FA5180">
        <w:rPr>
          <w:rFonts w:ascii="Arial" w:hAnsi="Arial" w:cs="Arial"/>
          <w:color w:val="auto"/>
        </w:rPr>
        <w:t xml:space="preserve">Future studies could </w:t>
      </w:r>
      <w:r w:rsidR="00077983" w:rsidRPr="00FA5180">
        <w:rPr>
          <w:rFonts w:ascii="Arial" w:hAnsi="Arial" w:cs="Arial"/>
          <w:color w:val="auto"/>
        </w:rPr>
        <w:t>build on this using comparison groups, for example</w:t>
      </w:r>
      <w:r w:rsidR="00116A68" w:rsidRPr="00FA5180">
        <w:rPr>
          <w:rFonts w:ascii="Arial" w:hAnsi="Arial" w:cs="Arial"/>
          <w:color w:val="auto"/>
        </w:rPr>
        <w:t xml:space="preserve"> offering </w:t>
      </w:r>
      <w:r w:rsidRPr="00FA5180">
        <w:rPr>
          <w:rFonts w:ascii="Arial" w:hAnsi="Arial" w:cs="Arial"/>
          <w:color w:val="auto"/>
        </w:rPr>
        <w:t>attention</w:t>
      </w:r>
      <w:r w:rsidR="00116A68" w:rsidRPr="00FA5180">
        <w:rPr>
          <w:rFonts w:ascii="Cambria Math" w:hAnsi="Cambria Math" w:cs="Cambria Math"/>
          <w:color w:val="auto"/>
        </w:rPr>
        <w:t xml:space="preserve"> </w:t>
      </w:r>
      <w:r w:rsidRPr="00FA5180">
        <w:rPr>
          <w:rFonts w:ascii="Arial" w:hAnsi="Arial" w:cs="Arial"/>
          <w:color w:val="auto"/>
        </w:rPr>
        <w:t>matched</w:t>
      </w:r>
      <w:r w:rsidR="00E23A48" w:rsidRPr="00FA5180">
        <w:rPr>
          <w:rFonts w:ascii="Arial" w:hAnsi="Arial" w:cs="Arial"/>
          <w:color w:val="auto"/>
        </w:rPr>
        <w:t>,</w:t>
      </w:r>
      <w:r w:rsidRPr="00FA5180">
        <w:rPr>
          <w:rFonts w:ascii="Arial" w:hAnsi="Arial" w:cs="Arial"/>
          <w:color w:val="auto"/>
        </w:rPr>
        <w:t xml:space="preserve"> non</w:t>
      </w:r>
      <w:r w:rsidRPr="00FA5180">
        <w:rPr>
          <w:rFonts w:ascii="Cambria Math" w:hAnsi="Cambria Math" w:cs="Cambria Math"/>
          <w:color w:val="auto"/>
        </w:rPr>
        <w:t>‑</w:t>
      </w:r>
      <w:r w:rsidRPr="00FA5180">
        <w:rPr>
          <w:rFonts w:ascii="Arial" w:hAnsi="Arial" w:cs="Arial"/>
          <w:color w:val="auto"/>
        </w:rPr>
        <w:t>play support</w:t>
      </w:r>
      <w:r w:rsidR="00F03671" w:rsidRPr="00FA5180">
        <w:rPr>
          <w:rFonts w:ascii="Arial" w:hAnsi="Arial" w:cs="Arial"/>
          <w:color w:val="auto"/>
        </w:rPr>
        <w:t xml:space="preserve"> to</w:t>
      </w:r>
      <w:r w:rsidR="003937D1" w:rsidRPr="00FA5180">
        <w:rPr>
          <w:rFonts w:ascii="Arial" w:hAnsi="Arial" w:cs="Arial"/>
          <w:color w:val="auto"/>
        </w:rPr>
        <w:t xml:space="preserve"> see which effects come from play specifically.</w:t>
      </w:r>
      <w:r w:rsidR="00021B69" w:rsidRPr="00FA5180">
        <w:rPr>
          <w:rFonts w:ascii="Arial" w:hAnsi="Arial" w:cs="Arial"/>
          <w:color w:val="auto"/>
        </w:rPr>
        <w:t xml:space="preserve"> I</w:t>
      </w:r>
      <w:r w:rsidRPr="00FA5180">
        <w:rPr>
          <w:rFonts w:ascii="Arial" w:hAnsi="Arial" w:cs="Arial"/>
          <w:color w:val="auto"/>
        </w:rPr>
        <w:t>ncorporating measures of communication climate and meaning</w:t>
      </w:r>
      <w:r w:rsidR="00520308">
        <w:rPr>
          <w:rFonts w:ascii="Cambria Math" w:hAnsi="Cambria Math" w:cs="Cambria Math"/>
          <w:color w:val="auto"/>
        </w:rPr>
        <w:t xml:space="preserve"> </w:t>
      </w:r>
      <w:r w:rsidR="00520308" w:rsidRPr="00FA5180">
        <w:rPr>
          <w:rFonts w:ascii="Arial" w:hAnsi="Arial" w:cs="Arial"/>
          <w:color w:val="auto"/>
        </w:rPr>
        <w:t>making and</w:t>
      </w:r>
      <w:r w:rsidRPr="00FA5180">
        <w:rPr>
          <w:rFonts w:ascii="Arial" w:hAnsi="Arial" w:cs="Arial"/>
          <w:color w:val="auto"/>
        </w:rPr>
        <w:t xml:space="preserve"> following families longitudinally to examine whether early gains translate into lower risk of complicated grief or school disengagement</w:t>
      </w:r>
      <w:r w:rsidR="00E57119" w:rsidRPr="00FA5180">
        <w:rPr>
          <w:rFonts w:ascii="Arial" w:hAnsi="Arial" w:cs="Arial"/>
          <w:color w:val="auto"/>
        </w:rPr>
        <w:t xml:space="preserve"> which have been highlighted in wider sibling literature</w:t>
      </w:r>
      <w:r w:rsidR="00106DB3" w:rsidRPr="00FA5180">
        <w:rPr>
          <w:rFonts w:ascii="Arial" w:hAnsi="Arial" w:cs="Arial"/>
          <w:color w:val="auto"/>
        </w:rPr>
        <w:t xml:space="preserve"> (Marshall et al., 2020).</w:t>
      </w:r>
    </w:p>
    <w:p w14:paraId="77434363" w14:textId="77777777" w:rsidR="00767AE5" w:rsidRPr="00FA5180" w:rsidRDefault="00767AE5" w:rsidP="003126D6">
      <w:pPr>
        <w:pStyle w:val="Heading3"/>
        <w:spacing w:line="360" w:lineRule="auto"/>
        <w:jc w:val="both"/>
        <w:rPr>
          <w:rFonts w:ascii="Arial" w:hAnsi="Arial" w:cs="Arial"/>
          <w:color w:val="auto"/>
          <w:sz w:val="22"/>
          <w:szCs w:val="22"/>
        </w:rPr>
      </w:pPr>
      <w:bookmarkStart w:id="40" w:name="_Toc225174266"/>
      <w:r w:rsidRPr="00FA5180">
        <w:rPr>
          <w:rFonts w:ascii="Arial" w:hAnsi="Arial" w:cs="Arial"/>
          <w:color w:val="auto"/>
          <w:sz w:val="22"/>
          <w:szCs w:val="22"/>
        </w:rPr>
        <w:t>Sustainability and implementation</w:t>
      </w:r>
      <w:bookmarkEnd w:id="40"/>
    </w:p>
    <w:p w14:paraId="38B0CDCF" w14:textId="6BF24A19" w:rsidR="00732BE8" w:rsidRPr="002207A8" w:rsidRDefault="00767AE5" w:rsidP="002D48B5">
      <w:pPr>
        <w:spacing w:line="360" w:lineRule="auto"/>
        <w:jc w:val="both"/>
        <w:rPr>
          <w:rFonts w:ascii="Arial" w:hAnsi="Arial" w:cs="Arial"/>
          <w:color w:val="auto"/>
          <w:highlight w:val="yellow"/>
        </w:rPr>
      </w:pPr>
      <w:r w:rsidRPr="001F6D11">
        <w:rPr>
          <w:rFonts w:ascii="Arial" w:hAnsi="Arial" w:cs="Arial"/>
          <w:color w:val="auto"/>
        </w:rPr>
        <w:t xml:space="preserve">To sustain equitable sibling support across a </w:t>
      </w:r>
      <w:r w:rsidR="00AB38EB" w:rsidRPr="001F6D11">
        <w:rPr>
          <w:rFonts w:ascii="Arial" w:hAnsi="Arial" w:cs="Arial"/>
          <w:color w:val="auto"/>
        </w:rPr>
        <w:t xml:space="preserve">largely </w:t>
      </w:r>
      <w:r w:rsidRPr="001F6D11">
        <w:rPr>
          <w:rFonts w:ascii="Arial" w:hAnsi="Arial" w:cs="Arial"/>
          <w:color w:val="auto"/>
        </w:rPr>
        <w:t xml:space="preserve">rural </w:t>
      </w:r>
      <w:r w:rsidR="00AB38EB" w:rsidRPr="001F6D11">
        <w:rPr>
          <w:rFonts w:ascii="Arial" w:hAnsi="Arial" w:cs="Arial"/>
          <w:color w:val="auto"/>
        </w:rPr>
        <w:t xml:space="preserve">area means </w:t>
      </w:r>
      <w:r w:rsidR="002455AE" w:rsidRPr="001F6D11">
        <w:rPr>
          <w:rFonts w:ascii="Arial" w:hAnsi="Arial" w:cs="Arial"/>
          <w:color w:val="auto"/>
        </w:rPr>
        <w:t>taking a whole system approach. The finding</w:t>
      </w:r>
      <w:r w:rsidR="00574183" w:rsidRPr="001F6D11">
        <w:rPr>
          <w:rFonts w:ascii="Arial" w:hAnsi="Arial" w:cs="Arial"/>
          <w:color w:val="auto"/>
        </w:rPr>
        <w:t>s</w:t>
      </w:r>
      <w:r w:rsidR="002455AE" w:rsidRPr="001F6D11">
        <w:rPr>
          <w:rFonts w:ascii="Arial" w:hAnsi="Arial" w:cs="Arial"/>
          <w:color w:val="auto"/>
        </w:rPr>
        <w:t xml:space="preserve"> suggest several practical </w:t>
      </w:r>
      <w:r w:rsidR="00574183" w:rsidRPr="001F6D11">
        <w:rPr>
          <w:rFonts w:ascii="Arial" w:hAnsi="Arial" w:cs="Arial"/>
          <w:color w:val="auto"/>
        </w:rPr>
        <w:t>r</w:t>
      </w:r>
      <w:r w:rsidRPr="001F6D11">
        <w:rPr>
          <w:rFonts w:ascii="Arial" w:hAnsi="Arial" w:cs="Arial"/>
          <w:color w:val="auto"/>
        </w:rPr>
        <w:t>ecommend</w:t>
      </w:r>
      <w:r w:rsidR="00574183" w:rsidRPr="001F6D11">
        <w:rPr>
          <w:rFonts w:ascii="Arial" w:hAnsi="Arial" w:cs="Arial"/>
          <w:color w:val="auto"/>
        </w:rPr>
        <w:t>ations</w:t>
      </w:r>
      <w:r w:rsidR="0071078E" w:rsidRPr="001F6D11">
        <w:rPr>
          <w:rFonts w:ascii="Arial" w:hAnsi="Arial" w:cs="Arial"/>
          <w:color w:val="auto"/>
        </w:rPr>
        <w:t xml:space="preserve">; </w:t>
      </w:r>
      <w:r w:rsidR="001F6D11" w:rsidRPr="001F6D11">
        <w:rPr>
          <w:rFonts w:ascii="Arial" w:hAnsi="Arial" w:cs="Arial"/>
          <w:color w:val="auto"/>
        </w:rPr>
        <w:t>firstly,</w:t>
      </w:r>
      <w:r w:rsidRPr="001F6D11">
        <w:rPr>
          <w:rFonts w:ascii="Arial" w:hAnsi="Arial" w:cs="Arial"/>
          <w:color w:val="auto"/>
        </w:rPr>
        <w:t xml:space="preserve"> establishing a defined sibling therapeutic play pathway with protected specialist time</w:t>
      </w:r>
      <w:r w:rsidR="0071078E" w:rsidRPr="001F6D11">
        <w:rPr>
          <w:rFonts w:ascii="Arial" w:hAnsi="Arial" w:cs="Arial"/>
          <w:color w:val="auto"/>
        </w:rPr>
        <w:t>. This would ensure</w:t>
      </w:r>
      <w:r w:rsidR="001F6D11" w:rsidRPr="001F6D11">
        <w:rPr>
          <w:rFonts w:ascii="Arial" w:hAnsi="Arial" w:cs="Arial"/>
          <w:color w:val="auto"/>
        </w:rPr>
        <w:t xml:space="preserve"> support is not added on informally but built into routine PPC practice. </w:t>
      </w:r>
      <w:r w:rsidR="001F6D11" w:rsidRPr="00F31C49">
        <w:rPr>
          <w:rFonts w:ascii="Arial" w:hAnsi="Arial" w:cs="Arial"/>
          <w:color w:val="auto"/>
        </w:rPr>
        <w:t>Secondly,</w:t>
      </w:r>
      <w:r w:rsidR="00F31C49" w:rsidRPr="00F31C49">
        <w:rPr>
          <w:rFonts w:ascii="Arial" w:hAnsi="Arial" w:cs="Arial"/>
          <w:color w:val="auto"/>
        </w:rPr>
        <w:t xml:space="preserve"> </w:t>
      </w:r>
      <w:r w:rsidRPr="00F31C49">
        <w:rPr>
          <w:rFonts w:ascii="Arial" w:hAnsi="Arial" w:cs="Arial"/>
          <w:color w:val="auto"/>
        </w:rPr>
        <w:t>formal partnership agreements with hospices and third</w:t>
      </w:r>
      <w:r w:rsidRPr="00F31C49">
        <w:rPr>
          <w:rFonts w:ascii="Cambria Math" w:hAnsi="Cambria Math" w:cs="Cambria Math"/>
          <w:color w:val="auto"/>
        </w:rPr>
        <w:t>‑</w:t>
      </w:r>
      <w:r w:rsidRPr="00F31C49">
        <w:rPr>
          <w:rFonts w:ascii="Arial" w:hAnsi="Arial" w:cs="Arial"/>
          <w:color w:val="auto"/>
        </w:rPr>
        <w:t>sector organisations to extend reach without fragmenting care</w:t>
      </w:r>
      <w:r w:rsidR="00E03D67">
        <w:rPr>
          <w:rFonts w:ascii="Arial" w:hAnsi="Arial" w:cs="Arial"/>
          <w:color w:val="auto"/>
        </w:rPr>
        <w:t xml:space="preserve">, highlighted as important in </w:t>
      </w:r>
      <w:r w:rsidR="00E03D67" w:rsidRPr="002207A8">
        <w:rPr>
          <w:rFonts w:ascii="Arial" w:hAnsi="Arial" w:cs="Arial"/>
          <w:color w:val="auto"/>
        </w:rPr>
        <w:t>PPC guidance (Together for Short Lives, 2025)</w:t>
      </w:r>
      <w:r w:rsidR="00AD4E27" w:rsidRPr="002207A8">
        <w:rPr>
          <w:rFonts w:ascii="Arial" w:hAnsi="Arial" w:cs="Arial"/>
          <w:color w:val="auto"/>
        </w:rPr>
        <w:t xml:space="preserve">. </w:t>
      </w:r>
      <w:r w:rsidR="00732BE8" w:rsidRPr="002207A8">
        <w:rPr>
          <w:rFonts w:ascii="Arial" w:hAnsi="Arial" w:cs="Arial"/>
          <w:color w:val="auto"/>
        </w:rPr>
        <w:t>Hospice and third</w:t>
      </w:r>
      <w:r w:rsidR="00732BE8" w:rsidRPr="002207A8">
        <w:rPr>
          <w:rFonts w:ascii="Cambria Math" w:hAnsi="Cambria Math" w:cs="Cambria Math"/>
          <w:color w:val="auto"/>
        </w:rPr>
        <w:t>‑</w:t>
      </w:r>
      <w:r w:rsidR="00732BE8" w:rsidRPr="002207A8">
        <w:rPr>
          <w:rFonts w:ascii="Arial" w:hAnsi="Arial" w:cs="Arial"/>
          <w:color w:val="auto"/>
        </w:rPr>
        <w:t xml:space="preserve">sector partners already hold deep expertise in creative therapies and bereavement support. </w:t>
      </w:r>
      <w:r w:rsidR="001264BB" w:rsidRPr="002207A8">
        <w:rPr>
          <w:rFonts w:ascii="Arial" w:hAnsi="Arial" w:cs="Arial"/>
          <w:color w:val="auto"/>
        </w:rPr>
        <w:t>Documentations</w:t>
      </w:r>
      <w:r w:rsidR="00732BE8" w:rsidRPr="002207A8">
        <w:rPr>
          <w:rFonts w:ascii="Arial" w:hAnsi="Arial" w:cs="Arial"/>
          <w:color w:val="auto"/>
        </w:rPr>
        <w:t xml:space="preserve"> of understanding that specify referral pathways, information</w:t>
      </w:r>
      <w:r w:rsidR="001264BB" w:rsidRPr="002207A8">
        <w:rPr>
          <w:rFonts w:ascii="Arial" w:hAnsi="Arial" w:cs="Arial"/>
          <w:color w:val="auto"/>
        </w:rPr>
        <w:t xml:space="preserve"> </w:t>
      </w:r>
      <w:r w:rsidR="00732BE8" w:rsidRPr="002207A8">
        <w:rPr>
          <w:rFonts w:ascii="Arial" w:hAnsi="Arial" w:cs="Arial"/>
          <w:color w:val="auto"/>
        </w:rPr>
        <w:t xml:space="preserve">sharing protocols and shared supervision can extend reach without </w:t>
      </w:r>
      <w:r w:rsidR="00855E9D" w:rsidRPr="002207A8">
        <w:rPr>
          <w:rFonts w:ascii="Arial" w:hAnsi="Arial" w:cs="Arial"/>
          <w:color w:val="auto"/>
        </w:rPr>
        <w:t>jeopardising</w:t>
      </w:r>
      <w:r w:rsidR="00732BE8" w:rsidRPr="002207A8">
        <w:rPr>
          <w:rFonts w:ascii="Arial" w:hAnsi="Arial" w:cs="Arial"/>
          <w:color w:val="auto"/>
        </w:rPr>
        <w:t xml:space="preserve"> care (Hospice in the Weald, 2025). Joint workshops and co</w:t>
      </w:r>
      <w:r w:rsidR="00732BE8" w:rsidRPr="002207A8">
        <w:rPr>
          <w:rFonts w:ascii="Cambria Math" w:hAnsi="Cambria Math" w:cs="Cambria Math"/>
          <w:color w:val="auto"/>
        </w:rPr>
        <w:t>‑</w:t>
      </w:r>
      <w:r w:rsidR="00732BE8" w:rsidRPr="002207A8">
        <w:rPr>
          <w:rFonts w:ascii="Arial" w:hAnsi="Arial" w:cs="Arial"/>
          <w:color w:val="auto"/>
        </w:rPr>
        <w:t>facilitated groups are pragmatic ways to scale provision while keeping relationships at the centre (Together for Short Lives, 2025).</w:t>
      </w:r>
    </w:p>
    <w:p w14:paraId="143DF1B0" w14:textId="64F78C55" w:rsidR="00767AE5" w:rsidRPr="002D48B5" w:rsidRDefault="00AD4E27" w:rsidP="003E4806">
      <w:pPr>
        <w:spacing w:line="360" w:lineRule="auto"/>
        <w:jc w:val="both"/>
        <w:rPr>
          <w:rFonts w:ascii="Arial" w:hAnsi="Arial" w:cs="Arial"/>
          <w:color w:val="auto"/>
          <w:highlight w:val="yellow"/>
        </w:rPr>
      </w:pPr>
      <w:r w:rsidRPr="00AB137A">
        <w:rPr>
          <w:rFonts w:ascii="Arial" w:hAnsi="Arial" w:cs="Arial"/>
          <w:color w:val="auto"/>
        </w:rPr>
        <w:t xml:space="preserve">A flexible, </w:t>
      </w:r>
      <w:r w:rsidR="00767AE5" w:rsidRPr="00AB137A">
        <w:rPr>
          <w:rFonts w:ascii="Arial" w:hAnsi="Arial" w:cs="Arial"/>
          <w:color w:val="auto"/>
        </w:rPr>
        <w:t>hybrid delivery model</w:t>
      </w:r>
      <w:r w:rsidR="003820C1" w:rsidRPr="00AB137A">
        <w:rPr>
          <w:rFonts w:ascii="Arial" w:hAnsi="Arial" w:cs="Arial"/>
          <w:color w:val="auto"/>
        </w:rPr>
        <w:t xml:space="preserve"> </w:t>
      </w:r>
      <w:r w:rsidR="00767AE5" w:rsidRPr="00AB137A">
        <w:rPr>
          <w:rFonts w:ascii="Arial" w:hAnsi="Arial" w:cs="Arial"/>
          <w:color w:val="auto"/>
        </w:rPr>
        <w:t>prioritising</w:t>
      </w:r>
      <w:r w:rsidR="003820C1" w:rsidRPr="00AB137A">
        <w:rPr>
          <w:rFonts w:ascii="Arial" w:hAnsi="Arial" w:cs="Arial"/>
          <w:color w:val="auto"/>
        </w:rPr>
        <w:t xml:space="preserve"> face to face </w:t>
      </w:r>
      <w:r w:rsidR="00767AE5" w:rsidRPr="00AB137A">
        <w:rPr>
          <w:rFonts w:ascii="Arial" w:hAnsi="Arial" w:cs="Arial"/>
          <w:color w:val="auto"/>
        </w:rPr>
        <w:t>sessions for younger children and sensory</w:t>
      </w:r>
      <w:r w:rsidR="003820C1" w:rsidRPr="00AB137A">
        <w:rPr>
          <w:rFonts w:ascii="Cambria Math" w:hAnsi="Cambria Math" w:cs="Cambria Math"/>
          <w:color w:val="auto"/>
        </w:rPr>
        <w:t xml:space="preserve"> </w:t>
      </w:r>
      <w:r w:rsidR="00767AE5" w:rsidRPr="00AB137A">
        <w:rPr>
          <w:rFonts w:ascii="Arial" w:hAnsi="Arial" w:cs="Arial"/>
          <w:color w:val="auto"/>
        </w:rPr>
        <w:t>rich work, supplemented by virtual check</w:t>
      </w:r>
      <w:r w:rsidR="003820C1" w:rsidRPr="00AB137A">
        <w:rPr>
          <w:rFonts w:ascii="Cambria Math" w:hAnsi="Cambria Math" w:cs="Cambria Math"/>
          <w:color w:val="auto"/>
        </w:rPr>
        <w:t xml:space="preserve"> </w:t>
      </w:r>
      <w:r w:rsidR="00767AE5" w:rsidRPr="00AB137A">
        <w:rPr>
          <w:rFonts w:ascii="Arial" w:hAnsi="Arial" w:cs="Arial"/>
          <w:color w:val="auto"/>
        </w:rPr>
        <w:t>ins and parent coaching</w:t>
      </w:r>
      <w:r w:rsidR="00EF300B" w:rsidRPr="00AB137A">
        <w:rPr>
          <w:rFonts w:ascii="Arial" w:hAnsi="Arial" w:cs="Arial"/>
          <w:color w:val="auto"/>
        </w:rPr>
        <w:t xml:space="preserve"> between </w:t>
      </w:r>
      <w:r w:rsidR="00AB137A" w:rsidRPr="00AB137A">
        <w:rPr>
          <w:rFonts w:ascii="Arial" w:hAnsi="Arial" w:cs="Arial"/>
          <w:color w:val="auto"/>
        </w:rPr>
        <w:t>face-to-face</w:t>
      </w:r>
      <w:r w:rsidR="00EF300B" w:rsidRPr="00AB137A">
        <w:rPr>
          <w:rFonts w:ascii="Arial" w:hAnsi="Arial" w:cs="Arial"/>
          <w:color w:val="auto"/>
        </w:rPr>
        <w:t xml:space="preserve"> visits (Boucher et al</w:t>
      </w:r>
      <w:r w:rsidR="00AB137A" w:rsidRPr="00AB137A">
        <w:rPr>
          <w:rFonts w:ascii="Arial" w:hAnsi="Arial" w:cs="Arial"/>
          <w:color w:val="auto"/>
        </w:rPr>
        <w:t>., 2014</w:t>
      </w:r>
      <w:r w:rsidR="00EF300B" w:rsidRPr="00AB137A">
        <w:rPr>
          <w:rFonts w:ascii="Arial" w:hAnsi="Arial" w:cs="Arial"/>
          <w:color w:val="auto"/>
        </w:rPr>
        <w:t>)</w:t>
      </w:r>
      <w:r w:rsidR="00AB137A" w:rsidRPr="00AB137A">
        <w:rPr>
          <w:rFonts w:ascii="Arial" w:hAnsi="Arial" w:cs="Arial"/>
          <w:color w:val="auto"/>
        </w:rPr>
        <w:t>.</w:t>
      </w:r>
      <w:r w:rsidR="00767AE5" w:rsidRPr="00AB137A">
        <w:rPr>
          <w:rFonts w:ascii="Arial" w:hAnsi="Arial" w:cs="Arial"/>
          <w:color w:val="auto"/>
        </w:rPr>
        <w:t xml:space="preserve"> </w:t>
      </w:r>
      <w:r w:rsidR="00DA62C5">
        <w:rPr>
          <w:rFonts w:ascii="Arial" w:hAnsi="Arial" w:cs="Arial"/>
          <w:color w:val="auto"/>
        </w:rPr>
        <w:t xml:space="preserve">Lastly, using </w:t>
      </w:r>
      <w:r w:rsidR="00500AF4">
        <w:rPr>
          <w:rFonts w:ascii="Arial" w:hAnsi="Arial" w:cs="Arial"/>
          <w:color w:val="auto"/>
        </w:rPr>
        <w:t>triage</w:t>
      </w:r>
      <w:r w:rsidR="00453C8E">
        <w:rPr>
          <w:rFonts w:ascii="Arial" w:hAnsi="Arial" w:cs="Arial"/>
          <w:color w:val="auto"/>
        </w:rPr>
        <w:t xml:space="preserve"> tools would help </w:t>
      </w:r>
      <w:r w:rsidR="00767AE5" w:rsidRPr="00B30F27">
        <w:rPr>
          <w:rFonts w:ascii="Arial" w:hAnsi="Arial" w:cs="Arial"/>
          <w:color w:val="auto"/>
        </w:rPr>
        <w:lastRenderedPageBreak/>
        <w:t>prioritise families facing high travel barriers, multiple hospitalisations or single</w:t>
      </w:r>
      <w:r w:rsidR="00767AE5" w:rsidRPr="00B30F27">
        <w:rPr>
          <w:rFonts w:ascii="Cambria Math" w:hAnsi="Cambria Math" w:cs="Cambria Math"/>
          <w:color w:val="auto"/>
        </w:rPr>
        <w:t>‑</w:t>
      </w:r>
      <w:r w:rsidR="00767AE5" w:rsidRPr="00B30F27">
        <w:rPr>
          <w:rFonts w:ascii="Arial" w:hAnsi="Arial" w:cs="Arial"/>
          <w:color w:val="auto"/>
        </w:rPr>
        <w:t>parent households</w:t>
      </w:r>
      <w:r w:rsidR="00307C35" w:rsidRPr="00B30F27">
        <w:rPr>
          <w:rFonts w:ascii="Arial" w:hAnsi="Arial" w:cs="Arial"/>
          <w:color w:val="auto"/>
        </w:rPr>
        <w:t>, all of which are recognised challenges in rural</w:t>
      </w:r>
      <w:r w:rsidR="00B30F27" w:rsidRPr="00B30F27">
        <w:rPr>
          <w:rFonts w:ascii="Arial" w:hAnsi="Arial" w:cs="Arial"/>
          <w:color w:val="auto"/>
        </w:rPr>
        <w:t xml:space="preserve"> and deprived communities (Public Health Wales, 2024).</w:t>
      </w:r>
      <w:r w:rsidR="00B30F27">
        <w:rPr>
          <w:rFonts w:ascii="Arial" w:hAnsi="Arial" w:cs="Arial"/>
          <w:color w:val="auto"/>
        </w:rPr>
        <w:t xml:space="preserve"> Alongside</w:t>
      </w:r>
      <w:r w:rsidR="000C77CF">
        <w:rPr>
          <w:rFonts w:ascii="Arial" w:hAnsi="Arial" w:cs="Arial"/>
          <w:color w:val="auto"/>
        </w:rPr>
        <w:t>,</w:t>
      </w:r>
      <w:r w:rsidR="00767AE5" w:rsidRPr="0075747D">
        <w:rPr>
          <w:rFonts w:ascii="Arial" w:hAnsi="Arial" w:cs="Arial"/>
          <w:color w:val="auto"/>
        </w:rPr>
        <w:t xml:space="preserve"> protected reflective supervision and debrief structures</w:t>
      </w:r>
      <w:r w:rsidR="000C77CF" w:rsidRPr="0075747D">
        <w:rPr>
          <w:rFonts w:ascii="Arial" w:hAnsi="Arial" w:cs="Arial"/>
          <w:color w:val="auto"/>
        </w:rPr>
        <w:t xml:space="preserve"> remains essential</w:t>
      </w:r>
      <w:r w:rsidR="00767AE5" w:rsidRPr="0075747D">
        <w:rPr>
          <w:rFonts w:ascii="Arial" w:hAnsi="Arial" w:cs="Arial"/>
          <w:color w:val="auto"/>
        </w:rPr>
        <w:t xml:space="preserve"> to guard practitioner wellbeing and </w:t>
      </w:r>
      <w:r w:rsidR="00B01F04" w:rsidRPr="0075747D">
        <w:rPr>
          <w:rFonts w:ascii="Arial" w:hAnsi="Arial" w:cs="Arial"/>
          <w:color w:val="auto"/>
        </w:rPr>
        <w:t xml:space="preserve">maintain that </w:t>
      </w:r>
      <w:r w:rsidR="00767AE5" w:rsidRPr="0075747D">
        <w:rPr>
          <w:rFonts w:ascii="Arial" w:hAnsi="Arial" w:cs="Arial"/>
          <w:color w:val="auto"/>
        </w:rPr>
        <w:t>quality</w:t>
      </w:r>
      <w:r w:rsidR="00B01F04" w:rsidRPr="0075747D">
        <w:rPr>
          <w:rFonts w:ascii="Arial" w:hAnsi="Arial" w:cs="Arial"/>
          <w:color w:val="auto"/>
        </w:rPr>
        <w:t xml:space="preserve"> of therapeutic work</w:t>
      </w:r>
      <w:r w:rsidR="006267DF" w:rsidRPr="0075747D">
        <w:rPr>
          <w:rFonts w:ascii="Arial" w:hAnsi="Arial" w:cs="Arial"/>
          <w:color w:val="auto"/>
        </w:rPr>
        <w:t>, in line with national recommendations for psychologically informed PPC practice</w:t>
      </w:r>
      <w:r w:rsidR="0075747D" w:rsidRPr="0075747D">
        <w:rPr>
          <w:rFonts w:ascii="Arial" w:hAnsi="Arial" w:cs="Arial"/>
          <w:color w:val="auto"/>
        </w:rPr>
        <w:t xml:space="preserve"> (NHS England, 2023)</w:t>
      </w:r>
      <w:r w:rsidR="00767AE5" w:rsidRPr="0075747D">
        <w:rPr>
          <w:rFonts w:ascii="Arial" w:hAnsi="Arial" w:cs="Arial"/>
          <w:color w:val="auto"/>
        </w:rPr>
        <w:t>.</w:t>
      </w:r>
    </w:p>
    <w:p w14:paraId="276DB459" w14:textId="43C95421" w:rsidR="00767AE5" w:rsidRPr="002D48B5" w:rsidRDefault="00767AE5" w:rsidP="002D48B5">
      <w:pPr>
        <w:spacing w:line="360" w:lineRule="auto"/>
        <w:jc w:val="both"/>
        <w:rPr>
          <w:rFonts w:ascii="Arial" w:hAnsi="Arial" w:cs="Arial"/>
          <w:color w:val="auto"/>
          <w:highlight w:val="yellow"/>
        </w:rPr>
      </w:pPr>
      <w:r w:rsidRPr="00C90F3F">
        <w:rPr>
          <w:rFonts w:ascii="Arial" w:hAnsi="Arial" w:cs="Arial"/>
          <w:color w:val="auto"/>
        </w:rPr>
        <w:t>This chapter has presented</w:t>
      </w:r>
      <w:r w:rsidR="006D6A8D" w:rsidRPr="00C90F3F">
        <w:rPr>
          <w:rFonts w:ascii="Arial" w:hAnsi="Arial" w:cs="Arial"/>
          <w:color w:val="auto"/>
        </w:rPr>
        <w:t xml:space="preserve">, using both </w:t>
      </w:r>
      <w:r w:rsidRPr="00C90F3F">
        <w:rPr>
          <w:rFonts w:ascii="Arial" w:hAnsi="Arial" w:cs="Arial"/>
          <w:color w:val="auto"/>
        </w:rPr>
        <w:t xml:space="preserve">qualitative </w:t>
      </w:r>
      <w:r w:rsidR="00EB54A2" w:rsidRPr="00C90F3F">
        <w:rPr>
          <w:rFonts w:ascii="Arial" w:hAnsi="Arial" w:cs="Arial"/>
          <w:color w:val="auto"/>
        </w:rPr>
        <w:t xml:space="preserve">insights </w:t>
      </w:r>
      <w:r w:rsidRPr="00C90F3F">
        <w:rPr>
          <w:rFonts w:ascii="Arial" w:hAnsi="Arial" w:cs="Arial"/>
          <w:color w:val="auto"/>
        </w:rPr>
        <w:t>and</w:t>
      </w:r>
      <w:r w:rsidR="005E6CF4" w:rsidRPr="00C90F3F">
        <w:rPr>
          <w:rFonts w:ascii="Arial" w:hAnsi="Arial" w:cs="Arial"/>
          <w:color w:val="auto"/>
        </w:rPr>
        <w:t xml:space="preserve"> early</w:t>
      </w:r>
      <w:r w:rsidRPr="00C90F3F">
        <w:rPr>
          <w:rFonts w:ascii="Arial" w:hAnsi="Arial" w:cs="Arial"/>
          <w:color w:val="auto"/>
        </w:rPr>
        <w:t xml:space="preserve"> quantitative </w:t>
      </w:r>
      <w:r w:rsidR="005E6CF4" w:rsidRPr="00C90F3F">
        <w:rPr>
          <w:rFonts w:ascii="Arial" w:hAnsi="Arial" w:cs="Arial"/>
          <w:color w:val="auto"/>
        </w:rPr>
        <w:t>trends</w:t>
      </w:r>
      <w:r w:rsidRPr="00C90F3F">
        <w:rPr>
          <w:rFonts w:ascii="Arial" w:hAnsi="Arial" w:cs="Arial"/>
          <w:color w:val="auto"/>
        </w:rPr>
        <w:t xml:space="preserve"> that a brief, structured</w:t>
      </w:r>
      <w:r w:rsidR="005E6CF4" w:rsidRPr="00C90F3F">
        <w:rPr>
          <w:rFonts w:ascii="Arial" w:hAnsi="Arial" w:cs="Arial"/>
          <w:color w:val="auto"/>
        </w:rPr>
        <w:t xml:space="preserve"> and</w:t>
      </w:r>
      <w:r w:rsidRPr="00C90F3F">
        <w:rPr>
          <w:rFonts w:ascii="Arial" w:hAnsi="Arial" w:cs="Arial"/>
          <w:color w:val="auto"/>
        </w:rPr>
        <w:t xml:space="preserve"> child</w:t>
      </w:r>
      <w:r w:rsidRPr="00C90F3F">
        <w:rPr>
          <w:rFonts w:ascii="Cambria Math" w:hAnsi="Cambria Math" w:cs="Cambria Math"/>
          <w:color w:val="auto"/>
        </w:rPr>
        <w:t>‑</w:t>
      </w:r>
      <w:r w:rsidRPr="00C90F3F">
        <w:rPr>
          <w:rFonts w:ascii="Arial" w:hAnsi="Arial" w:cs="Arial"/>
          <w:color w:val="auto"/>
        </w:rPr>
        <w:t>led therapeutic play programme can</w:t>
      </w:r>
      <w:r w:rsidR="00C90F3F" w:rsidRPr="00C90F3F">
        <w:rPr>
          <w:rFonts w:ascii="Arial" w:hAnsi="Arial" w:cs="Arial"/>
          <w:color w:val="auto"/>
        </w:rPr>
        <w:t xml:space="preserve"> support siblings in PPC. The programme</w:t>
      </w:r>
      <w:r w:rsidR="00974255">
        <w:rPr>
          <w:rFonts w:ascii="Arial" w:hAnsi="Arial" w:cs="Arial"/>
          <w:color w:val="auto"/>
        </w:rPr>
        <w:t xml:space="preserve"> helped CYP </w:t>
      </w:r>
      <w:r w:rsidR="004430F5">
        <w:rPr>
          <w:rFonts w:ascii="Arial" w:hAnsi="Arial" w:cs="Arial"/>
          <w:color w:val="auto"/>
        </w:rPr>
        <w:t>with</w:t>
      </w:r>
      <w:r w:rsidRPr="000F1C69">
        <w:rPr>
          <w:rFonts w:ascii="Arial" w:hAnsi="Arial" w:cs="Arial"/>
          <w:color w:val="auto"/>
        </w:rPr>
        <w:t xml:space="preserve"> emotional expression,</w:t>
      </w:r>
      <w:r w:rsidR="004430F5" w:rsidRPr="000F1C69">
        <w:rPr>
          <w:rFonts w:ascii="Arial" w:hAnsi="Arial" w:cs="Arial"/>
          <w:color w:val="auto"/>
        </w:rPr>
        <w:t xml:space="preserve"> improved</w:t>
      </w:r>
      <w:r w:rsidRPr="000F1C69">
        <w:rPr>
          <w:rFonts w:ascii="Arial" w:hAnsi="Arial" w:cs="Arial"/>
          <w:color w:val="auto"/>
        </w:rPr>
        <w:t xml:space="preserve"> illness</w:t>
      </w:r>
      <w:r w:rsidR="004430F5" w:rsidRPr="000F1C69">
        <w:rPr>
          <w:rFonts w:ascii="Arial" w:hAnsi="Arial" w:cs="Arial"/>
          <w:color w:val="auto"/>
        </w:rPr>
        <w:t xml:space="preserve"> related</w:t>
      </w:r>
      <w:r w:rsidRPr="000F1C69">
        <w:rPr>
          <w:rFonts w:ascii="Arial" w:hAnsi="Arial" w:cs="Arial"/>
          <w:color w:val="auto"/>
        </w:rPr>
        <w:t xml:space="preserve"> communication,</w:t>
      </w:r>
      <w:r w:rsidR="004430F5" w:rsidRPr="000F1C69">
        <w:rPr>
          <w:rFonts w:ascii="Arial" w:hAnsi="Arial" w:cs="Arial"/>
          <w:color w:val="auto"/>
        </w:rPr>
        <w:t xml:space="preserve"> strengthened</w:t>
      </w:r>
      <w:r w:rsidR="003C555E" w:rsidRPr="000F1C69">
        <w:rPr>
          <w:rFonts w:ascii="Arial" w:hAnsi="Arial" w:cs="Arial"/>
          <w:color w:val="auto"/>
        </w:rPr>
        <w:t xml:space="preserve"> their sense of</w:t>
      </w:r>
      <w:r w:rsidRPr="000F1C69">
        <w:rPr>
          <w:rFonts w:ascii="Arial" w:hAnsi="Arial" w:cs="Arial"/>
          <w:color w:val="auto"/>
        </w:rPr>
        <w:t xml:space="preserve"> belonging and identity,</w:t>
      </w:r>
      <w:r w:rsidR="003C555E" w:rsidRPr="000F1C69">
        <w:rPr>
          <w:rFonts w:ascii="Arial" w:hAnsi="Arial" w:cs="Arial"/>
          <w:color w:val="auto"/>
        </w:rPr>
        <w:t xml:space="preserve"> </w:t>
      </w:r>
      <w:r w:rsidRPr="000F1C69">
        <w:rPr>
          <w:rFonts w:ascii="Arial" w:hAnsi="Arial" w:cs="Arial"/>
          <w:color w:val="auto"/>
        </w:rPr>
        <w:t xml:space="preserve">resilience, and </w:t>
      </w:r>
      <w:r w:rsidR="003C555E" w:rsidRPr="000F1C69">
        <w:rPr>
          <w:rFonts w:ascii="Arial" w:hAnsi="Arial" w:cs="Arial"/>
          <w:color w:val="auto"/>
        </w:rPr>
        <w:t xml:space="preserve">gave them </w:t>
      </w:r>
      <w:r w:rsidR="000F1C69" w:rsidRPr="000F1C69">
        <w:rPr>
          <w:rFonts w:ascii="Arial" w:hAnsi="Arial" w:cs="Arial"/>
          <w:color w:val="auto"/>
        </w:rPr>
        <w:t xml:space="preserve">tools to cope </w:t>
      </w:r>
      <w:r w:rsidRPr="000F1C69">
        <w:rPr>
          <w:rFonts w:ascii="Arial" w:hAnsi="Arial" w:cs="Arial"/>
          <w:color w:val="auto"/>
        </w:rPr>
        <w:t>with anxiety and anticipatory grief</w:t>
      </w:r>
      <w:r w:rsidR="000F1C69" w:rsidRPr="000F1C69">
        <w:rPr>
          <w:rFonts w:ascii="Arial" w:hAnsi="Arial" w:cs="Arial"/>
          <w:color w:val="auto"/>
        </w:rPr>
        <w:t>.</w:t>
      </w:r>
      <w:r w:rsidRPr="000F1C69">
        <w:rPr>
          <w:rFonts w:ascii="Arial" w:hAnsi="Arial" w:cs="Arial"/>
          <w:color w:val="auto"/>
        </w:rPr>
        <w:t xml:space="preserve"> </w:t>
      </w:r>
      <w:r w:rsidR="00C47A2A" w:rsidRPr="0034776A">
        <w:rPr>
          <w:rFonts w:ascii="Arial" w:hAnsi="Arial" w:cs="Arial"/>
          <w:color w:val="auto"/>
        </w:rPr>
        <w:t>T</w:t>
      </w:r>
      <w:r w:rsidRPr="0034776A">
        <w:rPr>
          <w:rFonts w:ascii="Arial" w:hAnsi="Arial" w:cs="Arial"/>
          <w:color w:val="auto"/>
        </w:rPr>
        <w:t>hese findings justify embedding sibling</w:t>
      </w:r>
      <w:r w:rsidR="00C47A2A" w:rsidRPr="0034776A">
        <w:rPr>
          <w:rFonts w:ascii="Cambria Math" w:hAnsi="Cambria Math" w:cs="Cambria Math"/>
          <w:color w:val="auto"/>
        </w:rPr>
        <w:t xml:space="preserve"> </w:t>
      </w:r>
      <w:r w:rsidRPr="0034776A">
        <w:rPr>
          <w:rFonts w:ascii="Arial" w:hAnsi="Arial" w:cs="Arial"/>
          <w:color w:val="auto"/>
        </w:rPr>
        <w:t xml:space="preserve">centred play pathways within routine PPC, delivered as close to home as possible and beginning early in the illness journey. </w:t>
      </w:r>
    </w:p>
    <w:p w14:paraId="36AC71C8" w14:textId="6CA40959" w:rsidR="00767AE5" w:rsidRPr="005A02E9" w:rsidRDefault="00767AE5" w:rsidP="002D48B5">
      <w:pPr>
        <w:spacing w:line="360" w:lineRule="auto"/>
        <w:jc w:val="both"/>
        <w:rPr>
          <w:rFonts w:ascii="Arial" w:hAnsi="Arial" w:cs="Arial"/>
          <w:color w:val="auto"/>
        </w:rPr>
      </w:pPr>
      <w:r w:rsidRPr="005A02E9">
        <w:rPr>
          <w:rFonts w:ascii="Arial" w:hAnsi="Arial" w:cs="Arial"/>
          <w:color w:val="auto"/>
        </w:rPr>
        <w:t xml:space="preserve">In framing the programme within the wider UK </w:t>
      </w:r>
      <w:r w:rsidR="00D33B2D" w:rsidRPr="005A02E9">
        <w:rPr>
          <w:rFonts w:ascii="Arial" w:hAnsi="Arial" w:cs="Arial"/>
          <w:color w:val="auto"/>
        </w:rPr>
        <w:t>PPC service</w:t>
      </w:r>
      <w:r w:rsidRPr="005A02E9">
        <w:rPr>
          <w:rFonts w:ascii="Arial" w:hAnsi="Arial" w:cs="Arial"/>
          <w:color w:val="auto"/>
        </w:rPr>
        <w:t>, the approach aligns with national strategy emphasising family</w:t>
      </w:r>
      <w:r w:rsidR="00BB7A68" w:rsidRPr="005A02E9">
        <w:rPr>
          <w:rFonts w:ascii="Cambria Math" w:hAnsi="Cambria Math" w:cs="Cambria Math"/>
          <w:color w:val="auto"/>
        </w:rPr>
        <w:t xml:space="preserve"> </w:t>
      </w:r>
      <w:r w:rsidRPr="005A02E9">
        <w:rPr>
          <w:rFonts w:ascii="Arial" w:hAnsi="Arial" w:cs="Arial"/>
          <w:color w:val="auto"/>
        </w:rPr>
        <w:t xml:space="preserve">centred communication, equity of access and psychologically informed care for siblings as part of the ‘unit of care’ (Together for Short Lives, 2025). It </w:t>
      </w:r>
      <w:r w:rsidR="005A02E9" w:rsidRPr="005A02E9">
        <w:rPr>
          <w:rFonts w:ascii="Arial" w:hAnsi="Arial" w:cs="Arial"/>
          <w:color w:val="auto"/>
        </w:rPr>
        <w:t>also reflects</w:t>
      </w:r>
      <w:r w:rsidR="00D64694" w:rsidRPr="005A02E9">
        <w:rPr>
          <w:rFonts w:ascii="Arial" w:hAnsi="Arial" w:cs="Arial"/>
          <w:color w:val="auto"/>
        </w:rPr>
        <w:t xml:space="preserve"> </w:t>
      </w:r>
      <w:r w:rsidRPr="005A02E9">
        <w:rPr>
          <w:rFonts w:ascii="Arial" w:hAnsi="Arial" w:cs="Arial"/>
          <w:color w:val="auto"/>
        </w:rPr>
        <w:t>global guidance that urges teams to integrate developmentally appropriate psychosocial supports into routine paediatric services rather than treating them as optional add</w:t>
      </w:r>
      <w:r w:rsidRPr="005A02E9">
        <w:rPr>
          <w:rFonts w:ascii="Cambria Math" w:hAnsi="Cambria Math" w:cs="Cambria Math"/>
          <w:color w:val="auto"/>
        </w:rPr>
        <w:t>‑</w:t>
      </w:r>
      <w:r w:rsidRPr="005A02E9">
        <w:rPr>
          <w:rFonts w:ascii="Arial" w:hAnsi="Arial" w:cs="Arial"/>
          <w:color w:val="auto"/>
        </w:rPr>
        <w:t>ons (World Health Organisation, 2020).</w:t>
      </w:r>
    </w:p>
    <w:p w14:paraId="1095C905" w14:textId="4F894AD7" w:rsidR="00767AE5" w:rsidRPr="002D48B5" w:rsidRDefault="00767AE5" w:rsidP="002D48B5">
      <w:pPr>
        <w:spacing w:line="360" w:lineRule="auto"/>
        <w:jc w:val="both"/>
        <w:rPr>
          <w:rFonts w:ascii="Arial" w:hAnsi="Arial" w:cs="Arial"/>
          <w:color w:val="auto"/>
          <w:highlight w:val="yellow"/>
        </w:rPr>
      </w:pPr>
      <w:r w:rsidRPr="00CE168D">
        <w:rPr>
          <w:rFonts w:ascii="Arial" w:hAnsi="Arial" w:cs="Arial"/>
          <w:color w:val="auto"/>
        </w:rPr>
        <w:t xml:space="preserve">From a </w:t>
      </w:r>
      <w:r w:rsidR="007471BD" w:rsidRPr="00CE168D">
        <w:rPr>
          <w:rFonts w:ascii="Arial" w:hAnsi="Arial" w:cs="Arial"/>
          <w:color w:val="auto"/>
        </w:rPr>
        <w:t>CYP’s</w:t>
      </w:r>
      <w:r w:rsidRPr="00CE168D">
        <w:rPr>
          <w:rFonts w:ascii="Arial" w:hAnsi="Arial" w:cs="Arial"/>
          <w:color w:val="auto"/>
        </w:rPr>
        <w:t xml:space="preserve"> rights perspective, proactively including siblings in age</w:t>
      </w:r>
      <w:r w:rsidRPr="00CE168D">
        <w:rPr>
          <w:rFonts w:ascii="Cambria Math" w:hAnsi="Cambria Math" w:cs="Cambria Math"/>
          <w:color w:val="auto"/>
        </w:rPr>
        <w:t>‑</w:t>
      </w:r>
      <w:r w:rsidRPr="00CE168D">
        <w:rPr>
          <w:rFonts w:ascii="Arial" w:hAnsi="Arial" w:cs="Arial"/>
          <w:color w:val="auto"/>
        </w:rPr>
        <w:t xml:space="preserve">appropriate </w:t>
      </w:r>
      <w:r w:rsidR="00F44757" w:rsidRPr="00CE168D">
        <w:rPr>
          <w:rFonts w:ascii="Arial" w:hAnsi="Arial" w:cs="Arial"/>
          <w:color w:val="auto"/>
        </w:rPr>
        <w:t>conversations</w:t>
      </w:r>
      <w:r w:rsidRPr="00CE168D">
        <w:rPr>
          <w:rFonts w:ascii="Arial" w:hAnsi="Arial" w:cs="Arial"/>
          <w:color w:val="auto"/>
        </w:rPr>
        <w:t xml:space="preserve"> reflects core principles of participation and best interests, strengthening the ethical basis for sibling</w:t>
      </w:r>
      <w:r w:rsidRPr="00CE168D">
        <w:rPr>
          <w:rFonts w:ascii="Cambria Math" w:hAnsi="Cambria Math" w:cs="Cambria Math"/>
          <w:color w:val="auto"/>
        </w:rPr>
        <w:t>‑</w:t>
      </w:r>
      <w:r w:rsidRPr="00CE168D">
        <w:rPr>
          <w:rFonts w:ascii="Arial" w:hAnsi="Arial" w:cs="Arial"/>
          <w:color w:val="auto"/>
        </w:rPr>
        <w:t xml:space="preserve">focused interventions (UNCRC, 2025). </w:t>
      </w:r>
      <w:r w:rsidR="00FE3210">
        <w:rPr>
          <w:rFonts w:ascii="Arial" w:hAnsi="Arial" w:cs="Arial"/>
          <w:color w:val="auto"/>
        </w:rPr>
        <w:t xml:space="preserve">This </w:t>
      </w:r>
      <w:proofErr w:type="gramStart"/>
      <w:r w:rsidR="00FE3210">
        <w:rPr>
          <w:rFonts w:ascii="Arial" w:hAnsi="Arial" w:cs="Arial"/>
          <w:color w:val="auto"/>
        </w:rPr>
        <w:t>rights based</w:t>
      </w:r>
      <w:proofErr w:type="gramEnd"/>
      <w:r w:rsidR="00FE3210">
        <w:rPr>
          <w:rFonts w:ascii="Arial" w:hAnsi="Arial" w:cs="Arial"/>
          <w:color w:val="auto"/>
        </w:rPr>
        <w:t xml:space="preserve"> framework is essential </w:t>
      </w:r>
      <w:r w:rsidR="00FE3210" w:rsidRPr="00D80FC4">
        <w:rPr>
          <w:rFonts w:ascii="Arial" w:hAnsi="Arial" w:cs="Arial"/>
          <w:color w:val="auto"/>
        </w:rPr>
        <w:t>i</w:t>
      </w:r>
      <w:r w:rsidRPr="00D80FC4">
        <w:rPr>
          <w:rFonts w:ascii="Arial" w:hAnsi="Arial" w:cs="Arial"/>
          <w:color w:val="auto"/>
        </w:rPr>
        <w:t>n rural or resource</w:t>
      </w:r>
      <w:r w:rsidRPr="00D80FC4">
        <w:rPr>
          <w:rFonts w:ascii="Cambria Math" w:hAnsi="Cambria Math" w:cs="Cambria Math"/>
          <w:color w:val="auto"/>
        </w:rPr>
        <w:t>‑</w:t>
      </w:r>
      <w:r w:rsidRPr="00D80FC4">
        <w:rPr>
          <w:rFonts w:ascii="Arial" w:hAnsi="Arial" w:cs="Arial"/>
          <w:color w:val="auto"/>
        </w:rPr>
        <w:t xml:space="preserve">stretched systems, </w:t>
      </w:r>
      <w:r w:rsidR="00D75013" w:rsidRPr="00D80FC4">
        <w:rPr>
          <w:rFonts w:ascii="Arial" w:hAnsi="Arial" w:cs="Arial"/>
          <w:color w:val="auto"/>
        </w:rPr>
        <w:t xml:space="preserve">where brief </w:t>
      </w:r>
      <w:r w:rsidR="00AA0D94" w:rsidRPr="00D80FC4">
        <w:rPr>
          <w:rFonts w:ascii="Arial" w:hAnsi="Arial" w:cs="Arial"/>
          <w:color w:val="auto"/>
        </w:rPr>
        <w:t xml:space="preserve">and pragmatic interventions delivered </w:t>
      </w:r>
      <w:r w:rsidRPr="00D80FC4">
        <w:rPr>
          <w:rFonts w:ascii="Arial" w:hAnsi="Arial" w:cs="Arial"/>
          <w:color w:val="auto"/>
        </w:rPr>
        <w:t>close to home</w:t>
      </w:r>
      <w:r w:rsidR="00AA0D94" w:rsidRPr="00D80FC4">
        <w:rPr>
          <w:rFonts w:ascii="Arial" w:hAnsi="Arial" w:cs="Arial"/>
          <w:color w:val="auto"/>
        </w:rPr>
        <w:t xml:space="preserve"> can make a meaningful difference</w:t>
      </w:r>
      <w:r w:rsidRPr="00D80FC4">
        <w:rPr>
          <w:rFonts w:ascii="Arial" w:hAnsi="Arial" w:cs="Arial"/>
          <w:color w:val="auto"/>
        </w:rPr>
        <w:t xml:space="preserve"> without sacrificing relational depth (ICPCN, 2025).</w:t>
      </w:r>
    </w:p>
    <w:p w14:paraId="5A34CFFA" w14:textId="4267D0F9" w:rsidR="001D2165" w:rsidRPr="002D48B5" w:rsidRDefault="0045709A" w:rsidP="0022166C">
      <w:pPr>
        <w:spacing w:line="360" w:lineRule="auto"/>
        <w:jc w:val="both"/>
        <w:rPr>
          <w:rFonts w:ascii="Arial" w:hAnsi="Arial" w:cs="Arial"/>
          <w:color w:val="auto"/>
          <w:highlight w:val="yellow"/>
        </w:rPr>
      </w:pPr>
      <w:r w:rsidRPr="007C4A3E">
        <w:rPr>
          <w:rFonts w:ascii="Arial" w:hAnsi="Arial" w:cs="Arial"/>
          <w:color w:val="auto"/>
        </w:rPr>
        <w:t>Overall</w:t>
      </w:r>
      <w:r w:rsidR="00767AE5" w:rsidRPr="007C4A3E">
        <w:rPr>
          <w:rFonts w:ascii="Arial" w:hAnsi="Arial" w:cs="Arial"/>
          <w:color w:val="auto"/>
        </w:rPr>
        <w:t xml:space="preserve">, this programme </w:t>
      </w:r>
      <w:r w:rsidR="00557DDF" w:rsidRPr="007C4A3E">
        <w:rPr>
          <w:rFonts w:ascii="Arial" w:hAnsi="Arial" w:cs="Arial"/>
          <w:color w:val="auto"/>
        </w:rPr>
        <w:t>offers</w:t>
      </w:r>
      <w:r w:rsidR="00767AE5" w:rsidRPr="007C4A3E">
        <w:rPr>
          <w:rFonts w:ascii="Arial" w:hAnsi="Arial" w:cs="Arial"/>
          <w:color w:val="auto"/>
        </w:rPr>
        <w:t xml:space="preserve"> a feasible</w:t>
      </w:r>
      <w:r w:rsidR="00557DDF" w:rsidRPr="007C4A3E">
        <w:rPr>
          <w:rFonts w:ascii="Arial" w:hAnsi="Arial" w:cs="Arial"/>
          <w:color w:val="auto"/>
        </w:rPr>
        <w:t xml:space="preserve"> and meaningful</w:t>
      </w:r>
      <w:r w:rsidR="00767AE5" w:rsidRPr="007C4A3E">
        <w:rPr>
          <w:rFonts w:ascii="Arial" w:hAnsi="Arial" w:cs="Arial"/>
          <w:color w:val="auto"/>
        </w:rPr>
        <w:t xml:space="preserve"> to strengthening sibling wellbeing in PPC through predictable</w:t>
      </w:r>
      <w:r w:rsidR="00767AE5" w:rsidRPr="00872989">
        <w:rPr>
          <w:rFonts w:ascii="Arial" w:hAnsi="Arial" w:cs="Arial"/>
          <w:color w:val="auto"/>
        </w:rPr>
        <w:t>, child</w:t>
      </w:r>
      <w:r w:rsidR="00767AE5" w:rsidRPr="00872989">
        <w:rPr>
          <w:rFonts w:ascii="Cambria Math" w:hAnsi="Cambria Math" w:cs="Cambria Math"/>
          <w:color w:val="auto"/>
        </w:rPr>
        <w:t>‑</w:t>
      </w:r>
      <w:r w:rsidR="00767AE5" w:rsidRPr="00872989">
        <w:rPr>
          <w:rFonts w:ascii="Arial" w:hAnsi="Arial" w:cs="Arial"/>
          <w:color w:val="auto"/>
        </w:rPr>
        <w:t>led, play</w:t>
      </w:r>
      <w:r w:rsidR="00767AE5" w:rsidRPr="00872989">
        <w:rPr>
          <w:rFonts w:ascii="Cambria Math" w:hAnsi="Cambria Math" w:cs="Cambria Math"/>
          <w:color w:val="auto"/>
        </w:rPr>
        <w:t>‑</w:t>
      </w:r>
      <w:r w:rsidR="00B072CE" w:rsidRPr="00872989">
        <w:rPr>
          <w:rFonts w:ascii="Arial" w:hAnsi="Arial" w:cs="Arial"/>
          <w:color w:val="auto"/>
        </w:rPr>
        <w:t>based</w:t>
      </w:r>
      <w:r w:rsidR="00767AE5" w:rsidRPr="00872989">
        <w:rPr>
          <w:rFonts w:ascii="Arial" w:hAnsi="Arial" w:cs="Arial"/>
          <w:color w:val="auto"/>
        </w:rPr>
        <w:t xml:space="preserve"> </w:t>
      </w:r>
      <w:r w:rsidR="00872989" w:rsidRPr="00872989">
        <w:rPr>
          <w:rFonts w:ascii="Arial" w:hAnsi="Arial" w:cs="Arial"/>
          <w:color w:val="auto"/>
        </w:rPr>
        <w:t>sessions</w:t>
      </w:r>
      <w:r w:rsidR="00767AE5" w:rsidRPr="00872989">
        <w:rPr>
          <w:rFonts w:ascii="Arial" w:hAnsi="Arial" w:cs="Arial"/>
          <w:color w:val="auto"/>
        </w:rPr>
        <w:t xml:space="preserve"> that make space for truth, </w:t>
      </w:r>
      <w:r w:rsidR="00872989" w:rsidRPr="00872989">
        <w:rPr>
          <w:rFonts w:ascii="Arial" w:hAnsi="Arial" w:cs="Arial"/>
          <w:color w:val="auto"/>
        </w:rPr>
        <w:t>emotional expression and</w:t>
      </w:r>
      <w:r w:rsidR="00767AE5" w:rsidRPr="00872989">
        <w:rPr>
          <w:rFonts w:ascii="Arial" w:hAnsi="Arial" w:cs="Arial"/>
          <w:color w:val="auto"/>
        </w:rPr>
        <w:t xml:space="preserve"> identity and coping. </w:t>
      </w:r>
      <w:r w:rsidR="00767AE5" w:rsidRPr="0022166C">
        <w:rPr>
          <w:rFonts w:ascii="Arial" w:hAnsi="Arial" w:cs="Arial"/>
          <w:color w:val="auto"/>
        </w:rPr>
        <w:t>The co</w:t>
      </w:r>
      <w:r w:rsidR="00313731" w:rsidRPr="0022166C">
        <w:rPr>
          <w:rFonts w:ascii="Arial" w:hAnsi="Arial" w:cs="Arial"/>
          <w:color w:val="auto"/>
        </w:rPr>
        <w:t>nsis</w:t>
      </w:r>
      <w:r w:rsidR="002D1934" w:rsidRPr="0022166C">
        <w:rPr>
          <w:rFonts w:ascii="Arial" w:hAnsi="Arial" w:cs="Arial"/>
          <w:color w:val="auto"/>
        </w:rPr>
        <w:t>tency</w:t>
      </w:r>
      <w:r w:rsidR="00767AE5" w:rsidRPr="0022166C">
        <w:rPr>
          <w:rFonts w:ascii="Arial" w:hAnsi="Arial" w:cs="Arial"/>
          <w:color w:val="auto"/>
        </w:rPr>
        <w:t xml:space="preserve"> between qualitative </w:t>
      </w:r>
      <w:r w:rsidR="002D1934" w:rsidRPr="0022166C">
        <w:rPr>
          <w:rFonts w:ascii="Arial" w:hAnsi="Arial" w:cs="Arial"/>
          <w:color w:val="auto"/>
        </w:rPr>
        <w:t>shifts</w:t>
      </w:r>
      <w:r w:rsidR="00767AE5" w:rsidRPr="0022166C">
        <w:rPr>
          <w:rFonts w:ascii="Arial" w:hAnsi="Arial" w:cs="Arial"/>
          <w:color w:val="auto"/>
        </w:rPr>
        <w:t xml:space="preserve"> and SDQ </w:t>
      </w:r>
      <w:r w:rsidR="002D1934" w:rsidRPr="0022166C">
        <w:rPr>
          <w:rFonts w:ascii="Arial" w:hAnsi="Arial" w:cs="Arial"/>
          <w:color w:val="auto"/>
        </w:rPr>
        <w:t>patterns</w:t>
      </w:r>
      <w:r w:rsidR="0066733F" w:rsidRPr="0022166C">
        <w:rPr>
          <w:rFonts w:ascii="Arial" w:hAnsi="Arial" w:cs="Arial"/>
          <w:color w:val="auto"/>
        </w:rPr>
        <w:t xml:space="preserve"> strengthens</w:t>
      </w:r>
      <w:r w:rsidR="00767AE5" w:rsidRPr="0022166C">
        <w:rPr>
          <w:rFonts w:ascii="Arial" w:hAnsi="Arial" w:cs="Arial"/>
          <w:color w:val="auto"/>
        </w:rPr>
        <w:t xml:space="preserve"> confidence </w:t>
      </w:r>
      <w:r w:rsidR="0066733F" w:rsidRPr="0022166C">
        <w:rPr>
          <w:rFonts w:ascii="Arial" w:hAnsi="Arial" w:cs="Arial"/>
          <w:color w:val="auto"/>
        </w:rPr>
        <w:t>in the impact.</w:t>
      </w:r>
      <w:r w:rsidR="00767AE5" w:rsidRPr="0022166C">
        <w:rPr>
          <w:rFonts w:ascii="Arial" w:hAnsi="Arial" w:cs="Arial"/>
          <w:color w:val="auto"/>
        </w:rPr>
        <w:t xml:space="preserve"> Given the scale of need and the inequities faced by rural families, embedding such pathways early in the illness journey is a proportionate response that honours </w:t>
      </w:r>
      <w:r w:rsidR="0022166C" w:rsidRPr="0022166C">
        <w:rPr>
          <w:rFonts w:ascii="Arial" w:hAnsi="Arial" w:cs="Arial"/>
          <w:color w:val="auto"/>
        </w:rPr>
        <w:t>CYP</w:t>
      </w:r>
      <w:r w:rsidR="00767AE5" w:rsidRPr="0022166C">
        <w:rPr>
          <w:rFonts w:ascii="Arial" w:hAnsi="Arial" w:cs="Arial"/>
          <w:color w:val="auto"/>
        </w:rPr>
        <w:t xml:space="preserve"> rights and promotes family resilience (Together for Short Lives, 2025).</w:t>
      </w:r>
    </w:p>
    <w:p w14:paraId="25D1F938" w14:textId="3B80E097" w:rsidR="008D0D61" w:rsidRPr="0097655E" w:rsidRDefault="008D0D61" w:rsidP="0022166C">
      <w:pPr>
        <w:pStyle w:val="Heading1"/>
        <w:spacing w:line="360" w:lineRule="auto"/>
        <w:jc w:val="both"/>
        <w:rPr>
          <w:rFonts w:ascii="Arial" w:hAnsi="Arial" w:cs="Arial"/>
          <w:color w:val="auto"/>
          <w:sz w:val="22"/>
        </w:rPr>
      </w:pPr>
      <w:bookmarkStart w:id="41" w:name="_Toc225174267"/>
      <w:r w:rsidRPr="0097655E">
        <w:rPr>
          <w:rFonts w:ascii="Arial" w:hAnsi="Arial" w:cs="Arial"/>
          <w:color w:val="auto"/>
          <w:sz w:val="22"/>
        </w:rPr>
        <w:lastRenderedPageBreak/>
        <w:t>Conclusion</w:t>
      </w:r>
      <w:bookmarkEnd w:id="41"/>
    </w:p>
    <w:p w14:paraId="06D3AEA5" w14:textId="77777777" w:rsidR="00EA7521" w:rsidRPr="00871B1C" w:rsidRDefault="00EA7521" w:rsidP="0022166C">
      <w:pPr>
        <w:spacing w:line="360" w:lineRule="auto"/>
        <w:jc w:val="both"/>
        <w:rPr>
          <w:rFonts w:ascii="Arial" w:hAnsi="Arial" w:cs="Arial"/>
          <w:color w:val="auto"/>
        </w:rPr>
      </w:pPr>
      <w:r w:rsidRPr="0097655E">
        <w:rPr>
          <w:rFonts w:ascii="Arial" w:hAnsi="Arial" w:cs="Arial"/>
          <w:color w:val="auto"/>
        </w:rPr>
        <w:t>The findings of this research activity demonstrate that therapeutic and play based interventions are a vital, yet underutilised, form of support for siblings of CYP receiving PPC. In relation to the first research aim, the evidence shows that play based approaches are effective in supporting siblings as they navigate both anticipatory and post bereavement grief by offering developmentally appropriate opportunities for expression, regulation, and memory making (Landreth, 2012; White, 2011). Existing literature highlights that siblings frequently experience complex emotions such as fear, sadness, jealousy, confusion, guilt, and isolation, which are often overlooked within PPC services (Wilkins &amp; Woodgate, 2005; Woodgate, 2006). This reinforces</w:t>
      </w:r>
      <w:r w:rsidRPr="00871B1C">
        <w:rPr>
          <w:rFonts w:ascii="Arial" w:hAnsi="Arial" w:cs="Arial"/>
          <w:color w:val="auto"/>
        </w:rPr>
        <w:t xml:space="preserve"> the need to acknowledge and respond to these emotional experiences, as outlined in the aims.</w:t>
      </w:r>
    </w:p>
    <w:p w14:paraId="01DFA824" w14:textId="77777777" w:rsidR="00EA7521" w:rsidRPr="00871B1C" w:rsidRDefault="00EA7521" w:rsidP="00871B1C">
      <w:pPr>
        <w:spacing w:line="360" w:lineRule="auto"/>
        <w:jc w:val="both"/>
        <w:rPr>
          <w:rFonts w:ascii="Arial" w:hAnsi="Arial" w:cs="Arial"/>
          <w:color w:val="auto"/>
        </w:rPr>
      </w:pPr>
      <w:r w:rsidRPr="00871B1C">
        <w:rPr>
          <w:rFonts w:ascii="Arial" w:hAnsi="Arial" w:cs="Arial"/>
          <w:color w:val="auto"/>
        </w:rPr>
        <w:t>Addressing the aim to focus on emotional support, resilience, and coping, therapeutic play provides a safe and responsive environment in which siblings can express feelings, process difficult experiences, and regain a sense of agency during a period of significant uncertainty (Landreth, 2012; White, 2011). Evidence from the therapeutic play interventions demonstrate benefits in building resilience, emotional coping, communication, and reducing isolation (Craft</w:t>
      </w:r>
      <w:r w:rsidRPr="00871B1C">
        <w:rPr>
          <w:rFonts w:ascii="Arial" w:hAnsi="Arial" w:cs="Arial"/>
          <w:color w:val="auto"/>
        </w:rPr>
        <w:noBreakHyphen/>
        <w:t>Rosenberg et al., 2003; Aldridge, 2008; Rapa et al., 2017), as can be seen in graphs. These outcomes directly align with the aims of enhancing emotional well</w:t>
      </w:r>
      <w:r w:rsidRPr="00871B1C">
        <w:rPr>
          <w:rFonts w:ascii="Arial" w:hAnsi="Arial" w:cs="Arial"/>
          <w:color w:val="auto"/>
        </w:rPr>
        <w:noBreakHyphen/>
        <w:t>being and supporting healthy coping strategies in siblings.</w:t>
      </w:r>
    </w:p>
    <w:p w14:paraId="7C422964" w14:textId="77777777" w:rsidR="00EA7521" w:rsidRPr="00871B1C" w:rsidRDefault="00EA7521" w:rsidP="00871B1C">
      <w:pPr>
        <w:spacing w:line="360" w:lineRule="auto"/>
        <w:jc w:val="both"/>
        <w:rPr>
          <w:rFonts w:ascii="Arial" w:hAnsi="Arial" w:cs="Arial"/>
          <w:color w:val="auto"/>
        </w:rPr>
      </w:pPr>
      <w:r w:rsidRPr="00871B1C">
        <w:rPr>
          <w:rFonts w:ascii="Arial" w:hAnsi="Arial" w:cs="Arial"/>
          <w:color w:val="auto"/>
        </w:rPr>
        <w:t>With respect to the aim of gathering insights from siblings, families, and professionals, the literature indicates that therapeutic play facilitates connection, validates emotional responses, and helps CYP feel acknowledged within the family system (Christ, 2000; Davies, 1999; Jones et al., 2014). However, despite these strong benefits, therapeutic play remains inconsistently implemented within PPC due to ongoing barriers such as limited funding, lack of specialist training, and the persistent under recognition of siblings’ needs (Kars et al., 2010; Rapa &amp; Dalton, 2020). These systemic challenges highlight an urgent need for improved workforce development, resource allocation, and the integration of play services into PPC.</w:t>
      </w:r>
    </w:p>
    <w:p w14:paraId="113AEA01" w14:textId="77777777" w:rsidR="00EA7521" w:rsidRPr="00871B1C" w:rsidRDefault="00EA7521" w:rsidP="00871B1C">
      <w:pPr>
        <w:spacing w:line="360" w:lineRule="auto"/>
        <w:jc w:val="both"/>
        <w:rPr>
          <w:rFonts w:ascii="Arial" w:hAnsi="Arial" w:cs="Arial"/>
          <w:color w:val="auto"/>
        </w:rPr>
      </w:pPr>
      <w:r w:rsidRPr="00871B1C">
        <w:rPr>
          <w:rFonts w:ascii="Arial" w:hAnsi="Arial" w:cs="Arial"/>
          <w:color w:val="auto"/>
        </w:rPr>
        <w:t>Several research gaps also remain. There is limited representation of siblings from diverse cultural and socioeconomic backgrounds, restricting the development of inclusive and culturally responsive practices. Longitudinal research is needed to understand the sustained impact of therapeutic play on bereavement outcomes, while methodological gaps, particularly in evaluating play</w:t>
      </w:r>
      <w:r w:rsidRPr="00871B1C">
        <w:rPr>
          <w:rFonts w:ascii="Arial" w:hAnsi="Arial" w:cs="Arial"/>
          <w:color w:val="auto"/>
        </w:rPr>
        <w:noBreakHyphen/>
        <w:t xml:space="preserve">based interventions, suggest the </w:t>
      </w:r>
      <w:r w:rsidRPr="00871B1C">
        <w:rPr>
          <w:rFonts w:ascii="Arial" w:hAnsi="Arial" w:cs="Arial"/>
          <w:color w:val="auto"/>
        </w:rPr>
        <w:lastRenderedPageBreak/>
        <w:t>need for co</w:t>
      </w:r>
      <w:r w:rsidRPr="00871B1C">
        <w:rPr>
          <w:rFonts w:ascii="Arial" w:hAnsi="Arial" w:cs="Arial"/>
          <w:color w:val="auto"/>
        </w:rPr>
        <w:noBreakHyphen/>
        <w:t>produced research with families, practice</w:t>
      </w:r>
      <w:r w:rsidRPr="00871B1C">
        <w:rPr>
          <w:rFonts w:ascii="Arial" w:hAnsi="Arial" w:cs="Arial"/>
          <w:color w:val="auto"/>
        </w:rPr>
        <w:noBreakHyphen/>
        <w:t>based evidence approaches, and more robust long</w:t>
      </w:r>
      <w:r w:rsidRPr="00871B1C">
        <w:rPr>
          <w:rFonts w:ascii="Arial" w:hAnsi="Arial" w:cs="Arial"/>
          <w:color w:val="auto"/>
        </w:rPr>
        <w:noBreakHyphen/>
        <w:t>term designs (Aldridge, 2008; Rapa et al., 2017).</w:t>
      </w:r>
    </w:p>
    <w:p w14:paraId="1C2FD88B" w14:textId="77777777" w:rsidR="00EA7521" w:rsidRPr="00871B1C" w:rsidRDefault="00EA7521" w:rsidP="00871B1C">
      <w:pPr>
        <w:spacing w:line="360" w:lineRule="auto"/>
        <w:jc w:val="both"/>
        <w:rPr>
          <w:rFonts w:ascii="Arial" w:hAnsi="Arial" w:cs="Arial"/>
          <w:color w:val="auto"/>
        </w:rPr>
      </w:pPr>
      <w:r w:rsidRPr="00871B1C">
        <w:rPr>
          <w:rFonts w:ascii="Arial" w:hAnsi="Arial" w:cs="Arial"/>
          <w:color w:val="auto"/>
        </w:rPr>
        <w:t>In meeting the final aim of identifying best practices for embedding therapeutic play within PPC, this research supports positioning therapeutic play as a core component of holistic, family centred care (White, 2011; Landreth, 2012). Practice focused recommendations include routine sibling assessment and clear referral pathways to play specialists; enhanced staff training in grief and trauma informed, play</w:t>
      </w:r>
      <w:r w:rsidRPr="00871B1C">
        <w:rPr>
          <w:rFonts w:ascii="Arial" w:hAnsi="Arial" w:cs="Arial"/>
          <w:color w:val="auto"/>
        </w:rPr>
        <w:noBreakHyphen/>
        <w:t>based support; the development of service level policies that formally incorporate sibling support; and the establishment of sustainable funding structures (Rapa &amp; Dalton, 2020; Jones et al., 2014). Embedding therapeutic play more consistently within PPC has the potential to strengthen coping, enhance family communication, and ensure siblings are not left to navigate profound loss and change without meaningful support (Christ, 2000; Swanston et al., 2012).</w:t>
      </w:r>
    </w:p>
    <w:p w14:paraId="339068A7" w14:textId="5A7BCED0" w:rsidR="00E84E80" w:rsidRPr="00871B1C" w:rsidRDefault="00EA7521" w:rsidP="00871B1C">
      <w:pPr>
        <w:spacing w:line="360" w:lineRule="auto"/>
        <w:jc w:val="both"/>
        <w:rPr>
          <w:rFonts w:ascii="Arial" w:hAnsi="Arial" w:cs="Arial"/>
          <w:color w:val="auto"/>
        </w:rPr>
      </w:pPr>
      <w:r w:rsidRPr="00871B1C">
        <w:rPr>
          <w:rFonts w:ascii="Arial" w:hAnsi="Arial" w:cs="Arial"/>
          <w:color w:val="auto"/>
        </w:rPr>
        <w:t>Overall, this research demonstrates that therapeutic play is not simply beneficial but essential to the emotional and psychological well</w:t>
      </w:r>
      <w:r w:rsidRPr="00871B1C">
        <w:rPr>
          <w:rFonts w:ascii="Arial" w:hAnsi="Arial" w:cs="Arial"/>
          <w:color w:val="auto"/>
        </w:rPr>
        <w:noBreakHyphen/>
        <w:t>being of siblings. By addressing current gaps and implementing evidence informed, child</w:t>
      </w:r>
      <w:r w:rsidRPr="00871B1C">
        <w:rPr>
          <w:rFonts w:ascii="Arial" w:hAnsi="Arial" w:cs="Arial"/>
          <w:color w:val="auto"/>
        </w:rPr>
        <w:noBreakHyphen/>
        <w:t>centred practice, PPC services can move toward truly holistic and equitable care in which every sibling’s emotional experience is recognised, validated, and supported.</w:t>
      </w:r>
    </w:p>
    <w:p w14:paraId="1A43B7B9" w14:textId="7A2448BA" w:rsidR="007D02BC" w:rsidRPr="00871B1C" w:rsidRDefault="002660F7" w:rsidP="00871B1C">
      <w:pPr>
        <w:pStyle w:val="Heading1"/>
        <w:spacing w:line="360" w:lineRule="auto"/>
        <w:jc w:val="both"/>
        <w:rPr>
          <w:rFonts w:ascii="Arial" w:hAnsi="Arial" w:cs="Arial"/>
          <w:color w:val="auto"/>
          <w:sz w:val="22"/>
        </w:rPr>
      </w:pPr>
      <w:bookmarkStart w:id="42" w:name="_Toc225174268"/>
      <w:r w:rsidRPr="00871B1C">
        <w:rPr>
          <w:rFonts w:ascii="Arial" w:hAnsi="Arial" w:cs="Arial"/>
          <w:color w:val="auto"/>
          <w:sz w:val="22"/>
        </w:rPr>
        <w:t>References</w:t>
      </w:r>
      <w:bookmarkEnd w:id="42"/>
    </w:p>
    <w:p w14:paraId="5F17ED8B" w14:textId="77777777" w:rsidR="007C1AD2" w:rsidRPr="00485640" w:rsidRDefault="007C1AD2" w:rsidP="00485640">
      <w:pPr>
        <w:spacing w:before="100" w:beforeAutospacing="1" w:after="100" w:afterAutospacing="1" w:line="360" w:lineRule="auto"/>
        <w:jc w:val="both"/>
        <w:rPr>
          <w:rFonts w:ascii="Arial" w:eastAsia="Times New Roman" w:hAnsi="Arial" w:cs="Arial"/>
          <w:color w:val="auto"/>
          <w:lang w:eastAsia="en-GB"/>
        </w:rPr>
      </w:pPr>
      <w:r w:rsidRPr="00485640">
        <w:rPr>
          <w:rFonts w:ascii="Arial" w:eastAsia="Times New Roman" w:hAnsi="Arial" w:cs="Arial"/>
          <w:color w:val="auto"/>
          <w:lang w:eastAsia="en-GB"/>
        </w:rPr>
        <w:t xml:space="preserve">Alderfer, M.A. et al. (2010) ‘Psychosocial adjustment of siblings of children with cancer: a systematic review’, </w:t>
      </w:r>
      <w:r w:rsidRPr="00485640">
        <w:rPr>
          <w:rFonts w:ascii="Arial" w:eastAsia="Times New Roman" w:hAnsi="Arial" w:cs="Arial"/>
          <w:i/>
          <w:iCs/>
          <w:color w:val="auto"/>
          <w:lang w:eastAsia="en-GB"/>
        </w:rPr>
        <w:t>Psycho</w:t>
      </w:r>
      <w:r w:rsidRPr="00485640">
        <w:rPr>
          <w:rFonts w:ascii="Arial" w:eastAsia="Times New Roman" w:hAnsi="Arial" w:cs="Arial"/>
          <w:i/>
          <w:iCs/>
          <w:color w:val="auto"/>
          <w:lang w:eastAsia="en-GB"/>
        </w:rPr>
        <w:noBreakHyphen/>
        <w:t>Oncology</w:t>
      </w:r>
      <w:r w:rsidRPr="00485640">
        <w:rPr>
          <w:rFonts w:ascii="Arial" w:eastAsia="Times New Roman" w:hAnsi="Arial" w:cs="Arial"/>
          <w:color w:val="auto"/>
          <w:lang w:eastAsia="en-GB"/>
        </w:rPr>
        <w:t>, 19(8), pp. 789–805.</w:t>
      </w:r>
    </w:p>
    <w:p w14:paraId="3400CCA8" w14:textId="77777777" w:rsidR="007C1AD2" w:rsidRPr="00485640" w:rsidRDefault="007C1AD2" w:rsidP="007D50E4">
      <w:pPr>
        <w:spacing w:before="100" w:beforeAutospacing="1" w:after="100" w:afterAutospacing="1" w:line="360" w:lineRule="auto"/>
        <w:jc w:val="both"/>
        <w:rPr>
          <w:rFonts w:ascii="Arial" w:eastAsia="Times New Roman" w:hAnsi="Arial" w:cs="Arial"/>
          <w:color w:val="auto"/>
          <w:lang w:eastAsia="en-GB"/>
        </w:rPr>
      </w:pPr>
      <w:r w:rsidRPr="00485640">
        <w:rPr>
          <w:rFonts w:ascii="Arial" w:eastAsia="Times New Roman" w:hAnsi="Arial" w:cs="Arial"/>
          <w:color w:val="auto"/>
          <w:lang w:eastAsia="en-GB"/>
        </w:rPr>
        <w:t xml:space="preserve">Aldridge, J. (2008a) ‘All work and no play? Understanding the needs of siblings of disabled children’, </w:t>
      </w:r>
      <w:r w:rsidRPr="00485640">
        <w:rPr>
          <w:rFonts w:ascii="Arial" w:eastAsia="Times New Roman" w:hAnsi="Arial" w:cs="Arial"/>
          <w:i/>
          <w:iCs/>
          <w:color w:val="auto"/>
          <w:lang w:eastAsia="en-GB"/>
        </w:rPr>
        <w:t>British Journal of Social Work</w:t>
      </w:r>
      <w:r w:rsidRPr="00485640">
        <w:rPr>
          <w:rFonts w:ascii="Arial" w:eastAsia="Times New Roman" w:hAnsi="Arial" w:cs="Arial"/>
          <w:color w:val="auto"/>
          <w:lang w:eastAsia="en-GB"/>
        </w:rPr>
        <w:t>, 38(8), pp. 1485–1503.</w:t>
      </w:r>
    </w:p>
    <w:p w14:paraId="1DB816BC" w14:textId="4B6BA6E8" w:rsidR="007C1AD2" w:rsidRPr="00485640" w:rsidRDefault="007C1AD2" w:rsidP="007D50E4">
      <w:pPr>
        <w:spacing w:before="100" w:beforeAutospacing="1" w:after="100" w:afterAutospacing="1" w:line="360" w:lineRule="auto"/>
        <w:jc w:val="both"/>
        <w:rPr>
          <w:rFonts w:ascii="Arial" w:eastAsia="Times New Roman" w:hAnsi="Arial" w:cs="Arial"/>
          <w:color w:val="auto"/>
          <w:lang w:eastAsia="en-GB"/>
        </w:rPr>
      </w:pPr>
      <w:r w:rsidRPr="00485640">
        <w:rPr>
          <w:rFonts w:ascii="Arial" w:eastAsia="Times New Roman" w:hAnsi="Arial" w:cs="Arial"/>
          <w:color w:val="auto"/>
          <w:lang w:eastAsia="en-GB"/>
        </w:rPr>
        <w:t xml:space="preserve">Aldridge, J. (2008b) ‘Children’s experiences of ill siblings: A review of the literature’, </w:t>
      </w:r>
      <w:r w:rsidRPr="00485640">
        <w:rPr>
          <w:rFonts w:ascii="Arial" w:eastAsia="Times New Roman" w:hAnsi="Arial" w:cs="Arial"/>
          <w:i/>
          <w:iCs/>
          <w:color w:val="auto"/>
          <w:lang w:eastAsia="en-GB"/>
        </w:rPr>
        <w:t xml:space="preserve">Journal of </w:t>
      </w:r>
      <w:proofErr w:type="spellStart"/>
      <w:r w:rsidRPr="00485640">
        <w:rPr>
          <w:rFonts w:ascii="Arial" w:eastAsia="Times New Roman" w:hAnsi="Arial" w:cs="Arial"/>
          <w:i/>
          <w:iCs/>
          <w:color w:val="auto"/>
          <w:lang w:eastAsia="en-GB"/>
        </w:rPr>
        <w:t>Pediatric</w:t>
      </w:r>
      <w:proofErr w:type="spellEnd"/>
      <w:r w:rsidRPr="00485640">
        <w:rPr>
          <w:rFonts w:ascii="Arial" w:eastAsia="Times New Roman" w:hAnsi="Arial" w:cs="Arial"/>
          <w:i/>
          <w:iCs/>
          <w:color w:val="auto"/>
          <w:lang w:eastAsia="en-GB"/>
        </w:rPr>
        <w:t xml:space="preserve"> Nursing</w:t>
      </w:r>
      <w:r w:rsidRPr="00485640">
        <w:rPr>
          <w:rFonts w:ascii="Arial" w:eastAsia="Times New Roman" w:hAnsi="Arial" w:cs="Arial"/>
          <w:color w:val="auto"/>
          <w:lang w:eastAsia="en-GB"/>
        </w:rPr>
        <w:t>, 23(3), pp. 209–219.</w:t>
      </w:r>
    </w:p>
    <w:p w14:paraId="33F88EAD" w14:textId="77777777" w:rsidR="007C1AD2" w:rsidRPr="00485640" w:rsidRDefault="007C1AD2" w:rsidP="007D50E4">
      <w:pPr>
        <w:spacing w:before="100" w:beforeAutospacing="1" w:after="100" w:afterAutospacing="1" w:line="360" w:lineRule="auto"/>
        <w:jc w:val="both"/>
        <w:rPr>
          <w:rFonts w:ascii="Arial" w:eastAsia="Times New Roman" w:hAnsi="Arial" w:cs="Arial"/>
          <w:color w:val="auto"/>
          <w:lang w:eastAsia="en-GB"/>
        </w:rPr>
      </w:pPr>
      <w:r w:rsidRPr="00485640">
        <w:rPr>
          <w:rFonts w:ascii="Arial" w:eastAsia="Times New Roman" w:hAnsi="Arial" w:cs="Arial"/>
          <w:color w:val="auto"/>
          <w:lang w:eastAsia="en-GB"/>
        </w:rPr>
        <w:t xml:space="preserve">BACP (2025) </w:t>
      </w:r>
      <w:r w:rsidRPr="00485640">
        <w:rPr>
          <w:rFonts w:ascii="Arial" w:eastAsia="Times New Roman" w:hAnsi="Arial" w:cs="Arial"/>
          <w:i/>
          <w:iCs/>
          <w:color w:val="auto"/>
          <w:lang w:eastAsia="en-GB"/>
        </w:rPr>
        <w:t>Supporting Siblings in Palliative Care.</w:t>
      </w:r>
      <w:r w:rsidRPr="00485640">
        <w:rPr>
          <w:rFonts w:ascii="Arial" w:eastAsia="Times New Roman" w:hAnsi="Arial" w:cs="Arial"/>
          <w:color w:val="auto"/>
          <w:lang w:eastAsia="en-GB"/>
        </w:rPr>
        <w:t xml:space="preserve"> London: British Association for Counselling and Psychotherapy.</w:t>
      </w:r>
    </w:p>
    <w:p w14:paraId="7B4835FA" w14:textId="7D46F177" w:rsidR="007C1AD2" w:rsidRPr="00485640" w:rsidRDefault="007C1AD2" w:rsidP="007D50E4">
      <w:pPr>
        <w:spacing w:before="100" w:beforeAutospacing="1" w:after="100" w:afterAutospacing="1" w:line="360" w:lineRule="auto"/>
        <w:jc w:val="both"/>
        <w:rPr>
          <w:rFonts w:ascii="Arial" w:eastAsia="Times New Roman" w:hAnsi="Arial" w:cs="Arial"/>
          <w:color w:val="auto"/>
          <w:lang w:eastAsia="en-GB"/>
        </w:rPr>
      </w:pPr>
      <w:r w:rsidRPr="00485640">
        <w:rPr>
          <w:rFonts w:ascii="Arial" w:eastAsia="Times New Roman" w:hAnsi="Arial" w:cs="Arial"/>
          <w:color w:val="auto"/>
          <w:lang w:eastAsia="en-GB"/>
        </w:rPr>
        <w:t>Blamires, J. et al. (2023) ‘The experiences and perceptions of healthy siblings of children with a long</w:t>
      </w:r>
      <w:r w:rsidRPr="00485640">
        <w:rPr>
          <w:rFonts w:ascii="Arial" w:eastAsia="Times New Roman" w:hAnsi="Arial" w:cs="Arial"/>
          <w:color w:val="auto"/>
          <w:lang w:eastAsia="en-GB"/>
        </w:rPr>
        <w:noBreakHyphen/>
        <w:t xml:space="preserve">term condition: Umbrella review’, </w:t>
      </w:r>
      <w:r w:rsidRPr="00485640">
        <w:rPr>
          <w:rFonts w:ascii="Arial" w:eastAsia="Times New Roman" w:hAnsi="Arial" w:cs="Arial"/>
          <w:i/>
          <w:iCs/>
          <w:color w:val="auto"/>
          <w:lang w:eastAsia="en-GB"/>
        </w:rPr>
        <w:t xml:space="preserve">Journal of </w:t>
      </w:r>
      <w:proofErr w:type="spellStart"/>
      <w:r w:rsidRPr="00485640">
        <w:rPr>
          <w:rFonts w:ascii="Arial" w:eastAsia="Times New Roman" w:hAnsi="Arial" w:cs="Arial"/>
          <w:i/>
          <w:iCs/>
          <w:color w:val="auto"/>
          <w:lang w:eastAsia="en-GB"/>
        </w:rPr>
        <w:t>Pediatric</w:t>
      </w:r>
      <w:proofErr w:type="spellEnd"/>
      <w:r w:rsidRPr="00485640">
        <w:rPr>
          <w:rFonts w:ascii="Arial" w:eastAsia="Times New Roman" w:hAnsi="Arial" w:cs="Arial"/>
          <w:i/>
          <w:iCs/>
          <w:color w:val="auto"/>
          <w:lang w:eastAsia="en-GB"/>
        </w:rPr>
        <w:t xml:space="preserve"> Nursing</w:t>
      </w:r>
      <w:r w:rsidRPr="00485640">
        <w:rPr>
          <w:rFonts w:ascii="Arial" w:eastAsia="Times New Roman" w:hAnsi="Arial" w:cs="Arial"/>
          <w:color w:val="auto"/>
          <w:lang w:eastAsia="en-GB"/>
        </w:rPr>
        <w:t>, 77,</w:t>
      </w:r>
      <w:r w:rsidR="007D50E4">
        <w:rPr>
          <w:rFonts w:ascii="Arial" w:eastAsia="Times New Roman" w:hAnsi="Arial" w:cs="Arial"/>
          <w:color w:val="auto"/>
          <w:lang w:eastAsia="en-GB"/>
        </w:rPr>
        <w:t xml:space="preserve"> </w:t>
      </w:r>
      <w:r w:rsidRPr="00485640">
        <w:rPr>
          <w:rFonts w:ascii="Arial" w:eastAsia="Times New Roman" w:hAnsi="Arial" w:cs="Arial"/>
          <w:color w:val="auto"/>
          <w:lang w:eastAsia="en-GB"/>
        </w:rPr>
        <w:t>pp. 191–203.</w:t>
      </w:r>
    </w:p>
    <w:p w14:paraId="1C4BAA9D" w14:textId="77777777" w:rsidR="007C1AD2" w:rsidRPr="00922EF0" w:rsidRDefault="007C1AD2" w:rsidP="00922EF0">
      <w:pPr>
        <w:spacing w:before="100" w:beforeAutospacing="1" w:after="100" w:afterAutospacing="1" w:line="360" w:lineRule="auto"/>
        <w:jc w:val="both"/>
        <w:rPr>
          <w:rFonts w:ascii="Arial" w:eastAsia="Times New Roman" w:hAnsi="Arial" w:cs="Arial"/>
          <w:color w:val="auto"/>
          <w:lang w:eastAsia="en-GB"/>
        </w:rPr>
      </w:pPr>
      <w:r w:rsidRPr="00485640">
        <w:rPr>
          <w:rFonts w:ascii="Arial" w:eastAsia="Times New Roman" w:hAnsi="Arial" w:cs="Arial"/>
          <w:color w:val="auto"/>
          <w:lang w:eastAsia="en-GB"/>
        </w:rPr>
        <w:lastRenderedPageBreak/>
        <w:t>Blamires, L., Jones, H. and Croft, T. (2024) ‘Exploring the psychosocial impact of paediatric palliative care on siblings: A mixed</w:t>
      </w:r>
      <w:r w:rsidRPr="00485640">
        <w:rPr>
          <w:rFonts w:ascii="Arial" w:eastAsia="Times New Roman" w:hAnsi="Arial" w:cs="Arial"/>
          <w:color w:val="auto"/>
          <w:lang w:eastAsia="en-GB"/>
        </w:rPr>
        <w:noBreakHyphen/>
        <w:t xml:space="preserve">method review’, </w:t>
      </w:r>
      <w:r w:rsidRPr="00485640">
        <w:rPr>
          <w:rFonts w:ascii="Arial" w:eastAsia="Times New Roman" w:hAnsi="Arial" w:cs="Arial"/>
          <w:i/>
          <w:iCs/>
          <w:color w:val="auto"/>
          <w:lang w:eastAsia="en-GB"/>
        </w:rPr>
        <w:t>Palliative Medicine</w:t>
      </w:r>
      <w:r w:rsidRPr="00485640">
        <w:rPr>
          <w:rFonts w:ascii="Arial" w:eastAsia="Times New Roman" w:hAnsi="Arial" w:cs="Arial"/>
          <w:color w:val="auto"/>
          <w:lang w:eastAsia="en-GB"/>
        </w:rPr>
        <w:t xml:space="preserve">, </w:t>
      </w:r>
      <w:r w:rsidRPr="00922EF0">
        <w:rPr>
          <w:rFonts w:ascii="Arial" w:eastAsia="Times New Roman" w:hAnsi="Arial" w:cs="Arial"/>
          <w:color w:val="auto"/>
          <w:lang w:eastAsia="en-GB"/>
        </w:rPr>
        <w:t>38(2), pp. 145–157.</w:t>
      </w:r>
    </w:p>
    <w:p w14:paraId="7E5EEBD9" w14:textId="3D777BD5" w:rsidR="00922EF0" w:rsidRPr="00C26B90" w:rsidRDefault="00922EF0" w:rsidP="00C26B90">
      <w:pPr>
        <w:spacing w:line="360" w:lineRule="auto"/>
        <w:jc w:val="both"/>
        <w:rPr>
          <w:rFonts w:ascii="Arial" w:hAnsi="Arial" w:cs="Arial"/>
          <w:color w:val="auto"/>
        </w:rPr>
      </w:pPr>
      <w:proofErr w:type="spellStart"/>
      <w:r w:rsidRPr="00922EF0">
        <w:rPr>
          <w:rFonts w:ascii="Arial" w:hAnsi="Arial" w:cs="Arial"/>
          <w:color w:val="auto"/>
        </w:rPr>
        <w:t>Bluebond</w:t>
      </w:r>
      <w:proofErr w:type="spellEnd"/>
      <w:r w:rsidRPr="00922EF0">
        <w:rPr>
          <w:rFonts w:ascii="Cambria Math" w:hAnsi="Cambria Math" w:cs="Cambria Math"/>
          <w:color w:val="auto"/>
        </w:rPr>
        <w:t>‑</w:t>
      </w:r>
      <w:r w:rsidRPr="00922EF0">
        <w:rPr>
          <w:rFonts w:ascii="Arial" w:hAnsi="Arial" w:cs="Arial"/>
          <w:color w:val="auto"/>
        </w:rPr>
        <w:t>Langner, M., Belasco, J.B. and Wander, M.D. (2010) ‘“I want to live, until I don’t want to live anymore”: involving children with life</w:t>
      </w:r>
      <w:r w:rsidRPr="00922EF0">
        <w:rPr>
          <w:rFonts w:ascii="Cambria Math" w:hAnsi="Cambria Math" w:cs="Cambria Math"/>
          <w:color w:val="auto"/>
        </w:rPr>
        <w:t>‑</w:t>
      </w:r>
      <w:r w:rsidRPr="00922EF0">
        <w:rPr>
          <w:rFonts w:ascii="Arial" w:hAnsi="Arial" w:cs="Arial"/>
          <w:color w:val="auto"/>
        </w:rPr>
        <w:t>threatening and life</w:t>
      </w:r>
      <w:r w:rsidRPr="00922EF0">
        <w:rPr>
          <w:rFonts w:ascii="Cambria Math" w:hAnsi="Cambria Math" w:cs="Cambria Math"/>
          <w:color w:val="auto"/>
        </w:rPr>
        <w:t>‑</w:t>
      </w:r>
      <w:r w:rsidRPr="00922EF0">
        <w:rPr>
          <w:rFonts w:ascii="Arial" w:hAnsi="Arial" w:cs="Arial"/>
          <w:color w:val="auto"/>
        </w:rPr>
        <w:t xml:space="preserve">shortening illnesses in decision making about care and treatment’, The Nursing Clinics of North America, 45(3), pp. 329–343. </w:t>
      </w:r>
      <w:proofErr w:type="spellStart"/>
      <w:r w:rsidRPr="00922EF0">
        <w:rPr>
          <w:rFonts w:ascii="Arial" w:hAnsi="Arial" w:cs="Arial"/>
          <w:color w:val="auto"/>
        </w:rPr>
        <w:t>doi</w:t>
      </w:r>
      <w:proofErr w:type="spellEnd"/>
      <w:r w:rsidRPr="00922EF0">
        <w:rPr>
          <w:rFonts w:ascii="Arial" w:hAnsi="Arial" w:cs="Arial"/>
          <w:color w:val="auto"/>
        </w:rPr>
        <w:t>: 10.1016/j.cnur.2010.03.004.</w:t>
      </w:r>
    </w:p>
    <w:p w14:paraId="1DDD0701" w14:textId="77777777" w:rsidR="007C1AD2" w:rsidRPr="00485640" w:rsidRDefault="007C1AD2" w:rsidP="007D50E4">
      <w:pPr>
        <w:spacing w:before="100" w:beforeAutospacing="1" w:after="100" w:afterAutospacing="1" w:line="360" w:lineRule="auto"/>
        <w:jc w:val="both"/>
        <w:rPr>
          <w:rFonts w:ascii="Arial" w:eastAsia="Times New Roman" w:hAnsi="Arial" w:cs="Arial"/>
          <w:color w:val="auto"/>
          <w:lang w:eastAsia="en-GB"/>
        </w:rPr>
      </w:pPr>
      <w:r w:rsidRPr="00485640">
        <w:rPr>
          <w:rFonts w:ascii="Arial" w:eastAsia="Times New Roman" w:hAnsi="Arial" w:cs="Arial"/>
          <w:color w:val="auto"/>
          <w:lang w:eastAsia="en-GB"/>
        </w:rPr>
        <w:t xml:space="preserve">Boucher, S., Downing, J. and </w:t>
      </w:r>
      <w:proofErr w:type="spellStart"/>
      <w:r w:rsidRPr="00485640">
        <w:rPr>
          <w:rFonts w:ascii="Arial" w:eastAsia="Times New Roman" w:hAnsi="Arial" w:cs="Arial"/>
          <w:color w:val="auto"/>
          <w:lang w:eastAsia="en-GB"/>
        </w:rPr>
        <w:t>Shemilt</w:t>
      </w:r>
      <w:proofErr w:type="spellEnd"/>
      <w:r w:rsidRPr="00485640">
        <w:rPr>
          <w:rFonts w:ascii="Arial" w:eastAsia="Times New Roman" w:hAnsi="Arial" w:cs="Arial"/>
          <w:color w:val="auto"/>
          <w:lang w:eastAsia="en-GB"/>
        </w:rPr>
        <w:t xml:space="preserve">, R. (2014) ‘The Role of Play in Children’s Palliative Care’, </w:t>
      </w:r>
      <w:r w:rsidRPr="00485640">
        <w:rPr>
          <w:rFonts w:ascii="Arial" w:eastAsia="Times New Roman" w:hAnsi="Arial" w:cs="Arial"/>
          <w:i/>
          <w:iCs/>
          <w:color w:val="auto"/>
          <w:lang w:eastAsia="en-GB"/>
        </w:rPr>
        <w:t>Children</w:t>
      </w:r>
      <w:r w:rsidRPr="00485640">
        <w:rPr>
          <w:rFonts w:ascii="Arial" w:eastAsia="Times New Roman" w:hAnsi="Arial" w:cs="Arial"/>
          <w:color w:val="auto"/>
          <w:lang w:eastAsia="en-GB"/>
        </w:rPr>
        <w:t>, 1(3), pp. 302–317.</w:t>
      </w:r>
    </w:p>
    <w:p w14:paraId="32026F6C" w14:textId="77777777" w:rsidR="007C1AD2" w:rsidRPr="00485640" w:rsidRDefault="007C1AD2" w:rsidP="007D50E4">
      <w:pPr>
        <w:spacing w:before="100" w:beforeAutospacing="1" w:after="100" w:afterAutospacing="1" w:line="360" w:lineRule="auto"/>
        <w:jc w:val="both"/>
        <w:rPr>
          <w:rFonts w:ascii="Arial" w:eastAsia="Times New Roman" w:hAnsi="Arial" w:cs="Arial"/>
          <w:color w:val="auto"/>
          <w:lang w:eastAsia="en-GB"/>
        </w:rPr>
      </w:pPr>
      <w:r w:rsidRPr="00485640">
        <w:rPr>
          <w:rFonts w:ascii="Arial" w:eastAsia="Times New Roman" w:hAnsi="Arial" w:cs="Arial"/>
          <w:color w:val="auto"/>
          <w:lang w:eastAsia="en-GB"/>
        </w:rPr>
        <w:t>Brown, C.D. (2008) ‘Therapeutic play and creative arts: helping children cope with illness, death, and grief’, in Armstrong</w:t>
      </w:r>
      <w:r w:rsidRPr="00485640">
        <w:rPr>
          <w:rFonts w:ascii="Arial" w:eastAsia="Times New Roman" w:hAnsi="Arial" w:cs="Arial"/>
          <w:color w:val="auto"/>
          <w:lang w:eastAsia="en-GB"/>
        </w:rPr>
        <w:noBreakHyphen/>
        <w:t xml:space="preserve">Dailey, A. and Zarbock, S. (eds) </w:t>
      </w:r>
      <w:r w:rsidRPr="00485640">
        <w:rPr>
          <w:rFonts w:ascii="Arial" w:eastAsia="Times New Roman" w:hAnsi="Arial" w:cs="Arial"/>
          <w:i/>
          <w:iCs/>
          <w:color w:val="auto"/>
          <w:lang w:eastAsia="en-GB"/>
        </w:rPr>
        <w:t>Hospice Care for Children.</w:t>
      </w:r>
      <w:r w:rsidRPr="00485640">
        <w:rPr>
          <w:rFonts w:ascii="Arial" w:eastAsia="Times New Roman" w:hAnsi="Arial" w:cs="Arial"/>
          <w:color w:val="auto"/>
          <w:lang w:eastAsia="en-GB"/>
        </w:rPr>
        <w:t xml:space="preserve"> 3rd </w:t>
      </w:r>
      <w:proofErr w:type="spellStart"/>
      <w:r w:rsidRPr="00485640">
        <w:rPr>
          <w:rFonts w:ascii="Arial" w:eastAsia="Times New Roman" w:hAnsi="Arial" w:cs="Arial"/>
          <w:color w:val="auto"/>
          <w:lang w:eastAsia="en-GB"/>
        </w:rPr>
        <w:t>edn</w:t>
      </w:r>
      <w:proofErr w:type="spellEnd"/>
      <w:r w:rsidRPr="00485640">
        <w:rPr>
          <w:rFonts w:ascii="Arial" w:eastAsia="Times New Roman" w:hAnsi="Arial" w:cs="Arial"/>
          <w:color w:val="auto"/>
          <w:lang w:eastAsia="en-GB"/>
        </w:rPr>
        <w:t>. Oxford: Oxford University Press.</w:t>
      </w:r>
    </w:p>
    <w:p w14:paraId="22795E8C" w14:textId="77777777" w:rsidR="007C1AD2" w:rsidRPr="00485640" w:rsidRDefault="007C1AD2" w:rsidP="007D50E4">
      <w:pPr>
        <w:spacing w:before="100" w:beforeAutospacing="1" w:after="100" w:afterAutospacing="1" w:line="360" w:lineRule="auto"/>
        <w:jc w:val="both"/>
        <w:rPr>
          <w:rFonts w:ascii="Arial" w:eastAsia="Times New Roman" w:hAnsi="Arial" w:cs="Arial"/>
          <w:color w:val="auto"/>
          <w:lang w:eastAsia="en-GB"/>
        </w:rPr>
      </w:pPr>
      <w:r w:rsidRPr="00485640">
        <w:rPr>
          <w:rFonts w:ascii="Arial" w:eastAsia="Times New Roman" w:hAnsi="Arial" w:cs="Arial"/>
          <w:color w:val="auto"/>
          <w:lang w:eastAsia="en-GB"/>
        </w:rPr>
        <w:t xml:space="preserve">Brown, E. (2008) </w:t>
      </w:r>
      <w:r w:rsidRPr="00485640">
        <w:rPr>
          <w:rFonts w:ascii="Arial" w:eastAsia="Times New Roman" w:hAnsi="Arial" w:cs="Arial"/>
          <w:i/>
          <w:iCs/>
          <w:color w:val="auto"/>
          <w:lang w:eastAsia="en-GB"/>
        </w:rPr>
        <w:t>Supporting the Child and the Family in Paediatric Palliative Care.</w:t>
      </w:r>
      <w:r w:rsidRPr="00485640">
        <w:rPr>
          <w:rFonts w:ascii="Arial" w:eastAsia="Times New Roman" w:hAnsi="Arial" w:cs="Arial"/>
          <w:color w:val="auto"/>
          <w:lang w:eastAsia="en-GB"/>
        </w:rPr>
        <w:t xml:space="preserve"> London: Jessica Kingsley Publishers.</w:t>
      </w:r>
    </w:p>
    <w:p w14:paraId="06FA36AB" w14:textId="77777777" w:rsidR="007C1AD2" w:rsidRPr="00485640" w:rsidRDefault="007C1AD2" w:rsidP="007D50E4">
      <w:pPr>
        <w:spacing w:before="100" w:beforeAutospacing="1" w:after="100" w:afterAutospacing="1" w:line="360" w:lineRule="auto"/>
        <w:jc w:val="both"/>
        <w:rPr>
          <w:rFonts w:ascii="Arial" w:eastAsia="Times New Roman" w:hAnsi="Arial" w:cs="Arial"/>
          <w:color w:val="auto"/>
          <w:lang w:eastAsia="en-GB"/>
        </w:rPr>
      </w:pPr>
      <w:r w:rsidRPr="00485640">
        <w:rPr>
          <w:rFonts w:ascii="Arial" w:eastAsia="Times New Roman" w:hAnsi="Arial" w:cs="Arial"/>
          <w:color w:val="auto"/>
          <w:lang w:eastAsia="en-GB"/>
        </w:rPr>
        <w:t xml:space="preserve">Child Bereavement UK (2025) </w:t>
      </w:r>
      <w:r w:rsidRPr="00485640">
        <w:rPr>
          <w:rFonts w:ascii="Arial" w:eastAsia="Times New Roman" w:hAnsi="Arial" w:cs="Arial"/>
          <w:i/>
          <w:iCs/>
          <w:color w:val="auto"/>
          <w:lang w:eastAsia="en-GB"/>
        </w:rPr>
        <w:t>Supporting Siblings in Palliative and Bereavement Care.</w:t>
      </w:r>
      <w:r w:rsidRPr="00485640">
        <w:rPr>
          <w:rFonts w:ascii="Arial" w:eastAsia="Times New Roman" w:hAnsi="Arial" w:cs="Arial"/>
          <w:color w:val="auto"/>
          <w:lang w:eastAsia="en-GB"/>
        </w:rPr>
        <w:t xml:space="preserve"> Available at: URL (Accessed: 12 November 2025).</w:t>
      </w:r>
    </w:p>
    <w:p w14:paraId="246CC682" w14:textId="3DD91401" w:rsidR="007C1AD2" w:rsidRPr="00485640" w:rsidRDefault="007C1AD2" w:rsidP="007D50E4">
      <w:pPr>
        <w:spacing w:before="100" w:beforeAutospacing="1" w:after="100" w:afterAutospacing="1" w:line="360" w:lineRule="auto"/>
        <w:jc w:val="both"/>
        <w:rPr>
          <w:rFonts w:ascii="Arial" w:eastAsia="Times New Roman" w:hAnsi="Arial" w:cs="Arial"/>
          <w:color w:val="auto"/>
          <w:lang w:eastAsia="en-GB"/>
        </w:rPr>
      </w:pPr>
      <w:r w:rsidRPr="00485640">
        <w:rPr>
          <w:rFonts w:ascii="Arial" w:eastAsia="Times New Roman" w:hAnsi="Arial" w:cs="Arial"/>
          <w:color w:val="auto"/>
          <w:lang w:eastAsia="en-GB"/>
        </w:rPr>
        <w:t xml:space="preserve">Chin, W.L., Jaaniste, T. and </w:t>
      </w:r>
      <w:proofErr w:type="spellStart"/>
      <w:r w:rsidRPr="00485640">
        <w:rPr>
          <w:rFonts w:ascii="Arial" w:eastAsia="Times New Roman" w:hAnsi="Arial" w:cs="Arial"/>
          <w:color w:val="auto"/>
          <w:lang w:eastAsia="en-GB"/>
        </w:rPr>
        <w:t>Trethewie</w:t>
      </w:r>
      <w:proofErr w:type="spellEnd"/>
      <w:r w:rsidRPr="00485640">
        <w:rPr>
          <w:rFonts w:ascii="Arial" w:eastAsia="Times New Roman" w:hAnsi="Arial" w:cs="Arial"/>
          <w:color w:val="auto"/>
          <w:lang w:eastAsia="en-GB"/>
        </w:rPr>
        <w:t xml:space="preserve">, S. (2018) ‘The Role of Resilience in the Sibling Experience of </w:t>
      </w:r>
      <w:proofErr w:type="spellStart"/>
      <w:r w:rsidRPr="00485640">
        <w:rPr>
          <w:rFonts w:ascii="Arial" w:eastAsia="Times New Roman" w:hAnsi="Arial" w:cs="Arial"/>
          <w:color w:val="auto"/>
          <w:lang w:eastAsia="en-GB"/>
        </w:rPr>
        <w:t>Pediatric</w:t>
      </w:r>
      <w:proofErr w:type="spellEnd"/>
      <w:r w:rsidRPr="00485640">
        <w:rPr>
          <w:rFonts w:ascii="Arial" w:eastAsia="Times New Roman" w:hAnsi="Arial" w:cs="Arial"/>
          <w:color w:val="auto"/>
          <w:lang w:eastAsia="en-GB"/>
        </w:rPr>
        <w:t xml:space="preserve"> Palliative Care: What Is the Theory and Evidence?’, </w:t>
      </w:r>
      <w:r w:rsidRPr="00485640">
        <w:rPr>
          <w:rFonts w:ascii="Arial" w:eastAsia="Times New Roman" w:hAnsi="Arial" w:cs="Arial"/>
          <w:i/>
          <w:iCs/>
          <w:color w:val="auto"/>
          <w:lang w:eastAsia="en-GB"/>
        </w:rPr>
        <w:t>Children</w:t>
      </w:r>
      <w:r w:rsidRPr="00485640">
        <w:rPr>
          <w:rFonts w:ascii="Arial" w:eastAsia="Times New Roman" w:hAnsi="Arial" w:cs="Arial"/>
          <w:color w:val="auto"/>
          <w:lang w:eastAsia="en-GB"/>
        </w:rPr>
        <w:t>,</w:t>
      </w:r>
      <w:r w:rsidR="007D50E4">
        <w:rPr>
          <w:rFonts w:ascii="Arial" w:eastAsia="Times New Roman" w:hAnsi="Arial" w:cs="Arial"/>
          <w:color w:val="auto"/>
          <w:lang w:eastAsia="en-GB"/>
        </w:rPr>
        <w:t xml:space="preserve"> </w:t>
      </w:r>
      <w:r w:rsidRPr="00485640">
        <w:rPr>
          <w:rFonts w:ascii="Arial" w:eastAsia="Times New Roman" w:hAnsi="Arial" w:cs="Arial"/>
          <w:color w:val="auto"/>
          <w:lang w:eastAsia="en-GB"/>
        </w:rPr>
        <w:t>5(7), 97.</w:t>
      </w:r>
    </w:p>
    <w:p w14:paraId="7C083B32" w14:textId="77777777" w:rsidR="007C1AD2" w:rsidRPr="00485640" w:rsidRDefault="007C1AD2" w:rsidP="007D50E4">
      <w:pPr>
        <w:spacing w:before="100" w:beforeAutospacing="1" w:after="100" w:afterAutospacing="1" w:line="360" w:lineRule="auto"/>
        <w:jc w:val="both"/>
        <w:rPr>
          <w:rFonts w:ascii="Arial" w:eastAsia="Times New Roman" w:hAnsi="Arial" w:cs="Arial"/>
          <w:color w:val="auto"/>
          <w:lang w:eastAsia="en-GB"/>
        </w:rPr>
      </w:pPr>
      <w:r w:rsidRPr="00485640">
        <w:rPr>
          <w:rFonts w:ascii="Arial" w:eastAsia="Times New Roman" w:hAnsi="Arial" w:cs="Arial"/>
          <w:color w:val="auto"/>
          <w:lang w:eastAsia="en-GB"/>
        </w:rPr>
        <w:t xml:space="preserve">Christ, G.H. (2010) </w:t>
      </w:r>
      <w:r w:rsidRPr="00485640">
        <w:rPr>
          <w:rFonts w:ascii="Arial" w:eastAsia="Times New Roman" w:hAnsi="Arial" w:cs="Arial"/>
          <w:i/>
          <w:iCs/>
          <w:color w:val="auto"/>
          <w:lang w:eastAsia="en-GB"/>
        </w:rPr>
        <w:t>Healing Children’s Grief.</w:t>
      </w:r>
      <w:r w:rsidRPr="00485640">
        <w:rPr>
          <w:rFonts w:ascii="Arial" w:eastAsia="Times New Roman" w:hAnsi="Arial" w:cs="Arial"/>
          <w:color w:val="auto"/>
          <w:lang w:eastAsia="en-GB"/>
        </w:rPr>
        <w:t xml:space="preserve"> Oxford: Oxford University Press.</w:t>
      </w:r>
    </w:p>
    <w:p w14:paraId="75A253C6" w14:textId="3C6F830E" w:rsidR="007C1AD2" w:rsidRPr="00485640" w:rsidRDefault="007C1AD2" w:rsidP="007D50E4">
      <w:pPr>
        <w:spacing w:before="100" w:beforeAutospacing="1" w:after="100" w:afterAutospacing="1" w:line="360" w:lineRule="auto"/>
        <w:jc w:val="both"/>
        <w:rPr>
          <w:rFonts w:ascii="Arial" w:eastAsia="Times New Roman" w:hAnsi="Arial" w:cs="Arial"/>
          <w:color w:val="auto"/>
          <w:lang w:eastAsia="en-GB"/>
        </w:rPr>
      </w:pPr>
      <w:r w:rsidRPr="00485640">
        <w:rPr>
          <w:rFonts w:ascii="Arial" w:eastAsia="Times New Roman" w:hAnsi="Arial" w:cs="Arial"/>
          <w:color w:val="auto"/>
          <w:lang w:eastAsia="en-GB"/>
        </w:rPr>
        <w:t xml:space="preserve">Christ, G.H. (2000) ‘Impact of development on children’s mourning’, </w:t>
      </w:r>
      <w:r w:rsidRPr="00485640">
        <w:rPr>
          <w:rFonts w:ascii="Arial" w:eastAsia="Times New Roman" w:hAnsi="Arial" w:cs="Arial"/>
          <w:i/>
          <w:iCs/>
          <w:color w:val="auto"/>
          <w:lang w:eastAsia="en-GB"/>
        </w:rPr>
        <w:t>Cancer Practice</w:t>
      </w:r>
      <w:r w:rsidRPr="00485640">
        <w:rPr>
          <w:rFonts w:ascii="Arial" w:eastAsia="Times New Roman" w:hAnsi="Arial" w:cs="Arial"/>
          <w:color w:val="auto"/>
          <w:lang w:eastAsia="en-GB"/>
        </w:rPr>
        <w:t>, 8(2), pp. 72–81.</w:t>
      </w:r>
    </w:p>
    <w:p w14:paraId="6F74CD83" w14:textId="77777777" w:rsidR="007C1AD2" w:rsidRPr="00485640" w:rsidRDefault="007C1AD2" w:rsidP="00D92F66">
      <w:pPr>
        <w:spacing w:before="100" w:beforeAutospacing="1" w:after="100" w:afterAutospacing="1" w:line="360" w:lineRule="auto"/>
        <w:jc w:val="both"/>
        <w:rPr>
          <w:rFonts w:ascii="Arial" w:eastAsia="Times New Roman" w:hAnsi="Arial" w:cs="Arial"/>
          <w:color w:val="auto"/>
          <w:lang w:eastAsia="en-GB"/>
        </w:rPr>
      </w:pPr>
      <w:r w:rsidRPr="00485640">
        <w:rPr>
          <w:rFonts w:ascii="Arial" w:eastAsia="Times New Roman" w:hAnsi="Arial" w:cs="Arial"/>
          <w:color w:val="auto"/>
          <w:lang w:eastAsia="en-GB"/>
        </w:rPr>
        <w:t xml:space="preserve">Christ, G.H. and Christ, A.E. (2006) ‘Helping children cope with a parent’s terminal illness’, </w:t>
      </w:r>
      <w:r w:rsidRPr="00485640">
        <w:rPr>
          <w:rFonts w:ascii="Arial" w:eastAsia="Times New Roman" w:hAnsi="Arial" w:cs="Arial"/>
          <w:i/>
          <w:iCs/>
          <w:color w:val="auto"/>
          <w:lang w:eastAsia="en-GB"/>
        </w:rPr>
        <w:t>CA: A Cancer Journal for Clinicians</w:t>
      </w:r>
      <w:r w:rsidRPr="00485640">
        <w:rPr>
          <w:rFonts w:ascii="Arial" w:eastAsia="Times New Roman" w:hAnsi="Arial" w:cs="Arial"/>
          <w:color w:val="auto"/>
          <w:lang w:eastAsia="en-GB"/>
        </w:rPr>
        <w:t>, 56(4), pp. 197–212.</w:t>
      </w:r>
    </w:p>
    <w:p w14:paraId="6EFCFAB8" w14:textId="77777777" w:rsidR="007C1AD2" w:rsidRPr="00485640" w:rsidRDefault="007C1AD2" w:rsidP="00D92F66">
      <w:pPr>
        <w:spacing w:before="100" w:beforeAutospacing="1" w:after="100" w:afterAutospacing="1" w:line="360" w:lineRule="auto"/>
        <w:jc w:val="both"/>
        <w:rPr>
          <w:rFonts w:ascii="Arial" w:eastAsia="Times New Roman" w:hAnsi="Arial" w:cs="Arial"/>
          <w:color w:val="auto"/>
          <w:lang w:eastAsia="en-GB"/>
        </w:rPr>
      </w:pPr>
      <w:r w:rsidRPr="00485640">
        <w:rPr>
          <w:rFonts w:ascii="Arial" w:eastAsia="Times New Roman" w:hAnsi="Arial" w:cs="Arial"/>
          <w:color w:val="auto"/>
          <w:lang w:eastAsia="en-GB"/>
        </w:rPr>
        <w:t xml:space="preserve">Craft, A. and Killen, M. (2007) </w:t>
      </w:r>
      <w:r w:rsidRPr="00485640">
        <w:rPr>
          <w:rFonts w:ascii="Arial" w:eastAsia="Times New Roman" w:hAnsi="Arial" w:cs="Arial"/>
          <w:i/>
          <w:iCs/>
          <w:color w:val="auto"/>
          <w:lang w:eastAsia="en-GB"/>
        </w:rPr>
        <w:t>Palliative Care Services for Children and Young People in England.</w:t>
      </w:r>
      <w:r w:rsidRPr="00485640">
        <w:rPr>
          <w:rFonts w:ascii="Arial" w:eastAsia="Times New Roman" w:hAnsi="Arial" w:cs="Arial"/>
          <w:color w:val="auto"/>
          <w:lang w:eastAsia="en-GB"/>
        </w:rPr>
        <w:t xml:space="preserve"> [Publisher not specified].</w:t>
      </w:r>
    </w:p>
    <w:p w14:paraId="7A2B66D7" w14:textId="77777777" w:rsidR="007C1AD2" w:rsidRPr="00485640" w:rsidRDefault="007C1AD2" w:rsidP="00D92F66">
      <w:pPr>
        <w:spacing w:before="100" w:beforeAutospacing="1" w:after="100" w:afterAutospacing="1" w:line="360" w:lineRule="auto"/>
        <w:jc w:val="both"/>
        <w:rPr>
          <w:rFonts w:ascii="Arial" w:eastAsia="Times New Roman" w:hAnsi="Arial" w:cs="Arial"/>
          <w:color w:val="auto"/>
          <w:lang w:eastAsia="en-GB"/>
        </w:rPr>
      </w:pPr>
      <w:r w:rsidRPr="00485640">
        <w:rPr>
          <w:rFonts w:ascii="Arial" w:eastAsia="Times New Roman" w:hAnsi="Arial" w:cs="Arial"/>
          <w:color w:val="auto"/>
          <w:lang w:eastAsia="en-GB"/>
        </w:rPr>
        <w:t>Craft</w:t>
      </w:r>
      <w:r w:rsidRPr="00485640">
        <w:rPr>
          <w:rFonts w:ascii="Arial" w:eastAsia="Times New Roman" w:hAnsi="Arial" w:cs="Arial"/>
          <w:color w:val="auto"/>
          <w:lang w:eastAsia="en-GB"/>
        </w:rPr>
        <w:noBreakHyphen/>
        <w:t>Rosenberg, M., Powell, R. and Caine, R. (2003) ‘Siblings of children with chronic illness: A meta</w:t>
      </w:r>
      <w:r w:rsidRPr="00485640">
        <w:rPr>
          <w:rFonts w:ascii="Arial" w:eastAsia="Times New Roman" w:hAnsi="Arial" w:cs="Arial"/>
          <w:color w:val="auto"/>
          <w:lang w:eastAsia="en-GB"/>
        </w:rPr>
        <w:noBreakHyphen/>
        <w:t xml:space="preserve">analysis’, </w:t>
      </w:r>
      <w:r w:rsidRPr="00485640">
        <w:rPr>
          <w:rFonts w:ascii="Arial" w:eastAsia="Times New Roman" w:hAnsi="Arial" w:cs="Arial"/>
          <w:i/>
          <w:iCs/>
          <w:color w:val="auto"/>
          <w:lang w:eastAsia="en-GB"/>
        </w:rPr>
        <w:t xml:space="preserve">Journal of </w:t>
      </w:r>
      <w:proofErr w:type="spellStart"/>
      <w:r w:rsidRPr="00485640">
        <w:rPr>
          <w:rFonts w:ascii="Arial" w:eastAsia="Times New Roman" w:hAnsi="Arial" w:cs="Arial"/>
          <w:i/>
          <w:iCs/>
          <w:color w:val="auto"/>
          <w:lang w:eastAsia="en-GB"/>
        </w:rPr>
        <w:t>Pediatric</w:t>
      </w:r>
      <w:proofErr w:type="spellEnd"/>
      <w:r w:rsidRPr="00485640">
        <w:rPr>
          <w:rFonts w:ascii="Arial" w:eastAsia="Times New Roman" w:hAnsi="Arial" w:cs="Arial"/>
          <w:i/>
          <w:iCs/>
          <w:color w:val="auto"/>
          <w:lang w:eastAsia="en-GB"/>
        </w:rPr>
        <w:t xml:space="preserve"> Nursing</w:t>
      </w:r>
      <w:r w:rsidRPr="00485640">
        <w:rPr>
          <w:rFonts w:ascii="Arial" w:eastAsia="Times New Roman" w:hAnsi="Arial" w:cs="Arial"/>
          <w:color w:val="auto"/>
          <w:lang w:eastAsia="en-GB"/>
        </w:rPr>
        <w:t>, 18(3), pp. 137–146.</w:t>
      </w:r>
    </w:p>
    <w:p w14:paraId="42118C9E" w14:textId="77777777" w:rsidR="007C1AD2" w:rsidRPr="00485640" w:rsidRDefault="007C1AD2" w:rsidP="00D92F66">
      <w:pPr>
        <w:spacing w:before="100" w:beforeAutospacing="1" w:after="100" w:afterAutospacing="1" w:line="360" w:lineRule="auto"/>
        <w:jc w:val="both"/>
        <w:rPr>
          <w:rFonts w:ascii="Arial" w:eastAsia="Times New Roman" w:hAnsi="Arial" w:cs="Arial"/>
          <w:color w:val="auto"/>
          <w:lang w:eastAsia="en-GB"/>
        </w:rPr>
      </w:pPr>
      <w:r w:rsidRPr="00485640">
        <w:rPr>
          <w:rFonts w:ascii="Arial" w:eastAsia="Times New Roman" w:hAnsi="Arial" w:cs="Arial"/>
          <w:color w:val="auto"/>
          <w:lang w:eastAsia="en-GB"/>
        </w:rPr>
        <w:lastRenderedPageBreak/>
        <w:t xml:space="preserve">Davies, B. (1999) ‘Shadows in the sun: The experiences of sibling bereavement in childhood’, </w:t>
      </w:r>
      <w:r w:rsidRPr="00485640">
        <w:rPr>
          <w:rFonts w:ascii="Arial" w:eastAsia="Times New Roman" w:hAnsi="Arial" w:cs="Arial"/>
          <w:i/>
          <w:iCs/>
          <w:color w:val="auto"/>
          <w:lang w:eastAsia="en-GB"/>
        </w:rPr>
        <w:t>Death Studies</w:t>
      </w:r>
      <w:r w:rsidRPr="00485640">
        <w:rPr>
          <w:rFonts w:ascii="Arial" w:eastAsia="Times New Roman" w:hAnsi="Arial" w:cs="Arial"/>
          <w:color w:val="auto"/>
          <w:lang w:eastAsia="en-GB"/>
        </w:rPr>
        <w:t>, 23(2), pp. 125–146.</w:t>
      </w:r>
    </w:p>
    <w:p w14:paraId="364C638A" w14:textId="77777777" w:rsidR="007C1AD2" w:rsidRPr="00485640" w:rsidRDefault="007C1AD2" w:rsidP="00D92F66">
      <w:pPr>
        <w:spacing w:before="100" w:beforeAutospacing="1" w:after="100" w:afterAutospacing="1" w:line="360" w:lineRule="auto"/>
        <w:jc w:val="both"/>
        <w:rPr>
          <w:rFonts w:ascii="Arial" w:eastAsia="Times New Roman" w:hAnsi="Arial" w:cs="Arial"/>
          <w:color w:val="auto"/>
          <w:lang w:eastAsia="en-GB"/>
        </w:rPr>
      </w:pPr>
      <w:r w:rsidRPr="00485640">
        <w:rPr>
          <w:rFonts w:ascii="Arial" w:eastAsia="Times New Roman" w:hAnsi="Arial" w:cs="Arial"/>
          <w:color w:val="auto"/>
          <w:lang w:eastAsia="en-GB"/>
        </w:rPr>
        <w:t xml:space="preserve">Davies, R. (1999) ‘The impact of parental illness on children: A review of the literature’, </w:t>
      </w:r>
      <w:r w:rsidRPr="00485640">
        <w:rPr>
          <w:rFonts w:ascii="Arial" w:eastAsia="Times New Roman" w:hAnsi="Arial" w:cs="Arial"/>
          <w:i/>
          <w:iCs/>
          <w:color w:val="auto"/>
          <w:lang w:eastAsia="en-GB"/>
        </w:rPr>
        <w:t>Journal of Child Psychology and Psychiatry</w:t>
      </w:r>
      <w:r w:rsidRPr="00485640">
        <w:rPr>
          <w:rFonts w:ascii="Arial" w:eastAsia="Times New Roman" w:hAnsi="Arial" w:cs="Arial"/>
          <w:color w:val="auto"/>
          <w:lang w:eastAsia="en-GB"/>
        </w:rPr>
        <w:t>, 40(7), pp. 1023–1035.</w:t>
      </w:r>
    </w:p>
    <w:p w14:paraId="2B936C51" w14:textId="77777777" w:rsidR="007C1AD2" w:rsidRPr="00485640" w:rsidRDefault="007C1AD2" w:rsidP="00D92F66">
      <w:pPr>
        <w:spacing w:before="100" w:beforeAutospacing="1" w:after="100" w:afterAutospacing="1" w:line="360" w:lineRule="auto"/>
        <w:jc w:val="both"/>
        <w:rPr>
          <w:rFonts w:ascii="Arial" w:eastAsia="Times New Roman" w:hAnsi="Arial" w:cs="Arial"/>
          <w:color w:val="auto"/>
          <w:lang w:eastAsia="en-GB"/>
        </w:rPr>
      </w:pPr>
      <w:proofErr w:type="spellStart"/>
      <w:r w:rsidRPr="00485640">
        <w:rPr>
          <w:rFonts w:ascii="Arial" w:eastAsia="Times New Roman" w:hAnsi="Arial" w:cs="Arial"/>
          <w:color w:val="auto"/>
          <w:lang w:eastAsia="en-GB"/>
        </w:rPr>
        <w:t>Dinkelbach</w:t>
      </w:r>
      <w:proofErr w:type="spellEnd"/>
      <w:r w:rsidRPr="00485640">
        <w:rPr>
          <w:rFonts w:ascii="Arial" w:eastAsia="Times New Roman" w:hAnsi="Arial" w:cs="Arial"/>
          <w:color w:val="auto"/>
          <w:lang w:eastAsia="en-GB"/>
        </w:rPr>
        <w:t>, K. et al. (2023) ‘Quality of life and emotional well</w:t>
      </w:r>
      <w:r w:rsidRPr="00485640">
        <w:rPr>
          <w:rFonts w:ascii="Arial" w:eastAsia="Times New Roman" w:hAnsi="Arial" w:cs="Arial"/>
          <w:color w:val="auto"/>
          <w:lang w:eastAsia="en-GB"/>
        </w:rPr>
        <w:noBreakHyphen/>
        <w:t xml:space="preserve">being in siblings of children receiving paediatric palliative care’, </w:t>
      </w:r>
      <w:r w:rsidRPr="00485640">
        <w:rPr>
          <w:rFonts w:ascii="Arial" w:eastAsia="Times New Roman" w:hAnsi="Arial" w:cs="Arial"/>
          <w:i/>
          <w:iCs/>
          <w:color w:val="auto"/>
          <w:lang w:eastAsia="en-GB"/>
        </w:rPr>
        <w:t>Journal of Palliative Medicine</w:t>
      </w:r>
      <w:r w:rsidRPr="00485640">
        <w:rPr>
          <w:rFonts w:ascii="Arial" w:eastAsia="Times New Roman" w:hAnsi="Arial" w:cs="Arial"/>
          <w:color w:val="auto"/>
          <w:lang w:eastAsia="en-GB"/>
        </w:rPr>
        <w:t>, 26(5), pp. 580–589.</w:t>
      </w:r>
    </w:p>
    <w:p w14:paraId="51AF2855" w14:textId="77777777" w:rsidR="007C1AD2" w:rsidRPr="008E220D" w:rsidRDefault="007C1AD2" w:rsidP="008E220D">
      <w:pPr>
        <w:spacing w:before="100" w:beforeAutospacing="1" w:after="100" w:afterAutospacing="1" w:line="360" w:lineRule="auto"/>
        <w:jc w:val="both"/>
        <w:rPr>
          <w:rFonts w:ascii="Arial" w:eastAsia="Times New Roman" w:hAnsi="Arial" w:cs="Arial"/>
          <w:color w:val="auto"/>
          <w:lang w:eastAsia="en-GB"/>
        </w:rPr>
      </w:pPr>
      <w:proofErr w:type="spellStart"/>
      <w:r w:rsidRPr="008E220D">
        <w:rPr>
          <w:rFonts w:ascii="Arial" w:eastAsia="Times New Roman" w:hAnsi="Arial" w:cs="Arial"/>
          <w:color w:val="auto"/>
          <w:lang w:eastAsia="en-GB"/>
        </w:rPr>
        <w:t>Dinkelbach</w:t>
      </w:r>
      <w:proofErr w:type="spellEnd"/>
      <w:r w:rsidRPr="008E220D">
        <w:rPr>
          <w:rFonts w:ascii="Arial" w:eastAsia="Times New Roman" w:hAnsi="Arial" w:cs="Arial"/>
          <w:color w:val="auto"/>
          <w:lang w:eastAsia="en-GB"/>
        </w:rPr>
        <w:t>, L. et al. (2023) ‘Psychosocial well</w:t>
      </w:r>
      <w:r w:rsidRPr="008E220D">
        <w:rPr>
          <w:rFonts w:ascii="Arial" w:eastAsia="Times New Roman" w:hAnsi="Arial" w:cs="Arial"/>
          <w:color w:val="auto"/>
          <w:lang w:eastAsia="en-GB"/>
        </w:rPr>
        <w:noBreakHyphen/>
        <w:t xml:space="preserve">being of siblings of </w:t>
      </w:r>
      <w:proofErr w:type="spellStart"/>
      <w:r w:rsidRPr="008E220D">
        <w:rPr>
          <w:rFonts w:ascii="Arial" w:eastAsia="Times New Roman" w:hAnsi="Arial" w:cs="Arial"/>
          <w:color w:val="auto"/>
          <w:lang w:eastAsia="en-GB"/>
        </w:rPr>
        <w:t>pediatric</w:t>
      </w:r>
      <w:proofErr w:type="spellEnd"/>
      <w:r w:rsidRPr="008E220D">
        <w:rPr>
          <w:rFonts w:ascii="Arial" w:eastAsia="Times New Roman" w:hAnsi="Arial" w:cs="Arial"/>
          <w:color w:val="auto"/>
          <w:lang w:eastAsia="en-GB"/>
        </w:rPr>
        <w:t xml:space="preserve"> patients in palliative home care’, </w:t>
      </w:r>
      <w:r w:rsidRPr="008E220D">
        <w:rPr>
          <w:rFonts w:ascii="Arial" w:eastAsia="Times New Roman" w:hAnsi="Arial" w:cs="Arial"/>
          <w:i/>
          <w:iCs/>
          <w:color w:val="auto"/>
          <w:lang w:eastAsia="en-GB"/>
        </w:rPr>
        <w:t>Journal of Pain and Symptom Management</w:t>
      </w:r>
      <w:r w:rsidRPr="008E220D">
        <w:rPr>
          <w:rFonts w:ascii="Arial" w:eastAsia="Times New Roman" w:hAnsi="Arial" w:cs="Arial"/>
          <w:color w:val="auto"/>
          <w:lang w:eastAsia="en-GB"/>
        </w:rPr>
        <w:t>, 66(6), pp. 630–637.e1.</w:t>
      </w:r>
    </w:p>
    <w:p w14:paraId="285E7EBF" w14:textId="14416CEA" w:rsidR="008E220D" w:rsidRPr="008E220D" w:rsidRDefault="008E220D" w:rsidP="008E220D">
      <w:pPr>
        <w:jc w:val="both"/>
        <w:rPr>
          <w:rFonts w:ascii="Arial" w:hAnsi="Arial" w:cs="Arial"/>
          <w:color w:val="auto"/>
        </w:rPr>
      </w:pPr>
      <w:r w:rsidRPr="008E220D">
        <w:rPr>
          <w:rFonts w:ascii="Arial" w:hAnsi="Arial" w:cs="Arial"/>
          <w:color w:val="auto"/>
        </w:rPr>
        <w:t xml:space="preserve">Dolan, H., Eggett, C., Holliday, L., Delves, S., Parkes, D. and Sutherland, K. (2021) ‘Virtual care in end of life and palliative care: A rapid evidence check’, Journal of Telemedicine and Telecare, 27(10), pp. 631–637. </w:t>
      </w:r>
      <w:proofErr w:type="spellStart"/>
      <w:r w:rsidRPr="008E220D">
        <w:rPr>
          <w:rFonts w:ascii="Arial" w:hAnsi="Arial" w:cs="Arial"/>
          <w:color w:val="auto"/>
        </w:rPr>
        <w:t>doi</w:t>
      </w:r>
      <w:proofErr w:type="spellEnd"/>
      <w:r w:rsidRPr="008E220D">
        <w:rPr>
          <w:rFonts w:ascii="Arial" w:hAnsi="Arial" w:cs="Arial"/>
          <w:color w:val="auto"/>
        </w:rPr>
        <w:t>: 10.1177/1357633X211046118.</w:t>
      </w:r>
    </w:p>
    <w:p w14:paraId="09423BFA" w14:textId="3B494D58" w:rsidR="007C1AD2" w:rsidRPr="008E220D" w:rsidRDefault="007C1AD2" w:rsidP="008E220D">
      <w:pPr>
        <w:spacing w:before="100" w:beforeAutospacing="1" w:after="100" w:afterAutospacing="1" w:line="360" w:lineRule="auto"/>
        <w:jc w:val="both"/>
        <w:rPr>
          <w:rFonts w:ascii="Arial" w:eastAsia="Times New Roman" w:hAnsi="Arial" w:cs="Arial"/>
          <w:color w:val="auto"/>
          <w:lang w:eastAsia="en-GB"/>
        </w:rPr>
      </w:pPr>
      <w:r w:rsidRPr="008E220D">
        <w:rPr>
          <w:rFonts w:ascii="Arial" w:eastAsia="Times New Roman" w:hAnsi="Arial" w:cs="Arial"/>
          <w:color w:val="auto"/>
          <w:lang w:eastAsia="en-GB"/>
        </w:rPr>
        <w:t xml:space="preserve">Ellenor (2025) </w:t>
      </w:r>
      <w:r w:rsidRPr="008E220D">
        <w:rPr>
          <w:rFonts w:ascii="Arial" w:eastAsia="Times New Roman" w:hAnsi="Arial" w:cs="Arial"/>
          <w:i/>
          <w:iCs/>
          <w:color w:val="auto"/>
          <w:lang w:eastAsia="en-GB"/>
        </w:rPr>
        <w:t>Creative Play in Palliative Settings.</w:t>
      </w:r>
      <w:r w:rsidRPr="008E220D">
        <w:rPr>
          <w:rFonts w:ascii="Arial" w:eastAsia="Times New Roman" w:hAnsi="Arial" w:cs="Arial"/>
          <w:color w:val="auto"/>
          <w:lang w:eastAsia="en-GB"/>
        </w:rPr>
        <w:t xml:space="preserve"> Kent: Ellenor Hospice.</w:t>
      </w:r>
    </w:p>
    <w:p w14:paraId="4D03AC1A" w14:textId="77777777" w:rsidR="007C1AD2" w:rsidRPr="00485640" w:rsidRDefault="007C1AD2" w:rsidP="00D92F66">
      <w:pPr>
        <w:spacing w:before="100" w:beforeAutospacing="1" w:after="100" w:afterAutospacing="1" w:line="360" w:lineRule="auto"/>
        <w:jc w:val="both"/>
        <w:rPr>
          <w:rFonts w:ascii="Arial" w:eastAsia="Times New Roman" w:hAnsi="Arial" w:cs="Arial"/>
          <w:color w:val="auto"/>
          <w:lang w:eastAsia="en-GB"/>
        </w:rPr>
      </w:pPr>
      <w:r w:rsidRPr="00485640">
        <w:rPr>
          <w:rFonts w:ascii="Arial" w:eastAsia="Times New Roman" w:hAnsi="Arial" w:cs="Arial"/>
          <w:color w:val="auto"/>
          <w:lang w:eastAsia="en-GB"/>
        </w:rPr>
        <w:t xml:space="preserve">Fletcher, J., Maynard, V. and Crane, R.S. (2019) ‘Bereaved siblings: A systematic review of the psychological effects of loss and grief’, </w:t>
      </w:r>
      <w:r w:rsidRPr="00485640">
        <w:rPr>
          <w:rFonts w:ascii="Arial" w:eastAsia="Times New Roman" w:hAnsi="Arial" w:cs="Arial"/>
          <w:i/>
          <w:iCs/>
          <w:color w:val="auto"/>
          <w:lang w:eastAsia="en-GB"/>
        </w:rPr>
        <w:t>Journal of Child and Family Studies</w:t>
      </w:r>
      <w:r w:rsidRPr="00485640">
        <w:rPr>
          <w:rFonts w:ascii="Arial" w:eastAsia="Times New Roman" w:hAnsi="Arial" w:cs="Arial"/>
          <w:color w:val="auto"/>
          <w:lang w:eastAsia="en-GB"/>
        </w:rPr>
        <w:t>, 28(11), pp. 2960–2974.</w:t>
      </w:r>
    </w:p>
    <w:p w14:paraId="4C793CFA" w14:textId="77777777" w:rsidR="007C1AD2" w:rsidRPr="00485640" w:rsidRDefault="007C1AD2" w:rsidP="00E57A54">
      <w:pPr>
        <w:spacing w:before="100" w:beforeAutospacing="1" w:after="100" w:afterAutospacing="1" w:line="360" w:lineRule="auto"/>
        <w:jc w:val="both"/>
        <w:rPr>
          <w:rFonts w:ascii="Arial" w:eastAsia="Times New Roman" w:hAnsi="Arial" w:cs="Arial"/>
          <w:color w:val="auto"/>
          <w:lang w:eastAsia="en-GB"/>
        </w:rPr>
      </w:pPr>
      <w:r w:rsidRPr="00485640">
        <w:rPr>
          <w:rFonts w:ascii="Arial" w:eastAsia="Times New Roman" w:hAnsi="Arial" w:cs="Arial"/>
          <w:color w:val="auto"/>
          <w:lang w:eastAsia="en-GB"/>
        </w:rPr>
        <w:t xml:space="preserve">Goldman, L. (2004) </w:t>
      </w:r>
      <w:r w:rsidRPr="00485640">
        <w:rPr>
          <w:rFonts w:ascii="Arial" w:eastAsia="Times New Roman" w:hAnsi="Arial" w:cs="Arial"/>
          <w:i/>
          <w:iCs/>
          <w:color w:val="auto"/>
          <w:lang w:eastAsia="en-GB"/>
        </w:rPr>
        <w:t>Children Also Grieve.</w:t>
      </w:r>
      <w:r w:rsidRPr="00485640">
        <w:rPr>
          <w:rFonts w:ascii="Arial" w:eastAsia="Times New Roman" w:hAnsi="Arial" w:cs="Arial"/>
          <w:color w:val="auto"/>
          <w:lang w:eastAsia="en-GB"/>
        </w:rPr>
        <w:t xml:space="preserve"> London: Jessica Kingsley Publishers.</w:t>
      </w:r>
    </w:p>
    <w:p w14:paraId="62253370" w14:textId="77777777" w:rsidR="007C1AD2" w:rsidRPr="00E57A54" w:rsidRDefault="007C1AD2" w:rsidP="00E57A54">
      <w:pPr>
        <w:spacing w:before="100" w:beforeAutospacing="1" w:after="100" w:afterAutospacing="1" w:line="360" w:lineRule="auto"/>
        <w:jc w:val="both"/>
        <w:rPr>
          <w:rFonts w:ascii="Arial" w:eastAsia="Times New Roman" w:hAnsi="Arial" w:cs="Arial"/>
          <w:color w:val="auto"/>
          <w:lang w:eastAsia="en-GB"/>
        </w:rPr>
      </w:pPr>
      <w:r w:rsidRPr="00485640">
        <w:rPr>
          <w:rFonts w:ascii="Arial" w:eastAsia="Times New Roman" w:hAnsi="Arial" w:cs="Arial"/>
          <w:color w:val="auto"/>
          <w:lang w:eastAsia="en-GB"/>
        </w:rPr>
        <w:t xml:space="preserve">Gorini, A., Rossi, A. and Cattaneo, C. (2021) ‘Play as therapy in paediatric palliative care: Enhancing family bonding and resilience’, </w:t>
      </w:r>
      <w:r w:rsidRPr="00485640">
        <w:rPr>
          <w:rFonts w:ascii="Arial" w:eastAsia="Times New Roman" w:hAnsi="Arial" w:cs="Arial"/>
          <w:i/>
          <w:iCs/>
          <w:color w:val="auto"/>
          <w:lang w:eastAsia="en-GB"/>
        </w:rPr>
        <w:t>European Journal of Palliative Care</w:t>
      </w:r>
      <w:r w:rsidRPr="00485640">
        <w:rPr>
          <w:rFonts w:ascii="Arial" w:eastAsia="Times New Roman" w:hAnsi="Arial" w:cs="Arial"/>
          <w:color w:val="auto"/>
          <w:lang w:eastAsia="en-GB"/>
        </w:rPr>
        <w:t xml:space="preserve">, </w:t>
      </w:r>
      <w:r w:rsidRPr="00E57A54">
        <w:rPr>
          <w:rFonts w:ascii="Arial" w:eastAsia="Times New Roman" w:hAnsi="Arial" w:cs="Arial"/>
          <w:color w:val="auto"/>
          <w:lang w:eastAsia="en-GB"/>
        </w:rPr>
        <w:t>28(6), pp. 278–285.</w:t>
      </w:r>
    </w:p>
    <w:p w14:paraId="44373734" w14:textId="0C32A57B" w:rsidR="007C1AD2" w:rsidRPr="00E57A54" w:rsidRDefault="007C1AD2" w:rsidP="00E57A54">
      <w:pPr>
        <w:spacing w:before="100" w:beforeAutospacing="1" w:after="100" w:afterAutospacing="1" w:line="360" w:lineRule="auto"/>
        <w:jc w:val="both"/>
        <w:rPr>
          <w:rFonts w:ascii="Arial" w:eastAsia="Times New Roman" w:hAnsi="Arial" w:cs="Arial"/>
          <w:color w:val="auto"/>
          <w:lang w:eastAsia="en-GB"/>
        </w:rPr>
      </w:pPr>
      <w:r w:rsidRPr="00E57A54">
        <w:rPr>
          <w:rFonts w:ascii="Arial" w:eastAsia="Times New Roman" w:hAnsi="Arial" w:cs="Arial"/>
          <w:color w:val="auto"/>
          <w:lang w:eastAsia="en-GB"/>
        </w:rPr>
        <w:t xml:space="preserve">Hartling, L. et al. (2010) ‘[Title not provided]’, </w:t>
      </w:r>
      <w:r w:rsidRPr="00E57A54">
        <w:rPr>
          <w:rFonts w:ascii="Arial" w:eastAsia="Times New Roman" w:hAnsi="Arial" w:cs="Arial"/>
          <w:i/>
          <w:iCs/>
          <w:color w:val="auto"/>
          <w:lang w:eastAsia="en-GB"/>
        </w:rPr>
        <w:t>Journal of Paediatrics and Child Health</w:t>
      </w:r>
      <w:r w:rsidRPr="00E57A54">
        <w:rPr>
          <w:rFonts w:ascii="Arial" w:eastAsia="Times New Roman" w:hAnsi="Arial" w:cs="Arial"/>
          <w:color w:val="auto"/>
          <w:lang w:eastAsia="en-GB"/>
        </w:rPr>
        <w:t>, 46(10), pp. 578–586.</w:t>
      </w:r>
    </w:p>
    <w:p w14:paraId="7458B47D" w14:textId="3312406A" w:rsidR="00AC3371" w:rsidRPr="0029590F" w:rsidRDefault="00AC3371" w:rsidP="0029590F">
      <w:pPr>
        <w:spacing w:line="360" w:lineRule="auto"/>
        <w:jc w:val="both"/>
        <w:rPr>
          <w:rFonts w:ascii="Arial" w:hAnsi="Arial" w:cs="Arial"/>
          <w:color w:val="auto"/>
        </w:rPr>
      </w:pPr>
      <w:r w:rsidRPr="0029590F">
        <w:rPr>
          <w:rFonts w:ascii="Arial" w:hAnsi="Arial" w:cs="Arial"/>
          <w:color w:val="auto"/>
        </w:rPr>
        <w:t xml:space="preserve">Houtzager, B.A., </w:t>
      </w:r>
      <w:proofErr w:type="spellStart"/>
      <w:r w:rsidRPr="0029590F">
        <w:rPr>
          <w:rFonts w:ascii="Arial" w:hAnsi="Arial" w:cs="Arial"/>
          <w:color w:val="auto"/>
        </w:rPr>
        <w:t>Grootenhuis</w:t>
      </w:r>
      <w:proofErr w:type="spellEnd"/>
      <w:r w:rsidRPr="0029590F">
        <w:rPr>
          <w:rFonts w:ascii="Arial" w:hAnsi="Arial" w:cs="Arial"/>
          <w:color w:val="auto"/>
        </w:rPr>
        <w:t xml:space="preserve">, M.A. and Last, B.F. (2005) </w:t>
      </w:r>
      <w:r w:rsidR="00EB2B59">
        <w:rPr>
          <w:rFonts w:ascii="Arial" w:hAnsi="Arial" w:cs="Arial"/>
          <w:color w:val="auto"/>
        </w:rPr>
        <w:t>‘</w:t>
      </w:r>
      <w:r w:rsidRPr="0029590F">
        <w:rPr>
          <w:rFonts w:ascii="Arial" w:hAnsi="Arial" w:cs="Arial"/>
          <w:color w:val="auto"/>
        </w:rPr>
        <w:t xml:space="preserve">Supportive groups for siblings of </w:t>
      </w:r>
      <w:proofErr w:type="spellStart"/>
      <w:r w:rsidRPr="0029590F">
        <w:rPr>
          <w:rFonts w:ascii="Arial" w:hAnsi="Arial" w:cs="Arial"/>
          <w:color w:val="auto"/>
        </w:rPr>
        <w:t>pediatric</w:t>
      </w:r>
      <w:proofErr w:type="spellEnd"/>
      <w:r w:rsidRPr="0029590F">
        <w:rPr>
          <w:rFonts w:ascii="Arial" w:hAnsi="Arial" w:cs="Arial"/>
          <w:color w:val="auto"/>
        </w:rPr>
        <w:t xml:space="preserve"> oncology patients: Impact on anxiety, self-esteem, and adjustment</w:t>
      </w:r>
      <w:r w:rsidR="00EB2B59">
        <w:rPr>
          <w:rFonts w:ascii="Arial" w:hAnsi="Arial" w:cs="Arial"/>
          <w:color w:val="auto"/>
        </w:rPr>
        <w:t>’,</w:t>
      </w:r>
      <w:r w:rsidRPr="0029590F">
        <w:rPr>
          <w:rFonts w:ascii="Arial" w:hAnsi="Arial" w:cs="Arial"/>
          <w:color w:val="auto"/>
        </w:rPr>
        <w:t xml:space="preserve"> Psycho-Oncology, 14(8), pp. 694–706.</w:t>
      </w:r>
    </w:p>
    <w:p w14:paraId="27482DF4" w14:textId="0D59E6A6" w:rsidR="00E044A2" w:rsidRPr="0029590F" w:rsidRDefault="00D441B1" w:rsidP="0029590F">
      <w:pPr>
        <w:spacing w:line="360" w:lineRule="auto"/>
        <w:jc w:val="both"/>
        <w:rPr>
          <w:rFonts w:ascii="Arial" w:hAnsi="Arial" w:cs="Arial"/>
          <w:color w:val="auto"/>
        </w:rPr>
      </w:pPr>
      <w:r w:rsidRPr="0029590F">
        <w:rPr>
          <w:rFonts w:ascii="Arial" w:hAnsi="Arial" w:cs="Arial"/>
          <w:color w:val="auto"/>
        </w:rPr>
        <w:t>Hospice in the Weald. (2025) ‘A guide to children</w:t>
      </w:r>
      <w:r w:rsidR="00485640">
        <w:rPr>
          <w:rFonts w:ascii="Arial" w:hAnsi="Arial" w:cs="Arial"/>
          <w:color w:val="auto"/>
        </w:rPr>
        <w:t>’</w:t>
      </w:r>
      <w:r w:rsidRPr="0029590F">
        <w:rPr>
          <w:rFonts w:ascii="Arial" w:hAnsi="Arial" w:cs="Arial"/>
          <w:color w:val="auto"/>
        </w:rPr>
        <w:t>s bereavement counselling’</w:t>
      </w:r>
      <w:r w:rsidR="00485640">
        <w:rPr>
          <w:rFonts w:ascii="Arial" w:hAnsi="Arial" w:cs="Arial"/>
          <w:color w:val="auto"/>
        </w:rPr>
        <w:t>.</w:t>
      </w:r>
      <w:r w:rsidRPr="0029590F">
        <w:rPr>
          <w:rFonts w:ascii="Arial" w:hAnsi="Arial" w:cs="Arial"/>
          <w:color w:val="auto"/>
        </w:rPr>
        <w:t xml:space="preserve"> Available at</w:t>
      </w:r>
      <w:r w:rsidR="00485640">
        <w:rPr>
          <w:rFonts w:ascii="Arial" w:hAnsi="Arial" w:cs="Arial"/>
          <w:color w:val="auto"/>
        </w:rPr>
        <w:t>:</w:t>
      </w:r>
      <w:r w:rsidRPr="0029590F">
        <w:rPr>
          <w:rFonts w:ascii="Arial" w:hAnsi="Arial" w:cs="Arial"/>
          <w:color w:val="auto"/>
        </w:rPr>
        <w:t xml:space="preserve"> Hospiceintheweald.org.uk </w:t>
      </w:r>
      <w:r w:rsidR="00485640">
        <w:rPr>
          <w:rFonts w:ascii="Arial" w:hAnsi="Arial" w:cs="Arial"/>
          <w:color w:val="auto"/>
        </w:rPr>
        <w:t>(A</w:t>
      </w:r>
      <w:r w:rsidRPr="0029590F">
        <w:rPr>
          <w:rFonts w:ascii="Arial" w:hAnsi="Arial" w:cs="Arial"/>
          <w:color w:val="auto"/>
        </w:rPr>
        <w:t>ccessed</w:t>
      </w:r>
      <w:r w:rsidR="00485640">
        <w:rPr>
          <w:rFonts w:ascii="Arial" w:hAnsi="Arial" w:cs="Arial"/>
          <w:color w:val="auto"/>
        </w:rPr>
        <w:t>:</w:t>
      </w:r>
      <w:r w:rsidRPr="0029590F">
        <w:rPr>
          <w:rFonts w:ascii="Arial" w:hAnsi="Arial" w:cs="Arial"/>
          <w:color w:val="auto"/>
        </w:rPr>
        <w:t xml:space="preserve"> 2 April 2025</w:t>
      </w:r>
      <w:r w:rsidR="00485640">
        <w:rPr>
          <w:rFonts w:ascii="Arial" w:hAnsi="Arial" w:cs="Arial"/>
          <w:color w:val="auto"/>
        </w:rPr>
        <w:t>).</w:t>
      </w:r>
    </w:p>
    <w:p w14:paraId="0173D6E8" w14:textId="02F93A31" w:rsidR="00485640" w:rsidRPr="0029590F" w:rsidRDefault="004243ED" w:rsidP="0029590F">
      <w:pPr>
        <w:spacing w:line="360" w:lineRule="auto"/>
        <w:jc w:val="both"/>
        <w:rPr>
          <w:rFonts w:ascii="Arial" w:hAnsi="Arial" w:cs="Arial"/>
          <w:color w:val="auto"/>
        </w:rPr>
      </w:pPr>
      <w:r w:rsidRPr="0029590F">
        <w:rPr>
          <w:rFonts w:ascii="Arial" w:hAnsi="Arial" w:cs="Arial"/>
          <w:color w:val="auto"/>
        </w:rPr>
        <w:lastRenderedPageBreak/>
        <w:t xml:space="preserve">Hospice in the Weald (2025) </w:t>
      </w:r>
      <w:r w:rsidRPr="00EB2B59">
        <w:rPr>
          <w:rFonts w:ascii="Arial" w:hAnsi="Arial" w:cs="Arial"/>
          <w:i/>
          <w:iCs/>
          <w:color w:val="auto"/>
        </w:rPr>
        <w:t>Supporting Siblings in Palliative Care</w:t>
      </w:r>
      <w:r w:rsidRPr="0029590F">
        <w:rPr>
          <w:rFonts w:ascii="Arial" w:hAnsi="Arial" w:cs="Arial"/>
          <w:color w:val="auto"/>
        </w:rPr>
        <w:t>. Kent: Hospice in the Weald.</w:t>
      </w:r>
    </w:p>
    <w:p w14:paraId="7807A023" w14:textId="67D335B5" w:rsidR="00D452EA" w:rsidRPr="0029590F" w:rsidRDefault="00D452EA" w:rsidP="0029590F">
      <w:pPr>
        <w:spacing w:line="360" w:lineRule="auto"/>
        <w:jc w:val="both"/>
        <w:rPr>
          <w:rFonts w:ascii="Arial" w:hAnsi="Arial" w:cs="Arial"/>
          <w:color w:val="auto"/>
        </w:rPr>
      </w:pPr>
      <w:r w:rsidRPr="0029590F">
        <w:rPr>
          <w:rFonts w:ascii="Arial" w:hAnsi="Arial" w:cs="Arial"/>
          <w:color w:val="auto"/>
        </w:rPr>
        <w:t xml:space="preserve">International Children’s Palliative Care Network (ICPCN) (2025) </w:t>
      </w:r>
      <w:r w:rsidRPr="00062B3C">
        <w:rPr>
          <w:rFonts w:ascii="Arial" w:hAnsi="Arial" w:cs="Arial"/>
          <w:i/>
          <w:iCs/>
          <w:color w:val="auto"/>
        </w:rPr>
        <w:t>ICPCN Charter of Rights for Life-Limited and Life-Threatened Children</w:t>
      </w:r>
      <w:r w:rsidRPr="0029590F">
        <w:rPr>
          <w:rFonts w:ascii="Arial" w:hAnsi="Arial" w:cs="Arial"/>
          <w:color w:val="auto"/>
        </w:rPr>
        <w:t xml:space="preserve">. Available at: </w:t>
      </w:r>
      <w:hyperlink r:id="rId11" w:history="1">
        <w:r w:rsidRPr="0029590F">
          <w:rPr>
            <w:rStyle w:val="Hyperlink"/>
            <w:rFonts w:ascii="Arial" w:hAnsi="Arial" w:cs="Arial"/>
            <w:color w:val="auto"/>
            <w:u w:val="none"/>
          </w:rPr>
          <w:t>https://www.icpcn.org</w:t>
        </w:r>
      </w:hyperlink>
      <w:r w:rsidRPr="0029590F">
        <w:rPr>
          <w:rFonts w:ascii="Arial" w:hAnsi="Arial" w:cs="Arial"/>
          <w:color w:val="auto"/>
        </w:rPr>
        <w:t xml:space="preserve"> (Accessed: 12 November 2025).</w:t>
      </w:r>
    </w:p>
    <w:p w14:paraId="0E43358C" w14:textId="73AFA3F5" w:rsidR="00564760" w:rsidRPr="0029590F" w:rsidRDefault="00564760" w:rsidP="0029590F">
      <w:pPr>
        <w:spacing w:line="360" w:lineRule="auto"/>
        <w:jc w:val="both"/>
        <w:rPr>
          <w:rFonts w:ascii="Arial" w:hAnsi="Arial" w:cs="Arial"/>
          <w:color w:val="auto"/>
        </w:rPr>
      </w:pPr>
      <w:r w:rsidRPr="0029590F">
        <w:rPr>
          <w:rFonts w:ascii="Arial" w:hAnsi="Arial" w:cs="Arial"/>
          <w:color w:val="auto"/>
        </w:rPr>
        <w:t xml:space="preserve">Jones, B.L., </w:t>
      </w:r>
      <w:proofErr w:type="spellStart"/>
      <w:r w:rsidRPr="0029590F">
        <w:rPr>
          <w:rFonts w:ascii="Arial" w:hAnsi="Arial" w:cs="Arial"/>
          <w:color w:val="auto"/>
        </w:rPr>
        <w:t>Contro</w:t>
      </w:r>
      <w:proofErr w:type="spellEnd"/>
      <w:r w:rsidRPr="0029590F">
        <w:rPr>
          <w:rFonts w:ascii="Arial" w:hAnsi="Arial" w:cs="Arial"/>
          <w:color w:val="auto"/>
        </w:rPr>
        <w:t xml:space="preserve">, N. and Koch, K. D. (2014) </w:t>
      </w:r>
      <w:r w:rsidR="00B128A7">
        <w:rPr>
          <w:rFonts w:ascii="Arial" w:hAnsi="Arial" w:cs="Arial"/>
          <w:color w:val="auto"/>
        </w:rPr>
        <w:t>‘</w:t>
      </w:r>
      <w:r w:rsidRPr="0029590F">
        <w:rPr>
          <w:rFonts w:ascii="Arial" w:hAnsi="Arial" w:cs="Arial"/>
          <w:color w:val="auto"/>
        </w:rPr>
        <w:t xml:space="preserve">The duty of the physician to care for the family in paediatric palliative care: </w:t>
      </w:r>
      <w:r w:rsidR="00DC36C0">
        <w:rPr>
          <w:rFonts w:ascii="Arial" w:hAnsi="Arial" w:cs="Arial"/>
          <w:color w:val="auto"/>
        </w:rPr>
        <w:t>c</w:t>
      </w:r>
      <w:r w:rsidRPr="0029590F">
        <w:rPr>
          <w:rFonts w:ascii="Arial" w:hAnsi="Arial" w:cs="Arial"/>
          <w:color w:val="auto"/>
        </w:rPr>
        <w:t>ontext, communication, and caring</w:t>
      </w:r>
      <w:r w:rsidR="00DC36C0">
        <w:rPr>
          <w:rFonts w:ascii="Arial" w:hAnsi="Arial" w:cs="Arial"/>
          <w:color w:val="auto"/>
        </w:rPr>
        <w:t>’</w:t>
      </w:r>
      <w:r w:rsidRPr="0029590F">
        <w:rPr>
          <w:rFonts w:ascii="Arial" w:hAnsi="Arial" w:cs="Arial"/>
          <w:color w:val="auto"/>
        </w:rPr>
        <w:t xml:space="preserve">. </w:t>
      </w:r>
      <w:proofErr w:type="spellStart"/>
      <w:r w:rsidRPr="00DC36C0">
        <w:rPr>
          <w:rFonts w:ascii="Arial" w:hAnsi="Arial" w:cs="Arial"/>
          <w:i/>
          <w:iCs/>
          <w:color w:val="auto"/>
        </w:rPr>
        <w:t>Pediatrics</w:t>
      </w:r>
      <w:proofErr w:type="spellEnd"/>
      <w:r w:rsidRPr="0029590F">
        <w:rPr>
          <w:rFonts w:ascii="Arial" w:hAnsi="Arial" w:cs="Arial"/>
          <w:color w:val="auto"/>
        </w:rPr>
        <w:t>, 133(Suppl.1), pp. S8–S15.</w:t>
      </w:r>
    </w:p>
    <w:p w14:paraId="042F888E" w14:textId="37FE5D3C" w:rsidR="00815A1D" w:rsidRPr="0029590F" w:rsidRDefault="0053496F" w:rsidP="0029590F">
      <w:pPr>
        <w:spacing w:line="360" w:lineRule="auto"/>
        <w:jc w:val="both"/>
        <w:rPr>
          <w:rFonts w:ascii="Arial" w:hAnsi="Arial" w:cs="Arial"/>
          <w:color w:val="auto"/>
        </w:rPr>
      </w:pPr>
      <w:r w:rsidRPr="0029590F">
        <w:rPr>
          <w:rFonts w:ascii="Arial" w:hAnsi="Arial" w:cs="Arial"/>
          <w:color w:val="auto"/>
        </w:rPr>
        <w:t xml:space="preserve">Jones, B.L., </w:t>
      </w:r>
      <w:proofErr w:type="spellStart"/>
      <w:r w:rsidRPr="0029590F">
        <w:rPr>
          <w:rFonts w:ascii="Arial" w:hAnsi="Arial" w:cs="Arial"/>
          <w:color w:val="auto"/>
        </w:rPr>
        <w:t>Contro</w:t>
      </w:r>
      <w:proofErr w:type="spellEnd"/>
      <w:r w:rsidRPr="0029590F">
        <w:rPr>
          <w:rFonts w:ascii="Arial" w:hAnsi="Arial" w:cs="Arial"/>
          <w:color w:val="auto"/>
        </w:rPr>
        <w:t xml:space="preserve">, N. </w:t>
      </w:r>
      <w:r w:rsidR="005617CC">
        <w:rPr>
          <w:rFonts w:ascii="Arial" w:hAnsi="Arial" w:cs="Arial"/>
          <w:color w:val="auto"/>
        </w:rPr>
        <w:t>and</w:t>
      </w:r>
      <w:r w:rsidRPr="0029590F">
        <w:rPr>
          <w:rFonts w:ascii="Arial" w:hAnsi="Arial" w:cs="Arial"/>
          <w:color w:val="auto"/>
        </w:rPr>
        <w:t xml:space="preserve"> Koch, K</w:t>
      </w:r>
      <w:r w:rsidR="005617CC">
        <w:rPr>
          <w:rFonts w:ascii="Arial" w:hAnsi="Arial" w:cs="Arial"/>
          <w:color w:val="auto"/>
        </w:rPr>
        <w:t>.</w:t>
      </w:r>
      <w:r w:rsidRPr="0029590F">
        <w:rPr>
          <w:rFonts w:ascii="Arial" w:hAnsi="Arial" w:cs="Arial"/>
          <w:color w:val="auto"/>
        </w:rPr>
        <w:t xml:space="preserve">D. (2014) </w:t>
      </w:r>
      <w:r w:rsidR="0068453F">
        <w:rPr>
          <w:rFonts w:ascii="Arial" w:hAnsi="Arial" w:cs="Arial"/>
          <w:color w:val="auto"/>
        </w:rPr>
        <w:t>‘</w:t>
      </w:r>
      <w:r w:rsidRPr="0029590F">
        <w:rPr>
          <w:rFonts w:ascii="Arial" w:hAnsi="Arial" w:cs="Arial"/>
          <w:color w:val="auto"/>
        </w:rPr>
        <w:t xml:space="preserve">The needs of siblings of children with life-threatening </w:t>
      </w:r>
      <w:proofErr w:type="gramStart"/>
      <w:r w:rsidRPr="0029590F">
        <w:rPr>
          <w:rFonts w:ascii="Arial" w:hAnsi="Arial" w:cs="Arial"/>
          <w:color w:val="auto"/>
        </w:rPr>
        <w:t>illnesses</w:t>
      </w:r>
      <w:r w:rsidR="0068453F">
        <w:rPr>
          <w:rFonts w:ascii="Arial" w:hAnsi="Arial" w:cs="Arial"/>
          <w:color w:val="auto"/>
        </w:rPr>
        <w:t>’</w:t>
      </w:r>
      <w:proofErr w:type="gramEnd"/>
      <w:r w:rsidRPr="0029590F">
        <w:rPr>
          <w:rFonts w:ascii="Arial" w:hAnsi="Arial" w:cs="Arial"/>
          <w:color w:val="auto"/>
        </w:rPr>
        <w:t xml:space="preserve">. </w:t>
      </w:r>
      <w:proofErr w:type="spellStart"/>
      <w:r w:rsidRPr="00B128A7">
        <w:rPr>
          <w:rFonts w:ascii="Arial" w:hAnsi="Arial" w:cs="Arial"/>
          <w:i/>
          <w:iCs/>
          <w:color w:val="auto"/>
        </w:rPr>
        <w:t>Pediatric</w:t>
      </w:r>
      <w:proofErr w:type="spellEnd"/>
      <w:r w:rsidRPr="00B128A7">
        <w:rPr>
          <w:rFonts w:ascii="Arial" w:hAnsi="Arial" w:cs="Arial"/>
          <w:i/>
          <w:iCs/>
          <w:color w:val="auto"/>
        </w:rPr>
        <w:t xml:space="preserve"> Clinics of North America</w:t>
      </w:r>
      <w:r w:rsidRPr="0029590F">
        <w:rPr>
          <w:rFonts w:ascii="Arial" w:hAnsi="Arial" w:cs="Arial"/>
          <w:color w:val="auto"/>
        </w:rPr>
        <w:t>, 61(4),</w:t>
      </w:r>
      <w:r w:rsidR="0068453F">
        <w:rPr>
          <w:rFonts w:ascii="Arial" w:hAnsi="Arial" w:cs="Arial"/>
          <w:color w:val="auto"/>
        </w:rPr>
        <w:t xml:space="preserve"> pp.</w:t>
      </w:r>
      <w:r w:rsidRPr="0029590F">
        <w:rPr>
          <w:rFonts w:ascii="Arial" w:hAnsi="Arial" w:cs="Arial"/>
          <w:color w:val="auto"/>
        </w:rPr>
        <w:t xml:space="preserve"> 745–766.</w:t>
      </w:r>
    </w:p>
    <w:p w14:paraId="58ECCFDC" w14:textId="5844CADA" w:rsidR="0053496F" w:rsidRPr="0029590F" w:rsidRDefault="0053496F" w:rsidP="0029590F">
      <w:pPr>
        <w:spacing w:line="360" w:lineRule="auto"/>
        <w:jc w:val="both"/>
        <w:rPr>
          <w:rFonts w:ascii="Arial" w:hAnsi="Arial" w:cs="Arial"/>
          <w:color w:val="auto"/>
        </w:rPr>
      </w:pPr>
      <w:r w:rsidRPr="0029590F">
        <w:rPr>
          <w:rFonts w:ascii="Arial" w:hAnsi="Arial" w:cs="Arial"/>
          <w:color w:val="auto"/>
        </w:rPr>
        <w:t xml:space="preserve">Kars, M.C., Grypdonck, M.H. </w:t>
      </w:r>
      <w:r w:rsidR="001B32DE">
        <w:rPr>
          <w:rFonts w:ascii="Arial" w:hAnsi="Arial" w:cs="Arial"/>
          <w:color w:val="auto"/>
        </w:rPr>
        <w:t>and</w:t>
      </w:r>
      <w:r w:rsidRPr="0029590F">
        <w:rPr>
          <w:rFonts w:ascii="Arial" w:hAnsi="Arial" w:cs="Arial"/>
          <w:color w:val="auto"/>
        </w:rPr>
        <w:t xml:space="preserve"> </w:t>
      </w:r>
      <w:r w:rsidR="001B32DE">
        <w:rPr>
          <w:rFonts w:ascii="Arial" w:hAnsi="Arial" w:cs="Arial"/>
          <w:color w:val="auto"/>
        </w:rPr>
        <w:t>V</w:t>
      </w:r>
      <w:r w:rsidRPr="0029590F">
        <w:rPr>
          <w:rFonts w:ascii="Arial" w:hAnsi="Arial" w:cs="Arial"/>
          <w:color w:val="auto"/>
        </w:rPr>
        <w:t xml:space="preserve">an Delden, J.J. (2010) </w:t>
      </w:r>
      <w:r w:rsidR="001B32DE">
        <w:rPr>
          <w:rFonts w:ascii="Arial" w:hAnsi="Arial" w:cs="Arial"/>
          <w:color w:val="auto"/>
        </w:rPr>
        <w:t>‘</w:t>
      </w:r>
      <w:r w:rsidRPr="0029590F">
        <w:rPr>
          <w:rFonts w:ascii="Arial" w:hAnsi="Arial" w:cs="Arial"/>
          <w:color w:val="auto"/>
        </w:rPr>
        <w:t>Being a parent of a child with cancer throughout the end-of-life course</w:t>
      </w:r>
      <w:r w:rsidR="005617CC">
        <w:rPr>
          <w:rFonts w:ascii="Arial" w:hAnsi="Arial" w:cs="Arial"/>
          <w:color w:val="auto"/>
        </w:rPr>
        <w:t>’</w:t>
      </w:r>
      <w:r w:rsidRPr="0029590F">
        <w:rPr>
          <w:rFonts w:ascii="Arial" w:hAnsi="Arial" w:cs="Arial"/>
          <w:color w:val="auto"/>
        </w:rPr>
        <w:t xml:space="preserve">. </w:t>
      </w:r>
      <w:r w:rsidRPr="005617CC">
        <w:rPr>
          <w:rFonts w:ascii="Arial" w:hAnsi="Arial" w:cs="Arial"/>
          <w:i/>
          <w:iCs/>
          <w:color w:val="auto"/>
        </w:rPr>
        <w:t>Oncology Nursing Forum</w:t>
      </w:r>
      <w:r w:rsidRPr="0029590F">
        <w:rPr>
          <w:rFonts w:ascii="Arial" w:hAnsi="Arial" w:cs="Arial"/>
          <w:color w:val="auto"/>
        </w:rPr>
        <w:t>, 37(4),</w:t>
      </w:r>
      <w:r w:rsidR="005617CC">
        <w:rPr>
          <w:rFonts w:ascii="Arial" w:hAnsi="Arial" w:cs="Arial"/>
          <w:color w:val="auto"/>
        </w:rPr>
        <w:t xml:space="preserve"> pp.</w:t>
      </w:r>
      <w:r w:rsidRPr="0029590F">
        <w:rPr>
          <w:rFonts w:ascii="Arial" w:hAnsi="Arial" w:cs="Arial"/>
          <w:color w:val="auto"/>
        </w:rPr>
        <w:t xml:space="preserve"> E260–E271.</w:t>
      </w:r>
    </w:p>
    <w:p w14:paraId="4370DF27" w14:textId="19C8C5AE" w:rsidR="00062A17" w:rsidRPr="0029590F" w:rsidRDefault="00062A17" w:rsidP="0029590F">
      <w:pPr>
        <w:spacing w:line="360" w:lineRule="auto"/>
        <w:jc w:val="both"/>
        <w:rPr>
          <w:rFonts w:ascii="Arial" w:hAnsi="Arial" w:cs="Arial"/>
          <w:color w:val="auto"/>
        </w:rPr>
      </w:pPr>
      <w:r w:rsidRPr="0029590F">
        <w:rPr>
          <w:rFonts w:ascii="Arial" w:hAnsi="Arial" w:cs="Arial"/>
          <w:color w:val="auto"/>
        </w:rPr>
        <w:t xml:space="preserve">Kinder Caring </w:t>
      </w:r>
      <w:r w:rsidR="00FB17A8" w:rsidRPr="0029590F">
        <w:rPr>
          <w:rFonts w:ascii="Arial" w:hAnsi="Arial" w:cs="Arial"/>
          <w:color w:val="auto"/>
        </w:rPr>
        <w:t xml:space="preserve">(2022) </w:t>
      </w:r>
      <w:r w:rsidRPr="009B2FF7">
        <w:rPr>
          <w:rFonts w:ascii="Arial" w:hAnsi="Arial" w:cs="Arial"/>
          <w:i/>
          <w:iCs/>
          <w:color w:val="auto"/>
        </w:rPr>
        <w:t xml:space="preserve">Play Therapy in </w:t>
      </w:r>
      <w:proofErr w:type="spellStart"/>
      <w:r w:rsidRPr="009B2FF7">
        <w:rPr>
          <w:rFonts w:ascii="Arial" w:hAnsi="Arial" w:cs="Arial"/>
          <w:i/>
          <w:iCs/>
          <w:color w:val="auto"/>
        </w:rPr>
        <w:t>Pediatric</w:t>
      </w:r>
      <w:proofErr w:type="spellEnd"/>
      <w:r w:rsidRPr="009B2FF7">
        <w:rPr>
          <w:rFonts w:ascii="Arial" w:hAnsi="Arial" w:cs="Arial"/>
          <w:i/>
          <w:iCs/>
          <w:color w:val="auto"/>
        </w:rPr>
        <w:t xml:space="preserve"> Palliative Care</w:t>
      </w:r>
      <w:r w:rsidR="009B2FF7">
        <w:rPr>
          <w:rFonts w:ascii="Arial" w:hAnsi="Arial" w:cs="Arial"/>
          <w:i/>
          <w:iCs/>
          <w:color w:val="auto"/>
        </w:rPr>
        <w:t>.</w:t>
      </w:r>
      <w:r w:rsidRPr="0029590F">
        <w:rPr>
          <w:rFonts w:ascii="Arial" w:hAnsi="Arial" w:cs="Arial"/>
          <w:color w:val="auto"/>
        </w:rPr>
        <w:t xml:space="preserve"> </w:t>
      </w:r>
      <w:r w:rsidR="00880B46">
        <w:rPr>
          <w:rFonts w:ascii="Arial" w:hAnsi="Arial" w:cs="Arial"/>
          <w:color w:val="auto"/>
        </w:rPr>
        <w:t xml:space="preserve">Available at: </w:t>
      </w:r>
      <w:hyperlink r:id="rId12" w:history="1">
        <w:r w:rsidRPr="0029590F">
          <w:rPr>
            <w:rStyle w:val="Hyperlink"/>
            <w:rFonts w:ascii="Arial" w:hAnsi="Arial" w:cs="Arial"/>
            <w:color w:val="auto"/>
            <w:u w:val="none"/>
          </w:rPr>
          <w:t xml:space="preserve">Play Therapy in </w:t>
        </w:r>
        <w:proofErr w:type="spellStart"/>
        <w:r w:rsidRPr="0029590F">
          <w:rPr>
            <w:rStyle w:val="Hyperlink"/>
            <w:rFonts w:ascii="Arial" w:hAnsi="Arial" w:cs="Arial"/>
            <w:color w:val="auto"/>
            <w:u w:val="none"/>
          </w:rPr>
          <w:t>Pediatric</w:t>
        </w:r>
        <w:proofErr w:type="spellEnd"/>
        <w:r w:rsidRPr="0029590F">
          <w:rPr>
            <w:rStyle w:val="Hyperlink"/>
            <w:rFonts w:ascii="Arial" w:hAnsi="Arial" w:cs="Arial"/>
            <w:color w:val="auto"/>
            <w:u w:val="none"/>
          </w:rPr>
          <w:t xml:space="preserve"> Palliative Care | Kinder Caring</w:t>
        </w:r>
      </w:hyperlink>
      <w:r w:rsidR="00FB17A8" w:rsidRPr="0029590F">
        <w:rPr>
          <w:rFonts w:ascii="Arial" w:hAnsi="Arial" w:cs="Arial"/>
          <w:color w:val="auto"/>
        </w:rPr>
        <w:t xml:space="preserve"> </w:t>
      </w:r>
      <w:r w:rsidR="00880B46">
        <w:rPr>
          <w:rFonts w:ascii="Arial" w:hAnsi="Arial" w:cs="Arial"/>
          <w:color w:val="auto"/>
        </w:rPr>
        <w:t>(A</w:t>
      </w:r>
      <w:r w:rsidR="00FB17A8" w:rsidRPr="0029590F">
        <w:rPr>
          <w:rFonts w:ascii="Arial" w:hAnsi="Arial" w:cs="Arial"/>
          <w:color w:val="auto"/>
        </w:rPr>
        <w:t>ccessed</w:t>
      </w:r>
      <w:r w:rsidR="00880B46">
        <w:rPr>
          <w:rFonts w:ascii="Arial" w:hAnsi="Arial" w:cs="Arial"/>
          <w:color w:val="auto"/>
        </w:rPr>
        <w:t>:</w:t>
      </w:r>
      <w:r w:rsidR="00FB17A8" w:rsidRPr="0029590F">
        <w:rPr>
          <w:rFonts w:ascii="Arial" w:hAnsi="Arial" w:cs="Arial"/>
          <w:color w:val="auto"/>
        </w:rPr>
        <w:t xml:space="preserve"> 19 April 2025</w:t>
      </w:r>
      <w:r w:rsidR="00880B46">
        <w:rPr>
          <w:rFonts w:ascii="Arial" w:hAnsi="Arial" w:cs="Arial"/>
          <w:color w:val="auto"/>
        </w:rPr>
        <w:t>)</w:t>
      </w:r>
      <w:r w:rsidR="00FB17A8" w:rsidRPr="0029590F">
        <w:rPr>
          <w:rFonts w:ascii="Arial" w:hAnsi="Arial" w:cs="Arial"/>
          <w:color w:val="auto"/>
        </w:rPr>
        <w:t>.</w:t>
      </w:r>
    </w:p>
    <w:p w14:paraId="7DBB173B" w14:textId="733B6656" w:rsidR="0053496F" w:rsidRPr="0029590F" w:rsidRDefault="00D441B1" w:rsidP="0029590F">
      <w:pPr>
        <w:spacing w:line="360" w:lineRule="auto"/>
        <w:jc w:val="both"/>
        <w:rPr>
          <w:rFonts w:ascii="Arial" w:hAnsi="Arial" w:cs="Arial"/>
          <w:color w:val="auto"/>
        </w:rPr>
      </w:pPr>
      <w:r w:rsidRPr="0029590F">
        <w:rPr>
          <w:rFonts w:ascii="Arial" w:hAnsi="Arial" w:cs="Arial"/>
          <w:color w:val="auto"/>
        </w:rPr>
        <w:t>Landreth, G. (2012)</w:t>
      </w:r>
      <w:r w:rsidR="00F5200A">
        <w:rPr>
          <w:rFonts w:ascii="Arial" w:hAnsi="Arial" w:cs="Arial"/>
          <w:color w:val="auto"/>
        </w:rPr>
        <w:t xml:space="preserve"> </w:t>
      </w:r>
      <w:r w:rsidRPr="0029590F">
        <w:rPr>
          <w:rFonts w:ascii="Arial" w:hAnsi="Arial" w:cs="Arial"/>
          <w:i/>
          <w:iCs/>
          <w:color w:val="auto"/>
        </w:rPr>
        <w:t xml:space="preserve">Play Therapy: The </w:t>
      </w:r>
      <w:r w:rsidR="0007476F">
        <w:rPr>
          <w:rFonts w:ascii="Arial" w:hAnsi="Arial" w:cs="Arial"/>
          <w:i/>
          <w:iCs/>
          <w:color w:val="auto"/>
        </w:rPr>
        <w:t>a</w:t>
      </w:r>
      <w:r w:rsidRPr="0029590F">
        <w:rPr>
          <w:rFonts w:ascii="Arial" w:hAnsi="Arial" w:cs="Arial"/>
          <w:i/>
          <w:iCs/>
          <w:color w:val="auto"/>
        </w:rPr>
        <w:t xml:space="preserve">rt of the </w:t>
      </w:r>
      <w:r w:rsidR="0007476F">
        <w:rPr>
          <w:rFonts w:ascii="Arial" w:hAnsi="Arial" w:cs="Arial"/>
          <w:i/>
          <w:iCs/>
          <w:color w:val="auto"/>
        </w:rPr>
        <w:t>r</w:t>
      </w:r>
      <w:r w:rsidRPr="0029590F">
        <w:rPr>
          <w:rFonts w:ascii="Arial" w:hAnsi="Arial" w:cs="Arial"/>
          <w:i/>
          <w:iCs/>
          <w:color w:val="auto"/>
        </w:rPr>
        <w:t>elationship</w:t>
      </w:r>
      <w:r w:rsidRPr="0029590F">
        <w:rPr>
          <w:rFonts w:ascii="Arial" w:hAnsi="Arial" w:cs="Arial"/>
          <w:color w:val="auto"/>
        </w:rPr>
        <w:t xml:space="preserve">. </w:t>
      </w:r>
      <w:r w:rsidR="00F5200A">
        <w:rPr>
          <w:rFonts w:ascii="Arial" w:hAnsi="Arial" w:cs="Arial"/>
          <w:color w:val="auto"/>
        </w:rPr>
        <w:t xml:space="preserve">New York: </w:t>
      </w:r>
      <w:r w:rsidRPr="0029590F">
        <w:rPr>
          <w:rFonts w:ascii="Arial" w:hAnsi="Arial" w:cs="Arial"/>
          <w:color w:val="auto"/>
        </w:rPr>
        <w:t>Routledge.</w:t>
      </w:r>
    </w:p>
    <w:p w14:paraId="2F60DFBD" w14:textId="20A352BD" w:rsidR="005E0904" w:rsidRPr="0029590F" w:rsidRDefault="005E0904" w:rsidP="0029590F">
      <w:pPr>
        <w:spacing w:line="360" w:lineRule="auto"/>
        <w:jc w:val="both"/>
        <w:rPr>
          <w:rFonts w:ascii="Arial" w:hAnsi="Arial" w:cs="Arial"/>
          <w:color w:val="auto"/>
        </w:rPr>
      </w:pPr>
      <w:r w:rsidRPr="0029590F">
        <w:rPr>
          <w:rFonts w:ascii="Arial" w:hAnsi="Arial" w:cs="Arial"/>
          <w:color w:val="auto"/>
        </w:rPr>
        <w:t xml:space="preserve">Marshall, D., Spry, J., &amp; Appleton, R. (2020). </w:t>
      </w:r>
      <w:r w:rsidR="00D368D0">
        <w:rPr>
          <w:rFonts w:ascii="Arial" w:hAnsi="Arial" w:cs="Arial"/>
          <w:color w:val="auto"/>
        </w:rPr>
        <w:t>‘</w:t>
      </w:r>
      <w:r w:rsidRPr="0029590F">
        <w:rPr>
          <w:rFonts w:ascii="Arial" w:hAnsi="Arial" w:cs="Arial"/>
          <w:color w:val="auto"/>
        </w:rPr>
        <w:t xml:space="preserve">Exploring sibling experiences: </w:t>
      </w:r>
      <w:r w:rsidR="00D368D0">
        <w:rPr>
          <w:rFonts w:ascii="Arial" w:hAnsi="Arial" w:cs="Arial"/>
          <w:color w:val="auto"/>
        </w:rPr>
        <w:t>c</w:t>
      </w:r>
      <w:r w:rsidRPr="0029590F">
        <w:rPr>
          <w:rFonts w:ascii="Arial" w:hAnsi="Arial" w:cs="Arial"/>
          <w:color w:val="auto"/>
        </w:rPr>
        <w:t>hildren living in a family where a child has a life-limiting condition</w:t>
      </w:r>
      <w:r w:rsidR="00D368D0">
        <w:rPr>
          <w:rFonts w:ascii="Arial" w:hAnsi="Arial" w:cs="Arial"/>
          <w:color w:val="auto"/>
        </w:rPr>
        <w:t>’</w:t>
      </w:r>
      <w:r w:rsidRPr="0029590F">
        <w:rPr>
          <w:rFonts w:ascii="Arial" w:hAnsi="Arial" w:cs="Arial"/>
          <w:color w:val="auto"/>
        </w:rPr>
        <w:t xml:space="preserve">. </w:t>
      </w:r>
      <w:r w:rsidRPr="0029590F">
        <w:rPr>
          <w:rFonts w:ascii="Arial" w:hAnsi="Arial" w:cs="Arial"/>
          <w:i/>
          <w:iCs/>
          <w:color w:val="auto"/>
        </w:rPr>
        <w:t>Journal of Child Health Care, 24</w:t>
      </w:r>
      <w:r w:rsidRPr="0029590F">
        <w:rPr>
          <w:rFonts w:ascii="Arial" w:hAnsi="Arial" w:cs="Arial"/>
          <w:color w:val="auto"/>
        </w:rPr>
        <w:t xml:space="preserve">(3), </w:t>
      </w:r>
      <w:r w:rsidR="00D368D0">
        <w:rPr>
          <w:rFonts w:ascii="Arial" w:hAnsi="Arial" w:cs="Arial"/>
          <w:color w:val="auto"/>
        </w:rPr>
        <w:t xml:space="preserve">pp </w:t>
      </w:r>
      <w:r w:rsidRPr="0029590F">
        <w:rPr>
          <w:rFonts w:ascii="Arial" w:hAnsi="Arial" w:cs="Arial"/>
          <w:color w:val="auto"/>
        </w:rPr>
        <w:t xml:space="preserve">344–358. </w:t>
      </w:r>
      <w:hyperlink r:id="rId13" w:history="1">
        <w:r w:rsidRPr="0029590F">
          <w:rPr>
            <w:rStyle w:val="Hyperlink"/>
            <w:rFonts w:ascii="Arial" w:hAnsi="Arial" w:cs="Arial"/>
            <w:color w:val="auto"/>
            <w:u w:val="none"/>
          </w:rPr>
          <w:t>https://doi.org/10.1177/1367493518814907</w:t>
        </w:r>
      </w:hyperlink>
    </w:p>
    <w:p w14:paraId="797F5B4E" w14:textId="1BC54FCB" w:rsidR="00080A8B" w:rsidRPr="0029590F" w:rsidRDefault="00080A8B" w:rsidP="0029590F">
      <w:pPr>
        <w:spacing w:line="360" w:lineRule="auto"/>
        <w:jc w:val="both"/>
        <w:rPr>
          <w:rFonts w:ascii="Arial" w:hAnsi="Arial" w:cs="Arial"/>
          <w:color w:val="auto"/>
        </w:rPr>
      </w:pPr>
      <w:r w:rsidRPr="0029590F">
        <w:rPr>
          <w:rFonts w:ascii="Arial" w:hAnsi="Arial" w:cs="Arial"/>
          <w:color w:val="auto"/>
        </w:rPr>
        <w:t xml:space="preserve">Naidoo, J. and Wills, J. (2016) </w:t>
      </w:r>
      <w:r w:rsidRPr="005657F1">
        <w:rPr>
          <w:rFonts w:ascii="Arial" w:hAnsi="Arial" w:cs="Arial"/>
          <w:i/>
          <w:iCs/>
          <w:color w:val="auto"/>
        </w:rPr>
        <w:t>Foundations for Health Promotion</w:t>
      </w:r>
      <w:r w:rsidRPr="0029590F">
        <w:rPr>
          <w:rFonts w:ascii="Arial" w:hAnsi="Arial" w:cs="Arial"/>
          <w:color w:val="auto"/>
        </w:rPr>
        <w:t xml:space="preserve">. 4th </w:t>
      </w:r>
      <w:proofErr w:type="spellStart"/>
      <w:r w:rsidRPr="0029590F">
        <w:rPr>
          <w:rFonts w:ascii="Arial" w:hAnsi="Arial" w:cs="Arial"/>
          <w:color w:val="auto"/>
        </w:rPr>
        <w:t>edn</w:t>
      </w:r>
      <w:proofErr w:type="spellEnd"/>
      <w:r w:rsidRPr="0029590F">
        <w:rPr>
          <w:rFonts w:ascii="Arial" w:hAnsi="Arial" w:cs="Arial"/>
          <w:color w:val="auto"/>
        </w:rPr>
        <w:t>. London: Elsevier.</w:t>
      </w:r>
    </w:p>
    <w:p w14:paraId="589C7159" w14:textId="0E2281DD" w:rsidR="00DA3946" w:rsidRPr="0029590F" w:rsidRDefault="00DA3946" w:rsidP="0029590F">
      <w:pPr>
        <w:spacing w:line="360" w:lineRule="auto"/>
        <w:jc w:val="both"/>
        <w:rPr>
          <w:rFonts w:ascii="Arial" w:hAnsi="Arial" w:cs="Arial"/>
          <w:color w:val="auto"/>
        </w:rPr>
      </w:pPr>
      <w:r w:rsidRPr="0029590F">
        <w:rPr>
          <w:rFonts w:ascii="Arial" w:hAnsi="Arial" w:cs="Arial"/>
          <w:color w:val="auto"/>
        </w:rPr>
        <w:t xml:space="preserve">NHS England (2023) </w:t>
      </w:r>
      <w:r w:rsidRPr="005657F1">
        <w:rPr>
          <w:rFonts w:ascii="Arial" w:hAnsi="Arial" w:cs="Arial"/>
          <w:i/>
          <w:iCs/>
          <w:color w:val="auto"/>
        </w:rPr>
        <w:t>Children and Young People’s Palliative and End of Life Care Strategy</w:t>
      </w:r>
      <w:r w:rsidRPr="0029590F">
        <w:rPr>
          <w:rFonts w:ascii="Arial" w:hAnsi="Arial" w:cs="Arial"/>
          <w:color w:val="auto"/>
        </w:rPr>
        <w:t>. London: NHS England.</w:t>
      </w:r>
    </w:p>
    <w:p w14:paraId="5780471F" w14:textId="0B5F2B13" w:rsidR="005657F1" w:rsidRPr="0048747D" w:rsidRDefault="000966F4" w:rsidP="0029590F">
      <w:pPr>
        <w:spacing w:line="360" w:lineRule="auto"/>
        <w:jc w:val="both"/>
        <w:rPr>
          <w:rStyle w:val="Hyperlink"/>
          <w:color w:val="595959" w:themeColor="text1" w:themeTint="A6"/>
          <w:u w:val="none"/>
        </w:rPr>
      </w:pPr>
      <w:r w:rsidRPr="0029590F">
        <w:rPr>
          <w:rFonts w:ascii="Arial" w:hAnsi="Arial" w:cs="Arial"/>
          <w:color w:val="auto"/>
        </w:rPr>
        <w:t>N</w:t>
      </w:r>
      <w:r w:rsidR="003D43E2">
        <w:rPr>
          <w:rFonts w:ascii="Arial" w:hAnsi="Arial" w:cs="Arial"/>
          <w:color w:val="auto"/>
        </w:rPr>
        <w:t xml:space="preserve">ational </w:t>
      </w:r>
      <w:r w:rsidRPr="0029590F">
        <w:rPr>
          <w:rFonts w:ascii="Arial" w:hAnsi="Arial" w:cs="Arial"/>
          <w:color w:val="auto"/>
        </w:rPr>
        <w:t>I</w:t>
      </w:r>
      <w:r w:rsidR="003D43E2">
        <w:rPr>
          <w:rFonts w:ascii="Arial" w:hAnsi="Arial" w:cs="Arial"/>
          <w:color w:val="auto"/>
        </w:rPr>
        <w:t xml:space="preserve">nstitute for </w:t>
      </w:r>
      <w:r w:rsidR="00AA21FA">
        <w:rPr>
          <w:rFonts w:ascii="Arial" w:hAnsi="Arial" w:cs="Arial"/>
          <w:color w:val="auto"/>
        </w:rPr>
        <w:t xml:space="preserve">Health and </w:t>
      </w:r>
      <w:r w:rsidRPr="0029590F">
        <w:rPr>
          <w:rFonts w:ascii="Arial" w:hAnsi="Arial" w:cs="Arial"/>
          <w:color w:val="auto"/>
        </w:rPr>
        <w:t>C</w:t>
      </w:r>
      <w:r w:rsidR="00AA21FA">
        <w:rPr>
          <w:rFonts w:ascii="Arial" w:hAnsi="Arial" w:cs="Arial"/>
          <w:color w:val="auto"/>
        </w:rPr>
        <w:t xml:space="preserve">are </w:t>
      </w:r>
      <w:r w:rsidRPr="0029590F">
        <w:rPr>
          <w:rFonts w:ascii="Arial" w:hAnsi="Arial" w:cs="Arial"/>
          <w:color w:val="auto"/>
        </w:rPr>
        <w:t>E</w:t>
      </w:r>
      <w:r w:rsidR="00AA21FA">
        <w:rPr>
          <w:rFonts w:ascii="Arial" w:hAnsi="Arial" w:cs="Arial"/>
          <w:color w:val="auto"/>
        </w:rPr>
        <w:t>xcellence (NICE) (2016)</w:t>
      </w:r>
      <w:r w:rsidRPr="0029590F">
        <w:rPr>
          <w:rFonts w:ascii="Arial" w:hAnsi="Arial" w:cs="Arial"/>
          <w:color w:val="auto"/>
        </w:rPr>
        <w:t xml:space="preserve"> </w:t>
      </w:r>
      <w:r w:rsidR="00AA21FA" w:rsidRPr="005657F1">
        <w:rPr>
          <w:rFonts w:ascii="Arial" w:hAnsi="Arial" w:cs="Arial"/>
          <w:i/>
          <w:iCs/>
          <w:color w:val="auto"/>
        </w:rPr>
        <w:t xml:space="preserve">NICE </w:t>
      </w:r>
      <w:r w:rsidRPr="005657F1">
        <w:rPr>
          <w:rFonts w:ascii="Arial" w:hAnsi="Arial" w:cs="Arial"/>
          <w:i/>
          <w:iCs/>
          <w:color w:val="auto"/>
        </w:rPr>
        <w:t>Guidance on End-of-Life Care for Children</w:t>
      </w:r>
      <w:r w:rsidRPr="0029590F">
        <w:rPr>
          <w:rFonts w:ascii="Arial" w:hAnsi="Arial" w:cs="Arial"/>
          <w:color w:val="auto"/>
        </w:rPr>
        <w:t>. Available at</w:t>
      </w:r>
      <w:r w:rsidR="005B3A55">
        <w:rPr>
          <w:rFonts w:ascii="Arial" w:hAnsi="Arial" w:cs="Arial"/>
          <w:color w:val="auto"/>
        </w:rPr>
        <w:t>:</w:t>
      </w:r>
      <w:r w:rsidRPr="0029590F">
        <w:rPr>
          <w:rFonts w:ascii="Arial" w:hAnsi="Arial" w:cs="Arial"/>
          <w:color w:val="auto"/>
        </w:rPr>
        <w:t xml:space="preserve"> </w:t>
      </w:r>
      <w:hyperlink r:id="rId14" w:history="1">
        <w:r w:rsidRPr="0029590F">
          <w:rPr>
            <w:rStyle w:val="Hyperlink"/>
            <w:rFonts w:ascii="Arial" w:hAnsi="Arial" w:cs="Arial"/>
            <w:color w:val="auto"/>
            <w:u w:val="none"/>
          </w:rPr>
          <w:t>NICE guidance on end of life care for children</w:t>
        </w:r>
      </w:hyperlink>
    </w:p>
    <w:p w14:paraId="005A42BC" w14:textId="7F839F95" w:rsidR="000966F4" w:rsidRPr="0029590F" w:rsidRDefault="000966F4" w:rsidP="0029590F">
      <w:pPr>
        <w:spacing w:line="360" w:lineRule="auto"/>
        <w:jc w:val="both"/>
        <w:rPr>
          <w:rFonts w:ascii="Arial" w:hAnsi="Arial" w:cs="Arial"/>
          <w:color w:val="auto"/>
        </w:rPr>
      </w:pPr>
      <w:r w:rsidRPr="0029590F">
        <w:rPr>
          <w:rFonts w:ascii="Arial" w:hAnsi="Arial" w:cs="Arial"/>
          <w:color w:val="auto"/>
        </w:rPr>
        <w:t xml:space="preserve">Paediatric Palliative Care Limited (2025) </w:t>
      </w:r>
      <w:r w:rsidR="003E2814">
        <w:rPr>
          <w:rFonts w:ascii="Arial" w:hAnsi="Arial" w:cs="Arial"/>
          <w:i/>
          <w:iCs/>
          <w:color w:val="auto"/>
        </w:rPr>
        <w:t xml:space="preserve">Sibling support. </w:t>
      </w:r>
      <w:r w:rsidR="003E2814">
        <w:rPr>
          <w:rFonts w:ascii="Arial" w:hAnsi="Arial" w:cs="Arial"/>
          <w:color w:val="auto"/>
        </w:rPr>
        <w:t>A</w:t>
      </w:r>
      <w:r w:rsidRPr="0029590F">
        <w:rPr>
          <w:rFonts w:ascii="Arial" w:hAnsi="Arial" w:cs="Arial"/>
          <w:color w:val="auto"/>
        </w:rPr>
        <w:t>vailable at</w:t>
      </w:r>
      <w:r w:rsidR="003E2814">
        <w:rPr>
          <w:rFonts w:ascii="Arial" w:hAnsi="Arial" w:cs="Arial"/>
          <w:color w:val="auto"/>
        </w:rPr>
        <w:t>:</w:t>
      </w:r>
      <w:r w:rsidRPr="0029590F">
        <w:rPr>
          <w:rFonts w:ascii="Arial" w:hAnsi="Arial" w:cs="Arial"/>
          <w:color w:val="auto"/>
        </w:rPr>
        <w:t xml:space="preserve"> </w:t>
      </w:r>
      <w:hyperlink r:id="rId15" w:history="1">
        <w:r w:rsidRPr="0029590F">
          <w:rPr>
            <w:rStyle w:val="Hyperlink"/>
            <w:rFonts w:ascii="Arial" w:hAnsi="Arial" w:cs="Arial"/>
            <w:color w:val="auto"/>
            <w:u w:val="none"/>
          </w:rPr>
          <w:t>Sibling Support - Paediatric Palliative Care</w:t>
        </w:r>
      </w:hyperlink>
      <w:r w:rsidR="0007520C">
        <w:t>.</w:t>
      </w:r>
      <w:r w:rsidRPr="0029590F">
        <w:rPr>
          <w:rFonts w:ascii="Arial" w:hAnsi="Arial" w:cs="Arial"/>
          <w:color w:val="auto"/>
        </w:rPr>
        <w:t xml:space="preserve"> </w:t>
      </w:r>
      <w:r w:rsidR="0007520C">
        <w:rPr>
          <w:rFonts w:ascii="Arial" w:hAnsi="Arial" w:cs="Arial"/>
          <w:color w:val="auto"/>
        </w:rPr>
        <w:t>(A</w:t>
      </w:r>
      <w:r w:rsidRPr="0029590F">
        <w:rPr>
          <w:rFonts w:ascii="Arial" w:hAnsi="Arial" w:cs="Arial"/>
          <w:color w:val="auto"/>
        </w:rPr>
        <w:t>ccessed</w:t>
      </w:r>
      <w:r w:rsidR="0007520C">
        <w:rPr>
          <w:rFonts w:ascii="Arial" w:hAnsi="Arial" w:cs="Arial"/>
          <w:color w:val="auto"/>
        </w:rPr>
        <w:t>:</w:t>
      </w:r>
      <w:r w:rsidRPr="0029590F">
        <w:rPr>
          <w:rFonts w:ascii="Arial" w:hAnsi="Arial" w:cs="Arial"/>
          <w:color w:val="auto"/>
        </w:rPr>
        <w:t xml:space="preserve"> 2 </w:t>
      </w:r>
      <w:r w:rsidR="0007520C">
        <w:rPr>
          <w:rFonts w:ascii="Arial" w:hAnsi="Arial" w:cs="Arial"/>
          <w:color w:val="auto"/>
        </w:rPr>
        <w:t>A</w:t>
      </w:r>
      <w:r w:rsidRPr="0029590F">
        <w:rPr>
          <w:rFonts w:ascii="Arial" w:hAnsi="Arial" w:cs="Arial"/>
          <w:color w:val="auto"/>
        </w:rPr>
        <w:t>pril 2025</w:t>
      </w:r>
      <w:r w:rsidR="0007520C">
        <w:rPr>
          <w:rFonts w:ascii="Arial" w:hAnsi="Arial" w:cs="Arial"/>
          <w:color w:val="auto"/>
        </w:rPr>
        <w:t>).</w:t>
      </w:r>
    </w:p>
    <w:p w14:paraId="7C4DE93F" w14:textId="1570BA50" w:rsidR="00001A7A" w:rsidRPr="0029590F" w:rsidRDefault="00001A7A" w:rsidP="0029590F">
      <w:pPr>
        <w:spacing w:line="360" w:lineRule="auto"/>
        <w:jc w:val="both"/>
        <w:rPr>
          <w:rFonts w:ascii="Arial" w:hAnsi="Arial" w:cs="Arial"/>
          <w:color w:val="auto"/>
        </w:rPr>
      </w:pPr>
      <w:r w:rsidRPr="0029590F">
        <w:rPr>
          <w:rFonts w:ascii="Arial" w:hAnsi="Arial" w:cs="Arial"/>
          <w:color w:val="auto"/>
        </w:rPr>
        <w:t xml:space="preserve">Piaget, J. (1962) </w:t>
      </w:r>
      <w:r w:rsidRPr="00425EA8">
        <w:rPr>
          <w:rFonts w:ascii="Arial" w:hAnsi="Arial" w:cs="Arial"/>
          <w:i/>
          <w:iCs/>
          <w:color w:val="auto"/>
        </w:rPr>
        <w:t xml:space="preserve">Play, </w:t>
      </w:r>
      <w:r w:rsidR="00425EA8">
        <w:rPr>
          <w:rFonts w:ascii="Arial" w:hAnsi="Arial" w:cs="Arial"/>
          <w:i/>
          <w:iCs/>
          <w:color w:val="auto"/>
        </w:rPr>
        <w:t>d</w:t>
      </w:r>
      <w:r w:rsidRPr="00425EA8">
        <w:rPr>
          <w:rFonts w:ascii="Arial" w:hAnsi="Arial" w:cs="Arial"/>
          <w:i/>
          <w:iCs/>
          <w:color w:val="auto"/>
        </w:rPr>
        <w:t xml:space="preserve">reams and </w:t>
      </w:r>
      <w:r w:rsidR="00425EA8">
        <w:rPr>
          <w:rFonts w:ascii="Arial" w:hAnsi="Arial" w:cs="Arial"/>
          <w:i/>
          <w:iCs/>
          <w:color w:val="auto"/>
        </w:rPr>
        <w:t>i</w:t>
      </w:r>
      <w:r w:rsidRPr="00425EA8">
        <w:rPr>
          <w:rFonts w:ascii="Arial" w:hAnsi="Arial" w:cs="Arial"/>
          <w:i/>
          <w:iCs/>
          <w:color w:val="auto"/>
        </w:rPr>
        <w:t xml:space="preserve">mitation in </w:t>
      </w:r>
      <w:r w:rsidR="00425EA8">
        <w:rPr>
          <w:rFonts w:ascii="Arial" w:hAnsi="Arial" w:cs="Arial"/>
          <w:i/>
          <w:iCs/>
          <w:color w:val="auto"/>
        </w:rPr>
        <w:t>c</w:t>
      </w:r>
      <w:r w:rsidRPr="00425EA8">
        <w:rPr>
          <w:rFonts w:ascii="Arial" w:hAnsi="Arial" w:cs="Arial"/>
          <w:i/>
          <w:iCs/>
          <w:color w:val="auto"/>
        </w:rPr>
        <w:t>hildhood</w:t>
      </w:r>
      <w:r w:rsidRPr="0029590F">
        <w:rPr>
          <w:rFonts w:ascii="Arial" w:hAnsi="Arial" w:cs="Arial"/>
          <w:color w:val="auto"/>
        </w:rPr>
        <w:t>. New York: Norton.</w:t>
      </w:r>
    </w:p>
    <w:p w14:paraId="61946C6A" w14:textId="11B8D414" w:rsidR="009536C6" w:rsidRPr="0029590F" w:rsidRDefault="009536C6" w:rsidP="0029590F">
      <w:pPr>
        <w:spacing w:line="360" w:lineRule="auto"/>
        <w:jc w:val="both"/>
        <w:rPr>
          <w:rFonts w:ascii="Arial" w:hAnsi="Arial" w:cs="Arial"/>
          <w:color w:val="auto"/>
        </w:rPr>
      </w:pPr>
      <w:r w:rsidRPr="0029590F">
        <w:rPr>
          <w:rFonts w:ascii="Arial" w:hAnsi="Arial" w:cs="Arial"/>
          <w:color w:val="auto"/>
        </w:rPr>
        <w:lastRenderedPageBreak/>
        <w:t xml:space="preserve">Public Health Wales (2024) </w:t>
      </w:r>
      <w:r w:rsidRPr="0029306A">
        <w:rPr>
          <w:rFonts w:ascii="Arial" w:hAnsi="Arial" w:cs="Arial"/>
          <w:i/>
          <w:iCs/>
          <w:color w:val="auto"/>
        </w:rPr>
        <w:t>Health inequalities in Wales: 2024 update</w:t>
      </w:r>
      <w:r w:rsidRPr="0029590F">
        <w:rPr>
          <w:rFonts w:ascii="Arial" w:hAnsi="Arial" w:cs="Arial"/>
          <w:color w:val="auto"/>
        </w:rPr>
        <w:t>. Cardiff: P</w:t>
      </w:r>
      <w:r w:rsidR="00A11839">
        <w:rPr>
          <w:rFonts w:ascii="Arial" w:hAnsi="Arial" w:cs="Arial"/>
          <w:color w:val="auto"/>
        </w:rPr>
        <w:t xml:space="preserve">ublic </w:t>
      </w:r>
      <w:r w:rsidRPr="0029590F">
        <w:rPr>
          <w:rFonts w:ascii="Arial" w:hAnsi="Arial" w:cs="Arial"/>
          <w:color w:val="auto"/>
        </w:rPr>
        <w:t>H</w:t>
      </w:r>
      <w:r w:rsidR="00A11839">
        <w:rPr>
          <w:rFonts w:ascii="Arial" w:hAnsi="Arial" w:cs="Arial"/>
          <w:color w:val="auto"/>
        </w:rPr>
        <w:t xml:space="preserve">ealth </w:t>
      </w:r>
      <w:r w:rsidRPr="0029590F">
        <w:rPr>
          <w:rFonts w:ascii="Arial" w:hAnsi="Arial" w:cs="Arial"/>
          <w:color w:val="auto"/>
        </w:rPr>
        <w:t>W</w:t>
      </w:r>
      <w:r w:rsidR="00A11839">
        <w:rPr>
          <w:rFonts w:ascii="Arial" w:hAnsi="Arial" w:cs="Arial"/>
          <w:color w:val="auto"/>
        </w:rPr>
        <w:t>ales</w:t>
      </w:r>
      <w:r w:rsidRPr="0029590F">
        <w:rPr>
          <w:rFonts w:ascii="Arial" w:hAnsi="Arial" w:cs="Arial"/>
          <w:color w:val="auto"/>
        </w:rPr>
        <w:t>.</w:t>
      </w:r>
    </w:p>
    <w:p w14:paraId="1BF61908" w14:textId="7A853334" w:rsidR="002660F7" w:rsidRPr="0029590F" w:rsidRDefault="002660F7" w:rsidP="0029590F">
      <w:pPr>
        <w:spacing w:line="360" w:lineRule="auto"/>
        <w:jc w:val="both"/>
        <w:rPr>
          <w:rFonts w:ascii="Arial" w:hAnsi="Arial" w:cs="Arial"/>
          <w:color w:val="auto"/>
        </w:rPr>
      </w:pPr>
      <w:r w:rsidRPr="0029590F">
        <w:rPr>
          <w:rFonts w:ascii="Arial" w:hAnsi="Arial" w:cs="Arial"/>
          <w:color w:val="auto"/>
        </w:rPr>
        <w:t xml:space="preserve">Rajendran, P., </w:t>
      </w:r>
      <w:proofErr w:type="spellStart"/>
      <w:r w:rsidRPr="0029590F">
        <w:rPr>
          <w:rFonts w:ascii="Arial" w:hAnsi="Arial" w:cs="Arial"/>
          <w:color w:val="auto"/>
        </w:rPr>
        <w:t>Jarasiunaite-Fedosejeva</w:t>
      </w:r>
      <w:proofErr w:type="spellEnd"/>
      <w:r w:rsidRPr="0029590F">
        <w:rPr>
          <w:rFonts w:ascii="Arial" w:hAnsi="Arial" w:cs="Arial"/>
          <w:color w:val="auto"/>
        </w:rPr>
        <w:t>, G., İsbir, G.</w:t>
      </w:r>
      <w:r w:rsidR="00A11839">
        <w:rPr>
          <w:rFonts w:ascii="Arial" w:hAnsi="Arial" w:cs="Arial"/>
          <w:color w:val="auto"/>
        </w:rPr>
        <w:t xml:space="preserve"> and</w:t>
      </w:r>
      <w:r w:rsidRPr="0029590F">
        <w:rPr>
          <w:rFonts w:ascii="Arial" w:hAnsi="Arial" w:cs="Arial"/>
          <w:color w:val="auto"/>
        </w:rPr>
        <w:t xml:space="preserve"> Shorey, S. (2024) </w:t>
      </w:r>
      <w:r w:rsidR="007B14B0">
        <w:rPr>
          <w:rFonts w:ascii="Arial" w:hAnsi="Arial" w:cs="Arial"/>
          <w:color w:val="auto"/>
        </w:rPr>
        <w:t>‘</w:t>
      </w:r>
      <w:r w:rsidRPr="0029590F">
        <w:rPr>
          <w:rFonts w:ascii="Arial" w:hAnsi="Arial" w:cs="Arial"/>
          <w:color w:val="auto"/>
        </w:rPr>
        <w:t>Healthy siblings' perspectives about paediatric palliative care: A qualitative systematic review and meta-synthesis</w:t>
      </w:r>
      <w:r w:rsidR="007B14B0">
        <w:rPr>
          <w:rFonts w:ascii="Arial" w:hAnsi="Arial" w:cs="Arial"/>
          <w:color w:val="auto"/>
        </w:rPr>
        <w:t>’,</w:t>
      </w:r>
      <w:r w:rsidRPr="0029590F">
        <w:rPr>
          <w:rFonts w:ascii="Arial" w:hAnsi="Arial" w:cs="Arial"/>
          <w:color w:val="auto"/>
        </w:rPr>
        <w:t> </w:t>
      </w:r>
      <w:r w:rsidRPr="0029590F">
        <w:rPr>
          <w:rFonts w:ascii="Arial" w:hAnsi="Arial" w:cs="Arial"/>
          <w:i/>
          <w:iCs/>
          <w:color w:val="auto"/>
        </w:rPr>
        <w:t>Palliative medicine</w:t>
      </w:r>
      <w:r w:rsidRPr="0029590F">
        <w:rPr>
          <w:rFonts w:ascii="Arial" w:hAnsi="Arial" w:cs="Arial"/>
          <w:color w:val="auto"/>
        </w:rPr>
        <w:t>, </w:t>
      </w:r>
      <w:r w:rsidRPr="0029590F">
        <w:rPr>
          <w:rFonts w:ascii="Arial" w:hAnsi="Arial" w:cs="Arial"/>
          <w:i/>
          <w:iCs/>
          <w:color w:val="auto"/>
        </w:rPr>
        <w:t>38</w:t>
      </w:r>
      <w:r w:rsidRPr="0029590F">
        <w:rPr>
          <w:rFonts w:ascii="Arial" w:hAnsi="Arial" w:cs="Arial"/>
          <w:color w:val="auto"/>
        </w:rPr>
        <w:t>(1),</w:t>
      </w:r>
      <w:r w:rsidR="00101EA8">
        <w:rPr>
          <w:rFonts w:ascii="Arial" w:hAnsi="Arial" w:cs="Arial"/>
          <w:color w:val="auto"/>
        </w:rPr>
        <w:t xml:space="preserve"> pp</w:t>
      </w:r>
      <w:r w:rsidRPr="0029590F">
        <w:rPr>
          <w:rFonts w:ascii="Arial" w:hAnsi="Arial" w:cs="Arial"/>
          <w:color w:val="auto"/>
        </w:rPr>
        <w:t xml:space="preserve"> 25–41.</w:t>
      </w:r>
      <w:r w:rsidR="00FA6C09" w:rsidRPr="0029590F">
        <w:rPr>
          <w:rFonts w:ascii="Arial" w:hAnsi="Arial" w:cs="Arial"/>
          <w:color w:val="auto"/>
        </w:rPr>
        <w:t xml:space="preserve"> </w:t>
      </w:r>
      <w:r w:rsidR="000966F4" w:rsidRPr="0029590F">
        <w:rPr>
          <w:rFonts w:ascii="Arial" w:hAnsi="Arial" w:cs="Arial"/>
          <w:color w:val="auto"/>
        </w:rPr>
        <w:t xml:space="preserve">Available at: </w:t>
      </w:r>
      <w:hyperlink r:id="rId16" w:history="1">
        <w:r w:rsidR="000966F4" w:rsidRPr="0029590F">
          <w:rPr>
            <w:rStyle w:val="Hyperlink"/>
            <w:rFonts w:ascii="Arial" w:hAnsi="Arial" w:cs="Arial"/>
            <w:color w:val="auto"/>
            <w:u w:val="none"/>
          </w:rPr>
          <w:t>https://doi.org/10.1177/02692163231217597</w:t>
        </w:r>
      </w:hyperlink>
      <w:r w:rsidR="006D2CA8" w:rsidRPr="0029590F">
        <w:rPr>
          <w:rFonts w:ascii="Arial" w:hAnsi="Arial" w:cs="Arial"/>
          <w:color w:val="auto"/>
        </w:rPr>
        <w:t xml:space="preserve"> </w:t>
      </w:r>
      <w:r w:rsidR="00101EA8">
        <w:rPr>
          <w:rFonts w:ascii="Arial" w:hAnsi="Arial" w:cs="Arial"/>
          <w:color w:val="auto"/>
        </w:rPr>
        <w:t>(A</w:t>
      </w:r>
      <w:r w:rsidR="000966F4" w:rsidRPr="0029590F">
        <w:rPr>
          <w:rFonts w:ascii="Arial" w:hAnsi="Arial" w:cs="Arial"/>
          <w:color w:val="auto"/>
        </w:rPr>
        <w:t xml:space="preserve">ccessed: 20 </w:t>
      </w:r>
      <w:r w:rsidR="00101EA8">
        <w:rPr>
          <w:rFonts w:ascii="Arial" w:hAnsi="Arial" w:cs="Arial"/>
          <w:color w:val="auto"/>
        </w:rPr>
        <w:t>A</w:t>
      </w:r>
      <w:r w:rsidR="000966F4" w:rsidRPr="0029590F">
        <w:rPr>
          <w:rFonts w:ascii="Arial" w:hAnsi="Arial" w:cs="Arial"/>
          <w:color w:val="auto"/>
        </w:rPr>
        <w:t>pril 2025</w:t>
      </w:r>
      <w:r w:rsidR="00101EA8">
        <w:rPr>
          <w:rFonts w:ascii="Arial" w:hAnsi="Arial" w:cs="Arial"/>
          <w:color w:val="auto"/>
        </w:rPr>
        <w:t>).</w:t>
      </w:r>
    </w:p>
    <w:p w14:paraId="0769CF74" w14:textId="45AC18DA" w:rsidR="00597603" w:rsidRPr="0029590F" w:rsidRDefault="00597603" w:rsidP="0029590F">
      <w:pPr>
        <w:spacing w:line="360" w:lineRule="auto"/>
        <w:jc w:val="both"/>
        <w:rPr>
          <w:rFonts w:ascii="Arial" w:hAnsi="Arial" w:cs="Arial"/>
          <w:color w:val="auto"/>
        </w:rPr>
      </w:pPr>
      <w:r w:rsidRPr="0029590F">
        <w:rPr>
          <w:rFonts w:ascii="Arial" w:hAnsi="Arial" w:cs="Arial"/>
          <w:color w:val="auto"/>
        </w:rPr>
        <w:t xml:space="preserve">Rajendran, R., Carter, B. and Abbs, M. (2024) </w:t>
      </w:r>
      <w:r w:rsidR="00977016">
        <w:rPr>
          <w:rFonts w:ascii="Arial" w:hAnsi="Arial" w:cs="Arial"/>
          <w:color w:val="auto"/>
        </w:rPr>
        <w:t>‘</w:t>
      </w:r>
      <w:r w:rsidRPr="0029590F">
        <w:rPr>
          <w:rFonts w:ascii="Arial" w:hAnsi="Arial" w:cs="Arial"/>
          <w:color w:val="auto"/>
        </w:rPr>
        <w:t>Psychological adjustment in siblings of children with life-limiting conditions: A systematic review</w:t>
      </w:r>
      <w:r w:rsidR="00977016">
        <w:rPr>
          <w:rFonts w:ascii="Arial" w:hAnsi="Arial" w:cs="Arial"/>
          <w:color w:val="auto"/>
        </w:rPr>
        <w:t>’</w:t>
      </w:r>
      <w:r w:rsidRPr="0029590F">
        <w:rPr>
          <w:rFonts w:ascii="Arial" w:hAnsi="Arial" w:cs="Arial"/>
          <w:color w:val="auto"/>
        </w:rPr>
        <w:t xml:space="preserve">. </w:t>
      </w:r>
      <w:r w:rsidRPr="00977016">
        <w:rPr>
          <w:rFonts w:ascii="Arial" w:hAnsi="Arial" w:cs="Arial"/>
          <w:i/>
          <w:iCs/>
          <w:color w:val="auto"/>
        </w:rPr>
        <w:t>Child: Care, Health and Development</w:t>
      </w:r>
      <w:r w:rsidRPr="0029590F">
        <w:rPr>
          <w:rFonts w:ascii="Arial" w:hAnsi="Arial" w:cs="Arial"/>
          <w:color w:val="auto"/>
        </w:rPr>
        <w:t>, 50(3), pp. 410–425.</w:t>
      </w:r>
    </w:p>
    <w:p w14:paraId="77E5B6D6" w14:textId="3F1AB1E2" w:rsidR="00063156" w:rsidRPr="0029590F" w:rsidRDefault="00063156" w:rsidP="0029590F">
      <w:pPr>
        <w:spacing w:line="360" w:lineRule="auto"/>
        <w:jc w:val="both"/>
        <w:rPr>
          <w:rFonts w:ascii="Arial" w:hAnsi="Arial" w:cs="Arial"/>
          <w:color w:val="auto"/>
        </w:rPr>
      </w:pPr>
      <w:r w:rsidRPr="0029590F">
        <w:rPr>
          <w:rFonts w:ascii="Arial" w:hAnsi="Arial" w:cs="Arial"/>
          <w:color w:val="auto"/>
        </w:rPr>
        <w:t>Rapa, E. and Dalton, L. (2020</w:t>
      </w:r>
      <w:r w:rsidR="00594092">
        <w:rPr>
          <w:rFonts w:ascii="Arial" w:hAnsi="Arial" w:cs="Arial"/>
          <w:color w:val="auto"/>
        </w:rPr>
        <w:t>a</w:t>
      </w:r>
      <w:r w:rsidRPr="0029590F">
        <w:rPr>
          <w:rFonts w:ascii="Arial" w:hAnsi="Arial" w:cs="Arial"/>
          <w:color w:val="auto"/>
        </w:rPr>
        <w:t xml:space="preserve">) </w:t>
      </w:r>
      <w:r w:rsidR="00594092">
        <w:rPr>
          <w:rFonts w:ascii="Arial" w:hAnsi="Arial" w:cs="Arial"/>
          <w:color w:val="auto"/>
        </w:rPr>
        <w:t>‘</w:t>
      </w:r>
      <w:r w:rsidRPr="0029590F">
        <w:rPr>
          <w:rFonts w:ascii="Arial" w:hAnsi="Arial" w:cs="Arial"/>
          <w:color w:val="auto"/>
        </w:rPr>
        <w:t xml:space="preserve">Supporting siblings when a child is </w:t>
      </w:r>
      <w:proofErr w:type="gramStart"/>
      <w:r w:rsidRPr="0029590F">
        <w:rPr>
          <w:rFonts w:ascii="Arial" w:hAnsi="Arial" w:cs="Arial"/>
          <w:color w:val="auto"/>
        </w:rPr>
        <w:t>dying:</w:t>
      </w:r>
      <w:proofErr w:type="gramEnd"/>
      <w:r w:rsidRPr="0029590F">
        <w:rPr>
          <w:rFonts w:ascii="Arial" w:hAnsi="Arial" w:cs="Arial"/>
          <w:color w:val="auto"/>
        </w:rPr>
        <w:t xml:space="preserve"> </w:t>
      </w:r>
      <w:r w:rsidR="00594092">
        <w:rPr>
          <w:rFonts w:ascii="Arial" w:hAnsi="Arial" w:cs="Arial"/>
          <w:color w:val="auto"/>
        </w:rPr>
        <w:t>p</w:t>
      </w:r>
      <w:r w:rsidRPr="0029590F">
        <w:rPr>
          <w:rFonts w:ascii="Arial" w:hAnsi="Arial" w:cs="Arial"/>
          <w:color w:val="auto"/>
        </w:rPr>
        <w:t xml:space="preserve">erspectives from health and social care </w:t>
      </w:r>
      <w:proofErr w:type="gramStart"/>
      <w:r w:rsidRPr="0029590F">
        <w:rPr>
          <w:rFonts w:ascii="Arial" w:hAnsi="Arial" w:cs="Arial"/>
          <w:color w:val="auto"/>
        </w:rPr>
        <w:t>professionals</w:t>
      </w:r>
      <w:r w:rsidR="00594092">
        <w:rPr>
          <w:rFonts w:ascii="Arial" w:hAnsi="Arial" w:cs="Arial"/>
          <w:color w:val="auto"/>
        </w:rPr>
        <w:t>’</w:t>
      </w:r>
      <w:proofErr w:type="gramEnd"/>
      <w:r w:rsidRPr="0029590F">
        <w:rPr>
          <w:rFonts w:ascii="Arial" w:hAnsi="Arial" w:cs="Arial"/>
          <w:color w:val="auto"/>
        </w:rPr>
        <w:t xml:space="preserve">. </w:t>
      </w:r>
      <w:r w:rsidRPr="00660D50">
        <w:rPr>
          <w:rFonts w:ascii="Arial" w:hAnsi="Arial" w:cs="Arial"/>
          <w:i/>
          <w:iCs/>
          <w:color w:val="auto"/>
        </w:rPr>
        <w:t>Palliative Care and Social Practice</w:t>
      </w:r>
      <w:r w:rsidRPr="0029590F">
        <w:rPr>
          <w:rFonts w:ascii="Arial" w:hAnsi="Arial" w:cs="Arial"/>
          <w:color w:val="auto"/>
        </w:rPr>
        <w:t>, 14, pp. 1–10.</w:t>
      </w:r>
    </w:p>
    <w:p w14:paraId="78F6160F" w14:textId="2A5E13C8" w:rsidR="00D24798" w:rsidRPr="0029590F" w:rsidRDefault="00D24798" w:rsidP="0029590F">
      <w:pPr>
        <w:spacing w:line="360" w:lineRule="auto"/>
        <w:jc w:val="both"/>
        <w:rPr>
          <w:rFonts w:ascii="Arial" w:hAnsi="Arial" w:cs="Arial"/>
          <w:color w:val="auto"/>
        </w:rPr>
      </w:pPr>
      <w:r w:rsidRPr="0029590F">
        <w:rPr>
          <w:rFonts w:ascii="Arial" w:hAnsi="Arial" w:cs="Arial"/>
          <w:color w:val="auto"/>
        </w:rPr>
        <w:t>Rapa, E.</w:t>
      </w:r>
      <w:r w:rsidR="00B30019">
        <w:rPr>
          <w:rFonts w:ascii="Arial" w:hAnsi="Arial" w:cs="Arial"/>
          <w:color w:val="auto"/>
        </w:rPr>
        <w:t xml:space="preserve"> and</w:t>
      </w:r>
      <w:r w:rsidRPr="0029590F">
        <w:rPr>
          <w:rFonts w:ascii="Arial" w:hAnsi="Arial" w:cs="Arial"/>
          <w:color w:val="auto"/>
        </w:rPr>
        <w:t xml:space="preserve"> Dalton, L. (2020</w:t>
      </w:r>
      <w:r w:rsidR="00660D50">
        <w:rPr>
          <w:rFonts w:ascii="Arial" w:hAnsi="Arial" w:cs="Arial"/>
          <w:color w:val="auto"/>
        </w:rPr>
        <w:t>b</w:t>
      </w:r>
      <w:r w:rsidRPr="0029590F">
        <w:rPr>
          <w:rFonts w:ascii="Arial" w:hAnsi="Arial" w:cs="Arial"/>
          <w:color w:val="auto"/>
        </w:rPr>
        <w:t xml:space="preserve">). </w:t>
      </w:r>
      <w:r w:rsidR="00660D50">
        <w:rPr>
          <w:rFonts w:ascii="Arial" w:hAnsi="Arial" w:cs="Arial"/>
          <w:color w:val="auto"/>
        </w:rPr>
        <w:t>‘</w:t>
      </w:r>
      <w:r w:rsidRPr="0029590F">
        <w:rPr>
          <w:rFonts w:ascii="Arial" w:hAnsi="Arial" w:cs="Arial"/>
          <w:color w:val="auto"/>
        </w:rPr>
        <w:t>Talking to children about life-limiting illness</w:t>
      </w:r>
      <w:r w:rsidR="00660D50">
        <w:rPr>
          <w:rFonts w:ascii="Arial" w:hAnsi="Arial" w:cs="Arial"/>
          <w:color w:val="auto"/>
        </w:rPr>
        <w:t>’,</w:t>
      </w:r>
      <w:r w:rsidRPr="0029590F">
        <w:rPr>
          <w:rFonts w:ascii="Arial" w:hAnsi="Arial" w:cs="Arial"/>
          <w:color w:val="auto"/>
        </w:rPr>
        <w:t xml:space="preserve"> </w:t>
      </w:r>
      <w:r w:rsidRPr="00660D50">
        <w:rPr>
          <w:rFonts w:ascii="Arial" w:hAnsi="Arial" w:cs="Arial"/>
          <w:i/>
          <w:iCs/>
          <w:color w:val="auto"/>
        </w:rPr>
        <w:t xml:space="preserve">BMJ Supportive &amp; Palliative Care, </w:t>
      </w:r>
      <w:r w:rsidRPr="0029590F">
        <w:rPr>
          <w:rFonts w:ascii="Arial" w:hAnsi="Arial" w:cs="Arial"/>
          <w:color w:val="auto"/>
        </w:rPr>
        <w:t xml:space="preserve">10(2), </w:t>
      </w:r>
      <w:r w:rsidR="00660D50">
        <w:rPr>
          <w:rFonts w:ascii="Arial" w:hAnsi="Arial" w:cs="Arial"/>
          <w:color w:val="auto"/>
        </w:rPr>
        <w:t xml:space="preserve">pp. </w:t>
      </w:r>
      <w:r w:rsidRPr="0029590F">
        <w:rPr>
          <w:rFonts w:ascii="Arial" w:hAnsi="Arial" w:cs="Arial"/>
          <w:color w:val="auto"/>
        </w:rPr>
        <w:t>201–203.</w:t>
      </w:r>
    </w:p>
    <w:p w14:paraId="2C576B9F" w14:textId="204E485B" w:rsidR="009B45EE" w:rsidRPr="0029590F" w:rsidRDefault="009B45EE" w:rsidP="0029590F">
      <w:pPr>
        <w:spacing w:line="360" w:lineRule="auto"/>
        <w:jc w:val="both"/>
        <w:rPr>
          <w:rFonts w:ascii="Arial" w:hAnsi="Arial" w:cs="Arial"/>
          <w:color w:val="auto"/>
        </w:rPr>
      </w:pPr>
      <w:r w:rsidRPr="0029590F">
        <w:rPr>
          <w:rFonts w:ascii="Arial" w:hAnsi="Arial" w:cs="Arial"/>
          <w:color w:val="auto"/>
        </w:rPr>
        <w:t>Rapa, E., Dalton, L. and Stein, A. (2017</w:t>
      </w:r>
      <w:r w:rsidR="00496479">
        <w:rPr>
          <w:rFonts w:ascii="Arial" w:hAnsi="Arial" w:cs="Arial"/>
          <w:color w:val="auto"/>
        </w:rPr>
        <w:t>a</w:t>
      </w:r>
      <w:r w:rsidRPr="0029590F">
        <w:rPr>
          <w:rFonts w:ascii="Arial" w:hAnsi="Arial" w:cs="Arial"/>
          <w:color w:val="auto"/>
        </w:rPr>
        <w:t xml:space="preserve">) </w:t>
      </w:r>
      <w:r w:rsidR="00496479">
        <w:rPr>
          <w:rFonts w:ascii="Arial" w:hAnsi="Arial" w:cs="Arial"/>
          <w:color w:val="auto"/>
        </w:rPr>
        <w:t>‘</w:t>
      </w:r>
      <w:r w:rsidRPr="0029590F">
        <w:rPr>
          <w:rFonts w:ascii="Arial" w:hAnsi="Arial" w:cs="Arial"/>
          <w:color w:val="auto"/>
        </w:rPr>
        <w:t>Talking to children about illness and death of a loved one: A systematic review of interventions</w:t>
      </w:r>
      <w:r w:rsidR="00496479">
        <w:rPr>
          <w:rFonts w:ascii="Arial" w:hAnsi="Arial" w:cs="Arial"/>
          <w:color w:val="auto"/>
        </w:rPr>
        <w:t>’</w:t>
      </w:r>
      <w:r w:rsidR="00496479">
        <w:rPr>
          <w:rFonts w:ascii="Arial" w:hAnsi="Arial" w:cs="Arial"/>
          <w:i/>
          <w:iCs/>
          <w:color w:val="auto"/>
        </w:rPr>
        <w:t>,</w:t>
      </w:r>
      <w:r w:rsidRPr="00496479">
        <w:rPr>
          <w:rFonts w:ascii="Arial" w:hAnsi="Arial" w:cs="Arial"/>
          <w:i/>
          <w:iCs/>
          <w:color w:val="auto"/>
        </w:rPr>
        <w:t xml:space="preserve"> Palliative Medicine</w:t>
      </w:r>
      <w:r w:rsidRPr="0029590F">
        <w:rPr>
          <w:rFonts w:ascii="Arial" w:hAnsi="Arial" w:cs="Arial"/>
          <w:color w:val="auto"/>
        </w:rPr>
        <w:t>, 31(7), pp. 712–723.</w:t>
      </w:r>
    </w:p>
    <w:p w14:paraId="2F235163" w14:textId="0F61A47E" w:rsidR="00D24798" w:rsidRPr="0029590F" w:rsidRDefault="00D24798" w:rsidP="0029590F">
      <w:pPr>
        <w:spacing w:line="360" w:lineRule="auto"/>
        <w:jc w:val="both"/>
        <w:rPr>
          <w:rFonts w:ascii="Arial" w:hAnsi="Arial" w:cs="Arial"/>
          <w:color w:val="auto"/>
        </w:rPr>
      </w:pPr>
      <w:r w:rsidRPr="0029590F">
        <w:rPr>
          <w:rFonts w:ascii="Arial" w:hAnsi="Arial" w:cs="Arial"/>
          <w:color w:val="auto"/>
        </w:rPr>
        <w:t xml:space="preserve">Rapa, E., Hanna, J. R., Mayland, C. R., Mason, S. </w:t>
      </w:r>
      <w:r w:rsidR="000A448D">
        <w:rPr>
          <w:rFonts w:ascii="Arial" w:hAnsi="Arial" w:cs="Arial"/>
          <w:color w:val="auto"/>
        </w:rPr>
        <w:t>and</w:t>
      </w:r>
      <w:r w:rsidRPr="0029590F">
        <w:rPr>
          <w:rFonts w:ascii="Arial" w:hAnsi="Arial" w:cs="Arial"/>
          <w:color w:val="auto"/>
        </w:rPr>
        <w:t xml:space="preserve"> Dalton, L.J. (2017</w:t>
      </w:r>
      <w:r w:rsidR="000A448D">
        <w:rPr>
          <w:rFonts w:ascii="Arial" w:hAnsi="Arial" w:cs="Arial"/>
          <w:color w:val="auto"/>
        </w:rPr>
        <w:t>b</w:t>
      </w:r>
      <w:r w:rsidRPr="0029590F">
        <w:rPr>
          <w:rFonts w:ascii="Arial" w:hAnsi="Arial" w:cs="Arial"/>
          <w:color w:val="auto"/>
        </w:rPr>
        <w:t xml:space="preserve">) </w:t>
      </w:r>
      <w:r w:rsidR="00496479">
        <w:rPr>
          <w:rFonts w:ascii="Arial" w:hAnsi="Arial" w:cs="Arial"/>
          <w:color w:val="auto"/>
        </w:rPr>
        <w:t>‘</w:t>
      </w:r>
      <w:r w:rsidRPr="0029590F">
        <w:rPr>
          <w:rFonts w:ascii="Arial" w:hAnsi="Arial" w:cs="Arial"/>
          <w:color w:val="auto"/>
        </w:rPr>
        <w:t>Experiences of children after the death of a sibling: A systematic review</w:t>
      </w:r>
      <w:r w:rsidR="00471BE8">
        <w:rPr>
          <w:rFonts w:ascii="Arial" w:hAnsi="Arial" w:cs="Arial"/>
          <w:color w:val="auto"/>
        </w:rPr>
        <w:t>’,</w:t>
      </w:r>
      <w:r w:rsidRPr="0029590F">
        <w:rPr>
          <w:rFonts w:ascii="Arial" w:hAnsi="Arial" w:cs="Arial"/>
          <w:color w:val="auto"/>
        </w:rPr>
        <w:t xml:space="preserve"> </w:t>
      </w:r>
      <w:r w:rsidRPr="00471BE8">
        <w:rPr>
          <w:rFonts w:ascii="Arial" w:hAnsi="Arial" w:cs="Arial"/>
          <w:i/>
          <w:iCs/>
          <w:color w:val="auto"/>
        </w:rPr>
        <w:t>Archives of Disease in Childhood</w:t>
      </w:r>
      <w:r w:rsidRPr="0029590F">
        <w:rPr>
          <w:rFonts w:ascii="Arial" w:hAnsi="Arial" w:cs="Arial"/>
          <w:color w:val="auto"/>
        </w:rPr>
        <w:t xml:space="preserve">, 102(6), </w:t>
      </w:r>
      <w:r w:rsidR="00471BE8">
        <w:rPr>
          <w:rFonts w:ascii="Arial" w:hAnsi="Arial" w:cs="Arial"/>
          <w:color w:val="auto"/>
        </w:rPr>
        <w:t xml:space="preserve">pp </w:t>
      </w:r>
      <w:r w:rsidRPr="0029590F">
        <w:rPr>
          <w:rFonts w:ascii="Arial" w:hAnsi="Arial" w:cs="Arial"/>
          <w:color w:val="auto"/>
        </w:rPr>
        <w:t>560–565.</w:t>
      </w:r>
    </w:p>
    <w:p w14:paraId="23E24693" w14:textId="72F329E8" w:rsidR="00BC43EC" w:rsidRPr="0029590F" w:rsidRDefault="00BC43EC" w:rsidP="0029590F">
      <w:pPr>
        <w:spacing w:line="360" w:lineRule="auto"/>
        <w:jc w:val="both"/>
        <w:rPr>
          <w:rFonts w:ascii="Arial" w:hAnsi="Arial" w:cs="Arial"/>
          <w:color w:val="auto"/>
        </w:rPr>
      </w:pPr>
      <w:proofErr w:type="spellStart"/>
      <w:r w:rsidRPr="0029590F">
        <w:rPr>
          <w:rFonts w:ascii="Arial" w:hAnsi="Arial" w:cs="Arial"/>
          <w:color w:val="auto"/>
        </w:rPr>
        <w:t>Ravekes</w:t>
      </w:r>
      <w:proofErr w:type="spellEnd"/>
      <w:r w:rsidRPr="0029590F">
        <w:rPr>
          <w:rFonts w:ascii="Arial" w:hAnsi="Arial" w:cs="Arial"/>
          <w:color w:val="auto"/>
        </w:rPr>
        <w:t xml:space="preserve">, M., Ferrara, G. </w:t>
      </w:r>
      <w:r w:rsidR="00B2281F">
        <w:rPr>
          <w:rFonts w:ascii="Arial" w:hAnsi="Arial" w:cs="Arial"/>
          <w:color w:val="auto"/>
        </w:rPr>
        <w:t>and</w:t>
      </w:r>
      <w:r w:rsidRPr="0029590F">
        <w:rPr>
          <w:rFonts w:ascii="Arial" w:hAnsi="Arial" w:cs="Arial"/>
          <w:color w:val="auto"/>
        </w:rPr>
        <w:t xml:space="preserve"> Haney, B. (2018</w:t>
      </w:r>
      <w:r w:rsidR="008C2FE8">
        <w:rPr>
          <w:rFonts w:ascii="Arial" w:hAnsi="Arial" w:cs="Arial"/>
          <w:color w:val="auto"/>
        </w:rPr>
        <w:t>a</w:t>
      </w:r>
      <w:r w:rsidRPr="0029590F">
        <w:rPr>
          <w:rFonts w:ascii="Arial" w:hAnsi="Arial" w:cs="Arial"/>
          <w:color w:val="auto"/>
        </w:rPr>
        <w:t xml:space="preserve">) </w:t>
      </w:r>
      <w:r w:rsidR="00B2281F">
        <w:rPr>
          <w:rFonts w:ascii="Arial" w:hAnsi="Arial" w:cs="Arial"/>
          <w:color w:val="auto"/>
        </w:rPr>
        <w:t>‘</w:t>
      </w:r>
      <w:r w:rsidRPr="0029590F">
        <w:rPr>
          <w:rFonts w:ascii="Arial" w:hAnsi="Arial" w:cs="Arial"/>
          <w:color w:val="auto"/>
        </w:rPr>
        <w:t>Supporting siblings of children with serious illness through therapeutic group play</w:t>
      </w:r>
      <w:r w:rsidR="00B2281F">
        <w:rPr>
          <w:rFonts w:ascii="Arial" w:hAnsi="Arial" w:cs="Arial"/>
          <w:color w:val="auto"/>
        </w:rPr>
        <w:t>’,</w:t>
      </w:r>
      <w:r w:rsidRPr="0029590F">
        <w:rPr>
          <w:rFonts w:ascii="Arial" w:hAnsi="Arial" w:cs="Arial"/>
          <w:color w:val="auto"/>
        </w:rPr>
        <w:t xml:space="preserve"> </w:t>
      </w:r>
      <w:r w:rsidRPr="00B2281F">
        <w:rPr>
          <w:rFonts w:ascii="Arial" w:hAnsi="Arial" w:cs="Arial"/>
          <w:i/>
          <w:iCs/>
          <w:color w:val="auto"/>
        </w:rPr>
        <w:t>Children</w:t>
      </w:r>
      <w:r w:rsidRPr="0029590F">
        <w:rPr>
          <w:rFonts w:ascii="Arial" w:hAnsi="Arial" w:cs="Arial"/>
          <w:color w:val="auto"/>
        </w:rPr>
        <w:t>, 5(8), 103.</w:t>
      </w:r>
    </w:p>
    <w:p w14:paraId="6122E8A5" w14:textId="385717F5" w:rsidR="00737088" w:rsidRPr="0029590F" w:rsidRDefault="00737088" w:rsidP="0029590F">
      <w:pPr>
        <w:spacing w:line="360" w:lineRule="auto"/>
        <w:jc w:val="both"/>
        <w:rPr>
          <w:rFonts w:ascii="Arial" w:hAnsi="Arial" w:cs="Arial"/>
          <w:color w:val="auto"/>
        </w:rPr>
      </w:pPr>
      <w:proofErr w:type="spellStart"/>
      <w:r w:rsidRPr="0029590F">
        <w:rPr>
          <w:rFonts w:ascii="Arial" w:hAnsi="Arial" w:cs="Arial"/>
          <w:color w:val="auto"/>
        </w:rPr>
        <w:t>Ravekes</w:t>
      </w:r>
      <w:proofErr w:type="spellEnd"/>
      <w:r w:rsidRPr="0029590F">
        <w:rPr>
          <w:rFonts w:ascii="Arial" w:hAnsi="Arial" w:cs="Arial"/>
          <w:color w:val="auto"/>
        </w:rPr>
        <w:t>, T., Jones, M. and Kelly, S. (2018</w:t>
      </w:r>
      <w:r w:rsidR="008C2FE8">
        <w:rPr>
          <w:rFonts w:ascii="Arial" w:hAnsi="Arial" w:cs="Arial"/>
          <w:color w:val="auto"/>
        </w:rPr>
        <w:t>b</w:t>
      </w:r>
      <w:r w:rsidRPr="0029590F">
        <w:rPr>
          <w:rFonts w:ascii="Arial" w:hAnsi="Arial" w:cs="Arial"/>
          <w:color w:val="auto"/>
        </w:rPr>
        <w:t xml:space="preserve">) </w:t>
      </w:r>
      <w:r w:rsidR="00B2281F">
        <w:rPr>
          <w:rFonts w:ascii="Arial" w:hAnsi="Arial" w:cs="Arial"/>
          <w:color w:val="auto"/>
        </w:rPr>
        <w:t>‘</w:t>
      </w:r>
      <w:r w:rsidRPr="0029590F">
        <w:rPr>
          <w:rFonts w:ascii="Arial" w:hAnsi="Arial" w:cs="Arial"/>
          <w:color w:val="auto"/>
        </w:rPr>
        <w:t>Evaluating the impact of play-based support groups for siblings of children in palliative care</w:t>
      </w:r>
      <w:r w:rsidR="00BF4FD5">
        <w:rPr>
          <w:rFonts w:ascii="Arial" w:hAnsi="Arial" w:cs="Arial"/>
          <w:color w:val="auto"/>
        </w:rPr>
        <w:t>’,</w:t>
      </w:r>
      <w:r w:rsidRPr="0029590F">
        <w:rPr>
          <w:rFonts w:ascii="Arial" w:hAnsi="Arial" w:cs="Arial"/>
          <w:color w:val="auto"/>
        </w:rPr>
        <w:t xml:space="preserve"> </w:t>
      </w:r>
      <w:r w:rsidRPr="00BF4FD5">
        <w:rPr>
          <w:rFonts w:ascii="Arial" w:hAnsi="Arial" w:cs="Arial"/>
          <w:i/>
          <w:iCs/>
          <w:color w:val="auto"/>
        </w:rPr>
        <w:t>Journal of Child Life Practice</w:t>
      </w:r>
      <w:r w:rsidRPr="0029590F">
        <w:rPr>
          <w:rFonts w:ascii="Arial" w:hAnsi="Arial" w:cs="Arial"/>
          <w:color w:val="auto"/>
        </w:rPr>
        <w:t>, 5(2), pp. 34–42.</w:t>
      </w:r>
    </w:p>
    <w:p w14:paraId="09B521AC" w14:textId="4D558EA2" w:rsidR="00DB71B5" w:rsidRPr="0029590F" w:rsidRDefault="00DB71B5" w:rsidP="0029590F">
      <w:pPr>
        <w:spacing w:line="360" w:lineRule="auto"/>
        <w:jc w:val="both"/>
        <w:rPr>
          <w:rFonts w:ascii="Arial" w:hAnsi="Arial" w:cs="Arial"/>
          <w:color w:val="auto"/>
        </w:rPr>
      </w:pPr>
      <w:r w:rsidRPr="0029590F">
        <w:rPr>
          <w:rFonts w:ascii="Arial" w:hAnsi="Arial" w:cs="Arial"/>
          <w:color w:val="auto"/>
        </w:rPr>
        <w:t xml:space="preserve">Ray, D.C. (2011) </w:t>
      </w:r>
      <w:r w:rsidRPr="0010458F">
        <w:rPr>
          <w:rFonts w:ascii="Arial" w:hAnsi="Arial" w:cs="Arial"/>
          <w:i/>
          <w:iCs/>
          <w:color w:val="auto"/>
        </w:rPr>
        <w:t xml:space="preserve">Advanced </w:t>
      </w:r>
      <w:r w:rsidR="0010458F">
        <w:rPr>
          <w:rFonts w:ascii="Arial" w:hAnsi="Arial" w:cs="Arial"/>
          <w:i/>
          <w:iCs/>
          <w:color w:val="auto"/>
        </w:rPr>
        <w:t>p</w:t>
      </w:r>
      <w:r w:rsidRPr="0010458F">
        <w:rPr>
          <w:rFonts w:ascii="Arial" w:hAnsi="Arial" w:cs="Arial"/>
          <w:i/>
          <w:iCs/>
          <w:color w:val="auto"/>
        </w:rPr>
        <w:t xml:space="preserve">lay </w:t>
      </w:r>
      <w:r w:rsidR="0010458F">
        <w:rPr>
          <w:rFonts w:ascii="Arial" w:hAnsi="Arial" w:cs="Arial"/>
          <w:i/>
          <w:iCs/>
          <w:color w:val="auto"/>
        </w:rPr>
        <w:t>t</w:t>
      </w:r>
      <w:r w:rsidRPr="0010458F">
        <w:rPr>
          <w:rFonts w:ascii="Arial" w:hAnsi="Arial" w:cs="Arial"/>
          <w:i/>
          <w:iCs/>
          <w:color w:val="auto"/>
        </w:rPr>
        <w:t xml:space="preserve">herapy: </w:t>
      </w:r>
      <w:r w:rsidR="0010458F">
        <w:rPr>
          <w:rFonts w:ascii="Arial" w:hAnsi="Arial" w:cs="Arial"/>
          <w:i/>
          <w:iCs/>
          <w:color w:val="auto"/>
        </w:rPr>
        <w:t>e</w:t>
      </w:r>
      <w:r w:rsidRPr="0010458F">
        <w:rPr>
          <w:rFonts w:ascii="Arial" w:hAnsi="Arial" w:cs="Arial"/>
          <w:i/>
          <w:iCs/>
          <w:color w:val="auto"/>
        </w:rPr>
        <w:t xml:space="preserve">ssential </w:t>
      </w:r>
      <w:r w:rsidR="0010458F">
        <w:rPr>
          <w:rFonts w:ascii="Arial" w:hAnsi="Arial" w:cs="Arial"/>
          <w:i/>
          <w:iCs/>
          <w:color w:val="auto"/>
        </w:rPr>
        <w:t>c</w:t>
      </w:r>
      <w:r w:rsidRPr="0010458F">
        <w:rPr>
          <w:rFonts w:ascii="Arial" w:hAnsi="Arial" w:cs="Arial"/>
          <w:i/>
          <w:iCs/>
          <w:color w:val="auto"/>
        </w:rPr>
        <w:t xml:space="preserve">onditions, </w:t>
      </w:r>
      <w:r w:rsidR="0010458F">
        <w:rPr>
          <w:rFonts w:ascii="Arial" w:hAnsi="Arial" w:cs="Arial"/>
          <w:i/>
          <w:iCs/>
          <w:color w:val="auto"/>
        </w:rPr>
        <w:t>k</w:t>
      </w:r>
      <w:r w:rsidRPr="0010458F">
        <w:rPr>
          <w:rFonts w:ascii="Arial" w:hAnsi="Arial" w:cs="Arial"/>
          <w:i/>
          <w:iCs/>
          <w:color w:val="auto"/>
        </w:rPr>
        <w:t xml:space="preserve">nowledge, and </w:t>
      </w:r>
      <w:r w:rsidR="0010458F">
        <w:rPr>
          <w:rFonts w:ascii="Arial" w:hAnsi="Arial" w:cs="Arial"/>
          <w:i/>
          <w:iCs/>
          <w:color w:val="auto"/>
        </w:rPr>
        <w:t>s</w:t>
      </w:r>
      <w:r w:rsidRPr="0010458F">
        <w:rPr>
          <w:rFonts w:ascii="Arial" w:hAnsi="Arial" w:cs="Arial"/>
          <w:i/>
          <w:iCs/>
          <w:color w:val="auto"/>
        </w:rPr>
        <w:t xml:space="preserve">kills for </w:t>
      </w:r>
      <w:r w:rsidR="0010458F">
        <w:rPr>
          <w:rFonts w:ascii="Arial" w:hAnsi="Arial" w:cs="Arial"/>
          <w:i/>
          <w:iCs/>
          <w:color w:val="auto"/>
        </w:rPr>
        <w:t>c</w:t>
      </w:r>
      <w:r w:rsidRPr="0010458F">
        <w:rPr>
          <w:rFonts w:ascii="Arial" w:hAnsi="Arial" w:cs="Arial"/>
          <w:i/>
          <w:iCs/>
          <w:color w:val="auto"/>
        </w:rPr>
        <w:t xml:space="preserve">hild </w:t>
      </w:r>
      <w:r w:rsidR="0010458F">
        <w:rPr>
          <w:rFonts w:ascii="Arial" w:hAnsi="Arial" w:cs="Arial"/>
          <w:i/>
          <w:iCs/>
          <w:color w:val="auto"/>
        </w:rPr>
        <w:t>p</w:t>
      </w:r>
      <w:r w:rsidRPr="0010458F">
        <w:rPr>
          <w:rFonts w:ascii="Arial" w:hAnsi="Arial" w:cs="Arial"/>
          <w:i/>
          <w:iCs/>
          <w:color w:val="auto"/>
        </w:rPr>
        <w:t>ractice</w:t>
      </w:r>
      <w:r w:rsidRPr="0029590F">
        <w:rPr>
          <w:rFonts w:ascii="Arial" w:hAnsi="Arial" w:cs="Arial"/>
          <w:color w:val="auto"/>
        </w:rPr>
        <w:t>. New York: Routledge.</w:t>
      </w:r>
    </w:p>
    <w:p w14:paraId="773D4425" w14:textId="31E5F5D0" w:rsidR="001C7A57" w:rsidRPr="0029590F" w:rsidRDefault="001C7A57" w:rsidP="0029590F">
      <w:pPr>
        <w:spacing w:line="360" w:lineRule="auto"/>
        <w:jc w:val="both"/>
        <w:rPr>
          <w:rFonts w:ascii="Arial" w:hAnsi="Arial" w:cs="Arial"/>
          <w:color w:val="auto"/>
        </w:rPr>
      </w:pPr>
      <w:r w:rsidRPr="0029590F">
        <w:rPr>
          <w:rFonts w:ascii="Arial" w:hAnsi="Arial" w:cs="Arial"/>
          <w:color w:val="auto"/>
        </w:rPr>
        <w:t>Ridley</w:t>
      </w:r>
      <w:r w:rsidR="004F6C1E">
        <w:rPr>
          <w:rFonts w:ascii="Arial" w:hAnsi="Arial" w:cs="Arial"/>
          <w:color w:val="auto"/>
        </w:rPr>
        <w:t>,</w:t>
      </w:r>
      <w:r w:rsidRPr="0029590F">
        <w:rPr>
          <w:rFonts w:ascii="Arial" w:hAnsi="Arial" w:cs="Arial"/>
          <w:color w:val="auto"/>
        </w:rPr>
        <w:t xml:space="preserve"> A</w:t>
      </w:r>
      <w:r w:rsidR="004F6C1E">
        <w:rPr>
          <w:rFonts w:ascii="Arial" w:hAnsi="Arial" w:cs="Arial"/>
          <w:color w:val="auto"/>
        </w:rPr>
        <w:t>.</w:t>
      </w:r>
      <w:r w:rsidRPr="0029590F">
        <w:rPr>
          <w:rFonts w:ascii="Arial" w:hAnsi="Arial" w:cs="Arial"/>
          <w:color w:val="auto"/>
        </w:rPr>
        <w:t>, Aubry</w:t>
      </w:r>
      <w:r w:rsidR="004F6C1E">
        <w:rPr>
          <w:rFonts w:ascii="Arial" w:hAnsi="Arial" w:cs="Arial"/>
          <w:color w:val="auto"/>
        </w:rPr>
        <w:t>.</w:t>
      </w:r>
      <w:r w:rsidRPr="0029590F">
        <w:rPr>
          <w:rFonts w:ascii="Arial" w:hAnsi="Arial" w:cs="Arial"/>
          <w:color w:val="auto"/>
        </w:rPr>
        <w:t xml:space="preserve"> R</w:t>
      </w:r>
      <w:r w:rsidR="004F6C1E">
        <w:rPr>
          <w:rFonts w:ascii="Arial" w:hAnsi="Arial" w:cs="Arial"/>
          <w:color w:val="auto"/>
        </w:rPr>
        <w:t>. and</w:t>
      </w:r>
      <w:r w:rsidRPr="0029590F">
        <w:rPr>
          <w:rFonts w:ascii="Arial" w:hAnsi="Arial" w:cs="Arial"/>
          <w:color w:val="auto"/>
        </w:rPr>
        <w:t xml:space="preserve"> </w:t>
      </w:r>
      <w:proofErr w:type="spellStart"/>
      <w:r w:rsidRPr="0029590F">
        <w:rPr>
          <w:rFonts w:ascii="Arial" w:hAnsi="Arial" w:cs="Arial"/>
          <w:color w:val="auto"/>
        </w:rPr>
        <w:t>Frache</w:t>
      </w:r>
      <w:proofErr w:type="spellEnd"/>
      <w:r w:rsidR="004F6C1E">
        <w:rPr>
          <w:rFonts w:ascii="Arial" w:hAnsi="Arial" w:cs="Arial"/>
          <w:color w:val="auto"/>
        </w:rPr>
        <w:t>,</w:t>
      </w:r>
      <w:r w:rsidRPr="0029590F">
        <w:rPr>
          <w:rFonts w:ascii="Arial" w:hAnsi="Arial" w:cs="Arial"/>
          <w:color w:val="auto"/>
        </w:rPr>
        <w:t xml:space="preserve"> S.</w:t>
      </w:r>
      <w:r w:rsidR="004F6C1E">
        <w:rPr>
          <w:rFonts w:ascii="Arial" w:hAnsi="Arial" w:cs="Arial"/>
          <w:color w:val="auto"/>
        </w:rPr>
        <w:t xml:space="preserve"> (2004)</w:t>
      </w:r>
      <w:r w:rsidRPr="0029590F">
        <w:rPr>
          <w:rFonts w:ascii="Arial" w:hAnsi="Arial" w:cs="Arial"/>
          <w:color w:val="auto"/>
        </w:rPr>
        <w:t xml:space="preserve"> </w:t>
      </w:r>
      <w:r w:rsidR="000C44B1">
        <w:rPr>
          <w:rFonts w:ascii="Arial" w:hAnsi="Arial" w:cs="Arial"/>
          <w:color w:val="auto"/>
        </w:rPr>
        <w:t>‘</w:t>
      </w:r>
      <w:r w:rsidRPr="0029590F">
        <w:rPr>
          <w:rFonts w:ascii="Arial" w:hAnsi="Arial" w:cs="Arial"/>
          <w:color w:val="auto"/>
        </w:rPr>
        <w:t>A nationwide survey of bereavement care for siblings provided by paediatric palliative care teams</w:t>
      </w:r>
      <w:r w:rsidR="007A17F8">
        <w:rPr>
          <w:rFonts w:ascii="Arial" w:hAnsi="Arial" w:cs="Arial"/>
          <w:color w:val="auto"/>
        </w:rPr>
        <w:t>’,</w:t>
      </w:r>
      <w:r w:rsidRPr="0029590F">
        <w:rPr>
          <w:rFonts w:ascii="Arial" w:hAnsi="Arial" w:cs="Arial"/>
          <w:color w:val="auto"/>
        </w:rPr>
        <w:t xml:space="preserve"> </w:t>
      </w:r>
      <w:r w:rsidRPr="007A17F8">
        <w:rPr>
          <w:rFonts w:ascii="Arial" w:hAnsi="Arial" w:cs="Arial"/>
          <w:i/>
          <w:iCs/>
          <w:color w:val="auto"/>
        </w:rPr>
        <w:t>Palliat</w:t>
      </w:r>
      <w:r w:rsidR="007A17F8" w:rsidRPr="007A17F8">
        <w:rPr>
          <w:rFonts w:ascii="Arial" w:hAnsi="Arial" w:cs="Arial"/>
          <w:i/>
          <w:iCs/>
          <w:color w:val="auto"/>
        </w:rPr>
        <w:t>ive</w:t>
      </w:r>
      <w:r w:rsidRPr="007A17F8">
        <w:rPr>
          <w:rFonts w:ascii="Arial" w:hAnsi="Arial" w:cs="Arial"/>
          <w:i/>
          <w:iCs/>
          <w:color w:val="auto"/>
        </w:rPr>
        <w:t xml:space="preserve"> Care Soc</w:t>
      </w:r>
      <w:r w:rsidR="007A17F8" w:rsidRPr="007A17F8">
        <w:rPr>
          <w:rFonts w:ascii="Arial" w:hAnsi="Arial" w:cs="Arial"/>
          <w:i/>
          <w:iCs/>
          <w:color w:val="auto"/>
        </w:rPr>
        <w:t>ial</w:t>
      </w:r>
      <w:r w:rsidRPr="007A17F8">
        <w:rPr>
          <w:rFonts w:ascii="Arial" w:hAnsi="Arial" w:cs="Arial"/>
          <w:i/>
          <w:iCs/>
          <w:color w:val="auto"/>
        </w:rPr>
        <w:t xml:space="preserve"> Pract</w:t>
      </w:r>
      <w:r w:rsidR="007A17F8" w:rsidRPr="007A17F8">
        <w:rPr>
          <w:rFonts w:ascii="Arial" w:hAnsi="Arial" w:cs="Arial"/>
          <w:i/>
          <w:iCs/>
          <w:color w:val="auto"/>
        </w:rPr>
        <w:t>ice</w:t>
      </w:r>
      <w:r w:rsidR="0003549E">
        <w:rPr>
          <w:rFonts w:ascii="Arial" w:hAnsi="Arial" w:cs="Arial"/>
          <w:color w:val="auto"/>
        </w:rPr>
        <w:t xml:space="preserve">, </w:t>
      </w:r>
      <w:r w:rsidRPr="0029590F">
        <w:rPr>
          <w:rFonts w:ascii="Arial" w:hAnsi="Arial" w:cs="Arial"/>
          <w:color w:val="auto"/>
        </w:rPr>
        <w:t>18</w:t>
      </w:r>
      <w:r w:rsidR="0003549E">
        <w:rPr>
          <w:rFonts w:ascii="Arial" w:hAnsi="Arial" w:cs="Arial"/>
          <w:color w:val="auto"/>
        </w:rPr>
        <w:t xml:space="preserve">, </w:t>
      </w:r>
      <w:r w:rsidRPr="0029590F">
        <w:rPr>
          <w:rFonts w:ascii="Arial" w:hAnsi="Arial" w:cs="Arial"/>
          <w:color w:val="auto"/>
        </w:rPr>
        <w:t xml:space="preserve">26323524241304782. </w:t>
      </w:r>
      <w:proofErr w:type="spellStart"/>
      <w:r w:rsidRPr="0029590F">
        <w:rPr>
          <w:rFonts w:ascii="Arial" w:hAnsi="Arial" w:cs="Arial"/>
          <w:color w:val="auto"/>
        </w:rPr>
        <w:t>doi</w:t>
      </w:r>
      <w:proofErr w:type="spellEnd"/>
      <w:r w:rsidRPr="0029590F">
        <w:rPr>
          <w:rFonts w:ascii="Arial" w:hAnsi="Arial" w:cs="Arial"/>
          <w:color w:val="auto"/>
        </w:rPr>
        <w:t>: 10.1177/26323524241304782.</w:t>
      </w:r>
    </w:p>
    <w:p w14:paraId="7D379B75" w14:textId="114B29D6" w:rsidR="005206D4" w:rsidRPr="0029590F" w:rsidRDefault="005206D4" w:rsidP="0029590F">
      <w:pPr>
        <w:spacing w:line="360" w:lineRule="auto"/>
        <w:jc w:val="both"/>
        <w:rPr>
          <w:rFonts w:ascii="Arial" w:hAnsi="Arial" w:cs="Arial"/>
          <w:color w:val="auto"/>
        </w:rPr>
      </w:pPr>
      <w:r w:rsidRPr="0029590F">
        <w:rPr>
          <w:rFonts w:ascii="Arial" w:hAnsi="Arial" w:cs="Arial"/>
          <w:color w:val="auto"/>
        </w:rPr>
        <w:lastRenderedPageBreak/>
        <w:t xml:space="preserve">Rollins, J.A. (2005) </w:t>
      </w:r>
      <w:r w:rsidRPr="0029590F">
        <w:rPr>
          <w:rFonts w:ascii="Arial" w:hAnsi="Arial" w:cs="Arial"/>
          <w:i/>
          <w:iCs/>
          <w:color w:val="auto"/>
        </w:rPr>
        <w:t>Meeting children’s psychosocial needs across the health-care continuum</w:t>
      </w:r>
      <w:r w:rsidRPr="0029590F">
        <w:rPr>
          <w:rFonts w:ascii="Arial" w:hAnsi="Arial" w:cs="Arial"/>
          <w:color w:val="auto"/>
        </w:rPr>
        <w:t>.</w:t>
      </w:r>
      <w:r w:rsidR="00C925AA">
        <w:rPr>
          <w:rFonts w:ascii="Arial" w:hAnsi="Arial" w:cs="Arial"/>
          <w:color w:val="auto"/>
        </w:rPr>
        <w:t xml:space="preserve"> Austin, TX:</w:t>
      </w:r>
      <w:r w:rsidRPr="0029590F">
        <w:rPr>
          <w:rFonts w:ascii="Arial" w:hAnsi="Arial" w:cs="Arial"/>
          <w:color w:val="auto"/>
        </w:rPr>
        <w:t xml:space="preserve"> Pro-Ed.</w:t>
      </w:r>
    </w:p>
    <w:p w14:paraId="1FF9C58E" w14:textId="5B0303F8" w:rsidR="00DA4E51" w:rsidRPr="0029590F" w:rsidRDefault="00C07047" w:rsidP="0029590F">
      <w:pPr>
        <w:spacing w:line="360" w:lineRule="auto"/>
        <w:jc w:val="both"/>
        <w:rPr>
          <w:rFonts w:ascii="Arial" w:hAnsi="Arial" w:cs="Arial"/>
          <w:color w:val="auto"/>
        </w:rPr>
      </w:pPr>
      <w:r w:rsidRPr="0029590F">
        <w:rPr>
          <w:rFonts w:ascii="Arial" w:hAnsi="Arial" w:cs="Arial"/>
          <w:color w:val="auto"/>
        </w:rPr>
        <w:t xml:space="preserve">Schuelke, T., Crawford, C., </w:t>
      </w:r>
      <w:proofErr w:type="spellStart"/>
      <w:r w:rsidRPr="0029590F">
        <w:rPr>
          <w:rFonts w:ascii="Arial" w:hAnsi="Arial" w:cs="Arial"/>
          <w:color w:val="auto"/>
        </w:rPr>
        <w:t>Kentor</w:t>
      </w:r>
      <w:proofErr w:type="spellEnd"/>
      <w:r w:rsidRPr="0029590F">
        <w:rPr>
          <w:rFonts w:ascii="Arial" w:hAnsi="Arial" w:cs="Arial"/>
          <w:color w:val="auto"/>
        </w:rPr>
        <w:t xml:space="preserve">, R., Eppelheimer, H., </w:t>
      </w:r>
      <w:proofErr w:type="spellStart"/>
      <w:r w:rsidRPr="0029590F">
        <w:rPr>
          <w:rFonts w:ascii="Arial" w:hAnsi="Arial" w:cs="Arial"/>
          <w:color w:val="auto"/>
        </w:rPr>
        <w:t>Chipriano</w:t>
      </w:r>
      <w:proofErr w:type="spellEnd"/>
      <w:r w:rsidRPr="0029590F">
        <w:rPr>
          <w:rFonts w:ascii="Arial" w:hAnsi="Arial" w:cs="Arial"/>
          <w:color w:val="auto"/>
        </w:rPr>
        <w:t xml:space="preserve">, C., Springmeyer, K., </w:t>
      </w:r>
      <w:proofErr w:type="spellStart"/>
      <w:r w:rsidRPr="0029590F">
        <w:rPr>
          <w:rFonts w:ascii="Arial" w:hAnsi="Arial" w:cs="Arial"/>
          <w:color w:val="auto"/>
        </w:rPr>
        <w:t>Shukraft</w:t>
      </w:r>
      <w:proofErr w:type="spellEnd"/>
      <w:r w:rsidRPr="0029590F">
        <w:rPr>
          <w:rFonts w:ascii="Arial" w:hAnsi="Arial" w:cs="Arial"/>
          <w:color w:val="auto"/>
        </w:rPr>
        <w:t xml:space="preserve">, A. and Hill, M. </w:t>
      </w:r>
      <w:r w:rsidR="00642D74">
        <w:rPr>
          <w:rFonts w:ascii="Arial" w:hAnsi="Arial" w:cs="Arial"/>
          <w:color w:val="auto"/>
        </w:rPr>
        <w:t>(2021a) ‘</w:t>
      </w:r>
      <w:r w:rsidRPr="0029590F">
        <w:rPr>
          <w:rFonts w:ascii="Arial" w:hAnsi="Arial" w:cs="Arial"/>
          <w:color w:val="auto"/>
        </w:rPr>
        <w:t xml:space="preserve">Current Grief Support in </w:t>
      </w:r>
      <w:proofErr w:type="spellStart"/>
      <w:r w:rsidRPr="0029590F">
        <w:rPr>
          <w:rFonts w:ascii="Arial" w:hAnsi="Arial" w:cs="Arial"/>
          <w:color w:val="auto"/>
        </w:rPr>
        <w:t>Pediatric</w:t>
      </w:r>
      <w:proofErr w:type="spellEnd"/>
      <w:r w:rsidRPr="0029590F">
        <w:rPr>
          <w:rFonts w:ascii="Arial" w:hAnsi="Arial" w:cs="Arial"/>
          <w:color w:val="auto"/>
        </w:rPr>
        <w:t xml:space="preserve"> Palliative Care</w:t>
      </w:r>
      <w:r w:rsidR="00642D74">
        <w:rPr>
          <w:rFonts w:ascii="Arial" w:hAnsi="Arial" w:cs="Arial"/>
          <w:color w:val="auto"/>
        </w:rPr>
        <w:t>’,</w:t>
      </w:r>
      <w:r w:rsidRPr="0029590F">
        <w:rPr>
          <w:rFonts w:ascii="Arial" w:hAnsi="Arial" w:cs="Arial"/>
          <w:color w:val="auto"/>
        </w:rPr>
        <w:t xml:space="preserve"> </w:t>
      </w:r>
      <w:r w:rsidRPr="00A62911">
        <w:rPr>
          <w:rFonts w:ascii="Arial" w:hAnsi="Arial" w:cs="Arial"/>
          <w:i/>
          <w:iCs/>
          <w:color w:val="auto"/>
        </w:rPr>
        <w:t>Children (Basel</w:t>
      </w:r>
      <w:r w:rsidRPr="0029590F">
        <w:rPr>
          <w:rFonts w:ascii="Arial" w:hAnsi="Arial" w:cs="Arial"/>
          <w:color w:val="auto"/>
        </w:rPr>
        <w:t>). 8(4)</w:t>
      </w:r>
      <w:r w:rsidR="00A62911">
        <w:rPr>
          <w:rFonts w:ascii="Arial" w:hAnsi="Arial" w:cs="Arial"/>
          <w:color w:val="auto"/>
        </w:rPr>
        <w:t>,</w:t>
      </w:r>
      <w:r w:rsidR="00D154DF">
        <w:rPr>
          <w:rFonts w:ascii="Arial" w:hAnsi="Arial" w:cs="Arial"/>
          <w:color w:val="auto"/>
        </w:rPr>
        <w:t xml:space="preserve"> </w:t>
      </w:r>
      <w:r w:rsidRPr="0029590F">
        <w:rPr>
          <w:rFonts w:ascii="Arial" w:hAnsi="Arial" w:cs="Arial"/>
          <w:color w:val="auto"/>
        </w:rPr>
        <w:t xml:space="preserve">278. </w:t>
      </w:r>
      <w:proofErr w:type="spellStart"/>
      <w:r w:rsidRPr="0029590F">
        <w:rPr>
          <w:rFonts w:ascii="Arial" w:hAnsi="Arial" w:cs="Arial"/>
          <w:color w:val="auto"/>
        </w:rPr>
        <w:t>doi</w:t>
      </w:r>
      <w:proofErr w:type="spellEnd"/>
      <w:r w:rsidRPr="0029590F">
        <w:rPr>
          <w:rFonts w:ascii="Arial" w:hAnsi="Arial" w:cs="Arial"/>
          <w:color w:val="auto"/>
        </w:rPr>
        <w:t>: 10.3390/children8040278.</w:t>
      </w:r>
    </w:p>
    <w:p w14:paraId="0E150454" w14:textId="2A900435" w:rsidR="00080A8B" w:rsidRPr="0029590F" w:rsidRDefault="00080A8B" w:rsidP="0029590F">
      <w:pPr>
        <w:spacing w:line="360" w:lineRule="auto"/>
        <w:jc w:val="both"/>
        <w:rPr>
          <w:rFonts w:ascii="Arial" w:hAnsi="Arial" w:cs="Arial"/>
          <w:color w:val="auto"/>
        </w:rPr>
      </w:pPr>
      <w:r w:rsidRPr="0029590F">
        <w:rPr>
          <w:rFonts w:ascii="Arial" w:hAnsi="Arial" w:cs="Arial"/>
          <w:color w:val="auto"/>
        </w:rPr>
        <w:t xml:space="preserve">Schuelke, T., Crawford, G.B. and Jones, B. (2021) ‘Therapeutic play and paediatric palliative care: supporting emotional wellbeing’, </w:t>
      </w:r>
      <w:r w:rsidRPr="00065635">
        <w:rPr>
          <w:rFonts w:ascii="Arial" w:hAnsi="Arial" w:cs="Arial"/>
          <w:i/>
          <w:iCs/>
          <w:color w:val="auto"/>
        </w:rPr>
        <w:t>Journal of Paediatric Nursing</w:t>
      </w:r>
      <w:r w:rsidRPr="0029590F">
        <w:rPr>
          <w:rFonts w:ascii="Arial" w:hAnsi="Arial" w:cs="Arial"/>
          <w:color w:val="auto"/>
        </w:rPr>
        <w:t>, 61, pp. 122–130.</w:t>
      </w:r>
    </w:p>
    <w:p w14:paraId="2563CDC6" w14:textId="080D14B9" w:rsidR="005206D4" w:rsidRPr="0029590F" w:rsidRDefault="005206D4" w:rsidP="0029590F">
      <w:pPr>
        <w:spacing w:line="360" w:lineRule="auto"/>
        <w:jc w:val="both"/>
        <w:rPr>
          <w:rFonts w:ascii="Arial" w:hAnsi="Arial" w:cs="Arial"/>
          <w:color w:val="auto"/>
        </w:rPr>
      </w:pPr>
      <w:r w:rsidRPr="0029590F">
        <w:rPr>
          <w:rFonts w:ascii="Arial" w:hAnsi="Arial" w:cs="Arial"/>
          <w:color w:val="auto"/>
        </w:rPr>
        <w:t>Sloper, P. (2000</w:t>
      </w:r>
      <w:r w:rsidR="00065635">
        <w:rPr>
          <w:rFonts w:ascii="Arial" w:hAnsi="Arial" w:cs="Arial"/>
          <w:color w:val="auto"/>
        </w:rPr>
        <w:t>a</w:t>
      </w:r>
      <w:r w:rsidRPr="0029590F">
        <w:rPr>
          <w:rFonts w:ascii="Arial" w:hAnsi="Arial" w:cs="Arial"/>
          <w:color w:val="auto"/>
        </w:rPr>
        <w:t xml:space="preserve">) </w:t>
      </w:r>
      <w:r w:rsidR="00426337">
        <w:rPr>
          <w:rFonts w:ascii="Arial" w:hAnsi="Arial" w:cs="Arial"/>
          <w:color w:val="auto"/>
        </w:rPr>
        <w:t>‘</w:t>
      </w:r>
      <w:r w:rsidRPr="0029590F">
        <w:rPr>
          <w:rFonts w:ascii="Arial" w:hAnsi="Arial" w:cs="Arial"/>
          <w:color w:val="auto"/>
        </w:rPr>
        <w:t>Experiences and support needs of siblings of children with life-threatening illnesses</w:t>
      </w:r>
      <w:r w:rsidR="00426337">
        <w:rPr>
          <w:rFonts w:ascii="Arial" w:hAnsi="Arial" w:cs="Arial"/>
          <w:color w:val="auto"/>
        </w:rPr>
        <w:t>’,</w:t>
      </w:r>
      <w:r w:rsidRPr="0029590F">
        <w:rPr>
          <w:rFonts w:ascii="Arial" w:hAnsi="Arial" w:cs="Arial"/>
          <w:color w:val="auto"/>
        </w:rPr>
        <w:t xml:space="preserve"> </w:t>
      </w:r>
      <w:r w:rsidRPr="0029590F">
        <w:rPr>
          <w:rFonts w:ascii="Arial" w:hAnsi="Arial" w:cs="Arial"/>
          <w:i/>
          <w:iCs/>
          <w:color w:val="auto"/>
        </w:rPr>
        <w:t>Health &amp; Social Care in the Community</w:t>
      </w:r>
      <w:r w:rsidRPr="0029590F">
        <w:rPr>
          <w:rFonts w:ascii="Arial" w:hAnsi="Arial" w:cs="Arial"/>
          <w:color w:val="auto"/>
        </w:rPr>
        <w:t xml:space="preserve">, 8(5), </w:t>
      </w:r>
      <w:r w:rsidR="00426337">
        <w:rPr>
          <w:rFonts w:ascii="Arial" w:hAnsi="Arial" w:cs="Arial"/>
          <w:color w:val="auto"/>
        </w:rPr>
        <w:t xml:space="preserve">pp </w:t>
      </w:r>
      <w:r w:rsidRPr="0029590F">
        <w:rPr>
          <w:rFonts w:ascii="Arial" w:hAnsi="Arial" w:cs="Arial"/>
          <w:color w:val="auto"/>
        </w:rPr>
        <w:t>298-306.</w:t>
      </w:r>
    </w:p>
    <w:p w14:paraId="4BB48C9B" w14:textId="13EE11B5" w:rsidR="00C07047" w:rsidRPr="0029590F" w:rsidRDefault="00C07047" w:rsidP="0029590F">
      <w:pPr>
        <w:spacing w:line="360" w:lineRule="auto"/>
        <w:jc w:val="both"/>
        <w:rPr>
          <w:rFonts w:ascii="Arial" w:hAnsi="Arial" w:cs="Arial"/>
          <w:color w:val="auto"/>
        </w:rPr>
      </w:pPr>
      <w:r w:rsidRPr="0029590F">
        <w:rPr>
          <w:rFonts w:ascii="Arial" w:hAnsi="Arial" w:cs="Arial"/>
          <w:color w:val="auto"/>
        </w:rPr>
        <w:t>Sloper, P. (2000</w:t>
      </w:r>
      <w:r w:rsidR="00426337">
        <w:rPr>
          <w:rFonts w:ascii="Arial" w:hAnsi="Arial" w:cs="Arial"/>
          <w:color w:val="auto"/>
        </w:rPr>
        <w:t>b</w:t>
      </w:r>
      <w:r w:rsidRPr="0029590F">
        <w:rPr>
          <w:rFonts w:ascii="Arial" w:hAnsi="Arial" w:cs="Arial"/>
          <w:color w:val="auto"/>
        </w:rPr>
        <w:t xml:space="preserve">) </w:t>
      </w:r>
      <w:r w:rsidR="00F269D5">
        <w:rPr>
          <w:rFonts w:ascii="Arial" w:hAnsi="Arial" w:cs="Arial"/>
          <w:color w:val="auto"/>
        </w:rPr>
        <w:t>‘</w:t>
      </w:r>
      <w:r w:rsidRPr="0029590F">
        <w:rPr>
          <w:rFonts w:ascii="Arial" w:hAnsi="Arial" w:cs="Arial"/>
          <w:color w:val="auto"/>
        </w:rPr>
        <w:t>Experiences and support needs of siblings of children with a chronic illness or disability</w:t>
      </w:r>
      <w:r w:rsidR="00F269D5">
        <w:rPr>
          <w:rFonts w:ascii="Arial" w:hAnsi="Arial" w:cs="Arial"/>
          <w:color w:val="auto"/>
        </w:rPr>
        <w:t>’,</w:t>
      </w:r>
      <w:r w:rsidRPr="0029590F">
        <w:rPr>
          <w:rFonts w:ascii="Arial" w:hAnsi="Arial" w:cs="Arial"/>
          <w:color w:val="auto"/>
        </w:rPr>
        <w:t xml:space="preserve"> </w:t>
      </w:r>
      <w:r w:rsidRPr="00F269D5">
        <w:rPr>
          <w:rFonts w:ascii="Arial" w:hAnsi="Arial" w:cs="Arial"/>
          <w:i/>
          <w:iCs/>
          <w:color w:val="auto"/>
        </w:rPr>
        <w:t>Ambulatory Child Health</w:t>
      </w:r>
      <w:r w:rsidRPr="0029590F">
        <w:rPr>
          <w:rFonts w:ascii="Arial" w:hAnsi="Arial" w:cs="Arial"/>
          <w:color w:val="auto"/>
        </w:rPr>
        <w:t>, 6(4), 339–346.</w:t>
      </w:r>
    </w:p>
    <w:p w14:paraId="6E0C593A" w14:textId="5641F0E5" w:rsidR="00BC43EC" w:rsidRPr="0029590F" w:rsidRDefault="00BC43EC" w:rsidP="0029590F">
      <w:pPr>
        <w:spacing w:line="360" w:lineRule="auto"/>
        <w:jc w:val="both"/>
        <w:rPr>
          <w:rFonts w:ascii="Arial" w:hAnsi="Arial" w:cs="Arial"/>
          <w:color w:val="auto"/>
        </w:rPr>
      </w:pPr>
      <w:r w:rsidRPr="0029590F">
        <w:rPr>
          <w:rFonts w:ascii="Arial" w:hAnsi="Arial" w:cs="Arial"/>
          <w:color w:val="auto"/>
        </w:rPr>
        <w:t>Swanston, J., Bowyer, L.</w:t>
      </w:r>
      <w:r w:rsidR="00D02E83">
        <w:rPr>
          <w:rFonts w:ascii="Arial" w:hAnsi="Arial" w:cs="Arial"/>
          <w:color w:val="auto"/>
        </w:rPr>
        <w:t xml:space="preserve"> and </w:t>
      </w:r>
      <w:r w:rsidRPr="0029590F">
        <w:rPr>
          <w:rFonts w:ascii="Arial" w:hAnsi="Arial" w:cs="Arial"/>
          <w:color w:val="auto"/>
        </w:rPr>
        <w:t>Vetere, A. (2012</w:t>
      </w:r>
      <w:r w:rsidR="00D02E83">
        <w:rPr>
          <w:rFonts w:ascii="Arial" w:hAnsi="Arial" w:cs="Arial"/>
          <w:color w:val="auto"/>
        </w:rPr>
        <w:t>a</w:t>
      </w:r>
      <w:r w:rsidRPr="0029590F">
        <w:rPr>
          <w:rFonts w:ascii="Arial" w:hAnsi="Arial" w:cs="Arial"/>
          <w:color w:val="auto"/>
        </w:rPr>
        <w:t xml:space="preserve">) </w:t>
      </w:r>
      <w:r w:rsidR="00D02E83">
        <w:rPr>
          <w:rFonts w:ascii="Arial" w:hAnsi="Arial" w:cs="Arial"/>
          <w:color w:val="auto"/>
        </w:rPr>
        <w:t>‘</w:t>
      </w:r>
      <w:r w:rsidRPr="0029590F">
        <w:rPr>
          <w:rFonts w:ascii="Arial" w:hAnsi="Arial" w:cs="Arial"/>
          <w:color w:val="auto"/>
        </w:rPr>
        <w:t>Towards a richer understanding of school-age children’s experiences of domestic violence: The voices of children</w:t>
      </w:r>
      <w:r w:rsidR="00274005">
        <w:rPr>
          <w:rFonts w:ascii="Arial" w:hAnsi="Arial" w:cs="Arial"/>
          <w:color w:val="auto"/>
        </w:rPr>
        <w:t>’,</w:t>
      </w:r>
      <w:r w:rsidRPr="0029590F">
        <w:rPr>
          <w:rFonts w:ascii="Arial" w:hAnsi="Arial" w:cs="Arial"/>
          <w:color w:val="auto"/>
        </w:rPr>
        <w:t xml:space="preserve"> </w:t>
      </w:r>
      <w:r w:rsidRPr="00274005">
        <w:rPr>
          <w:rFonts w:ascii="Arial" w:hAnsi="Arial" w:cs="Arial"/>
          <w:i/>
          <w:iCs/>
          <w:color w:val="auto"/>
        </w:rPr>
        <w:t>Clinical Child Psychology and Psychiatry</w:t>
      </w:r>
      <w:r w:rsidRPr="0029590F">
        <w:rPr>
          <w:rFonts w:ascii="Arial" w:hAnsi="Arial" w:cs="Arial"/>
          <w:color w:val="auto"/>
        </w:rPr>
        <w:t>, 17(2),</w:t>
      </w:r>
      <w:r w:rsidR="00274005">
        <w:rPr>
          <w:rFonts w:ascii="Arial" w:hAnsi="Arial" w:cs="Arial"/>
          <w:color w:val="auto"/>
        </w:rPr>
        <w:t xml:space="preserve"> pp</w:t>
      </w:r>
      <w:r w:rsidRPr="0029590F">
        <w:rPr>
          <w:rFonts w:ascii="Arial" w:hAnsi="Arial" w:cs="Arial"/>
          <w:color w:val="auto"/>
        </w:rPr>
        <w:t xml:space="preserve"> 184–201.</w:t>
      </w:r>
    </w:p>
    <w:p w14:paraId="061167EC" w14:textId="36BE147E" w:rsidR="007539DD" w:rsidRPr="0029590F" w:rsidRDefault="007539DD" w:rsidP="0029590F">
      <w:pPr>
        <w:spacing w:line="360" w:lineRule="auto"/>
        <w:jc w:val="both"/>
        <w:rPr>
          <w:rFonts w:ascii="Arial" w:hAnsi="Arial" w:cs="Arial"/>
          <w:color w:val="auto"/>
        </w:rPr>
      </w:pPr>
      <w:r w:rsidRPr="0029590F">
        <w:rPr>
          <w:rFonts w:ascii="Arial" w:hAnsi="Arial" w:cs="Arial"/>
          <w:color w:val="auto"/>
        </w:rPr>
        <w:t>Swanston, J., Naylor, P. and Smith, P. (2012</w:t>
      </w:r>
      <w:r w:rsidR="00274005">
        <w:rPr>
          <w:rFonts w:ascii="Arial" w:hAnsi="Arial" w:cs="Arial"/>
          <w:color w:val="auto"/>
        </w:rPr>
        <w:t>b</w:t>
      </w:r>
      <w:r w:rsidRPr="0029590F">
        <w:rPr>
          <w:rFonts w:ascii="Arial" w:hAnsi="Arial" w:cs="Arial"/>
          <w:color w:val="auto"/>
        </w:rPr>
        <w:t xml:space="preserve">) </w:t>
      </w:r>
      <w:r w:rsidR="00274005">
        <w:rPr>
          <w:rFonts w:ascii="Arial" w:hAnsi="Arial" w:cs="Arial"/>
          <w:color w:val="auto"/>
        </w:rPr>
        <w:t>‘</w:t>
      </w:r>
      <w:r w:rsidRPr="0029590F">
        <w:rPr>
          <w:rFonts w:ascii="Arial" w:hAnsi="Arial" w:cs="Arial"/>
          <w:color w:val="auto"/>
        </w:rPr>
        <w:t>Creative therapeutic play and emotional expression in children facing trauma</w:t>
      </w:r>
      <w:r w:rsidR="00E3246D">
        <w:rPr>
          <w:rFonts w:ascii="Arial" w:hAnsi="Arial" w:cs="Arial"/>
          <w:color w:val="auto"/>
        </w:rPr>
        <w:t>’,</w:t>
      </w:r>
      <w:r w:rsidRPr="0029590F">
        <w:rPr>
          <w:rFonts w:ascii="Arial" w:hAnsi="Arial" w:cs="Arial"/>
          <w:color w:val="auto"/>
        </w:rPr>
        <w:t xml:space="preserve"> </w:t>
      </w:r>
      <w:r w:rsidRPr="00E3246D">
        <w:rPr>
          <w:rFonts w:ascii="Arial" w:hAnsi="Arial" w:cs="Arial"/>
          <w:i/>
          <w:iCs/>
          <w:color w:val="auto"/>
        </w:rPr>
        <w:t>Clinical Child Psychology and Psychiatry</w:t>
      </w:r>
      <w:r w:rsidRPr="0029590F">
        <w:rPr>
          <w:rFonts w:ascii="Arial" w:hAnsi="Arial" w:cs="Arial"/>
          <w:color w:val="auto"/>
        </w:rPr>
        <w:t>, 17(1), pp. 27–43.</w:t>
      </w:r>
    </w:p>
    <w:p w14:paraId="138B0474" w14:textId="1ACDDBCD" w:rsidR="00ED1481" w:rsidRPr="0029590F" w:rsidRDefault="00ED1481" w:rsidP="0029590F">
      <w:pPr>
        <w:spacing w:line="360" w:lineRule="auto"/>
        <w:jc w:val="both"/>
        <w:rPr>
          <w:rFonts w:ascii="Arial" w:hAnsi="Arial" w:cs="Arial"/>
          <w:color w:val="auto"/>
        </w:rPr>
      </w:pPr>
      <w:r w:rsidRPr="0029590F">
        <w:rPr>
          <w:rFonts w:ascii="Arial" w:hAnsi="Arial" w:cs="Arial"/>
          <w:color w:val="auto"/>
        </w:rPr>
        <w:t>Swanston, J., Nunn, K.</w:t>
      </w:r>
      <w:r w:rsidR="00E3246D">
        <w:rPr>
          <w:rFonts w:ascii="Arial" w:hAnsi="Arial" w:cs="Arial"/>
          <w:color w:val="auto"/>
        </w:rPr>
        <w:t xml:space="preserve"> and</w:t>
      </w:r>
      <w:r w:rsidRPr="0029590F">
        <w:rPr>
          <w:rFonts w:ascii="Arial" w:hAnsi="Arial" w:cs="Arial"/>
          <w:color w:val="auto"/>
        </w:rPr>
        <w:t xml:space="preserve"> Oates, K. (2012</w:t>
      </w:r>
      <w:r w:rsidR="00E3246D">
        <w:rPr>
          <w:rFonts w:ascii="Arial" w:hAnsi="Arial" w:cs="Arial"/>
          <w:color w:val="auto"/>
        </w:rPr>
        <w:t>c</w:t>
      </w:r>
      <w:r w:rsidRPr="0029590F">
        <w:rPr>
          <w:rFonts w:ascii="Arial" w:hAnsi="Arial" w:cs="Arial"/>
          <w:color w:val="auto"/>
        </w:rPr>
        <w:t xml:space="preserve">) </w:t>
      </w:r>
      <w:r w:rsidR="00E3246D">
        <w:rPr>
          <w:rFonts w:ascii="Arial" w:hAnsi="Arial" w:cs="Arial"/>
          <w:color w:val="auto"/>
        </w:rPr>
        <w:t>‘The</w:t>
      </w:r>
      <w:r w:rsidRPr="00E3246D">
        <w:rPr>
          <w:rFonts w:ascii="Arial" w:hAnsi="Arial" w:cs="Arial"/>
          <w:color w:val="auto"/>
        </w:rPr>
        <w:t xml:space="preserve"> psychological adjustment of children with cancer and their siblings</w:t>
      </w:r>
      <w:r w:rsidR="00FB074E">
        <w:rPr>
          <w:rFonts w:ascii="Arial" w:hAnsi="Arial" w:cs="Arial"/>
          <w:color w:val="auto"/>
        </w:rPr>
        <w:t>’,</w:t>
      </w:r>
      <w:r w:rsidRPr="00E3246D">
        <w:rPr>
          <w:rFonts w:ascii="Arial" w:hAnsi="Arial" w:cs="Arial"/>
          <w:color w:val="auto"/>
        </w:rPr>
        <w:t xml:space="preserve"> </w:t>
      </w:r>
      <w:r w:rsidRPr="0029590F">
        <w:rPr>
          <w:rFonts w:ascii="Arial" w:hAnsi="Arial" w:cs="Arial"/>
          <w:i/>
          <w:iCs/>
          <w:color w:val="auto"/>
        </w:rPr>
        <w:t>Psycho</w:t>
      </w:r>
      <w:r w:rsidRPr="0029590F">
        <w:rPr>
          <w:rFonts w:ascii="Arial" w:hAnsi="Arial" w:cs="Arial"/>
          <w:i/>
          <w:iCs/>
          <w:color w:val="auto"/>
        </w:rPr>
        <w:noBreakHyphen/>
        <w:t>Oncology, 21</w:t>
      </w:r>
      <w:r w:rsidRPr="0029590F">
        <w:rPr>
          <w:rFonts w:ascii="Arial" w:hAnsi="Arial" w:cs="Arial"/>
          <w:color w:val="auto"/>
        </w:rPr>
        <w:t>(6),</w:t>
      </w:r>
      <w:r w:rsidR="00FB074E">
        <w:rPr>
          <w:rFonts w:ascii="Arial" w:hAnsi="Arial" w:cs="Arial"/>
          <w:color w:val="auto"/>
        </w:rPr>
        <w:t xml:space="preserve"> pp</w:t>
      </w:r>
      <w:r w:rsidRPr="0029590F">
        <w:rPr>
          <w:rFonts w:ascii="Arial" w:hAnsi="Arial" w:cs="Arial"/>
          <w:color w:val="auto"/>
        </w:rPr>
        <w:t xml:space="preserve"> 703–711.</w:t>
      </w:r>
    </w:p>
    <w:p w14:paraId="2F320F10" w14:textId="51536E07" w:rsidR="00D05B8E" w:rsidRPr="0029590F" w:rsidRDefault="000D3FD8" w:rsidP="0029590F">
      <w:pPr>
        <w:spacing w:line="360" w:lineRule="auto"/>
        <w:jc w:val="both"/>
        <w:rPr>
          <w:rFonts w:ascii="Arial" w:hAnsi="Arial" w:cs="Arial"/>
          <w:color w:val="auto"/>
        </w:rPr>
      </w:pPr>
      <w:r w:rsidRPr="0029590F">
        <w:rPr>
          <w:rFonts w:ascii="Arial" w:hAnsi="Arial" w:cs="Arial"/>
          <w:color w:val="auto"/>
        </w:rPr>
        <w:t xml:space="preserve">Together for Short Lives (2025) </w:t>
      </w:r>
      <w:r w:rsidRPr="00784CE1">
        <w:rPr>
          <w:rFonts w:ascii="Arial" w:hAnsi="Arial" w:cs="Arial"/>
          <w:i/>
          <w:iCs/>
          <w:color w:val="auto"/>
        </w:rPr>
        <w:t>Paediatric Palliative Care: A Framework for Practice</w:t>
      </w:r>
      <w:r w:rsidRPr="0029590F">
        <w:rPr>
          <w:rFonts w:ascii="Arial" w:hAnsi="Arial" w:cs="Arial"/>
          <w:color w:val="auto"/>
        </w:rPr>
        <w:t>. Bristol: T</w:t>
      </w:r>
      <w:r w:rsidR="00784CE1">
        <w:rPr>
          <w:rFonts w:ascii="Arial" w:hAnsi="Arial" w:cs="Arial"/>
          <w:color w:val="auto"/>
        </w:rPr>
        <w:t xml:space="preserve">ogether </w:t>
      </w:r>
      <w:r w:rsidRPr="0029590F">
        <w:rPr>
          <w:rFonts w:ascii="Arial" w:hAnsi="Arial" w:cs="Arial"/>
          <w:color w:val="auto"/>
        </w:rPr>
        <w:t>f</w:t>
      </w:r>
      <w:r w:rsidR="00252587">
        <w:rPr>
          <w:rFonts w:ascii="Arial" w:hAnsi="Arial" w:cs="Arial"/>
          <w:color w:val="auto"/>
        </w:rPr>
        <w:t xml:space="preserve">or </w:t>
      </w:r>
      <w:r w:rsidRPr="0029590F">
        <w:rPr>
          <w:rFonts w:ascii="Arial" w:hAnsi="Arial" w:cs="Arial"/>
          <w:color w:val="auto"/>
        </w:rPr>
        <w:t>S</w:t>
      </w:r>
      <w:r w:rsidR="00252587">
        <w:rPr>
          <w:rFonts w:ascii="Arial" w:hAnsi="Arial" w:cs="Arial"/>
          <w:color w:val="auto"/>
        </w:rPr>
        <w:t xml:space="preserve">hort </w:t>
      </w:r>
      <w:r w:rsidRPr="0029590F">
        <w:rPr>
          <w:rFonts w:ascii="Arial" w:hAnsi="Arial" w:cs="Arial"/>
          <w:color w:val="auto"/>
        </w:rPr>
        <w:t>L</w:t>
      </w:r>
      <w:r w:rsidR="00252587">
        <w:rPr>
          <w:rFonts w:ascii="Arial" w:hAnsi="Arial" w:cs="Arial"/>
          <w:color w:val="auto"/>
        </w:rPr>
        <w:t>ives</w:t>
      </w:r>
      <w:r w:rsidRPr="0029590F">
        <w:rPr>
          <w:rFonts w:ascii="Arial" w:hAnsi="Arial" w:cs="Arial"/>
          <w:color w:val="auto"/>
        </w:rPr>
        <w:t>.</w:t>
      </w:r>
    </w:p>
    <w:p w14:paraId="2AAF0380" w14:textId="42AE6948" w:rsidR="00FE1DF9" w:rsidRPr="0029590F" w:rsidRDefault="00FE1DF9" w:rsidP="0029590F">
      <w:pPr>
        <w:spacing w:line="360" w:lineRule="auto"/>
        <w:jc w:val="both"/>
        <w:rPr>
          <w:rFonts w:ascii="Arial" w:hAnsi="Arial" w:cs="Arial"/>
          <w:color w:val="auto"/>
        </w:rPr>
      </w:pPr>
      <w:r w:rsidRPr="0029590F">
        <w:rPr>
          <w:rFonts w:ascii="Arial" w:hAnsi="Arial" w:cs="Arial"/>
          <w:color w:val="auto"/>
        </w:rPr>
        <w:t>Together for Short Lives</w:t>
      </w:r>
      <w:r w:rsidR="00885CAB" w:rsidRPr="0029590F">
        <w:rPr>
          <w:rFonts w:ascii="Arial" w:hAnsi="Arial" w:cs="Arial"/>
          <w:color w:val="auto"/>
        </w:rPr>
        <w:t xml:space="preserve"> (2025)</w:t>
      </w:r>
      <w:r w:rsidRPr="0029590F">
        <w:rPr>
          <w:rFonts w:ascii="Arial" w:hAnsi="Arial" w:cs="Arial"/>
          <w:color w:val="auto"/>
        </w:rPr>
        <w:t xml:space="preserve"> </w:t>
      </w:r>
      <w:r w:rsidR="00885CAB" w:rsidRPr="006C206A">
        <w:rPr>
          <w:rFonts w:ascii="Arial" w:hAnsi="Arial" w:cs="Arial"/>
          <w:i/>
          <w:iCs/>
          <w:color w:val="auto"/>
        </w:rPr>
        <w:t>Supporting the emotional wellbeing of your other children</w:t>
      </w:r>
      <w:r w:rsidR="00885CAB" w:rsidRPr="0029590F">
        <w:rPr>
          <w:rFonts w:ascii="Arial" w:hAnsi="Arial" w:cs="Arial"/>
          <w:color w:val="auto"/>
        </w:rPr>
        <w:t xml:space="preserve">. Available at: </w:t>
      </w:r>
      <w:hyperlink r:id="rId17" w:history="1">
        <w:r w:rsidR="00885CAB" w:rsidRPr="0029590F">
          <w:rPr>
            <w:rStyle w:val="Hyperlink"/>
            <w:rFonts w:ascii="Arial" w:hAnsi="Arial" w:cs="Arial"/>
            <w:color w:val="auto"/>
            <w:u w:val="none"/>
          </w:rPr>
          <w:t>Supporting the emotional wellbeing of your other children - Together for Short Lives</w:t>
        </w:r>
      </w:hyperlink>
      <w:r w:rsidR="00885CAB" w:rsidRPr="0029590F">
        <w:rPr>
          <w:rFonts w:ascii="Arial" w:hAnsi="Arial" w:cs="Arial"/>
          <w:color w:val="auto"/>
        </w:rPr>
        <w:t xml:space="preserve"> </w:t>
      </w:r>
      <w:r w:rsidR="006C206A">
        <w:rPr>
          <w:rFonts w:ascii="Arial" w:hAnsi="Arial" w:cs="Arial"/>
          <w:color w:val="auto"/>
        </w:rPr>
        <w:t>(A</w:t>
      </w:r>
      <w:r w:rsidR="00885CAB" w:rsidRPr="0029590F">
        <w:rPr>
          <w:rFonts w:ascii="Arial" w:hAnsi="Arial" w:cs="Arial"/>
          <w:color w:val="auto"/>
        </w:rPr>
        <w:t>ccessed:</w:t>
      </w:r>
      <w:r w:rsidR="0037012E" w:rsidRPr="0029590F">
        <w:rPr>
          <w:rFonts w:ascii="Arial" w:hAnsi="Arial" w:cs="Arial"/>
          <w:color w:val="auto"/>
        </w:rPr>
        <w:t xml:space="preserve"> 19 April 2025</w:t>
      </w:r>
      <w:r w:rsidR="006C206A">
        <w:rPr>
          <w:rFonts w:ascii="Arial" w:hAnsi="Arial" w:cs="Arial"/>
          <w:color w:val="auto"/>
        </w:rPr>
        <w:t>).</w:t>
      </w:r>
    </w:p>
    <w:p w14:paraId="58C5FFE4" w14:textId="0E633703" w:rsidR="00492CFA" w:rsidRPr="0029590F" w:rsidRDefault="00492CFA" w:rsidP="0029590F">
      <w:pPr>
        <w:spacing w:line="360" w:lineRule="auto"/>
        <w:jc w:val="both"/>
        <w:rPr>
          <w:rFonts w:ascii="Arial" w:hAnsi="Arial" w:cs="Arial"/>
          <w:color w:val="auto"/>
        </w:rPr>
      </w:pPr>
      <w:r w:rsidRPr="0029590F">
        <w:rPr>
          <w:rFonts w:ascii="Arial" w:hAnsi="Arial" w:cs="Arial"/>
          <w:color w:val="auto"/>
        </w:rPr>
        <w:t>The Palliative Hub (</w:t>
      </w:r>
      <w:proofErr w:type="spellStart"/>
      <w:r w:rsidRPr="0029590F">
        <w:rPr>
          <w:rFonts w:ascii="Arial" w:hAnsi="Arial" w:cs="Arial"/>
          <w:color w:val="auto"/>
        </w:rPr>
        <w:t>n</w:t>
      </w:r>
      <w:r w:rsidR="006C206A">
        <w:rPr>
          <w:rFonts w:ascii="Arial" w:hAnsi="Arial" w:cs="Arial"/>
          <w:color w:val="auto"/>
        </w:rPr>
        <w:t>.d</w:t>
      </w:r>
      <w:proofErr w:type="spellEnd"/>
      <w:r w:rsidRPr="0029590F">
        <w:rPr>
          <w:rFonts w:ascii="Arial" w:hAnsi="Arial" w:cs="Arial"/>
          <w:color w:val="auto"/>
        </w:rPr>
        <w:t xml:space="preserve">) </w:t>
      </w:r>
      <w:r w:rsidRPr="000D2A12">
        <w:rPr>
          <w:rFonts w:ascii="Arial" w:hAnsi="Arial" w:cs="Arial"/>
          <w:i/>
          <w:iCs/>
          <w:color w:val="auto"/>
        </w:rPr>
        <w:t>Creative Approaches to Grief Support for Children</w:t>
      </w:r>
      <w:r w:rsidRPr="0029590F">
        <w:rPr>
          <w:rFonts w:ascii="Arial" w:hAnsi="Arial" w:cs="Arial"/>
          <w:color w:val="auto"/>
        </w:rPr>
        <w:t xml:space="preserve">. Available at: </w:t>
      </w:r>
      <w:hyperlink r:id="rId18" w:history="1">
        <w:r w:rsidRPr="0029590F">
          <w:rPr>
            <w:rStyle w:val="Hyperlink"/>
            <w:rFonts w:ascii="Arial" w:hAnsi="Arial" w:cs="Arial"/>
            <w:color w:val="auto"/>
            <w:u w:val="none"/>
          </w:rPr>
          <w:t>www.thepalliativehub.com</w:t>
        </w:r>
      </w:hyperlink>
      <w:r w:rsidRPr="0029590F">
        <w:rPr>
          <w:rFonts w:ascii="Arial" w:hAnsi="Arial" w:cs="Arial"/>
          <w:color w:val="auto"/>
        </w:rPr>
        <w:t>.</w:t>
      </w:r>
    </w:p>
    <w:p w14:paraId="7E73B262" w14:textId="14542AD4" w:rsidR="00CA6130" w:rsidRPr="0029590F" w:rsidRDefault="005206D4" w:rsidP="0029590F">
      <w:pPr>
        <w:spacing w:line="360" w:lineRule="auto"/>
        <w:jc w:val="both"/>
        <w:rPr>
          <w:rFonts w:ascii="Arial" w:hAnsi="Arial" w:cs="Arial"/>
          <w:color w:val="auto"/>
        </w:rPr>
      </w:pPr>
      <w:r w:rsidRPr="0029590F">
        <w:rPr>
          <w:rFonts w:ascii="Arial" w:hAnsi="Arial" w:cs="Arial"/>
          <w:color w:val="auto"/>
        </w:rPr>
        <w:t>The Palliative Hub</w:t>
      </w:r>
      <w:r w:rsidR="000D2A12">
        <w:rPr>
          <w:rFonts w:ascii="Arial" w:hAnsi="Arial" w:cs="Arial"/>
          <w:color w:val="auto"/>
        </w:rPr>
        <w:t xml:space="preserve"> (</w:t>
      </w:r>
      <w:proofErr w:type="spellStart"/>
      <w:r w:rsidR="000D2A12">
        <w:rPr>
          <w:rFonts w:ascii="Arial" w:hAnsi="Arial" w:cs="Arial"/>
          <w:color w:val="auto"/>
        </w:rPr>
        <w:t>n.d</w:t>
      </w:r>
      <w:proofErr w:type="spellEnd"/>
      <w:r w:rsidR="000D2A12">
        <w:rPr>
          <w:rFonts w:ascii="Arial" w:hAnsi="Arial" w:cs="Arial"/>
          <w:color w:val="auto"/>
        </w:rPr>
        <w:t>)</w:t>
      </w:r>
      <w:r w:rsidRPr="0029590F">
        <w:rPr>
          <w:rFonts w:ascii="Arial" w:hAnsi="Arial" w:cs="Arial"/>
          <w:color w:val="auto"/>
        </w:rPr>
        <w:t xml:space="preserve"> </w:t>
      </w:r>
      <w:hyperlink r:id="rId19" w:history="1">
        <w:r w:rsidRPr="000D2A12">
          <w:rPr>
            <w:rStyle w:val="Hyperlink"/>
            <w:rFonts w:ascii="Arial" w:hAnsi="Arial" w:cs="Arial"/>
            <w:i/>
            <w:iCs/>
            <w:color w:val="auto"/>
            <w:u w:val="none"/>
          </w:rPr>
          <w:t>Memory-making through therapeutic recreation</w:t>
        </w:r>
        <w:r w:rsidR="00711F42">
          <w:rPr>
            <w:rStyle w:val="Hyperlink"/>
            <w:rFonts w:ascii="Arial" w:hAnsi="Arial" w:cs="Arial"/>
            <w:color w:val="auto"/>
            <w:u w:val="none"/>
          </w:rPr>
          <w:t>. Available at:</w:t>
        </w:r>
        <w:r w:rsidRPr="0029590F">
          <w:rPr>
            <w:rStyle w:val="Hyperlink"/>
            <w:rFonts w:ascii="Arial" w:hAnsi="Arial" w:cs="Arial"/>
            <w:color w:val="auto"/>
            <w:u w:val="none"/>
          </w:rPr>
          <w:t xml:space="preserve"> The Palliative Hub Professional</w:t>
        </w:r>
      </w:hyperlink>
    </w:p>
    <w:p w14:paraId="169EA32B" w14:textId="6813EFB0" w:rsidR="004243ED" w:rsidRPr="0029590F" w:rsidRDefault="004243ED" w:rsidP="0029590F">
      <w:pPr>
        <w:spacing w:line="360" w:lineRule="auto"/>
        <w:jc w:val="both"/>
        <w:rPr>
          <w:rFonts w:ascii="Arial" w:hAnsi="Arial" w:cs="Arial"/>
          <w:color w:val="auto"/>
        </w:rPr>
      </w:pPr>
      <w:r w:rsidRPr="0029590F">
        <w:rPr>
          <w:rFonts w:ascii="Arial" w:hAnsi="Arial" w:cs="Arial"/>
          <w:color w:val="auto"/>
        </w:rPr>
        <w:lastRenderedPageBreak/>
        <w:t>Turner, J.</w:t>
      </w:r>
      <w:r w:rsidR="006A1917">
        <w:rPr>
          <w:rFonts w:ascii="Arial" w:hAnsi="Arial" w:cs="Arial"/>
          <w:color w:val="auto"/>
        </w:rPr>
        <w:t xml:space="preserve"> and</w:t>
      </w:r>
      <w:r w:rsidRPr="0029590F">
        <w:rPr>
          <w:rFonts w:ascii="Arial" w:hAnsi="Arial" w:cs="Arial"/>
          <w:color w:val="auto"/>
        </w:rPr>
        <w:t xml:space="preserve"> Carr, A. (2009) </w:t>
      </w:r>
      <w:r w:rsidR="00A61859">
        <w:rPr>
          <w:rFonts w:ascii="Arial" w:hAnsi="Arial" w:cs="Arial"/>
          <w:color w:val="auto"/>
        </w:rPr>
        <w:t>‘</w:t>
      </w:r>
      <w:r w:rsidRPr="0029590F">
        <w:rPr>
          <w:rFonts w:ascii="Arial" w:hAnsi="Arial" w:cs="Arial"/>
          <w:color w:val="auto"/>
        </w:rPr>
        <w:t>The therapeutic use of play</w:t>
      </w:r>
      <w:r w:rsidR="00A61859">
        <w:rPr>
          <w:rFonts w:ascii="Arial" w:hAnsi="Arial" w:cs="Arial"/>
          <w:color w:val="auto"/>
        </w:rPr>
        <w:t>’,</w:t>
      </w:r>
      <w:r w:rsidRPr="0029590F">
        <w:rPr>
          <w:rFonts w:ascii="Arial" w:hAnsi="Arial" w:cs="Arial"/>
          <w:color w:val="auto"/>
        </w:rPr>
        <w:t xml:space="preserve"> </w:t>
      </w:r>
      <w:r w:rsidRPr="0029590F">
        <w:rPr>
          <w:rFonts w:ascii="Arial" w:hAnsi="Arial" w:cs="Arial"/>
          <w:i/>
          <w:iCs/>
          <w:color w:val="auto"/>
        </w:rPr>
        <w:t>Child Care in Practice</w:t>
      </w:r>
      <w:r w:rsidRPr="0029590F">
        <w:rPr>
          <w:rFonts w:ascii="Arial" w:hAnsi="Arial" w:cs="Arial"/>
          <w:color w:val="auto"/>
        </w:rPr>
        <w:t>, 15(2),</w:t>
      </w:r>
      <w:r w:rsidR="00A61859">
        <w:rPr>
          <w:rFonts w:ascii="Arial" w:hAnsi="Arial" w:cs="Arial"/>
          <w:color w:val="auto"/>
        </w:rPr>
        <w:t xml:space="preserve"> pp</w:t>
      </w:r>
      <w:r w:rsidRPr="0029590F">
        <w:rPr>
          <w:rFonts w:ascii="Arial" w:hAnsi="Arial" w:cs="Arial"/>
          <w:color w:val="auto"/>
        </w:rPr>
        <w:t xml:space="preserve"> 111–128.</w:t>
      </w:r>
    </w:p>
    <w:p w14:paraId="278EB2AD" w14:textId="0261B395" w:rsidR="004243ED" w:rsidRPr="0029590F" w:rsidRDefault="004243ED" w:rsidP="0029590F">
      <w:pPr>
        <w:spacing w:line="360" w:lineRule="auto"/>
        <w:jc w:val="both"/>
        <w:rPr>
          <w:rFonts w:ascii="Arial" w:hAnsi="Arial" w:cs="Arial"/>
          <w:color w:val="auto"/>
        </w:rPr>
      </w:pPr>
      <w:r w:rsidRPr="0029590F">
        <w:rPr>
          <w:rFonts w:ascii="Arial" w:hAnsi="Arial" w:cs="Arial"/>
          <w:color w:val="auto"/>
        </w:rPr>
        <w:t xml:space="preserve">Turner, M. and Cox, K. (2020) </w:t>
      </w:r>
      <w:r w:rsidR="00A61859">
        <w:rPr>
          <w:rFonts w:ascii="Arial" w:hAnsi="Arial" w:cs="Arial"/>
          <w:color w:val="auto"/>
        </w:rPr>
        <w:t>‘</w:t>
      </w:r>
      <w:r w:rsidRPr="0029590F">
        <w:rPr>
          <w:rFonts w:ascii="Arial" w:hAnsi="Arial" w:cs="Arial"/>
          <w:color w:val="auto"/>
        </w:rPr>
        <w:t xml:space="preserve">Supporting </w:t>
      </w:r>
      <w:r w:rsidR="00FF68C6">
        <w:rPr>
          <w:rFonts w:ascii="Arial" w:hAnsi="Arial" w:cs="Arial"/>
          <w:color w:val="auto"/>
        </w:rPr>
        <w:t>s</w:t>
      </w:r>
      <w:r w:rsidRPr="0029590F">
        <w:rPr>
          <w:rFonts w:ascii="Arial" w:hAnsi="Arial" w:cs="Arial"/>
          <w:color w:val="auto"/>
        </w:rPr>
        <w:t xml:space="preserve">iblings in </w:t>
      </w:r>
      <w:r w:rsidR="00FF68C6">
        <w:rPr>
          <w:rFonts w:ascii="Arial" w:hAnsi="Arial" w:cs="Arial"/>
          <w:color w:val="auto"/>
        </w:rPr>
        <w:t>p</w:t>
      </w:r>
      <w:r w:rsidRPr="0029590F">
        <w:rPr>
          <w:rFonts w:ascii="Arial" w:hAnsi="Arial" w:cs="Arial"/>
          <w:color w:val="auto"/>
        </w:rPr>
        <w:t xml:space="preserve">aediatric </w:t>
      </w:r>
      <w:r w:rsidR="00FF68C6">
        <w:rPr>
          <w:rFonts w:ascii="Arial" w:hAnsi="Arial" w:cs="Arial"/>
          <w:color w:val="auto"/>
        </w:rPr>
        <w:t>p</w:t>
      </w:r>
      <w:r w:rsidRPr="0029590F">
        <w:rPr>
          <w:rFonts w:ascii="Arial" w:hAnsi="Arial" w:cs="Arial"/>
          <w:color w:val="auto"/>
        </w:rPr>
        <w:t xml:space="preserve">alliative </w:t>
      </w:r>
      <w:r w:rsidR="00FF68C6">
        <w:rPr>
          <w:rFonts w:ascii="Arial" w:hAnsi="Arial" w:cs="Arial"/>
          <w:color w:val="auto"/>
        </w:rPr>
        <w:t>c</w:t>
      </w:r>
      <w:r w:rsidRPr="0029590F">
        <w:rPr>
          <w:rFonts w:ascii="Arial" w:hAnsi="Arial" w:cs="Arial"/>
          <w:color w:val="auto"/>
        </w:rPr>
        <w:t xml:space="preserve">are: A </w:t>
      </w:r>
      <w:r w:rsidR="00FF68C6">
        <w:rPr>
          <w:rFonts w:ascii="Arial" w:hAnsi="Arial" w:cs="Arial"/>
          <w:color w:val="auto"/>
        </w:rPr>
        <w:t>t</w:t>
      </w:r>
      <w:r w:rsidRPr="0029590F">
        <w:rPr>
          <w:rFonts w:ascii="Arial" w:hAnsi="Arial" w:cs="Arial"/>
          <w:color w:val="auto"/>
        </w:rPr>
        <w:t xml:space="preserve">herapeutic </w:t>
      </w:r>
      <w:r w:rsidR="00FF68C6">
        <w:rPr>
          <w:rFonts w:ascii="Arial" w:hAnsi="Arial" w:cs="Arial"/>
          <w:color w:val="auto"/>
        </w:rPr>
        <w:t>p</w:t>
      </w:r>
      <w:r w:rsidRPr="0029590F">
        <w:rPr>
          <w:rFonts w:ascii="Arial" w:hAnsi="Arial" w:cs="Arial"/>
          <w:color w:val="auto"/>
        </w:rPr>
        <w:t xml:space="preserve">lay </w:t>
      </w:r>
      <w:r w:rsidR="00FF68C6">
        <w:rPr>
          <w:rFonts w:ascii="Arial" w:hAnsi="Arial" w:cs="Arial"/>
          <w:color w:val="auto"/>
        </w:rPr>
        <w:t>a</w:t>
      </w:r>
      <w:r w:rsidRPr="0029590F">
        <w:rPr>
          <w:rFonts w:ascii="Arial" w:hAnsi="Arial" w:cs="Arial"/>
          <w:color w:val="auto"/>
        </w:rPr>
        <w:t>pproach</w:t>
      </w:r>
      <w:r w:rsidR="00FF68C6">
        <w:rPr>
          <w:rFonts w:ascii="Arial" w:hAnsi="Arial" w:cs="Arial"/>
          <w:color w:val="auto"/>
        </w:rPr>
        <w:t>’</w:t>
      </w:r>
      <w:r w:rsidRPr="0029590F">
        <w:rPr>
          <w:rFonts w:ascii="Arial" w:hAnsi="Arial" w:cs="Arial"/>
          <w:color w:val="auto"/>
        </w:rPr>
        <w:t xml:space="preserve">. </w:t>
      </w:r>
      <w:r w:rsidRPr="00FF68C6">
        <w:rPr>
          <w:rFonts w:ascii="Arial" w:hAnsi="Arial" w:cs="Arial"/>
          <w:i/>
          <w:iCs/>
          <w:color w:val="auto"/>
        </w:rPr>
        <w:t>Journal of Child Health Care</w:t>
      </w:r>
      <w:r w:rsidRPr="0029590F">
        <w:rPr>
          <w:rFonts w:ascii="Arial" w:hAnsi="Arial" w:cs="Arial"/>
          <w:color w:val="auto"/>
        </w:rPr>
        <w:t>, 24(3), pp. 345–359.</w:t>
      </w:r>
    </w:p>
    <w:p w14:paraId="68BB79E7" w14:textId="0B20465F" w:rsidR="00EC09A4" w:rsidRPr="0029590F" w:rsidRDefault="00A8552D" w:rsidP="0029590F">
      <w:pPr>
        <w:spacing w:line="360" w:lineRule="auto"/>
        <w:jc w:val="both"/>
        <w:rPr>
          <w:rFonts w:ascii="Arial" w:hAnsi="Arial" w:cs="Arial"/>
          <w:color w:val="auto"/>
        </w:rPr>
      </w:pPr>
      <w:r w:rsidRPr="0029590F">
        <w:rPr>
          <w:rFonts w:ascii="Arial" w:hAnsi="Arial" w:cs="Arial"/>
          <w:color w:val="auto"/>
        </w:rPr>
        <w:t xml:space="preserve">United Nations Convention on the Rights of the Child (UNCRC) (2025) </w:t>
      </w:r>
      <w:r w:rsidRPr="00245A50">
        <w:rPr>
          <w:rFonts w:ascii="Arial" w:hAnsi="Arial" w:cs="Arial"/>
          <w:i/>
          <w:iCs/>
          <w:color w:val="auto"/>
        </w:rPr>
        <w:t xml:space="preserve">Convention on the Rights of the Child. </w:t>
      </w:r>
      <w:r w:rsidRPr="0029590F">
        <w:rPr>
          <w:rFonts w:ascii="Arial" w:hAnsi="Arial" w:cs="Arial"/>
          <w:color w:val="auto"/>
        </w:rPr>
        <w:t>New York: United Nations.</w:t>
      </w:r>
    </w:p>
    <w:p w14:paraId="2C4B136A" w14:textId="0DD9136A" w:rsidR="00771460" w:rsidRDefault="00771460" w:rsidP="0029590F">
      <w:pPr>
        <w:spacing w:line="360" w:lineRule="auto"/>
        <w:jc w:val="both"/>
        <w:rPr>
          <w:rFonts w:ascii="Arial" w:hAnsi="Arial" w:cs="Arial"/>
          <w:color w:val="auto"/>
        </w:rPr>
      </w:pPr>
      <w:r w:rsidRPr="0029590F">
        <w:rPr>
          <w:rFonts w:ascii="Arial" w:hAnsi="Arial" w:cs="Arial"/>
          <w:color w:val="auto"/>
        </w:rPr>
        <w:t xml:space="preserve">Vygotsky, L.S. (1978) </w:t>
      </w:r>
      <w:r w:rsidRPr="00481DC0">
        <w:rPr>
          <w:rFonts w:ascii="Arial" w:hAnsi="Arial" w:cs="Arial"/>
          <w:i/>
          <w:iCs/>
          <w:color w:val="auto"/>
        </w:rPr>
        <w:t>Mind in Society: The Development of Higher Psychological Processes.</w:t>
      </w:r>
      <w:r w:rsidRPr="0029590F">
        <w:rPr>
          <w:rFonts w:ascii="Arial" w:hAnsi="Arial" w:cs="Arial"/>
          <w:color w:val="auto"/>
        </w:rPr>
        <w:t xml:space="preserve"> Cambridge, MA: Harvard University Press.</w:t>
      </w:r>
    </w:p>
    <w:p w14:paraId="300FB2A7" w14:textId="4596D9CE" w:rsidR="001F394C" w:rsidRPr="001F394C" w:rsidRDefault="001F394C" w:rsidP="001F394C">
      <w:pPr>
        <w:spacing w:line="360" w:lineRule="auto"/>
        <w:jc w:val="both"/>
        <w:rPr>
          <w:rFonts w:ascii="Arial" w:hAnsi="Arial" w:cs="Arial"/>
          <w:color w:val="auto"/>
        </w:rPr>
      </w:pPr>
      <w:r w:rsidRPr="001F394C">
        <w:rPr>
          <w:rFonts w:ascii="Arial" w:hAnsi="Arial" w:cs="Arial"/>
          <w:color w:val="auto"/>
        </w:rPr>
        <w:t xml:space="preserve">Weaver, M.S., Hinds, P., Kellas, J.K. and Hecht, M.L. (2021) ‘Identifying as a Good Parent: Considering the Communication Theory of Identity for Parents of Children Receiving Palliative Care’, Journal of Palliative Medicine, 24(2), pp. 305–309. </w:t>
      </w:r>
      <w:proofErr w:type="spellStart"/>
      <w:r w:rsidRPr="001F394C">
        <w:rPr>
          <w:rFonts w:ascii="Arial" w:hAnsi="Arial" w:cs="Arial"/>
          <w:color w:val="auto"/>
        </w:rPr>
        <w:t>doi</w:t>
      </w:r>
      <w:proofErr w:type="spellEnd"/>
      <w:r w:rsidRPr="001F394C">
        <w:rPr>
          <w:rFonts w:ascii="Arial" w:hAnsi="Arial" w:cs="Arial"/>
          <w:color w:val="auto"/>
        </w:rPr>
        <w:t>: 10.1089/jpm.2020.0131.</w:t>
      </w:r>
    </w:p>
    <w:p w14:paraId="34CEE590" w14:textId="78CC5E1B" w:rsidR="00E67A9C" w:rsidRPr="0029590F" w:rsidRDefault="00E67A9C" w:rsidP="0029590F">
      <w:pPr>
        <w:spacing w:line="360" w:lineRule="auto"/>
        <w:jc w:val="both"/>
        <w:rPr>
          <w:rFonts w:ascii="Arial" w:hAnsi="Arial" w:cs="Arial"/>
          <w:color w:val="auto"/>
        </w:rPr>
      </w:pPr>
      <w:r w:rsidRPr="0029590F">
        <w:rPr>
          <w:rFonts w:ascii="Arial" w:hAnsi="Arial" w:cs="Arial"/>
          <w:color w:val="auto"/>
        </w:rPr>
        <w:t xml:space="preserve">Wender, E. (2012) </w:t>
      </w:r>
      <w:r w:rsidR="00513D73">
        <w:rPr>
          <w:rFonts w:ascii="Arial" w:hAnsi="Arial" w:cs="Arial"/>
          <w:color w:val="auto"/>
        </w:rPr>
        <w:t>‘</w:t>
      </w:r>
      <w:r w:rsidRPr="0029590F">
        <w:rPr>
          <w:rFonts w:ascii="Arial" w:hAnsi="Arial" w:cs="Arial"/>
          <w:color w:val="auto"/>
        </w:rPr>
        <w:t>Supporting the Grieving Child and Family</w:t>
      </w:r>
      <w:r w:rsidR="00D71B74">
        <w:rPr>
          <w:rFonts w:ascii="Arial" w:hAnsi="Arial" w:cs="Arial"/>
          <w:color w:val="auto"/>
        </w:rPr>
        <w:t>’,</w:t>
      </w:r>
      <w:r w:rsidRPr="0029590F">
        <w:rPr>
          <w:rFonts w:ascii="Arial" w:hAnsi="Arial" w:cs="Arial"/>
          <w:color w:val="auto"/>
        </w:rPr>
        <w:t xml:space="preserve"> </w:t>
      </w:r>
      <w:proofErr w:type="spellStart"/>
      <w:r w:rsidRPr="00D71B74">
        <w:rPr>
          <w:rFonts w:ascii="Arial" w:hAnsi="Arial" w:cs="Arial"/>
          <w:i/>
          <w:iCs/>
          <w:color w:val="auto"/>
        </w:rPr>
        <w:t>Pediatrics</w:t>
      </w:r>
      <w:proofErr w:type="spellEnd"/>
      <w:r w:rsidRPr="0029590F">
        <w:rPr>
          <w:rFonts w:ascii="Arial" w:hAnsi="Arial" w:cs="Arial"/>
          <w:color w:val="auto"/>
        </w:rPr>
        <w:t>, 130(6), pp. 1295–1300.</w:t>
      </w:r>
    </w:p>
    <w:p w14:paraId="53E145F7" w14:textId="51447BD7" w:rsidR="006D65C0" w:rsidRPr="0029590F" w:rsidRDefault="006D65C0" w:rsidP="0029590F">
      <w:pPr>
        <w:spacing w:line="360" w:lineRule="auto"/>
        <w:jc w:val="both"/>
        <w:rPr>
          <w:rFonts w:ascii="Arial" w:hAnsi="Arial" w:cs="Arial"/>
          <w:color w:val="auto"/>
        </w:rPr>
      </w:pPr>
      <w:r w:rsidRPr="0029590F">
        <w:rPr>
          <w:rFonts w:ascii="Arial" w:hAnsi="Arial" w:cs="Arial"/>
          <w:color w:val="auto"/>
        </w:rPr>
        <w:t xml:space="preserve">White, J. (2011) </w:t>
      </w:r>
      <w:r w:rsidR="0083206D">
        <w:rPr>
          <w:rFonts w:ascii="Arial" w:hAnsi="Arial" w:cs="Arial"/>
          <w:color w:val="auto"/>
        </w:rPr>
        <w:t>‘</w:t>
      </w:r>
      <w:r w:rsidRPr="0029590F">
        <w:rPr>
          <w:rFonts w:ascii="Arial" w:hAnsi="Arial" w:cs="Arial"/>
          <w:color w:val="auto"/>
        </w:rPr>
        <w:t>Creative arts and play therapy for children with life-limiting conditions</w:t>
      </w:r>
      <w:r w:rsidR="00803D29">
        <w:rPr>
          <w:rFonts w:ascii="Arial" w:hAnsi="Arial" w:cs="Arial"/>
          <w:color w:val="auto"/>
        </w:rPr>
        <w:t>’,</w:t>
      </w:r>
      <w:r w:rsidRPr="0029590F">
        <w:rPr>
          <w:rFonts w:ascii="Arial" w:hAnsi="Arial" w:cs="Arial"/>
          <w:color w:val="auto"/>
        </w:rPr>
        <w:t xml:space="preserve"> </w:t>
      </w:r>
      <w:r w:rsidRPr="00803D29">
        <w:rPr>
          <w:rFonts w:ascii="Arial" w:hAnsi="Arial" w:cs="Arial"/>
          <w:i/>
          <w:iCs/>
          <w:color w:val="auto"/>
        </w:rPr>
        <w:t>Child and Adolescent Mental Health</w:t>
      </w:r>
      <w:r w:rsidRPr="0029590F">
        <w:rPr>
          <w:rFonts w:ascii="Arial" w:hAnsi="Arial" w:cs="Arial"/>
          <w:color w:val="auto"/>
        </w:rPr>
        <w:t>, 16(3), pp. 141–147.</w:t>
      </w:r>
    </w:p>
    <w:p w14:paraId="57B221C1" w14:textId="50EF4FEA" w:rsidR="0009568A" w:rsidRPr="0029590F" w:rsidRDefault="0009568A" w:rsidP="0029590F">
      <w:pPr>
        <w:spacing w:line="360" w:lineRule="auto"/>
        <w:jc w:val="both"/>
        <w:rPr>
          <w:rFonts w:ascii="Arial" w:hAnsi="Arial" w:cs="Arial"/>
          <w:color w:val="auto"/>
        </w:rPr>
      </w:pPr>
      <w:r w:rsidRPr="0029590F">
        <w:rPr>
          <w:rFonts w:ascii="Arial" w:hAnsi="Arial" w:cs="Arial"/>
          <w:color w:val="auto"/>
        </w:rPr>
        <w:t>Wilkins, K.L.</w:t>
      </w:r>
      <w:r w:rsidR="00B93BF1">
        <w:rPr>
          <w:rFonts w:ascii="Arial" w:hAnsi="Arial" w:cs="Arial"/>
          <w:color w:val="auto"/>
        </w:rPr>
        <w:t xml:space="preserve"> and</w:t>
      </w:r>
      <w:r w:rsidRPr="0029590F">
        <w:rPr>
          <w:rFonts w:ascii="Arial" w:hAnsi="Arial" w:cs="Arial"/>
          <w:color w:val="auto"/>
        </w:rPr>
        <w:t xml:space="preserve"> Woodgate, R.L. (2005) </w:t>
      </w:r>
      <w:r w:rsidRPr="0029590F">
        <w:rPr>
          <w:rFonts w:ascii="Arial" w:hAnsi="Arial" w:cs="Arial"/>
          <w:i/>
          <w:iCs/>
          <w:color w:val="auto"/>
        </w:rPr>
        <w:t xml:space="preserve">Journal of </w:t>
      </w:r>
      <w:proofErr w:type="spellStart"/>
      <w:r w:rsidRPr="0029590F">
        <w:rPr>
          <w:rFonts w:ascii="Arial" w:hAnsi="Arial" w:cs="Arial"/>
          <w:i/>
          <w:iCs/>
          <w:color w:val="auto"/>
        </w:rPr>
        <w:t>Pediatric</w:t>
      </w:r>
      <w:proofErr w:type="spellEnd"/>
      <w:r w:rsidRPr="0029590F">
        <w:rPr>
          <w:rFonts w:ascii="Arial" w:hAnsi="Arial" w:cs="Arial"/>
          <w:i/>
          <w:iCs/>
          <w:color w:val="auto"/>
        </w:rPr>
        <w:t xml:space="preserve"> Oncology Nursing</w:t>
      </w:r>
      <w:r w:rsidRPr="0029590F">
        <w:rPr>
          <w:rFonts w:ascii="Arial" w:hAnsi="Arial" w:cs="Arial"/>
          <w:color w:val="auto"/>
        </w:rPr>
        <w:t>, 22(6), 305–319.</w:t>
      </w:r>
    </w:p>
    <w:p w14:paraId="4786DB71" w14:textId="059E5994" w:rsidR="00FD0D6C" w:rsidRPr="0029590F" w:rsidRDefault="00FD0D6C" w:rsidP="0029590F">
      <w:pPr>
        <w:spacing w:line="360" w:lineRule="auto"/>
        <w:jc w:val="both"/>
        <w:rPr>
          <w:rFonts w:ascii="Arial" w:hAnsi="Arial" w:cs="Arial"/>
          <w:color w:val="auto"/>
        </w:rPr>
      </w:pPr>
      <w:r w:rsidRPr="0029590F">
        <w:rPr>
          <w:rFonts w:ascii="Arial" w:hAnsi="Arial" w:cs="Arial"/>
          <w:color w:val="auto"/>
        </w:rPr>
        <w:t xml:space="preserve">Woodgate, R. L. (2006) </w:t>
      </w:r>
      <w:r w:rsidR="009A09BA">
        <w:rPr>
          <w:rFonts w:ascii="Arial" w:hAnsi="Arial" w:cs="Arial"/>
          <w:color w:val="auto"/>
        </w:rPr>
        <w:t>‘</w:t>
      </w:r>
      <w:r w:rsidRPr="0029590F">
        <w:rPr>
          <w:rFonts w:ascii="Arial" w:hAnsi="Arial" w:cs="Arial"/>
          <w:color w:val="auto"/>
        </w:rPr>
        <w:t>Siblings’ experiences with childhood cancer: A different way of being in the family</w:t>
      </w:r>
      <w:r w:rsidR="009A09BA">
        <w:rPr>
          <w:rFonts w:ascii="Arial" w:hAnsi="Arial" w:cs="Arial"/>
          <w:color w:val="auto"/>
        </w:rPr>
        <w:t>’,</w:t>
      </w:r>
      <w:r w:rsidRPr="0029590F">
        <w:rPr>
          <w:rFonts w:ascii="Arial" w:hAnsi="Arial" w:cs="Arial"/>
          <w:color w:val="auto"/>
        </w:rPr>
        <w:t xml:space="preserve"> </w:t>
      </w:r>
      <w:r w:rsidRPr="00B56BE8">
        <w:rPr>
          <w:rFonts w:ascii="Arial" w:hAnsi="Arial" w:cs="Arial"/>
          <w:i/>
          <w:iCs/>
          <w:color w:val="auto"/>
        </w:rPr>
        <w:t>Cancer Nursing</w:t>
      </w:r>
      <w:r w:rsidRPr="0029590F">
        <w:rPr>
          <w:rFonts w:ascii="Arial" w:hAnsi="Arial" w:cs="Arial"/>
          <w:color w:val="auto"/>
        </w:rPr>
        <w:t xml:space="preserve">, 29(5), </w:t>
      </w:r>
      <w:r w:rsidR="00B56BE8">
        <w:rPr>
          <w:rFonts w:ascii="Arial" w:hAnsi="Arial" w:cs="Arial"/>
          <w:color w:val="auto"/>
        </w:rPr>
        <w:t xml:space="preserve">pp </w:t>
      </w:r>
      <w:r w:rsidRPr="0029590F">
        <w:rPr>
          <w:rFonts w:ascii="Arial" w:hAnsi="Arial" w:cs="Arial"/>
          <w:color w:val="auto"/>
        </w:rPr>
        <w:t>406–414.</w:t>
      </w:r>
    </w:p>
    <w:p w14:paraId="22EE66F4" w14:textId="216638E1" w:rsidR="00C21A32" w:rsidRPr="0029590F" w:rsidRDefault="008F5FA2" w:rsidP="0029590F">
      <w:pPr>
        <w:spacing w:line="360" w:lineRule="auto"/>
        <w:jc w:val="both"/>
        <w:rPr>
          <w:rFonts w:ascii="Arial" w:hAnsi="Arial" w:cs="Arial"/>
          <w:color w:val="auto"/>
        </w:rPr>
      </w:pPr>
      <w:r w:rsidRPr="0029590F">
        <w:rPr>
          <w:rFonts w:ascii="Arial" w:hAnsi="Arial" w:cs="Arial"/>
          <w:color w:val="auto"/>
        </w:rPr>
        <w:t>World Health Organi</w:t>
      </w:r>
      <w:r w:rsidR="00CE08D2" w:rsidRPr="0029590F">
        <w:rPr>
          <w:rFonts w:ascii="Arial" w:hAnsi="Arial" w:cs="Arial"/>
          <w:color w:val="auto"/>
        </w:rPr>
        <w:t>s</w:t>
      </w:r>
      <w:r w:rsidRPr="0029590F">
        <w:rPr>
          <w:rFonts w:ascii="Arial" w:hAnsi="Arial" w:cs="Arial"/>
          <w:color w:val="auto"/>
        </w:rPr>
        <w:t>ation (WHO</w:t>
      </w:r>
      <w:r w:rsidR="00A243F1">
        <w:rPr>
          <w:rFonts w:ascii="Arial" w:hAnsi="Arial" w:cs="Arial"/>
          <w:color w:val="auto"/>
        </w:rPr>
        <w:t>)</w:t>
      </w:r>
      <w:r w:rsidRPr="0029590F">
        <w:rPr>
          <w:rFonts w:ascii="Arial" w:hAnsi="Arial" w:cs="Arial"/>
          <w:color w:val="auto"/>
        </w:rPr>
        <w:t xml:space="preserve"> (2020) </w:t>
      </w:r>
      <w:r w:rsidRPr="00A243F1">
        <w:rPr>
          <w:rFonts w:ascii="Arial" w:hAnsi="Arial" w:cs="Arial"/>
          <w:i/>
          <w:iCs/>
          <w:color w:val="auto"/>
        </w:rPr>
        <w:t>Integrating palliative care and symptom relief into paediatrics: A WHO guide for health professionals</w:t>
      </w:r>
      <w:r w:rsidRPr="0029590F">
        <w:rPr>
          <w:rFonts w:ascii="Arial" w:hAnsi="Arial" w:cs="Arial"/>
          <w:color w:val="auto"/>
        </w:rPr>
        <w:t>. Geneva: WHO.</w:t>
      </w:r>
    </w:p>
    <w:sectPr w:rsidR="00C21A32" w:rsidRPr="0029590F" w:rsidSect="00C8610B">
      <w:footerReference w:type="default" r:id="rId20"/>
      <w:pgSz w:w="11906" w:h="16838" w:code="9"/>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8B78CE" w14:textId="77777777" w:rsidR="00ED6D7D" w:rsidRPr="004E4744" w:rsidRDefault="00ED6D7D" w:rsidP="00C6554A">
      <w:pPr>
        <w:spacing w:before="0" w:after="0" w:line="240" w:lineRule="auto"/>
      </w:pPr>
      <w:r w:rsidRPr="004E4744">
        <w:separator/>
      </w:r>
    </w:p>
  </w:endnote>
  <w:endnote w:type="continuationSeparator" w:id="0">
    <w:p w14:paraId="5C21A929" w14:textId="77777777" w:rsidR="00ED6D7D" w:rsidRPr="004E4744" w:rsidRDefault="00ED6D7D" w:rsidP="00C6554A">
      <w:pPr>
        <w:spacing w:before="0" w:after="0" w:line="240" w:lineRule="auto"/>
      </w:pPr>
      <w:r w:rsidRPr="004E4744">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C77045" w14:textId="77777777" w:rsidR="00DE008F" w:rsidRPr="004E4744" w:rsidRDefault="00ED7C44">
    <w:pPr>
      <w:pStyle w:val="Footer"/>
    </w:pPr>
    <w:r w:rsidRPr="004E4744">
      <w:rPr>
        <w:lang w:bidi="en-GB"/>
      </w:rPr>
      <w:t xml:space="preserve">Page </w:t>
    </w:r>
    <w:r w:rsidRPr="004E4744">
      <w:rPr>
        <w:lang w:bidi="en-GB"/>
      </w:rPr>
      <w:fldChar w:fldCharType="begin"/>
    </w:r>
    <w:r w:rsidRPr="004E4744">
      <w:rPr>
        <w:lang w:bidi="en-GB"/>
      </w:rPr>
      <w:instrText xml:space="preserve"> PAGE  \* Arabic  \* MERGEFORMAT </w:instrText>
    </w:r>
    <w:r w:rsidRPr="004E4744">
      <w:rPr>
        <w:lang w:bidi="en-GB"/>
      </w:rPr>
      <w:fldChar w:fldCharType="separate"/>
    </w:r>
    <w:r w:rsidR="00624D0B" w:rsidRPr="004E4744">
      <w:rPr>
        <w:lang w:bidi="en-GB"/>
      </w:rPr>
      <w:t>1</w:t>
    </w:r>
    <w:r w:rsidRPr="004E4744">
      <w:rPr>
        <w:lang w:bidi="en-G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A7F757" w14:textId="77777777" w:rsidR="00ED6D7D" w:rsidRPr="004E4744" w:rsidRDefault="00ED6D7D" w:rsidP="00C6554A">
      <w:pPr>
        <w:spacing w:before="0" w:after="0" w:line="240" w:lineRule="auto"/>
      </w:pPr>
      <w:r w:rsidRPr="004E4744">
        <w:separator/>
      </w:r>
    </w:p>
  </w:footnote>
  <w:footnote w:type="continuationSeparator" w:id="0">
    <w:p w14:paraId="484BBCF0" w14:textId="77777777" w:rsidR="00ED6D7D" w:rsidRPr="004E4744" w:rsidRDefault="00ED6D7D" w:rsidP="00C6554A">
      <w:pPr>
        <w:spacing w:before="0" w:after="0" w:line="240" w:lineRule="auto"/>
      </w:pPr>
      <w:r w:rsidRPr="004E4744">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3DC358C"/>
    <w:multiLevelType w:val="multilevel"/>
    <w:tmpl w:val="EB6E65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15162490"/>
    <w:multiLevelType w:val="multilevel"/>
    <w:tmpl w:val="BE6CCAB2"/>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4" w15:restartNumberingAfterBreak="0">
    <w:nsid w:val="16225562"/>
    <w:multiLevelType w:val="multilevel"/>
    <w:tmpl w:val="C25E214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B5C48E3"/>
    <w:multiLevelType w:val="multilevel"/>
    <w:tmpl w:val="FABCB3A2"/>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6" w15:restartNumberingAfterBreak="0">
    <w:nsid w:val="273B38A5"/>
    <w:multiLevelType w:val="multilevel"/>
    <w:tmpl w:val="9EC0AC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AC74F67"/>
    <w:multiLevelType w:val="multilevel"/>
    <w:tmpl w:val="B9FA513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FD37CBA"/>
    <w:multiLevelType w:val="multilevel"/>
    <w:tmpl w:val="A0B6D85C"/>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9" w15:restartNumberingAfterBreak="0">
    <w:nsid w:val="367F5F30"/>
    <w:multiLevelType w:val="multilevel"/>
    <w:tmpl w:val="FCBEC9C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0" w15:restartNumberingAfterBreak="0">
    <w:nsid w:val="375A2DFA"/>
    <w:multiLevelType w:val="multilevel"/>
    <w:tmpl w:val="3D1E343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64416006"/>
    <w:multiLevelType w:val="hybridMultilevel"/>
    <w:tmpl w:val="38CAFE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7DC34CD"/>
    <w:multiLevelType w:val="hybridMultilevel"/>
    <w:tmpl w:val="AF001DC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4" w15:restartNumberingAfterBreak="0">
    <w:nsid w:val="68B70A30"/>
    <w:multiLevelType w:val="multilevel"/>
    <w:tmpl w:val="2F24C88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5" w15:restartNumberingAfterBreak="0">
    <w:nsid w:val="754F2496"/>
    <w:multiLevelType w:val="multilevel"/>
    <w:tmpl w:val="8C82F2D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6" w15:restartNumberingAfterBreak="0">
    <w:nsid w:val="7ADE61CA"/>
    <w:multiLevelType w:val="multilevel"/>
    <w:tmpl w:val="B150E762"/>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16cid:durableId="1779254248">
    <w:abstractNumId w:val="9"/>
  </w:num>
  <w:num w:numId="2" w16cid:durableId="1976522063">
    <w:abstractNumId w:val="8"/>
  </w:num>
  <w:num w:numId="3" w16cid:durableId="259989084">
    <w:abstractNumId w:val="8"/>
  </w:num>
  <w:num w:numId="4" w16cid:durableId="92282245">
    <w:abstractNumId w:val="9"/>
  </w:num>
  <w:num w:numId="5" w16cid:durableId="93061946">
    <w:abstractNumId w:val="21"/>
  </w:num>
  <w:num w:numId="6" w16cid:durableId="1795513507">
    <w:abstractNumId w:val="10"/>
  </w:num>
  <w:num w:numId="7" w16cid:durableId="444347943">
    <w:abstractNumId w:val="12"/>
  </w:num>
  <w:num w:numId="8" w16cid:durableId="1337806246">
    <w:abstractNumId w:val="7"/>
  </w:num>
  <w:num w:numId="9" w16cid:durableId="866795770">
    <w:abstractNumId w:val="6"/>
  </w:num>
  <w:num w:numId="10" w16cid:durableId="1996837027">
    <w:abstractNumId w:val="5"/>
  </w:num>
  <w:num w:numId="11" w16cid:durableId="1584876096">
    <w:abstractNumId w:val="4"/>
  </w:num>
  <w:num w:numId="12" w16cid:durableId="1276672752">
    <w:abstractNumId w:val="3"/>
  </w:num>
  <w:num w:numId="13" w16cid:durableId="1271232525">
    <w:abstractNumId w:val="2"/>
  </w:num>
  <w:num w:numId="14" w16cid:durableId="1346320063">
    <w:abstractNumId w:val="1"/>
  </w:num>
  <w:num w:numId="15" w16cid:durableId="693580716">
    <w:abstractNumId w:val="0"/>
  </w:num>
  <w:num w:numId="16" w16cid:durableId="1531335974">
    <w:abstractNumId w:val="20"/>
  </w:num>
  <w:num w:numId="17" w16cid:durableId="521089494">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148353941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673609782">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124351679">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86949000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2048219499">
    <w:abstractNumId w:val="14"/>
  </w:num>
  <w:num w:numId="23" w16cid:durableId="380248295">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16cid:durableId="2003122821">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16cid:durableId="1459882749">
    <w:abstractNumId w:val="17"/>
  </w:num>
  <w:num w:numId="26" w16cid:durableId="277839627">
    <w:abstractNumId w:val="16"/>
  </w:num>
  <w:num w:numId="27" w16cid:durableId="807017585">
    <w:abstractNumId w:val="22"/>
  </w:num>
  <w:num w:numId="28" w16cid:durableId="899755877">
    <w:abstractNumId w:val="11"/>
  </w:num>
  <w:num w:numId="29" w16cid:durableId="1369642137">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008F"/>
    <w:rsid w:val="00001A7A"/>
    <w:rsid w:val="00002B8F"/>
    <w:rsid w:val="0000794A"/>
    <w:rsid w:val="000111E8"/>
    <w:rsid w:val="00011D94"/>
    <w:rsid w:val="0001206D"/>
    <w:rsid w:val="00015CA9"/>
    <w:rsid w:val="0001625A"/>
    <w:rsid w:val="000165EA"/>
    <w:rsid w:val="00021B69"/>
    <w:rsid w:val="00031B5F"/>
    <w:rsid w:val="00032A27"/>
    <w:rsid w:val="00033D34"/>
    <w:rsid w:val="000352E9"/>
    <w:rsid w:val="0003549E"/>
    <w:rsid w:val="0004045D"/>
    <w:rsid w:val="000404F7"/>
    <w:rsid w:val="000433A4"/>
    <w:rsid w:val="00044CD8"/>
    <w:rsid w:val="00046C4E"/>
    <w:rsid w:val="0005005E"/>
    <w:rsid w:val="00051FA7"/>
    <w:rsid w:val="00054694"/>
    <w:rsid w:val="00054BD3"/>
    <w:rsid w:val="000550A4"/>
    <w:rsid w:val="00055613"/>
    <w:rsid w:val="00057CC0"/>
    <w:rsid w:val="00061737"/>
    <w:rsid w:val="00062A17"/>
    <w:rsid w:val="00062B3C"/>
    <w:rsid w:val="00063156"/>
    <w:rsid w:val="00065635"/>
    <w:rsid w:val="0007022E"/>
    <w:rsid w:val="00071536"/>
    <w:rsid w:val="00072375"/>
    <w:rsid w:val="0007476F"/>
    <w:rsid w:val="0007520C"/>
    <w:rsid w:val="0007766E"/>
    <w:rsid w:val="00077983"/>
    <w:rsid w:val="000800FE"/>
    <w:rsid w:val="00080A8B"/>
    <w:rsid w:val="00081AFB"/>
    <w:rsid w:val="00084EA2"/>
    <w:rsid w:val="000852FF"/>
    <w:rsid w:val="000857E0"/>
    <w:rsid w:val="00086DC1"/>
    <w:rsid w:val="00087E0E"/>
    <w:rsid w:val="00091961"/>
    <w:rsid w:val="00094930"/>
    <w:rsid w:val="0009568A"/>
    <w:rsid w:val="000966F4"/>
    <w:rsid w:val="000A04FB"/>
    <w:rsid w:val="000A10A4"/>
    <w:rsid w:val="000A448D"/>
    <w:rsid w:val="000A5D97"/>
    <w:rsid w:val="000B1B43"/>
    <w:rsid w:val="000B2DCC"/>
    <w:rsid w:val="000B3969"/>
    <w:rsid w:val="000B459E"/>
    <w:rsid w:val="000B6AB9"/>
    <w:rsid w:val="000C32CB"/>
    <w:rsid w:val="000C44B1"/>
    <w:rsid w:val="000C5B26"/>
    <w:rsid w:val="000C77CF"/>
    <w:rsid w:val="000D2A12"/>
    <w:rsid w:val="000D38A8"/>
    <w:rsid w:val="000D39B5"/>
    <w:rsid w:val="000D3E89"/>
    <w:rsid w:val="000D3FAB"/>
    <w:rsid w:val="000D3FD8"/>
    <w:rsid w:val="000E3740"/>
    <w:rsid w:val="000E3E87"/>
    <w:rsid w:val="000E66B5"/>
    <w:rsid w:val="000F1C69"/>
    <w:rsid w:val="000F6E3E"/>
    <w:rsid w:val="00100007"/>
    <w:rsid w:val="0010016E"/>
    <w:rsid w:val="001002EA"/>
    <w:rsid w:val="00100883"/>
    <w:rsid w:val="00100962"/>
    <w:rsid w:val="001017E9"/>
    <w:rsid w:val="00101EA8"/>
    <w:rsid w:val="001037C7"/>
    <w:rsid w:val="0010458F"/>
    <w:rsid w:val="0010506E"/>
    <w:rsid w:val="001054DC"/>
    <w:rsid w:val="00106DB3"/>
    <w:rsid w:val="001077AC"/>
    <w:rsid w:val="001107B7"/>
    <w:rsid w:val="00110FA7"/>
    <w:rsid w:val="00111C65"/>
    <w:rsid w:val="00112807"/>
    <w:rsid w:val="00114E84"/>
    <w:rsid w:val="00116A68"/>
    <w:rsid w:val="001203A7"/>
    <w:rsid w:val="00121509"/>
    <w:rsid w:val="00123152"/>
    <w:rsid w:val="00123582"/>
    <w:rsid w:val="00126108"/>
    <w:rsid w:val="001264BB"/>
    <w:rsid w:val="00126579"/>
    <w:rsid w:val="001346A9"/>
    <w:rsid w:val="00142797"/>
    <w:rsid w:val="001429E5"/>
    <w:rsid w:val="001433E6"/>
    <w:rsid w:val="00144352"/>
    <w:rsid w:val="00145E25"/>
    <w:rsid w:val="0014662A"/>
    <w:rsid w:val="00146760"/>
    <w:rsid w:val="001505B2"/>
    <w:rsid w:val="00150EA2"/>
    <w:rsid w:val="001573BA"/>
    <w:rsid w:val="001608FF"/>
    <w:rsid w:val="00166286"/>
    <w:rsid w:val="00170A36"/>
    <w:rsid w:val="00170CA5"/>
    <w:rsid w:val="00172BDB"/>
    <w:rsid w:val="00173419"/>
    <w:rsid w:val="00174D9A"/>
    <w:rsid w:val="00175B35"/>
    <w:rsid w:val="001801B9"/>
    <w:rsid w:val="00180371"/>
    <w:rsid w:val="00181996"/>
    <w:rsid w:val="00181C46"/>
    <w:rsid w:val="001856F4"/>
    <w:rsid w:val="00186555"/>
    <w:rsid w:val="001866EC"/>
    <w:rsid w:val="0019326C"/>
    <w:rsid w:val="00193E3D"/>
    <w:rsid w:val="00195DC3"/>
    <w:rsid w:val="001971CD"/>
    <w:rsid w:val="001A2252"/>
    <w:rsid w:val="001A3187"/>
    <w:rsid w:val="001A652D"/>
    <w:rsid w:val="001B32DE"/>
    <w:rsid w:val="001B5D0C"/>
    <w:rsid w:val="001B71E4"/>
    <w:rsid w:val="001B7D80"/>
    <w:rsid w:val="001B7F58"/>
    <w:rsid w:val="001C38F4"/>
    <w:rsid w:val="001C7A57"/>
    <w:rsid w:val="001D1457"/>
    <w:rsid w:val="001D1AEA"/>
    <w:rsid w:val="001D2165"/>
    <w:rsid w:val="001D2AC4"/>
    <w:rsid w:val="001D58CC"/>
    <w:rsid w:val="001D637C"/>
    <w:rsid w:val="001E3116"/>
    <w:rsid w:val="001E3377"/>
    <w:rsid w:val="001E5624"/>
    <w:rsid w:val="001E6067"/>
    <w:rsid w:val="001F394C"/>
    <w:rsid w:val="001F4BD9"/>
    <w:rsid w:val="001F6D11"/>
    <w:rsid w:val="00201EEC"/>
    <w:rsid w:val="00204018"/>
    <w:rsid w:val="00206202"/>
    <w:rsid w:val="002102DB"/>
    <w:rsid w:val="0021142A"/>
    <w:rsid w:val="00211759"/>
    <w:rsid w:val="00212E2B"/>
    <w:rsid w:val="00217DC1"/>
    <w:rsid w:val="002207A8"/>
    <w:rsid w:val="00220841"/>
    <w:rsid w:val="002211F1"/>
    <w:rsid w:val="00221270"/>
    <w:rsid w:val="0022166C"/>
    <w:rsid w:val="002249F1"/>
    <w:rsid w:val="002252AC"/>
    <w:rsid w:val="00231E95"/>
    <w:rsid w:val="00232E18"/>
    <w:rsid w:val="00233854"/>
    <w:rsid w:val="00240C12"/>
    <w:rsid w:val="002437B6"/>
    <w:rsid w:val="00243EFF"/>
    <w:rsid w:val="002455AE"/>
    <w:rsid w:val="00245A50"/>
    <w:rsid w:val="00247561"/>
    <w:rsid w:val="00247929"/>
    <w:rsid w:val="00247A47"/>
    <w:rsid w:val="00250149"/>
    <w:rsid w:val="00251AA1"/>
    <w:rsid w:val="00252587"/>
    <w:rsid w:val="002526FC"/>
    <w:rsid w:val="002554CD"/>
    <w:rsid w:val="0025636D"/>
    <w:rsid w:val="00256F1B"/>
    <w:rsid w:val="00261B25"/>
    <w:rsid w:val="0026470D"/>
    <w:rsid w:val="002660F7"/>
    <w:rsid w:val="00266246"/>
    <w:rsid w:val="0027397C"/>
    <w:rsid w:val="00274005"/>
    <w:rsid w:val="00275B23"/>
    <w:rsid w:val="00277B61"/>
    <w:rsid w:val="00280511"/>
    <w:rsid w:val="0028075F"/>
    <w:rsid w:val="002900AA"/>
    <w:rsid w:val="00290CA3"/>
    <w:rsid w:val="00292424"/>
    <w:rsid w:val="0029306A"/>
    <w:rsid w:val="00293B83"/>
    <w:rsid w:val="00295694"/>
    <w:rsid w:val="0029590F"/>
    <w:rsid w:val="002A0FC9"/>
    <w:rsid w:val="002A1243"/>
    <w:rsid w:val="002A15DE"/>
    <w:rsid w:val="002A26F2"/>
    <w:rsid w:val="002B03F1"/>
    <w:rsid w:val="002B0F0B"/>
    <w:rsid w:val="002B4282"/>
    <w:rsid w:val="002B4294"/>
    <w:rsid w:val="002C036D"/>
    <w:rsid w:val="002C354A"/>
    <w:rsid w:val="002C6811"/>
    <w:rsid w:val="002D0AA3"/>
    <w:rsid w:val="002D1934"/>
    <w:rsid w:val="002D48B5"/>
    <w:rsid w:val="002D4D00"/>
    <w:rsid w:val="002D6CE2"/>
    <w:rsid w:val="002D7463"/>
    <w:rsid w:val="002D7607"/>
    <w:rsid w:val="002E125F"/>
    <w:rsid w:val="002E20F9"/>
    <w:rsid w:val="002E2A3A"/>
    <w:rsid w:val="002E3D2F"/>
    <w:rsid w:val="002E4CCC"/>
    <w:rsid w:val="002E7E21"/>
    <w:rsid w:val="002F04F5"/>
    <w:rsid w:val="002F235A"/>
    <w:rsid w:val="002F344A"/>
    <w:rsid w:val="002F77F9"/>
    <w:rsid w:val="003041B4"/>
    <w:rsid w:val="003050E0"/>
    <w:rsid w:val="00306CC7"/>
    <w:rsid w:val="00306D25"/>
    <w:rsid w:val="00307C35"/>
    <w:rsid w:val="00310D91"/>
    <w:rsid w:val="003126D6"/>
    <w:rsid w:val="00313731"/>
    <w:rsid w:val="00315F06"/>
    <w:rsid w:val="0031747A"/>
    <w:rsid w:val="00317755"/>
    <w:rsid w:val="0032085D"/>
    <w:rsid w:val="003236D1"/>
    <w:rsid w:val="0032431B"/>
    <w:rsid w:val="0033153A"/>
    <w:rsid w:val="00332304"/>
    <w:rsid w:val="003339FB"/>
    <w:rsid w:val="00333D0D"/>
    <w:rsid w:val="00333DA4"/>
    <w:rsid w:val="00334CF0"/>
    <w:rsid w:val="00340B47"/>
    <w:rsid w:val="00344ADF"/>
    <w:rsid w:val="00344BAC"/>
    <w:rsid w:val="00345E1C"/>
    <w:rsid w:val="003475FE"/>
    <w:rsid w:val="0034776A"/>
    <w:rsid w:val="003519F6"/>
    <w:rsid w:val="003528A6"/>
    <w:rsid w:val="003534F9"/>
    <w:rsid w:val="00356A94"/>
    <w:rsid w:val="00360488"/>
    <w:rsid w:val="00360771"/>
    <w:rsid w:val="0036347F"/>
    <w:rsid w:val="0036604D"/>
    <w:rsid w:val="0037012E"/>
    <w:rsid w:val="003736B0"/>
    <w:rsid w:val="0037690D"/>
    <w:rsid w:val="00376E7D"/>
    <w:rsid w:val="00377151"/>
    <w:rsid w:val="0038199B"/>
    <w:rsid w:val="003820C1"/>
    <w:rsid w:val="00383656"/>
    <w:rsid w:val="00383A23"/>
    <w:rsid w:val="003922D3"/>
    <w:rsid w:val="003924D5"/>
    <w:rsid w:val="003924F7"/>
    <w:rsid w:val="003937CE"/>
    <w:rsid w:val="003937D1"/>
    <w:rsid w:val="00394EC3"/>
    <w:rsid w:val="00397E3F"/>
    <w:rsid w:val="00397F85"/>
    <w:rsid w:val="003A13C2"/>
    <w:rsid w:val="003A26AF"/>
    <w:rsid w:val="003A37E5"/>
    <w:rsid w:val="003A4031"/>
    <w:rsid w:val="003A4CC4"/>
    <w:rsid w:val="003A4D2A"/>
    <w:rsid w:val="003B0D78"/>
    <w:rsid w:val="003B3DE7"/>
    <w:rsid w:val="003B4CC2"/>
    <w:rsid w:val="003C2EE0"/>
    <w:rsid w:val="003C32E5"/>
    <w:rsid w:val="003C38D9"/>
    <w:rsid w:val="003C555E"/>
    <w:rsid w:val="003C5E56"/>
    <w:rsid w:val="003C7715"/>
    <w:rsid w:val="003D1A2C"/>
    <w:rsid w:val="003D43E2"/>
    <w:rsid w:val="003D6A32"/>
    <w:rsid w:val="003D71D2"/>
    <w:rsid w:val="003D7B67"/>
    <w:rsid w:val="003E2814"/>
    <w:rsid w:val="003E300B"/>
    <w:rsid w:val="003E352B"/>
    <w:rsid w:val="003E46B2"/>
    <w:rsid w:val="003E4806"/>
    <w:rsid w:val="003F02CC"/>
    <w:rsid w:val="003F1BE5"/>
    <w:rsid w:val="003F288C"/>
    <w:rsid w:val="003F4979"/>
    <w:rsid w:val="003F7059"/>
    <w:rsid w:val="00400B69"/>
    <w:rsid w:val="00404625"/>
    <w:rsid w:val="004057B4"/>
    <w:rsid w:val="004100A1"/>
    <w:rsid w:val="00413973"/>
    <w:rsid w:val="0041772C"/>
    <w:rsid w:val="00424086"/>
    <w:rsid w:val="004243ED"/>
    <w:rsid w:val="00425EA8"/>
    <w:rsid w:val="00426337"/>
    <w:rsid w:val="00427093"/>
    <w:rsid w:val="004277D8"/>
    <w:rsid w:val="004311EC"/>
    <w:rsid w:val="00434D0B"/>
    <w:rsid w:val="00437DF3"/>
    <w:rsid w:val="004418AD"/>
    <w:rsid w:val="00443087"/>
    <w:rsid w:val="004430F5"/>
    <w:rsid w:val="00447D98"/>
    <w:rsid w:val="00453C8E"/>
    <w:rsid w:val="004541EA"/>
    <w:rsid w:val="00455F6E"/>
    <w:rsid w:val="0045709A"/>
    <w:rsid w:val="004636DB"/>
    <w:rsid w:val="004640AE"/>
    <w:rsid w:val="004651E5"/>
    <w:rsid w:val="00465931"/>
    <w:rsid w:val="00465BFE"/>
    <w:rsid w:val="004663AE"/>
    <w:rsid w:val="00471BE8"/>
    <w:rsid w:val="0047470B"/>
    <w:rsid w:val="00477E8E"/>
    <w:rsid w:val="00481DC0"/>
    <w:rsid w:val="004821A6"/>
    <w:rsid w:val="0048350A"/>
    <w:rsid w:val="004847ED"/>
    <w:rsid w:val="00484A79"/>
    <w:rsid w:val="00485640"/>
    <w:rsid w:val="0048747D"/>
    <w:rsid w:val="004926D8"/>
    <w:rsid w:val="00492CFA"/>
    <w:rsid w:val="00493071"/>
    <w:rsid w:val="00496479"/>
    <w:rsid w:val="00496642"/>
    <w:rsid w:val="004977FA"/>
    <w:rsid w:val="004A0A68"/>
    <w:rsid w:val="004A12C3"/>
    <w:rsid w:val="004A16F5"/>
    <w:rsid w:val="004A202F"/>
    <w:rsid w:val="004A21DA"/>
    <w:rsid w:val="004A24C3"/>
    <w:rsid w:val="004B177A"/>
    <w:rsid w:val="004B3D33"/>
    <w:rsid w:val="004B4DC9"/>
    <w:rsid w:val="004B51F7"/>
    <w:rsid w:val="004B5C7C"/>
    <w:rsid w:val="004B5CE7"/>
    <w:rsid w:val="004B6638"/>
    <w:rsid w:val="004C049F"/>
    <w:rsid w:val="004C30E3"/>
    <w:rsid w:val="004C338E"/>
    <w:rsid w:val="004C4CBC"/>
    <w:rsid w:val="004C4F68"/>
    <w:rsid w:val="004C6DA1"/>
    <w:rsid w:val="004C71A8"/>
    <w:rsid w:val="004C7FCE"/>
    <w:rsid w:val="004D0EB3"/>
    <w:rsid w:val="004D0F2D"/>
    <w:rsid w:val="004D15D2"/>
    <w:rsid w:val="004D180A"/>
    <w:rsid w:val="004D1C1C"/>
    <w:rsid w:val="004D3255"/>
    <w:rsid w:val="004D4DB1"/>
    <w:rsid w:val="004D5497"/>
    <w:rsid w:val="004E00D3"/>
    <w:rsid w:val="004E090C"/>
    <w:rsid w:val="004E4017"/>
    <w:rsid w:val="004E4744"/>
    <w:rsid w:val="004E7F96"/>
    <w:rsid w:val="004F1414"/>
    <w:rsid w:val="004F6C1E"/>
    <w:rsid w:val="004F78DA"/>
    <w:rsid w:val="005000E2"/>
    <w:rsid w:val="00500AF4"/>
    <w:rsid w:val="005012A7"/>
    <w:rsid w:val="00501646"/>
    <w:rsid w:val="00501ACB"/>
    <w:rsid w:val="00501D9D"/>
    <w:rsid w:val="0050427C"/>
    <w:rsid w:val="0050746F"/>
    <w:rsid w:val="00507690"/>
    <w:rsid w:val="00510421"/>
    <w:rsid w:val="00510649"/>
    <w:rsid w:val="0051160D"/>
    <w:rsid w:val="00513D73"/>
    <w:rsid w:val="0051452A"/>
    <w:rsid w:val="0051529D"/>
    <w:rsid w:val="005155AB"/>
    <w:rsid w:val="00517CEC"/>
    <w:rsid w:val="00520308"/>
    <w:rsid w:val="005206D4"/>
    <w:rsid w:val="00521501"/>
    <w:rsid w:val="0052419F"/>
    <w:rsid w:val="00530725"/>
    <w:rsid w:val="0053496F"/>
    <w:rsid w:val="00535B37"/>
    <w:rsid w:val="00536C09"/>
    <w:rsid w:val="005379C0"/>
    <w:rsid w:val="005403A7"/>
    <w:rsid w:val="00540F4A"/>
    <w:rsid w:val="00543066"/>
    <w:rsid w:val="005454AB"/>
    <w:rsid w:val="00545CDA"/>
    <w:rsid w:val="00546C71"/>
    <w:rsid w:val="0055297B"/>
    <w:rsid w:val="00554773"/>
    <w:rsid w:val="005547D4"/>
    <w:rsid w:val="00557DDF"/>
    <w:rsid w:val="005617CC"/>
    <w:rsid w:val="00562E46"/>
    <w:rsid w:val="00562F5A"/>
    <w:rsid w:val="00563CE3"/>
    <w:rsid w:val="00564760"/>
    <w:rsid w:val="00564C33"/>
    <w:rsid w:val="005657F1"/>
    <w:rsid w:val="00565D8E"/>
    <w:rsid w:val="00566618"/>
    <w:rsid w:val="00567093"/>
    <w:rsid w:val="00570E10"/>
    <w:rsid w:val="00574183"/>
    <w:rsid w:val="005764F2"/>
    <w:rsid w:val="005765E2"/>
    <w:rsid w:val="00577D9A"/>
    <w:rsid w:val="005800DF"/>
    <w:rsid w:val="00584653"/>
    <w:rsid w:val="005853C6"/>
    <w:rsid w:val="00586C9B"/>
    <w:rsid w:val="005871CF"/>
    <w:rsid w:val="0059025C"/>
    <w:rsid w:val="00594092"/>
    <w:rsid w:val="00594248"/>
    <w:rsid w:val="00595762"/>
    <w:rsid w:val="00595841"/>
    <w:rsid w:val="005959A1"/>
    <w:rsid w:val="00595AAD"/>
    <w:rsid w:val="00597603"/>
    <w:rsid w:val="005A02E9"/>
    <w:rsid w:val="005A343E"/>
    <w:rsid w:val="005A3759"/>
    <w:rsid w:val="005A4066"/>
    <w:rsid w:val="005A52A3"/>
    <w:rsid w:val="005A5AA9"/>
    <w:rsid w:val="005B0DDD"/>
    <w:rsid w:val="005B1C20"/>
    <w:rsid w:val="005B216A"/>
    <w:rsid w:val="005B3A55"/>
    <w:rsid w:val="005B3AA7"/>
    <w:rsid w:val="005B4CB4"/>
    <w:rsid w:val="005B504D"/>
    <w:rsid w:val="005B6404"/>
    <w:rsid w:val="005C0765"/>
    <w:rsid w:val="005C32C3"/>
    <w:rsid w:val="005C3A1F"/>
    <w:rsid w:val="005C5034"/>
    <w:rsid w:val="005C533F"/>
    <w:rsid w:val="005C6DBB"/>
    <w:rsid w:val="005D165C"/>
    <w:rsid w:val="005D2330"/>
    <w:rsid w:val="005D326D"/>
    <w:rsid w:val="005D4F2A"/>
    <w:rsid w:val="005D6AF2"/>
    <w:rsid w:val="005E0904"/>
    <w:rsid w:val="005E4AD8"/>
    <w:rsid w:val="005E531A"/>
    <w:rsid w:val="005E6CF4"/>
    <w:rsid w:val="005F2CF7"/>
    <w:rsid w:val="005F2E46"/>
    <w:rsid w:val="005F36C6"/>
    <w:rsid w:val="005F388C"/>
    <w:rsid w:val="005F68C2"/>
    <w:rsid w:val="0060147D"/>
    <w:rsid w:val="0060164B"/>
    <w:rsid w:val="00604A5C"/>
    <w:rsid w:val="00605D20"/>
    <w:rsid w:val="006063B0"/>
    <w:rsid w:val="00610D89"/>
    <w:rsid w:val="006115E0"/>
    <w:rsid w:val="0061176F"/>
    <w:rsid w:val="00611B23"/>
    <w:rsid w:val="0061219C"/>
    <w:rsid w:val="00613686"/>
    <w:rsid w:val="00616CEA"/>
    <w:rsid w:val="00616F5C"/>
    <w:rsid w:val="00617B10"/>
    <w:rsid w:val="006223B4"/>
    <w:rsid w:val="00622E6F"/>
    <w:rsid w:val="00623462"/>
    <w:rsid w:val="00624D0B"/>
    <w:rsid w:val="00626193"/>
    <w:rsid w:val="0062631C"/>
    <w:rsid w:val="006267DF"/>
    <w:rsid w:val="0062725F"/>
    <w:rsid w:val="006325C7"/>
    <w:rsid w:val="006330D7"/>
    <w:rsid w:val="006378CF"/>
    <w:rsid w:val="006421FE"/>
    <w:rsid w:val="00642D74"/>
    <w:rsid w:val="006440C5"/>
    <w:rsid w:val="00644F88"/>
    <w:rsid w:val="00645278"/>
    <w:rsid w:val="006457A7"/>
    <w:rsid w:val="00647067"/>
    <w:rsid w:val="00647070"/>
    <w:rsid w:val="00652C61"/>
    <w:rsid w:val="00653245"/>
    <w:rsid w:val="00653251"/>
    <w:rsid w:val="00655AE3"/>
    <w:rsid w:val="00655D19"/>
    <w:rsid w:val="0065622B"/>
    <w:rsid w:val="00660D50"/>
    <w:rsid w:val="0066733F"/>
    <w:rsid w:val="006711A5"/>
    <w:rsid w:val="006712CB"/>
    <w:rsid w:val="00671881"/>
    <w:rsid w:val="00671A7A"/>
    <w:rsid w:val="00676E45"/>
    <w:rsid w:val="006774E8"/>
    <w:rsid w:val="006806AE"/>
    <w:rsid w:val="006829C7"/>
    <w:rsid w:val="00683F3B"/>
    <w:rsid w:val="0068453F"/>
    <w:rsid w:val="00686EE3"/>
    <w:rsid w:val="00692186"/>
    <w:rsid w:val="00693DA1"/>
    <w:rsid w:val="006952A2"/>
    <w:rsid w:val="006963B8"/>
    <w:rsid w:val="006A1917"/>
    <w:rsid w:val="006A3CE7"/>
    <w:rsid w:val="006A3D88"/>
    <w:rsid w:val="006A7844"/>
    <w:rsid w:val="006B126B"/>
    <w:rsid w:val="006B44C2"/>
    <w:rsid w:val="006B45F1"/>
    <w:rsid w:val="006C0430"/>
    <w:rsid w:val="006C0B1A"/>
    <w:rsid w:val="006C15A9"/>
    <w:rsid w:val="006C206A"/>
    <w:rsid w:val="006C5155"/>
    <w:rsid w:val="006D06C9"/>
    <w:rsid w:val="006D1326"/>
    <w:rsid w:val="006D1449"/>
    <w:rsid w:val="006D2CA8"/>
    <w:rsid w:val="006D40D7"/>
    <w:rsid w:val="006D437A"/>
    <w:rsid w:val="006D65C0"/>
    <w:rsid w:val="006D6A8D"/>
    <w:rsid w:val="006D7667"/>
    <w:rsid w:val="006E0E16"/>
    <w:rsid w:val="006E4C08"/>
    <w:rsid w:val="006E4F13"/>
    <w:rsid w:val="006E5BD5"/>
    <w:rsid w:val="006E7EE7"/>
    <w:rsid w:val="006F0432"/>
    <w:rsid w:val="006F1D33"/>
    <w:rsid w:val="006F1DE9"/>
    <w:rsid w:val="006F2B7A"/>
    <w:rsid w:val="006F2FDA"/>
    <w:rsid w:val="006F3564"/>
    <w:rsid w:val="006F3D75"/>
    <w:rsid w:val="006F55A7"/>
    <w:rsid w:val="006F774C"/>
    <w:rsid w:val="00701069"/>
    <w:rsid w:val="007038B1"/>
    <w:rsid w:val="007042B3"/>
    <w:rsid w:val="0070546C"/>
    <w:rsid w:val="0071078E"/>
    <w:rsid w:val="007110DE"/>
    <w:rsid w:val="00711686"/>
    <w:rsid w:val="00711C83"/>
    <w:rsid w:val="00711F42"/>
    <w:rsid w:val="00711FF7"/>
    <w:rsid w:val="007124FC"/>
    <w:rsid w:val="00712767"/>
    <w:rsid w:val="00715537"/>
    <w:rsid w:val="007170A7"/>
    <w:rsid w:val="00720179"/>
    <w:rsid w:val="0072031A"/>
    <w:rsid w:val="00720E75"/>
    <w:rsid w:val="0072148F"/>
    <w:rsid w:val="007221FC"/>
    <w:rsid w:val="0072570A"/>
    <w:rsid w:val="0072634D"/>
    <w:rsid w:val="00726E94"/>
    <w:rsid w:val="0072721A"/>
    <w:rsid w:val="007323A5"/>
    <w:rsid w:val="00732BE8"/>
    <w:rsid w:val="00732C94"/>
    <w:rsid w:val="00733E6B"/>
    <w:rsid w:val="00734D39"/>
    <w:rsid w:val="00735071"/>
    <w:rsid w:val="007369F6"/>
    <w:rsid w:val="00737088"/>
    <w:rsid w:val="007434FB"/>
    <w:rsid w:val="00744859"/>
    <w:rsid w:val="007471BD"/>
    <w:rsid w:val="00751F01"/>
    <w:rsid w:val="00751FFA"/>
    <w:rsid w:val="007539DD"/>
    <w:rsid w:val="0075747D"/>
    <w:rsid w:val="00757940"/>
    <w:rsid w:val="007614C2"/>
    <w:rsid w:val="00761F04"/>
    <w:rsid w:val="00762BDC"/>
    <w:rsid w:val="00762EEF"/>
    <w:rsid w:val="007636F2"/>
    <w:rsid w:val="007639AC"/>
    <w:rsid w:val="0076763C"/>
    <w:rsid w:val="00767AE5"/>
    <w:rsid w:val="00770DBA"/>
    <w:rsid w:val="00771387"/>
    <w:rsid w:val="00771460"/>
    <w:rsid w:val="00774BBD"/>
    <w:rsid w:val="007759F0"/>
    <w:rsid w:val="00780511"/>
    <w:rsid w:val="00780802"/>
    <w:rsid w:val="00783D24"/>
    <w:rsid w:val="00784CE1"/>
    <w:rsid w:val="0078718B"/>
    <w:rsid w:val="007879F2"/>
    <w:rsid w:val="00791F3E"/>
    <w:rsid w:val="007946B8"/>
    <w:rsid w:val="0079477C"/>
    <w:rsid w:val="00795E41"/>
    <w:rsid w:val="007A060A"/>
    <w:rsid w:val="007A0AC5"/>
    <w:rsid w:val="007A17F8"/>
    <w:rsid w:val="007A212E"/>
    <w:rsid w:val="007A7483"/>
    <w:rsid w:val="007B064C"/>
    <w:rsid w:val="007B14B0"/>
    <w:rsid w:val="007B1665"/>
    <w:rsid w:val="007B172C"/>
    <w:rsid w:val="007B1731"/>
    <w:rsid w:val="007B19EB"/>
    <w:rsid w:val="007B349C"/>
    <w:rsid w:val="007B6451"/>
    <w:rsid w:val="007C0862"/>
    <w:rsid w:val="007C191D"/>
    <w:rsid w:val="007C1AD2"/>
    <w:rsid w:val="007C4A3E"/>
    <w:rsid w:val="007C7D06"/>
    <w:rsid w:val="007D02BC"/>
    <w:rsid w:val="007D3E68"/>
    <w:rsid w:val="007D50E4"/>
    <w:rsid w:val="007E3069"/>
    <w:rsid w:val="007F134C"/>
    <w:rsid w:val="007F1C37"/>
    <w:rsid w:val="007F2433"/>
    <w:rsid w:val="007F2D51"/>
    <w:rsid w:val="007F311B"/>
    <w:rsid w:val="00801B94"/>
    <w:rsid w:val="00803D29"/>
    <w:rsid w:val="00803E2E"/>
    <w:rsid w:val="00806E41"/>
    <w:rsid w:val="00812A00"/>
    <w:rsid w:val="00813660"/>
    <w:rsid w:val="0081409E"/>
    <w:rsid w:val="00815A1D"/>
    <w:rsid w:val="00815E4E"/>
    <w:rsid w:val="008165EF"/>
    <w:rsid w:val="008246D3"/>
    <w:rsid w:val="00825816"/>
    <w:rsid w:val="00825B9E"/>
    <w:rsid w:val="0083206D"/>
    <w:rsid w:val="008339D8"/>
    <w:rsid w:val="00834F68"/>
    <w:rsid w:val="00840320"/>
    <w:rsid w:val="00842C82"/>
    <w:rsid w:val="008439F0"/>
    <w:rsid w:val="00850795"/>
    <w:rsid w:val="00851A34"/>
    <w:rsid w:val="00855C02"/>
    <w:rsid w:val="00855E9D"/>
    <w:rsid w:val="00857041"/>
    <w:rsid w:val="00857A8B"/>
    <w:rsid w:val="008620B4"/>
    <w:rsid w:val="00863627"/>
    <w:rsid w:val="00863BC2"/>
    <w:rsid w:val="00866D31"/>
    <w:rsid w:val="00867185"/>
    <w:rsid w:val="0086720D"/>
    <w:rsid w:val="00867677"/>
    <w:rsid w:val="00871B1C"/>
    <w:rsid w:val="00872989"/>
    <w:rsid w:val="00872D7C"/>
    <w:rsid w:val="0087730F"/>
    <w:rsid w:val="008803BA"/>
    <w:rsid w:val="00880B46"/>
    <w:rsid w:val="008855E0"/>
    <w:rsid w:val="00885CAB"/>
    <w:rsid w:val="00886660"/>
    <w:rsid w:val="008872C7"/>
    <w:rsid w:val="0088740A"/>
    <w:rsid w:val="008874A8"/>
    <w:rsid w:val="00890141"/>
    <w:rsid w:val="00895E30"/>
    <w:rsid w:val="008A2673"/>
    <w:rsid w:val="008A611B"/>
    <w:rsid w:val="008A6A1E"/>
    <w:rsid w:val="008B0FD5"/>
    <w:rsid w:val="008B2156"/>
    <w:rsid w:val="008B21BB"/>
    <w:rsid w:val="008B25CD"/>
    <w:rsid w:val="008B69E9"/>
    <w:rsid w:val="008B6F01"/>
    <w:rsid w:val="008C0473"/>
    <w:rsid w:val="008C0892"/>
    <w:rsid w:val="008C198E"/>
    <w:rsid w:val="008C2FE8"/>
    <w:rsid w:val="008C4534"/>
    <w:rsid w:val="008C45C1"/>
    <w:rsid w:val="008D0D61"/>
    <w:rsid w:val="008D7F7E"/>
    <w:rsid w:val="008E220D"/>
    <w:rsid w:val="008E2576"/>
    <w:rsid w:val="008E3DF5"/>
    <w:rsid w:val="008F0426"/>
    <w:rsid w:val="008F19A5"/>
    <w:rsid w:val="008F2A24"/>
    <w:rsid w:val="008F37E4"/>
    <w:rsid w:val="008F543D"/>
    <w:rsid w:val="008F5FA2"/>
    <w:rsid w:val="009006FA"/>
    <w:rsid w:val="009036BC"/>
    <w:rsid w:val="00905550"/>
    <w:rsid w:val="00905CB3"/>
    <w:rsid w:val="00905CFD"/>
    <w:rsid w:val="00911802"/>
    <w:rsid w:val="00911E89"/>
    <w:rsid w:val="00913D73"/>
    <w:rsid w:val="009164E1"/>
    <w:rsid w:val="00922EF0"/>
    <w:rsid w:val="00932002"/>
    <w:rsid w:val="0093376B"/>
    <w:rsid w:val="00933E42"/>
    <w:rsid w:val="00933FC7"/>
    <w:rsid w:val="00940942"/>
    <w:rsid w:val="009421D9"/>
    <w:rsid w:val="00945274"/>
    <w:rsid w:val="00950127"/>
    <w:rsid w:val="009522A5"/>
    <w:rsid w:val="00952666"/>
    <w:rsid w:val="009530C5"/>
    <w:rsid w:val="009536C6"/>
    <w:rsid w:val="00953A05"/>
    <w:rsid w:val="009540A2"/>
    <w:rsid w:val="009561BF"/>
    <w:rsid w:val="00962AB2"/>
    <w:rsid w:val="00963883"/>
    <w:rsid w:val="00963D2C"/>
    <w:rsid w:val="00965B93"/>
    <w:rsid w:val="00965C4E"/>
    <w:rsid w:val="00967B3C"/>
    <w:rsid w:val="00974255"/>
    <w:rsid w:val="0097655E"/>
    <w:rsid w:val="00977016"/>
    <w:rsid w:val="00977E28"/>
    <w:rsid w:val="0098076A"/>
    <w:rsid w:val="00981C5C"/>
    <w:rsid w:val="009828D9"/>
    <w:rsid w:val="009829CA"/>
    <w:rsid w:val="009839EF"/>
    <w:rsid w:val="0098455B"/>
    <w:rsid w:val="00985D85"/>
    <w:rsid w:val="009861BA"/>
    <w:rsid w:val="00992FAE"/>
    <w:rsid w:val="009935B8"/>
    <w:rsid w:val="0099365C"/>
    <w:rsid w:val="00996D42"/>
    <w:rsid w:val="00996E17"/>
    <w:rsid w:val="00997570"/>
    <w:rsid w:val="009A04D9"/>
    <w:rsid w:val="009A09BA"/>
    <w:rsid w:val="009A121F"/>
    <w:rsid w:val="009A2122"/>
    <w:rsid w:val="009A4709"/>
    <w:rsid w:val="009A56C7"/>
    <w:rsid w:val="009A6A12"/>
    <w:rsid w:val="009A779D"/>
    <w:rsid w:val="009B1977"/>
    <w:rsid w:val="009B1DF4"/>
    <w:rsid w:val="009B2FF7"/>
    <w:rsid w:val="009B3AE1"/>
    <w:rsid w:val="009B45EE"/>
    <w:rsid w:val="009B4B49"/>
    <w:rsid w:val="009B6043"/>
    <w:rsid w:val="009B78D7"/>
    <w:rsid w:val="009C3A20"/>
    <w:rsid w:val="009C4DB1"/>
    <w:rsid w:val="009D0EE7"/>
    <w:rsid w:val="009D15C7"/>
    <w:rsid w:val="009D16A8"/>
    <w:rsid w:val="009D1B44"/>
    <w:rsid w:val="009D1F89"/>
    <w:rsid w:val="009D26ED"/>
    <w:rsid w:val="009D33B3"/>
    <w:rsid w:val="009D6F77"/>
    <w:rsid w:val="009E012F"/>
    <w:rsid w:val="009E0676"/>
    <w:rsid w:val="009E2668"/>
    <w:rsid w:val="009E38CB"/>
    <w:rsid w:val="009E6AB3"/>
    <w:rsid w:val="009F220B"/>
    <w:rsid w:val="009F29B6"/>
    <w:rsid w:val="00A02047"/>
    <w:rsid w:val="00A02C83"/>
    <w:rsid w:val="00A038FD"/>
    <w:rsid w:val="00A064BF"/>
    <w:rsid w:val="00A10ECD"/>
    <w:rsid w:val="00A11839"/>
    <w:rsid w:val="00A11B0B"/>
    <w:rsid w:val="00A13F53"/>
    <w:rsid w:val="00A15E11"/>
    <w:rsid w:val="00A16E1C"/>
    <w:rsid w:val="00A20DE8"/>
    <w:rsid w:val="00A2155B"/>
    <w:rsid w:val="00A233B6"/>
    <w:rsid w:val="00A243F1"/>
    <w:rsid w:val="00A25746"/>
    <w:rsid w:val="00A329C8"/>
    <w:rsid w:val="00A413EF"/>
    <w:rsid w:val="00A43F3F"/>
    <w:rsid w:val="00A46CB1"/>
    <w:rsid w:val="00A47344"/>
    <w:rsid w:val="00A511AA"/>
    <w:rsid w:val="00A52B5F"/>
    <w:rsid w:val="00A53840"/>
    <w:rsid w:val="00A5449C"/>
    <w:rsid w:val="00A54EF1"/>
    <w:rsid w:val="00A56B42"/>
    <w:rsid w:val="00A60A93"/>
    <w:rsid w:val="00A614DD"/>
    <w:rsid w:val="00A61859"/>
    <w:rsid w:val="00A62911"/>
    <w:rsid w:val="00A67B52"/>
    <w:rsid w:val="00A70E8D"/>
    <w:rsid w:val="00A71514"/>
    <w:rsid w:val="00A721E4"/>
    <w:rsid w:val="00A81177"/>
    <w:rsid w:val="00A8272F"/>
    <w:rsid w:val="00A82A62"/>
    <w:rsid w:val="00A8552D"/>
    <w:rsid w:val="00A860F6"/>
    <w:rsid w:val="00A91B3E"/>
    <w:rsid w:val="00A91FEF"/>
    <w:rsid w:val="00A92E3B"/>
    <w:rsid w:val="00A950E1"/>
    <w:rsid w:val="00A96620"/>
    <w:rsid w:val="00AA045C"/>
    <w:rsid w:val="00AA0D94"/>
    <w:rsid w:val="00AA21FA"/>
    <w:rsid w:val="00AA233C"/>
    <w:rsid w:val="00AA3A88"/>
    <w:rsid w:val="00AA3E80"/>
    <w:rsid w:val="00AA68B5"/>
    <w:rsid w:val="00AA6FD1"/>
    <w:rsid w:val="00AA7446"/>
    <w:rsid w:val="00AB137A"/>
    <w:rsid w:val="00AB3361"/>
    <w:rsid w:val="00AB38EB"/>
    <w:rsid w:val="00AB5B72"/>
    <w:rsid w:val="00AB7171"/>
    <w:rsid w:val="00AC0E95"/>
    <w:rsid w:val="00AC3371"/>
    <w:rsid w:val="00AC337D"/>
    <w:rsid w:val="00AC4CC3"/>
    <w:rsid w:val="00AC5716"/>
    <w:rsid w:val="00AC5DF7"/>
    <w:rsid w:val="00AC6623"/>
    <w:rsid w:val="00AC7A80"/>
    <w:rsid w:val="00AD4E27"/>
    <w:rsid w:val="00AD68DC"/>
    <w:rsid w:val="00AE02CB"/>
    <w:rsid w:val="00AE06E3"/>
    <w:rsid w:val="00AE38E3"/>
    <w:rsid w:val="00AE5838"/>
    <w:rsid w:val="00AE7538"/>
    <w:rsid w:val="00AF1DC9"/>
    <w:rsid w:val="00AF3912"/>
    <w:rsid w:val="00AF4609"/>
    <w:rsid w:val="00AF4802"/>
    <w:rsid w:val="00AF7946"/>
    <w:rsid w:val="00AF7AF2"/>
    <w:rsid w:val="00B00C64"/>
    <w:rsid w:val="00B0147E"/>
    <w:rsid w:val="00B01F04"/>
    <w:rsid w:val="00B03409"/>
    <w:rsid w:val="00B05F72"/>
    <w:rsid w:val="00B072CE"/>
    <w:rsid w:val="00B11B39"/>
    <w:rsid w:val="00B122B4"/>
    <w:rsid w:val="00B128A7"/>
    <w:rsid w:val="00B139C1"/>
    <w:rsid w:val="00B14928"/>
    <w:rsid w:val="00B14A02"/>
    <w:rsid w:val="00B15688"/>
    <w:rsid w:val="00B1604C"/>
    <w:rsid w:val="00B16A51"/>
    <w:rsid w:val="00B21756"/>
    <w:rsid w:val="00B2281F"/>
    <w:rsid w:val="00B23FE5"/>
    <w:rsid w:val="00B265D1"/>
    <w:rsid w:val="00B279C3"/>
    <w:rsid w:val="00B30019"/>
    <w:rsid w:val="00B30F27"/>
    <w:rsid w:val="00B30FC2"/>
    <w:rsid w:val="00B3118A"/>
    <w:rsid w:val="00B31B28"/>
    <w:rsid w:val="00B32241"/>
    <w:rsid w:val="00B331EF"/>
    <w:rsid w:val="00B36FDF"/>
    <w:rsid w:val="00B372E6"/>
    <w:rsid w:val="00B40A6C"/>
    <w:rsid w:val="00B40BE8"/>
    <w:rsid w:val="00B4247F"/>
    <w:rsid w:val="00B42948"/>
    <w:rsid w:val="00B4325B"/>
    <w:rsid w:val="00B43DF6"/>
    <w:rsid w:val="00B44086"/>
    <w:rsid w:val="00B45686"/>
    <w:rsid w:val="00B45E26"/>
    <w:rsid w:val="00B470CA"/>
    <w:rsid w:val="00B50851"/>
    <w:rsid w:val="00B54CFF"/>
    <w:rsid w:val="00B56BE8"/>
    <w:rsid w:val="00B617CD"/>
    <w:rsid w:val="00B629C0"/>
    <w:rsid w:val="00B63528"/>
    <w:rsid w:val="00B72C04"/>
    <w:rsid w:val="00B75D78"/>
    <w:rsid w:val="00B76385"/>
    <w:rsid w:val="00B80430"/>
    <w:rsid w:val="00B805F3"/>
    <w:rsid w:val="00B82A47"/>
    <w:rsid w:val="00B85797"/>
    <w:rsid w:val="00B86DEA"/>
    <w:rsid w:val="00B93BF1"/>
    <w:rsid w:val="00B94F09"/>
    <w:rsid w:val="00B954A6"/>
    <w:rsid w:val="00B97A18"/>
    <w:rsid w:val="00BA1BB5"/>
    <w:rsid w:val="00BA608B"/>
    <w:rsid w:val="00BA63BC"/>
    <w:rsid w:val="00BB028A"/>
    <w:rsid w:val="00BB1876"/>
    <w:rsid w:val="00BB288C"/>
    <w:rsid w:val="00BB34CF"/>
    <w:rsid w:val="00BB44F5"/>
    <w:rsid w:val="00BB5C5A"/>
    <w:rsid w:val="00BB6911"/>
    <w:rsid w:val="00BB7A68"/>
    <w:rsid w:val="00BC0A2C"/>
    <w:rsid w:val="00BC0B45"/>
    <w:rsid w:val="00BC0E15"/>
    <w:rsid w:val="00BC2970"/>
    <w:rsid w:val="00BC2AEE"/>
    <w:rsid w:val="00BC2FE0"/>
    <w:rsid w:val="00BC43EC"/>
    <w:rsid w:val="00BC465F"/>
    <w:rsid w:val="00BC4BDD"/>
    <w:rsid w:val="00BC7370"/>
    <w:rsid w:val="00BD100E"/>
    <w:rsid w:val="00BD34B2"/>
    <w:rsid w:val="00BD3FDC"/>
    <w:rsid w:val="00BE0592"/>
    <w:rsid w:val="00BE129D"/>
    <w:rsid w:val="00BE1E8E"/>
    <w:rsid w:val="00BE21FF"/>
    <w:rsid w:val="00BE2421"/>
    <w:rsid w:val="00BE32C7"/>
    <w:rsid w:val="00BE3747"/>
    <w:rsid w:val="00BE3BF8"/>
    <w:rsid w:val="00BE6B88"/>
    <w:rsid w:val="00BF4340"/>
    <w:rsid w:val="00BF4FD5"/>
    <w:rsid w:val="00BF7557"/>
    <w:rsid w:val="00BF7645"/>
    <w:rsid w:val="00C035BC"/>
    <w:rsid w:val="00C07047"/>
    <w:rsid w:val="00C100FA"/>
    <w:rsid w:val="00C12F41"/>
    <w:rsid w:val="00C1309F"/>
    <w:rsid w:val="00C161EA"/>
    <w:rsid w:val="00C167D3"/>
    <w:rsid w:val="00C20A97"/>
    <w:rsid w:val="00C20CD7"/>
    <w:rsid w:val="00C21A32"/>
    <w:rsid w:val="00C21CD2"/>
    <w:rsid w:val="00C21FCD"/>
    <w:rsid w:val="00C243DF"/>
    <w:rsid w:val="00C24953"/>
    <w:rsid w:val="00C24BB7"/>
    <w:rsid w:val="00C26B90"/>
    <w:rsid w:val="00C32C38"/>
    <w:rsid w:val="00C34E62"/>
    <w:rsid w:val="00C3655E"/>
    <w:rsid w:val="00C42407"/>
    <w:rsid w:val="00C4252F"/>
    <w:rsid w:val="00C43A01"/>
    <w:rsid w:val="00C453BD"/>
    <w:rsid w:val="00C47A2A"/>
    <w:rsid w:val="00C5014A"/>
    <w:rsid w:val="00C54B4B"/>
    <w:rsid w:val="00C54DCF"/>
    <w:rsid w:val="00C6146F"/>
    <w:rsid w:val="00C61508"/>
    <w:rsid w:val="00C62C9B"/>
    <w:rsid w:val="00C6539A"/>
    <w:rsid w:val="00C6554A"/>
    <w:rsid w:val="00C657B0"/>
    <w:rsid w:val="00C66CF2"/>
    <w:rsid w:val="00C66DDB"/>
    <w:rsid w:val="00C70DDD"/>
    <w:rsid w:val="00C71556"/>
    <w:rsid w:val="00C71F4A"/>
    <w:rsid w:val="00C7203B"/>
    <w:rsid w:val="00C73AE1"/>
    <w:rsid w:val="00C83A1C"/>
    <w:rsid w:val="00C8453F"/>
    <w:rsid w:val="00C84AD8"/>
    <w:rsid w:val="00C856A2"/>
    <w:rsid w:val="00C8610B"/>
    <w:rsid w:val="00C90F3F"/>
    <w:rsid w:val="00C92173"/>
    <w:rsid w:val="00C925AA"/>
    <w:rsid w:val="00C940E5"/>
    <w:rsid w:val="00C9630E"/>
    <w:rsid w:val="00C96F4C"/>
    <w:rsid w:val="00C970D7"/>
    <w:rsid w:val="00CA2E92"/>
    <w:rsid w:val="00CA3A12"/>
    <w:rsid w:val="00CA6130"/>
    <w:rsid w:val="00CB7256"/>
    <w:rsid w:val="00CC2676"/>
    <w:rsid w:val="00CC28A9"/>
    <w:rsid w:val="00CC582A"/>
    <w:rsid w:val="00CC6466"/>
    <w:rsid w:val="00CC6A36"/>
    <w:rsid w:val="00CC6C99"/>
    <w:rsid w:val="00CC6CC3"/>
    <w:rsid w:val="00CC7D06"/>
    <w:rsid w:val="00CD335C"/>
    <w:rsid w:val="00CE08D2"/>
    <w:rsid w:val="00CE168D"/>
    <w:rsid w:val="00CE1959"/>
    <w:rsid w:val="00CE21B6"/>
    <w:rsid w:val="00CE4034"/>
    <w:rsid w:val="00CE55F2"/>
    <w:rsid w:val="00CF38DB"/>
    <w:rsid w:val="00CF7550"/>
    <w:rsid w:val="00D00061"/>
    <w:rsid w:val="00D01542"/>
    <w:rsid w:val="00D01DC9"/>
    <w:rsid w:val="00D02E83"/>
    <w:rsid w:val="00D05B8E"/>
    <w:rsid w:val="00D10E58"/>
    <w:rsid w:val="00D122C9"/>
    <w:rsid w:val="00D13A4B"/>
    <w:rsid w:val="00D154DF"/>
    <w:rsid w:val="00D176CD"/>
    <w:rsid w:val="00D203D6"/>
    <w:rsid w:val="00D241B3"/>
    <w:rsid w:val="00D24798"/>
    <w:rsid w:val="00D26815"/>
    <w:rsid w:val="00D26E06"/>
    <w:rsid w:val="00D3099C"/>
    <w:rsid w:val="00D30E1C"/>
    <w:rsid w:val="00D30F89"/>
    <w:rsid w:val="00D31FF3"/>
    <w:rsid w:val="00D33B2D"/>
    <w:rsid w:val="00D35F9F"/>
    <w:rsid w:val="00D368D0"/>
    <w:rsid w:val="00D37BE5"/>
    <w:rsid w:val="00D40A34"/>
    <w:rsid w:val="00D414B0"/>
    <w:rsid w:val="00D441B1"/>
    <w:rsid w:val="00D443CF"/>
    <w:rsid w:val="00D44C4C"/>
    <w:rsid w:val="00D45160"/>
    <w:rsid w:val="00D452EA"/>
    <w:rsid w:val="00D50C25"/>
    <w:rsid w:val="00D52BE9"/>
    <w:rsid w:val="00D53220"/>
    <w:rsid w:val="00D60CED"/>
    <w:rsid w:val="00D61B23"/>
    <w:rsid w:val="00D621CC"/>
    <w:rsid w:val="00D6223E"/>
    <w:rsid w:val="00D64694"/>
    <w:rsid w:val="00D64CF2"/>
    <w:rsid w:val="00D64DC2"/>
    <w:rsid w:val="00D6505D"/>
    <w:rsid w:val="00D65128"/>
    <w:rsid w:val="00D6601E"/>
    <w:rsid w:val="00D66478"/>
    <w:rsid w:val="00D66AC6"/>
    <w:rsid w:val="00D70E30"/>
    <w:rsid w:val="00D71B74"/>
    <w:rsid w:val="00D71C5E"/>
    <w:rsid w:val="00D72274"/>
    <w:rsid w:val="00D72559"/>
    <w:rsid w:val="00D75013"/>
    <w:rsid w:val="00D80FC4"/>
    <w:rsid w:val="00D81169"/>
    <w:rsid w:val="00D81CCC"/>
    <w:rsid w:val="00D87456"/>
    <w:rsid w:val="00D92F66"/>
    <w:rsid w:val="00DA1158"/>
    <w:rsid w:val="00DA3946"/>
    <w:rsid w:val="00DA4E51"/>
    <w:rsid w:val="00DA5578"/>
    <w:rsid w:val="00DA62C5"/>
    <w:rsid w:val="00DA6592"/>
    <w:rsid w:val="00DA6CB1"/>
    <w:rsid w:val="00DB6437"/>
    <w:rsid w:val="00DB71B5"/>
    <w:rsid w:val="00DB76DE"/>
    <w:rsid w:val="00DC0468"/>
    <w:rsid w:val="00DC0FCE"/>
    <w:rsid w:val="00DC129A"/>
    <w:rsid w:val="00DC1FBE"/>
    <w:rsid w:val="00DC23B8"/>
    <w:rsid w:val="00DC36C0"/>
    <w:rsid w:val="00DD2C89"/>
    <w:rsid w:val="00DE008F"/>
    <w:rsid w:val="00DE07BB"/>
    <w:rsid w:val="00DE1F03"/>
    <w:rsid w:val="00DE4AAE"/>
    <w:rsid w:val="00DE5A12"/>
    <w:rsid w:val="00DE6269"/>
    <w:rsid w:val="00DE73C9"/>
    <w:rsid w:val="00DF3696"/>
    <w:rsid w:val="00DF3A09"/>
    <w:rsid w:val="00DF4C60"/>
    <w:rsid w:val="00DF6869"/>
    <w:rsid w:val="00DF7F0B"/>
    <w:rsid w:val="00E008A5"/>
    <w:rsid w:val="00E03683"/>
    <w:rsid w:val="00E03D67"/>
    <w:rsid w:val="00E044A2"/>
    <w:rsid w:val="00E05D5E"/>
    <w:rsid w:val="00E161B6"/>
    <w:rsid w:val="00E22A11"/>
    <w:rsid w:val="00E23A48"/>
    <w:rsid w:val="00E255AB"/>
    <w:rsid w:val="00E25739"/>
    <w:rsid w:val="00E26800"/>
    <w:rsid w:val="00E27873"/>
    <w:rsid w:val="00E3089E"/>
    <w:rsid w:val="00E30ED0"/>
    <w:rsid w:val="00E311A9"/>
    <w:rsid w:val="00E31E78"/>
    <w:rsid w:val="00E3246D"/>
    <w:rsid w:val="00E36567"/>
    <w:rsid w:val="00E40A0D"/>
    <w:rsid w:val="00E413B0"/>
    <w:rsid w:val="00E424D7"/>
    <w:rsid w:val="00E43058"/>
    <w:rsid w:val="00E441A5"/>
    <w:rsid w:val="00E442CC"/>
    <w:rsid w:val="00E46BA0"/>
    <w:rsid w:val="00E510C2"/>
    <w:rsid w:val="00E52690"/>
    <w:rsid w:val="00E5311A"/>
    <w:rsid w:val="00E56761"/>
    <w:rsid w:val="00E5685E"/>
    <w:rsid w:val="00E57119"/>
    <w:rsid w:val="00E57A54"/>
    <w:rsid w:val="00E6194D"/>
    <w:rsid w:val="00E63762"/>
    <w:rsid w:val="00E6519C"/>
    <w:rsid w:val="00E6551C"/>
    <w:rsid w:val="00E667E0"/>
    <w:rsid w:val="00E67A9C"/>
    <w:rsid w:val="00E7054D"/>
    <w:rsid w:val="00E70D63"/>
    <w:rsid w:val="00E7425D"/>
    <w:rsid w:val="00E76D8E"/>
    <w:rsid w:val="00E839E0"/>
    <w:rsid w:val="00E84E80"/>
    <w:rsid w:val="00E87E3F"/>
    <w:rsid w:val="00E90956"/>
    <w:rsid w:val="00E93668"/>
    <w:rsid w:val="00E949EE"/>
    <w:rsid w:val="00EA7521"/>
    <w:rsid w:val="00EA7F7D"/>
    <w:rsid w:val="00EB1235"/>
    <w:rsid w:val="00EB221B"/>
    <w:rsid w:val="00EB2B59"/>
    <w:rsid w:val="00EB4CEB"/>
    <w:rsid w:val="00EB54A2"/>
    <w:rsid w:val="00EC09A4"/>
    <w:rsid w:val="00EC2077"/>
    <w:rsid w:val="00ED1481"/>
    <w:rsid w:val="00ED53BA"/>
    <w:rsid w:val="00ED57EE"/>
    <w:rsid w:val="00ED68A5"/>
    <w:rsid w:val="00ED6D7D"/>
    <w:rsid w:val="00ED7C44"/>
    <w:rsid w:val="00EE1773"/>
    <w:rsid w:val="00EE2FC1"/>
    <w:rsid w:val="00EF29B9"/>
    <w:rsid w:val="00EF300B"/>
    <w:rsid w:val="00EF7F0A"/>
    <w:rsid w:val="00F02B15"/>
    <w:rsid w:val="00F03125"/>
    <w:rsid w:val="00F03671"/>
    <w:rsid w:val="00F0396C"/>
    <w:rsid w:val="00F04760"/>
    <w:rsid w:val="00F047DC"/>
    <w:rsid w:val="00F04EA8"/>
    <w:rsid w:val="00F05E8A"/>
    <w:rsid w:val="00F07639"/>
    <w:rsid w:val="00F10493"/>
    <w:rsid w:val="00F117C7"/>
    <w:rsid w:val="00F13159"/>
    <w:rsid w:val="00F145B2"/>
    <w:rsid w:val="00F170A0"/>
    <w:rsid w:val="00F17892"/>
    <w:rsid w:val="00F23210"/>
    <w:rsid w:val="00F24225"/>
    <w:rsid w:val="00F2618F"/>
    <w:rsid w:val="00F269D5"/>
    <w:rsid w:val="00F30BB0"/>
    <w:rsid w:val="00F30C9E"/>
    <w:rsid w:val="00F31457"/>
    <w:rsid w:val="00F31C49"/>
    <w:rsid w:val="00F37A8E"/>
    <w:rsid w:val="00F43B91"/>
    <w:rsid w:val="00F43F09"/>
    <w:rsid w:val="00F44757"/>
    <w:rsid w:val="00F45804"/>
    <w:rsid w:val="00F45C2B"/>
    <w:rsid w:val="00F4669A"/>
    <w:rsid w:val="00F4727A"/>
    <w:rsid w:val="00F4799D"/>
    <w:rsid w:val="00F51C2B"/>
    <w:rsid w:val="00F51C96"/>
    <w:rsid w:val="00F51F8E"/>
    <w:rsid w:val="00F5200A"/>
    <w:rsid w:val="00F53AA3"/>
    <w:rsid w:val="00F54F8F"/>
    <w:rsid w:val="00F55E78"/>
    <w:rsid w:val="00F6206D"/>
    <w:rsid w:val="00F620E8"/>
    <w:rsid w:val="00F621AB"/>
    <w:rsid w:val="00F62741"/>
    <w:rsid w:val="00F67385"/>
    <w:rsid w:val="00F673B9"/>
    <w:rsid w:val="00F71986"/>
    <w:rsid w:val="00F74707"/>
    <w:rsid w:val="00F74959"/>
    <w:rsid w:val="00F76273"/>
    <w:rsid w:val="00F7661E"/>
    <w:rsid w:val="00F76ADB"/>
    <w:rsid w:val="00F77036"/>
    <w:rsid w:val="00F815CA"/>
    <w:rsid w:val="00F81E98"/>
    <w:rsid w:val="00F8382E"/>
    <w:rsid w:val="00F91756"/>
    <w:rsid w:val="00F96451"/>
    <w:rsid w:val="00F96672"/>
    <w:rsid w:val="00F96E20"/>
    <w:rsid w:val="00FA16A3"/>
    <w:rsid w:val="00FA4337"/>
    <w:rsid w:val="00FA5180"/>
    <w:rsid w:val="00FA5BCC"/>
    <w:rsid w:val="00FA6C09"/>
    <w:rsid w:val="00FB074E"/>
    <w:rsid w:val="00FB171C"/>
    <w:rsid w:val="00FB17A8"/>
    <w:rsid w:val="00FB1874"/>
    <w:rsid w:val="00FB4E36"/>
    <w:rsid w:val="00FB696E"/>
    <w:rsid w:val="00FC3A3F"/>
    <w:rsid w:val="00FC6D2C"/>
    <w:rsid w:val="00FD0D6C"/>
    <w:rsid w:val="00FD2E2C"/>
    <w:rsid w:val="00FD3CBE"/>
    <w:rsid w:val="00FD6991"/>
    <w:rsid w:val="00FD6B33"/>
    <w:rsid w:val="00FE19B4"/>
    <w:rsid w:val="00FE19C9"/>
    <w:rsid w:val="00FE1DF9"/>
    <w:rsid w:val="00FE2788"/>
    <w:rsid w:val="00FE3210"/>
    <w:rsid w:val="00FE641F"/>
    <w:rsid w:val="00FF0617"/>
    <w:rsid w:val="00FF11A0"/>
    <w:rsid w:val="00FF344B"/>
    <w:rsid w:val="00FF3646"/>
    <w:rsid w:val="00FF365E"/>
    <w:rsid w:val="00FF429C"/>
    <w:rsid w:val="00FF6103"/>
    <w:rsid w:val="00FF68C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7FDBACA"/>
  <w15:chartTrackingRefBased/>
  <w15:docId w15:val="{699EB5B8-EBDE-4FA8-A542-3EED705ACF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rPr>
      <w:lang w:val="en-GB"/>
    </w:rPr>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4">
    <w:name w:val="heading 4"/>
    <w:basedOn w:val="Normal"/>
    <w:next w:val="Normal"/>
    <w:link w:val="Heading4Char"/>
    <w:uiPriority w:val="9"/>
    <w:unhideWhenUsed/>
    <w:qFormat/>
    <w:rsid w:val="004926D8"/>
    <w:pPr>
      <w:keepNext/>
      <w:keepLines/>
      <w:spacing w:before="40" w:after="0"/>
      <w:outlineLvl w:val="3"/>
    </w:pPr>
    <w:rPr>
      <w:rFonts w:asciiTheme="majorHAnsi" w:eastAsiaTheme="majorEastAsia" w:hAnsiTheme="majorHAnsi" w:cstheme="majorBidi"/>
      <w:i/>
      <w:iCs/>
      <w:color w:val="007789" w:themeColor="accent1" w:themeShade="BF"/>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10"/>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10"/>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unhideWhenUsed/>
    <w:rsid w:val="00C6554A"/>
    <w:pPr>
      <w:spacing w:line="240" w:lineRule="auto"/>
    </w:pPr>
    <w:rPr>
      <w:szCs w:val="20"/>
    </w:rPr>
  </w:style>
  <w:style w:type="character" w:customStyle="1" w:styleId="CommentTextChar">
    <w:name w:val="Comment Text Char"/>
    <w:basedOn w:val="DefaultParagraphFont"/>
    <w:link w:val="CommentText"/>
    <w:uiPriority w:val="99"/>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TOCHeading">
    <w:name w:val="TOC Heading"/>
    <w:basedOn w:val="Heading1"/>
    <w:next w:val="Normal"/>
    <w:uiPriority w:val="39"/>
    <w:unhideWhenUsed/>
    <w:qFormat/>
    <w:rsid w:val="00DE008F"/>
    <w:pPr>
      <w:spacing w:before="240" w:after="0" w:line="259" w:lineRule="auto"/>
      <w:contextualSpacing w:val="0"/>
      <w:outlineLvl w:val="9"/>
    </w:pPr>
    <w:rPr>
      <w:szCs w:val="32"/>
    </w:rPr>
  </w:style>
  <w:style w:type="paragraph" w:styleId="TOC1">
    <w:name w:val="toc 1"/>
    <w:basedOn w:val="Normal"/>
    <w:next w:val="Normal"/>
    <w:autoRedefine/>
    <w:uiPriority w:val="39"/>
    <w:unhideWhenUsed/>
    <w:rsid w:val="00DE008F"/>
    <w:pPr>
      <w:spacing w:after="100"/>
    </w:pPr>
  </w:style>
  <w:style w:type="paragraph" w:styleId="TOC3">
    <w:name w:val="toc 3"/>
    <w:basedOn w:val="Normal"/>
    <w:next w:val="Normal"/>
    <w:autoRedefine/>
    <w:uiPriority w:val="39"/>
    <w:unhideWhenUsed/>
    <w:rsid w:val="00DE008F"/>
    <w:pPr>
      <w:spacing w:after="100"/>
      <w:ind w:left="440"/>
    </w:pPr>
  </w:style>
  <w:style w:type="character" w:styleId="UnresolvedMention">
    <w:name w:val="Unresolved Mention"/>
    <w:basedOn w:val="DefaultParagraphFont"/>
    <w:uiPriority w:val="99"/>
    <w:semiHidden/>
    <w:unhideWhenUsed/>
    <w:rsid w:val="005B4CB4"/>
    <w:rPr>
      <w:color w:val="605E5C"/>
      <w:shd w:val="clear" w:color="auto" w:fill="E1DFDD"/>
    </w:rPr>
  </w:style>
  <w:style w:type="character" w:customStyle="1" w:styleId="Heading4Char">
    <w:name w:val="Heading 4 Char"/>
    <w:basedOn w:val="DefaultParagraphFont"/>
    <w:link w:val="Heading4"/>
    <w:uiPriority w:val="9"/>
    <w:rsid w:val="004926D8"/>
    <w:rPr>
      <w:rFonts w:asciiTheme="majorHAnsi" w:eastAsiaTheme="majorEastAsia" w:hAnsiTheme="majorHAnsi" w:cstheme="majorBidi"/>
      <w:i/>
      <w:iCs/>
      <w:color w:val="007789" w:themeColor="accent1" w:themeShade="BF"/>
    </w:rPr>
  </w:style>
  <w:style w:type="paragraph" w:styleId="ListParagraph">
    <w:name w:val="List Paragraph"/>
    <w:basedOn w:val="Normal"/>
    <w:uiPriority w:val="34"/>
    <w:unhideWhenUsed/>
    <w:qFormat/>
    <w:rsid w:val="0086362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446265">
      <w:bodyDiv w:val="1"/>
      <w:marLeft w:val="0"/>
      <w:marRight w:val="0"/>
      <w:marTop w:val="0"/>
      <w:marBottom w:val="0"/>
      <w:divBdr>
        <w:top w:val="none" w:sz="0" w:space="0" w:color="auto"/>
        <w:left w:val="none" w:sz="0" w:space="0" w:color="auto"/>
        <w:bottom w:val="none" w:sz="0" w:space="0" w:color="auto"/>
        <w:right w:val="none" w:sz="0" w:space="0" w:color="auto"/>
      </w:divBdr>
    </w:div>
    <w:div w:id="88896203">
      <w:bodyDiv w:val="1"/>
      <w:marLeft w:val="0"/>
      <w:marRight w:val="0"/>
      <w:marTop w:val="0"/>
      <w:marBottom w:val="0"/>
      <w:divBdr>
        <w:top w:val="none" w:sz="0" w:space="0" w:color="auto"/>
        <w:left w:val="none" w:sz="0" w:space="0" w:color="auto"/>
        <w:bottom w:val="none" w:sz="0" w:space="0" w:color="auto"/>
        <w:right w:val="none" w:sz="0" w:space="0" w:color="auto"/>
      </w:divBdr>
    </w:div>
    <w:div w:id="304774292">
      <w:bodyDiv w:val="1"/>
      <w:marLeft w:val="0"/>
      <w:marRight w:val="0"/>
      <w:marTop w:val="0"/>
      <w:marBottom w:val="0"/>
      <w:divBdr>
        <w:top w:val="none" w:sz="0" w:space="0" w:color="auto"/>
        <w:left w:val="none" w:sz="0" w:space="0" w:color="auto"/>
        <w:bottom w:val="none" w:sz="0" w:space="0" w:color="auto"/>
        <w:right w:val="none" w:sz="0" w:space="0" w:color="auto"/>
      </w:divBdr>
      <w:divsChild>
        <w:div w:id="654719674">
          <w:marLeft w:val="0"/>
          <w:marRight w:val="0"/>
          <w:marTop w:val="0"/>
          <w:marBottom w:val="0"/>
          <w:divBdr>
            <w:top w:val="none" w:sz="0" w:space="0" w:color="auto"/>
            <w:left w:val="none" w:sz="0" w:space="0" w:color="auto"/>
            <w:bottom w:val="none" w:sz="0" w:space="0" w:color="auto"/>
            <w:right w:val="none" w:sz="0" w:space="0" w:color="auto"/>
          </w:divBdr>
          <w:divsChild>
            <w:div w:id="180315351">
              <w:marLeft w:val="0"/>
              <w:marRight w:val="0"/>
              <w:marTop w:val="0"/>
              <w:marBottom w:val="0"/>
              <w:divBdr>
                <w:top w:val="single" w:sz="6" w:space="0" w:color="000000"/>
                <w:left w:val="single" w:sz="6" w:space="0" w:color="000000"/>
                <w:bottom w:val="single" w:sz="6" w:space="0" w:color="000000"/>
                <w:right w:val="single" w:sz="6" w:space="0" w:color="000000"/>
              </w:divBdr>
            </w:div>
          </w:divsChild>
        </w:div>
        <w:div w:id="1626035777">
          <w:marLeft w:val="0"/>
          <w:marRight w:val="0"/>
          <w:marTop w:val="0"/>
          <w:marBottom w:val="0"/>
          <w:divBdr>
            <w:top w:val="none" w:sz="0" w:space="0" w:color="auto"/>
            <w:left w:val="none" w:sz="0" w:space="0" w:color="auto"/>
            <w:bottom w:val="none" w:sz="0" w:space="0" w:color="auto"/>
            <w:right w:val="none" w:sz="0" w:space="0" w:color="auto"/>
          </w:divBdr>
        </w:div>
      </w:divsChild>
    </w:div>
    <w:div w:id="327631902">
      <w:bodyDiv w:val="1"/>
      <w:marLeft w:val="0"/>
      <w:marRight w:val="0"/>
      <w:marTop w:val="0"/>
      <w:marBottom w:val="0"/>
      <w:divBdr>
        <w:top w:val="none" w:sz="0" w:space="0" w:color="auto"/>
        <w:left w:val="none" w:sz="0" w:space="0" w:color="auto"/>
        <w:bottom w:val="none" w:sz="0" w:space="0" w:color="auto"/>
        <w:right w:val="none" w:sz="0" w:space="0" w:color="auto"/>
      </w:divBdr>
      <w:divsChild>
        <w:div w:id="906695011">
          <w:marLeft w:val="0"/>
          <w:marRight w:val="0"/>
          <w:marTop w:val="0"/>
          <w:marBottom w:val="0"/>
          <w:divBdr>
            <w:top w:val="none" w:sz="0" w:space="0" w:color="auto"/>
            <w:left w:val="none" w:sz="0" w:space="0" w:color="auto"/>
            <w:bottom w:val="none" w:sz="0" w:space="0" w:color="auto"/>
            <w:right w:val="none" w:sz="0" w:space="0" w:color="auto"/>
          </w:divBdr>
          <w:divsChild>
            <w:div w:id="229272979">
              <w:marLeft w:val="0"/>
              <w:marRight w:val="0"/>
              <w:marTop w:val="0"/>
              <w:marBottom w:val="0"/>
              <w:divBdr>
                <w:top w:val="single" w:sz="6" w:space="0" w:color="000000"/>
                <w:left w:val="single" w:sz="6" w:space="0" w:color="000000"/>
                <w:bottom w:val="single" w:sz="6" w:space="0" w:color="000000"/>
                <w:right w:val="single" w:sz="6" w:space="0" w:color="000000"/>
              </w:divBdr>
            </w:div>
          </w:divsChild>
        </w:div>
        <w:div w:id="1624992289">
          <w:marLeft w:val="0"/>
          <w:marRight w:val="0"/>
          <w:marTop w:val="0"/>
          <w:marBottom w:val="0"/>
          <w:divBdr>
            <w:top w:val="none" w:sz="0" w:space="0" w:color="auto"/>
            <w:left w:val="none" w:sz="0" w:space="0" w:color="auto"/>
            <w:bottom w:val="none" w:sz="0" w:space="0" w:color="auto"/>
            <w:right w:val="none" w:sz="0" w:space="0" w:color="auto"/>
          </w:divBdr>
        </w:div>
      </w:divsChild>
    </w:div>
    <w:div w:id="451050573">
      <w:bodyDiv w:val="1"/>
      <w:marLeft w:val="0"/>
      <w:marRight w:val="0"/>
      <w:marTop w:val="0"/>
      <w:marBottom w:val="0"/>
      <w:divBdr>
        <w:top w:val="none" w:sz="0" w:space="0" w:color="auto"/>
        <w:left w:val="none" w:sz="0" w:space="0" w:color="auto"/>
        <w:bottom w:val="none" w:sz="0" w:space="0" w:color="auto"/>
        <w:right w:val="none" w:sz="0" w:space="0" w:color="auto"/>
      </w:divBdr>
    </w:div>
    <w:div w:id="501048494">
      <w:bodyDiv w:val="1"/>
      <w:marLeft w:val="0"/>
      <w:marRight w:val="0"/>
      <w:marTop w:val="0"/>
      <w:marBottom w:val="0"/>
      <w:divBdr>
        <w:top w:val="none" w:sz="0" w:space="0" w:color="auto"/>
        <w:left w:val="none" w:sz="0" w:space="0" w:color="auto"/>
        <w:bottom w:val="none" w:sz="0" w:space="0" w:color="auto"/>
        <w:right w:val="none" w:sz="0" w:space="0" w:color="auto"/>
      </w:divBdr>
    </w:div>
    <w:div w:id="920720384">
      <w:bodyDiv w:val="1"/>
      <w:marLeft w:val="0"/>
      <w:marRight w:val="0"/>
      <w:marTop w:val="0"/>
      <w:marBottom w:val="0"/>
      <w:divBdr>
        <w:top w:val="none" w:sz="0" w:space="0" w:color="auto"/>
        <w:left w:val="none" w:sz="0" w:space="0" w:color="auto"/>
        <w:bottom w:val="none" w:sz="0" w:space="0" w:color="auto"/>
        <w:right w:val="none" w:sz="0" w:space="0" w:color="auto"/>
      </w:divBdr>
    </w:div>
    <w:div w:id="1071125242">
      <w:bodyDiv w:val="1"/>
      <w:marLeft w:val="0"/>
      <w:marRight w:val="0"/>
      <w:marTop w:val="0"/>
      <w:marBottom w:val="0"/>
      <w:divBdr>
        <w:top w:val="none" w:sz="0" w:space="0" w:color="auto"/>
        <w:left w:val="none" w:sz="0" w:space="0" w:color="auto"/>
        <w:bottom w:val="none" w:sz="0" w:space="0" w:color="auto"/>
        <w:right w:val="none" w:sz="0" w:space="0" w:color="auto"/>
      </w:divBdr>
    </w:div>
    <w:div w:id="1167134765">
      <w:bodyDiv w:val="1"/>
      <w:marLeft w:val="0"/>
      <w:marRight w:val="0"/>
      <w:marTop w:val="0"/>
      <w:marBottom w:val="0"/>
      <w:divBdr>
        <w:top w:val="none" w:sz="0" w:space="0" w:color="auto"/>
        <w:left w:val="none" w:sz="0" w:space="0" w:color="auto"/>
        <w:bottom w:val="none" w:sz="0" w:space="0" w:color="auto"/>
        <w:right w:val="none" w:sz="0" w:space="0" w:color="auto"/>
      </w:divBdr>
    </w:div>
    <w:div w:id="1396198112">
      <w:bodyDiv w:val="1"/>
      <w:marLeft w:val="0"/>
      <w:marRight w:val="0"/>
      <w:marTop w:val="0"/>
      <w:marBottom w:val="0"/>
      <w:divBdr>
        <w:top w:val="none" w:sz="0" w:space="0" w:color="auto"/>
        <w:left w:val="none" w:sz="0" w:space="0" w:color="auto"/>
        <w:bottom w:val="none" w:sz="0" w:space="0" w:color="auto"/>
        <w:right w:val="none" w:sz="0" w:space="0" w:color="auto"/>
      </w:divBdr>
    </w:div>
    <w:div w:id="1992756095">
      <w:bodyDiv w:val="1"/>
      <w:marLeft w:val="0"/>
      <w:marRight w:val="0"/>
      <w:marTop w:val="0"/>
      <w:marBottom w:val="0"/>
      <w:divBdr>
        <w:top w:val="none" w:sz="0" w:space="0" w:color="auto"/>
        <w:left w:val="none" w:sz="0" w:space="0" w:color="auto"/>
        <w:bottom w:val="none" w:sz="0" w:space="0" w:color="auto"/>
        <w:right w:val="none" w:sz="0" w:space="0" w:color="auto"/>
      </w:divBdr>
    </w:div>
    <w:div w:id="20284844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1177/1367493518814907" TargetMode="External"/><Relationship Id="rId18" Type="http://schemas.openxmlformats.org/officeDocument/2006/relationships/hyperlink" Target="https://eur03.safelinks.protection.outlook.com/?url=http%3A%2F%2Fwww.thepalliativehub.com%2F&amp;data=05%7C02%7CRachel.Brown6%40wales.nhs.uk%7C210cf81bd91446d645a008de22335d44%7Cbb5628b8e3284082a856433c9edc8fae%7C0%7C0%7C638985801195980884%7CUnknown%7CTWFpbGZsb3d8eyJFbXB0eU1hcGkiOnRydWUsIlYiOiIwLjAuMDAwMCIsIlAiOiJXaW4zMiIsIkFOIjoiTWFpbCIsIldUIjoyfQ%3D%3D%7C0%7C%7C%7C&amp;sdata=GF6qucZnmD81dtwbrcmOUiKfimEHqiNKFYlUcfa56Zo%3D&amp;reserved=0"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kindercaring.com.au/palliative-care/play-therapy-in-pediatric-palliative-care/" TargetMode="External"/><Relationship Id="rId17" Type="http://schemas.openxmlformats.org/officeDocument/2006/relationships/hyperlink" Target="https://www.togetherforshortlives.org.uk/get-support/emotional-and-listening-support/supporting-your-other-children-emotionally/" TargetMode="External"/><Relationship Id="rId2" Type="http://schemas.openxmlformats.org/officeDocument/2006/relationships/styles" Target="styles.xml"/><Relationship Id="rId16" Type="http://schemas.openxmlformats.org/officeDocument/2006/relationships/hyperlink" Target="https://doi.org/10.1177/02692163231217597"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ur03.safelinks.protection.outlook.com/?url=https%3A%2F%2Fwww.icpcn.org%2F&amp;data=05%7C02%7CRachel.Brown6%40wales.nhs.uk%7Cebbed9083cf842cb687708de22f2f244%7Cbb5628b8e3284082a856433c9edc8fae%7C0%7C0%7C638986624015542754%7CUnknown%7CTWFpbGZsb3d8eyJFbXB0eU1hcGkiOnRydWUsIlYiOiIwLjAuMDAwMCIsIlAiOiJXaW4zMiIsIkFOIjoiTWFpbCIsIldUIjoyfQ%3D%3D%7C0%7C%7C%7C&amp;sdata=RK5wV59Xr9xiBRXUgSRCyZ%2BChgWQCQA4TDjGC7%2BDpCc%3D&amp;reserved=0" TargetMode="External"/><Relationship Id="rId5" Type="http://schemas.openxmlformats.org/officeDocument/2006/relationships/footnotes" Target="footnotes.xml"/><Relationship Id="rId15" Type="http://schemas.openxmlformats.org/officeDocument/2006/relationships/hyperlink" Target="https://paediatricpalliativecare.org.au/resource/sibling-support/" TargetMode="External"/><Relationship Id="rId10" Type="http://schemas.openxmlformats.org/officeDocument/2006/relationships/image" Target="media/image4.png"/><Relationship Id="rId19" Type="http://schemas.openxmlformats.org/officeDocument/2006/relationships/hyperlink" Target="https://professionalpalliativehub.com/research/palliative-care-research-studies/memory-making-through-therapeutic-recreation/"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indepth.nice.org.uk/nice-guidance-on-end-of-life-care-for-children-aims-to-end-inconsistences-in-treatment/index.html" TargetMode="External"/><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ra128387\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Student report with photo</Template>
  <TotalTime>2224</TotalTime>
  <Pages>41</Pages>
  <Words>13377</Words>
  <Characters>76249</Characters>
  <Application>Microsoft Office Word</Application>
  <DocSecurity>0</DocSecurity>
  <Lines>635</Lines>
  <Paragraphs>178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89448</CharactersWithSpaces>
  <SharedDoc>false</SharedDoc>
  <HLinks>
    <vt:vector size="234" baseType="variant">
      <vt:variant>
        <vt:i4>458756</vt:i4>
      </vt:variant>
      <vt:variant>
        <vt:i4>207</vt:i4>
      </vt:variant>
      <vt:variant>
        <vt:i4>0</vt:i4>
      </vt:variant>
      <vt:variant>
        <vt:i4>5</vt:i4>
      </vt:variant>
      <vt:variant>
        <vt:lpwstr>https://professionalpalliativehub.com/research/palliative-care-research-studies/memory-making-through-therapeutic-recreation/</vt:lpwstr>
      </vt:variant>
      <vt:variant>
        <vt:lpwstr/>
      </vt:variant>
      <vt:variant>
        <vt:i4>7143551</vt:i4>
      </vt:variant>
      <vt:variant>
        <vt:i4>204</vt:i4>
      </vt:variant>
      <vt:variant>
        <vt:i4>0</vt:i4>
      </vt:variant>
      <vt:variant>
        <vt:i4>5</vt:i4>
      </vt:variant>
      <vt:variant>
        <vt:lpwstr>https://eur03.safelinks.protection.outlook.com/?url=http%3A%2F%2Fwww.thepalliativehub.com%2F&amp;data=05%7C02%7CRachel.Brown6%40wales.nhs.uk%7C210cf81bd91446d645a008de22335d44%7Cbb5628b8e3284082a856433c9edc8fae%7C0%7C0%7C638985801195980884%7CUnknown%7CTWFpbGZsb3d8eyJFbXB0eU1hcGkiOnRydWUsIlYiOiIwLjAuMDAwMCIsIlAiOiJXaW4zMiIsIkFOIjoiTWFpbCIsIldUIjoyfQ%3D%3D%7C0%7C%7C%7C&amp;sdata=GF6qucZnmD81dtwbrcmOUiKfimEHqiNKFYlUcfa56Zo%3D&amp;reserved=0</vt:lpwstr>
      </vt:variant>
      <vt:variant>
        <vt:lpwstr/>
      </vt:variant>
      <vt:variant>
        <vt:i4>524306</vt:i4>
      </vt:variant>
      <vt:variant>
        <vt:i4>201</vt:i4>
      </vt:variant>
      <vt:variant>
        <vt:i4>0</vt:i4>
      </vt:variant>
      <vt:variant>
        <vt:i4>5</vt:i4>
      </vt:variant>
      <vt:variant>
        <vt:lpwstr>https://www.togetherforshortlives.org.uk/get-support/emotional-and-listening-support/supporting-your-other-children-emotionally/</vt:lpwstr>
      </vt:variant>
      <vt:variant>
        <vt:lpwstr/>
      </vt:variant>
      <vt:variant>
        <vt:i4>1179737</vt:i4>
      </vt:variant>
      <vt:variant>
        <vt:i4>198</vt:i4>
      </vt:variant>
      <vt:variant>
        <vt:i4>0</vt:i4>
      </vt:variant>
      <vt:variant>
        <vt:i4>5</vt:i4>
      </vt:variant>
      <vt:variant>
        <vt:lpwstr>https://doi.org/10.1177/02692163231217597</vt:lpwstr>
      </vt:variant>
      <vt:variant>
        <vt:lpwstr/>
      </vt:variant>
      <vt:variant>
        <vt:i4>6029385</vt:i4>
      </vt:variant>
      <vt:variant>
        <vt:i4>195</vt:i4>
      </vt:variant>
      <vt:variant>
        <vt:i4>0</vt:i4>
      </vt:variant>
      <vt:variant>
        <vt:i4>5</vt:i4>
      </vt:variant>
      <vt:variant>
        <vt:lpwstr>https://paediatricpalliativecare.org.au/resource/sibling-support/</vt:lpwstr>
      </vt:variant>
      <vt:variant>
        <vt:lpwstr/>
      </vt:variant>
      <vt:variant>
        <vt:i4>917587</vt:i4>
      </vt:variant>
      <vt:variant>
        <vt:i4>192</vt:i4>
      </vt:variant>
      <vt:variant>
        <vt:i4>0</vt:i4>
      </vt:variant>
      <vt:variant>
        <vt:i4>5</vt:i4>
      </vt:variant>
      <vt:variant>
        <vt:lpwstr>https://indepth.nice.org.uk/nice-guidance-on-end-of-life-care-for-children-aims-to-end-inconsistences-in-treatment/index.html</vt:lpwstr>
      </vt:variant>
      <vt:variant>
        <vt:lpwstr/>
      </vt:variant>
      <vt:variant>
        <vt:i4>1769553</vt:i4>
      </vt:variant>
      <vt:variant>
        <vt:i4>189</vt:i4>
      </vt:variant>
      <vt:variant>
        <vt:i4>0</vt:i4>
      </vt:variant>
      <vt:variant>
        <vt:i4>5</vt:i4>
      </vt:variant>
      <vt:variant>
        <vt:lpwstr>https://doi.org/10.1177/1367493518814907</vt:lpwstr>
      </vt:variant>
      <vt:variant>
        <vt:lpwstr/>
      </vt:variant>
      <vt:variant>
        <vt:i4>2424884</vt:i4>
      </vt:variant>
      <vt:variant>
        <vt:i4>186</vt:i4>
      </vt:variant>
      <vt:variant>
        <vt:i4>0</vt:i4>
      </vt:variant>
      <vt:variant>
        <vt:i4>5</vt:i4>
      </vt:variant>
      <vt:variant>
        <vt:lpwstr>https://kindercaring.com.au/palliative-care/play-therapy-in-pediatric-palliative-care/</vt:lpwstr>
      </vt:variant>
      <vt:variant>
        <vt:lpwstr/>
      </vt:variant>
      <vt:variant>
        <vt:i4>7209059</vt:i4>
      </vt:variant>
      <vt:variant>
        <vt:i4>183</vt:i4>
      </vt:variant>
      <vt:variant>
        <vt:i4>0</vt:i4>
      </vt:variant>
      <vt:variant>
        <vt:i4>5</vt:i4>
      </vt:variant>
      <vt:variant>
        <vt:lpwstr>https://eur03.safelinks.protection.outlook.com/?url=https%3A%2F%2Fwww.icpcn.org%2F&amp;data=05%7C02%7CRachel.Brown6%40wales.nhs.uk%7Cebbed9083cf842cb687708de22f2f244%7Cbb5628b8e3284082a856433c9edc8fae%7C0%7C0%7C638986624015542754%7CUnknown%7CTWFpbGZsb3d8eyJFbXB0eU1hcGkiOnRydWUsIlYiOiIwLjAuMDAwMCIsIlAiOiJXaW4zMiIsIkFOIjoiTWFpbCIsIldUIjoyfQ%3D%3D%7C0%7C%7C%7C&amp;sdata=RK5wV59Xr9xiBRXUgSRCyZ%2BChgWQCQA4TDjGC7%2BDpCc%3D&amp;reserved=0</vt:lpwstr>
      </vt:variant>
      <vt:variant>
        <vt:lpwstr/>
      </vt:variant>
      <vt:variant>
        <vt:i4>1441842</vt:i4>
      </vt:variant>
      <vt:variant>
        <vt:i4>176</vt:i4>
      </vt:variant>
      <vt:variant>
        <vt:i4>0</vt:i4>
      </vt:variant>
      <vt:variant>
        <vt:i4>5</vt:i4>
      </vt:variant>
      <vt:variant>
        <vt:lpwstr/>
      </vt:variant>
      <vt:variant>
        <vt:lpwstr>_Toc222849627</vt:lpwstr>
      </vt:variant>
      <vt:variant>
        <vt:i4>1441842</vt:i4>
      </vt:variant>
      <vt:variant>
        <vt:i4>170</vt:i4>
      </vt:variant>
      <vt:variant>
        <vt:i4>0</vt:i4>
      </vt:variant>
      <vt:variant>
        <vt:i4>5</vt:i4>
      </vt:variant>
      <vt:variant>
        <vt:lpwstr/>
      </vt:variant>
      <vt:variant>
        <vt:lpwstr>_Toc222849626</vt:lpwstr>
      </vt:variant>
      <vt:variant>
        <vt:i4>1441842</vt:i4>
      </vt:variant>
      <vt:variant>
        <vt:i4>164</vt:i4>
      </vt:variant>
      <vt:variant>
        <vt:i4>0</vt:i4>
      </vt:variant>
      <vt:variant>
        <vt:i4>5</vt:i4>
      </vt:variant>
      <vt:variant>
        <vt:lpwstr/>
      </vt:variant>
      <vt:variant>
        <vt:lpwstr>_Toc222849625</vt:lpwstr>
      </vt:variant>
      <vt:variant>
        <vt:i4>1441842</vt:i4>
      </vt:variant>
      <vt:variant>
        <vt:i4>158</vt:i4>
      </vt:variant>
      <vt:variant>
        <vt:i4>0</vt:i4>
      </vt:variant>
      <vt:variant>
        <vt:i4>5</vt:i4>
      </vt:variant>
      <vt:variant>
        <vt:lpwstr/>
      </vt:variant>
      <vt:variant>
        <vt:lpwstr>_Toc222849624</vt:lpwstr>
      </vt:variant>
      <vt:variant>
        <vt:i4>1441842</vt:i4>
      </vt:variant>
      <vt:variant>
        <vt:i4>152</vt:i4>
      </vt:variant>
      <vt:variant>
        <vt:i4>0</vt:i4>
      </vt:variant>
      <vt:variant>
        <vt:i4>5</vt:i4>
      </vt:variant>
      <vt:variant>
        <vt:lpwstr/>
      </vt:variant>
      <vt:variant>
        <vt:lpwstr>_Toc222849623</vt:lpwstr>
      </vt:variant>
      <vt:variant>
        <vt:i4>1441842</vt:i4>
      </vt:variant>
      <vt:variant>
        <vt:i4>146</vt:i4>
      </vt:variant>
      <vt:variant>
        <vt:i4>0</vt:i4>
      </vt:variant>
      <vt:variant>
        <vt:i4>5</vt:i4>
      </vt:variant>
      <vt:variant>
        <vt:lpwstr/>
      </vt:variant>
      <vt:variant>
        <vt:lpwstr>_Toc222849622</vt:lpwstr>
      </vt:variant>
      <vt:variant>
        <vt:i4>1441842</vt:i4>
      </vt:variant>
      <vt:variant>
        <vt:i4>140</vt:i4>
      </vt:variant>
      <vt:variant>
        <vt:i4>0</vt:i4>
      </vt:variant>
      <vt:variant>
        <vt:i4>5</vt:i4>
      </vt:variant>
      <vt:variant>
        <vt:lpwstr/>
      </vt:variant>
      <vt:variant>
        <vt:lpwstr>_Toc222849621</vt:lpwstr>
      </vt:variant>
      <vt:variant>
        <vt:i4>1441842</vt:i4>
      </vt:variant>
      <vt:variant>
        <vt:i4>134</vt:i4>
      </vt:variant>
      <vt:variant>
        <vt:i4>0</vt:i4>
      </vt:variant>
      <vt:variant>
        <vt:i4>5</vt:i4>
      </vt:variant>
      <vt:variant>
        <vt:lpwstr/>
      </vt:variant>
      <vt:variant>
        <vt:lpwstr>_Toc222849620</vt:lpwstr>
      </vt:variant>
      <vt:variant>
        <vt:i4>1376306</vt:i4>
      </vt:variant>
      <vt:variant>
        <vt:i4>128</vt:i4>
      </vt:variant>
      <vt:variant>
        <vt:i4>0</vt:i4>
      </vt:variant>
      <vt:variant>
        <vt:i4>5</vt:i4>
      </vt:variant>
      <vt:variant>
        <vt:lpwstr/>
      </vt:variant>
      <vt:variant>
        <vt:lpwstr>_Toc222849619</vt:lpwstr>
      </vt:variant>
      <vt:variant>
        <vt:i4>1376306</vt:i4>
      </vt:variant>
      <vt:variant>
        <vt:i4>122</vt:i4>
      </vt:variant>
      <vt:variant>
        <vt:i4>0</vt:i4>
      </vt:variant>
      <vt:variant>
        <vt:i4>5</vt:i4>
      </vt:variant>
      <vt:variant>
        <vt:lpwstr/>
      </vt:variant>
      <vt:variant>
        <vt:lpwstr>_Toc222849618</vt:lpwstr>
      </vt:variant>
      <vt:variant>
        <vt:i4>1376306</vt:i4>
      </vt:variant>
      <vt:variant>
        <vt:i4>116</vt:i4>
      </vt:variant>
      <vt:variant>
        <vt:i4>0</vt:i4>
      </vt:variant>
      <vt:variant>
        <vt:i4>5</vt:i4>
      </vt:variant>
      <vt:variant>
        <vt:lpwstr/>
      </vt:variant>
      <vt:variant>
        <vt:lpwstr>_Toc222849617</vt:lpwstr>
      </vt:variant>
      <vt:variant>
        <vt:i4>1376306</vt:i4>
      </vt:variant>
      <vt:variant>
        <vt:i4>110</vt:i4>
      </vt:variant>
      <vt:variant>
        <vt:i4>0</vt:i4>
      </vt:variant>
      <vt:variant>
        <vt:i4>5</vt:i4>
      </vt:variant>
      <vt:variant>
        <vt:lpwstr/>
      </vt:variant>
      <vt:variant>
        <vt:lpwstr>_Toc222849616</vt:lpwstr>
      </vt:variant>
      <vt:variant>
        <vt:i4>1376306</vt:i4>
      </vt:variant>
      <vt:variant>
        <vt:i4>104</vt:i4>
      </vt:variant>
      <vt:variant>
        <vt:i4>0</vt:i4>
      </vt:variant>
      <vt:variant>
        <vt:i4>5</vt:i4>
      </vt:variant>
      <vt:variant>
        <vt:lpwstr/>
      </vt:variant>
      <vt:variant>
        <vt:lpwstr>_Toc222849615</vt:lpwstr>
      </vt:variant>
      <vt:variant>
        <vt:i4>1376306</vt:i4>
      </vt:variant>
      <vt:variant>
        <vt:i4>98</vt:i4>
      </vt:variant>
      <vt:variant>
        <vt:i4>0</vt:i4>
      </vt:variant>
      <vt:variant>
        <vt:i4>5</vt:i4>
      </vt:variant>
      <vt:variant>
        <vt:lpwstr/>
      </vt:variant>
      <vt:variant>
        <vt:lpwstr>_Toc222849614</vt:lpwstr>
      </vt:variant>
      <vt:variant>
        <vt:i4>1376306</vt:i4>
      </vt:variant>
      <vt:variant>
        <vt:i4>92</vt:i4>
      </vt:variant>
      <vt:variant>
        <vt:i4>0</vt:i4>
      </vt:variant>
      <vt:variant>
        <vt:i4>5</vt:i4>
      </vt:variant>
      <vt:variant>
        <vt:lpwstr/>
      </vt:variant>
      <vt:variant>
        <vt:lpwstr>_Toc222849613</vt:lpwstr>
      </vt:variant>
      <vt:variant>
        <vt:i4>1376306</vt:i4>
      </vt:variant>
      <vt:variant>
        <vt:i4>86</vt:i4>
      </vt:variant>
      <vt:variant>
        <vt:i4>0</vt:i4>
      </vt:variant>
      <vt:variant>
        <vt:i4>5</vt:i4>
      </vt:variant>
      <vt:variant>
        <vt:lpwstr/>
      </vt:variant>
      <vt:variant>
        <vt:lpwstr>_Toc222849612</vt:lpwstr>
      </vt:variant>
      <vt:variant>
        <vt:i4>1376306</vt:i4>
      </vt:variant>
      <vt:variant>
        <vt:i4>80</vt:i4>
      </vt:variant>
      <vt:variant>
        <vt:i4>0</vt:i4>
      </vt:variant>
      <vt:variant>
        <vt:i4>5</vt:i4>
      </vt:variant>
      <vt:variant>
        <vt:lpwstr/>
      </vt:variant>
      <vt:variant>
        <vt:lpwstr>_Toc222849611</vt:lpwstr>
      </vt:variant>
      <vt:variant>
        <vt:i4>1376306</vt:i4>
      </vt:variant>
      <vt:variant>
        <vt:i4>74</vt:i4>
      </vt:variant>
      <vt:variant>
        <vt:i4>0</vt:i4>
      </vt:variant>
      <vt:variant>
        <vt:i4>5</vt:i4>
      </vt:variant>
      <vt:variant>
        <vt:lpwstr/>
      </vt:variant>
      <vt:variant>
        <vt:lpwstr>_Toc222849610</vt:lpwstr>
      </vt:variant>
      <vt:variant>
        <vt:i4>1310770</vt:i4>
      </vt:variant>
      <vt:variant>
        <vt:i4>68</vt:i4>
      </vt:variant>
      <vt:variant>
        <vt:i4>0</vt:i4>
      </vt:variant>
      <vt:variant>
        <vt:i4>5</vt:i4>
      </vt:variant>
      <vt:variant>
        <vt:lpwstr/>
      </vt:variant>
      <vt:variant>
        <vt:lpwstr>_Toc222849609</vt:lpwstr>
      </vt:variant>
      <vt:variant>
        <vt:i4>1310770</vt:i4>
      </vt:variant>
      <vt:variant>
        <vt:i4>62</vt:i4>
      </vt:variant>
      <vt:variant>
        <vt:i4>0</vt:i4>
      </vt:variant>
      <vt:variant>
        <vt:i4>5</vt:i4>
      </vt:variant>
      <vt:variant>
        <vt:lpwstr/>
      </vt:variant>
      <vt:variant>
        <vt:lpwstr>_Toc222849608</vt:lpwstr>
      </vt:variant>
      <vt:variant>
        <vt:i4>1310770</vt:i4>
      </vt:variant>
      <vt:variant>
        <vt:i4>56</vt:i4>
      </vt:variant>
      <vt:variant>
        <vt:i4>0</vt:i4>
      </vt:variant>
      <vt:variant>
        <vt:i4>5</vt:i4>
      </vt:variant>
      <vt:variant>
        <vt:lpwstr/>
      </vt:variant>
      <vt:variant>
        <vt:lpwstr>_Toc222849607</vt:lpwstr>
      </vt:variant>
      <vt:variant>
        <vt:i4>1310770</vt:i4>
      </vt:variant>
      <vt:variant>
        <vt:i4>50</vt:i4>
      </vt:variant>
      <vt:variant>
        <vt:i4>0</vt:i4>
      </vt:variant>
      <vt:variant>
        <vt:i4>5</vt:i4>
      </vt:variant>
      <vt:variant>
        <vt:lpwstr/>
      </vt:variant>
      <vt:variant>
        <vt:lpwstr>_Toc222849606</vt:lpwstr>
      </vt:variant>
      <vt:variant>
        <vt:i4>1310770</vt:i4>
      </vt:variant>
      <vt:variant>
        <vt:i4>44</vt:i4>
      </vt:variant>
      <vt:variant>
        <vt:i4>0</vt:i4>
      </vt:variant>
      <vt:variant>
        <vt:i4>5</vt:i4>
      </vt:variant>
      <vt:variant>
        <vt:lpwstr/>
      </vt:variant>
      <vt:variant>
        <vt:lpwstr>_Toc222849605</vt:lpwstr>
      </vt:variant>
      <vt:variant>
        <vt:i4>1310770</vt:i4>
      </vt:variant>
      <vt:variant>
        <vt:i4>38</vt:i4>
      </vt:variant>
      <vt:variant>
        <vt:i4>0</vt:i4>
      </vt:variant>
      <vt:variant>
        <vt:i4>5</vt:i4>
      </vt:variant>
      <vt:variant>
        <vt:lpwstr/>
      </vt:variant>
      <vt:variant>
        <vt:lpwstr>_Toc222849604</vt:lpwstr>
      </vt:variant>
      <vt:variant>
        <vt:i4>1310770</vt:i4>
      </vt:variant>
      <vt:variant>
        <vt:i4>32</vt:i4>
      </vt:variant>
      <vt:variant>
        <vt:i4>0</vt:i4>
      </vt:variant>
      <vt:variant>
        <vt:i4>5</vt:i4>
      </vt:variant>
      <vt:variant>
        <vt:lpwstr/>
      </vt:variant>
      <vt:variant>
        <vt:lpwstr>_Toc222849603</vt:lpwstr>
      </vt:variant>
      <vt:variant>
        <vt:i4>1310770</vt:i4>
      </vt:variant>
      <vt:variant>
        <vt:i4>26</vt:i4>
      </vt:variant>
      <vt:variant>
        <vt:i4>0</vt:i4>
      </vt:variant>
      <vt:variant>
        <vt:i4>5</vt:i4>
      </vt:variant>
      <vt:variant>
        <vt:lpwstr/>
      </vt:variant>
      <vt:variant>
        <vt:lpwstr>_Toc222849602</vt:lpwstr>
      </vt:variant>
      <vt:variant>
        <vt:i4>1310770</vt:i4>
      </vt:variant>
      <vt:variant>
        <vt:i4>20</vt:i4>
      </vt:variant>
      <vt:variant>
        <vt:i4>0</vt:i4>
      </vt:variant>
      <vt:variant>
        <vt:i4>5</vt:i4>
      </vt:variant>
      <vt:variant>
        <vt:lpwstr/>
      </vt:variant>
      <vt:variant>
        <vt:lpwstr>_Toc222849601</vt:lpwstr>
      </vt:variant>
      <vt:variant>
        <vt:i4>1310770</vt:i4>
      </vt:variant>
      <vt:variant>
        <vt:i4>14</vt:i4>
      </vt:variant>
      <vt:variant>
        <vt:i4>0</vt:i4>
      </vt:variant>
      <vt:variant>
        <vt:i4>5</vt:i4>
      </vt:variant>
      <vt:variant>
        <vt:lpwstr/>
      </vt:variant>
      <vt:variant>
        <vt:lpwstr>_Toc222849600</vt:lpwstr>
      </vt:variant>
      <vt:variant>
        <vt:i4>1900593</vt:i4>
      </vt:variant>
      <vt:variant>
        <vt:i4>8</vt:i4>
      </vt:variant>
      <vt:variant>
        <vt:i4>0</vt:i4>
      </vt:variant>
      <vt:variant>
        <vt:i4>5</vt:i4>
      </vt:variant>
      <vt:variant>
        <vt:lpwstr/>
      </vt:variant>
      <vt:variant>
        <vt:lpwstr>_Toc222849599</vt:lpwstr>
      </vt:variant>
      <vt:variant>
        <vt:i4>1900593</vt:i4>
      </vt:variant>
      <vt:variant>
        <vt:i4>2</vt:i4>
      </vt:variant>
      <vt:variant>
        <vt:i4>0</vt:i4>
      </vt:variant>
      <vt:variant>
        <vt:i4>5</vt:i4>
      </vt:variant>
      <vt:variant>
        <vt:lpwstr/>
      </vt:variant>
      <vt:variant>
        <vt:lpwstr>_Toc222849598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ra128387</dc:creator>
  <cp:keywords/>
  <dc:description/>
  <cp:lastModifiedBy>Rachel Brown (Hywel Dda UHB - Paediatric Palliative Care Play Specialist)</cp:lastModifiedBy>
  <cp:revision>1229</cp:revision>
  <dcterms:created xsi:type="dcterms:W3CDTF">2025-03-12T22:39:00Z</dcterms:created>
  <dcterms:modified xsi:type="dcterms:W3CDTF">2026-03-23T16:04:00Z</dcterms:modified>
</cp:coreProperties>
</file>