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6325659"/>
        <w:docPartObj>
          <w:docPartGallery w:val="Cover Pages"/>
          <w:docPartUnique/>
        </w:docPartObj>
      </w:sdtPr>
      <w:sdtContent>
        <w:p w14:paraId="195F37AB" w14:textId="71DB10FB" w:rsidR="00560B95" w:rsidRDefault="00925C65">
          <w:r>
            <w:rPr>
              <w:noProof/>
            </w:rPr>
            <mc:AlternateContent>
              <mc:Choice Requires="wps">
                <w:drawing>
                  <wp:anchor distT="0" distB="0" distL="114300" distR="114300" simplePos="0" relativeHeight="251663360" behindDoc="0" locked="0" layoutInCell="1" allowOverlap="1" wp14:anchorId="77567C83" wp14:editId="7325A9BC">
                    <wp:simplePos x="0" y="0"/>
                    <wp:positionH relativeFrom="column">
                      <wp:posOffset>2872740</wp:posOffset>
                    </wp:positionH>
                    <wp:positionV relativeFrom="paragraph">
                      <wp:posOffset>7421880</wp:posOffset>
                    </wp:positionV>
                    <wp:extent cx="2918460" cy="883920"/>
                    <wp:effectExtent l="0" t="0" r="15240" b="11430"/>
                    <wp:wrapNone/>
                    <wp:docPr id="1575605726" name="Text Box 1"/>
                    <wp:cNvGraphicFramePr/>
                    <a:graphic xmlns:a="http://schemas.openxmlformats.org/drawingml/2006/main">
                      <a:graphicData uri="http://schemas.microsoft.com/office/word/2010/wordprocessingShape">
                        <wps:wsp>
                          <wps:cNvSpPr txBox="1"/>
                          <wps:spPr>
                            <a:xfrm>
                              <a:off x="0" y="0"/>
                              <a:ext cx="2918460" cy="883920"/>
                            </a:xfrm>
                            <a:prstGeom prst="rect">
                              <a:avLst/>
                            </a:prstGeom>
                            <a:solidFill>
                              <a:schemeClr val="lt1"/>
                            </a:solidFill>
                            <a:ln w="6350">
                              <a:solidFill>
                                <a:prstClr val="black"/>
                              </a:solidFill>
                            </a:ln>
                          </wps:spPr>
                          <wps:txbx>
                            <w:txbxContent>
                              <w:p w14:paraId="50CC14B2" w14:textId="4F78CD88" w:rsidR="00F63359" w:rsidRDefault="00F63359" w:rsidP="00353485">
                                <w:pPr>
                                  <w:shd w:val="clear" w:color="auto" w:fill="FFFFFF" w:themeFill="background1"/>
                                  <w:spacing w:after="0" w:line="360" w:lineRule="auto"/>
                                  <w:jc w:val="center"/>
                                  <w:rPr>
                                    <w:rFonts w:ascii="Arial" w:hAnsi="Arial" w:cs="Arial"/>
                                  </w:rPr>
                                </w:pPr>
                                <w:r>
                                  <w:rPr>
                                    <w:rFonts w:ascii="Arial" w:hAnsi="Arial" w:cs="Arial"/>
                                  </w:rPr>
                                  <w:t xml:space="preserve">Tutor: </w:t>
                                </w:r>
                                <w:r w:rsidR="007A4211">
                                  <w:rPr>
                                    <w:rFonts w:ascii="Arial" w:hAnsi="Arial" w:cs="Arial"/>
                                  </w:rPr>
                                  <w:t xml:space="preserve">Abdallah </w:t>
                                </w:r>
                                <w:r w:rsidR="003F0CBC">
                                  <w:rPr>
                                    <w:rFonts w:ascii="Arial" w:hAnsi="Arial" w:cs="Arial"/>
                                  </w:rPr>
                                  <w:t>Naser</w:t>
                                </w:r>
                              </w:p>
                              <w:p w14:paraId="6F670C2C" w14:textId="26CC499E" w:rsidR="003F0CBC" w:rsidRDefault="003F0CBC" w:rsidP="00353485">
                                <w:pPr>
                                  <w:shd w:val="clear" w:color="auto" w:fill="FFFFFF" w:themeFill="background1"/>
                                  <w:spacing w:after="0" w:line="360" w:lineRule="auto"/>
                                  <w:jc w:val="center"/>
                                  <w:rPr>
                                    <w:rFonts w:ascii="Arial" w:hAnsi="Arial" w:cs="Arial"/>
                                  </w:rPr>
                                </w:pPr>
                                <w:r>
                                  <w:rPr>
                                    <w:rFonts w:ascii="Arial" w:hAnsi="Arial" w:cs="Arial"/>
                                  </w:rPr>
                                  <w:t xml:space="preserve">Student: Svetlana </w:t>
                                </w:r>
                                <w:proofErr w:type="spellStart"/>
                                <w:r>
                                  <w:rPr>
                                    <w:rFonts w:ascii="Arial" w:hAnsi="Arial" w:cs="Arial"/>
                                  </w:rPr>
                                  <w:t>Boaghe</w:t>
                                </w:r>
                                <w:proofErr w:type="spellEnd"/>
                                <w:r w:rsidR="00846700">
                                  <w:rPr>
                                    <w:rFonts w:ascii="Arial" w:hAnsi="Arial" w:cs="Arial"/>
                                  </w:rPr>
                                  <w:t xml:space="preserve"> </w:t>
                                </w:r>
                                <w:r w:rsidR="00BF137D">
                                  <w:rPr>
                                    <w:rFonts w:ascii="Arial" w:hAnsi="Arial" w:cs="Arial"/>
                                  </w:rPr>
                                  <w:t>2332687</w:t>
                                </w:r>
                              </w:p>
                              <w:p w14:paraId="594D9498" w14:textId="69FAAD02" w:rsidR="000B16E8" w:rsidRPr="006A2E71" w:rsidRDefault="000B16E8" w:rsidP="00353485">
                                <w:pPr>
                                  <w:shd w:val="clear" w:color="auto" w:fill="FFFFFF" w:themeFill="background1"/>
                                  <w:jc w:val="center"/>
                                  <w:rPr>
                                    <w:rFonts w:ascii="Arial" w:hAnsi="Arial" w:cs="Arial"/>
                                  </w:rPr>
                                </w:pPr>
                                <w:r w:rsidRPr="006A2E71">
                                  <w:rPr>
                                    <w:rFonts w:ascii="Arial" w:hAnsi="Arial" w:cs="Arial"/>
                                  </w:rPr>
                                  <w:t>Date</w:t>
                                </w:r>
                                <w:r w:rsidR="006A2E71" w:rsidRPr="006A2E71">
                                  <w:rPr>
                                    <w:rFonts w:ascii="Arial" w:hAnsi="Arial" w:cs="Arial"/>
                                  </w:rPr>
                                  <w:t>: 23/03/2026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567C83" id="_x0000_t202" coordsize="21600,21600" o:spt="202" path="m,l,21600r21600,l21600,xe">
                    <v:stroke joinstyle="miter"/>
                    <v:path gradientshapeok="t" o:connecttype="rect"/>
                  </v:shapetype>
                  <v:shape id="Text Box 1" o:spid="_x0000_s1026" type="#_x0000_t202" style="position:absolute;margin-left:226.2pt;margin-top:584.4pt;width:229.8pt;height:69.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" fillcolor="white [3201]" strokeweight=".5pt">
                    <v:textbox>
                      <w:txbxContent>
                        <w:p w14:paraId="50CC14B2" w14:textId="4F78CD88" w:rsidR="00F63359" w:rsidRDefault="00F63359" w:rsidP="00353485">
                          <w:pPr>
                            <w:shd w:val="clear" w:color="auto" w:fill="FFFFFF" w:themeFill="background1"/>
                            <w:spacing w:after="0" w:line="360" w:lineRule="auto"/>
                            <w:jc w:val="center"/>
                            <w:rPr>
                              <w:rFonts w:ascii="Arial" w:hAnsi="Arial" w:cs="Arial"/>
                            </w:rPr>
                          </w:pPr>
                          <w:r>
                            <w:rPr>
                              <w:rFonts w:ascii="Arial" w:hAnsi="Arial" w:cs="Arial"/>
                            </w:rPr>
                            <w:t xml:space="preserve">Tutor: </w:t>
                          </w:r>
                          <w:r w:rsidR="007A4211">
                            <w:rPr>
                              <w:rFonts w:ascii="Arial" w:hAnsi="Arial" w:cs="Arial"/>
                            </w:rPr>
                            <w:t xml:space="preserve">Abdallah </w:t>
                          </w:r>
                          <w:r w:rsidR="003F0CBC">
                            <w:rPr>
                              <w:rFonts w:ascii="Arial" w:hAnsi="Arial" w:cs="Arial"/>
                            </w:rPr>
                            <w:t>Naser</w:t>
                          </w:r>
                        </w:p>
                        <w:p w14:paraId="6F670C2C" w14:textId="26CC499E" w:rsidR="003F0CBC" w:rsidRDefault="003F0CBC" w:rsidP="00353485">
                          <w:pPr>
                            <w:shd w:val="clear" w:color="auto" w:fill="FFFFFF" w:themeFill="background1"/>
                            <w:spacing w:after="0" w:line="360" w:lineRule="auto"/>
                            <w:jc w:val="center"/>
                            <w:rPr>
                              <w:rFonts w:ascii="Arial" w:hAnsi="Arial" w:cs="Arial"/>
                            </w:rPr>
                          </w:pPr>
                          <w:r>
                            <w:rPr>
                              <w:rFonts w:ascii="Arial" w:hAnsi="Arial" w:cs="Arial"/>
                            </w:rPr>
                            <w:t xml:space="preserve">Student: Svetlana </w:t>
                          </w:r>
                          <w:proofErr w:type="spellStart"/>
                          <w:r>
                            <w:rPr>
                              <w:rFonts w:ascii="Arial" w:hAnsi="Arial" w:cs="Arial"/>
                            </w:rPr>
                            <w:t>Boaghe</w:t>
                          </w:r>
                          <w:proofErr w:type="spellEnd"/>
                          <w:r w:rsidR="00846700">
                            <w:rPr>
                              <w:rFonts w:ascii="Arial" w:hAnsi="Arial" w:cs="Arial"/>
                            </w:rPr>
                            <w:t xml:space="preserve"> </w:t>
                          </w:r>
                          <w:r w:rsidR="00BF137D">
                            <w:rPr>
                              <w:rFonts w:ascii="Arial" w:hAnsi="Arial" w:cs="Arial"/>
                            </w:rPr>
                            <w:t>2332687</w:t>
                          </w:r>
                        </w:p>
                        <w:p w14:paraId="594D9498" w14:textId="69FAAD02" w:rsidR="000B16E8" w:rsidRPr="006A2E71" w:rsidRDefault="000B16E8" w:rsidP="00353485">
                          <w:pPr>
                            <w:shd w:val="clear" w:color="auto" w:fill="FFFFFF" w:themeFill="background1"/>
                            <w:jc w:val="center"/>
                            <w:rPr>
                              <w:rFonts w:ascii="Arial" w:hAnsi="Arial" w:cs="Arial"/>
                            </w:rPr>
                          </w:pPr>
                          <w:r w:rsidRPr="006A2E71">
                            <w:rPr>
                              <w:rFonts w:ascii="Arial" w:hAnsi="Arial" w:cs="Arial"/>
                            </w:rPr>
                            <w:t>Date</w:t>
                          </w:r>
                          <w:r w:rsidR="006A2E71" w:rsidRPr="006A2E71">
                            <w:rPr>
                              <w:rFonts w:ascii="Arial" w:hAnsi="Arial" w:cs="Arial"/>
                            </w:rPr>
                            <w:t>: 23/03/2026</w:t>
                          </w:r>
                        </w:p>
                      </w:txbxContent>
                    </v:textbox>
                  </v:shape>
                </w:pict>
              </mc:Fallback>
            </mc:AlternateContent>
          </w:r>
          <w:r w:rsidR="00387838">
            <w:rPr>
              <w:noProof/>
            </w:rPr>
            <mc:AlternateContent>
              <mc:Choice Requires="wps">
                <w:drawing>
                  <wp:anchor distT="0" distB="0" distL="114300" distR="114300" simplePos="0" relativeHeight="251659264" behindDoc="0" locked="0" layoutInCell="1" allowOverlap="1" wp14:anchorId="521A9806" wp14:editId="666B79F8">
                    <wp:simplePos x="0" y="0"/>
                    <wp:positionH relativeFrom="page">
                      <wp:posOffset>251460</wp:posOffset>
                    </wp:positionH>
                    <wp:positionV relativeFrom="page">
                      <wp:posOffset>1737360</wp:posOffset>
                    </wp:positionV>
                    <wp:extent cx="6667500" cy="362712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6667500" cy="3627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1D2F2" w14:textId="2CCA5D9C" w:rsidR="00560B95" w:rsidRDefault="00000000" w:rsidP="001F4236">
                                <w:pPr>
                                  <w:jc w:val="center"/>
                                  <w:rPr>
                                    <w:color w:val="156082" w:themeColor="accent1"/>
                                    <w:sz w:val="64"/>
                                    <w:szCs w:val="64"/>
                                  </w:rPr>
                                </w:pPr>
                                <w:sdt>
                                  <w:sdtPr>
                                    <w:rPr>
                                      <w:rFonts w:ascii="Arial" w:hAnsi="Arial" w:cs="Arial"/>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7838">
                                      <w:rPr>
                                        <w:rFonts w:ascii="Arial" w:hAnsi="Arial" w:cs="Arial"/>
                                        <w:b/>
                                        <w:bCs/>
                                        <w:caps/>
                                        <w:color w:val="156082" w:themeColor="accent1"/>
                                        <w:sz w:val="72"/>
                                        <w:szCs w:val="72"/>
                                      </w:rPr>
                                      <w:t>Developing emotional intelligence skills</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168FFD" w14:textId="450A2092" w:rsidR="00560B95" w:rsidRPr="00FC7ABB" w:rsidRDefault="00387838" w:rsidP="001F4236">
                                    <w:pPr>
                                      <w:jc w:val="center"/>
                                      <w:rPr>
                                        <w:b/>
                                        <w:bCs/>
                                        <w:smallCaps/>
                                        <w:color w:val="404040" w:themeColor="text1" w:themeTint="BF"/>
                                        <w:sz w:val="36"/>
                                        <w:szCs w:val="36"/>
                                      </w:rPr>
                                    </w:pPr>
                                    <w:r>
                                      <w:rPr>
                                        <w:b/>
                                        <w:bCs/>
                                        <w:color w:val="404040" w:themeColor="text1" w:themeTint="BF"/>
                                        <w:sz w:val="36"/>
                                        <w:szCs w:val="36"/>
                                      </w:rPr>
                                      <w:t>Individual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21A9806" id="_x0000_t202" coordsize="21600,21600" o:spt="202" path="m,l,21600r21600,l21600,xe">
                    <v:stroke joinstyle="miter"/>
                    <v:path gradientshapeok="t" o:connecttype="rect"/>
                  </v:shapetype>
                  <v:shape id="Text Box 163" o:spid="_x0000_s1026" type="#_x0000_t202" style="position:absolute;margin-left:19.8pt;margin-top:136.8pt;width:525pt;height:285.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" filled="f" stroked="f" strokeweight=".5pt">
                    <v:textbox inset="126pt,0,54pt,0">
                      <w:txbxContent>
                        <w:p w14:paraId="6D51D2F2" w14:textId="2CCA5D9C" w:rsidR="00560B95" w:rsidRDefault="00873BB6" w:rsidP="001F4236">
                          <w:pPr>
                            <w:jc w:val="center"/>
                            <w:rPr>
                              <w:color w:val="156082" w:themeColor="accent1"/>
                              <w:sz w:val="64"/>
                              <w:szCs w:val="64"/>
                            </w:rPr>
                          </w:pPr>
                          <w:sdt>
                            <w:sdtPr>
                              <w:rPr>
                                <w:rFonts w:ascii="Arial" w:hAnsi="Arial" w:cs="Arial"/>
                                <w:b/>
                                <w:bCs/>
                                <w:caps/>
                                <w:color w:val="156082"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87838">
                                <w:rPr>
                                  <w:rFonts w:ascii="Arial" w:hAnsi="Arial" w:cs="Arial"/>
                                  <w:b/>
                                  <w:bCs/>
                                  <w:caps/>
                                  <w:color w:val="156082" w:themeColor="accent1"/>
                                  <w:sz w:val="72"/>
                                  <w:szCs w:val="72"/>
                                </w:rPr>
                                <w:t>Developing emotional intelligence skills</w:t>
                              </w:r>
                            </w:sdtContent>
                          </w:sdt>
                        </w:p>
                        <w:sdt>
                          <w:sdtPr>
                            <w:rPr>
                              <w:b/>
                              <w:bCs/>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7168FFD" w14:textId="450A2092" w:rsidR="00560B95" w:rsidRPr="00FC7ABB" w:rsidRDefault="00387838" w:rsidP="001F4236">
                              <w:pPr>
                                <w:jc w:val="center"/>
                                <w:rPr>
                                  <w:b/>
                                  <w:bCs/>
                                  <w:smallCaps/>
                                  <w:color w:val="404040" w:themeColor="text1" w:themeTint="BF"/>
                                  <w:sz w:val="36"/>
                                  <w:szCs w:val="36"/>
                                </w:rPr>
                              </w:pPr>
                              <w:r>
                                <w:rPr>
                                  <w:b/>
                                  <w:bCs/>
                                  <w:color w:val="404040" w:themeColor="text1" w:themeTint="BF"/>
                                  <w:sz w:val="36"/>
                                  <w:szCs w:val="36"/>
                                </w:rPr>
                                <w:t>Individual Report</w:t>
                              </w:r>
                            </w:p>
                          </w:sdtContent>
                        </w:sdt>
                      </w:txbxContent>
                    </v:textbox>
                    <w10:wrap type="square" anchorx="page" anchory="page"/>
                  </v:shape>
                </w:pict>
              </mc:Fallback>
            </mc:AlternateContent>
          </w:r>
          <w:r w:rsidR="00387838">
            <w:rPr>
              <w:noProof/>
            </w:rPr>
            <mc:AlternateContent>
              <mc:Choice Requires="wps">
                <w:drawing>
                  <wp:anchor distT="0" distB="0" distL="114300" distR="114300" simplePos="0" relativeHeight="251661312" behindDoc="0" locked="0" layoutInCell="1" allowOverlap="1" wp14:anchorId="0E933DEE" wp14:editId="5AD11B1A">
                    <wp:simplePos x="0" y="0"/>
                    <wp:positionH relativeFrom="page">
                      <wp:posOffset>220980</wp:posOffset>
                    </wp:positionH>
                    <wp:positionV relativeFrom="page">
                      <wp:posOffset>5410200</wp:posOffset>
                    </wp:positionV>
                    <wp:extent cx="6842760" cy="632460"/>
                    <wp:effectExtent l="0" t="0" r="0" b="15240"/>
                    <wp:wrapSquare wrapText="bothSides"/>
                    <wp:docPr id="153" name="Text Box 161"/>
                    <wp:cNvGraphicFramePr/>
                    <a:graphic xmlns:a="http://schemas.openxmlformats.org/drawingml/2006/main">
                      <a:graphicData uri="http://schemas.microsoft.com/office/word/2010/wordprocessingShape">
                        <wps:wsp>
                          <wps:cNvSpPr txBox="1"/>
                          <wps:spPr>
                            <a:xfrm>
                              <a:off x="0" y="0"/>
                              <a:ext cx="6842760" cy="632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9BC40E" w14:textId="12CD6E59" w:rsidR="00560B95" w:rsidRDefault="00120384" w:rsidP="00120384">
                                <w:pPr>
                                  <w:pStyle w:val="NoSpacing"/>
                                  <w:jc w:val="center"/>
                                  <w:rPr>
                                    <w:color w:val="156082" w:themeColor="accent1"/>
                                    <w:sz w:val="28"/>
                                    <w:szCs w:val="28"/>
                                  </w:rPr>
                                </w:pPr>
                                <w:r>
                                  <w:rPr>
                                    <w:color w:val="156082" w:themeColor="accent1"/>
                                    <w:sz w:val="28"/>
                                    <w:szCs w:val="28"/>
                                  </w:rPr>
                                  <w:t>LCLM</w:t>
                                </w:r>
                                <w:r w:rsidR="006F5959">
                                  <w:rPr>
                                    <w:color w:val="156082" w:themeColor="accent1"/>
                                    <w:sz w:val="28"/>
                                    <w:szCs w:val="28"/>
                                  </w:rPr>
                                  <w:t>5006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BD1A1E" w14:textId="2D126F19" w:rsidR="00560B95" w:rsidRDefault="0085006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E933DEE" id="Text Box 161" o:spid="_x0000_s1028" type="#_x0000_t202" style="position:absolute;margin-left:17.4pt;margin-top:426pt;width:538.8pt;height:49.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" filled="f" stroked="f" strokeweight=".5pt">
                    <v:textbox inset="126pt,0,54pt,0">
                      <w:txbxContent>
                        <w:p w14:paraId="119BC40E" w14:textId="12CD6E59" w:rsidR="00560B95" w:rsidRDefault="00120384" w:rsidP="00120384">
                          <w:pPr>
                            <w:pStyle w:val="NoSpacing"/>
                            <w:jc w:val="center"/>
                            <w:rPr>
                              <w:color w:val="156082" w:themeColor="accent1"/>
                              <w:sz w:val="28"/>
                              <w:szCs w:val="28"/>
                            </w:rPr>
                          </w:pPr>
                          <w:r>
                            <w:rPr>
                              <w:color w:val="156082" w:themeColor="accent1"/>
                              <w:sz w:val="28"/>
                              <w:szCs w:val="28"/>
                            </w:rPr>
                            <w:t>LCLM</w:t>
                          </w:r>
                          <w:r w:rsidR="006F5959">
                            <w:rPr>
                              <w:color w:val="156082" w:themeColor="accent1"/>
                              <w:sz w:val="28"/>
                              <w:szCs w:val="28"/>
                            </w:rPr>
                            <w:t>5006</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FBD1A1E" w14:textId="2D126F19" w:rsidR="00560B95" w:rsidRDefault="0085006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560B95">
            <w:rPr>
              <w:noProof/>
            </w:rPr>
            <mc:AlternateContent>
              <mc:Choice Requires="wpg">
                <w:drawing>
                  <wp:anchor distT="0" distB="0" distL="114300" distR="114300" simplePos="0" relativeHeight="251662336" behindDoc="0" locked="0" layoutInCell="1" allowOverlap="1" wp14:anchorId="25D62721" wp14:editId="1E7C883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F2312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00560B95">
            <w:br w:type="page"/>
          </w:r>
        </w:p>
      </w:sdtContent>
    </w:sdt>
    <w:sdt>
      <w:sdtPr>
        <w:rPr>
          <w:rFonts w:asciiTheme="minorHAnsi" w:eastAsiaTheme="minorHAnsi" w:hAnsiTheme="minorHAnsi" w:cstheme="minorBidi"/>
          <w:color w:val="auto"/>
          <w:kern w:val="2"/>
          <w:sz w:val="24"/>
          <w:szCs w:val="24"/>
          <w:lang w:val="en-GB"/>
          <w14:ligatures w14:val="standardContextual"/>
        </w:rPr>
        <w:id w:val="-549151044"/>
        <w:docPartObj>
          <w:docPartGallery w:val="Table of Contents"/>
          <w:docPartUnique/>
        </w:docPartObj>
      </w:sdtPr>
      <w:sdtEndPr>
        <w:rPr>
          <w:b/>
          <w:bCs/>
          <w:noProof/>
        </w:rPr>
      </w:sdtEndPr>
      <w:sdtContent>
        <w:p w14:paraId="69CEB635" w14:textId="4015A4C7" w:rsidR="00171BF8" w:rsidRPr="008A5EE9" w:rsidRDefault="00171BF8" w:rsidP="004838BB">
          <w:pPr>
            <w:pStyle w:val="TOCHeading"/>
            <w:jc w:val="center"/>
            <w:rPr>
              <w:rFonts w:ascii="Arial" w:hAnsi="Arial" w:cs="Arial"/>
              <w:b/>
              <w:bCs/>
              <w:color w:val="auto"/>
              <w:sz w:val="22"/>
              <w:szCs w:val="22"/>
            </w:rPr>
          </w:pPr>
          <w:r w:rsidRPr="008A5EE9">
            <w:rPr>
              <w:rFonts w:ascii="Arial" w:hAnsi="Arial" w:cs="Arial"/>
              <w:b/>
              <w:bCs/>
              <w:color w:val="auto"/>
              <w:sz w:val="22"/>
              <w:szCs w:val="22"/>
            </w:rPr>
            <w:t>Table of Contents</w:t>
          </w:r>
        </w:p>
        <w:p w14:paraId="6A6C49EF" w14:textId="77777777" w:rsidR="008A5EE9" w:rsidRPr="008A5EE9" w:rsidRDefault="008A5EE9" w:rsidP="008A5EE9">
          <w:pPr>
            <w:rPr>
              <w:lang w:val="en-US"/>
            </w:rPr>
          </w:pPr>
        </w:p>
        <w:p w14:paraId="3ACDE8B2" w14:textId="221E4215" w:rsidR="00700B6A" w:rsidRDefault="00171BF8">
          <w:pPr>
            <w:pStyle w:val="TOC1"/>
            <w:tabs>
              <w:tab w:val="right" w:leader="dot" w:pos="9016"/>
            </w:tabs>
            <w:rPr>
              <w:rFonts w:eastAsiaTheme="minorEastAsia"/>
              <w:noProof/>
              <w:lang w:eastAsia="en-GB"/>
            </w:rPr>
          </w:pPr>
          <w:r w:rsidRPr="008A174A">
            <w:rPr>
              <w:rFonts w:ascii="Arial" w:hAnsi="Arial" w:cs="Arial"/>
              <w:sz w:val="22"/>
              <w:szCs w:val="22"/>
            </w:rPr>
            <w:fldChar w:fldCharType="begin"/>
          </w:r>
          <w:r w:rsidRPr="008A174A">
            <w:rPr>
              <w:rFonts w:ascii="Arial" w:hAnsi="Arial" w:cs="Arial"/>
              <w:sz w:val="22"/>
              <w:szCs w:val="22"/>
            </w:rPr>
            <w:instrText xml:space="preserve"> TOC \o "1-3" \h \z \u </w:instrText>
          </w:r>
          <w:r w:rsidRPr="008A174A">
            <w:rPr>
              <w:rFonts w:ascii="Arial" w:hAnsi="Arial" w:cs="Arial"/>
              <w:sz w:val="22"/>
              <w:szCs w:val="22"/>
            </w:rPr>
            <w:fldChar w:fldCharType="separate"/>
          </w:r>
          <w:hyperlink w:anchor="_Toc225107364" w:history="1">
            <w:r w:rsidR="00700B6A" w:rsidRPr="009C45A7">
              <w:rPr>
                <w:rStyle w:val="Hyperlink"/>
                <w:rFonts w:ascii="Arial" w:hAnsi="Arial" w:cs="Arial"/>
                <w:b/>
                <w:bCs/>
                <w:noProof/>
              </w:rPr>
              <w:t>1. Introduction</w:t>
            </w:r>
            <w:r w:rsidR="00700B6A">
              <w:rPr>
                <w:noProof/>
                <w:webHidden/>
              </w:rPr>
              <w:tab/>
            </w:r>
            <w:r w:rsidR="00700B6A">
              <w:rPr>
                <w:noProof/>
                <w:webHidden/>
              </w:rPr>
              <w:fldChar w:fldCharType="begin"/>
            </w:r>
            <w:r w:rsidR="00700B6A">
              <w:rPr>
                <w:noProof/>
                <w:webHidden/>
              </w:rPr>
              <w:instrText xml:space="preserve"> PAGEREF _Toc225107364 \h </w:instrText>
            </w:r>
            <w:r w:rsidR="00700B6A">
              <w:rPr>
                <w:noProof/>
                <w:webHidden/>
              </w:rPr>
            </w:r>
            <w:r w:rsidR="00700B6A">
              <w:rPr>
                <w:noProof/>
                <w:webHidden/>
              </w:rPr>
              <w:fldChar w:fldCharType="separate"/>
            </w:r>
            <w:r w:rsidR="00700B6A">
              <w:rPr>
                <w:noProof/>
                <w:webHidden/>
              </w:rPr>
              <w:t>2</w:t>
            </w:r>
            <w:r w:rsidR="00700B6A">
              <w:rPr>
                <w:noProof/>
                <w:webHidden/>
              </w:rPr>
              <w:fldChar w:fldCharType="end"/>
            </w:r>
          </w:hyperlink>
        </w:p>
        <w:p w14:paraId="0864C12B" w14:textId="28E64016" w:rsidR="00700B6A" w:rsidRDefault="00700B6A">
          <w:pPr>
            <w:pStyle w:val="TOC1"/>
            <w:tabs>
              <w:tab w:val="right" w:leader="dot" w:pos="9016"/>
            </w:tabs>
            <w:rPr>
              <w:rFonts w:eastAsiaTheme="minorEastAsia"/>
              <w:noProof/>
              <w:lang w:eastAsia="en-GB"/>
            </w:rPr>
          </w:pPr>
          <w:hyperlink w:anchor="_Toc225107365" w:history="1">
            <w:r w:rsidRPr="009C45A7">
              <w:rPr>
                <w:rStyle w:val="Hyperlink"/>
                <w:rFonts w:ascii="Arial" w:hAnsi="Arial" w:cs="Arial"/>
                <w:b/>
                <w:bCs/>
                <w:noProof/>
              </w:rPr>
              <w:t>2. Emotional Intelligence in the Workplace</w:t>
            </w:r>
            <w:r>
              <w:rPr>
                <w:noProof/>
                <w:webHidden/>
              </w:rPr>
              <w:tab/>
            </w:r>
            <w:r>
              <w:rPr>
                <w:noProof/>
                <w:webHidden/>
              </w:rPr>
              <w:fldChar w:fldCharType="begin"/>
            </w:r>
            <w:r>
              <w:rPr>
                <w:noProof/>
                <w:webHidden/>
              </w:rPr>
              <w:instrText xml:space="preserve"> PAGEREF _Toc225107365 \h </w:instrText>
            </w:r>
            <w:r>
              <w:rPr>
                <w:noProof/>
                <w:webHidden/>
              </w:rPr>
            </w:r>
            <w:r>
              <w:rPr>
                <w:noProof/>
                <w:webHidden/>
              </w:rPr>
              <w:fldChar w:fldCharType="separate"/>
            </w:r>
            <w:r>
              <w:rPr>
                <w:noProof/>
                <w:webHidden/>
              </w:rPr>
              <w:t>2</w:t>
            </w:r>
            <w:r>
              <w:rPr>
                <w:noProof/>
                <w:webHidden/>
              </w:rPr>
              <w:fldChar w:fldCharType="end"/>
            </w:r>
          </w:hyperlink>
        </w:p>
        <w:p w14:paraId="1C53538F" w14:textId="2BBF1A06" w:rsidR="00700B6A" w:rsidRDefault="00700B6A">
          <w:pPr>
            <w:pStyle w:val="TOC2"/>
            <w:tabs>
              <w:tab w:val="right" w:leader="dot" w:pos="9016"/>
            </w:tabs>
            <w:rPr>
              <w:rFonts w:eastAsiaTheme="minorEastAsia"/>
              <w:noProof/>
              <w:lang w:eastAsia="en-GB"/>
            </w:rPr>
          </w:pPr>
          <w:hyperlink w:anchor="_Toc225107366" w:history="1">
            <w:r w:rsidRPr="009C45A7">
              <w:rPr>
                <w:rStyle w:val="Hyperlink"/>
                <w:rFonts w:ascii="Arial" w:hAnsi="Arial" w:cs="Arial"/>
                <w:b/>
                <w:bCs/>
                <w:noProof/>
              </w:rPr>
              <w:t>2.1 Understanding Emotional Intelligence</w:t>
            </w:r>
            <w:r>
              <w:rPr>
                <w:noProof/>
                <w:webHidden/>
              </w:rPr>
              <w:tab/>
            </w:r>
            <w:r>
              <w:rPr>
                <w:noProof/>
                <w:webHidden/>
              </w:rPr>
              <w:fldChar w:fldCharType="begin"/>
            </w:r>
            <w:r>
              <w:rPr>
                <w:noProof/>
                <w:webHidden/>
              </w:rPr>
              <w:instrText xml:space="preserve"> PAGEREF _Toc225107366 \h </w:instrText>
            </w:r>
            <w:r>
              <w:rPr>
                <w:noProof/>
                <w:webHidden/>
              </w:rPr>
            </w:r>
            <w:r>
              <w:rPr>
                <w:noProof/>
                <w:webHidden/>
              </w:rPr>
              <w:fldChar w:fldCharType="separate"/>
            </w:r>
            <w:r>
              <w:rPr>
                <w:noProof/>
                <w:webHidden/>
              </w:rPr>
              <w:t>2</w:t>
            </w:r>
            <w:r>
              <w:rPr>
                <w:noProof/>
                <w:webHidden/>
              </w:rPr>
              <w:fldChar w:fldCharType="end"/>
            </w:r>
          </w:hyperlink>
        </w:p>
        <w:p w14:paraId="43B94C9F" w14:textId="4BFB1BD2" w:rsidR="00700B6A" w:rsidRDefault="00700B6A">
          <w:pPr>
            <w:pStyle w:val="TOC2"/>
            <w:tabs>
              <w:tab w:val="right" w:leader="dot" w:pos="9016"/>
            </w:tabs>
            <w:rPr>
              <w:rFonts w:eastAsiaTheme="minorEastAsia"/>
              <w:noProof/>
              <w:lang w:eastAsia="en-GB"/>
            </w:rPr>
          </w:pPr>
          <w:hyperlink w:anchor="_Toc225107367" w:history="1">
            <w:r w:rsidRPr="009C45A7">
              <w:rPr>
                <w:rStyle w:val="Hyperlink"/>
                <w:rFonts w:ascii="Arial" w:hAnsi="Arial" w:cs="Arial"/>
                <w:b/>
                <w:bCs/>
                <w:noProof/>
              </w:rPr>
              <w:t>2.2 Goleman’s Emotional Intelligence Model</w:t>
            </w:r>
            <w:r>
              <w:rPr>
                <w:noProof/>
                <w:webHidden/>
              </w:rPr>
              <w:tab/>
            </w:r>
            <w:r>
              <w:rPr>
                <w:noProof/>
                <w:webHidden/>
              </w:rPr>
              <w:fldChar w:fldCharType="begin"/>
            </w:r>
            <w:r>
              <w:rPr>
                <w:noProof/>
                <w:webHidden/>
              </w:rPr>
              <w:instrText xml:space="preserve"> PAGEREF _Toc225107367 \h </w:instrText>
            </w:r>
            <w:r>
              <w:rPr>
                <w:noProof/>
                <w:webHidden/>
              </w:rPr>
            </w:r>
            <w:r>
              <w:rPr>
                <w:noProof/>
                <w:webHidden/>
              </w:rPr>
              <w:fldChar w:fldCharType="separate"/>
            </w:r>
            <w:r>
              <w:rPr>
                <w:noProof/>
                <w:webHidden/>
              </w:rPr>
              <w:t>3</w:t>
            </w:r>
            <w:r>
              <w:rPr>
                <w:noProof/>
                <w:webHidden/>
              </w:rPr>
              <w:fldChar w:fldCharType="end"/>
            </w:r>
          </w:hyperlink>
        </w:p>
        <w:p w14:paraId="36BD4807" w14:textId="3D88CB02" w:rsidR="00700B6A" w:rsidRDefault="00700B6A">
          <w:pPr>
            <w:pStyle w:val="TOC2"/>
            <w:tabs>
              <w:tab w:val="right" w:leader="dot" w:pos="9016"/>
            </w:tabs>
            <w:rPr>
              <w:rFonts w:eastAsiaTheme="minorEastAsia"/>
              <w:noProof/>
              <w:lang w:eastAsia="en-GB"/>
            </w:rPr>
          </w:pPr>
          <w:hyperlink w:anchor="_Toc225107368" w:history="1">
            <w:r w:rsidRPr="009C45A7">
              <w:rPr>
                <w:rStyle w:val="Hyperlink"/>
                <w:rFonts w:ascii="Arial" w:hAnsi="Arial" w:cs="Arial"/>
                <w:b/>
                <w:bCs/>
                <w:noProof/>
              </w:rPr>
              <w:t>2.3 Mayer and Salovey Ability Model</w:t>
            </w:r>
            <w:r>
              <w:rPr>
                <w:noProof/>
                <w:webHidden/>
              </w:rPr>
              <w:tab/>
            </w:r>
            <w:r>
              <w:rPr>
                <w:noProof/>
                <w:webHidden/>
              </w:rPr>
              <w:fldChar w:fldCharType="begin"/>
            </w:r>
            <w:r>
              <w:rPr>
                <w:noProof/>
                <w:webHidden/>
              </w:rPr>
              <w:instrText xml:space="preserve"> PAGEREF _Toc225107368 \h </w:instrText>
            </w:r>
            <w:r>
              <w:rPr>
                <w:noProof/>
                <w:webHidden/>
              </w:rPr>
            </w:r>
            <w:r>
              <w:rPr>
                <w:noProof/>
                <w:webHidden/>
              </w:rPr>
              <w:fldChar w:fldCharType="separate"/>
            </w:r>
            <w:r>
              <w:rPr>
                <w:noProof/>
                <w:webHidden/>
              </w:rPr>
              <w:t>4</w:t>
            </w:r>
            <w:r>
              <w:rPr>
                <w:noProof/>
                <w:webHidden/>
              </w:rPr>
              <w:fldChar w:fldCharType="end"/>
            </w:r>
          </w:hyperlink>
        </w:p>
        <w:p w14:paraId="16810D56" w14:textId="237258C4" w:rsidR="00700B6A" w:rsidRDefault="00700B6A">
          <w:pPr>
            <w:pStyle w:val="TOC2"/>
            <w:tabs>
              <w:tab w:val="right" w:leader="dot" w:pos="9016"/>
            </w:tabs>
            <w:rPr>
              <w:rFonts w:eastAsiaTheme="minorEastAsia"/>
              <w:noProof/>
              <w:lang w:eastAsia="en-GB"/>
            </w:rPr>
          </w:pPr>
          <w:hyperlink w:anchor="_Toc225107369" w:history="1">
            <w:r w:rsidRPr="009C45A7">
              <w:rPr>
                <w:rStyle w:val="Hyperlink"/>
                <w:rFonts w:ascii="Arial" w:hAnsi="Arial" w:cs="Arial"/>
                <w:b/>
                <w:bCs/>
                <w:noProof/>
              </w:rPr>
              <w:t>2.4 Bar-On Model and Workplace Application</w:t>
            </w:r>
            <w:r>
              <w:rPr>
                <w:noProof/>
                <w:webHidden/>
              </w:rPr>
              <w:tab/>
            </w:r>
            <w:r>
              <w:rPr>
                <w:noProof/>
                <w:webHidden/>
              </w:rPr>
              <w:fldChar w:fldCharType="begin"/>
            </w:r>
            <w:r>
              <w:rPr>
                <w:noProof/>
                <w:webHidden/>
              </w:rPr>
              <w:instrText xml:space="preserve"> PAGEREF _Toc225107369 \h </w:instrText>
            </w:r>
            <w:r>
              <w:rPr>
                <w:noProof/>
                <w:webHidden/>
              </w:rPr>
            </w:r>
            <w:r>
              <w:rPr>
                <w:noProof/>
                <w:webHidden/>
              </w:rPr>
              <w:fldChar w:fldCharType="separate"/>
            </w:r>
            <w:r>
              <w:rPr>
                <w:noProof/>
                <w:webHidden/>
              </w:rPr>
              <w:t>5</w:t>
            </w:r>
            <w:r>
              <w:rPr>
                <w:noProof/>
                <w:webHidden/>
              </w:rPr>
              <w:fldChar w:fldCharType="end"/>
            </w:r>
          </w:hyperlink>
        </w:p>
        <w:p w14:paraId="6FE95915" w14:textId="243B9473" w:rsidR="00700B6A" w:rsidRDefault="00700B6A">
          <w:pPr>
            <w:pStyle w:val="TOC2"/>
            <w:tabs>
              <w:tab w:val="right" w:leader="dot" w:pos="9016"/>
            </w:tabs>
            <w:rPr>
              <w:rFonts w:eastAsiaTheme="minorEastAsia"/>
              <w:noProof/>
              <w:lang w:eastAsia="en-GB"/>
            </w:rPr>
          </w:pPr>
          <w:hyperlink w:anchor="_Toc225107370" w:history="1">
            <w:r w:rsidRPr="009C45A7">
              <w:rPr>
                <w:rStyle w:val="Hyperlink"/>
                <w:rFonts w:ascii="Arial" w:hAnsi="Arial" w:cs="Arial"/>
                <w:b/>
                <w:bCs/>
                <w:noProof/>
              </w:rPr>
              <w:t>2.5 Emotional Intelligence and Workplace Performance</w:t>
            </w:r>
            <w:r>
              <w:rPr>
                <w:noProof/>
                <w:webHidden/>
              </w:rPr>
              <w:tab/>
            </w:r>
            <w:r>
              <w:rPr>
                <w:noProof/>
                <w:webHidden/>
              </w:rPr>
              <w:fldChar w:fldCharType="begin"/>
            </w:r>
            <w:r>
              <w:rPr>
                <w:noProof/>
                <w:webHidden/>
              </w:rPr>
              <w:instrText xml:space="preserve"> PAGEREF _Toc225107370 \h </w:instrText>
            </w:r>
            <w:r>
              <w:rPr>
                <w:noProof/>
                <w:webHidden/>
              </w:rPr>
            </w:r>
            <w:r>
              <w:rPr>
                <w:noProof/>
                <w:webHidden/>
              </w:rPr>
              <w:fldChar w:fldCharType="separate"/>
            </w:r>
            <w:r>
              <w:rPr>
                <w:noProof/>
                <w:webHidden/>
              </w:rPr>
              <w:t>5</w:t>
            </w:r>
            <w:r>
              <w:rPr>
                <w:noProof/>
                <w:webHidden/>
              </w:rPr>
              <w:fldChar w:fldCharType="end"/>
            </w:r>
          </w:hyperlink>
        </w:p>
        <w:p w14:paraId="660B6759" w14:textId="42059014" w:rsidR="00700B6A" w:rsidRDefault="00700B6A">
          <w:pPr>
            <w:pStyle w:val="TOC1"/>
            <w:tabs>
              <w:tab w:val="right" w:leader="dot" w:pos="9016"/>
            </w:tabs>
            <w:rPr>
              <w:rFonts w:eastAsiaTheme="minorEastAsia"/>
              <w:noProof/>
              <w:lang w:eastAsia="en-GB"/>
            </w:rPr>
          </w:pPr>
          <w:hyperlink w:anchor="_Toc225107371" w:history="1">
            <w:r w:rsidRPr="009C45A7">
              <w:rPr>
                <w:rStyle w:val="Hyperlink"/>
                <w:rFonts w:ascii="Arial" w:hAnsi="Arial" w:cs="Arial"/>
                <w:b/>
                <w:bCs/>
                <w:noProof/>
              </w:rPr>
              <w:t>3. Mindfulness in the Workplace</w:t>
            </w:r>
            <w:r>
              <w:rPr>
                <w:noProof/>
                <w:webHidden/>
              </w:rPr>
              <w:tab/>
            </w:r>
            <w:r>
              <w:rPr>
                <w:noProof/>
                <w:webHidden/>
              </w:rPr>
              <w:fldChar w:fldCharType="begin"/>
            </w:r>
            <w:r>
              <w:rPr>
                <w:noProof/>
                <w:webHidden/>
              </w:rPr>
              <w:instrText xml:space="preserve"> PAGEREF _Toc225107371 \h </w:instrText>
            </w:r>
            <w:r>
              <w:rPr>
                <w:noProof/>
                <w:webHidden/>
              </w:rPr>
            </w:r>
            <w:r>
              <w:rPr>
                <w:noProof/>
                <w:webHidden/>
              </w:rPr>
              <w:fldChar w:fldCharType="separate"/>
            </w:r>
            <w:r>
              <w:rPr>
                <w:noProof/>
                <w:webHidden/>
              </w:rPr>
              <w:t>6</w:t>
            </w:r>
            <w:r>
              <w:rPr>
                <w:noProof/>
                <w:webHidden/>
              </w:rPr>
              <w:fldChar w:fldCharType="end"/>
            </w:r>
          </w:hyperlink>
        </w:p>
        <w:p w14:paraId="5E88B0C0" w14:textId="2ABF8D9B" w:rsidR="00700B6A" w:rsidRDefault="00700B6A">
          <w:pPr>
            <w:pStyle w:val="TOC1"/>
            <w:tabs>
              <w:tab w:val="right" w:leader="dot" w:pos="9016"/>
            </w:tabs>
            <w:rPr>
              <w:rFonts w:eastAsiaTheme="minorEastAsia"/>
              <w:noProof/>
              <w:lang w:eastAsia="en-GB"/>
            </w:rPr>
          </w:pPr>
          <w:hyperlink w:anchor="_Toc225107372" w:history="1">
            <w:r w:rsidRPr="009C45A7">
              <w:rPr>
                <w:rStyle w:val="Hyperlink"/>
                <w:rFonts w:ascii="Arial" w:hAnsi="Arial" w:cs="Arial"/>
                <w:b/>
                <w:bCs/>
                <w:noProof/>
              </w:rPr>
              <w:t>4. Generational Differences in Recruitment</w:t>
            </w:r>
            <w:r>
              <w:rPr>
                <w:noProof/>
                <w:webHidden/>
              </w:rPr>
              <w:tab/>
            </w:r>
            <w:r>
              <w:rPr>
                <w:noProof/>
                <w:webHidden/>
              </w:rPr>
              <w:fldChar w:fldCharType="begin"/>
            </w:r>
            <w:r>
              <w:rPr>
                <w:noProof/>
                <w:webHidden/>
              </w:rPr>
              <w:instrText xml:space="preserve"> PAGEREF _Toc225107372 \h </w:instrText>
            </w:r>
            <w:r>
              <w:rPr>
                <w:noProof/>
                <w:webHidden/>
              </w:rPr>
            </w:r>
            <w:r>
              <w:rPr>
                <w:noProof/>
                <w:webHidden/>
              </w:rPr>
              <w:fldChar w:fldCharType="separate"/>
            </w:r>
            <w:r>
              <w:rPr>
                <w:noProof/>
                <w:webHidden/>
              </w:rPr>
              <w:t>7</w:t>
            </w:r>
            <w:r>
              <w:rPr>
                <w:noProof/>
                <w:webHidden/>
              </w:rPr>
              <w:fldChar w:fldCharType="end"/>
            </w:r>
          </w:hyperlink>
        </w:p>
        <w:p w14:paraId="3CF19369" w14:textId="7C322FB0" w:rsidR="00700B6A" w:rsidRDefault="00700B6A">
          <w:pPr>
            <w:pStyle w:val="TOC2"/>
            <w:tabs>
              <w:tab w:val="right" w:leader="dot" w:pos="9016"/>
            </w:tabs>
            <w:rPr>
              <w:rFonts w:eastAsiaTheme="minorEastAsia"/>
              <w:noProof/>
              <w:lang w:eastAsia="en-GB"/>
            </w:rPr>
          </w:pPr>
          <w:hyperlink w:anchor="_Toc225107373" w:history="1">
            <w:r w:rsidRPr="009C45A7">
              <w:rPr>
                <w:rStyle w:val="Hyperlink"/>
                <w:rFonts w:ascii="Arial" w:hAnsi="Arial" w:cs="Arial"/>
                <w:b/>
                <w:bCs/>
                <w:noProof/>
              </w:rPr>
              <w:t>Generation X</w:t>
            </w:r>
            <w:r>
              <w:rPr>
                <w:noProof/>
                <w:webHidden/>
              </w:rPr>
              <w:tab/>
            </w:r>
            <w:r>
              <w:rPr>
                <w:noProof/>
                <w:webHidden/>
              </w:rPr>
              <w:fldChar w:fldCharType="begin"/>
            </w:r>
            <w:r>
              <w:rPr>
                <w:noProof/>
                <w:webHidden/>
              </w:rPr>
              <w:instrText xml:space="preserve"> PAGEREF _Toc225107373 \h </w:instrText>
            </w:r>
            <w:r>
              <w:rPr>
                <w:noProof/>
                <w:webHidden/>
              </w:rPr>
            </w:r>
            <w:r>
              <w:rPr>
                <w:noProof/>
                <w:webHidden/>
              </w:rPr>
              <w:fldChar w:fldCharType="separate"/>
            </w:r>
            <w:r>
              <w:rPr>
                <w:noProof/>
                <w:webHidden/>
              </w:rPr>
              <w:t>8</w:t>
            </w:r>
            <w:r>
              <w:rPr>
                <w:noProof/>
                <w:webHidden/>
              </w:rPr>
              <w:fldChar w:fldCharType="end"/>
            </w:r>
          </w:hyperlink>
        </w:p>
        <w:p w14:paraId="1AB0FEEF" w14:textId="6F025D1F" w:rsidR="00700B6A" w:rsidRDefault="00700B6A">
          <w:pPr>
            <w:pStyle w:val="TOC2"/>
            <w:tabs>
              <w:tab w:val="right" w:leader="dot" w:pos="9016"/>
            </w:tabs>
            <w:rPr>
              <w:rFonts w:eastAsiaTheme="minorEastAsia"/>
              <w:noProof/>
              <w:lang w:eastAsia="en-GB"/>
            </w:rPr>
          </w:pPr>
          <w:hyperlink w:anchor="_Toc225107374" w:history="1">
            <w:r w:rsidRPr="009C45A7">
              <w:rPr>
                <w:rStyle w:val="Hyperlink"/>
                <w:rFonts w:ascii="Arial" w:hAnsi="Arial" w:cs="Arial"/>
                <w:b/>
                <w:bCs/>
                <w:noProof/>
              </w:rPr>
              <w:t>Millennials (Generation Y)</w:t>
            </w:r>
            <w:r>
              <w:rPr>
                <w:noProof/>
                <w:webHidden/>
              </w:rPr>
              <w:tab/>
            </w:r>
            <w:r>
              <w:rPr>
                <w:noProof/>
                <w:webHidden/>
              </w:rPr>
              <w:fldChar w:fldCharType="begin"/>
            </w:r>
            <w:r>
              <w:rPr>
                <w:noProof/>
                <w:webHidden/>
              </w:rPr>
              <w:instrText xml:space="preserve"> PAGEREF _Toc225107374 \h </w:instrText>
            </w:r>
            <w:r>
              <w:rPr>
                <w:noProof/>
                <w:webHidden/>
              </w:rPr>
            </w:r>
            <w:r>
              <w:rPr>
                <w:noProof/>
                <w:webHidden/>
              </w:rPr>
              <w:fldChar w:fldCharType="separate"/>
            </w:r>
            <w:r>
              <w:rPr>
                <w:noProof/>
                <w:webHidden/>
              </w:rPr>
              <w:t>8</w:t>
            </w:r>
            <w:r>
              <w:rPr>
                <w:noProof/>
                <w:webHidden/>
              </w:rPr>
              <w:fldChar w:fldCharType="end"/>
            </w:r>
          </w:hyperlink>
        </w:p>
        <w:p w14:paraId="1330DDDC" w14:textId="54BE3420" w:rsidR="00700B6A" w:rsidRDefault="00700B6A">
          <w:pPr>
            <w:pStyle w:val="TOC2"/>
            <w:tabs>
              <w:tab w:val="right" w:leader="dot" w:pos="9016"/>
            </w:tabs>
            <w:rPr>
              <w:rFonts w:eastAsiaTheme="minorEastAsia"/>
              <w:noProof/>
              <w:lang w:eastAsia="en-GB"/>
            </w:rPr>
          </w:pPr>
          <w:hyperlink w:anchor="_Toc225107375" w:history="1">
            <w:r w:rsidRPr="009C45A7">
              <w:rPr>
                <w:rStyle w:val="Hyperlink"/>
                <w:rFonts w:ascii="Arial" w:hAnsi="Arial" w:cs="Arial"/>
                <w:b/>
                <w:bCs/>
                <w:noProof/>
              </w:rPr>
              <w:t>Generation Z</w:t>
            </w:r>
            <w:r>
              <w:rPr>
                <w:noProof/>
                <w:webHidden/>
              </w:rPr>
              <w:tab/>
            </w:r>
            <w:r>
              <w:rPr>
                <w:noProof/>
                <w:webHidden/>
              </w:rPr>
              <w:fldChar w:fldCharType="begin"/>
            </w:r>
            <w:r>
              <w:rPr>
                <w:noProof/>
                <w:webHidden/>
              </w:rPr>
              <w:instrText xml:space="preserve"> PAGEREF _Toc225107375 \h </w:instrText>
            </w:r>
            <w:r>
              <w:rPr>
                <w:noProof/>
                <w:webHidden/>
              </w:rPr>
            </w:r>
            <w:r>
              <w:rPr>
                <w:noProof/>
                <w:webHidden/>
              </w:rPr>
              <w:fldChar w:fldCharType="separate"/>
            </w:r>
            <w:r>
              <w:rPr>
                <w:noProof/>
                <w:webHidden/>
              </w:rPr>
              <w:t>9</w:t>
            </w:r>
            <w:r>
              <w:rPr>
                <w:noProof/>
                <w:webHidden/>
              </w:rPr>
              <w:fldChar w:fldCharType="end"/>
            </w:r>
          </w:hyperlink>
        </w:p>
        <w:p w14:paraId="54BBFBE4" w14:textId="4FEE9558" w:rsidR="00700B6A" w:rsidRDefault="00700B6A">
          <w:pPr>
            <w:pStyle w:val="TOC1"/>
            <w:tabs>
              <w:tab w:val="right" w:leader="dot" w:pos="9016"/>
            </w:tabs>
            <w:rPr>
              <w:rFonts w:eastAsiaTheme="minorEastAsia"/>
              <w:noProof/>
              <w:lang w:eastAsia="en-GB"/>
            </w:rPr>
          </w:pPr>
          <w:hyperlink w:anchor="_Toc225107376" w:history="1">
            <w:r w:rsidRPr="009C45A7">
              <w:rPr>
                <w:rStyle w:val="Hyperlink"/>
                <w:rFonts w:ascii="Arial" w:hAnsi="Arial" w:cs="Arial"/>
                <w:b/>
                <w:bCs/>
                <w:noProof/>
              </w:rPr>
              <w:t>5. Recommendations</w:t>
            </w:r>
            <w:r>
              <w:rPr>
                <w:noProof/>
                <w:webHidden/>
              </w:rPr>
              <w:tab/>
            </w:r>
            <w:r>
              <w:rPr>
                <w:noProof/>
                <w:webHidden/>
              </w:rPr>
              <w:fldChar w:fldCharType="begin"/>
            </w:r>
            <w:r>
              <w:rPr>
                <w:noProof/>
                <w:webHidden/>
              </w:rPr>
              <w:instrText xml:space="preserve"> PAGEREF _Toc225107376 \h </w:instrText>
            </w:r>
            <w:r>
              <w:rPr>
                <w:noProof/>
                <w:webHidden/>
              </w:rPr>
            </w:r>
            <w:r>
              <w:rPr>
                <w:noProof/>
                <w:webHidden/>
              </w:rPr>
              <w:fldChar w:fldCharType="separate"/>
            </w:r>
            <w:r>
              <w:rPr>
                <w:noProof/>
                <w:webHidden/>
              </w:rPr>
              <w:t>9</w:t>
            </w:r>
            <w:r>
              <w:rPr>
                <w:noProof/>
                <w:webHidden/>
              </w:rPr>
              <w:fldChar w:fldCharType="end"/>
            </w:r>
          </w:hyperlink>
        </w:p>
        <w:p w14:paraId="4ABB31CB" w14:textId="6151041F" w:rsidR="00700B6A" w:rsidRDefault="00700B6A">
          <w:pPr>
            <w:pStyle w:val="TOC1"/>
            <w:tabs>
              <w:tab w:val="right" w:leader="dot" w:pos="9016"/>
            </w:tabs>
            <w:rPr>
              <w:rFonts w:eastAsiaTheme="minorEastAsia"/>
              <w:noProof/>
              <w:lang w:eastAsia="en-GB"/>
            </w:rPr>
          </w:pPr>
          <w:hyperlink w:anchor="_Toc225107377" w:history="1">
            <w:r w:rsidRPr="009C45A7">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_Toc225107377 \h </w:instrText>
            </w:r>
            <w:r>
              <w:rPr>
                <w:noProof/>
                <w:webHidden/>
              </w:rPr>
            </w:r>
            <w:r>
              <w:rPr>
                <w:noProof/>
                <w:webHidden/>
              </w:rPr>
              <w:fldChar w:fldCharType="separate"/>
            </w:r>
            <w:r>
              <w:rPr>
                <w:noProof/>
                <w:webHidden/>
              </w:rPr>
              <w:t>10</w:t>
            </w:r>
            <w:r>
              <w:rPr>
                <w:noProof/>
                <w:webHidden/>
              </w:rPr>
              <w:fldChar w:fldCharType="end"/>
            </w:r>
          </w:hyperlink>
        </w:p>
        <w:p w14:paraId="0A721C08" w14:textId="3FC18801" w:rsidR="00700B6A" w:rsidRDefault="00700B6A">
          <w:pPr>
            <w:pStyle w:val="TOC1"/>
            <w:tabs>
              <w:tab w:val="right" w:leader="dot" w:pos="9016"/>
            </w:tabs>
            <w:rPr>
              <w:rFonts w:eastAsiaTheme="minorEastAsia"/>
              <w:noProof/>
              <w:lang w:eastAsia="en-GB"/>
            </w:rPr>
          </w:pPr>
          <w:hyperlink w:anchor="_Toc225107378" w:history="1">
            <w:r w:rsidRPr="009C45A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_Toc225107378 \h </w:instrText>
            </w:r>
            <w:r>
              <w:rPr>
                <w:noProof/>
                <w:webHidden/>
              </w:rPr>
            </w:r>
            <w:r>
              <w:rPr>
                <w:noProof/>
                <w:webHidden/>
              </w:rPr>
              <w:fldChar w:fldCharType="separate"/>
            </w:r>
            <w:r>
              <w:rPr>
                <w:noProof/>
                <w:webHidden/>
              </w:rPr>
              <w:t>11</w:t>
            </w:r>
            <w:r>
              <w:rPr>
                <w:noProof/>
                <w:webHidden/>
              </w:rPr>
              <w:fldChar w:fldCharType="end"/>
            </w:r>
          </w:hyperlink>
        </w:p>
        <w:p w14:paraId="3ED548E9" w14:textId="56AA05DE" w:rsidR="00171BF8" w:rsidRDefault="00171BF8" w:rsidP="00171BF8">
          <w:pPr>
            <w:rPr>
              <w:b/>
              <w:bCs/>
              <w:noProof/>
            </w:rPr>
          </w:pPr>
          <w:r w:rsidRPr="008A174A">
            <w:rPr>
              <w:rFonts w:ascii="Arial" w:hAnsi="Arial" w:cs="Arial"/>
              <w:b/>
              <w:bCs/>
              <w:noProof/>
              <w:sz w:val="22"/>
              <w:szCs w:val="22"/>
            </w:rPr>
            <w:fldChar w:fldCharType="end"/>
          </w:r>
        </w:p>
      </w:sdtContent>
    </w:sdt>
    <w:p w14:paraId="15B75DEA" w14:textId="77777777" w:rsidR="008A174A" w:rsidRDefault="008A174A" w:rsidP="00171BF8">
      <w:pPr>
        <w:rPr>
          <w:rFonts w:ascii="Arial" w:hAnsi="Arial" w:cs="Arial"/>
          <w:b/>
          <w:bCs/>
          <w:sz w:val="32"/>
          <w:szCs w:val="32"/>
        </w:rPr>
      </w:pPr>
    </w:p>
    <w:p w14:paraId="65086F10" w14:textId="77777777" w:rsidR="008A174A" w:rsidRDefault="008A174A" w:rsidP="00171BF8">
      <w:pPr>
        <w:rPr>
          <w:rFonts w:ascii="Arial" w:hAnsi="Arial" w:cs="Arial"/>
          <w:b/>
          <w:bCs/>
          <w:sz w:val="32"/>
          <w:szCs w:val="32"/>
        </w:rPr>
      </w:pPr>
    </w:p>
    <w:p w14:paraId="13B56A29" w14:textId="77777777" w:rsidR="008A174A" w:rsidRDefault="008A174A" w:rsidP="00171BF8">
      <w:pPr>
        <w:rPr>
          <w:rFonts w:ascii="Arial" w:hAnsi="Arial" w:cs="Arial"/>
          <w:b/>
          <w:bCs/>
          <w:sz w:val="32"/>
          <w:szCs w:val="32"/>
        </w:rPr>
      </w:pPr>
    </w:p>
    <w:p w14:paraId="3B2326C8" w14:textId="77777777" w:rsidR="008A174A" w:rsidRDefault="008A174A" w:rsidP="00171BF8">
      <w:pPr>
        <w:rPr>
          <w:rFonts w:ascii="Arial" w:hAnsi="Arial" w:cs="Arial"/>
          <w:b/>
          <w:bCs/>
          <w:sz w:val="32"/>
          <w:szCs w:val="32"/>
        </w:rPr>
      </w:pPr>
    </w:p>
    <w:p w14:paraId="0D703D1E" w14:textId="77777777" w:rsidR="008A174A" w:rsidRDefault="008A174A" w:rsidP="00171BF8">
      <w:pPr>
        <w:rPr>
          <w:rFonts w:ascii="Arial" w:hAnsi="Arial" w:cs="Arial"/>
          <w:b/>
          <w:bCs/>
          <w:sz w:val="32"/>
          <w:szCs w:val="32"/>
        </w:rPr>
      </w:pPr>
    </w:p>
    <w:p w14:paraId="6CBE0EB9" w14:textId="77777777" w:rsidR="008A174A" w:rsidRDefault="008A174A" w:rsidP="00171BF8">
      <w:pPr>
        <w:rPr>
          <w:rFonts w:ascii="Arial" w:hAnsi="Arial" w:cs="Arial"/>
          <w:b/>
          <w:bCs/>
          <w:sz w:val="32"/>
          <w:szCs w:val="32"/>
        </w:rPr>
      </w:pPr>
    </w:p>
    <w:p w14:paraId="26297546" w14:textId="77777777" w:rsidR="008A174A" w:rsidRDefault="008A174A" w:rsidP="00171BF8">
      <w:pPr>
        <w:rPr>
          <w:rFonts w:ascii="Arial" w:hAnsi="Arial" w:cs="Arial"/>
          <w:b/>
          <w:bCs/>
          <w:sz w:val="32"/>
          <w:szCs w:val="32"/>
        </w:rPr>
      </w:pPr>
    </w:p>
    <w:p w14:paraId="41E8F499" w14:textId="77777777" w:rsidR="008A174A" w:rsidRDefault="008A174A" w:rsidP="00171BF8">
      <w:pPr>
        <w:rPr>
          <w:rFonts w:ascii="Arial" w:hAnsi="Arial" w:cs="Arial"/>
          <w:b/>
          <w:bCs/>
          <w:sz w:val="32"/>
          <w:szCs w:val="32"/>
        </w:rPr>
      </w:pPr>
    </w:p>
    <w:p w14:paraId="0F10BBA4" w14:textId="77777777" w:rsidR="008A174A" w:rsidRDefault="008A174A" w:rsidP="00171BF8">
      <w:pPr>
        <w:rPr>
          <w:rFonts w:ascii="Arial" w:hAnsi="Arial" w:cs="Arial"/>
          <w:b/>
          <w:bCs/>
          <w:sz w:val="32"/>
          <w:szCs w:val="32"/>
        </w:rPr>
      </w:pPr>
    </w:p>
    <w:p w14:paraId="35E20B67" w14:textId="77777777" w:rsidR="008A174A" w:rsidRDefault="008A174A" w:rsidP="00171BF8">
      <w:pPr>
        <w:rPr>
          <w:rFonts w:ascii="Arial" w:hAnsi="Arial" w:cs="Arial"/>
          <w:b/>
          <w:bCs/>
          <w:sz w:val="32"/>
          <w:szCs w:val="32"/>
        </w:rPr>
      </w:pPr>
    </w:p>
    <w:p w14:paraId="2361FBFD" w14:textId="0FFB4711" w:rsidR="00B97243" w:rsidRPr="008A174A" w:rsidRDefault="00B97243" w:rsidP="008A174A">
      <w:pPr>
        <w:pStyle w:val="Heading1"/>
        <w:rPr>
          <w:rFonts w:ascii="Arial" w:hAnsi="Arial" w:cs="Arial"/>
          <w:b/>
          <w:bCs/>
          <w:color w:val="auto"/>
          <w:sz w:val="32"/>
          <w:szCs w:val="32"/>
        </w:rPr>
      </w:pPr>
      <w:bookmarkStart w:id="0" w:name="_Toc225107364"/>
      <w:r w:rsidRPr="008A174A">
        <w:rPr>
          <w:rFonts w:ascii="Arial" w:hAnsi="Arial" w:cs="Arial"/>
          <w:b/>
          <w:bCs/>
          <w:color w:val="auto"/>
          <w:sz w:val="32"/>
          <w:szCs w:val="32"/>
        </w:rPr>
        <w:lastRenderedPageBreak/>
        <w:t>1. Introduction</w:t>
      </w:r>
      <w:bookmarkEnd w:id="0"/>
    </w:p>
    <w:p w14:paraId="010CDDEC" w14:textId="59C78B4A" w:rsidR="00B97243" w:rsidRPr="0061126A" w:rsidRDefault="00B97243" w:rsidP="0061126A">
      <w:pPr>
        <w:spacing w:after="0" w:line="360" w:lineRule="auto"/>
        <w:rPr>
          <w:rFonts w:ascii="Arial" w:hAnsi="Arial" w:cs="Arial"/>
          <w:sz w:val="22"/>
          <w:szCs w:val="22"/>
        </w:rPr>
      </w:pPr>
      <w:r w:rsidRPr="0061126A">
        <w:rPr>
          <w:rFonts w:ascii="Arial" w:hAnsi="Arial" w:cs="Arial"/>
          <w:sz w:val="22"/>
          <w:szCs w:val="22"/>
        </w:rPr>
        <w:t>In contemporary organisations, employees are expected to demonstrate more than just technical competence</w:t>
      </w:r>
      <w:r w:rsidR="005269C2">
        <w:rPr>
          <w:rFonts w:ascii="Arial" w:hAnsi="Arial" w:cs="Arial"/>
          <w:sz w:val="22"/>
          <w:szCs w:val="22"/>
        </w:rPr>
        <w:t xml:space="preserve"> (Robbins and Judge, 20</w:t>
      </w:r>
      <w:r w:rsidR="00D51B1E">
        <w:rPr>
          <w:rFonts w:ascii="Arial" w:hAnsi="Arial" w:cs="Arial"/>
          <w:sz w:val="22"/>
          <w:szCs w:val="22"/>
        </w:rPr>
        <w:t>17)</w:t>
      </w:r>
      <w:r w:rsidRPr="0061126A">
        <w:rPr>
          <w:rFonts w:ascii="Arial" w:hAnsi="Arial" w:cs="Arial"/>
          <w:sz w:val="22"/>
          <w:szCs w:val="22"/>
        </w:rPr>
        <w:t>. Increasingly, success in the workplace depends on the ability to communicate effectively, manage relationships and respond appropriately to complex social situations. Emotional intelligence has therefore become a key area of focus in organisational behaviour, as it enables individuals to understand and manage emotions in themselves and others.</w:t>
      </w:r>
    </w:p>
    <w:p w14:paraId="65AA655F" w14:textId="2B3D62BF" w:rsidR="00B97243" w:rsidRPr="0061126A" w:rsidRDefault="00B97243" w:rsidP="0061126A">
      <w:pPr>
        <w:spacing w:after="0" w:line="360" w:lineRule="auto"/>
        <w:rPr>
          <w:rFonts w:ascii="Arial" w:hAnsi="Arial" w:cs="Arial"/>
          <w:sz w:val="22"/>
          <w:szCs w:val="22"/>
        </w:rPr>
      </w:pPr>
      <w:r w:rsidRPr="0061126A">
        <w:rPr>
          <w:rFonts w:ascii="Arial" w:hAnsi="Arial" w:cs="Arial"/>
          <w:sz w:val="22"/>
          <w:szCs w:val="22"/>
        </w:rPr>
        <w:t xml:space="preserve">Emotional intelligence refers to the ability to recognise, interpret and regulate emotions in a way that supports effective interaction and decision-making. According to Daniel Goleman (1995), emotional intelligence plays a significant role in shaping how individuals manage behaviour, navigate relationships and handle workplace challenges. Employees who demonstrate high levels of emotional intelligence are often better equipped to manage conflict, support </w:t>
      </w:r>
      <w:r w:rsidR="003260E0" w:rsidRPr="0061126A">
        <w:rPr>
          <w:rFonts w:ascii="Arial" w:hAnsi="Arial" w:cs="Arial"/>
          <w:sz w:val="22"/>
          <w:szCs w:val="22"/>
        </w:rPr>
        <w:t>colleagues,</w:t>
      </w:r>
      <w:r w:rsidRPr="0061126A">
        <w:rPr>
          <w:rFonts w:ascii="Arial" w:hAnsi="Arial" w:cs="Arial"/>
          <w:sz w:val="22"/>
          <w:szCs w:val="22"/>
        </w:rPr>
        <w:t xml:space="preserve"> and contribute to a positive </w:t>
      </w:r>
      <w:r w:rsidR="00CF16D1">
        <w:rPr>
          <w:rFonts w:ascii="Arial" w:hAnsi="Arial" w:cs="Arial"/>
          <w:sz w:val="22"/>
          <w:szCs w:val="22"/>
        </w:rPr>
        <w:t>workplace</w:t>
      </w:r>
      <w:r w:rsidRPr="0061126A">
        <w:rPr>
          <w:rFonts w:ascii="Arial" w:hAnsi="Arial" w:cs="Arial"/>
          <w:sz w:val="22"/>
          <w:szCs w:val="22"/>
        </w:rPr>
        <w:t xml:space="preserve"> culture.</w:t>
      </w:r>
    </w:p>
    <w:p w14:paraId="54FFE805" w14:textId="77777777" w:rsidR="00B97243" w:rsidRPr="0061126A" w:rsidRDefault="00B97243" w:rsidP="0061126A">
      <w:pPr>
        <w:spacing w:after="0" w:line="360" w:lineRule="auto"/>
        <w:rPr>
          <w:rFonts w:ascii="Arial" w:hAnsi="Arial" w:cs="Arial"/>
          <w:sz w:val="22"/>
          <w:szCs w:val="22"/>
        </w:rPr>
      </w:pPr>
      <w:r w:rsidRPr="0061126A">
        <w:rPr>
          <w:rFonts w:ascii="Arial" w:hAnsi="Arial" w:cs="Arial"/>
          <w:sz w:val="22"/>
          <w:szCs w:val="22"/>
        </w:rPr>
        <w:t>In addition to emotional intelligence, mindfulness has emerged as an important concept in workplace development. Mindfulness involves maintaining awareness of thoughts and emotions in the present moment without reacting impulsively. This practice has been shown to improve focus, reduce stress and enhance emotional regulation (Jon Kabat-Zinn, 2003).</w:t>
      </w:r>
    </w:p>
    <w:p w14:paraId="3000167C" w14:textId="29D630E8" w:rsidR="00E77F70" w:rsidRPr="00E77F70" w:rsidRDefault="00B97243" w:rsidP="00E77F70">
      <w:pPr>
        <w:spacing w:after="0" w:line="360" w:lineRule="auto"/>
        <w:rPr>
          <w:rFonts w:ascii="Arial" w:hAnsi="Arial" w:cs="Arial"/>
          <w:sz w:val="22"/>
          <w:szCs w:val="22"/>
        </w:rPr>
      </w:pPr>
      <w:r w:rsidRPr="0061126A">
        <w:rPr>
          <w:rFonts w:ascii="Arial" w:hAnsi="Arial" w:cs="Arial"/>
          <w:sz w:val="22"/>
          <w:szCs w:val="22"/>
        </w:rPr>
        <w:t>This report critically examines emotional intelligence and its relevance to</w:t>
      </w:r>
      <w:r w:rsidR="0025711D">
        <w:rPr>
          <w:rFonts w:ascii="Arial" w:hAnsi="Arial" w:cs="Arial"/>
          <w:sz w:val="22"/>
          <w:szCs w:val="22"/>
        </w:rPr>
        <w:t xml:space="preserve"> </w:t>
      </w:r>
      <w:r w:rsidR="00B74DC8">
        <w:rPr>
          <w:rFonts w:ascii="Arial" w:hAnsi="Arial" w:cs="Arial"/>
          <w:sz w:val="22"/>
          <w:szCs w:val="22"/>
        </w:rPr>
        <w:t>workplace</w:t>
      </w:r>
      <w:r w:rsidRPr="0061126A">
        <w:rPr>
          <w:rFonts w:ascii="Arial" w:hAnsi="Arial" w:cs="Arial"/>
          <w:sz w:val="22"/>
          <w:szCs w:val="22"/>
        </w:rPr>
        <w:t xml:space="preserve"> settings. It evaluates key theoretical models of emotional intelligence and explores the role of mindfulness in supporting workplace performance. Furthermore, the report analyses generational differences within the workforce, focusing on Generation X, Millennials (Generation Y</w:t>
      </w:r>
      <w:r w:rsidR="003260E0" w:rsidRPr="0061126A">
        <w:rPr>
          <w:rFonts w:ascii="Arial" w:hAnsi="Arial" w:cs="Arial"/>
          <w:sz w:val="22"/>
          <w:szCs w:val="22"/>
        </w:rPr>
        <w:t>),</w:t>
      </w:r>
      <w:r w:rsidRPr="0061126A">
        <w:rPr>
          <w:rFonts w:ascii="Arial" w:hAnsi="Arial" w:cs="Arial"/>
          <w:sz w:val="22"/>
          <w:szCs w:val="22"/>
        </w:rPr>
        <w:t xml:space="preserve"> and Generation Z, and considers how managers can adapt recruitment strategies accordingly.</w:t>
      </w:r>
    </w:p>
    <w:p w14:paraId="481DCA94" w14:textId="0FF88849" w:rsidR="00E77F70" w:rsidRDefault="00B97243" w:rsidP="00E77F70">
      <w:pPr>
        <w:pStyle w:val="Heading1"/>
        <w:spacing w:before="120" w:after="120" w:line="360" w:lineRule="auto"/>
        <w:rPr>
          <w:rFonts w:ascii="Arial" w:hAnsi="Arial" w:cs="Arial"/>
          <w:b/>
          <w:bCs/>
          <w:color w:val="auto"/>
          <w:sz w:val="32"/>
          <w:szCs w:val="32"/>
        </w:rPr>
      </w:pPr>
      <w:bookmarkStart w:id="1" w:name="_Toc225107365"/>
      <w:r w:rsidRPr="00E77F70">
        <w:rPr>
          <w:rFonts w:ascii="Arial" w:hAnsi="Arial" w:cs="Arial"/>
          <w:b/>
          <w:bCs/>
          <w:color w:val="auto"/>
          <w:sz w:val="32"/>
          <w:szCs w:val="32"/>
        </w:rPr>
        <w:t>2. Emotional Intelligence in the Workplace</w:t>
      </w:r>
      <w:bookmarkEnd w:id="1"/>
    </w:p>
    <w:p w14:paraId="52DE0B9D" w14:textId="55D11D5D" w:rsidR="00290403" w:rsidRPr="00290403" w:rsidRDefault="00290403" w:rsidP="00290403">
      <w:pPr>
        <w:rPr>
          <w:rFonts w:ascii="Arial" w:hAnsi="Arial" w:cs="Arial"/>
          <w:sz w:val="22"/>
          <w:szCs w:val="22"/>
        </w:rPr>
      </w:pPr>
      <w:r w:rsidRPr="00290403">
        <w:rPr>
          <w:rFonts w:ascii="Arial" w:hAnsi="Arial" w:cs="Arial"/>
          <w:sz w:val="22"/>
          <w:szCs w:val="22"/>
        </w:rPr>
        <w:t xml:space="preserve">Emotional intelligence plays a key role in shaping how employees behave and interact within the workplace. It influences how individuals manage their own emotions, respond to </w:t>
      </w:r>
      <w:r w:rsidR="003260E0" w:rsidRPr="00290403">
        <w:rPr>
          <w:rFonts w:ascii="Arial" w:hAnsi="Arial" w:cs="Arial"/>
          <w:sz w:val="22"/>
          <w:szCs w:val="22"/>
        </w:rPr>
        <w:t>others,</w:t>
      </w:r>
      <w:r w:rsidRPr="00290403">
        <w:rPr>
          <w:rFonts w:ascii="Arial" w:hAnsi="Arial" w:cs="Arial"/>
          <w:sz w:val="22"/>
          <w:szCs w:val="22"/>
        </w:rPr>
        <w:t xml:space="preserve"> and </w:t>
      </w:r>
      <w:r w:rsidR="00577895" w:rsidRPr="00290403">
        <w:rPr>
          <w:rFonts w:ascii="Arial" w:hAnsi="Arial" w:cs="Arial"/>
          <w:sz w:val="22"/>
          <w:szCs w:val="22"/>
        </w:rPr>
        <w:t>manage</w:t>
      </w:r>
      <w:r w:rsidRPr="00290403">
        <w:rPr>
          <w:rFonts w:ascii="Arial" w:hAnsi="Arial" w:cs="Arial"/>
          <w:sz w:val="22"/>
          <w:szCs w:val="22"/>
        </w:rPr>
        <w:t xml:space="preserve"> challenging situations such as conflict, </w:t>
      </w:r>
      <w:r w:rsidR="003260E0" w:rsidRPr="00290403">
        <w:rPr>
          <w:rFonts w:ascii="Arial" w:hAnsi="Arial" w:cs="Arial"/>
          <w:sz w:val="22"/>
          <w:szCs w:val="22"/>
        </w:rPr>
        <w:t>pressure,</w:t>
      </w:r>
      <w:r w:rsidRPr="00290403">
        <w:rPr>
          <w:rFonts w:ascii="Arial" w:hAnsi="Arial" w:cs="Arial"/>
          <w:sz w:val="22"/>
          <w:szCs w:val="22"/>
        </w:rPr>
        <w:t xml:space="preserve"> and teamwork. From an employee perspective, emotional intelligence is essential for effective communication, </w:t>
      </w:r>
      <w:r w:rsidR="003260E0" w:rsidRPr="00290403">
        <w:rPr>
          <w:rFonts w:ascii="Arial" w:hAnsi="Arial" w:cs="Arial"/>
          <w:sz w:val="22"/>
          <w:szCs w:val="22"/>
        </w:rPr>
        <w:t>collaboration,</w:t>
      </w:r>
      <w:r w:rsidRPr="00290403">
        <w:rPr>
          <w:rFonts w:ascii="Arial" w:hAnsi="Arial" w:cs="Arial"/>
          <w:sz w:val="22"/>
          <w:szCs w:val="22"/>
        </w:rPr>
        <w:t xml:space="preserve"> and decision-making. This section explores the concept of emotional intelligence and examines key models that explain how it can be applied in</w:t>
      </w:r>
      <w:r w:rsidR="0040774B">
        <w:rPr>
          <w:rFonts w:ascii="Arial" w:hAnsi="Arial" w:cs="Arial"/>
          <w:sz w:val="22"/>
          <w:szCs w:val="22"/>
        </w:rPr>
        <w:t xml:space="preserve"> </w:t>
      </w:r>
      <w:r w:rsidRPr="00290403">
        <w:rPr>
          <w:rFonts w:ascii="Arial" w:hAnsi="Arial" w:cs="Arial"/>
          <w:sz w:val="22"/>
          <w:szCs w:val="22"/>
        </w:rPr>
        <w:t>workplace settings</w:t>
      </w:r>
    </w:p>
    <w:p w14:paraId="392BC0D2" w14:textId="77777777" w:rsidR="00B97243" w:rsidRPr="004D0979" w:rsidRDefault="00B97243" w:rsidP="00E77F70">
      <w:pPr>
        <w:pStyle w:val="Heading2"/>
        <w:rPr>
          <w:rFonts w:ascii="Arial" w:hAnsi="Arial" w:cs="Arial"/>
          <w:b/>
          <w:bCs/>
          <w:color w:val="auto"/>
          <w:sz w:val="22"/>
          <w:szCs w:val="22"/>
        </w:rPr>
      </w:pPr>
      <w:bookmarkStart w:id="2" w:name="_Toc225107366"/>
      <w:r w:rsidRPr="004D0979">
        <w:rPr>
          <w:rFonts w:ascii="Arial" w:hAnsi="Arial" w:cs="Arial"/>
          <w:b/>
          <w:bCs/>
          <w:color w:val="auto"/>
          <w:sz w:val="22"/>
          <w:szCs w:val="22"/>
        </w:rPr>
        <w:t>2.1 Understanding Emotional Intelligence</w:t>
      </w:r>
      <w:bookmarkEnd w:id="2"/>
    </w:p>
    <w:p w14:paraId="5E9119C5" w14:textId="18C0E7E6" w:rsidR="00B97243" w:rsidRPr="0061126A" w:rsidRDefault="00A12537" w:rsidP="0061126A">
      <w:pPr>
        <w:spacing w:after="0" w:line="360" w:lineRule="auto"/>
        <w:rPr>
          <w:rFonts w:ascii="Arial" w:hAnsi="Arial" w:cs="Arial"/>
          <w:sz w:val="22"/>
          <w:szCs w:val="22"/>
        </w:rPr>
      </w:pPr>
      <w:r w:rsidRPr="00A12537">
        <w:rPr>
          <w:rFonts w:ascii="Arial" w:hAnsi="Arial" w:cs="Arial"/>
          <w:sz w:val="22"/>
          <w:szCs w:val="22"/>
        </w:rPr>
        <w:t xml:space="preserve">Emotional intelligence is widely recognised as a key factor influencing employee behaviour and performance in the workplace. It refers to the ability to identify, understand and regulate emotions in oneself and others. From an employee perspective, emotional intelligence supports effective communication, relationship </w:t>
      </w:r>
      <w:r w:rsidR="003260E0" w:rsidRPr="00A12537">
        <w:rPr>
          <w:rFonts w:ascii="Arial" w:hAnsi="Arial" w:cs="Arial"/>
          <w:sz w:val="22"/>
          <w:szCs w:val="22"/>
        </w:rPr>
        <w:t>management,</w:t>
      </w:r>
      <w:r w:rsidRPr="00A12537">
        <w:rPr>
          <w:rFonts w:ascii="Arial" w:hAnsi="Arial" w:cs="Arial"/>
          <w:sz w:val="22"/>
          <w:szCs w:val="22"/>
        </w:rPr>
        <w:t xml:space="preserve"> and the ability to respond </w:t>
      </w:r>
      <w:r w:rsidRPr="00A12537">
        <w:rPr>
          <w:rFonts w:ascii="Arial" w:hAnsi="Arial" w:cs="Arial"/>
          <w:sz w:val="22"/>
          <w:szCs w:val="22"/>
        </w:rPr>
        <w:lastRenderedPageBreak/>
        <w:t>appropriately to workplace challenges</w:t>
      </w:r>
      <w:r w:rsidR="00B97243" w:rsidRPr="0061126A">
        <w:rPr>
          <w:rFonts w:ascii="Arial" w:hAnsi="Arial" w:cs="Arial"/>
          <w:sz w:val="22"/>
          <w:szCs w:val="22"/>
        </w:rPr>
        <w:t>. John D. Mayer and Peter Salovey (1997) describe emotional intelligence as a set of cognitive abilities that influence how individuals process emotional information and respond to social situations.</w:t>
      </w:r>
    </w:p>
    <w:p w14:paraId="7F968077" w14:textId="6BFC8EAC" w:rsidR="00B97243" w:rsidRPr="0061126A" w:rsidRDefault="00B97243" w:rsidP="0061126A">
      <w:pPr>
        <w:spacing w:after="0" w:line="360" w:lineRule="auto"/>
        <w:rPr>
          <w:rFonts w:ascii="Arial" w:hAnsi="Arial" w:cs="Arial"/>
          <w:sz w:val="22"/>
          <w:szCs w:val="22"/>
        </w:rPr>
      </w:pPr>
      <w:r w:rsidRPr="0061126A">
        <w:rPr>
          <w:rFonts w:ascii="Arial" w:hAnsi="Arial" w:cs="Arial"/>
          <w:sz w:val="22"/>
          <w:szCs w:val="22"/>
        </w:rPr>
        <w:t xml:space="preserve">In practice, employees with strong emotional intelligence </w:t>
      </w:r>
      <w:r w:rsidR="0075109C" w:rsidRPr="0061126A">
        <w:rPr>
          <w:rFonts w:ascii="Arial" w:hAnsi="Arial" w:cs="Arial"/>
          <w:sz w:val="22"/>
          <w:szCs w:val="22"/>
        </w:rPr>
        <w:t>can</w:t>
      </w:r>
      <w:r w:rsidRPr="0061126A">
        <w:rPr>
          <w:rFonts w:ascii="Arial" w:hAnsi="Arial" w:cs="Arial"/>
          <w:sz w:val="22"/>
          <w:szCs w:val="22"/>
        </w:rPr>
        <w:t xml:space="preserve"> recognise emotional cues such as tone of voice, facial </w:t>
      </w:r>
      <w:r w:rsidR="003260E0" w:rsidRPr="0061126A">
        <w:rPr>
          <w:rFonts w:ascii="Arial" w:hAnsi="Arial" w:cs="Arial"/>
          <w:sz w:val="22"/>
          <w:szCs w:val="22"/>
        </w:rPr>
        <w:t>expressions,</w:t>
      </w:r>
      <w:r w:rsidRPr="0061126A">
        <w:rPr>
          <w:rFonts w:ascii="Arial" w:hAnsi="Arial" w:cs="Arial"/>
          <w:sz w:val="22"/>
          <w:szCs w:val="22"/>
        </w:rPr>
        <w:t xml:space="preserve"> and body language. This enables them to adjust their communication style, which can improve teamwork and reduce misunderstandings. For example, an employee who recognises that a colleague is under pressure may choose to communicate more sensitively, helping to maintain a positive working relationship.</w:t>
      </w:r>
    </w:p>
    <w:p w14:paraId="4BCB56A2" w14:textId="77777777" w:rsidR="00B97243" w:rsidRDefault="00B97243" w:rsidP="0061126A">
      <w:pPr>
        <w:spacing w:after="0" w:line="360" w:lineRule="auto"/>
        <w:rPr>
          <w:rFonts w:ascii="Arial" w:hAnsi="Arial" w:cs="Arial"/>
          <w:sz w:val="22"/>
          <w:szCs w:val="22"/>
        </w:rPr>
      </w:pPr>
      <w:r w:rsidRPr="0061126A">
        <w:rPr>
          <w:rFonts w:ascii="Arial" w:hAnsi="Arial" w:cs="Arial"/>
          <w:sz w:val="22"/>
          <w:szCs w:val="22"/>
        </w:rPr>
        <w:t>However, it can be argued that emotional intelligence alone is not sufficient for workplace success. As noted by Cary Cherniss (2010), emotional intelligence overlaps with personality traits and may be difficult to measure consistently. This suggests that while emotional intelligence is valuable, it should be developed alongside technical skills and professional knowledge.</w:t>
      </w:r>
    </w:p>
    <w:p w14:paraId="16425742" w14:textId="438342E0" w:rsidR="004D0979" w:rsidRDefault="00B165EC" w:rsidP="004D0979">
      <w:pPr>
        <w:spacing w:before="120" w:after="120" w:line="360" w:lineRule="auto"/>
        <w:rPr>
          <w:rFonts w:ascii="Arial" w:hAnsi="Arial" w:cs="Arial"/>
          <w:sz w:val="22"/>
          <w:szCs w:val="22"/>
        </w:rPr>
      </w:pPr>
      <w:r w:rsidRPr="00B165EC">
        <w:rPr>
          <w:rFonts w:ascii="Arial" w:hAnsi="Arial" w:cs="Arial"/>
          <w:sz w:val="22"/>
          <w:szCs w:val="22"/>
        </w:rPr>
        <w:t>In practice, emotional intelligence is particularly important in team-based environments where employees must collaborate closely to achieve shared goals.</w:t>
      </w:r>
      <w:r w:rsidR="00327CDB" w:rsidRPr="00327CDB">
        <w:t xml:space="preserve"> </w:t>
      </w:r>
      <w:r w:rsidR="00327CDB" w:rsidRPr="00327CDB">
        <w:rPr>
          <w:rFonts w:ascii="Arial" w:hAnsi="Arial" w:cs="Arial"/>
          <w:sz w:val="22"/>
          <w:szCs w:val="22"/>
        </w:rPr>
        <w:t>This allows employees to respond more appropriately in professional interactions, particularly in situations involving conflict or collaboration</w:t>
      </w:r>
      <w:r w:rsidRPr="00B165EC">
        <w:rPr>
          <w:rFonts w:ascii="Arial" w:hAnsi="Arial" w:cs="Arial"/>
          <w:sz w:val="22"/>
          <w:szCs w:val="22"/>
        </w:rPr>
        <w:t>.</w:t>
      </w:r>
      <w:r w:rsidR="001836FD" w:rsidRPr="001836FD">
        <w:t xml:space="preserve"> </w:t>
      </w:r>
      <w:r w:rsidR="006C6687">
        <w:rPr>
          <w:rFonts w:ascii="Arial" w:hAnsi="Arial" w:cs="Arial"/>
          <w:sz w:val="22"/>
          <w:szCs w:val="22"/>
        </w:rPr>
        <w:t>As a result</w:t>
      </w:r>
      <w:r w:rsidR="009678B4">
        <w:rPr>
          <w:rFonts w:ascii="Arial" w:hAnsi="Arial" w:cs="Arial"/>
          <w:sz w:val="22"/>
          <w:szCs w:val="22"/>
        </w:rPr>
        <w:t xml:space="preserve">, </w:t>
      </w:r>
      <w:r w:rsidR="006C6687">
        <w:rPr>
          <w:rFonts w:ascii="Arial" w:hAnsi="Arial" w:cs="Arial"/>
          <w:sz w:val="22"/>
          <w:szCs w:val="22"/>
        </w:rPr>
        <w:t>collaboration</w:t>
      </w:r>
      <w:r w:rsidR="00D46C38">
        <w:rPr>
          <w:rFonts w:ascii="Arial" w:hAnsi="Arial" w:cs="Arial"/>
          <w:sz w:val="22"/>
          <w:szCs w:val="22"/>
        </w:rPr>
        <w:t xml:space="preserve"> can be </w:t>
      </w:r>
      <w:r w:rsidR="00113BEA">
        <w:rPr>
          <w:rFonts w:ascii="Arial" w:hAnsi="Arial" w:cs="Arial"/>
          <w:sz w:val="22"/>
          <w:szCs w:val="22"/>
        </w:rPr>
        <w:t>improved</w:t>
      </w:r>
      <w:r w:rsidR="001836FD" w:rsidRPr="001836FD">
        <w:rPr>
          <w:rFonts w:ascii="Arial" w:hAnsi="Arial" w:cs="Arial"/>
          <w:sz w:val="22"/>
          <w:szCs w:val="22"/>
        </w:rPr>
        <w:t>, trust</w:t>
      </w:r>
      <w:r w:rsidR="00BB09FB">
        <w:rPr>
          <w:rFonts w:ascii="Arial" w:hAnsi="Arial" w:cs="Arial"/>
          <w:sz w:val="22"/>
          <w:szCs w:val="22"/>
        </w:rPr>
        <w:t xml:space="preserve"> can be built</w:t>
      </w:r>
      <w:r w:rsidR="001836FD" w:rsidRPr="001836FD">
        <w:rPr>
          <w:rFonts w:ascii="Arial" w:hAnsi="Arial" w:cs="Arial"/>
          <w:sz w:val="22"/>
          <w:szCs w:val="22"/>
        </w:rPr>
        <w:t xml:space="preserve"> and </w:t>
      </w:r>
      <w:r w:rsidR="00124DCC">
        <w:rPr>
          <w:rFonts w:ascii="Arial" w:hAnsi="Arial" w:cs="Arial"/>
          <w:sz w:val="22"/>
          <w:szCs w:val="22"/>
        </w:rPr>
        <w:t xml:space="preserve">a </w:t>
      </w:r>
      <w:r w:rsidR="001836FD" w:rsidRPr="001836FD">
        <w:rPr>
          <w:rFonts w:ascii="Arial" w:hAnsi="Arial" w:cs="Arial"/>
          <w:sz w:val="22"/>
          <w:szCs w:val="22"/>
        </w:rPr>
        <w:t>more positive working environment</w:t>
      </w:r>
      <w:r w:rsidR="00A06D45">
        <w:rPr>
          <w:rFonts w:ascii="Arial" w:hAnsi="Arial" w:cs="Arial"/>
          <w:sz w:val="22"/>
          <w:szCs w:val="22"/>
        </w:rPr>
        <w:t xml:space="preserve"> can be created</w:t>
      </w:r>
      <w:r w:rsidRPr="00B165EC">
        <w:rPr>
          <w:rFonts w:ascii="Arial" w:hAnsi="Arial" w:cs="Arial"/>
          <w:sz w:val="22"/>
          <w:szCs w:val="22"/>
        </w:rPr>
        <w:t xml:space="preserve">. Furthermore, employees with high emotional intelligence are often better equipped to manage workplace conflict, as they </w:t>
      </w:r>
      <w:proofErr w:type="gramStart"/>
      <w:r w:rsidRPr="00B165EC">
        <w:rPr>
          <w:rFonts w:ascii="Arial" w:hAnsi="Arial" w:cs="Arial"/>
          <w:sz w:val="22"/>
          <w:szCs w:val="22"/>
        </w:rPr>
        <w:t>are able to</w:t>
      </w:r>
      <w:proofErr w:type="gramEnd"/>
      <w:r w:rsidRPr="00B165EC">
        <w:rPr>
          <w:rFonts w:ascii="Arial" w:hAnsi="Arial" w:cs="Arial"/>
          <w:sz w:val="22"/>
          <w:szCs w:val="22"/>
        </w:rPr>
        <w:t xml:space="preserve"> remain calm and respond in a constructive manner rather than reacting impulsively.</w:t>
      </w:r>
    </w:p>
    <w:p w14:paraId="318676C5" w14:textId="5620D673" w:rsidR="00FA0B23" w:rsidRDefault="00FA0B23" w:rsidP="004D0979">
      <w:pPr>
        <w:spacing w:before="120" w:after="120" w:line="360" w:lineRule="auto"/>
        <w:rPr>
          <w:rFonts w:ascii="Arial" w:hAnsi="Arial" w:cs="Arial"/>
          <w:sz w:val="22"/>
          <w:szCs w:val="22"/>
        </w:rPr>
      </w:pPr>
      <w:r w:rsidRPr="00FA0B23">
        <w:rPr>
          <w:rFonts w:ascii="Arial" w:hAnsi="Arial" w:cs="Arial"/>
          <w:sz w:val="22"/>
          <w:szCs w:val="22"/>
        </w:rPr>
        <w:t>This highlights that emotional intelligence is not only beneficial for individual behaviour but also plays a critical role in maintaining effective team dynamics and long-term</w:t>
      </w:r>
      <w:r w:rsidR="00EB23C9">
        <w:rPr>
          <w:rFonts w:ascii="Arial" w:hAnsi="Arial" w:cs="Arial"/>
          <w:sz w:val="22"/>
          <w:szCs w:val="22"/>
        </w:rPr>
        <w:t xml:space="preserve"> business</w:t>
      </w:r>
      <w:r w:rsidRPr="00FA0B23">
        <w:rPr>
          <w:rFonts w:ascii="Arial" w:hAnsi="Arial" w:cs="Arial"/>
          <w:sz w:val="22"/>
          <w:szCs w:val="22"/>
        </w:rPr>
        <w:t xml:space="preserve"> performance.</w:t>
      </w:r>
    </w:p>
    <w:p w14:paraId="73B4C117" w14:textId="11E195F3" w:rsidR="00B71752" w:rsidRPr="004D0979" w:rsidRDefault="00B71752" w:rsidP="004D0979">
      <w:pPr>
        <w:pStyle w:val="Heading2"/>
        <w:rPr>
          <w:rFonts w:ascii="Arial" w:hAnsi="Arial" w:cs="Arial"/>
          <w:b/>
          <w:bCs/>
          <w:color w:val="auto"/>
          <w:sz w:val="22"/>
          <w:szCs w:val="22"/>
        </w:rPr>
      </w:pPr>
      <w:bookmarkStart w:id="3" w:name="_Toc225107367"/>
      <w:r w:rsidRPr="004D0979">
        <w:rPr>
          <w:rFonts w:ascii="Arial" w:hAnsi="Arial" w:cs="Arial"/>
          <w:b/>
          <w:bCs/>
          <w:color w:val="auto"/>
          <w:sz w:val="22"/>
          <w:szCs w:val="22"/>
        </w:rPr>
        <w:t>2.2 Goleman’s Emotional Intelligence Model</w:t>
      </w:r>
      <w:bookmarkEnd w:id="3"/>
    </w:p>
    <w:p w14:paraId="786081B1" w14:textId="01AA1F9E" w:rsidR="00B71752" w:rsidRPr="00B71752" w:rsidRDefault="00B71752" w:rsidP="00B71752">
      <w:pPr>
        <w:spacing w:after="0" w:line="360" w:lineRule="auto"/>
        <w:rPr>
          <w:rFonts w:ascii="Arial" w:hAnsi="Arial" w:cs="Arial"/>
          <w:sz w:val="22"/>
          <w:szCs w:val="22"/>
        </w:rPr>
      </w:pPr>
      <w:r w:rsidRPr="00B71752">
        <w:rPr>
          <w:rFonts w:ascii="Arial" w:hAnsi="Arial" w:cs="Arial"/>
          <w:sz w:val="22"/>
          <w:szCs w:val="22"/>
        </w:rPr>
        <w:t xml:space="preserve">One of the most widely applied frameworks of emotional intelligence was developed by Daniel Goleman (1998), who identified five key components: self-awareness, self-regulation, motivation, </w:t>
      </w:r>
      <w:r w:rsidR="003260E0" w:rsidRPr="00B71752">
        <w:rPr>
          <w:rFonts w:ascii="Arial" w:hAnsi="Arial" w:cs="Arial"/>
          <w:sz w:val="22"/>
          <w:szCs w:val="22"/>
        </w:rPr>
        <w:t>empathy,</w:t>
      </w:r>
      <w:r w:rsidRPr="00B71752">
        <w:rPr>
          <w:rFonts w:ascii="Arial" w:hAnsi="Arial" w:cs="Arial"/>
          <w:sz w:val="22"/>
          <w:szCs w:val="22"/>
        </w:rPr>
        <w:t xml:space="preserve"> and social skills.</w:t>
      </w:r>
    </w:p>
    <w:p w14:paraId="295C6AB3" w14:textId="3FB01BE3" w:rsidR="00B71752" w:rsidRPr="00B71752" w:rsidRDefault="00B71752" w:rsidP="00B71752">
      <w:pPr>
        <w:spacing w:after="0" w:line="360" w:lineRule="auto"/>
        <w:rPr>
          <w:rFonts w:ascii="Arial" w:hAnsi="Arial" w:cs="Arial"/>
          <w:sz w:val="22"/>
          <w:szCs w:val="22"/>
        </w:rPr>
      </w:pPr>
      <w:r w:rsidRPr="00B71752">
        <w:rPr>
          <w:rFonts w:ascii="Arial" w:hAnsi="Arial" w:cs="Arial"/>
          <w:sz w:val="22"/>
          <w:szCs w:val="22"/>
        </w:rPr>
        <w:t>Self-awareness refers to the ability to recognise one’s emotions and understand how they influence behaviour. In</w:t>
      </w:r>
      <w:r w:rsidR="0025711D">
        <w:rPr>
          <w:rFonts w:ascii="Arial" w:hAnsi="Arial" w:cs="Arial"/>
          <w:sz w:val="22"/>
          <w:szCs w:val="22"/>
        </w:rPr>
        <w:t xml:space="preserve"> </w:t>
      </w:r>
      <w:r w:rsidRPr="00B71752">
        <w:rPr>
          <w:rFonts w:ascii="Arial" w:hAnsi="Arial" w:cs="Arial"/>
          <w:sz w:val="22"/>
          <w:szCs w:val="22"/>
        </w:rPr>
        <w:t xml:space="preserve">workplace settings, self-aware individuals are better able to identify stress or frustration before it affects their performance. </w:t>
      </w:r>
      <w:r w:rsidR="00577895" w:rsidRPr="00B71752">
        <w:rPr>
          <w:rFonts w:ascii="Arial" w:hAnsi="Arial" w:cs="Arial"/>
          <w:sz w:val="22"/>
          <w:szCs w:val="22"/>
        </w:rPr>
        <w:t>Linked</w:t>
      </w:r>
      <w:r w:rsidRPr="00B71752">
        <w:rPr>
          <w:rFonts w:ascii="Arial" w:hAnsi="Arial" w:cs="Arial"/>
          <w:sz w:val="22"/>
          <w:szCs w:val="22"/>
        </w:rPr>
        <w:t xml:space="preserve"> to this is self-regulation, which involves controlling emotional reactions and maintaining composure in challenging situations. For example, a manager who demonstrates self-regulation is more likely to respond calmly to employee concerns, helping to prevent conflict from escalating.</w:t>
      </w:r>
    </w:p>
    <w:p w14:paraId="59761132" w14:textId="39B191F7" w:rsidR="00B71752" w:rsidRPr="00B71752" w:rsidRDefault="00B71752" w:rsidP="00B71752">
      <w:pPr>
        <w:spacing w:after="0" w:line="360" w:lineRule="auto"/>
        <w:rPr>
          <w:rFonts w:ascii="Arial" w:hAnsi="Arial" w:cs="Arial"/>
          <w:sz w:val="22"/>
          <w:szCs w:val="22"/>
        </w:rPr>
      </w:pPr>
      <w:r w:rsidRPr="00B71752">
        <w:rPr>
          <w:rFonts w:ascii="Arial" w:hAnsi="Arial" w:cs="Arial"/>
          <w:sz w:val="22"/>
          <w:szCs w:val="22"/>
        </w:rPr>
        <w:t xml:space="preserve">Empathy is particularly important in leadership, as it enables managers to understand the perspectives and needs of employees. This can strengthen trust and support positive working relationships. Similarly, social skills allow individuals to communicate effectively, </w:t>
      </w:r>
      <w:r w:rsidRPr="00B71752">
        <w:rPr>
          <w:rFonts w:ascii="Arial" w:hAnsi="Arial" w:cs="Arial"/>
          <w:sz w:val="22"/>
          <w:szCs w:val="22"/>
        </w:rPr>
        <w:lastRenderedPageBreak/>
        <w:t xml:space="preserve">collaborate with </w:t>
      </w:r>
      <w:r w:rsidR="003260E0" w:rsidRPr="00B71752">
        <w:rPr>
          <w:rFonts w:ascii="Arial" w:hAnsi="Arial" w:cs="Arial"/>
          <w:sz w:val="22"/>
          <w:szCs w:val="22"/>
        </w:rPr>
        <w:t>others,</w:t>
      </w:r>
      <w:r w:rsidRPr="00B71752">
        <w:rPr>
          <w:rFonts w:ascii="Arial" w:hAnsi="Arial" w:cs="Arial"/>
          <w:sz w:val="22"/>
          <w:szCs w:val="22"/>
        </w:rPr>
        <w:t xml:space="preserve"> and manage conflict constructively. As highlighted by Peter G. Northouse (2021), leaders who demonstrate strong emotional intelligence are often more effective in motivating and guiding their teams.</w:t>
      </w:r>
    </w:p>
    <w:p w14:paraId="217E7F89" w14:textId="56072531" w:rsidR="00B71752" w:rsidRPr="00B71752" w:rsidRDefault="00B71752" w:rsidP="00B71752">
      <w:pPr>
        <w:spacing w:after="0" w:line="360" w:lineRule="auto"/>
        <w:rPr>
          <w:rFonts w:ascii="Arial" w:hAnsi="Arial" w:cs="Arial"/>
          <w:sz w:val="22"/>
          <w:szCs w:val="22"/>
        </w:rPr>
      </w:pPr>
      <w:r w:rsidRPr="00B71752">
        <w:rPr>
          <w:rFonts w:ascii="Arial" w:hAnsi="Arial" w:cs="Arial"/>
          <w:sz w:val="22"/>
          <w:szCs w:val="22"/>
        </w:rPr>
        <w:t xml:space="preserve">In practice, Goleman’s model is especially valuable in leadership development, as it provides a clear framework for improving interpersonal effectiveness. For instance, motivation plays a key role in employee performance, as individuals who are internally driven are more likely to remain committed to </w:t>
      </w:r>
      <w:r w:rsidR="00975085">
        <w:rPr>
          <w:rFonts w:ascii="Arial" w:hAnsi="Arial" w:cs="Arial"/>
          <w:sz w:val="22"/>
          <w:szCs w:val="22"/>
        </w:rPr>
        <w:t>workplace</w:t>
      </w:r>
      <w:r w:rsidRPr="00B71752">
        <w:rPr>
          <w:rFonts w:ascii="Arial" w:hAnsi="Arial" w:cs="Arial"/>
          <w:sz w:val="22"/>
          <w:szCs w:val="22"/>
        </w:rPr>
        <w:t xml:space="preserve"> goals. Additionally, strong social skills contribute to team cohesion by enabling employees to build relationships and work collaboratively.</w:t>
      </w:r>
    </w:p>
    <w:p w14:paraId="179C9AA2" w14:textId="78A3ED65" w:rsidR="006B668D" w:rsidRDefault="00B71752" w:rsidP="00637842">
      <w:pPr>
        <w:spacing w:after="0" w:line="360" w:lineRule="auto"/>
        <w:rPr>
          <w:rFonts w:ascii="Arial" w:hAnsi="Arial" w:cs="Arial"/>
          <w:sz w:val="22"/>
          <w:szCs w:val="22"/>
        </w:rPr>
      </w:pPr>
      <w:r w:rsidRPr="00B71752">
        <w:rPr>
          <w:rFonts w:ascii="Arial" w:hAnsi="Arial" w:cs="Arial"/>
          <w:sz w:val="22"/>
          <w:szCs w:val="22"/>
        </w:rPr>
        <w:t xml:space="preserve">However, a limitation of Goleman’s model is that it may oversimplify complex emotional behaviours by categorising them into fixed components. Furthermore, emotional intelligence does not operate in isolation, as factors such as </w:t>
      </w:r>
      <w:r w:rsidR="00EE035C">
        <w:rPr>
          <w:rFonts w:ascii="Arial" w:hAnsi="Arial" w:cs="Arial"/>
          <w:sz w:val="22"/>
          <w:szCs w:val="22"/>
        </w:rPr>
        <w:t>workplace</w:t>
      </w:r>
      <w:r w:rsidR="001773E8">
        <w:rPr>
          <w:rFonts w:ascii="Arial" w:hAnsi="Arial" w:cs="Arial"/>
          <w:sz w:val="22"/>
          <w:szCs w:val="22"/>
        </w:rPr>
        <w:t xml:space="preserve"> </w:t>
      </w:r>
      <w:r w:rsidRPr="00B71752">
        <w:rPr>
          <w:rFonts w:ascii="Arial" w:hAnsi="Arial" w:cs="Arial"/>
          <w:sz w:val="22"/>
          <w:szCs w:val="22"/>
        </w:rPr>
        <w:t xml:space="preserve">culture, leadership style and individual personality can influence how it is expressed in practice. </w:t>
      </w:r>
      <w:r w:rsidR="00601109" w:rsidRPr="00601109">
        <w:rPr>
          <w:rFonts w:ascii="Arial" w:hAnsi="Arial" w:cs="Arial"/>
          <w:sz w:val="22"/>
          <w:szCs w:val="22"/>
        </w:rPr>
        <w:t xml:space="preserve">This suggests that while the model is </w:t>
      </w:r>
      <w:r w:rsidR="00A53729">
        <w:rPr>
          <w:rFonts w:ascii="Arial" w:hAnsi="Arial" w:cs="Arial"/>
          <w:sz w:val="22"/>
          <w:szCs w:val="22"/>
        </w:rPr>
        <w:t xml:space="preserve">highly </w:t>
      </w:r>
      <w:r w:rsidR="00577895" w:rsidRPr="00601109">
        <w:rPr>
          <w:rFonts w:ascii="Arial" w:hAnsi="Arial" w:cs="Arial"/>
          <w:sz w:val="22"/>
          <w:szCs w:val="22"/>
        </w:rPr>
        <w:t>useful</w:t>
      </w:r>
      <w:r w:rsidR="00601109" w:rsidRPr="00601109">
        <w:rPr>
          <w:rFonts w:ascii="Arial" w:hAnsi="Arial" w:cs="Arial"/>
          <w:sz w:val="22"/>
          <w:szCs w:val="22"/>
        </w:rPr>
        <w:t xml:space="preserve"> in developing interpersonal competencies, its effectiveness ultimately depends on how well it is supported by </w:t>
      </w:r>
      <w:r w:rsidR="000855E3">
        <w:rPr>
          <w:rFonts w:ascii="Arial" w:hAnsi="Arial" w:cs="Arial"/>
          <w:sz w:val="22"/>
          <w:szCs w:val="22"/>
        </w:rPr>
        <w:t xml:space="preserve">workplace </w:t>
      </w:r>
      <w:r w:rsidR="00601109" w:rsidRPr="00601109">
        <w:rPr>
          <w:rFonts w:ascii="Arial" w:hAnsi="Arial" w:cs="Arial"/>
          <w:sz w:val="22"/>
          <w:szCs w:val="22"/>
        </w:rPr>
        <w:t xml:space="preserve">practices and leadership approaches. Furthermore, this raises questions about whether emotional intelligence can be consistently developed across all employees, given the influence of individual personality traits and </w:t>
      </w:r>
      <w:r w:rsidR="00F178E0">
        <w:rPr>
          <w:rFonts w:ascii="Arial" w:hAnsi="Arial" w:cs="Arial"/>
          <w:sz w:val="22"/>
          <w:szCs w:val="22"/>
        </w:rPr>
        <w:t>workplace</w:t>
      </w:r>
      <w:r w:rsidR="00601109" w:rsidRPr="00601109">
        <w:rPr>
          <w:rFonts w:ascii="Arial" w:hAnsi="Arial" w:cs="Arial"/>
          <w:sz w:val="22"/>
          <w:szCs w:val="22"/>
        </w:rPr>
        <w:t xml:space="preserve"> culture. As a result, emotional intelligence should not be viewed solely as an individual capability, but as a broader organisational resource that contributes to team dynamics and overall performance</w:t>
      </w:r>
      <w:r w:rsidR="00601109">
        <w:rPr>
          <w:rFonts w:ascii="Arial" w:hAnsi="Arial" w:cs="Arial"/>
          <w:sz w:val="22"/>
          <w:szCs w:val="22"/>
        </w:rPr>
        <w:t>.</w:t>
      </w:r>
    </w:p>
    <w:p w14:paraId="3E625D43" w14:textId="32D8AA6B" w:rsidR="00B440DD" w:rsidRPr="004D0979" w:rsidRDefault="00B440DD" w:rsidP="004D0979">
      <w:pPr>
        <w:pStyle w:val="Heading2"/>
        <w:rPr>
          <w:rFonts w:ascii="Arial" w:hAnsi="Arial" w:cs="Arial"/>
          <w:b/>
          <w:bCs/>
          <w:color w:val="auto"/>
          <w:sz w:val="22"/>
          <w:szCs w:val="22"/>
        </w:rPr>
      </w:pPr>
      <w:bookmarkStart w:id="4" w:name="_Toc225107368"/>
      <w:r w:rsidRPr="004D0979">
        <w:rPr>
          <w:rFonts w:ascii="Arial" w:hAnsi="Arial" w:cs="Arial"/>
          <w:b/>
          <w:bCs/>
          <w:color w:val="auto"/>
          <w:sz w:val="22"/>
          <w:szCs w:val="22"/>
        </w:rPr>
        <w:t>2.3 Mayer and Salovey Ability Model</w:t>
      </w:r>
      <w:bookmarkEnd w:id="4"/>
    </w:p>
    <w:p w14:paraId="5EA09640" w14:textId="5E122D57" w:rsidR="00B440DD" w:rsidRPr="00B440DD" w:rsidRDefault="00B440DD" w:rsidP="00B440DD">
      <w:pPr>
        <w:spacing w:after="0" w:line="360" w:lineRule="auto"/>
        <w:rPr>
          <w:rFonts w:ascii="Arial" w:hAnsi="Arial" w:cs="Arial"/>
          <w:sz w:val="22"/>
          <w:szCs w:val="22"/>
        </w:rPr>
      </w:pPr>
      <w:r w:rsidRPr="00B440DD">
        <w:rPr>
          <w:rFonts w:ascii="Arial" w:hAnsi="Arial" w:cs="Arial"/>
          <w:sz w:val="22"/>
          <w:szCs w:val="22"/>
        </w:rPr>
        <w:t xml:space="preserve">The ability model proposed by John D. Mayer and Peter Salovey focuses on four key emotional abilities: perceiving emotions, using emotions to facilitate thinking, understanding </w:t>
      </w:r>
      <w:r w:rsidR="003260E0" w:rsidRPr="00B440DD">
        <w:rPr>
          <w:rFonts w:ascii="Arial" w:hAnsi="Arial" w:cs="Arial"/>
          <w:sz w:val="22"/>
          <w:szCs w:val="22"/>
        </w:rPr>
        <w:t>emotions,</w:t>
      </w:r>
      <w:r w:rsidRPr="00B440DD">
        <w:rPr>
          <w:rFonts w:ascii="Arial" w:hAnsi="Arial" w:cs="Arial"/>
          <w:sz w:val="22"/>
          <w:szCs w:val="22"/>
        </w:rPr>
        <w:t xml:space="preserve"> and managing emotions.</w:t>
      </w:r>
    </w:p>
    <w:p w14:paraId="51B0F6F5" w14:textId="18C64358" w:rsidR="00B440DD" w:rsidRPr="00B440DD" w:rsidRDefault="00B440DD" w:rsidP="00B440DD">
      <w:pPr>
        <w:spacing w:after="0" w:line="360" w:lineRule="auto"/>
        <w:rPr>
          <w:rFonts w:ascii="Arial" w:hAnsi="Arial" w:cs="Arial"/>
          <w:sz w:val="22"/>
          <w:szCs w:val="22"/>
        </w:rPr>
      </w:pPr>
      <w:r w:rsidRPr="00B440DD">
        <w:rPr>
          <w:rFonts w:ascii="Arial" w:hAnsi="Arial" w:cs="Arial"/>
          <w:sz w:val="22"/>
          <w:szCs w:val="22"/>
        </w:rPr>
        <w:t>Perceiving emotions involves recognising emotional signals through facial expressions, tone of voice and behaviour. In</w:t>
      </w:r>
      <w:r w:rsidR="003A05BB">
        <w:rPr>
          <w:rFonts w:ascii="Arial" w:hAnsi="Arial" w:cs="Arial"/>
          <w:sz w:val="22"/>
          <w:szCs w:val="22"/>
        </w:rPr>
        <w:t xml:space="preserve"> workplace</w:t>
      </w:r>
      <w:r w:rsidRPr="00B440DD">
        <w:rPr>
          <w:rFonts w:ascii="Arial" w:hAnsi="Arial" w:cs="Arial"/>
          <w:sz w:val="22"/>
          <w:szCs w:val="22"/>
        </w:rPr>
        <w:t xml:space="preserve"> settings, this enables employees to interpret colleagues’ emotional states and respond appropriately. Using emotions to facilitate thinking refers to the ability to incorporate emotional awareness into decision-making processes, allowing individuals to consider both logical and emotional factors when making decisions.</w:t>
      </w:r>
    </w:p>
    <w:p w14:paraId="0CFEE974" w14:textId="77777777" w:rsidR="00B440DD" w:rsidRPr="00B440DD" w:rsidRDefault="00B440DD" w:rsidP="00B440DD">
      <w:pPr>
        <w:spacing w:after="0" w:line="360" w:lineRule="auto"/>
        <w:rPr>
          <w:rFonts w:ascii="Arial" w:hAnsi="Arial" w:cs="Arial"/>
          <w:sz w:val="22"/>
          <w:szCs w:val="22"/>
        </w:rPr>
      </w:pPr>
      <w:r w:rsidRPr="00B440DD">
        <w:rPr>
          <w:rFonts w:ascii="Arial" w:hAnsi="Arial" w:cs="Arial"/>
          <w:sz w:val="22"/>
          <w:szCs w:val="22"/>
        </w:rPr>
        <w:t xml:space="preserve">Understanding emotions involves recognising patterns and changes in emotional responses, while managing emotions refers to regulating emotional reactions </w:t>
      </w:r>
      <w:proofErr w:type="gramStart"/>
      <w:r w:rsidRPr="00B440DD">
        <w:rPr>
          <w:rFonts w:ascii="Arial" w:hAnsi="Arial" w:cs="Arial"/>
          <w:sz w:val="22"/>
          <w:szCs w:val="22"/>
        </w:rPr>
        <w:t>in order to</w:t>
      </w:r>
      <w:proofErr w:type="gramEnd"/>
      <w:r w:rsidRPr="00B440DD">
        <w:rPr>
          <w:rFonts w:ascii="Arial" w:hAnsi="Arial" w:cs="Arial"/>
          <w:sz w:val="22"/>
          <w:szCs w:val="22"/>
        </w:rPr>
        <w:t xml:space="preserve"> maintain positive interactions. Research by Marc Brackett, Rivers and Salovey (2011) suggests that these abilities can enhance both decision-making and interpersonal relationships within the workplace.</w:t>
      </w:r>
    </w:p>
    <w:p w14:paraId="2A4EAF74" w14:textId="77777777" w:rsidR="00B440DD" w:rsidRPr="00B440DD" w:rsidRDefault="00B440DD" w:rsidP="00B440DD">
      <w:pPr>
        <w:spacing w:after="0" w:line="360" w:lineRule="auto"/>
        <w:rPr>
          <w:rFonts w:ascii="Arial" w:hAnsi="Arial" w:cs="Arial"/>
          <w:sz w:val="22"/>
          <w:szCs w:val="22"/>
        </w:rPr>
      </w:pPr>
      <w:r w:rsidRPr="00B440DD">
        <w:rPr>
          <w:rFonts w:ascii="Arial" w:hAnsi="Arial" w:cs="Arial"/>
          <w:sz w:val="22"/>
          <w:szCs w:val="22"/>
        </w:rPr>
        <w:t xml:space="preserve">In practice, this model is particularly valuable in decision-making contexts. For example, managers who understand how their decisions may impact employee morale are more likely to communicate changes effectively, reducing resistance and improving engagement. This </w:t>
      </w:r>
      <w:r w:rsidRPr="00B440DD">
        <w:rPr>
          <w:rFonts w:ascii="Arial" w:hAnsi="Arial" w:cs="Arial"/>
          <w:sz w:val="22"/>
          <w:szCs w:val="22"/>
        </w:rPr>
        <w:lastRenderedPageBreak/>
        <w:t>demonstrates that emotional intelligence is not only an individual skill but also an important organisational capability that supports effective leadership and communication.</w:t>
      </w:r>
    </w:p>
    <w:p w14:paraId="27ADC457" w14:textId="7FA9AD55" w:rsidR="00B440DD" w:rsidRDefault="00B440DD" w:rsidP="00B440DD">
      <w:pPr>
        <w:spacing w:after="0" w:line="360" w:lineRule="auto"/>
        <w:rPr>
          <w:rFonts w:ascii="Arial" w:hAnsi="Arial" w:cs="Arial"/>
          <w:sz w:val="22"/>
          <w:szCs w:val="22"/>
        </w:rPr>
      </w:pPr>
      <w:r w:rsidRPr="00B440DD">
        <w:rPr>
          <w:rFonts w:ascii="Arial" w:hAnsi="Arial" w:cs="Arial"/>
          <w:sz w:val="22"/>
          <w:szCs w:val="22"/>
        </w:rPr>
        <w:t xml:space="preserve">However, a limitation of this model is that emotional abilities can vary significantly between individuals, which may make consistent application challenging. In addition, the model’s theoretical nature can make it less accessible for practical use in everyday workplace situations. </w:t>
      </w:r>
      <w:r w:rsidR="008D1039" w:rsidRPr="008D1039">
        <w:rPr>
          <w:rFonts w:ascii="Arial" w:hAnsi="Arial" w:cs="Arial"/>
          <w:sz w:val="22"/>
          <w:szCs w:val="22"/>
        </w:rPr>
        <w:t>This suggests that while the model offers a structured framework, its practical value depends on how effectively organisations translate theoretical understanding into everyday workplace behaviours.</w:t>
      </w:r>
    </w:p>
    <w:p w14:paraId="1F8BAD4E" w14:textId="466E6CCF" w:rsidR="00BB70AC" w:rsidRPr="004D0979" w:rsidRDefault="00BB70AC" w:rsidP="004D0979">
      <w:pPr>
        <w:pStyle w:val="Heading2"/>
        <w:rPr>
          <w:rFonts w:ascii="Arial" w:hAnsi="Arial" w:cs="Arial"/>
          <w:b/>
          <w:bCs/>
          <w:color w:val="auto"/>
          <w:sz w:val="22"/>
          <w:szCs w:val="22"/>
        </w:rPr>
      </w:pPr>
      <w:bookmarkStart w:id="5" w:name="_Toc225107369"/>
      <w:r w:rsidRPr="004D0979">
        <w:rPr>
          <w:rFonts w:ascii="Arial" w:hAnsi="Arial" w:cs="Arial"/>
          <w:b/>
          <w:bCs/>
          <w:color w:val="auto"/>
          <w:sz w:val="22"/>
          <w:szCs w:val="22"/>
        </w:rPr>
        <w:t>2.4 Bar-On Model and Workplace Application</w:t>
      </w:r>
      <w:bookmarkEnd w:id="5"/>
    </w:p>
    <w:p w14:paraId="4C844102" w14:textId="69F83B91" w:rsidR="00BB70AC" w:rsidRPr="00BB70AC" w:rsidRDefault="00BB70AC" w:rsidP="00BB70AC">
      <w:pPr>
        <w:spacing w:after="0" w:line="360" w:lineRule="auto"/>
        <w:rPr>
          <w:rFonts w:ascii="Arial" w:hAnsi="Arial" w:cs="Arial"/>
          <w:sz w:val="22"/>
          <w:szCs w:val="22"/>
        </w:rPr>
      </w:pPr>
      <w:r w:rsidRPr="00BB70AC">
        <w:rPr>
          <w:rFonts w:ascii="Arial" w:hAnsi="Arial" w:cs="Arial"/>
          <w:sz w:val="22"/>
          <w:szCs w:val="22"/>
        </w:rPr>
        <w:t xml:space="preserve">The Bar-On model focuses on a range of emotional and social competencies that influence how individuals cope with environmental demands. These include interpersonal skills, stress </w:t>
      </w:r>
      <w:r w:rsidR="003260E0" w:rsidRPr="00BB70AC">
        <w:rPr>
          <w:rFonts w:ascii="Arial" w:hAnsi="Arial" w:cs="Arial"/>
          <w:sz w:val="22"/>
          <w:szCs w:val="22"/>
        </w:rPr>
        <w:t>management,</w:t>
      </w:r>
      <w:r w:rsidRPr="00BB70AC">
        <w:rPr>
          <w:rFonts w:ascii="Arial" w:hAnsi="Arial" w:cs="Arial"/>
          <w:sz w:val="22"/>
          <w:szCs w:val="22"/>
        </w:rPr>
        <w:t xml:space="preserve"> and adaptability (Bar-On, 2006), all of which are highly relevant in contemporary </w:t>
      </w:r>
      <w:r w:rsidR="003C76A5">
        <w:rPr>
          <w:rFonts w:ascii="Arial" w:hAnsi="Arial" w:cs="Arial"/>
          <w:sz w:val="22"/>
          <w:szCs w:val="22"/>
        </w:rPr>
        <w:t>workplace</w:t>
      </w:r>
      <w:r w:rsidRPr="00BB70AC">
        <w:rPr>
          <w:rFonts w:ascii="Arial" w:hAnsi="Arial" w:cs="Arial"/>
          <w:sz w:val="22"/>
          <w:szCs w:val="22"/>
        </w:rPr>
        <w:t xml:space="preserve"> settings.</w:t>
      </w:r>
    </w:p>
    <w:p w14:paraId="08BEC1FF" w14:textId="77777777" w:rsidR="00BB70AC" w:rsidRPr="00BB70AC" w:rsidRDefault="00BB70AC" w:rsidP="00BB70AC">
      <w:pPr>
        <w:spacing w:after="0" w:line="360" w:lineRule="auto"/>
        <w:rPr>
          <w:rFonts w:ascii="Arial" w:hAnsi="Arial" w:cs="Arial"/>
          <w:sz w:val="22"/>
          <w:szCs w:val="22"/>
        </w:rPr>
      </w:pPr>
      <w:r w:rsidRPr="00BB70AC">
        <w:rPr>
          <w:rFonts w:ascii="Arial" w:hAnsi="Arial" w:cs="Arial"/>
          <w:sz w:val="22"/>
          <w:szCs w:val="22"/>
        </w:rPr>
        <w:t>In practice, stress management is particularly important in workplaces where employees are required to meet deadlines and manage multiple responsibilities. Individuals who can regulate their emotional responses under pressure are more likely to sustain productivity and maintain positive working relationships. Adaptability is equally significant, as organisations must continuously respond to technological developments and changing business conditions. Employees who can adjust to new systems, processes and expectations are therefore better positioned to succeed in dynamic environments.</w:t>
      </w:r>
    </w:p>
    <w:p w14:paraId="19250611" w14:textId="744F858F" w:rsidR="00BB70AC" w:rsidRPr="00BB70AC" w:rsidRDefault="00BB70AC" w:rsidP="00BB70AC">
      <w:pPr>
        <w:spacing w:after="0" w:line="360" w:lineRule="auto"/>
        <w:rPr>
          <w:rFonts w:ascii="Arial" w:hAnsi="Arial" w:cs="Arial"/>
          <w:sz w:val="22"/>
          <w:szCs w:val="22"/>
        </w:rPr>
      </w:pPr>
      <w:r w:rsidRPr="00BB70AC">
        <w:rPr>
          <w:rFonts w:ascii="Arial" w:hAnsi="Arial" w:cs="Arial"/>
          <w:sz w:val="22"/>
          <w:szCs w:val="22"/>
        </w:rPr>
        <w:t xml:space="preserve">Interpersonal skills also play </w:t>
      </w:r>
      <w:r w:rsidR="00577895" w:rsidRPr="00BB70AC">
        <w:rPr>
          <w:rFonts w:ascii="Arial" w:hAnsi="Arial" w:cs="Arial"/>
          <w:sz w:val="22"/>
          <w:szCs w:val="22"/>
        </w:rPr>
        <w:t>a significant role</w:t>
      </w:r>
      <w:r w:rsidRPr="00BB70AC">
        <w:rPr>
          <w:rFonts w:ascii="Arial" w:hAnsi="Arial" w:cs="Arial"/>
          <w:sz w:val="22"/>
          <w:szCs w:val="22"/>
        </w:rPr>
        <w:t>, as they support collaboration and enable employees to build effective professional relationships. This is especially important in team-based settings, where clear communication and cooperation are essential for achieving organisational objectives. As such, the Bar-On model offers a practical framework for understanding how emotional and social competencies contribute to workplace performance.</w:t>
      </w:r>
    </w:p>
    <w:p w14:paraId="3C667705" w14:textId="2AA469EE" w:rsidR="00BB70AC" w:rsidRDefault="00BB70AC" w:rsidP="00BB70AC">
      <w:pPr>
        <w:spacing w:after="0" w:line="360" w:lineRule="auto"/>
        <w:rPr>
          <w:rFonts w:ascii="Arial" w:hAnsi="Arial" w:cs="Arial"/>
          <w:sz w:val="22"/>
          <w:szCs w:val="22"/>
        </w:rPr>
      </w:pPr>
      <w:r w:rsidRPr="00BB70AC">
        <w:rPr>
          <w:rFonts w:ascii="Arial" w:hAnsi="Arial" w:cs="Arial"/>
          <w:sz w:val="22"/>
          <w:szCs w:val="22"/>
        </w:rPr>
        <w:t>However, a key limitation of this model is its broad scope, which can make emotional intelligence difficult to measure and apply consistently. The inclusion of multiple competencies may also create challenges when assessing individual performance. This suggests that while the Bar-On model provides a comprehensive perspective, it may be more effective when used alongside other models to achieve a more focused and practical understanding of emotional intelligence.</w:t>
      </w:r>
      <w:r w:rsidR="00175BD9">
        <w:rPr>
          <w:rFonts w:ascii="Arial" w:hAnsi="Arial" w:cs="Arial"/>
          <w:sz w:val="22"/>
          <w:szCs w:val="22"/>
        </w:rPr>
        <w:t xml:space="preserve"> </w:t>
      </w:r>
      <w:r w:rsidR="00175BD9" w:rsidRPr="00175BD9">
        <w:rPr>
          <w:rFonts w:ascii="Arial" w:hAnsi="Arial" w:cs="Arial"/>
          <w:sz w:val="22"/>
          <w:szCs w:val="22"/>
        </w:rPr>
        <w:t xml:space="preserve">This highlights that emotional intelligence should not be viewed solely as an individual capability but as a strategic organisational resource that can influence performance, </w:t>
      </w:r>
      <w:r w:rsidR="003260E0" w:rsidRPr="00175BD9">
        <w:rPr>
          <w:rFonts w:ascii="Arial" w:hAnsi="Arial" w:cs="Arial"/>
          <w:sz w:val="22"/>
          <w:szCs w:val="22"/>
        </w:rPr>
        <w:t>adaptability,</w:t>
      </w:r>
      <w:r w:rsidR="00175BD9" w:rsidRPr="00175BD9">
        <w:rPr>
          <w:rFonts w:ascii="Arial" w:hAnsi="Arial" w:cs="Arial"/>
          <w:sz w:val="22"/>
          <w:szCs w:val="22"/>
        </w:rPr>
        <w:t xml:space="preserve"> and long-term success.</w:t>
      </w:r>
    </w:p>
    <w:p w14:paraId="1BB4B7C6" w14:textId="3318FB3C" w:rsidR="006610C9" w:rsidRPr="004D0979" w:rsidRDefault="006610C9" w:rsidP="004D0979">
      <w:pPr>
        <w:pStyle w:val="Heading2"/>
        <w:rPr>
          <w:rFonts w:ascii="Arial" w:hAnsi="Arial" w:cs="Arial"/>
          <w:b/>
          <w:bCs/>
          <w:color w:val="auto"/>
          <w:sz w:val="22"/>
          <w:szCs w:val="22"/>
        </w:rPr>
      </w:pPr>
      <w:bookmarkStart w:id="6" w:name="_Toc225107370"/>
      <w:r w:rsidRPr="004D0979">
        <w:rPr>
          <w:rFonts w:ascii="Arial" w:hAnsi="Arial" w:cs="Arial"/>
          <w:b/>
          <w:bCs/>
          <w:color w:val="auto"/>
          <w:sz w:val="22"/>
          <w:szCs w:val="22"/>
        </w:rPr>
        <w:t>2.5 Emotional Intelligence and Workplace Performance</w:t>
      </w:r>
      <w:bookmarkEnd w:id="6"/>
    </w:p>
    <w:p w14:paraId="7EFADB87" w14:textId="75014EB5" w:rsidR="006610C9" w:rsidRPr="006610C9" w:rsidRDefault="006610C9" w:rsidP="006610C9">
      <w:pPr>
        <w:spacing w:after="0" w:line="360" w:lineRule="auto"/>
        <w:rPr>
          <w:rFonts w:ascii="Arial" w:hAnsi="Arial" w:cs="Arial"/>
          <w:sz w:val="22"/>
          <w:szCs w:val="22"/>
        </w:rPr>
      </w:pPr>
      <w:r w:rsidRPr="006610C9">
        <w:rPr>
          <w:rFonts w:ascii="Arial" w:hAnsi="Arial" w:cs="Arial"/>
          <w:sz w:val="22"/>
          <w:szCs w:val="22"/>
        </w:rPr>
        <w:t xml:space="preserve">Emotional intelligence plays a critical role in enhancing workplace performance across a range of </w:t>
      </w:r>
      <w:r w:rsidR="00FF179A">
        <w:rPr>
          <w:rFonts w:ascii="Arial" w:hAnsi="Arial" w:cs="Arial"/>
          <w:sz w:val="22"/>
          <w:szCs w:val="22"/>
        </w:rPr>
        <w:t>workplace</w:t>
      </w:r>
      <w:r w:rsidRPr="006610C9">
        <w:rPr>
          <w:rFonts w:ascii="Arial" w:hAnsi="Arial" w:cs="Arial"/>
          <w:sz w:val="22"/>
          <w:szCs w:val="22"/>
        </w:rPr>
        <w:t xml:space="preserve"> contexts. One of the key areas where it is particularly valuable is </w:t>
      </w:r>
      <w:r w:rsidRPr="006610C9">
        <w:rPr>
          <w:rFonts w:ascii="Arial" w:hAnsi="Arial" w:cs="Arial"/>
          <w:sz w:val="22"/>
          <w:szCs w:val="22"/>
        </w:rPr>
        <w:lastRenderedPageBreak/>
        <w:t xml:space="preserve">leadership. Managers who demonstrate high levels of emotional intelligence are better able to understand employee needs, provide appropriate support and manage conflict effectively. This, in turn, can </w:t>
      </w:r>
      <w:r w:rsidR="003121A1">
        <w:rPr>
          <w:rFonts w:ascii="Arial" w:hAnsi="Arial" w:cs="Arial"/>
          <w:sz w:val="22"/>
          <w:szCs w:val="22"/>
        </w:rPr>
        <w:t>enhance</w:t>
      </w:r>
      <w:r w:rsidRPr="006610C9">
        <w:rPr>
          <w:rFonts w:ascii="Arial" w:hAnsi="Arial" w:cs="Arial"/>
          <w:sz w:val="22"/>
          <w:szCs w:val="22"/>
        </w:rPr>
        <w:t xml:space="preserve"> employee engagement, job satisfaction and overall organisational performance.</w:t>
      </w:r>
    </w:p>
    <w:p w14:paraId="78C4B783" w14:textId="77777777" w:rsidR="006610C9" w:rsidRPr="006610C9" w:rsidRDefault="006610C9" w:rsidP="006610C9">
      <w:pPr>
        <w:spacing w:after="0" w:line="360" w:lineRule="auto"/>
        <w:rPr>
          <w:rFonts w:ascii="Arial" w:hAnsi="Arial" w:cs="Arial"/>
          <w:sz w:val="22"/>
          <w:szCs w:val="22"/>
        </w:rPr>
      </w:pPr>
      <w:r w:rsidRPr="006610C9">
        <w:rPr>
          <w:rFonts w:ascii="Arial" w:hAnsi="Arial" w:cs="Arial"/>
          <w:sz w:val="22"/>
          <w:szCs w:val="22"/>
        </w:rPr>
        <w:t>Emotional intelligence is also essential in workplace communication, as it enables employees to interpret emotional cues and respond appropriately. This is particularly important in team-based environments, where effective collaboration depends on mutual understanding and clear interaction. In addition, emotional intelligence supports conflict resolution by allowing individuals to remain composed and approach disagreements in a constructive and professional manner.</w:t>
      </w:r>
    </w:p>
    <w:p w14:paraId="2DC104F7" w14:textId="53942D2A" w:rsidR="006610C9" w:rsidRPr="006610C9" w:rsidRDefault="006610C9" w:rsidP="006610C9">
      <w:pPr>
        <w:spacing w:after="0" w:line="360" w:lineRule="auto"/>
        <w:rPr>
          <w:rFonts w:ascii="Arial" w:hAnsi="Arial" w:cs="Arial"/>
          <w:sz w:val="22"/>
          <w:szCs w:val="22"/>
        </w:rPr>
      </w:pPr>
      <w:r w:rsidRPr="006610C9">
        <w:rPr>
          <w:rFonts w:ascii="Arial" w:hAnsi="Arial" w:cs="Arial"/>
          <w:sz w:val="22"/>
          <w:szCs w:val="22"/>
        </w:rPr>
        <w:t xml:space="preserve">However, while emotional intelligence offers significant benefits, it should not be viewed as a standalone factor in workplace success. Technical knowledge, professional </w:t>
      </w:r>
      <w:r w:rsidR="003260E0" w:rsidRPr="006610C9">
        <w:rPr>
          <w:rFonts w:ascii="Arial" w:hAnsi="Arial" w:cs="Arial"/>
          <w:sz w:val="22"/>
          <w:szCs w:val="22"/>
        </w:rPr>
        <w:t>experience,</w:t>
      </w:r>
      <w:r w:rsidRPr="006610C9">
        <w:rPr>
          <w:rFonts w:ascii="Arial" w:hAnsi="Arial" w:cs="Arial"/>
          <w:sz w:val="22"/>
          <w:szCs w:val="22"/>
        </w:rPr>
        <w:t xml:space="preserve"> and organisational context also play </w:t>
      </w:r>
      <w:r w:rsidR="004242CB" w:rsidRPr="006610C9">
        <w:rPr>
          <w:rFonts w:ascii="Arial" w:hAnsi="Arial" w:cs="Arial"/>
          <w:sz w:val="22"/>
          <w:szCs w:val="22"/>
        </w:rPr>
        <w:t>a significant role</w:t>
      </w:r>
      <w:r w:rsidRPr="006610C9">
        <w:rPr>
          <w:rFonts w:ascii="Arial" w:hAnsi="Arial" w:cs="Arial"/>
          <w:sz w:val="22"/>
          <w:szCs w:val="22"/>
        </w:rPr>
        <w:t>. This suggests that a balanced approach is necessary, where emotional intelligence is developed alongside other key competencies.</w:t>
      </w:r>
    </w:p>
    <w:p w14:paraId="60E8529E" w14:textId="5F6F7E20" w:rsidR="006610C9" w:rsidRDefault="006610C9" w:rsidP="006610C9">
      <w:pPr>
        <w:spacing w:after="0" w:line="360" w:lineRule="auto"/>
        <w:rPr>
          <w:rFonts w:ascii="Arial" w:hAnsi="Arial" w:cs="Arial"/>
          <w:sz w:val="22"/>
          <w:szCs w:val="22"/>
        </w:rPr>
      </w:pPr>
      <w:r w:rsidRPr="006610C9">
        <w:rPr>
          <w:rFonts w:ascii="Arial" w:hAnsi="Arial" w:cs="Arial"/>
          <w:sz w:val="22"/>
          <w:szCs w:val="22"/>
        </w:rPr>
        <w:t xml:space="preserve">When comparing the main models of emotional intelligence, it becomes clear that each offers </w:t>
      </w:r>
      <w:r w:rsidR="004242CB" w:rsidRPr="006610C9">
        <w:rPr>
          <w:rFonts w:ascii="Arial" w:hAnsi="Arial" w:cs="Arial"/>
          <w:sz w:val="22"/>
          <w:szCs w:val="22"/>
        </w:rPr>
        <w:t>a distinct perspective</w:t>
      </w:r>
      <w:r w:rsidRPr="006610C9">
        <w:rPr>
          <w:rFonts w:ascii="Arial" w:hAnsi="Arial" w:cs="Arial"/>
          <w:sz w:val="22"/>
          <w:szCs w:val="22"/>
        </w:rPr>
        <w:t xml:space="preserve">. Goleman’s model is particularly useful in leadership contexts, as it focuses on behavioural competencies such as empathy and social skills. In contrast, the Mayer and Salovey model emphasises emotional abilities, making it more theoretical and structured. The Bar-On model provides a broader approach by incorporating interpersonal skills, stress </w:t>
      </w:r>
      <w:r w:rsidR="003260E0" w:rsidRPr="006610C9">
        <w:rPr>
          <w:rFonts w:ascii="Arial" w:hAnsi="Arial" w:cs="Arial"/>
          <w:sz w:val="22"/>
          <w:szCs w:val="22"/>
        </w:rPr>
        <w:t>management,</w:t>
      </w:r>
      <w:r w:rsidRPr="006610C9">
        <w:rPr>
          <w:rFonts w:ascii="Arial" w:hAnsi="Arial" w:cs="Arial"/>
          <w:sz w:val="22"/>
          <w:szCs w:val="22"/>
        </w:rPr>
        <w:t xml:space="preserve"> and adaptability, which makes it more applicable in practical </w:t>
      </w:r>
      <w:r w:rsidR="003C76A5">
        <w:rPr>
          <w:rFonts w:ascii="Arial" w:hAnsi="Arial" w:cs="Arial"/>
          <w:sz w:val="22"/>
          <w:szCs w:val="22"/>
        </w:rPr>
        <w:t>workplace</w:t>
      </w:r>
      <w:r w:rsidRPr="006610C9">
        <w:rPr>
          <w:rFonts w:ascii="Arial" w:hAnsi="Arial" w:cs="Arial"/>
          <w:sz w:val="22"/>
          <w:szCs w:val="22"/>
        </w:rPr>
        <w:t xml:space="preserve"> settings.</w:t>
      </w:r>
    </w:p>
    <w:p w14:paraId="253F310E" w14:textId="10DA47DD" w:rsidR="005F19C5" w:rsidRPr="006610C9" w:rsidRDefault="00FA13DF" w:rsidP="006610C9">
      <w:pPr>
        <w:spacing w:after="0" w:line="360" w:lineRule="auto"/>
        <w:rPr>
          <w:rFonts w:ascii="Arial" w:hAnsi="Arial" w:cs="Arial"/>
          <w:sz w:val="22"/>
          <w:szCs w:val="22"/>
        </w:rPr>
      </w:pPr>
      <w:r w:rsidRPr="00FA13DF">
        <w:rPr>
          <w:rFonts w:ascii="Arial" w:hAnsi="Arial" w:cs="Arial"/>
          <w:sz w:val="22"/>
          <w:szCs w:val="22"/>
        </w:rPr>
        <w:t>This comparison demonstrates that no single model fully captures the complexity of emotional intelligence. As a result</w:t>
      </w:r>
      <w:r w:rsidRPr="00D23248">
        <w:rPr>
          <w:rFonts w:ascii="Arial" w:hAnsi="Arial" w:cs="Arial"/>
          <w:sz w:val="22"/>
          <w:szCs w:val="22"/>
        </w:rPr>
        <w:t>, organisations</w:t>
      </w:r>
      <w:r w:rsidRPr="00FA13DF">
        <w:rPr>
          <w:rFonts w:ascii="Arial" w:hAnsi="Arial" w:cs="Arial"/>
          <w:sz w:val="22"/>
          <w:szCs w:val="22"/>
        </w:rPr>
        <w:t xml:space="preserve"> should adopt an integrated approach, combining elements from each model to support leadership development, </w:t>
      </w:r>
      <w:r w:rsidR="003260E0" w:rsidRPr="00FA13DF">
        <w:rPr>
          <w:rFonts w:ascii="Arial" w:hAnsi="Arial" w:cs="Arial"/>
          <w:sz w:val="22"/>
          <w:szCs w:val="22"/>
        </w:rPr>
        <w:t>communication,</w:t>
      </w:r>
      <w:r w:rsidRPr="00FA13DF">
        <w:rPr>
          <w:rFonts w:ascii="Arial" w:hAnsi="Arial" w:cs="Arial"/>
          <w:sz w:val="22"/>
          <w:szCs w:val="22"/>
        </w:rPr>
        <w:t xml:space="preserve"> and overall organisational effectiveness. This also suggests that emotional intelligence is most effective when applied as part of a broader </w:t>
      </w:r>
      <w:r w:rsidR="008471F6">
        <w:rPr>
          <w:rFonts w:ascii="Arial" w:hAnsi="Arial" w:cs="Arial"/>
          <w:sz w:val="22"/>
          <w:szCs w:val="22"/>
        </w:rPr>
        <w:t>business</w:t>
      </w:r>
      <w:r w:rsidRPr="00FA13DF">
        <w:rPr>
          <w:rFonts w:ascii="Arial" w:hAnsi="Arial" w:cs="Arial"/>
          <w:sz w:val="22"/>
          <w:szCs w:val="22"/>
        </w:rPr>
        <w:t xml:space="preserve"> strategy, rather than relying on a single theoretical framework.</w:t>
      </w:r>
    </w:p>
    <w:p w14:paraId="712E79AD" w14:textId="23560DDB" w:rsidR="005057B1" w:rsidRPr="00FF2317" w:rsidRDefault="005057B1" w:rsidP="00FF2317">
      <w:pPr>
        <w:pStyle w:val="Heading1"/>
        <w:rPr>
          <w:rFonts w:ascii="Arial" w:hAnsi="Arial" w:cs="Arial"/>
          <w:b/>
          <w:bCs/>
          <w:color w:val="auto"/>
          <w:sz w:val="32"/>
          <w:szCs w:val="32"/>
        </w:rPr>
      </w:pPr>
      <w:bookmarkStart w:id="7" w:name="_Toc225107371"/>
      <w:r w:rsidRPr="00FF2317">
        <w:rPr>
          <w:rFonts w:ascii="Arial" w:hAnsi="Arial" w:cs="Arial"/>
          <w:b/>
          <w:bCs/>
          <w:color w:val="auto"/>
          <w:sz w:val="32"/>
          <w:szCs w:val="32"/>
        </w:rPr>
        <w:t>3. Mindfulness in the Workplace</w:t>
      </w:r>
      <w:bookmarkEnd w:id="7"/>
    </w:p>
    <w:p w14:paraId="1EFEDAA2" w14:textId="3CE882E6" w:rsidR="005057B1" w:rsidRPr="005057B1" w:rsidRDefault="005057B1" w:rsidP="005057B1">
      <w:pPr>
        <w:spacing w:after="0" w:line="360" w:lineRule="auto"/>
        <w:rPr>
          <w:rFonts w:ascii="Arial" w:hAnsi="Arial" w:cs="Arial"/>
          <w:sz w:val="22"/>
          <w:szCs w:val="22"/>
        </w:rPr>
      </w:pPr>
      <w:r w:rsidRPr="005057B1">
        <w:rPr>
          <w:rFonts w:ascii="Arial" w:hAnsi="Arial" w:cs="Arial"/>
          <w:sz w:val="22"/>
          <w:szCs w:val="22"/>
        </w:rPr>
        <w:t xml:space="preserve">Mindfulness has become increasingly important as organisations recognise the need to support employee wellbeing and performance. It involves maintaining awareness of thoughts and emotions in the present moment without judgement. In workplace contexts, mindfulness helps individuals remain focused, regulate their emotional </w:t>
      </w:r>
      <w:r w:rsidR="003260E0" w:rsidRPr="005057B1">
        <w:rPr>
          <w:rFonts w:ascii="Arial" w:hAnsi="Arial" w:cs="Arial"/>
          <w:sz w:val="22"/>
          <w:szCs w:val="22"/>
        </w:rPr>
        <w:t>responses,</w:t>
      </w:r>
      <w:r w:rsidRPr="005057B1">
        <w:rPr>
          <w:rFonts w:ascii="Arial" w:hAnsi="Arial" w:cs="Arial"/>
          <w:sz w:val="22"/>
          <w:szCs w:val="22"/>
        </w:rPr>
        <w:t xml:space="preserve"> and manage pressure more effectively.</w:t>
      </w:r>
    </w:p>
    <w:p w14:paraId="32164B33" w14:textId="77777777" w:rsidR="005057B1" w:rsidRPr="005057B1" w:rsidRDefault="005057B1" w:rsidP="005057B1">
      <w:pPr>
        <w:spacing w:after="0" w:line="360" w:lineRule="auto"/>
        <w:rPr>
          <w:rFonts w:ascii="Arial" w:hAnsi="Arial" w:cs="Arial"/>
          <w:sz w:val="22"/>
          <w:szCs w:val="22"/>
        </w:rPr>
      </w:pPr>
      <w:r w:rsidRPr="005057B1">
        <w:rPr>
          <w:rFonts w:ascii="Arial" w:hAnsi="Arial" w:cs="Arial"/>
          <w:sz w:val="22"/>
          <w:szCs w:val="22"/>
        </w:rPr>
        <w:t xml:space="preserve">In practice, mindfulness allows employees to pause and reflect before responding to challenging situations, rather than reacting impulsively. This can improve emotional </w:t>
      </w:r>
      <w:r w:rsidRPr="005057B1">
        <w:rPr>
          <w:rFonts w:ascii="Arial" w:hAnsi="Arial" w:cs="Arial"/>
          <w:sz w:val="22"/>
          <w:szCs w:val="22"/>
        </w:rPr>
        <w:lastRenderedPageBreak/>
        <w:t>regulation and support more considered decision-making. Research has shown that mindfulness can enhance concentration, improve decision-making and reduce workplace stress (Kabat-Zinn, 2003).</w:t>
      </w:r>
    </w:p>
    <w:p w14:paraId="1C4FAEE8" w14:textId="77777777" w:rsidR="005057B1" w:rsidRPr="005057B1" w:rsidRDefault="005057B1" w:rsidP="005057B1">
      <w:pPr>
        <w:spacing w:after="0" w:line="360" w:lineRule="auto"/>
        <w:rPr>
          <w:rFonts w:ascii="Arial" w:hAnsi="Arial" w:cs="Arial"/>
          <w:sz w:val="22"/>
          <w:szCs w:val="22"/>
        </w:rPr>
      </w:pPr>
      <w:r w:rsidRPr="005057B1">
        <w:rPr>
          <w:rFonts w:ascii="Arial" w:hAnsi="Arial" w:cs="Arial"/>
          <w:sz w:val="22"/>
          <w:szCs w:val="22"/>
        </w:rPr>
        <w:t>Mindfulness also contributes to the development of emotional intelligence by strengthening self-awareness. Employees who are mindful are more likely to recognise their emotional responses and manage them appropriately in professional settings. For example, individuals working in high-pressure roles may use techniques such as focused breathing to remain composed during difficult interactions, enabling them to respond in a more constructive and professional manner.</w:t>
      </w:r>
    </w:p>
    <w:p w14:paraId="37F5C9C8" w14:textId="0BC103C1" w:rsidR="005057B1" w:rsidRPr="005057B1" w:rsidRDefault="005057B1" w:rsidP="005057B1">
      <w:pPr>
        <w:spacing w:after="0" w:line="360" w:lineRule="auto"/>
        <w:rPr>
          <w:rFonts w:ascii="Arial" w:hAnsi="Arial" w:cs="Arial"/>
          <w:sz w:val="22"/>
          <w:szCs w:val="22"/>
        </w:rPr>
      </w:pPr>
      <w:r w:rsidRPr="005057B1">
        <w:rPr>
          <w:rFonts w:ascii="Arial" w:hAnsi="Arial" w:cs="Arial"/>
          <w:sz w:val="22"/>
          <w:szCs w:val="22"/>
        </w:rPr>
        <w:t xml:space="preserve">Furthermore, mindfulness can </w:t>
      </w:r>
      <w:r w:rsidR="00594D54">
        <w:rPr>
          <w:rFonts w:ascii="Arial" w:hAnsi="Arial" w:cs="Arial"/>
          <w:sz w:val="22"/>
          <w:szCs w:val="22"/>
        </w:rPr>
        <w:t>enhance</w:t>
      </w:r>
      <w:r w:rsidRPr="005057B1">
        <w:rPr>
          <w:rFonts w:ascii="Arial" w:hAnsi="Arial" w:cs="Arial"/>
          <w:sz w:val="22"/>
          <w:szCs w:val="22"/>
        </w:rPr>
        <w:t xml:space="preserve"> workplace relationships by encouraging thoughtful communication and reducing emotionally driven reactions. This is particularly valuable in situations involving conflict or high levels of stress, where maintaining composure is essential. Employees who practice mindfulness are therefore more likely to communicate effectively and contribute to positive team dynamics.</w:t>
      </w:r>
    </w:p>
    <w:p w14:paraId="6B4ACCC7" w14:textId="6FEB8684" w:rsidR="005057B1" w:rsidRDefault="005057B1" w:rsidP="005057B1">
      <w:pPr>
        <w:spacing w:after="0" w:line="360" w:lineRule="auto"/>
        <w:rPr>
          <w:rFonts w:ascii="Arial" w:hAnsi="Arial" w:cs="Arial"/>
          <w:sz w:val="22"/>
          <w:szCs w:val="22"/>
        </w:rPr>
      </w:pPr>
      <w:r w:rsidRPr="005057B1">
        <w:rPr>
          <w:rFonts w:ascii="Arial" w:hAnsi="Arial" w:cs="Arial"/>
          <w:sz w:val="22"/>
          <w:szCs w:val="22"/>
        </w:rPr>
        <w:t xml:space="preserve">However, it is important to recognise that mindfulness should not be viewed as a complete solution to workplace stress. Organisational factors such as workload, management practices and </w:t>
      </w:r>
      <w:r w:rsidR="00F178E0">
        <w:rPr>
          <w:rFonts w:ascii="Arial" w:hAnsi="Arial" w:cs="Arial"/>
          <w:sz w:val="22"/>
          <w:szCs w:val="22"/>
        </w:rPr>
        <w:t>workplace</w:t>
      </w:r>
      <w:r w:rsidRPr="005057B1">
        <w:rPr>
          <w:rFonts w:ascii="Arial" w:hAnsi="Arial" w:cs="Arial"/>
          <w:sz w:val="22"/>
          <w:szCs w:val="22"/>
        </w:rPr>
        <w:t xml:space="preserve"> culture must also be addressed. This highlights that while mindfulness is a valuable tool, it is most effective when supported by broader</w:t>
      </w:r>
      <w:r w:rsidR="002F0CCF">
        <w:rPr>
          <w:rFonts w:ascii="Arial" w:hAnsi="Arial" w:cs="Arial"/>
          <w:sz w:val="22"/>
          <w:szCs w:val="22"/>
        </w:rPr>
        <w:t xml:space="preserve"> business</w:t>
      </w:r>
      <w:r w:rsidRPr="005057B1">
        <w:rPr>
          <w:rFonts w:ascii="Arial" w:hAnsi="Arial" w:cs="Arial"/>
          <w:sz w:val="22"/>
          <w:szCs w:val="22"/>
        </w:rPr>
        <w:t xml:space="preserve"> strategies. Overall, mindfulness and emotional intelligence are closely connected, as both emphasise awareness and regulation of emotions in workplace situations.</w:t>
      </w:r>
    </w:p>
    <w:p w14:paraId="0F6E3799" w14:textId="58D3B414" w:rsidR="00EE2AB1" w:rsidRPr="0061126A" w:rsidRDefault="00737463" w:rsidP="0061126A">
      <w:pPr>
        <w:spacing w:after="0" w:line="360" w:lineRule="auto"/>
        <w:rPr>
          <w:rFonts w:ascii="Arial" w:hAnsi="Arial" w:cs="Arial"/>
          <w:sz w:val="22"/>
          <w:szCs w:val="22"/>
        </w:rPr>
      </w:pPr>
      <w:r w:rsidRPr="00BC6932">
        <w:rPr>
          <w:rFonts w:ascii="Arial" w:hAnsi="Arial" w:cs="Arial"/>
          <w:sz w:val="22"/>
          <w:szCs w:val="22"/>
        </w:rPr>
        <w:t>Th</w:t>
      </w:r>
      <w:r w:rsidR="00B1429F">
        <w:rPr>
          <w:rFonts w:ascii="Arial" w:hAnsi="Arial" w:cs="Arial"/>
          <w:sz w:val="22"/>
          <w:szCs w:val="22"/>
        </w:rPr>
        <w:t xml:space="preserve">is </w:t>
      </w:r>
      <w:r w:rsidRPr="00BC6932">
        <w:rPr>
          <w:rFonts w:ascii="Arial" w:hAnsi="Arial" w:cs="Arial"/>
          <w:sz w:val="22"/>
          <w:szCs w:val="22"/>
        </w:rPr>
        <w:t xml:space="preserve">further </w:t>
      </w:r>
      <w:r w:rsidR="00C438D9">
        <w:rPr>
          <w:rFonts w:ascii="Arial" w:hAnsi="Arial" w:cs="Arial"/>
          <w:sz w:val="22"/>
          <w:szCs w:val="22"/>
        </w:rPr>
        <w:t>emphasises</w:t>
      </w:r>
      <w:r w:rsidR="00BC6932" w:rsidRPr="00BC6932">
        <w:rPr>
          <w:rFonts w:ascii="Arial" w:hAnsi="Arial" w:cs="Arial"/>
          <w:sz w:val="22"/>
          <w:szCs w:val="22"/>
        </w:rPr>
        <w:t xml:space="preserve"> that employee wellbeing should be addressed through a combination of individual practices and </w:t>
      </w:r>
      <w:r w:rsidR="007C0D0D">
        <w:rPr>
          <w:rFonts w:ascii="Arial" w:hAnsi="Arial" w:cs="Arial"/>
          <w:sz w:val="22"/>
          <w:szCs w:val="22"/>
        </w:rPr>
        <w:t>organisational</w:t>
      </w:r>
      <w:r w:rsidR="00BC6932" w:rsidRPr="00BC6932">
        <w:rPr>
          <w:rFonts w:ascii="Arial" w:hAnsi="Arial" w:cs="Arial"/>
          <w:sz w:val="22"/>
          <w:szCs w:val="22"/>
        </w:rPr>
        <w:t xml:space="preserve"> responsibility, rather than relying solely on personal coping mechanisms.</w:t>
      </w:r>
    </w:p>
    <w:p w14:paraId="2FF4A501" w14:textId="28A86F58" w:rsidR="000E4E93" w:rsidRPr="00FF2317" w:rsidRDefault="000E4E93" w:rsidP="00FF2317">
      <w:pPr>
        <w:pStyle w:val="Heading1"/>
        <w:rPr>
          <w:rFonts w:ascii="Arial" w:hAnsi="Arial" w:cs="Arial"/>
          <w:b/>
          <w:bCs/>
          <w:color w:val="auto"/>
          <w:sz w:val="32"/>
          <w:szCs w:val="32"/>
        </w:rPr>
      </w:pPr>
      <w:bookmarkStart w:id="8" w:name="_Toc225107372"/>
      <w:r w:rsidRPr="00FF2317">
        <w:rPr>
          <w:rFonts w:ascii="Arial" w:hAnsi="Arial" w:cs="Arial"/>
          <w:b/>
          <w:bCs/>
          <w:color w:val="auto"/>
          <w:sz w:val="32"/>
          <w:szCs w:val="32"/>
        </w:rPr>
        <w:t>4. Generational Differences in Recruitment</w:t>
      </w:r>
      <w:bookmarkEnd w:id="8"/>
    </w:p>
    <w:p w14:paraId="694D7AE8" w14:textId="50D2CCBB" w:rsidR="00632BBA" w:rsidRDefault="000E4E93" w:rsidP="001C1124">
      <w:pPr>
        <w:spacing w:after="0" w:line="360" w:lineRule="auto"/>
        <w:rPr>
          <w:rFonts w:ascii="Arial" w:hAnsi="Arial" w:cs="Arial"/>
          <w:sz w:val="22"/>
          <w:szCs w:val="22"/>
        </w:rPr>
      </w:pPr>
      <w:r w:rsidRPr="000E4E93">
        <w:rPr>
          <w:rFonts w:ascii="Arial" w:hAnsi="Arial" w:cs="Arial"/>
          <w:sz w:val="22"/>
          <w:szCs w:val="22"/>
        </w:rPr>
        <w:t xml:space="preserve">Modern organisations consist of employees from different generational groups, each with distinct values, </w:t>
      </w:r>
      <w:r w:rsidR="003260E0" w:rsidRPr="000E4E93">
        <w:rPr>
          <w:rFonts w:ascii="Arial" w:hAnsi="Arial" w:cs="Arial"/>
          <w:sz w:val="22"/>
          <w:szCs w:val="22"/>
        </w:rPr>
        <w:t>expectations,</w:t>
      </w:r>
      <w:r w:rsidRPr="000E4E93">
        <w:rPr>
          <w:rFonts w:ascii="Arial" w:hAnsi="Arial" w:cs="Arial"/>
          <w:sz w:val="22"/>
          <w:szCs w:val="22"/>
        </w:rPr>
        <w:t xml:space="preserve"> and work preferences. Understanding these differences is essential for developing effective recruitment strategies that attract and retain a diverse workforce.</w:t>
      </w:r>
    </w:p>
    <w:p w14:paraId="383712F0" w14:textId="77777777" w:rsidR="00026F7D" w:rsidRDefault="00026F7D" w:rsidP="001C1124">
      <w:pPr>
        <w:spacing w:after="0" w:line="360" w:lineRule="auto"/>
        <w:rPr>
          <w:rFonts w:ascii="Arial" w:hAnsi="Arial" w:cs="Arial"/>
          <w:sz w:val="22"/>
          <w:szCs w:val="22"/>
        </w:rPr>
      </w:pPr>
    </w:p>
    <w:p w14:paraId="740950B4" w14:textId="77777777" w:rsidR="00026F7D" w:rsidRDefault="00026F7D" w:rsidP="001C1124">
      <w:pPr>
        <w:spacing w:after="0" w:line="360" w:lineRule="auto"/>
        <w:rPr>
          <w:rFonts w:ascii="Arial" w:hAnsi="Arial" w:cs="Arial"/>
          <w:sz w:val="22"/>
          <w:szCs w:val="22"/>
        </w:rPr>
      </w:pPr>
    </w:p>
    <w:p w14:paraId="791F48BA" w14:textId="77777777" w:rsidR="00632BBA" w:rsidRDefault="00632BBA" w:rsidP="001C1124">
      <w:pPr>
        <w:spacing w:after="0" w:line="360" w:lineRule="auto"/>
      </w:pPr>
    </w:p>
    <w:p w14:paraId="610BDCD2" w14:textId="77777777" w:rsidR="00700B6A" w:rsidRDefault="00700B6A" w:rsidP="001C1124">
      <w:pPr>
        <w:spacing w:after="0" w:line="360" w:lineRule="auto"/>
        <w:rPr>
          <w:rFonts w:ascii="Arial" w:hAnsi="Arial" w:cs="Arial"/>
          <w:b/>
          <w:bCs/>
          <w:sz w:val="22"/>
          <w:szCs w:val="22"/>
        </w:rPr>
      </w:pPr>
    </w:p>
    <w:p w14:paraId="29FE7C87" w14:textId="77777777" w:rsidR="00700B6A" w:rsidRDefault="00700B6A" w:rsidP="001C1124">
      <w:pPr>
        <w:spacing w:after="0" w:line="360" w:lineRule="auto"/>
        <w:rPr>
          <w:rFonts w:ascii="Arial" w:hAnsi="Arial" w:cs="Arial"/>
          <w:b/>
          <w:bCs/>
          <w:sz w:val="22"/>
          <w:szCs w:val="22"/>
        </w:rPr>
      </w:pPr>
    </w:p>
    <w:p w14:paraId="3AA39103" w14:textId="77777777" w:rsidR="00700B6A" w:rsidRDefault="00700B6A" w:rsidP="001C1124">
      <w:pPr>
        <w:spacing w:after="0" w:line="360" w:lineRule="auto"/>
        <w:rPr>
          <w:rFonts w:ascii="Arial" w:hAnsi="Arial" w:cs="Arial"/>
          <w:b/>
          <w:bCs/>
          <w:sz w:val="22"/>
          <w:szCs w:val="22"/>
        </w:rPr>
      </w:pPr>
    </w:p>
    <w:p w14:paraId="6173EBE7" w14:textId="77777777" w:rsidR="00700B6A" w:rsidRDefault="00700B6A" w:rsidP="001C1124">
      <w:pPr>
        <w:spacing w:after="0" w:line="360" w:lineRule="auto"/>
        <w:rPr>
          <w:rFonts w:ascii="Arial" w:hAnsi="Arial" w:cs="Arial"/>
          <w:b/>
          <w:bCs/>
          <w:sz w:val="22"/>
          <w:szCs w:val="22"/>
        </w:rPr>
      </w:pPr>
    </w:p>
    <w:p w14:paraId="29F0FD8A" w14:textId="2FFEEA6C" w:rsidR="00333409" w:rsidRPr="00026F7D" w:rsidRDefault="00026F7D" w:rsidP="001C1124">
      <w:pPr>
        <w:spacing w:after="0" w:line="360" w:lineRule="auto"/>
        <w:rPr>
          <w:rFonts w:ascii="Arial" w:hAnsi="Arial" w:cs="Arial"/>
          <w:b/>
          <w:bCs/>
          <w:sz w:val="22"/>
          <w:szCs w:val="22"/>
        </w:rPr>
      </w:pPr>
      <w:r w:rsidRPr="00F4347C">
        <w:rPr>
          <w:rFonts w:ascii="Arial" w:hAnsi="Arial" w:cs="Arial"/>
          <w:b/>
          <w:bCs/>
          <w:sz w:val="22"/>
          <w:szCs w:val="22"/>
        </w:rPr>
        <w:lastRenderedPageBreak/>
        <w:t>Table 1: Generational Comparison</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18"/>
        <w:gridCol w:w="1276"/>
        <w:gridCol w:w="1842"/>
        <w:gridCol w:w="2149"/>
        <w:gridCol w:w="2341"/>
      </w:tblGrid>
      <w:tr w:rsidR="00CF593E" w:rsidRPr="00CF593E" w14:paraId="2300429F" w14:textId="77777777" w:rsidTr="00A10BA4">
        <w:trPr>
          <w:tblHeader/>
          <w:tblCellSpacing w:w="15" w:type="dxa"/>
        </w:trPr>
        <w:tc>
          <w:tcPr>
            <w:tcW w:w="1373" w:type="dxa"/>
            <w:shd w:val="clear" w:color="auto" w:fill="E8E8E8" w:themeFill="background2"/>
            <w:vAlign w:val="center"/>
            <w:hideMark/>
          </w:tcPr>
          <w:p w14:paraId="3EDC0791" w14:textId="77777777" w:rsidR="00CF593E" w:rsidRPr="00CF593E" w:rsidRDefault="00CF593E" w:rsidP="00A10BA4">
            <w:pPr>
              <w:spacing w:after="0" w:line="360" w:lineRule="auto"/>
              <w:jc w:val="center"/>
              <w:rPr>
                <w:rFonts w:ascii="Arial" w:hAnsi="Arial" w:cs="Arial"/>
                <w:b/>
                <w:bCs/>
                <w:sz w:val="22"/>
                <w:szCs w:val="22"/>
              </w:rPr>
            </w:pPr>
            <w:r w:rsidRPr="00CF593E">
              <w:rPr>
                <w:rFonts w:ascii="Arial" w:hAnsi="Arial" w:cs="Arial"/>
                <w:b/>
                <w:bCs/>
                <w:sz w:val="22"/>
                <w:szCs w:val="22"/>
              </w:rPr>
              <w:t>Generation</w:t>
            </w:r>
          </w:p>
        </w:tc>
        <w:tc>
          <w:tcPr>
            <w:tcW w:w="1246" w:type="dxa"/>
            <w:shd w:val="clear" w:color="auto" w:fill="E8E8E8" w:themeFill="background2"/>
            <w:vAlign w:val="center"/>
            <w:hideMark/>
          </w:tcPr>
          <w:p w14:paraId="1A1B2D28" w14:textId="77777777" w:rsidR="00CF593E" w:rsidRPr="00CF593E" w:rsidRDefault="00CF593E" w:rsidP="00A10BA4">
            <w:pPr>
              <w:spacing w:after="0" w:line="360" w:lineRule="auto"/>
              <w:jc w:val="center"/>
              <w:rPr>
                <w:rFonts w:ascii="Arial" w:hAnsi="Arial" w:cs="Arial"/>
                <w:b/>
                <w:bCs/>
                <w:sz w:val="22"/>
                <w:szCs w:val="22"/>
              </w:rPr>
            </w:pPr>
            <w:r w:rsidRPr="00CF593E">
              <w:rPr>
                <w:rFonts w:ascii="Arial" w:hAnsi="Arial" w:cs="Arial"/>
                <w:b/>
                <w:bCs/>
                <w:sz w:val="22"/>
                <w:szCs w:val="22"/>
              </w:rPr>
              <w:t>Birth Years</w:t>
            </w:r>
          </w:p>
        </w:tc>
        <w:tc>
          <w:tcPr>
            <w:tcW w:w="1812" w:type="dxa"/>
            <w:shd w:val="clear" w:color="auto" w:fill="E8E8E8" w:themeFill="background2"/>
            <w:vAlign w:val="center"/>
            <w:hideMark/>
          </w:tcPr>
          <w:p w14:paraId="1FA00517" w14:textId="77777777" w:rsidR="00CF593E" w:rsidRPr="00CF593E" w:rsidRDefault="00CF593E" w:rsidP="00A10BA4">
            <w:pPr>
              <w:spacing w:after="0" w:line="360" w:lineRule="auto"/>
              <w:jc w:val="center"/>
              <w:rPr>
                <w:rFonts w:ascii="Arial" w:hAnsi="Arial" w:cs="Arial"/>
                <w:b/>
                <w:bCs/>
                <w:sz w:val="22"/>
                <w:szCs w:val="22"/>
              </w:rPr>
            </w:pPr>
            <w:r w:rsidRPr="00CF593E">
              <w:rPr>
                <w:rFonts w:ascii="Arial" w:hAnsi="Arial" w:cs="Arial"/>
                <w:b/>
                <w:bCs/>
                <w:sz w:val="22"/>
                <w:szCs w:val="22"/>
              </w:rPr>
              <w:t>Key Characteristics</w:t>
            </w:r>
          </w:p>
        </w:tc>
        <w:tc>
          <w:tcPr>
            <w:tcW w:w="2119" w:type="dxa"/>
            <w:shd w:val="clear" w:color="auto" w:fill="E8E8E8" w:themeFill="background2"/>
            <w:vAlign w:val="center"/>
            <w:hideMark/>
          </w:tcPr>
          <w:p w14:paraId="58F0079D" w14:textId="77777777" w:rsidR="00CF593E" w:rsidRPr="00CF593E" w:rsidRDefault="00CF593E" w:rsidP="00A10BA4">
            <w:pPr>
              <w:spacing w:after="0" w:line="360" w:lineRule="auto"/>
              <w:jc w:val="center"/>
              <w:rPr>
                <w:rFonts w:ascii="Arial" w:hAnsi="Arial" w:cs="Arial"/>
                <w:b/>
                <w:bCs/>
                <w:sz w:val="22"/>
                <w:szCs w:val="22"/>
              </w:rPr>
            </w:pPr>
            <w:r w:rsidRPr="00CF593E">
              <w:rPr>
                <w:rFonts w:ascii="Arial" w:hAnsi="Arial" w:cs="Arial"/>
                <w:b/>
                <w:bCs/>
                <w:sz w:val="22"/>
                <w:szCs w:val="22"/>
              </w:rPr>
              <w:t>Workplace Expectations</w:t>
            </w:r>
          </w:p>
        </w:tc>
        <w:tc>
          <w:tcPr>
            <w:tcW w:w="0" w:type="auto"/>
            <w:shd w:val="clear" w:color="auto" w:fill="E8E8E8" w:themeFill="background2"/>
            <w:vAlign w:val="center"/>
            <w:hideMark/>
          </w:tcPr>
          <w:p w14:paraId="0B60FE16" w14:textId="77777777" w:rsidR="00CF593E" w:rsidRPr="00CF593E" w:rsidRDefault="00CF593E" w:rsidP="00A10BA4">
            <w:pPr>
              <w:spacing w:after="0" w:line="360" w:lineRule="auto"/>
              <w:jc w:val="center"/>
              <w:rPr>
                <w:rFonts w:ascii="Arial" w:hAnsi="Arial" w:cs="Arial"/>
                <w:b/>
                <w:bCs/>
                <w:sz w:val="22"/>
                <w:szCs w:val="22"/>
              </w:rPr>
            </w:pPr>
            <w:r w:rsidRPr="00CF593E">
              <w:rPr>
                <w:rFonts w:ascii="Arial" w:hAnsi="Arial" w:cs="Arial"/>
                <w:b/>
                <w:bCs/>
                <w:sz w:val="22"/>
                <w:szCs w:val="22"/>
              </w:rPr>
              <w:t>Recruitment Strategies</w:t>
            </w:r>
          </w:p>
        </w:tc>
      </w:tr>
      <w:tr w:rsidR="00CF593E" w:rsidRPr="00CF593E" w14:paraId="418ECB18" w14:textId="77777777" w:rsidTr="00A10BA4">
        <w:trPr>
          <w:tblCellSpacing w:w="15" w:type="dxa"/>
        </w:trPr>
        <w:tc>
          <w:tcPr>
            <w:tcW w:w="1373" w:type="dxa"/>
            <w:vAlign w:val="center"/>
            <w:hideMark/>
          </w:tcPr>
          <w:p w14:paraId="5C08A32E" w14:textId="77777777" w:rsidR="00CF593E" w:rsidRPr="00CF593E" w:rsidRDefault="00CF593E" w:rsidP="008D1925">
            <w:pPr>
              <w:spacing w:after="0" w:line="360" w:lineRule="auto"/>
              <w:jc w:val="center"/>
              <w:rPr>
                <w:rFonts w:ascii="Arial" w:hAnsi="Arial" w:cs="Arial"/>
                <w:sz w:val="22"/>
                <w:szCs w:val="22"/>
              </w:rPr>
            </w:pPr>
            <w:r w:rsidRPr="00CF593E">
              <w:rPr>
                <w:rFonts w:ascii="Arial" w:hAnsi="Arial" w:cs="Arial"/>
                <w:sz w:val="22"/>
                <w:szCs w:val="22"/>
              </w:rPr>
              <w:t>Generation X</w:t>
            </w:r>
          </w:p>
        </w:tc>
        <w:tc>
          <w:tcPr>
            <w:tcW w:w="1246" w:type="dxa"/>
            <w:vAlign w:val="center"/>
            <w:hideMark/>
          </w:tcPr>
          <w:p w14:paraId="5268F83F" w14:textId="77777777" w:rsidR="00CF593E" w:rsidRPr="00CF593E" w:rsidRDefault="00CF593E" w:rsidP="008D1925">
            <w:pPr>
              <w:spacing w:after="0" w:line="360" w:lineRule="auto"/>
              <w:jc w:val="center"/>
              <w:rPr>
                <w:rFonts w:ascii="Arial" w:hAnsi="Arial" w:cs="Arial"/>
                <w:sz w:val="22"/>
                <w:szCs w:val="22"/>
              </w:rPr>
            </w:pPr>
            <w:r w:rsidRPr="00CF593E">
              <w:rPr>
                <w:rFonts w:ascii="Arial" w:hAnsi="Arial" w:cs="Arial"/>
                <w:sz w:val="22"/>
                <w:szCs w:val="22"/>
              </w:rPr>
              <w:t>1965–1980</w:t>
            </w:r>
          </w:p>
        </w:tc>
        <w:tc>
          <w:tcPr>
            <w:tcW w:w="1812" w:type="dxa"/>
            <w:vAlign w:val="center"/>
            <w:hideMark/>
          </w:tcPr>
          <w:p w14:paraId="20086F3E" w14:textId="77777777"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Independent, experienced, value stability and responsibility</w:t>
            </w:r>
          </w:p>
        </w:tc>
        <w:tc>
          <w:tcPr>
            <w:tcW w:w="2119" w:type="dxa"/>
            <w:vAlign w:val="center"/>
            <w:hideMark/>
          </w:tcPr>
          <w:p w14:paraId="7EA055A4" w14:textId="691874FC"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Prefer job security, </w:t>
            </w:r>
            <w:r w:rsidR="003260E0" w:rsidRPr="00CF593E">
              <w:rPr>
                <w:rFonts w:ascii="Arial" w:hAnsi="Arial" w:cs="Arial"/>
                <w:sz w:val="22"/>
                <w:szCs w:val="22"/>
              </w:rPr>
              <w:t>autonomy,</w:t>
            </w:r>
            <w:r w:rsidRPr="00CF593E">
              <w:rPr>
                <w:rFonts w:ascii="Arial" w:hAnsi="Arial" w:cs="Arial"/>
                <w:sz w:val="22"/>
                <w:szCs w:val="22"/>
              </w:rPr>
              <w:t xml:space="preserve"> and structured environments</w:t>
            </w:r>
          </w:p>
        </w:tc>
        <w:tc>
          <w:tcPr>
            <w:tcW w:w="0" w:type="auto"/>
            <w:vAlign w:val="center"/>
            <w:hideMark/>
          </w:tcPr>
          <w:p w14:paraId="680276A7" w14:textId="3F7C27DC"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Offer stable roles, leadership opportunities, flexible </w:t>
            </w:r>
            <w:r w:rsidR="003260E0" w:rsidRPr="00CF593E">
              <w:rPr>
                <w:rFonts w:ascii="Arial" w:hAnsi="Arial" w:cs="Arial"/>
                <w:sz w:val="22"/>
                <w:szCs w:val="22"/>
              </w:rPr>
              <w:t>working,</w:t>
            </w:r>
            <w:r w:rsidRPr="00CF593E">
              <w:rPr>
                <w:rFonts w:ascii="Arial" w:hAnsi="Arial" w:cs="Arial"/>
                <w:sz w:val="22"/>
                <w:szCs w:val="22"/>
              </w:rPr>
              <w:t xml:space="preserve"> and clear career paths</w:t>
            </w:r>
          </w:p>
        </w:tc>
      </w:tr>
      <w:tr w:rsidR="00CF593E" w:rsidRPr="00CF593E" w14:paraId="64B55CE3" w14:textId="77777777" w:rsidTr="00A10BA4">
        <w:trPr>
          <w:tblCellSpacing w:w="15" w:type="dxa"/>
        </w:trPr>
        <w:tc>
          <w:tcPr>
            <w:tcW w:w="1373" w:type="dxa"/>
            <w:vAlign w:val="center"/>
            <w:hideMark/>
          </w:tcPr>
          <w:p w14:paraId="1E123D2D" w14:textId="77777777" w:rsidR="00CF593E" w:rsidRPr="00CF593E" w:rsidRDefault="00CF593E" w:rsidP="008D1925">
            <w:pPr>
              <w:spacing w:after="0" w:line="360" w:lineRule="auto"/>
              <w:jc w:val="center"/>
              <w:rPr>
                <w:rFonts w:ascii="Arial" w:hAnsi="Arial" w:cs="Arial"/>
                <w:sz w:val="22"/>
                <w:szCs w:val="22"/>
              </w:rPr>
            </w:pPr>
            <w:r w:rsidRPr="00CF593E">
              <w:rPr>
                <w:rFonts w:ascii="Arial" w:hAnsi="Arial" w:cs="Arial"/>
                <w:sz w:val="22"/>
                <w:szCs w:val="22"/>
              </w:rPr>
              <w:t>Millennials (Gen Y)</w:t>
            </w:r>
          </w:p>
        </w:tc>
        <w:tc>
          <w:tcPr>
            <w:tcW w:w="1246" w:type="dxa"/>
            <w:vAlign w:val="center"/>
            <w:hideMark/>
          </w:tcPr>
          <w:p w14:paraId="3CC19893" w14:textId="77777777" w:rsidR="00CF593E" w:rsidRPr="00CF593E" w:rsidRDefault="00CF593E" w:rsidP="008D1925">
            <w:pPr>
              <w:spacing w:after="0" w:line="360" w:lineRule="auto"/>
              <w:jc w:val="center"/>
              <w:rPr>
                <w:rFonts w:ascii="Arial" w:hAnsi="Arial" w:cs="Arial"/>
                <w:sz w:val="22"/>
                <w:szCs w:val="22"/>
              </w:rPr>
            </w:pPr>
            <w:r w:rsidRPr="00CF593E">
              <w:rPr>
                <w:rFonts w:ascii="Arial" w:hAnsi="Arial" w:cs="Arial"/>
                <w:sz w:val="22"/>
                <w:szCs w:val="22"/>
              </w:rPr>
              <w:t>1981–1996</w:t>
            </w:r>
          </w:p>
        </w:tc>
        <w:tc>
          <w:tcPr>
            <w:tcW w:w="1812" w:type="dxa"/>
            <w:vAlign w:val="center"/>
            <w:hideMark/>
          </w:tcPr>
          <w:p w14:paraId="6A072634" w14:textId="77777777"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Collaborative, tech-savvy, development-focused, value meaningful work</w:t>
            </w:r>
          </w:p>
        </w:tc>
        <w:tc>
          <w:tcPr>
            <w:tcW w:w="2119" w:type="dxa"/>
            <w:vAlign w:val="center"/>
            <w:hideMark/>
          </w:tcPr>
          <w:p w14:paraId="2F517AD3" w14:textId="000B561B"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Expect career progression, </w:t>
            </w:r>
            <w:r w:rsidR="003260E0" w:rsidRPr="00CF593E">
              <w:rPr>
                <w:rFonts w:ascii="Arial" w:hAnsi="Arial" w:cs="Arial"/>
                <w:sz w:val="22"/>
                <w:szCs w:val="22"/>
              </w:rPr>
              <w:t>feedback,</w:t>
            </w:r>
            <w:r w:rsidRPr="00CF593E">
              <w:rPr>
                <w:rFonts w:ascii="Arial" w:hAnsi="Arial" w:cs="Arial"/>
                <w:sz w:val="22"/>
                <w:szCs w:val="22"/>
              </w:rPr>
              <w:t xml:space="preserve"> and supportive culture</w:t>
            </w:r>
          </w:p>
        </w:tc>
        <w:tc>
          <w:tcPr>
            <w:tcW w:w="0" w:type="auto"/>
            <w:vAlign w:val="center"/>
            <w:hideMark/>
          </w:tcPr>
          <w:p w14:paraId="63E1B3A3" w14:textId="283CDA66"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Provide training, career development, regular </w:t>
            </w:r>
            <w:r w:rsidR="003260E0" w:rsidRPr="00CF593E">
              <w:rPr>
                <w:rFonts w:ascii="Arial" w:hAnsi="Arial" w:cs="Arial"/>
                <w:sz w:val="22"/>
                <w:szCs w:val="22"/>
              </w:rPr>
              <w:t>feedback,</w:t>
            </w:r>
            <w:r w:rsidRPr="00CF593E">
              <w:rPr>
                <w:rFonts w:ascii="Arial" w:hAnsi="Arial" w:cs="Arial"/>
                <w:sz w:val="22"/>
                <w:szCs w:val="22"/>
              </w:rPr>
              <w:t xml:space="preserve"> and strong organisational values</w:t>
            </w:r>
          </w:p>
        </w:tc>
      </w:tr>
      <w:tr w:rsidR="00CF593E" w:rsidRPr="00CF593E" w14:paraId="38488611" w14:textId="77777777" w:rsidTr="00A10BA4">
        <w:trPr>
          <w:tblCellSpacing w:w="15" w:type="dxa"/>
        </w:trPr>
        <w:tc>
          <w:tcPr>
            <w:tcW w:w="1373" w:type="dxa"/>
            <w:vAlign w:val="center"/>
            <w:hideMark/>
          </w:tcPr>
          <w:p w14:paraId="1CB96727" w14:textId="77777777" w:rsidR="00CF593E" w:rsidRPr="00CF593E" w:rsidRDefault="00CF593E" w:rsidP="008D1925">
            <w:pPr>
              <w:spacing w:after="0" w:line="360" w:lineRule="auto"/>
              <w:jc w:val="center"/>
              <w:rPr>
                <w:rFonts w:ascii="Arial" w:hAnsi="Arial" w:cs="Arial"/>
                <w:sz w:val="22"/>
                <w:szCs w:val="22"/>
              </w:rPr>
            </w:pPr>
            <w:r w:rsidRPr="00CF593E">
              <w:rPr>
                <w:rFonts w:ascii="Arial" w:hAnsi="Arial" w:cs="Arial"/>
                <w:sz w:val="22"/>
                <w:szCs w:val="22"/>
              </w:rPr>
              <w:t>Generation Z</w:t>
            </w:r>
          </w:p>
        </w:tc>
        <w:tc>
          <w:tcPr>
            <w:tcW w:w="1246" w:type="dxa"/>
            <w:vAlign w:val="center"/>
            <w:hideMark/>
          </w:tcPr>
          <w:p w14:paraId="0FB71238" w14:textId="77777777" w:rsidR="00CF593E" w:rsidRPr="00CF593E" w:rsidRDefault="00CF593E" w:rsidP="008D1925">
            <w:pPr>
              <w:spacing w:after="0" w:line="360" w:lineRule="auto"/>
              <w:jc w:val="center"/>
              <w:rPr>
                <w:rFonts w:ascii="Arial" w:hAnsi="Arial" w:cs="Arial"/>
                <w:sz w:val="22"/>
                <w:szCs w:val="22"/>
              </w:rPr>
            </w:pPr>
            <w:r w:rsidRPr="00CF593E">
              <w:rPr>
                <w:rFonts w:ascii="Arial" w:hAnsi="Arial" w:cs="Arial"/>
                <w:sz w:val="22"/>
                <w:szCs w:val="22"/>
              </w:rPr>
              <w:t>1997–2012</w:t>
            </w:r>
          </w:p>
        </w:tc>
        <w:tc>
          <w:tcPr>
            <w:tcW w:w="1812" w:type="dxa"/>
            <w:vAlign w:val="center"/>
            <w:hideMark/>
          </w:tcPr>
          <w:p w14:paraId="7D42BA05" w14:textId="491F903A"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Digital natives, adaptable, value flexibility, </w:t>
            </w:r>
            <w:r w:rsidR="003260E0" w:rsidRPr="00CF593E">
              <w:rPr>
                <w:rFonts w:ascii="Arial" w:hAnsi="Arial" w:cs="Arial"/>
                <w:sz w:val="22"/>
                <w:szCs w:val="22"/>
              </w:rPr>
              <w:t>diversity,</w:t>
            </w:r>
            <w:r w:rsidRPr="00CF593E">
              <w:rPr>
                <w:rFonts w:ascii="Arial" w:hAnsi="Arial" w:cs="Arial"/>
                <w:sz w:val="22"/>
                <w:szCs w:val="22"/>
              </w:rPr>
              <w:t xml:space="preserve"> and innovation</w:t>
            </w:r>
          </w:p>
        </w:tc>
        <w:tc>
          <w:tcPr>
            <w:tcW w:w="2119" w:type="dxa"/>
            <w:vAlign w:val="center"/>
            <w:hideMark/>
          </w:tcPr>
          <w:p w14:paraId="03E73D31" w14:textId="3F852293"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Expect flexible working, digital </w:t>
            </w:r>
            <w:r w:rsidR="003260E0" w:rsidRPr="00CF593E">
              <w:rPr>
                <w:rFonts w:ascii="Arial" w:hAnsi="Arial" w:cs="Arial"/>
                <w:sz w:val="22"/>
                <w:szCs w:val="22"/>
              </w:rPr>
              <w:t>communication,</w:t>
            </w:r>
            <w:r w:rsidRPr="00CF593E">
              <w:rPr>
                <w:rFonts w:ascii="Arial" w:hAnsi="Arial" w:cs="Arial"/>
                <w:sz w:val="22"/>
                <w:szCs w:val="22"/>
              </w:rPr>
              <w:t xml:space="preserve"> and inclusive environments</w:t>
            </w:r>
          </w:p>
        </w:tc>
        <w:tc>
          <w:tcPr>
            <w:tcW w:w="0" w:type="auto"/>
            <w:vAlign w:val="center"/>
            <w:hideMark/>
          </w:tcPr>
          <w:p w14:paraId="59233F84" w14:textId="2745B855" w:rsidR="00CF593E" w:rsidRPr="00CF593E" w:rsidRDefault="00CF593E" w:rsidP="00C076D2">
            <w:pPr>
              <w:spacing w:after="0" w:line="360" w:lineRule="auto"/>
              <w:rPr>
                <w:rFonts w:ascii="Arial" w:hAnsi="Arial" w:cs="Arial"/>
                <w:sz w:val="22"/>
                <w:szCs w:val="22"/>
              </w:rPr>
            </w:pPr>
            <w:r w:rsidRPr="00CF593E">
              <w:rPr>
                <w:rFonts w:ascii="Arial" w:hAnsi="Arial" w:cs="Arial"/>
                <w:sz w:val="22"/>
                <w:szCs w:val="22"/>
              </w:rPr>
              <w:t xml:space="preserve">Use digital recruitment platforms, offer flexible </w:t>
            </w:r>
            <w:r w:rsidR="003260E0" w:rsidRPr="00CF593E">
              <w:rPr>
                <w:rFonts w:ascii="Arial" w:hAnsi="Arial" w:cs="Arial"/>
                <w:sz w:val="22"/>
                <w:szCs w:val="22"/>
              </w:rPr>
              <w:t>policies,</w:t>
            </w:r>
            <w:r w:rsidRPr="00CF593E">
              <w:rPr>
                <w:rFonts w:ascii="Arial" w:hAnsi="Arial" w:cs="Arial"/>
                <w:sz w:val="22"/>
                <w:szCs w:val="22"/>
              </w:rPr>
              <w:t xml:space="preserve"> and promote diversity</w:t>
            </w:r>
          </w:p>
        </w:tc>
      </w:tr>
    </w:tbl>
    <w:p w14:paraId="7064E7BE" w14:textId="77777777" w:rsidR="00026F7D" w:rsidRDefault="00026F7D" w:rsidP="001309B2">
      <w:pPr>
        <w:spacing w:after="0" w:line="360" w:lineRule="auto"/>
        <w:rPr>
          <w:rFonts w:ascii="Arial" w:hAnsi="Arial" w:cs="Arial"/>
          <w:b/>
          <w:bCs/>
          <w:sz w:val="22"/>
          <w:szCs w:val="22"/>
        </w:rPr>
      </w:pPr>
    </w:p>
    <w:p w14:paraId="3F81B66F" w14:textId="4D2C6B10" w:rsidR="00BC4DAB" w:rsidRDefault="00810DC5" w:rsidP="001309B2">
      <w:pPr>
        <w:spacing w:after="0" w:line="360" w:lineRule="auto"/>
        <w:rPr>
          <w:rFonts w:ascii="Arial" w:hAnsi="Arial" w:cs="Arial"/>
          <w:sz w:val="22"/>
          <w:szCs w:val="22"/>
        </w:rPr>
      </w:pPr>
      <w:r w:rsidRPr="00810DC5">
        <w:rPr>
          <w:rFonts w:ascii="Arial" w:hAnsi="Arial" w:cs="Arial"/>
          <w:sz w:val="22"/>
          <w:szCs w:val="22"/>
        </w:rPr>
        <w:t>The table demonstrates that each generation has distinct characteristics and expectations, meaning that organisations cannot rely on a single recruitment strategy.</w:t>
      </w:r>
    </w:p>
    <w:p w14:paraId="0B3EDB73" w14:textId="77777777" w:rsidR="001309B2" w:rsidRPr="00264BF6" w:rsidRDefault="001309B2" w:rsidP="00264BF6">
      <w:pPr>
        <w:pStyle w:val="Heading2"/>
        <w:rPr>
          <w:rFonts w:ascii="Arial" w:hAnsi="Arial" w:cs="Arial"/>
          <w:b/>
          <w:bCs/>
          <w:color w:val="auto"/>
          <w:sz w:val="22"/>
          <w:szCs w:val="22"/>
        </w:rPr>
      </w:pPr>
      <w:bookmarkStart w:id="9" w:name="_Toc225107373"/>
      <w:r w:rsidRPr="00264BF6">
        <w:rPr>
          <w:rFonts w:ascii="Arial" w:hAnsi="Arial" w:cs="Arial"/>
          <w:b/>
          <w:bCs/>
          <w:color w:val="auto"/>
          <w:sz w:val="22"/>
          <w:szCs w:val="22"/>
        </w:rPr>
        <w:t>Generation X</w:t>
      </w:r>
      <w:bookmarkEnd w:id="9"/>
    </w:p>
    <w:p w14:paraId="057585D3" w14:textId="460D3BE4" w:rsidR="001309B2" w:rsidRPr="001309B2" w:rsidRDefault="001309B2" w:rsidP="001309B2">
      <w:pPr>
        <w:spacing w:after="0" w:line="360" w:lineRule="auto"/>
        <w:rPr>
          <w:rFonts w:ascii="Arial" w:hAnsi="Arial" w:cs="Arial"/>
          <w:sz w:val="22"/>
          <w:szCs w:val="22"/>
        </w:rPr>
      </w:pPr>
      <w:r w:rsidRPr="001309B2">
        <w:rPr>
          <w:rFonts w:ascii="Arial" w:hAnsi="Arial" w:cs="Arial"/>
          <w:sz w:val="22"/>
          <w:szCs w:val="22"/>
        </w:rPr>
        <w:t xml:space="preserve">Generation X employees tend to value independence, job </w:t>
      </w:r>
      <w:r w:rsidR="003260E0" w:rsidRPr="001309B2">
        <w:rPr>
          <w:rFonts w:ascii="Arial" w:hAnsi="Arial" w:cs="Arial"/>
          <w:sz w:val="22"/>
          <w:szCs w:val="22"/>
        </w:rPr>
        <w:t>security,</w:t>
      </w:r>
      <w:r w:rsidRPr="001309B2">
        <w:rPr>
          <w:rFonts w:ascii="Arial" w:hAnsi="Arial" w:cs="Arial"/>
          <w:sz w:val="22"/>
          <w:szCs w:val="22"/>
        </w:rPr>
        <w:t xml:space="preserve"> and stability. They often prefer structured environments where they are given autonomy and trust. As a result, recruitment strategies targeting this group should focus on leadership opportunities, flexible working </w:t>
      </w:r>
      <w:r w:rsidR="003260E0" w:rsidRPr="001309B2">
        <w:rPr>
          <w:rFonts w:ascii="Arial" w:hAnsi="Arial" w:cs="Arial"/>
          <w:sz w:val="22"/>
          <w:szCs w:val="22"/>
        </w:rPr>
        <w:t>arrangements,</w:t>
      </w:r>
      <w:r w:rsidRPr="001309B2">
        <w:rPr>
          <w:rFonts w:ascii="Arial" w:hAnsi="Arial" w:cs="Arial"/>
          <w:sz w:val="22"/>
          <w:szCs w:val="22"/>
        </w:rPr>
        <w:t xml:space="preserve"> and long-term career stability. In many organisations, they are also viewed as reliable and experienced, making them well suited to leadership roles.</w:t>
      </w:r>
    </w:p>
    <w:p w14:paraId="089BA83A" w14:textId="77777777" w:rsidR="001309B2" w:rsidRPr="00264BF6" w:rsidRDefault="001309B2" w:rsidP="00264BF6">
      <w:pPr>
        <w:pStyle w:val="Heading2"/>
        <w:rPr>
          <w:rFonts w:ascii="Arial" w:hAnsi="Arial" w:cs="Arial"/>
          <w:b/>
          <w:bCs/>
          <w:color w:val="auto"/>
          <w:sz w:val="22"/>
          <w:szCs w:val="22"/>
        </w:rPr>
      </w:pPr>
      <w:bookmarkStart w:id="10" w:name="_Toc225107374"/>
      <w:r w:rsidRPr="00264BF6">
        <w:rPr>
          <w:rFonts w:ascii="Arial" w:hAnsi="Arial" w:cs="Arial"/>
          <w:b/>
          <w:bCs/>
          <w:color w:val="auto"/>
          <w:sz w:val="22"/>
          <w:szCs w:val="22"/>
        </w:rPr>
        <w:t>Millennials (Generation Y)</w:t>
      </w:r>
      <w:bookmarkEnd w:id="10"/>
    </w:p>
    <w:p w14:paraId="569171DD" w14:textId="3C467835" w:rsidR="001309B2" w:rsidRDefault="001309B2" w:rsidP="001309B2">
      <w:pPr>
        <w:spacing w:after="0" w:line="360" w:lineRule="auto"/>
        <w:rPr>
          <w:rFonts w:ascii="Arial" w:hAnsi="Arial" w:cs="Arial"/>
          <w:sz w:val="22"/>
          <w:szCs w:val="22"/>
        </w:rPr>
      </w:pPr>
      <w:r w:rsidRPr="001309B2">
        <w:rPr>
          <w:rFonts w:ascii="Arial" w:hAnsi="Arial" w:cs="Arial"/>
          <w:sz w:val="22"/>
          <w:szCs w:val="22"/>
        </w:rPr>
        <w:t xml:space="preserve">Millennials are typically collaborative and </w:t>
      </w:r>
      <w:proofErr w:type="gramStart"/>
      <w:r w:rsidR="00A10BA4" w:rsidRPr="001309B2">
        <w:rPr>
          <w:rFonts w:ascii="Arial" w:hAnsi="Arial" w:cs="Arial"/>
          <w:sz w:val="22"/>
          <w:szCs w:val="22"/>
        </w:rPr>
        <w:t>development</w:t>
      </w:r>
      <w:r w:rsidR="00A44892">
        <w:rPr>
          <w:rFonts w:ascii="Arial" w:hAnsi="Arial" w:cs="Arial"/>
          <w:sz w:val="22"/>
          <w:szCs w:val="22"/>
        </w:rPr>
        <w:t>-</w:t>
      </w:r>
      <w:r w:rsidR="00A10BA4" w:rsidRPr="001309B2">
        <w:rPr>
          <w:rFonts w:ascii="Arial" w:hAnsi="Arial" w:cs="Arial"/>
          <w:sz w:val="22"/>
          <w:szCs w:val="22"/>
        </w:rPr>
        <w:t>focused</w:t>
      </w:r>
      <w:proofErr w:type="gramEnd"/>
      <w:r w:rsidRPr="001309B2">
        <w:rPr>
          <w:rFonts w:ascii="Arial" w:hAnsi="Arial" w:cs="Arial"/>
          <w:sz w:val="22"/>
          <w:szCs w:val="22"/>
        </w:rPr>
        <w:t xml:space="preserve">. They value meaningful work, regular </w:t>
      </w:r>
      <w:r w:rsidR="003260E0" w:rsidRPr="001309B2">
        <w:rPr>
          <w:rFonts w:ascii="Arial" w:hAnsi="Arial" w:cs="Arial"/>
          <w:sz w:val="22"/>
          <w:szCs w:val="22"/>
        </w:rPr>
        <w:t>feedback,</w:t>
      </w:r>
      <w:r w:rsidRPr="001309B2">
        <w:rPr>
          <w:rFonts w:ascii="Arial" w:hAnsi="Arial" w:cs="Arial"/>
          <w:sz w:val="22"/>
          <w:szCs w:val="22"/>
        </w:rPr>
        <w:t xml:space="preserve"> and opportunities for career progression. Research suggests that this generation is motivated by supportive workplace cultures and opportunities for professional growth (Deal, </w:t>
      </w:r>
      <w:r w:rsidR="003260E0" w:rsidRPr="001309B2">
        <w:rPr>
          <w:rFonts w:ascii="Arial" w:hAnsi="Arial" w:cs="Arial"/>
          <w:sz w:val="22"/>
          <w:szCs w:val="22"/>
        </w:rPr>
        <w:t>Altman,</w:t>
      </w:r>
      <w:r w:rsidRPr="001309B2">
        <w:rPr>
          <w:rFonts w:ascii="Arial" w:hAnsi="Arial" w:cs="Arial"/>
          <w:sz w:val="22"/>
          <w:szCs w:val="22"/>
        </w:rPr>
        <w:t xml:space="preserve"> and </w:t>
      </w:r>
      <w:proofErr w:type="spellStart"/>
      <w:r w:rsidRPr="001309B2">
        <w:rPr>
          <w:rFonts w:ascii="Arial" w:hAnsi="Arial" w:cs="Arial"/>
          <w:sz w:val="22"/>
          <w:szCs w:val="22"/>
        </w:rPr>
        <w:t>Rogelberg</w:t>
      </w:r>
      <w:proofErr w:type="spellEnd"/>
      <w:r w:rsidRPr="001309B2">
        <w:rPr>
          <w:rFonts w:ascii="Arial" w:hAnsi="Arial" w:cs="Arial"/>
          <w:sz w:val="22"/>
          <w:szCs w:val="22"/>
        </w:rPr>
        <w:t xml:space="preserve">, 2010). In addition, Millennials are more likely to seek organisations that align with their personal values, meaning that employers should clearly communicate their mission, </w:t>
      </w:r>
      <w:r w:rsidR="003260E0" w:rsidRPr="001309B2">
        <w:rPr>
          <w:rFonts w:ascii="Arial" w:hAnsi="Arial" w:cs="Arial"/>
          <w:sz w:val="22"/>
          <w:szCs w:val="22"/>
        </w:rPr>
        <w:t>culture,</w:t>
      </w:r>
      <w:r w:rsidRPr="001309B2">
        <w:rPr>
          <w:rFonts w:ascii="Arial" w:hAnsi="Arial" w:cs="Arial"/>
          <w:sz w:val="22"/>
          <w:szCs w:val="22"/>
        </w:rPr>
        <w:t xml:space="preserve"> and development opportunities during the recruitment process.</w:t>
      </w:r>
    </w:p>
    <w:p w14:paraId="5D16BB2B" w14:textId="7D78C95A" w:rsidR="00380612" w:rsidRPr="001309B2" w:rsidRDefault="00380612" w:rsidP="001309B2">
      <w:pPr>
        <w:spacing w:after="0" w:line="360" w:lineRule="auto"/>
        <w:rPr>
          <w:rFonts w:ascii="Arial" w:hAnsi="Arial" w:cs="Arial"/>
          <w:sz w:val="22"/>
          <w:szCs w:val="22"/>
        </w:rPr>
      </w:pPr>
      <w:r w:rsidRPr="00380612">
        <w:rPr>
          <w:rFonts w:ascii="Arial" w:hAnsi="Arial" w:cs="Arial"/>
          <w:sz w:val="22"/>
          <w:szCs w:val="22"/>
        </w:rPr>
        <w:lastRenderedPageBreak/>
        <w:t xml:space="preserve">As a member of the Millennial generation, I recognise that career development opportunities, meaningful work and supportive workplace cultures are </w:t>
      </w:r>
      <w:r w:rsidR="008A35ED" w:rsidRPr="00380612">
        <w:rPr>
          <w:rFonts w:ascii="Arial" w:hAnsi="Arial" w:cs="Arial"/>
          <w:sz w:val="22"/>
          <w:szCs w:val="22"/>
        </w:rPr>
        <w:t>crucial factors</w:t>
      </w:r>
      <w:r w:rsidRPr="00380612">
        <w:rPr>
          <w:rFonts w:ascii="Arial" w:hAnsi="Arial" w:cs="Arial"/>
          <w:sz w:val="22"/>
          <w:szCs w:val="22"/>
        </w:rPr>
        <w:t xml:space="preserve"> when considering employment. This reflects the wider expectations of this generation, which tends to prioritise professional growth, work-life </w:t>
      </w:r>
      <w:r w:rsidR="003260E0" w:rsidRPr="00380612">
        <w:rPr>
          <w:rFonts w:ascii="Arial" w:hAnsi="Arial" w:cs="Arial"/>
          <w:sz w:val="22"/>
          <w:szCs w:val="22"/>
        </w:rPr>
        <w:t>balance,</w:t>
      </w:r>
      <w:r w:rsidRPr="00380612">
        <w:rPr>
          <w:rFonts w:ascii="Arial" w:hAnsi="Arial" w:cs="Arial"/>
          <w:sz w:val="22"/>
          <w:szCs w:val="22"/>
        </w:rPr>
        <w:t xml:space="preserve"> and regular feedback.</w:t>
      </w:r>
    </w:p>
    <w:p w14:paraId="24CA1F5A" w14:textId="77777777" w:rsidR="001309B2" w:rsidRPr="00264BF6" w:rsidRDefault="001309B2" w:rsidP="00264BF6">
      <w:pPr>
        <w:pStyle w:val="Heading2"/>
        <w:rPr>
          <w:rFonts w:ascii="Arial" w:hAnsi="Arial" w:cs="Arial"/>
          <w:b/>
          <w:bCs/>
          <w:color w:val="auto"/>
          <w:sz w:val="22"/>
          <w:szCs w:val="22"/>
        </w:rPr>
      </w:pPr>
      <w:bookmarkStart w:id="11" w:name="_Toc225107375"/>
      <w:r w:rsidRPr="00264BF6">
        <w:rPr>
          <w:rFonts w:ascii="Arial" w:hAnsi="Arial" w:cs="Arial"/>
          <w:b/>
          <w:bCs/>
          <w:color w:val="auto"/>
          <w:sz w:val="22"/>
          <w:szCs w:val="22"/>
        </w:rPr>
        <w:t>Generation Z</w:t>
      </w:r>
      <w:bookmarkEnd w:id="11"/>
    </w:p>
    <w:p w14:paraId="79218108" w14:textId="75B0E607" w:rsidR="001309B2" w:rsidRPr="001309B2" w:rsidRDefault="001309B2" w:rsidP="001309B2">
      <w:pPr>
        <w:spacing w:after="0" w:line="360" w:lineRule="auto"/>
        <w:rPr>
          <w:rFonts w:ascii="Arial" w:hAnsi="Arial" w:cs="Arial"/>
          <w:sz w:val="22"/>
          <w:szCs w:val="22"/>
        </w:rPr>
      </w:pPr>
      <w:r w:rsidRPr="001309B2">
        <w:rPr>
          <w:rFonts w:ascii="Arial" w:hAnsi="Arial" w:cs="Arial"/>
          <w:sz w:val="22"/>
          <w:szCs w:val="22"/>
        </w:rPr>
        <w:t xml:space="preserve">Generation Z employees are highly familiar with digital technologies and often expect flexibility in the workplace. They tend to value diversity, </w:t>
      </w:r>
      <w:r w:rsidR="003260E0" w:rsidRPr="001309B2">
        <w:rPr>
          <w:rFonts w:ascii="Arial" w:hAnsi="Arial" w:cs="Arial"/>
          <w:sz w:val="22"/>
          <w:szCs w:val="22"/>
        </w:rPr>
        <w:t>innovation,</w:t>
      </w:r>
      <w:r w:rsidRPr="001309B2">
        <w:rPr>
          <w:rFonts w:ascii="Arial" w:hAnsi="Arial" w:cs="Arial"/>
          <w:sz w:val="22"/>
          <w:szCs w:val="22"/>
        </w:rPr>
        <w:t xml:space="preserve"> and opportunities for personal development (Twenge, 2017). Consequently, organisations must adapt their recruitment strategies, for example by using digital platforms and offering flexible working policies, </w:t>
      </w:r>
      <w:proofErr w:type="gramStart"/>
      <w:r w:rsidRPr="001309B2">
        <w:rPr>
          <w:rFonts w:ascii="Arial" w:hAnsi="Arial" w:cs="Arial"/>
          <w:sz w:val="22"/>
          <w:szCs w:val="22"/>
        </w:rPr>
        <w:t>in order to</w:t>
      </w:r>
      <w:proofErr w:type="gramEnd"/>
      <w:r w:rsidRPr="001309B2">
        <w:rPr>
          <w:rFonts w:ascii="Arial" w:hAnsi="Arial" w:cs="Arial"/>
          <w:sz w:val="22"/>
          <w:szCs w:val="22"/>
        </w:rPr>
        <w:t xml:space="preserve"> remain competitive.</w:t>
      </w:r>
    </w:p>
    <w:p w14:paraId="155FF8BC" w14:textId="08DBC3F5" w:rsidR="001309B2" w:rsidRPr="001309B2" w:rsidRDefault="001309B2" w:rsidP="001309B2">
      <w:pPr>
        <w:spacing w:after="0" w:line="360" w:lineRule="auto"/>
        <w:rPr>
          <w:rFonts w:ascii="Arial" w:hAnsi="Arial" w:cs="Arial"/>
          <w:sz w:val="22"/>
          <w:szCs w:val="22"/>
        </w:rPr>
      </w:pPr>
      <w:r w:rsidRPr="001309B2">
        <w:rPr>
          <w:rFonts w:ascii="Arial" w:hAnsi="Arial" w:cs="Arial"/>
          <w:sz w:val="22"/>
          <w:szCs w:val="22"/>
        </w:rPr>
        <w:t xml:space="preserve">Emotional intelligence and mindfulness also play </w:t>
      </w:r>
      <w:r w:rsidR="008A35ED" w:rsidRPr="001309B2">
        <w:rPr>
          <w:rFonts w:ascii="Arial" w:hAnsi="Arial" w:cs="Arial"/>
          <w:sz w:val="22"/>
          <w:szCs w:val="22"/>
        </w:rPr>
        <w:t>a key role</w:t>
      </w:r>
      <w:r w:rsidRPr="001309B2">
        <w:rPr>
          <w:rFonts w:ascii="Arial" w:hAnsi="Arial" w:cs="Arial"/>
          <w:sz w:val="22"/>
          <w:szCs w:val="22"/>
        </w:rPr>
        <w:t xml:space="preserve"> in managing a multigenerational workforce. Managers who demonstrate emotional intelligence are better able to understand the differing expectations of employees across generations. For example, empathy enables managers to recognise that younger employees may prioritise flexibility, while older employees may place greater emphasis on stability. This ability to adapt leadership styles contributes to a more inclusive and effective working environment.</w:t>
      </w:r>
    </w:p>
    <w:p w14:paraId="1DD5FC45" w14:textId="77777777" w:rsidR="001309B2" w:rsidRPr="001309B2" w:rsidRDefault="001309B2" w:rsidP="001309B2">
      <w:pPr>
        <w:spacing w:after="0" w:line="360" w:lineRule="auto"/>
        <w:rPr>
          <w:rFonts w:ascii="Arial" w:hAnsi="Arial" w:cs="Arial"/>
          <w:sz w:val="22"/>
          <w:szCs w:val="22"/>
        </w:rPr>
      </w:pPr>
      <w:r w:rsidRPr="001309B2">
        <w:rPr>
          <w:rFonts w:ascii="Arial" w:hAnsi="Arial" w:cs="Arial"/>
          <w:sz w:val="22"/>
          <w:szCs w:val="22"/>
        </w:rPr>
        <w:t>This highlights that organisations must continuously adapt both management and recruitment strategies to remain competitive. By recognising generational differences, managers can create more inclusive and flexible working environments that support employee engagement and organisational performance.</w:t>
      </w:r>
    </w:p>
    <w:p w14:paraId="61DCAF91" w14:textId="513DC985" w:rsidR="00D64FF6" w:rsidRDefault="001309B2" w:rsidP="00814574">
      <w:pPr>
        <w:spacing w:after="0" w:line="360" w:lineRule="auto"/>
        <w:rPr>
          <w:rFonts w:ascii="Arial" w:hAnsi="Arial" w:cs="Arial"/>
          <w:sz w:val="22"/>
          <w:szCs w:val="22"/>
        </w:rPr>
      </w:pPr>
      <w:r w:rsidRPr="001309B2">
        <w:rPr>
          <w:rFonts w:ascii="Arial" w:hAnsi="Arial" w:cs="Arial"/>
          <w:sz w:val="22"/>
          <w:szCs w:val="22"/>
        </w:rPr>
        <w:t>However, it is important to avoid overgeneralising generational characteristics, as individuals within each group may have different values and experiences.</w:t>
      </w:r>
    </w:p>
    <w:p w14:paraId="3FBD99A8" w14:textId="2721AE9F" w:rsidR="002313DB" w:rsidRDefault="002313DB" w:rsidP="001309B2">
      <w:pPr>
        <w:spacing w:after="0" w:line="360" w:lineRule="auto"/>
        <w:rPr>
          <w:rFonts w:ascii="Arial" w:hAnsi="Arial" w:cs="Arial"/>
          <w:sz w:val="22"/>
          <w:szCs w:val="22"/>
        </w:rPr>
      </w:pPr>
      <w:r w:rsidRPr="002313DB">
        <w:rPr>
          <w:rFonts w:ascii="Arial" w:hAnsi="Arial" w:cs="Arial"/>
          <w:sz w:val="22"/>
          <w:szCs w:val="22"/>
        </w:rPr>
        <w:t xml:space="preserve">This suggests that effective recruitment and management strategies should balance generational insights with an understanding of individual employee needs </w:t>
      </w:r>
      <w:proofErr w:type="gramStart"/>
      <w:r w:rsidRPr="002313DB">
        <w:rPr>
          <w:rFonts w:ascii="Arial" w:hAnsi="Arial" w:cs="Arial"/>
          <w:sz w:val="22"/>
          <w:szCs w:val="22"/>
        </w:rPr>
        <w:t>in order to</w:t>
      </w:r>
      <w:proofErr w:type="gramEnd"/>
      <w:r w:rsidRPr="002313DB">
        <w:rPr>
          <w:rFonts w:ascii="Arial" w:hAnsi="Arial" w:cs="Arial"/>
          <w:sz w:val="22"/>
          <w:szCs w:val="22"/>
        </w:rPr>
        <w:t xml:space="preserve"> create more flexible and inclusive organisational practices.</w:t>
      </w:r>
    </w:p>
    <w:p w14:paraId="1300D088" w14:textId="5A4241D9" w:rsidR="00CC7714" w:rsidRPr="00264BF6" w:rsidRDefault="00CC7714" w:rsidP="00CC7714">
      <w:pPr>
        <w:pStyle w:val="Heading1"/>
        <w:rPr>
          <w:rFonts w:ascii="Arial" w:hAnsi="Arial" w:cs="Arial"/>
          <w:b/>
          <w:bCs/>
          <w:color w:val="auto"/>
          <w:sz w:val="32"/>
          <w:szCs w:val="32"/>
        </w:rPr>
      </w:pPr>
      <w:bookmarkStart w:id="12" w:name="_Toc225107376"/>
      <w:r>
        <w:rPr>
          <w:rFonts w:ascii="Arial" w:hAnsi="Arial" w:cs="Arial"/>
          <w:b/>
          <w:bCs/>
          <w:color w:val="auto"/>
          <w:sz w:val="32"/>
          <w:szCs w:val="32"/>
        </w:rPr>
        <w:t>5</w:t>
      </w:r>
      <w:r w:rsidRPr="00264BF6">
        <w:rPr>
          <w:rFonts w:ascii="Arial" w:hAnsi="Arial" w:cs="Arial"/>
          <w:b/>
          <w:bCs/>
          <w:color w:val="auto"/>
          <w:sz w:val="32"/>
          <w:szCs w:val="32"/>
        </w:rPr>
        <w:t>. Recommendations</w:t>
      </w:r>
      <w:bookmarkEnd w:id="12"/>
    </w:p>
    <w:p w14:paraId="214CA988" w14:textId="5474C739" w:rsidR="00CC7714" w:rsidRPr="00092F67" w:rsidRDefault="00CC7714" w:rsidP="00CC7714">
      <w:pPr>
        <w:spacing w:after="0" w:line="360" w:lineRule="auto"/>
        <w:rPr>
          <w:rFonts w:ascii="Arial" w:hAnsi="Arial" w:cs="Arial"/>
          <w:sz w:val="22"/>
          <w:szCs w:val="22"/>
        </w:rPr>
      </w:pPr>
      <w:r w:rsidRPr="00092F67">
        <w:rPr>
          <w:rFonts w:ascii="Arial" w:hAnsi="Arial" w:cs="Arial"/>
          <w:sz w:val="22"/>
          <w:szCs w:val="22"/>
        </w:rPr>
        <w:t xml:space="preserve">Organisations should prioritise the development of emotional intelligence across all levels of the workforce. This can be achieved through structured training programmes that focus on key competencies such as self-awareness, </w:t>
      </w:r>
      <w:r w:rsidR="003260E0" w:rsidRPr="00092F67">
        <w:rPr>
          <w:rFonts w:ascii="Arial" w:hAnsi="Arial" w:cs="Arial"/>
          <w:sz w:val="22"/>
          <w:szCs w:val="22"/>
        </w:rPr>
        <w:t>empathy,</w:t>
      </w:r>
      <w:r w:rsidRPr="00092F67">
        <w:rPr>
          <w:rFonts w:ascii="Arial" w:hAnsi="Arial" w:cs="Arial"/>
          <w:sz w:val="22"/>
          <w:szCs w:val="22"/>
        </w:rPr>
        <w:t xml:space="preserve"> and effective communication. In practice, workshops, coaching </w:t>
      </w:r>
      <w:r w:rsidR="003260E0" w:rsidRPr="00092F67">
        <w:rPr>
          <w:rFonts w:ascii="Arial" w:hAnsi="Arial" w:cs="Arial"/>
          <w:sz w:val="22"/>
          <w:szCs w:val="22"/>
        </w:rPr>
        <w:t>sessions,</w:t>
      </w:r>
      <w:r w:rsidRPr="00092F67">
        <w:rPr>
          <w:rFonts w:ascii="Arial" w:hAnsi="Arial" w:cs="Arial"/>
          <w:sz w:val="22"/>
          <w:szCs w:val="22"/>
        </w:rPr>
        <w:t xml:space="preserve"> and leadership development initiatives can help employees understand how their emotions influence behaviour and interactions. This is particularly important for managers, as emotionally intelligent leadership can enhance employee engagement, improve team cohesion and support more effective conflict management.</w:t>
      </w:r>
    </w:p>
    <w:p w14:paraId="15107BC2" w14:textId="10146F93" w:rsidR="00CC7714" w:rsidRPr="00092F67" w:rsidRDefault="00CC7714" w:rsidP="00CC7714">
      <w:pPr>
        <w:spacing w:after="0" w:line="360" w:lineRule="auto"/>
        <w:rPr>
          <w:rFonts w:ascii="Arial" w:hAnsi="Arial" w:cs="Arial"/>
          <w:sz w:val="22"/>
          <w:szCs w:val="22"/>
        </w:rPr>
      </w:pPr>
      <w:r w:rsidRPr="00092F67">
        <w:rPr>
          <w:rFonts w:ascii="Arial" w:hAnsi="Arial" w:cs="Arial"/>
          <w:sz w:val="22"/>
          <w:szCs w:val="22"/>
        </w:rPr>
        <w:lastRenderedPageBreak/>
        <w:t xml:space="preserve">In addition, organisations should introduce mindfulness initiatives to support employee wellbeing and stress management. These may include guided sessions, flexible break </w:t>
      </w:r>
      <w:r w:rsidR="003260E0" w:rsidRPr="00092F67">
        <w:rPr>
          <w:rFonts w:ascii="Arial" w:hAnsi="Arial" w:cs="Arial"/>
          <w:sz w:val="22"/>
          <w:szCs w:val="22"/>
        </w:rPr>
        <w:t>arrangements,</w:t>
      </w:r>
      <w:r w:rsidRPr="00092F67">
        <w:rPr>
          <w:rFonts w:ascii="Arial" w:hAnsi="Arial" w:cs="Arial"/>
          <w:sz w:val="22"/>
          <w:szCs w:val="22"/>
        </w:rPr>
        <w:t xml:space="preserve"> or access to wellbeing resources. Encouraging mindfulness can improve focus, support emotional </w:t>
      </w:r>
      <w:r w:rsidR="003260E0" w:rsidRPr="00092F67">
        <w:rPr>
          <w:rFonts w:ascii="Arial" w:hAnsi="Arial" w:cs="Arial"/>
          <w:sz w:val="22"/>
          <w:szCs w:val="22"/>
        </w:rPr>
        <w:t>regulation,</w:t>
      </w:r>
      <w:r w:rsidRPr="00092F67">
        <w:rPr>
          <w:rFonts w:ascii="Arial" w:hAnsi="Arial" w:cs="Arial"/>
          <w:sz w:val="22"/>
          <w:szCs w:val="22"/>
        </w:rPr>
        <w:t xml:space="preserve"> and enhance decision-making. However, organisations must also address underlying causes of workplace stress, such as excessive workloads and ineffective management practices, rather than relying solely on individual coping strategies.</w:t>
      </w:r>
    </w:p>
    <w:p w14:paraId="3468818B" w14:textId="40F2B843" w:rsidR="00CC7714" w:rsidRPr="00092F67" w:rsidRDefault="00CC7714" w:rsidP="00CC7714">
      <w:pPr>
        <w:spacing w:after="0" w:line="360" w:lineRule="auto"/>
        <w:rPr>
          <w:rFonts w:ascii="Arial" w:hAnsi="Arial" w:cs="Arial"/>
          <w:sz w:val="22"/>
          <w:szCs w:val="22"/>
        </w:rPr>
      </w:pPr>
      <w:r w:rsidRPr="00092F67">
        <w:rPr>
          <w:rFonts w:ascii="Arial" w:hAnsi="Arial" w:cs="Arial"/>
          <w:sz w:val="22"/>
          <w:szCs w:val="22"/>
        </w:rPr>
        <w:t xml:space="preserve">Furthermore, recruitment strategies should be adapted to reflect generational differences within the workforce. Employers should consider offering flexible working arrangements, clear career development </w:t>
      </w:r>
      <w:r w:rsidR="003260E0" w:rsidRPr="00092F67">
        <w:rPr>
          <w:rFonts w:ascii="Arial" w:hAnsi="Arial" w:cs="Arial"/>
          <w:sz w:val="22"/>
          <w:szCs w:val="22"/>
        </w:rPr>
        <w:t>opportunities,</w:t>
      </w:r>
      <w:r w:rsidRPr="00092F67">
        <w:rPr>
          <w:rFonts w:ascii="Arial" w:hAnsi="Arial" w:cs="Arial"/>
          <w:sz w:val="22"/>
          <w:szCs w:val="22"/>
        </w:rPr>
        <w:t xml:space="preserve"> and inclusive workplace cultures to attract a diverse range of employees. For example, digital recruitment platforms may be particularly effective in attracting Generation Z, while opportunities for stability and leadership may appeal more to Generation X.</w:t>
      </w:r>
    </w:p>
    <w:p w14:paraId="0CEFC0A8" w14:textId="3FFF10F9" w:rsidR="00264BF6" w:rsidRDefault="00CC7714" w:rsidP="001309B2">
      <w:pPr>
        <w:spacing w:after="0" w:line="360" w:lineRule="auto"/>
        <w:rPr>
          <w:rFonts w:ascii="Arial" w:hAnsi="Arial" w:cs="Arial"/>
          <w:sz w:val="22"/>
          <w:szCs w:val="22"/>
        </w:rPr>
      </w:pPr>
      <w:r w:rsidRPr="00092F67">
        <w:rPr>
          <w:rFonts w:ascii="Arial" w:hAnsi="Arial" w:cs="Arial"/>
          <w:sz w:val="22"/>
          <w:szCs w:val="22"/>
        </w:rPr>
        <w:t xml:space="preserve">Finally, organisations should promote an inclusive and supportive working environment in which employees feel valued and understood. This can be achieved through open communication, recognition of individual differences and opportunities for continuous professional development. By integrating emotional intelligence development, mindfulness practices and adaptive recruitment strategies, organisations can create a more engaged, </w:t>
      </w:r>
      <w:r w:rsidR="003260E0" w:rsidRPr="00092F67">
        <w:rPr>
          <w:rFonts w:ascii="Arial" w:hAnsi="Arial" w:cs="Arial"/>
          <w:sz w:val="22"/>
          <w:szCs w:val="22"/>
        </w:rPr>
        <w:t>resilient,</w:t>
      </w:r>
      <w:r w:rsidRPr="00092F67">
        <w:rPr>
          <w:rFonts w:ascii="Arial" w:hAnsi="Arial" w:cs="Arial"/>
          <w:sz w:val="22"/>
          <w:szCs w:val="22"/>
        </w:rPr>
        <w:t xml:space="preserve"> and high-performing workforce.</w:t>
      </w:r>
    </w:p>
    <w:p w14:paraId="416912D4" w14:textId="00FBE01B" w:rsidR="00E60EC4" w:rsidRPr="00E60EC4" w:rsidRDefault="00CC7714" w:rsidP="00E60EC4">
      <w:pPr>
        <w:pStyle w:val="Heading1"/>
        <w:spacing w:before="120" w:after="120" w:line="360" w:lineRule="auto"/>
        <w:rPr>
          <w:rFonts w:ascii="Arial" w:hAnsi="Arial" w:cs="Arial"/>
          <w:b/>
          <w:bCs/>
          <w:color w:val="auto"/>
          <w:sz w:val="32"/>
          <w:szCs w:val="32"/>
        </w:rPr>
      </w:pPr>
      <w:bookmarkStart w:id="13" w:name="_Toc225107377"/>
      <w:r>
        <w:rPr>
          <w:rFonts w:ascii="Arial" w:hAnsi="Arial" w:cs="Arial"/>
          <w:b/>
          <w:bCs/>
          <w:color w:val="auto"/>
          <w:sz w:val="32"/>
          <w:szCs w:val="32"/>
        </w:rPr>
        <w:t>6</w:t>
      </w:r>
      <w:r w:rsidR="009265EE" w:rsidRPr="00264BF6">
        <w:rPr>
          <w:rFonts w:ascii="Arial" w:hAnsi="Arial" w:cs="Arial"/>
          <w:b/>
          <w:bCs/>
          <w:color w:val="auto"/>
          <w:sz w:val="32"/>
          <w:szCs w:val="32"/>
        </w:rPr>
        <w:t>. Conclusion</w:t>
      </w:r>
      <w:bookmarkEnd w:id="13"/>
    </w:p>
    <w:p w14:paraId="7704355D" w14:textId="066DDF6D" w:rsidR="00E60EC4" w:rsidRPr="00E60EC4" w:rsidRDefault="00E60EC4" w:rsidP="00E60EC4">
      <w:pPr>
        <w:rPr>
          <w:rFonts w:ascii="Arial" w:hAnsi="Arial" w:cs="Arial"/>
          <w:sz w:val="22"/>
          <w:szCs w:val="22"/>
        </w:rPr>
      </w:pPr>
      <w:r w:rsidRPr="00E60EC4">
        <w:rPr>
          <w:rFonts w:ascii="Arial" w:hAnsi="Arial" w:cs="Arial"/>
          <w:sz w:val="22"/>
          <w:szCs w:val="22"/>
        </w:rPr>
        <w:t xml:space="preserve">Emotional intelligence and mindfulness play a significant role in shaping effective workplace environments by supporting communication, </w:t>
      </w:r>
      <w:r w:rsidR="003260E0" w:rsidRPr="00E60EC4">
        <w:rPr>
          <w:rFonts w:ascii="Arial" w:hAnsi="Arial" w:cs="Arial"/>
          <w:sz w:val="22"/>
          <w:szCs w:val="22"/>
        </w:rPr>
        <w:t>leadership,</w:t>
      </w:r>
      <w:r w:rsidRPr="00E60EC4">
        <w:rPr>
          <w:rFonts w:ascii="Arial" w:hAnsi="Arial" w:cs="Arial"/>
          <w:sz w:val="22"/>
          <w:szCs w:val="22"/>
        </w:rPr>
        <w:t xml:space="preserve"> and interpersonal relationships. The models discussed provide valuable frameworks for understanding how emotional intelligence can be applied in organisational contexts, particularly in areas such as decision-making, teamwork and conflict management.</w:t>
      </w:r>
    </w:p>
    <w:p w14:paraId="778035A1" w14:textId="77777777" w:rsidR="00E60EC4" w:rsidRPr="00E60EC4" w:rsidRDefault="00E60EC4" w:rsidP="00E60EC4">
      <w:pPr>
        <w:rPr>
          <w:rFonts w:ascii="Arial" w:hAnsi="Arial" w:cs="Arial"/>
          <w:sz w:val="22"/>
          <w:szCs w:val="22"/>
        </w:rPr>
      </w:pPr>
      <w:r w:rsidRPr="00E60EC4">
        <w:rPr>
          <w:rFonts w:ascii="Arial" w:hAnsi="Arial" w:cs="Arial"/>
          <w:sz w:val="22"/>
          <w:szCs w:val="22"/>
        </w:rPr>
        <w:t>Mindfulness further enhances workplace performance by promoting emotional awareness and supporting individuals in managing pressure more effectively. However, its impact depends on how it is integrated within broader organisational practices, rather than being applied as a standalone solution.</w:t>
      </w:r>
    </w:p>
    <w:p w14:paraId="0C9663A4" w14:textId="77777777" w:rsidR="00E60EC4" w:rsidRPr="00E60EC4" w:rsidRDefault="00E60EC4" w:rsidP="00E60EC4">
      <w:pPr>
        <w:rPr>
          <w:rFonts w:ascii="Arial" w:hAnsi="Arial" w:cs="Arial"/>
          <w:sz w:val="22"/>
          <w:szCs w:val="22"/>
        </w:rPr>
      </w:pPr>
      <w:r w:rsidRPr="00E60EC4">
        <w:rPr>
          <w:rFonts w:ascii="Arial" w:hAnsi="Arial" w:cs="Arial"/>
          <w:sz w:val="22"/>
          <w:szCs w:val="22"/>
        </w:rPr>
        <w:t>In addition, recognising generational differences is essential for developing recruitment strategies that reflect the diverse expectations of today’s workforce. By understanding these differences, organisations can create more inclusive and adaptable working environments.</w:t>
      </w:r>
    </w:p>
    <w:p w14:paraId="5300348D" w14:textId="6581D000" w:rsidR="0061126A" w:rsidRPr="00CC7714" w:rsidRDefault="00E60EC4" w:rsidP="00B97243">
      <w:pPr>
        <w:rPr>
          <w:rFonts w:ascii="Arial" w:hAnsi="Arial" w:cs="Arial"/>
          <w:sz w:val="22"/>
          <w:szCs w:val="22"/>
        </w:rPr>
      </w:pPr>
      <w:r w:rsidRPr="00E60EC4">
        <w:rPr>
          <w:rFonts w:ascii="Arial" w:hAnsi="Arial" w:cs="Arial"/>
          <w:sz w:val="22"/>
          <w:szCs w:val="22"/>
        </w:rPr>
        <w:t xml:space="preserve">Overall, emotional intelligence and mindfulness should be viewed as complementary tools that contribute to organisational success. Their effectiveness is maximised when supported by leadership, </w:t>
      </w:r>
      <w:r w:rsidR="00F178E0">
        <w:rPr>
          <w:rFonts w:ascii="Arial" w:hAnsi="Arial" w:cs="Arial"/>
          <w:sz w:val="22"/>
          <w:szCs w:val="22"/>
        </w:rPr>
        <w:t>workplace</w:t>
      </w:r>
      <w:r w:rsidRPr="00E60EC4">
        <w:rPr>
          <w:rFonts w:ascii="Arial" w:hAnsi="Arial" w:cs="Arial"/>
          <w:sz w:val="22"/>
          <w:szCs w:val="22"/>
        </w:rPr>
        <w:t xml:space="preserve"> </w:t>
      </w:r>
      <w:r w:rsidR="003260E0" w:rsidRPr="00E60EC4">
        <w:rPr>
          <w:rFonts w:ascii="Arial" w:hAnsi="Arial" w:cs="Arial"/>
          <w:sz w:val="22"/>
          <w:szCs w:val="22"/>
        </w:rPr>
        <w:t>culture,</w:t>
      </w:r>
      <w:r w:rsidRPr="00E60EC4">
        <w:rPr>
          <w:rFonts w:ascii="Arial" w:hAnsi="Arial" w:cs="Arial"/>
          <w:sz w:val="22"/>
          <w:szCs w:val="22"/>
        </w:rPr>
        <w:t xml:space="preserve"> and strategic implementation. This highlights the importance of embedding these approaches within </w:t>
      </w:r>
      <w:r w:rsidR="002F0CCF">
        <w:rPr>
          <w:rFonts w:ascii="Arial" w:hAnsi="Arial" w:cs="Arial"/>
          <w:sz w:val="22"/>
          <w:szCs w:val="22"/>
        </w:rPr>
        <w:t>business</w:t>
      </w:r>
      <w:r w:rsidRPr="00E60EC4">
        <w:rPr>
          <w:rFonts w:ascii="Arial" w:hAnsi="Arial" w:cs="Arial"/>
          <w:sz w:val="22"/>
          <w:szCs w:val="22"/>
        </w:rPr>
        <w:t xml:space="preserve"> strategy rather than treating them as isolated practices. Ultimately, organisations that integrate emotional intelligence and mindfulness effectively are more likely to achieve sustainable performance and maintain a competitive advantage</w:t>
      </w:r>
      <w:r w:rsidR="00CC7714">
        <w:rPr>
          <w:rFonts w:ascii="Arial" w:hAnsi="Arial" w:cs="Arial"/>
          <w:sz w:val="22"/>
          <w:szCs w:val="22"/>
        </w:rPr>
        <w:t>.</w:t>
      </w:r>
    </w:p>
    <w:p w14:paraId="7E5EDFD7" w14:textId="77777777" w:rsidR="0061126A" w:rsidRPr="00264BF6" w:rsidRDefault="0061126A" w:rsidP="00264BF6">
      <w:pPr>
        <w:pStyle w:val="Heading1"/>
        <w:rPr>
          <w:rFonts w:ascii="Arial" w:hAnsi="Arial" w:cs="Arial"/>
          <w:b/>
          <w:bCs/>
          <w:color w:val="auto"/>
          <w:sz w:val="32"/>
          <w:szCs w:val="32"/>
        </w:rPr>
      </w:pPr>
      <w:bookmarkStart w:id="14" w:name="_Toc225107378"/>
      <w:r w:rsidRPr="00264BF6">
        <w:rPr>
          <w:rFonts w:ascii="Arial" w:hAnsi="Arial" w:cs="Arial"/>
          <w:b/>
          <w:bCs/>
          <w:color w:val="auto"/>
          <w:sz w:val="32"/>
          <w:szCs w:val="32"/>
        </w:rPr>
        <w:lastRenderedPageBreak/>
        <w:t>References</w:t>
      </w:r>
      <w:bookmarkEnd w:id="14"/>
    </w:p>
    <w:p w14:paraId="18BE2B5A"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Bar-On, R. (2006) ‘The Bar-On model of emotional-social intelligence’, </w:t>
      </w:r>
      <w:proofErr w:type="spellStart"/>
      <w:r w:rsidRPr="0061126A">
        <w:rPr>
          <w:rFonts w:ascii="Arial" w:hAnsi="Arial" w:cs="Arial"/>
          <w:i/>
          <w:iCs/>
          <w:sz w:val="22"/>
          <w:szCs w:val="22"/>
        </w:rPr>
        <w:t>Psicothema</w:t>
      </w:r>
      <w:proofErr w:type="spellEnd"/>
      <w:r w:rsidRPr="0061126A">
        <w:rPr>
          <w:rFonts w:ascii="Arial" w:hAnsi="Arial" w:cs="Arial"/>
          <w:sz w:val="22"/>
          <w:szCs w:val="22"/>
        </w:rPr>
        <w:t>, 18, pp. 13–25.</w:t>
      </w:r>
    </w:p>
    <w:p w14:paraId="5291D311"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Bailyn, L. (2006) </w:t>
      </w:r>
      <w:r w:rsidRPr="0061126A">
        <w:rPr>
          <w:rFonts w:ascii="Arial" w:hAnsi="Arial" w:cs="Arial"/>
          <w:i/>
          <w:iCs/>
          <w:sz w:val="22"/>
          <w:szCs w:val="22"/>
        </w:rPr>
        <w:t xml:space="preserve">Breaking the </w:t>
      </w:r>
      <w:proofErr w:type="spellStart"/>
      <w:r w:rsidRPr="0061126A">
        <w:rPr>
          <w:rFonts w:ascii="Arial" w:hAnsi="Arial" w:cs="Arial"/>
          <w:i/>
          <w:iCs/>
          <w:sz w:val="22"/>
          <w:szCs w:val="22"/>
        </w:rPr>
        <w:t>mold</w:t>
      </w:r>
      <w:proofErr w:type="spellEnd"/>
      <w:r w:rsidRPr="0061126A">
        <w:rPr>
          <w:rFonts w:ascii="Arial" w:hAnsi="Arial" w:cs="Arial"/>
          <w:i/>
          <w:iCs/>
          <w:sz w:val="22"/>
          <w:szCs w:val="22"/>
        </w:rPr>
        <w:t>: Redesigning work for productive and satisfying lives</w:t>
      </w:r>
      <w:r w:rsidRPr="0061126A">
        <w:rPr>
          <w:rFonts w:ascii="Arial" w:hAnsi="Arial" w:cs="Arial"/>
          <w:sz w:val="22"/>
          <w:szCs w:val="22"/>
        </w:rPr>
        <w:t>. Ithaca: Cornell University Press.</w:t>
      </w:r>
    </w:p>
    <w:p w14:paraId="3F5B15EE"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Bolino, M.C. and Turnley, W.H. (2003) ‘Going the extra mile: Cultivating and managing employee citizenship behaviour’, </w:t>
      </w:r>
      <w:r w:rsidRPr="0061126A">
        <w:rPr>
          <w:rFonts w:ascii="Arial" w:hAnsi="Arial" w:cs="Arial"/>
          <w:i/>
          <w:iCs/>
          <w:sz w:val="22"/>
          <w:szCs w:val="22"/>
        </w:rPr>
        <w:t>Academy of Management Executive</w:t>
      </w:r>
      <w:r w:rsidRPr="0061126A">
        <w:rPr>
          <w:rFonts w:ascii="Arial" w:hAnsi="Arial" w:cs="Arial"/>
          <w:sz w:val="22"/>
          <w:szCs w:val="22"/>
        </w:rPr>
        <w:t>, 17(3), pp. 60–71.</w:t>
      </w:r>
    </w:p>
    <w:p w14:paraId="246534BD"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Brackett, M.A., Rivers, S.E. and Salovey, P. (2011) ‘Emotional intelligence: Implications for personal, social, academic and workplace success’, </w:t>
      </w:r>
      <w:r w:rsidRPr="0061126A">
        <w:rPr>
          <w:rFonts w:ascii="Arial" w:hAnsi="Arial" w:cs="Arial"/>
          <w:i/>
          <w:iCs/>
          <w:sz w:val="22"/>
          <w:szCs w:val="22"/>
        </w:rPr>
        <w:t>Social and Personality Psychology Compass</w:t>
      </w:r>
      <w:r w:rsidRPr="0061126A">
        <w:rPr>
          <w:rFonts w:ascii="Arial" w:hAnsi="Arial" w:cs="Arial"/>
          <w:sz w:val="22"/>
          <w:szCs w:val="22"/>
        </w:rPr>
        <w:t>, 5(1), pp. 88–103.</w:t>
      </w:r>
    </w:p>
    <w:p w14:paraId="59A4F201"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Cherniss, C. (2010) ‘Emotional intelligence: Toward clarification of a concept’, </w:t>
      </w:r>
      <w:r w:rsidRPr="0061126A">
        <w:rPr>
          <w:rFonts w:ascii="Arial" w:hAnsi="Arial" w:cs="Arial"/>
          <w:i/>
          <w:iCs/>
          <w:sz w:val="22"/>
          <w:szCs w:val="22"/>
        </w:rPr>
        <w:t>Industrial and Organizational Psychology</w:t>
      </w:r>
      <w:r w:rsidRPr="0061126A">
        <w:rPr>
          <w:rFonts w:ascii="Arial" w:hAnsi="Arial" w:cs="Arial"/>
          <w:sz w:val="22"/>
          <w:szCs w:val="22"/>
        </w:rPr>
        <w:t>, 3(2), pp. 110–126.</w:t>
      </w:r>
    </w:p>
    <w:p w14:paraId="27E4E4CF"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Deal, J.J., Altman, D.G. and </w:t>
      </w:r>
      <w:proofErr w:type="spellStart"/>
      <w:r w:rsidRPr="0061126A">
        <w:rPr>
          <w:rFonts w:ascii="Arial" w:hAnsi="Arial" w:cs="Arial"/>
          <w:sz w:val="22"/>
          <w:szCs w:val="22"/>
        </w:rPr>
        <w:t>Rogelberg</w:t>
      </w:r>
      <w:proofErr w:type="spellEnd"/>
      <w:r w:rsidRPr="0061126A">
        <w:rPr>
          <w:rFonts w:ascii="Arial" w:hAnsi="Arial" w:cs="Arial"/>
          <w:sz w:val="22"/>
          <w:szCs w:val="22"/>
        </w:rPr>
        <w:t xml:space="preserve">, S.G. (2010) ‘Millennials at work: What we know and what we need to do’, </w:t>
      </w:r>
      <w:r w:rsidRPr="0061126A">
        <w:rPr>
          <w:rFonts w:ascii="Arial" w:hAnsi="Arial" w:cs="Arial"/>
          <w:i/>
          <w:iCs/>
          <w:sz w:val="22"/>
          <w:szCs w:val="22"/>
        </w:rPr>
        <w:t>Journal of Business and Psychology</w:t>
      </w:r>
      <w:r w:rsidRPr="0061126A">
        <w:rPr>
          <w:rFonts w:ascii="Arial" w:hAnsi="Arial" w:cs="Arial"/>
          <w:sz w:val="22"/>
          <w:szCs w:val="22"/>
        </w:rPr>
        <w:t>, 25(2), pp. 191–199.</w:t>
      </w:r>
    </w:p>
    <w:p w14:paraId="132AA7E1"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Goleman, D. (1995) </w:t>
      </w:r>
      <w:r w:rsidRPr="0061126A">
        <w:rPr>
          <w:rFonts w:ascii="Arial" w:hAnsi="Arial" w:cs="Arial"/>
          <w:i/>
          <w:iCs/>
          <w:sz w:val="22"/>
          <w:szCs w:val="22"/>
        </w:rPr>
        <w:t>Emotional intelligence: Why it can matter more than IQ</w:t>
      </w:r>
      <w:r w:rsidRPr="0061126A">
        <w:rPr>
          <w:rFonts w:ascii="Arial" w:hAnsi="Arial" w:cs="Arial"/>
          <w:sz w:val="22"/>
          <w:szCs w:val="22"/>
        </w:rPr>
        <w:t>. New York: Bantam Books.</w:t>
      </w:r>
    </w:p>
    <w:p w14:paraId="66770B92"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Goleman, D. (1998) </w:t>
      </w:r>
      <w:r w:rsidRPr="0061126A">
        <w:rPr>
          <w:rFonts w:ascii="Arial" w:hAnsi="Arial" w:cs="Arial"/>
          <w:i/>
          <w:iCs/>
          <w:sz w:val="22"/>
          <w:szCs w:val="22"/>
        </w:rPr>
        <w:t>Working with emotional intelligence</w:t>
      </w:r>
      <w:r w:rsidRPr="0061126A">
        <w:rPr>
          <w:rFonts w:ascii="Arial" w:hAnsi="Arial" w:cs="Arial"/>
          <w:sz w:val="22"/>
          <w:szCs w:val="22"/>
        </w:rPr>
        <w:t>. New York: Bantam Books.</w:t>
      </w:r>
    </w:p>
    <w:p w14:paraId="0003E005"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Kabat-Zinn, J. (2003) ‘Mindfulness-based interventions in context: Past, present, and future’, </w:t>
      </w:r>
      <w:r w:rsidRPr="0061126A">
        <w:rPr>
          <w:rFonts w:ascii="Arial" w:hAnsi="Arial" w:cs="Arial"/>
          <w:i/>
          <w:iCs/>
          <w:sz w:val="22"/>
          <w:szCs w:val="22"/>
        </w:rPr>
        <w:t>Clinical Psychology: Science and Practice</w:t>
      </w:r>
      <w:r w:rsidRPr="0061126A">
        <w:rPr>
          <w:rFonts w:ascii="Arial" w:hAnsi="Arial" w:cs="Arial"/>
          <w:sz w:val="22"/>
          <w:szCs w:val="22"/>
        </w:rPr>
        <w:t>, 10(2), pp. 144–156.</w:t>
      </w:r>
    </w:p>
    <w:p w14:paraId="2FB5DC96"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Mayer, J.D. and Salovey, P. (1997) ‘What is emotional intelligence?’, in Salovey, P. and Sluyter, D.J. (eds.) </w:t>
      </w:r>
      <w:r w:rsidRPr="0061126A">
        <w:rPr>
          <w:rFonts w:ascii="Arial" w:hAnsi="Arial" w:cs="Arial"/>
          <w:i/>
          <w:iCs/>
          <w:sz w:val="22"/>
          <w:szCs w:val="22"/>
        </w:rPr>
        <w:t xml:space="preserve">Emotional development and emotional intelligence: </w:t>
      </w:r>
      <w:proofErr w:type="gramStart"/>
      <w:r w:rsidRPr="0061126A">
        <w:rPr>
          <w:rFonts w:ascii="Arial" w:hAnsi="Arial" w:cs="Arial"/>
          <w:i/>
          <w:iCs/>
          <w:sz w:val="22"/>
          <w:szCs w:val="22"/>
        </w:rPr>
        <w:t>Educational</w:t>
      </w:r>
      <w:proofErr w:type="gramEnd"/>
      <w:r w:rsidRPr="0061126A">
        <w:rPr>
          <w:rFonts w:ascii="Arial" w:hAnsi="Arial" w:cs="Arial"/>
          <w:i/>
          <w:iCs/>
          <w:sz w:val="22"/>
          <w:szCs w:val="22"/>
        </w:rPr>
        <w:t xml:space="preserve"> implications</w:t>
      </w:r>
      <w:r w:rsidRPr="0061126A">
        <w:rPr>
          <w:rFonts w:ascii="Arial" w:hAnsi="Arial" w:cs="Arial"/>
          <w:sz w:val="22"/>
          <w:szCs w:val="22"/>
        </w:rPr>
        <w:t>. New York: Basic Books, pp. 3–31.</w:t>
      </w:r>
    </w:p>
    <w:p w14:paraId="6EDC25E1"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Northouse, P.G. (2021) </w:t>
      </w:r>
      <w:r w:rsidRPr="0061126A">
        <w:rPr>
          <w:rFonts w:ascii="Arial" w:hAnsi="Arial" w:cs="Arial"/>
          <w:i/>
          <w:iCs/>
          <w:sz w:val="22"/>
          <w:szCs w:val="22"/>
        </w:rPr>
        <w:t>Leadership: Theory and practice</w:t>
      </w:r>
      <w:r w:rsidRPr="0061126A">
        <w:rPr>
          <w:rFonts w:ascii="Arial" w:hAnsi="Arial" w:cs="Arial"/>
          <w:sz w:val="22"/>
          <w:szCs w:val="22"/>
        </w:rPr>
        <w:t xml:space="preserve">. 9th </w:t>
      </w:r>
      <w:proofErr w:type="spellStart"/>
      <w:r w:rsidRPr="0061126A">
        <w:rPr>
          <w:rFonts w:ascii="Arial" w:hAnsi="Arial" w:cs="Arial"/>
          <w:sz w:val="22"/>
          <w:szCs w:val="22"/>
        </w:rPr>
        <w:t>edn</w:t>
      </w:r>
      <w:proofErr w:type="spellEnd"/>
      <w:r w:rsidRPr="0061126A">
        <w:rPr>
          <w:rFonts w:ascii="Arial" w:hAnsi="Arial" w:cs="Arial"/>
          <w:sz w:val="22"/>
          <w:szCs w:val="22"/>
        </w:rPr>
        <w:t>. Thousand Oaks: Sage.</w:t>
      </w:r>
    </w:p>
    <w:p w14:paraId="0EA62A08"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Robbins, S.P. and Judge, T.A. (2017) </w:t>
      </w:r>
      <w:r w:rsidRPr="0061126A">
        <w:rPr>
          <w:rFonts w:ascii="Arial" w:hAnsi="Arial" w:cs="Arial"/>
          <w:i/>
          <w:iCs/>
          <w:sz w:val="22"/>
          <w:szCs w:val="22"/>
        </w:rPr>
        <w:t xml:space="preserve">Organizational </w:t>
      </w:r>
      <w:proofErr w:type="spellStart"/>
      <w:r w:rsidRPr="0061126A">
        <w:rPr>
          <w:rFonts w:ascii="Arial" w:hAnsi="Arial" w:cs="Arial"/>
          <w:i/>
          <w:iCs/>
          <w:sz w:val="22"/>
          <w:szCs w:val="22"/>
        </w:rPr>
        <w:t>behavior</w:t>
      </w:r>
      <w:proofErr w:type="spellEnd"/>
      <w:r w:rsidRPr="0061126A">
        <w:rPr>
          <w:rFonts w:ascii="Arial" w:hAnsi="Arial" w:cs="Arial"/>
          <w:sz w:val="22"/>
          <w:szCs w:val="22"/>
        </w:rPr>
        <w:t xml:space="preserve">. 17th </w:t>
      </w:r>
      <w:proofErr w:type="spellStart"/>
      <w:r w:rsidRPr="0061126A">
        <w:rPr>
          <w:rFonts w:ascii="Arial" w:hAnsi="Arial" w:cs="Arial"/>
          <w:sz w:val="22"/>
          <w:szCs w:val="22"/>
        </w:rPr>
        <w:t>edn</w:t>
      </w:r>
      <w:proofErr w:type="spellEnd"/>
      <w:r w:rsidRPr="0061126A">
        <w:rPr>
          <w:rFonts w:ascii="Arial" w:hAnsi="Arial" w:cs="Arial"/>
          <w:sz w:val="22"/>
          <w:szCs w:val="22"/>
        </w:rPr>
        <w:t>. Harlow: Pearson.</w:t>
      </w:r>
    </w:p>
    <w:p w14:paraId="17A72563" w14:textId="77777777" w:rsidR="0061126A" w:rsidRPr="0061126A" w:rsidRDefault="0061126A" w:rsidP="0061126A">
      <w:pPr>
        <w:rPr>
          <w:rFonts w:ascii="Arial" w:hAnsi="Arial" w:cs="Arial"/>
          <w:sz w:val="22"/>
          <w:szCs w:val="22"/>
        </w:rPr>
      </w:pPr>
      <w:proofErr w:type="spellStart"/>
      <w:r w:rsidRPr="0061126A">
        <w:rPr>
          <w:rFonts w:ascii="Arial" w:hAnsi="Arial" w:cs="Arial"/>
          <w:sz w:val="22"/>
          <w:szCs w:val="22"/>
        </w:rPr>
        <w:t>Tulgan</w:t>
      </w:r>
      <w:proofErr w:type="spellEnd"/>
      <w:r w:rsidRPr="0061126A">
        <w:rPr>
          <w:rFonts w:ascii="Arial" w:hAnsi="Arial" w:cs="Arial"/>
          <w:sz w:val="22"/>
          <w:szCs w:val="22"/>
        </w:rPr>
        <w:t xml:space="preserve">, B. (2013) </w:t>
      </w:r>
      <w:r w:rsidRPr="0061126A">
        <w:rPr>
          <w:rFonts w:ascii="Arial" w:hAnsi="Arial" w:cs="Arial"/>
          <w:i/>
          <w:iCs/>
          <w:sz w:val="22"/>
          <w:szCs w:val="22"/>
        </w:rPr>
        <w:t>Meet generation Z: The second generation within the giant “millennial” cohort</w:t>
      </w:r>
      <w:r w:rsidRPr="0061126A">
        <w:rPr>
          <w:rFonts w:ascii="Arial" w:hAnsi="Arial" w:cs="Arial"/>
          <w:sz w:val="22"/>
          <w:szCs w:val="22"/>
        </w:rPr>
        <w:t>. New Haven: Rainmaker Thinking.</w:t>
      </w:r>
    </w:p>
    <w:p w14:paraId="02520E73"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Twenge, J.M. (2017) </w:t>
      </w:r>
      <w:proofErr w:type="spellStart"/>
      <w:r w:rsidRPr="0061126A">
        <w:rPr>
          <w:rFonts w:ascii="Arial" w:hAnsi="Arial" w:cs="Arial"/>
          <w:i/>
          <w:iCs/>
          <w:sz w:val="22"/>
          <w:szCs w:val="22"/>
        </w:rPr>
        <w:t>iGen</w:t>
      </w:r>
      <w:proofErr w:type="spellEnd"/>
      <w:r w:rsidRPr="0061126A">
        <w:rPr>
          <w:rFonts w:ascii="Arial" w:hAnsi="Arial" w:cs="Arial"/>
          <w:i/>
          <w:iCs/>
          <w:sz w:val="22"/>
          <w:szCs w:val="22"/>
        </w:rPr>
        <w:t>: Why today’s super-connected kids are growing up less rebellious</w:t>
      </w:r>
      <w:r w:rsidRPr="0061126A">
        <w:rPr>
          <w:rFonts w:ascii="Arial" w:hAnsi="Arial" w:cs="Arial"/>
          <w:sz w:val="22"/>
          <w:szCs w:val="22"/>
        </w:rPr>
        <w:t>. New York: Atria Books.</w:t>
      </w:r>
    </w:p>
    <w:p w14:paraId="21011032" w14:textId="77777777" w:rsidR="0061126A" w:rsidRPr="0061126A" w:rsidRDefault="0061126A" w:rsidP="0061126A">
      <w:pPr>
        <w:rPr>
          <w:rFonts w:ascii="Arial" w:hAnsi="Arial" w:cs="Arial"/>
          <w:sz w:val="22"/>
          <w:szCs w:val="22"/>
        </w:rPr>
      </w:pPr>
      <w:r w:rsidRPr="0061126A">
        <w:rPr>
          <w:rFonts w:ascii="Arial" w:hAnsi="Arial" w:cs="Arial"/>
          <w:sz w:val="22"/>
          <w:szCs w:val="22"/>
        </w:rPr>
        <w:t xml:space="preserve">Burke, R.J. and Cooper, C.L. (2008) </w:t>
      </w:r>
      <w:r w:rsidRPr="0061126A">
        <w:rPr>
          <w:rFonts w:ascii="Arial" w:hAnsi="Arial" w:cs="Arial"/>
          <w:i/>
          <w:iCs/>
          <w:sz w:val="22"/>
          <w:szCs w:val="22"/>
        </w:rPr>
        <w:t>Building more effective organizations: HR management and performance in practice</w:t>
      </w:r>
      <w:r w:rsidRPr="0061126A">
        <w:rPr>
          <w:rFonts w:ascii="Arial" w:hAnsi="Arial" w:cs="Arial"/>
          <w:sz w:val="22"/>
          <w:szCs w:val="22"/>
        </w:rPr>
        <w:t>. Cambridge: Cambridge University Press.</w:t>
      </w:r>
    </w:p>
    <w:p w14:paraId="1EEB7DD9" w14:textId="77777777" w:rsidR="0061126A" w:rsidRPr="0061126A" w:rsidRDefault="0061126A" w:rsidP="00B97243">
      <w:pPr>
        <w:rPr>
          <w:rFonts w:ascii="Arial" w:hAnsi="Arial" w:cs="Arial"/>
          <w:sz w:val="22"/>
          <w:szCs w:val="22"/>
        </w:rPr>
      </w:pPr>
    </w:p>
    <w:p w14:paraId="58448BF4" w14:textId="77777777" w:rsidR="00223EFF" w:rsidRPr="0061126A" w:rsidRDefault="00223EFF">
      <w:pPr>
        <w:rPr>
          <w:rFonts w:ascii="Arial" w:hAnsi="Arial" w:cs="Arial"/>
          <w:sz w:val="22"/>
          <w:szCs w:val="22"/>
        </w:rPr>
      </w:pPr>
    </w:p>
    <w:sectPr w:rsidR="00223EFF" w:rsidRPr="0061126A" w:rsidSect="00560B9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13B1E" w14:textId="77777777" w:rsidR="008D6B8F" w:rsidRDefault="008D6B8F" w:rsidP="00623111">
      <w:pPr>
        <w:spacing w:after="0" w:line="240" w:lineRule="auto"/>
      </w:pPr>
      <w:r>
        <w:separator/>
      </w:r>
    </w:p>
  </w:endnote>
  <w:endnote w:type="continuationSeparator" w:id="0">
    <w:p w14:paraId="0EA4B1DA" w14:textId="77777777" w:rsidR="008D6B8F" w:rsidRDefault="008D6B8F" w:rsidP="006231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3930936"/>
      <w:docPartObj>
        <w:docPartGallery w:val="Page Numbers (Bottom of Page)"/>
        <w:docPartUnique/>
      </w:docPartObj>
    </w:sdtPr>
    <w:sdtEndPr>
      <w:rPr>
        <w:noProof/>
      </w:rPr>
    </w:sdtEndPr>
    <w:sdtContent>
      <w:p w14:paraId="7E8495D9" w14:textId="2002127F" w:rsidR="00623111" w:rsidRDefault="006231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2FBE89" w14:textId="77777777" w:rsidR="00623111" w:rsidRDefault="00623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6E3CD" w14:textId="77777777" w:rsidR="008D6B8F" w:rsidRDefault="008D6B8F" w:rsidP="00623111">
      <w:pPr>
        <w:spacing w:after="0" w:line="240" w:lineRule="auto"/>
      </w:pPr>
      <w:r>
        <w:separator/>
      </w:r>
    </w:p>
  </w:footnote>
  <w:footnote w:type="continuationSeparator" w:id="0">
    <w:p w14:paraId="54AD31BD" w14:textId="77777777" w:rsidR="008D6B8F" w:rsidRDefault="008D6B8F" w:rsidP="006231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EFF"/>
    <w:rsid w:val="000155DB"/>
    <w:rsid w:val="00026F7D"/>
    <w:rsid w:val="000855E3"/>
    <w:rsid w:val="00092F67"/>
    <w:rsid w:val="000B16E8"/>
    <w:rsid w:val="000D46D9"/>
    <w:rsid w:val="000E11AC"/>
    <w:rsid w:val="000E4E93"/>
    <w:rsid w:val="00113BEA"/>
    <w:rsid w:val="00120384"/>
    <w:rsid w:val="00124DCC"/>
    <w:rsid w:val="001309B2"/>
    <w:rsid w:val="00171BF8"/>
    <w:rsid w:val="00175BD9"/>
    <w:rsid w:val="001773E8"/>
    <w:rsid w:val="001836FD"/>
    <w:rsid w:val="001C1124"/>
    <w:rsid w:val="001D11AA"/>
    <w:rsid w:val="001D5229"/>
    <w:rsid w:val="001F32E0"/>
    <w:rsid w:val="001F4236"/>
    <w:rsid w:val="00223EFF"/>
    <w:rsid w:val="002313DB"/>
    <w:rsid w:val="002354C8"/>
    <w:rsid w:val="0025711D"/>
    <w:rsid w:val="00264BF6"/>
    <w:rsid w:val="0027184D"/>
    <w:rsid w:val="00273C12"/>
    <w:rsid w:val="0028030D"/>
    <w:rsid w:val="00290403"/>
    <w:rsid w:val="002B6614"/>
    <w:rsid w:val="002D1862"/>
    <w:rsid w:val="002D2E09"/>
    <w:rsid w:val="002F0CCF"/>
    <w:rsid w:val="002F1277"/>
    <w:rsid w:val="0030243A"/>
    <w:rsid w:val="00303519"/>
    <w:rsid w:val="003121A1"/>
    <w:rsid w:val="003260E0"/>
    <w:rsid w:val="00327CDB"/>
    <w:rsid w:val="00333409"/>
    <w:rsid w:val="00353485"/>
    <w:rsid w:val="00380612"/>
    <w:rsid w:val="00387838"/>
    <w:rsid w:val="00394DE2"/>
    <w:rsid w:val="00397FAF"/>
    <w:rsid w:val="003A05BB"/>
    <w:rsid w:val="003B6547"/>
    <w:rsid w:val="003C01C1"/>
    <w:rsid w:val="003C76A5"/>
    <w:rsid w:val="003F06A8"/>
    <w:rsid w:val="003F0CBC"/>
    <w:rsid w:val="0040774B"/>
    <w:rsid w:val="00412E5A"/>
    <w:rsid w:val="004242CB"/>
    <w:rsid w:val="00430D4C"/>
    <w:rsid w:val="0043379D"/>
    <w:rsid w:val="0044324E"/>
    <w:rsid w:val="00464DD6"/>
    <w:rsid w:val="00464E90"/>
    <w:rsid w:val="004838BB"/>
    <w:rsid w:val="00484C15"/>
    <w:rsid w:val="004B19BC"/>
    <w:rsid w:val="004C7EF6"/>
    <w:rsid w:val="004D0979"/>
    <w:rsid w:val="005057B1"/>
    <w:rsid w:val="005269C2"/>
    <w:rsid w:val="005318A4"/>
    <w:rsid w:val="00550973"/>
    <w:rsid w:val="00560B95"/>
    <w:rsid w:val="00577895"/>
    <w:rsid w:val="00594D54"/>
    <w:rsid w:val="00597C5D"/>
    <w:rsid w:val="005A0FC4"/>
    <w:rsid w:val="005C1214"/>
    <w:rsid w:val="005F1485"/>
    <w:rsid w:val="005F19C5"/>
    <w:rsid w:val="00601109"/>
    <w:rsid w:val="00610246"/>
    <w:rsid w:val="0061126A"/>
    <w:rsid w:val="00623111"/>
    <w:rsid w:val="0062385F"/>
    <w:rsid w:val="00632BBA"/>
    <w:rsid w:val="00637842"/>
    <w:rsid w:val="00651E38"/>
    <w:rsid w:val="00656CC9"/>
    <w:rsid w:val="006610C9"/>
    <w:rsid w:val="0068539C"/>
    <w:rsid w:val="00690768"/>
    <w:rsid w:val="00693BD7"/>
    <w:rsid w:val="006A0345"/>
    <w:rsid w:val="006A2E71"/>
    <w:rsid w:val="006B5181"/>
    <w:rsid w:val="006B668D"/>
    <w:rsid w:val="006C6687"/>
    <w:rsid w:val="006F233B"/>
    <w:rsid w:val="006F4290"/>
    <w:rsid w:val="006F5959"/>
    <w:rsid w:val="006F662D"/>
    <w:rsid w:val="00700B6A"/>
    <w:rsid w:val="007162A3"/>
    <w:rsid w:val="00717D89"/>
    <w:rsid w:val="00720FA7"/>
    <w:rsid w:val="00734360"/>
    <w:rsid w:val="00737463"/>
    <w:rsid w:val="0075109C"/>
    <w:rsid w:val="007522BC"/>
    <w:rsid w:val="007633BC"/>
    <w:rsid w:val="007A4211"/>
    <w:rsid w:val="007C0D0D"/>
    <w:rsid w:val="00810DC5"/>
    <w:rsid w:val="008115CA"/>
    <w:rsid w:val="00814574"/>
    <w:rsid w:val="00846700"/>
    <w:rsid w:val="008471F6"/>
    <w:rsid w:val="00850062"/>
    <w:rsid w:val="00863819"/>
    <w:rsid w:val="00864E2B"/>
    <w:rsid w:val="00873BB6"/>
    <w:rsid w:val="00887910"/>
    <w:rsid w:val="008A174A"/>
    <w:rsid w:val="008A35ED"/>
    <w:rsid w:val="008A5EE9"/>
    <w:rsid w:val="008B74F0"/>
    <w:rsid w:val="008C258F"/>
    <w:rsid w:val="008C411A"/>
    <w:rsid w:val="008C4DAF"/>
    <w:rsid w:val="008D1039"/>
    <w:rsid w:val="008D1925"/>
    <w:rsid w:val="008D6B8F"/>
    <w:rsid w:val="008F4635"/>
    <w:rsid w:val="008F766E"/>
    <w:rsid w:val="00910FC7"/>
    <w:rsid w:val="00925C65"/>
    <w:rsid w:val="009265EE"/>
    <w:rsid w:val="00955373"/>
    <w:rsid w:val="009678B4"/>
    <w:rsid w:val="00975085"/>
    <w:rsid w:val="009B1D98"/>
    <w:rsid w:val="00A06D45"/>
    <w:rsid w:val="00A10BA4"/>
    <w:rsid w:val="00A11215"/>
    <w:rsid w:val="00A12537"/>
    <w:rsid w:val="00A44892"/>
    <w:rsid w:val="00A476F2"/>
    <w:rsid w:val="00A53729"/>
    <w:rsid w:val="00A86A7F"/>
    <w:rsid w:val="00AA5AB0"/>
    <w:rsid w:val="00B052DA"/>
    <w:rsid w:val="00B1429F"/>
    <w:rsid w:val="00B165EC"/>
    <w:rsid w:val="00B440DD"/>
    <w:rsid w:val="00B71752"/>
    <w:rsid w:val="00B74DC8"/>
    <w:rsid w:val="00B83A6F"/>
    <w:rsid w:val="00B97243"/>
    <w:rsid w:val="00BA7D5B"/>
    <w:rsid w:val="00BB09FB"/>
    <w:rsid w:val="00BB70AC"/>
    <w:rsid w:val="00BB7B3C"/>
    <w:rsid w:val="00BC4DAB"/>
    <w:rsid w:val="00BC51E6"/>
    <w:rsid w:val="00BC6932"/>
    <w:rsid w:val="00BC7E05"/>
    <w:rsid w:val="00BD11B8"/>
    <w:rsid w:val="00BF137D"/>
    <w:rsid w:val="00C076D2"/>
    <w:rsid w:val="00C12997"/>
    <w:rsid w:val="00C33D92"/>
    <w:rsid w:val="00C438D9"/>
    <w:rsid w:val="00C50906"/>
    <w:rsid w:val="00C9235E"/>
    <w:rsid w:val="00CC7714"/>
    <w:rsid w:val="00CE4F70"/>
    <w:rsid w:val="00CE6883"/>
    <w:rsid w:val="00CF16D1"/>
    <w:rsid w:val="00CF593E"/>
    <w:rsid w:val="00CF7E8B"/>
    <w:rsid w:val="00D054C2"/>
    <w:rsid w:val="00D16595"/>
    <w:rsid w:val="00D23248"/>
    <w:rsid w:val="00D23DF4"/>
    <w:rsid w:val="00D43A9C"/>
    <w:rsid w:val="00D46C38"/>
    <w:rsid w:val="00D51B1E"/>
    <w:rsid w:val="00D5770F"/>
    <w:rsid w:val="00D64FF6"/>
    <w:rsid w:val="00D84160"/>
    <w:rsid w:val="00D942DA"/>
    <w:rsid w:val="00DB7748"/>
    <w:rsid w:val="00DC484D"/>
    <w:rsid w:val="00DF65D3"/>
    <w:rsid w:val="00E07231"/>
    <w:rsid w:val="00E258F0"/>
    <w:rsid w:val="00E53732"/>
    <w:rsid w:val="00E60EC4"/>
    <w:rsid w:val="00E77F70"/>
    <w:rsid w:val="00E944DE"/>
    <w:rsid w:val="00E96E1A"/>
    <w:rsid w:val="00EB1115"/>
    <w:rsid w:val="00EB23C9"/>
    <w:rsid w:val="00EE035C"/>
    <w:rsid w:val="00EE2AB1"/>
    <w:rsid w:val="00F178E0"/>
    <w:rsid w:val="00F22904"/>
    <w:rsid w:val="00F4347C"/>
    <w:rsid w:val="00F63359"/>
    <w:rsid w:val="00F76601"/>
    <w:rsid w:val="00F933A7"/>
    <w:rsid w:val="00FA096A"/>
    <w:rsid w:val="00FA0B23"/>
    <w:rsid w:val="00FA13DF"/>
    <w:rsid w:val="00FC7ABB"/>
    <w:rsid w:val="00FD0048"/>
    <w:rsid w:val="00FE6CED"/>
    <w:rsid w:val="00FF179A"/>
    <w:rsid w:val="00FF2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EF209"/>
  <w15:chartTrackingRefBased/>
  <w15:docId w15:val="{6C0876EF-17E7-4A57-848D-DA5B540BB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3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3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3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3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3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3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3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3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3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3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3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3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3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3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3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3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3EFF"/>
    <w:rPr>
      <w:rFonts w:eastAsiaTheme="majorEastAsia" w:cstheme="majorBidi"/>
      <w:color w:val="272727" w:themeColor="text1" w:themeTint="D8"/>
    </w:rPr>
  </w:style>
  <w:style w:type="paragraph" w:styleId="Title">
    <w:name w:val="Title"/>
    <w:basedOn w:val="Normal"/>
    <w:next w:val="Normal"/>
    <w:link w:val="TitleChar"/>
    <w:uiPriority w:val="10"/>
    <w:qFormat/>
    <w:rsid w:val="00223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3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3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3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3EFF"/>
    <w:pPr>
      <w:spacing w:before="160"/>
      <w:jc w:val="center"/>
    </w:pPr>
    <w:rPr>
      <w:i/>
      <w:iCs/>
      <w:color w:val="404040" w:themeColor="text1" w:themeTint="BF"/>
    </w:rPr>
  </w:style>
  <w:style w:type="character" w:customStyle="1" w:styleId="QuoteChar">
    <w:name w:val="Quote Char"/>
    <w:basedOn w:val="DefaultParagraphFont"/>
    <w:link w:val="Quote"/>
    <w:uiPriority w:val="29"/>
    <w:rsid w:val="00223EFF"/>
    <w:rPr>
      <w:i/>
      <w:iCs/>
      <w:color w:val="404040" w:themeColor="text1" w:themeTint="BF"/>
    </w:rPr>
  </w:style>
  <w:style w:type="paragraph" w:styleId="ListParagraph">
    <w:name w:val="List Paragraph"/>
    <w:basedOn w:val="Normal"/>
    <w:uiPriority w:val="34"/>
    <w:qFormat/>
    <w:rsid w:val="00223EFF"/>
    <w:pPr>
      <w:ind w:left="720"/>
      <w:contextualSpacing/>
    </w:pPr>
  </w:style>
  <w:style w:type="character" w:styleId="IntenseEmphasis">
    <w:name w:val="Intense Emphasis"/>
    <w:basedOn w:val="DefaultParagraphFont"/>
    <w:uiPriority w:val="21"/>
    <w:qFormat/>
    <w:rsid w:val="00223EFF"/>
    <w:rPr>
      <w:i/>
      <w:iCs/>
      <w:color w:val="0F4761" w:themeColor="accent1" w:themeShade="BF"/>
    </w:rPr>
  </w:style>
  <w:style w:type="paragraph" w:styleId="IntenseQuote">
    <w:name w:val="Intense Quote"/>
    <w:basedOn w:val="Normal"/>
    <w:next w:val="Normal"/>
    <w:link w:val="IntenseQuoteChar"/>
    <w:uiPriority w:val="30"/>
    <w:qFormat/>
    <w:rsid w:val="00223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3EFF"/>
    <w:rPr>
      <w:i/>
      <w:iCs/>
      <w:color w:val="0F4761" w:themeColor="accent1" w:themeShade="BF"/>
    </w:rPr>
  </w:style>
  <w:style w:type="character" w:styleId="IntenseReference">
    <w:name w:val="Intense Reference"/>
    <w:basedOn w:val="DefaultParagraphFont"/>
    <w:uiPriority w:val="32"/>
    <w:qFormat/>
    <w:rsid w:val="00223EFF"/>
    <w:rPr>
      <w:b/>
      <w:bCs/>
      <w:smallCaps/>
      <w:color w:val="0F4761" w:themeColor="accent1" w:themeShade="BF"/>
      <w:spacing w:val="5"/>
    </w:rPr>
  </w:style>
  <w:style w:type="paragraph" w:styleId="TOCHeading">
    <w:name w:val="TOC Heading"/>
    <w:basedOn w:val="Heading1"/>
    <w:next w:val="Normal"/>
    <w:uiPriority w:val="39"/>
    <w:unhideWhenUsed/>
    <w:qFormat/>
    <w:rsid w:val="00171BF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71BF8"/>
    <w:pPr>
      <w:spacing w:after="100"/>
    </w:pPr>
  </w:style>
  <w:style w:type="paragraph" w:styleId="TOC2">
    <w:name w:val="toc 2"/>
    <w:basedOn w:val="Normal"/>
    <w:next w:val="Normal"/>
    <w:autoRedefine/>
    <w:uiPriority w:val="39"/>
    <w:unhideWhenUsed/>
    <w:rsid w:val="00171BF8"/>
    <w:pPr>
      <w:spacing w:after="100"/>
      <w:ind w:left="240"/>
    </w:pPr>
  </w:style>
  <w:style w:type="character" w:styleId="Hyperlink">
    <w:name w:val="Hyperlink"/>
    <w:basedOn w:val="DefaultParagraphFont"/>
    <w:uiPriority w:val="99"/>
    <w:unhideWhenUsed/>
    <w:rsid w:val="00171BF8"/>
    <w:rPr>
      <w:color w:val="467886" w:themeColor="hyperlink"/>
      <w:u w:val="single"/>
    </w:rPr>
  </w:style>
  <w:style w:type="paragraph" w:styleId="Caption">
    <w:name w:val="caption"/>
    <w:basedOn w:val="Normal"/>
    <w:next w:val="Normal"/>
    <w:uiPriority w:val="35"/>
    <w:unhideWhenUsed/>
    <w:qFormat/>
    <w:rsid w:val="00333409"/>
    <w:pPr>
      <w:spacing w:after="200" w:line="240" w:lineRule="auto"/>
    </w:pPr>
    <w:rPr>
      <w:i/>
      <w:iCs/>
      <w:color w:val="0E2841" w:themeColor="text2"/>
      <w:sz w:val="18"/>
      <w:szCs w:val="18"/>
    </w:rPr>
  </w:style>
  <w:style w:type="paragraph" w:styleId="Header">
    <w:name w:val="header"/>
    <w:basedOn w:val="Normal"/>
    <w:link w:val="HeaderChar"/>
    <w:uiPriority w:val="99"/>
    <w:unhideWhenUsed/>
    <w:rsid w:val="006231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111"/>
  </w:style>
  <w:style w:type="paragraph" w:styleId="Footer">
    <w:name w:val="footer"/>
    <w:basedOn w:val="Normal"/>
    <w:link w:val="FooterChar"/>
    <w:uiPriority w:val="99"/>
    <w:unhideWhenUsed/>
    <w:rsid w:val="006231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111"/>
  </w:style>
  <w:style w:type="paragraph" w:styleId="NoSpacing">
    <w:name w:val="No Spacing"/>
    <w:link w:val="NoSpacingChar"/>
    <w:uiPriority w:val="1"/>
    <w:qFormat/>
    <w:rsid w:val="00560B9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0B9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Svetlana Boaghe</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12</Pages>
  <Words>4124</Words>
  <Characters>23513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dc:title>
  <dc:subject>Individual Report</dc:subject>
  <dc:creator>Tutor: Abdallah Naser</dc:creator>
  <cp:keywords/>
  <dc:description/>
  <cp:lastModifiedBy>Daniel Gordillo Rosales</cp:lastModifiedBy>
  <cp:revision>99</cp:revision>
  <dcterms:created xsi:type="dcterms:W3CDTF">2026-03-22T19:49:00Z</dcterms:created>
  <dcterms:modified xsi:type="dcterms:W3CDTF">2026-03-22T23:30:00Z</dcterms:modified>
</cp:coreProperties>
</file>