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CEBDE" w14:textId="77777777" w:rsidR="005344E8" w:rsidRPr="00EF78D1" w:rsidRDefault="005344E8" w:rsidP="005344E8">
      <w:pPr>
        <w:spacing w:line="360" w:lineRule="auto"/>
        <w:jc w:val="center"/>
        <w:rPr>
          <w:rFonts w:ascii="Arial" w:hAnsi="Arial" w:cs="Arial"/>
          <w:color w:val="222222"/>
          <w:shd w:val="clear" w:color="auto" w:fill="FFFFFF"/>
        </w:rPr>
      </w:pPr>
      <w:r>
        <w:rPr>
          <w:rFonts w:ascii="Arial" w:hAnsi="Arial" w:cs="Arial"/>
          <w:color w:val="222222"/>
          <w:shd w:val="clear" w:color="auto" w:fill="FFFFFF"/>
        </w:rPr>
        <w:t>​</w:t>
      </w:r>
      <w:r w:rsidRPr="00EF78D1">
        <w:rPr>
          <w:rFonts w:ascii="Arial" w:hAnsi="Arial" w:cs="Arial"/>
          <w:noProof/>
          <w:color w:val="222222"/>
          <w:shd w:val="clear" w:color="auto" w:fill="FFFFFF"/>
        </w:rPr>
        <w:drawing>
          <wp:inline distT="0" distB="0" distL="0" distR="0" wp14:anchorId="209FDA09" wp14:editId="2F7C5AEB">
            <wp:extent cx="4180114" cy="1326071"/>
            <wp:effectExtent l="0" t="0" r="0" b="7620"/>
            <wp:docPr id="981548679"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6383" cy="1340749"/>
                    </a:xfrm>
                    <a:prstGeom prst="rect">
                      <a:avLst/>
                    </a:prstGeom>
                    <a:noFill/>
                    <a:ln>
                      <a:noFill/>
                    </a:ln>
                  </pic:spPr>
                </pic:pic>
              </a:graphicData>
            </a:graphic>
          </wp:inline>
        </w:drawing>
      </w:r>
    </w:p>
    <w:p w14:paraId="72A16E80" w14:textId="77777777" w:rsidR="005344E8" w:rsidRPr="00EF78D1" w:rsidRDefault="005344E8" w:rsidP="005344E8">
      <w:pPr>
        <w:spacing w:line="360" w:lineRule="auto"/>
        <w:jc w:val="center"/>
        <w:rPr>
          <w:rFonts w:ascii="Arial" w:hAnsi="Arial" w:cs="Arial"/>
          <w:color w:val="222222"/>
          <w:shd w:val="clear" w:color="auto" w:fill="FFFFFF"/>
        </w:rPr>
      </w:pPr>
    </w:p>
    <w:p w14:paraId="36190FF3" w14:textId="77777777" w:rsidR="005344E8" w:rsidRPr="00EF78D1" w:rsidRDefault="005344E8" w:rsidP="005344E8">
      <w:pPr>
        <w:spacing w:line="360" w:lineRule="auto"/>
        <w:rPr>
          <w:rFonts w:ascii="Arial" w:hAnsi="Arial" w:cs="Arial"/>
          <w:color w:val="222222"/>
          <w:shd w:val="clear" w:color="auto" w:fill="FFFFFF"/>
        </w:rPr>
      </w:pPr>
    </w:p>
    <w:p w14:paraId="7A85A308" w14:textId="77777777" w:rsidR="005344E8" w:rsidRPr="00EF78D1" w:rsidRDefault="005344E8" w:rsidP="005344E8">
      <w:pPr>
        <w:spacing w:line="360" w:lineRule="auto"/>
        <w:rPr>
          <w:rFonts w:ascii="Arial" w:hAnsi="Arial" w:cs="Arial"/>
          <w:color w:val="222222"/>
          <w:shd w:val="clear" w:color="auto" w:fill="FFFFFF"/>
        </w:rPr>
      </w:pPr>
    </w:p>
    <w:p w14:paraId="73CC6E3A" w14:textId="77777777" w:rsidR="005344E8" w:rsidRPr="00EF78D1" w:rsidRDefault="005344E8" w:rsidP="005344E8">
      <w:pPr>
        <w:spacing w:line="360" w:lineRule="auto"/>
        <w:rPr>
          <w:rFonts w:ascii="Arial" w:hAnsi="Arial" w:cs="Arial"/>
          <w:color w:val="222222"/>
          <w:shd w:val="clear" w:color="auto" w:fill="FFFFFF"/>
        </w:rPr>
      </w:pPr>
    </w:p>
    <w:p w14:paraId="04AD9EE2" w14:textId="77777777" w:rsidR="005344E8" w:rsidRPr="00EF78D1" w:rsidRDefault="005344E8" w:rsidP="005344E8">
      <w:pPr>
        <w:spacing w:line="360" w:lineRule="auto"/>
        <w:jc w:val="center"/>
        <w:rPr>
          <w:rFonts w:ascii="Arial" w:hAnsi="Arial" w:cs="Arial"/>
          <w:color w:val="222222"/>
          <w:shd w:val="clear" w:color="auto" w:fill="FFFFFF"/>
        </w:rPr>
      </w:pPr>
    </w:p>
    <w:p w14:paraId="23BBFFC0" w14:textId="77777777" w:rsidR="005344E8" w:rsidRPr="00BB0EFB" w:rsidRDefault="005344E8" w:rsidP="005344E8">
      <w:pPr>
        <w:shd w:val="clear" w:color="auto" w:fill="FFFFFF"/>
        <w:spacing w:after="150" w:line="360" w:lineRule="auto"/>
        <w:jc w:val="center"/>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Module:</w:t>
      </w:r>
      <w:r w:rsidRPr="00BB0EFB">
        <w:rPr>
          <w:rFonts w:ascii="Arial" w:eastAsia="Times New Roman" w:hAnsi="Arial" w:cs="Arial"/>
          <w:color w:val="1F1F1F"/>
          <w:kern w:val="0"/>
          <w:sz w:val="22"/>
          <w:szCs w:val="22"/>
          <w:lang w:eastAsia="en-GB"/>
          <w14:ligatures w14:val="none"/>
        </w:rPr>
        <w:t xml:space="preserve"> Developing and Managing Individuals and Teams (LCLM5002)</w:t>
      </w:r>
    </w:p>
    <w:p w14:paraId="2B277DFE" w14:textId="77777777" w:rsidR="005344E8" w:rsidRPr="00BB0EFB" w:rsidRDefault="005344E8" w:rsidP="005344E8">
      <w:pPr>
        <w:shd w:val="clear" w:color="auto" w:fill="FFFFFF"/>
        <w:spacing w:before="420" w:after="120" w:line="360" w:lineRule="auto"/>
        <w:jc w:val="center"/>
        <w:outlineLvl w:val="0"/>
        <w:rPr>
          <w:rFonts w:ascii="Arial" w:eastAsia="Times New Roman" w:hAnsi="Arial" w:cs="Arial"/>
          <w:b/>
          <w:bCs/>
          <w:color w:val="1F1F1F"/>
          <w:kern w:val="36"/>
          <w:sz w:val="22"/>
          <w:szCs w:val="22"/>
          <w:lang w:eastAsia="en-GB"/>
          <w14:ligatures w14:val="none"/>
        </w:rPr>
      </w:pPr>
      <w:r w:rsidRPr="00BB0EFB">
        <w:rPr>
          <w:rFonts w:ascii="Arial" w:eastAsia="Times New Roman" w:hAnsi="Arial" w:cs="Arial"/>
          <w:b/>
          <w:bCs/>
          <w:color w:val="1F1F1F"/>
          <w:kern w:val="36"/>
          <w:sz w:val="22"/>
          <w:szCs w:val="22"/>
          <w:lang w:eastAsia="en-GB"/>
          <w14:ligatures w14:val="none"/>
        </w:rPr>
        <w:t>Individual Report: Strategic HRM Analysis of Marks &amp; Spencer</w:t>
      </w:r>
    </w:p>
    <w:p w14:paraId="3BD58326" w14:textId="77777777" w:rsidR="005344E8" w:rsidRPr="00EF78D1" w:rsidRDefault="005344E8" w:rsidP="005344E8">
      <w:pPr>
        <w:spacing w:line="360" w:lineRule="auto"/>
        <w:rPr>
          <w:rFonts w:ascii="Arial" w:hAnsi="Arial" w:cs="Arial"/>
          <w:color w:val="222222"/>
          <w:shd w:val="clear" w:color="auto" w:fill="FFFFFF"/>
        </w:rPr>
      </w:pPr>
    </w:p>
    <w:p w14:paraId="0A6ECAA9" w14:textId="77777777" w:rsidR="005344E8" w:rsidRDefault="005344E8" w:rsidP="005344E8">
      <w:pPr>
        <w:spacing w:line="360" w:lineRule="auto"/>
        <w:rPr>
          <w:rFonts w:ascii="Arial" w:hAnsi="Arial" w:cs="Arial"/>
          <w:color w:val="222222"/>
          <w:shd w:val="clear" w:color="auto" w:fill="FFFFFF"/>
        </w:rPr>
      </w:pPr>
    </w:p>
    <w:p w14:paraId="57616FB0" w14:textId="77777777" w:rsidR="005344E8" w:rsidRPr="002D6D88" w:rsidRDefault="005344E8" w:rsidP="005344E8">
      <w:pPr>
        <w:spacing w:line="360" w:lineRule="auto"/>
        <w:rPr>
          <w:rFonts w:ascii="Arial" w:hAnsi="Arial" w:cs="Arial"/>
          <w:color w:val="222222"/>
          <w:shd w:val="clear" w:color="auto" w:fill="FFFFFF"/>
        </w:rPr>
      </w:pPr>
    </w:p>
    <w:p w14:paraId="500698EA" w14:textId="77777777" w:rsidR="005344E8" w:rsidRPr="002D6D88" w:rsidRDefault="005344E8" w:rsidP="005344E8">
      <w:pPr>
        <w:pStyle w:val="NormalWeb"/>
        <w:spacing w:before="200" w:beforeAutospacing="0" w:after="0" w:afterAutospacing="0" w:line="216" w:lineRule="auto"/>
        <w:rPr>
          <w:rFonts w:ascii="Arial" w:hAnsi="Arial" w:cs="Arial"/>
        </w:rPr>
      </w:pPr>
      <w:r>
        <w:rPr>
          <w:rFonts w:ascii="Arial" w:eastAsia="+mn-ea" w:hAnsi="Arial" w:cs="Arial"/>
          <w:b/>
          <w:bCs/>
          <w:color w:val="000000"/>
          <w:kern w:val="24"/>
        </w:rPr>
        <w:t>Student name</w:t>
      </w:r>
      <w:r w:rsidRPr="002D6D88">
        <w:rPr>
          <w:rFonts w:ascii="Arial" w:eastAsia="+mn-ea" w:hAnsi="Arial" w:cs="Arial"/>
          <w:b/>
          <w:bCs/>
          <w:color w:val="000000"/>
          <w:kern w:val="24"/>
        </w:rPr>
        <w:t xml:space="preserve">: </w:t>
      </w:r>
      <w:r w:rsidRPr="002D6D88">
        <w:rPr>
          <w:rFonts w:ascii="Arial" w:eastAsia="+mn-ea" w:hAnsi="Arial" w:cs="Arial"/>
          <w:color w:val="000000"/>
          <w:kern w:val="24"/>
        </w:rPr>
        <w:t>Tetiana Kovenia</w:t>
      </w:r>
    </w:p>
    <w:p w14:paraId="28252B04" w14:textId="77777777" w:rsidR="005344E8" w:rsidRPr="002D6D88" w:rsidRDefault="005344E8" w:rsidP="005344E8">
      <w:pPr>
        <w:pStyle w:val="NormalWeb"/>
        <w:spacing w:before="200" w:beforeAutospacing="0" w:after="0" w:afterAutospacing="0" w:line="216" w:lineRule="auto"/>
        <w:rPr>
          <w:rFonts w:ascii="Arial" w:hAnsi="Arial" w:cs="Arial"/>
        </w:rPr>
      </w:pPr>
      <w:r>
        <w:rPr>
          <w:rFonts w:ascii="Arial" w:eastAsia="+mn-ea" w:hAnsi="Arial" w:cs="Arial"/>
          <w:b/>
          <w:bCs/>
          <w:color w:val="000000"/>
          <w:kern w:val="24"/>
        </w:rPr>
        <w:t>Student</w:t>
      </w:r>
      <w:r w:rsidRPr="002D6D88">
        <w:rPr>
          <w:rFonts w:ascii="Arial" w:eastAsia="+mn-ea" w:hAnsi="Arial" w:cs="Arial"/>
          <w:b/>
          <w:bCs/>
          <w:color w:val="000000"/>
          <w:kern w:val="24"/>
        </w:rPr>
        <w:t xml:space="preserve"> ID: </w:t>
      </w:r>
      <w:r w:rsidRPr="002D6D88">
        <w:rPr>
          <w:rFonts w:ascii="Arial" w:eastAsia="+mn-ea" w:hAnsi="Arial" w:cs="Arial"/>
          <w:color w:val="000000"/>
          <w:kern w:val="24"/>
        </w:rPr>
        <w:t>2422022</w:t>
      </w:r>
    </w:p>
    <w:p w14:paraId="34F00269" w14:textId="77777777" w:rsidR="005344E8" w:rsidRPr="00EF78D1" w:rsidRDefault="005344E8" w:rsidP="005344E8">
      <w:pPr>
        <w:spacing w:line="360" w:lineRule="auto"/>
        <w:rPr>
          <w:rFonts w:ascii="Arial" w:hAnsi="Arial" w:cs="Arial"/>
          <w:color w:val="222222"/>
          <w:shd w:val="clear" w:color="auto" w:fill="FFFFFF"/>
        </w:rPr>
      </w:pPr>
    </w:p>
    <w:p w14:paraId="76993455" w14:textId="77777777" w:rsidR="005344E8" w:rsidRPr="00EF78D1" w:rsidRDefault="005344E8" w:rsidP="005344E8">
      <w:pPr>
        <w:spacing w:line="360" w:lineRule="auto"/>
        <w:rPr>
          <w:rFonts w:ascii="Arial" w:hAnsi="Arial" w:cs="Arial"/>
          <w:b/>
          <w:bCs/>
          <w:color w:val="222222"/>
          <w:shd w:val="clear" w:color="auto" w:fill="FFFFFF"/>
        </w:rPr>
      </w:pPr>
    </w:p>
    <w:p w14:paraId="6E7997F0" w14:textId="186AB64A" w:rsidR="005344E8" w:rsidRPr="00EF78D1" w:rsidRDefault="005344E8" w:rsidP="005344E8">
      <w:pPr>
        <w:spacing w:line="360" w:lineRule="auto"/>
        <w:rPr>
          <w:rFonts w:ascii="Arial" w:hAnsi="Arial" w:cs="Arial"/>
          <w:b/>
          <w:bCs/>
          <w:color w:val="222222"/>
          <w:shd w:val="clear" w:color="auto" w:fill="FFFFFF"/>
        </w:rPr>
      </w:pPr>
      <w:r w:rsidRPr="00EF78D1">
        <w:rPr>
          <w:rFonts w:ascii="Arial" w:hAnsi="Arial" w:cs="Arial"/>
          <w:b/>
          <w:bCs/>
          <w:color w:val="222222"/>
          <w:shd w:val="clear" w:color="auto" w:fill="FFFFFF"/>
        </w:rPr>
        <w:t>Submission Date:</w:t>
      </w:r>
      <w:r>
        <w:rPr>
          <w:rFonts w:ascii="Arial" w:hAnsi="Arial" w:cs="Arial"/>
          <w:b/>
          <w:bCs/>
          <w:color w:val="222222"/>
          <w:shd w:val="clear" w:color="auto" w:fill="FFFFFF"/>
        </w:rPr>
        <w:t xml:space="preserve"> </w:t>
      </w:r>
      <w:r>
        <w:rPr>
          <w:rFonts w:ascii="Arial" w:hAnsi="Arial" w:cs="Arial"/>
          <w:b/>
          <w:bCs/>
          <w:color w:val="222222"/>
          <w:shd w:val="clear" w:color="auto" w:fill="FFFFFF"/>
        </w:rPr>
        <w:t>01</w:t>
      </w:r>
      <w:r>
        <w:rPr>
          <w:rFonts w:ascii="Arial" w:hAnsi="Arial" w:cs="Arial"/>
          <w:b/>
          <w:bCs/>
          <w:color w:val="222222"/>
          <w:shd w:val="clear" w:color="auto" w:fill="FFFFFF"/>
        </w:rPr>
        <w:t>.0</w:t>
      </w:r>
      <w:r>
        <w:rPr>
          <w:rFonts w:ascii="Arial" w:hAnsi="Arial" w:cs="Arial"/>
          <w:b/>
          <w:bCs/>
          <w:color w:val="222222"/>
          <w:shd w:val="clear" w:color="auto" w:fill="FFFFFF"/>
        </w:rPr>
        <w:t>5</w:t>
      </w:r>
      <w:r>
        <w:rPr>
          <w:rFonts w:ascii="Arial" w:hAnsi="Arial" w:cs="Arial"/>
          <w:b/>
          <w:bCs/>
          <w:color w:val="222222"/>
          <w:shd w:val="clear" w:color="auto" w:fill="FFFFFF"/>
        </w:rPr>
        <w:t>.2026</w:t>
      </w:r>
    </w:p>
    <w:p w14:paraId="49C6C427" w14:textId="583B417E" w:rsidR="005344E8" w:rsidRPr="00EF78D1" w:rsidRDefault="005344E8" w:rsidP="005344E8">
      <w:pPr>
        <w:spacing w:line="360" w:lineRule="auto"/>
        <w:rPr>
          <w:rFonts w:ascii="Arial" w:hAnsi="Arial" w:cs="Arial"/>
          <w:b/>
          <w:bCs/>
          <w:color w:val="222222"/>
          <w:shd w:val="clear" w:color="auto" w:fill="FFFFFF"/>
        </w:rPr>
      </w:pPr>
      <w:r w:rsidRPr="00EF78D1">
        <w:rPr>
          <w:rFonts w:ascii="Arial" w:hAnsi="Arial" w:cs="Arial"/>
          <w:b/>
          <w:bCs/>
          <w:color w:val="222222"/>
          <w:shd w:val="clear" w:color="auto" w:fill="FFFFFF"/>
        </w:rPr>
        <w:t>Lecturer</w:t>
      </w:r>
      <w:r>
        <w:rPr>
          <w:rFonts w:ascii="Arial" w:hAnsi="Arial" w:cs="Arial"/>
          <w:b/>
          <w:bCs/>
          <w:color w:val="222222"/>
          <w:shd w:val="clear" w:color="auto" w:fill="FFFFFF"/>
        </w:rPr>
        <w:t xml:space="preserve"> </w:t>
      </w:r>
      <w:r w:rsidRPr="005344E8">
        <w:rPr>
          <w:rFonts w:ascii="Arial" w:eastAsia="Times New Roman" w:hAnsi="Arial" w:cs="Arial"/>
          <w:b/>
          <w:bCs/>
          <w:color w:val="1F1F1F"/>
          <w:kern w:val="0"/>
          <w:sz w:val="22"/>
          <w:szCs w:val="22"/>
          <w:lang w:eastAsia="en-GB"/>
          <w14:ligatures w14:val="none"/>
        </w:rPr>
        <w:t>Sukhpreet Grewal</w:t>
      </w:r>
    </w:p>
    <w:p w14:paraId="695FF0A5" w14:textId="77777777" w:rsidR="005344E8" w:rsidRDefault="005344E8" w:rsidP="005344E8">
      <w:pPr>
        <w:spacing w:line="360" w:lineRule="auto"/>
        <w:rPr>
          <w:rFonts w:ascii="Arial" w:hAnsi="Arial" w:cs="Arial"/>
          <w:b/>
          <w:bCs/>
          <w:color w:val="222222"/>
          <w:shd w:val="clear" w:color="auto" w:fill="FFFFFF"/>
        </w:rPr>
      </w:pPr>
    </w:p>
    <w:p w14:paraId="37E1042E" w14:textId="77777777" w:rsidR="005344E8" w:rsidRDefault="005344E8" w:rsidP="00375FB6">
      <w:pPr>
        <w:shd w:val="clear" w:color="auto" w:fill="FFFFFF"/>
        <w:spacing w:before="420" w:after="120" w:line="360" w:lineRule="auto"/>
        <w:outlineLvl w:val="0"/>
        <w:rPr>
          <w:rFonts w:ascii="Arial" w:eastAsia="Times New Roman" w:hAnsi="Arial" w:cs="Arial"/>
          <w:b/>
          <w:bCs/>
          <w:color w:val="1F1F1F"/>
          <w:kern w:val="36"/>
          <w:sz w:val="22"/>
          <w:szCs w:val="22"/>
          <w:lang w:eastAsia="en-GB"/>
          <w14:ligatures w14:val="none"/>
        </w:rPr>
      </w:pPr>
    </w:p>
    <w:p w14:paraId="570EABD7" w14:textId="77777777" w:rsidR="005344E8" w:rsidRDefault="005344E8" w:rsidP="00375FB6">
      <w:pPr>
        <w:shd w:val="clear" w:color="auto" w:fill="FFFFFF"/>
        <w:spacing w:before="420" w:after="120" w:line="360" w:lineRule="auto"/>
        <w:outlineLvl w:val="0"/>
        <w:rPr>
          <w:rFonts w:ascii="Arial" w:eastAsia="Times New Roman" w:hAnsi="Arial" w:cs="Arial"/>
          <w:b/>
          <w:bCs/>
          <w:color w:val="1F1F1F"/>
          <w:kern w:val="36"/>
          <w:sz w:val="22"/>
          <w:szCs w:val="22"/>
          <w:lang w:eastAsia="en-GB"/>
          <w14:ligatures w14:val="none"/>
        </w:rPr>
      </w:pPr>
    </w:p>
    <w:p w14:paraId="68000B7F"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1A6AF96C" w14:textId="38D1D0DE" w:rsidR="00942C3C" w:rsidRPr="00864CDE" w:rsidRDefault="00F534A1" w:rsidP="00375FB6">
      <w:pPr>
        <w:spacing w:after="0" w:line="360" w:lineRule="auto"/>
        <w:rPr>
          <w:rFonts w:ascii="Arial" w:hAnsi="Arial" w:cs="Arial"/>
          <w:color w:val="222222"/>
          <w:sz w:val="22"/>
          <w:szCs w:val="22"/>
          <w:shd w:val="clear" w:color="auto" w:fill="FFFFFF"/>
        </w:rPr>
      </w:pPr>
      <w:r w:rsidRPr="00F534A1">
        <w:rPr>
          <w:rFonts w:ascii="Arial" w:hAnsi="Arial" w:cs="Arial"/>
          <w:b/>
          <w:bCs/>
          <w:color w:val="222222"/>
          <w:sz w:val="22"/>
          <w:szCs w:val="22"/>
          <w:shd w:val="clear" w:color="auto" w:fill="FFFFFF"/>
        </w:rPr>
        <w:lastRenderedPageBreak/>
        <w:t>Table of Contents</w:t>
      </w:r>
      <w:r w:rsidRPr="00F534A1">
        <w:rPr>
          <w:rFonts w:ascii="Arial" w:hAnsi="Arial" w:cs="Arial"/>
          <w:color w:val="222222"/>
          <w:sz w:val="22"/>
          <w:szCs w:val="22"/>
        </w:rPr>
        <w:br/>
      </w:r>
      <w:r w:rsidRPr="00F534A1">
        <w:rPr>
          <w:rFonts w:ascii="Arial" w:hAnsi="Arial" w:cs="Arial"/>
          <w:color w:val="222222"/>
          <w:sz w:val="22"/>
          <w:szCs w:val="22"/>
          <w:shd w:val="clear" w:color="auto" w:fill="FFFFFF"/>
        </w:rPr>
        <w:t xml:space="preserve">​1. Introduction </w:t>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2</w:t>
      </w:r>
      <w:r w:rsidR="00C96797" w:rsidRPr="00F534A1">
        <w:rPr>
          <w:rFonts w:ascii="Arial" w:hAnsi="Arial" w:cs="Arial"/>
          <w:color w:val="222222"/>
          <w:sz w:val="22"/>
          <w:szCs w:val="22"/>
        </w:rPr>
        <w:t xml:space="preserve"> </w:t>
      </w:r>
      <w:r w:rsidRPr="00F534A1">
        <w:rPr>
          <w:rFonts w:ascii="Arial" w:hAnsi="Arial" w:cs="Arial"/>
          <w:color w:val="222222"/>
          <w:sz w:val="22"/>
          <w:szCs w:val="22"/>
        </w:rPr>
        <w:br/>
      </w:r>
      <w:r w:rsidRPr="00F534A1">
        <w:rPr>
          <w:rFonts w:ascii="Arial" w:hAnsi="Arial" w:cs="Arial"/>
          <w:color w:val="222222"/>
          <w:sz w:val="22"/>
          <w:szCs w:val="22"/>
          <w:shd w:val="clear" w:color="auto" w:fill="FFFFFF"/>
        </w:rPr>
        <w:t xml:space="preserve">​2. Factors Influencing HRM Practices </w:t>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000B1BBD">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 xml:space="preserve"> </w:t>
      </w:r>
      <w:r w:rsidR="000B1BBD">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2</w:t>
      </w:r>
      <w:r w:rsidRPr="00F534A1">
        <w:rPr>
          <w:rFonts w:ascii="Arial" w:hAnsi="Arial" w:cs="Arial"/>
          <w:color w:val="222222"/>
          <w:sz w:val="22"/>
          <w:szCs w:val="22"/>
        </w:rPr>
        <w:br/>
      </w:r>
      <w:r w:rsidRPr="00F534A1">
        <w:rPr>
          <w:rFonts w:ascii="Arial" w:hAnsi="Arial" w:cs="Arial"/>
          <w:color w:val="222222"/>
          <w:sz w:val="22"/>
          <w:szCs w:val="22"/>
          <w:shd w:val="clear" w:color="auto" w:fill="FFFFFF"/>
        </w:rPr>
        <w:t>​2.1 Technological Advancement: Beyond Digitisation</w:t>
      </w:r>
      <w:r w:rsidR="00C96797">
        <w:rPr>
          <w:rFonts w:ascii="Arial" w:hAnsi="Arial" w:cs="Arial"/>
          <w:color w:val="222222"/>
          <w:sz w:val="22"/>
          <w:szCs w:val="22"/>
          <w:shd w:val="clear" w:color="auto" w:fill="FFFFFF"/>
        </w:rPr>
        <w:tab/>
      </w:r>
      <w:r w:rsidR="00C96797">
        <w:rPr>
          <w:rFonts w:ascii="Arial" w:hAnsi="Arial" w:cs="Arial"/>
          <w:color w:val="222222"/>
          <w:sz w:val="22"/>
          <w:szCs w:val="22"/>
          <w:shd w:val="clear" w:color="auto" w:fill="FFFFFF"/>
        </w:rPr>
        <w:tab/>
      </w:r>
      <w:r w:rsidR="00C96797">
        <w:rPr>
          <w:rFonts w:ascii="Arial" w:hAnsi="Arial" w:cs="Arial"/>
          <w:color w:val="222222"/>
          <w:sz w:val="22"/>
          <w:szCs w:val="22"/>
          <w:shd w:val="clear" w:color="auto" w:fill="FFFFFF"/>
        </w:rPr>
        <w:tab/>
      </w:r>
      <w:r w:rsidR="00C96797">
        <w:rPr>
          <w:rFonts w:ascii="Arial" w:hAnsi="Arial" w:cs="Arial"/>
          <w:color w:val="222222"/>
          <w:sz w:val="22"/>
          <w:szCs w:val="22"/>
          <w:shd w:val="clear" w:color="auto" w:fill="FFFFFF"/>
        </w:rPr>
        <w:tab/>
      </w:r>
      <w:r w:rsidR="00C96797">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2</w:t>
      </w:r>
      <w:r w:rsidR="005F49A2" w:rsidRPr="00F534A1">
        <w:rPr>
          <w:rFonts w:ascii="Arial" w:hAnsi="Arial" w:cs="Arial"/>
          <w:color w:val="222222"/>
          <w:sz w:val="22"/>
          <w:szCs w:val="22"/>
        </w:rPr>
        <w:t xml:space="preserve"> </w:t>
      </w:r>
      <w:r w:rsidRPr="00F534A1">
        <w:rPr>
          <w:rFonts w:ascii="Arial" w:hAnsi="Arial" w:cs="Arial"/>
          <w:color w:val="222222"/>
          <w:sz w:val="22"/>
          <w:szCs w:val="22"/>
        </w:rPr>
        <w:br/>
      </w:r>
      <w:r w:rsidRPr="00F534A1">
        <w:rPr>
          <w:rFonts w:ascii="Arial" w:hAnsi="Arial" w:cs="Arial"/>
          <w:color w:val="222222"/>
          <w:sz w:val="22"/>
          <w:szCs w:val="22"/>
          <w:shd w:val="clear" w:color="auto" w:fill="FFFFFF"/>
        </w:rPr>
        <w:t>​2.2 Talent Acquisition and Retention: The Post-Brexit Landscape</w:t>
      </w:r>
      <w:r w:rsidR="005F49A2">
        <w:rPr>
          <w:rFonts w:ascii="Arial" w:hAnsi="Arial" w:cs="Arial"/>
          <w:color w:val="222222"/>
          <w:sz w:val="22"/>
          <w:szCs w:val="22"/>
          <w:shd w:val="clear" w:color="auto" w:fill="FFFFFF"/>
        </w:rPr>
        <w:tab/>
      </w:r>
      <w:r w:rsidR="005F49A2">
        <w:rPr>
          <w:rFonts w:ascii="Arial" w:hAnsi="Arial" w:cs="Arial"/>
          <w:color w:val="222222"/>
          <w:sz w:val="22"/>
          <w:szCs w:val="22"/>
          <w:shd w:val="clear" w:color="auto" w:fill="FFFFFF"/>
        </w:rPr>
        <w:tab/>
      </w:r>
      <w:r w:rsidR="005F49A2">
        <w:rPr>
          <w:rFonts w:ascii="Arial" w:hAnsi="Arial" w:cs="Arial"/>
          <w:color w:val="222222"/>
          <w:sz w:val="22"/>
          <w:szCs w:val="22"/>
          <w:shd w:val="clear" w:color="auto" w:fill="FFFFFF"/>
        </w:rPr>
        <w:tab/>
      </w:r>
      <w:r w:rsidR="005F49A2">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3</w:t>
      </w:r>
      <w:r w:rsidRPr="00F534A1">
        <w:rPr>
          <w:rFonts w:ascii="Arial" w:hAnsi="Arial" w:cs="Arial"/>
          <w:color w:val="222222"/>
          <w:sz w:val="22"/>
          <w:szCs w:val="22"/>
        </w:rPr>
        <w:br/>
      </w:r>
      <w:r w:rsidRPr="00F534A1">
        <w:rPr>
          <w:rFonts w:ascii="Arial" w:hAnsi="Arial" w:cs="Arial"/>
          <w:color w:val="222222"/>
          <w:sz w:val="22"/>
          <w:szCs w:val="22"/>
          <w:shd w:val="clear" w:color="auto" w:fill="FFFFFF"/>
        </w:rPr>
        <w:t xml:space="preserve">​2.3 Diversity, Equity, and Inclusion (DEI): A Strategic Asset </w:t>
      </w:r>
      <w:r w:rsidR="00864CDE">
        <w:rPr>
          <w:rFonts w:ascii="Arial" w:hAnsi="Arial" w:cs="Arial"/>
          <w:color w:val="222222"/>
          <w:sz w:val="22"/>
          <w:szCs w:val="22"/>
          <w:shd w:val="clear" w:color="auto" w:fill="FFFFFF"/>
        </w:rPr>
        <w:tab/>
      </w:r>
      <w:r w:rsidR="00864CDE">
        <w:rPr>
          <w:rFonts w:ascii="Arial" w:hAnsi="Arial" w:cs="Arial"/>
          <w:color w:val="222222"/>
          <w:sz w:val="22"/>
          <w:szCs w:val="22"/>
          <w:shd w:val="clear" w:color="auto" w:fill="FFFFFF"/>
        </w:rPr>
        <w:tab/>
      </w:r>
      <w:r w:rsidR="00864CDE">
        <w:rPr>
          <w:rFonts w:ascii="Arial" w:hAnsi="Arial" w:cs="Arial"/>
          <w:color w:val="222222"/>
          <w:sz w:val="22"/>
          <w:szCs w:val="22"/>
          <w:shd w:val="clear" w:color="auto" w:fill="FFFFFF"/>
        </w:rPr>
        <w:tab/>
      </w:r>
      <w:r w:rsidR="00864CDE">
        <w:rPr>
          <w:rFonts w:ascii="Arial" w:hAnsi="Arial" w:cs="Arial"/>
          <w:color w:val="222222"/>
          <w:sz w:val="22"/>
          <w:szCs w:val="22"/>
          <w:shd w:val="clear" w:color="auto" w:fill="FFFFFF"/>
        </w:rPr>
        <w:tab/>
      </w:r>
      <w:r w:rsidR="00864CDE">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3</w:t>
      </w:r>
      <w:r w:rsidR="00864CDE" w:rsidRPr="00F534A1">
        <w:rPr>
          <w:rFonts w:ascii="Arial" w:hAnsi="Arial" w:cs="Arial"/>
          <w:color w:val="222222"/>
          <w:sz w:val="22"/>
          <w:szCs w:val="22"/>
        </w:rPr>
        <w:t xml:space="preserve"> </w:t>
      </w:r>
      <w:r w:rsidR="006F1869" w:rsidRPr="00F534A1">
        <w:rPr>
          <w:rFonts w:ascii="Arial" w:hAnsi="Arial" w:cs="Arial"/>
          <w:color w:val="222222"/>
          <w:sz w:val="22"/>
          <w:szCs w:val="22"/>
        </w:rPr>
        <w:t xml:space="preserve"> </w:t>
      </w:r>
      <w:r w:rsidRPr="00F534A1">
        <w:rPr>
          <w:rFonts w:ascii="Arial" w:hAnsi="Arial" w:cs="Arial"/>
          <w:color w:val="222222"/>
          <w:sz w:val="22"/>
          <w:szCs w:val="22"/>
        </w:rPr>
        <w:br/>
      </w:r>
      <w:r w:rsidRPr="00F534A1">
        <w:rPr>
          <w:rFonts w:ascii="Arial" w:hAnsi="Arial" w:cs="Arial"/>
          <w:color w:val="222222"/>
          <w:sz w:val="22"/>
          <w:szCs w:val="22"/>
          <w:shd w:val="clear" w:color="auto" w:fill="FFFFFF"/>
        </w:rPr>
        <w:t>​3. Evaluation of HR Practices through Theory</w:t>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4</w:t>
      </w:r>
      <w:r w:rsidRPr="00F534A1">
        <w:rPr>
          <w:rFonts w:ascii="Arial" w:hAnsi="Arial" w:cs="Arial"/>
          <w:color w:val="222222"/>
          <w:sz w:val="22"/>
          <w:szCs w:val="22"/>
        </w:rPr>
        <w:br/>
      </w:r>
      <w:r w:rsidRPr="00F534A1">
        <w:rPr>
          <w:rFonts w:ascii="Arial" w:hAnsi="Arial" w:cs="Arial"/>
          <w:color w:val="222222"/>
          <w:sz w:val="22"/>
          <w:szCs w:val="22"/>
          <w:shd w:val="clear" w:color="auto" w:fill="FFFFFF"/>
        </w:rPr>
        <w:t>​3.1 Maslow’s Hierarchy of Needs: A Critical Application</w:t>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4</w:t>
      </w:r>
      <w:r w:rsidR="006F1869" w:rsidRPr="00F534A1">
        <w:rPr>
          <w:rFonts w:ascii="Arial" w:hAnsi="Arial" w:cs="Arial"/>
          <w:color w:val="222222"/>
          <w:sz w:val="22"/>
          <w:szCs w:val="22"/>
        </w:rPr>
        <w:t xml:space="preserve"> </w:t>
      </w:r>
      <w:r w:rsidRPr="00F534A1">
        <w:rPr>
          <w:rFonts w:ascii="Arial" w:hAnsi="Arial" w:cs="Arial"/>
          <w:color w:val="222222"/>
          <w:sz w:val="22"/>
          <w:szCs w:val="22"/>
        </w:rPr>
        <w:br/>
      </w:r>
      <w:r w:rsidRPr="00F534A1">
        <w:rPr>
          <w:rFonts w:ascii="Arial" w:hAnsi="Arial" w:cs="Arial"/>
          <w:color w:val="222222"/>
          <w:sz w:val="22"/>
          <w:szCs w:val="22"/>
          <w:shd w:val="clear" w:color="auto" w:fill="FFFFFF"/>
        </w:rPr>
        <w:t>​3.2 Humanistic Theory (Carl Rogers)</w:t>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5</w:t>
      </w:r>
      <w:r w:rsidRPr="00F534A1">
        <w:rPr>
          <w:rFonts w:ascii="Arial" w:hAnsi="Arial" w:cs="Arial"/>
          <w:color w:val="222222"/>
          <w:sz w:val="22"/>
          <w:szCs w:val="22"/>
        </w:rPr>
        <w:br/>
      </w:r>
      <w:r w:rsidRPr="00F534A1">
        <w:rPr>
          <w:rFonts w:ascii="Arial" w:hAnsi="Arial" w:cs="Arial"/>
          <w:color w:val="222222"/>
          <w:sz w:val="22"/>
          <w:szCs w:val="22"/>
          <w:shd w:val="clear" w:color="auto" w:fill="FFFFFF"/>
        </w:rPr>
        <w:t xml:space="preserve">​3.3 Expectancy (Vroom) and Equity (Adams) Theories </w:t>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5</w:t>
      </w:r>
      <w:r w:rsidRPr="00F534A1">
        <w:rPr>
          <w:rFonts w:ascii="Arial" w:hAnsi="Arial" w:cs="Arial"/>
          <w:color w:val="222222"/>
          <w:sz w:val="22"/>
          <w:szCs w:val="22"/>
        </w:rPr>
        <w:br/>
      </w:r>
      <w:r w:rsidRPr="00F534A1">
        <w:rPr>
          <w:rFonts w:ascii="Arial" w:hAnsi="Arial" w:cs="Arial"/>
          <w:color w:val="222222"/>
          <w:sz w:val="22"/>
          <w:szCs w:val="22"/>
          <w:shd w:val="clear" w:color="auto" w:fill="FFFFFF"/>
        </w:rPr>
        <w:t>​4. Strategic Stress Management in a High-Pressure Environment</w:t>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8</w:t>
      </w:r>
      <w:r w:rsidR="006F1869" w:rsidRPr="00F534A1">
        <w:rPr>
          <w:rFonts w:ascii="Arial" w:hAnsi="Arial" w:cs="Arial"/>
          <w:color w:val="222222"/>
          <w:sz w:val="22"/>
          <w:szCs w:val="22"/>
        </w:rPr>
        <w:t xml:space="preserve">  </w:t>
      </w:r>
      <w:r w:rsidRPr="00F534A1">
        <w:rPr>
          <w:rFonts w:ascii="Arial" w:hAnsi="Arial" w:cs="Arial"/>
          <w:color w:val="222222"/>
          <w:sz w:val="22"/>
          <w:szCs w:val="22"/>
        </w:rPr>
        <w:br/>
      </w:r>
      <w:r w:rsidRPr="00F534A1">
        <w:rPr>
          <w:rFonts w:ascii="Arial" w:hAnsi="Arial" w:cs="Arial"/>
          <w:color w:val="222222"/>
          <w:sz w:val="22"/>
          <w:szCs w:val="22"/>
          <w:shd w:val="clear" w:color="auto" w:fill="FFFFFF"/>
        </w:rPr>
        <w:t>​5. Conclusion and Strategic Recommendations</w:t>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9</w:t>
      </w:r>
      <w:r w:rsidRPr="00F534A1">
        <w:rPr>
          <w:rFonts w:ascii="Arial" w:hAnsi="Arial" w:cs="Arial"/>
          <w:color w:val="222222"/>
          <w:sz w:val="22"/>
          <w:szCs w:val="22"/>
        </w:rPr>
        <w:br/>
      </w:r>
      <w:r w:rsidRPr="00F534A1">
        <w:rPr>
          <w:rFonts w:ascii="Arial" w:hAnsi="Arial" w:cs="Arial"/>
          <w:color w:val="222222"/>
          <w:sz w:val="22"/>
          <w:szCs w:val="22"/>
          <w:shd w:val="clear" w:color="auto" w:fill="FFFFFF"/>
        </w:rPr>
        <w:t>​​6. Reference List</w:t>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006F1869">
        <w:rPr>
          <w:rFonts w:ascii="Arial" w:hAnsi="Arial" w:cs="Arial"/>
          <w:color w:val="222222"/>
          <w:sz w:val="22"/>
          <w:szCs w:val="22"/>
          <w:shd w:val="clear" w:color="auto" w:fill="FFFFFF"/>
        </w:rPr>
        <w:tab/>
      </w:r>
      <w:r w:rsidRPr="00F534A1">
        <w:rPr>
          <w:rFonts w:ascii="Arial" w:hAnsi="Arial" w:cs="Arial"/>
          <w:color w:val="222222"/>
          <w:sz w:val="22"/>
          <w:szCs w:val="22"/>
          <w:shd w:val="clear" w:color="auto" w:fill="FFFFFF"/>
        </w:rPr>
        <w:t>10 </w:t>
      </w:r>
    </w:p>
    <w:p w14:paraId="3C5DFA4A"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4F17F665"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6FE867A9"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73AEFC46"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75A8D4AB"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6732E79E"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5A5CE382"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289ABB33"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1C17BFFE"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1C7F4D92"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6BCD4093"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61F2B556" w14:textId="77777777" w:rsidR="00864CDE" w:rsidRDefault="00864CDE" w:rsidP="00375FB6">
      <w:pPr>
        <w:spacing w:after="0" w:line="360" w:lineRule="auto"/>
        <w:rPr>
          <w:rFonts w:ascii="Arial" w:eastAsia="Times New Roman" w:hAnsi="Arial" w:cs="Arial"/>
          <w:kern w:val="0"/>
          <w:sz w:val="22"/>
          <w:szCs w:val="22"/>
          <w:lang w:eastAsia="en-GB"/>
          <w14:ligatures w14:val="none"/>
        </w:rPr>
      </w:pPr>
    </w:p>
    <w:p w14:paraId="2F622D42" w14:textId="77777777" w:rsidR="00942C3C" w:rsidRDefault="00942C3C" w:rsidP="00375FB6">
      <w:pPr>
        <w:spacing w:after="0" w:line="360" w:lineRule="auto"/>
        <w:rPr>
          <w:rFonts w:ascii="Arial" w:eastAsia="Times New Roman" w:hAnsi="Arial" w:cs="Arial"/>
          <w:kern w:val="0"/>
          <w:sz w:val="22"/>
          <w:szCs w:val="22"/>
          <w:lang w:eastAsia="en-GB"/>
          <w14:ligatures w14:val="none"/>
        </w:rPr>
      </w:pPr>
    </w:p>
    <w:p w14:paraId="64164B31" w14:textId="77777777" w:rsidR="00E42BF7" w:rsidRDefault="00E42BF7" w:rsidP="00375FB6">
      <w:pPr>
        <w:spacing w:after="0" w:line="360" w:lineRule="auto"/>
        <w:rPr>
          <w:rFonts w:ascii="Arial" w:eastAsia="Times New Roman" w:hAnsi="Arial" w:cs="Arial"/>
          <w:kern w:val="0"/>
          <w:sz w:val="22"/>
          <w:szCs w:val="22"/>
          <w:lang w:eastAsia="en-GB"/>
          <w14:ligatures w14:val="none"/>
        </w:rPr>
      </w:pPr>
    </w:p>
    <w:p w14:paraId="71E5E6A2" w14:textId="77777777" w:rsidR="00E42BF7" w:rsidRDefault="00E42BF7" w:rsidP="00375FB6">
      <w:pPr>
        <w:spacing w:after="0" w:line="360" w:lineRule="auto"/>
        <w:rPr>
          <w:rFonts w:ascii="Arial" w:eastAsia="Times New Roman" w:hAnsi="Arial" w:cs="Arial"/>
          <w:kern w:val="0"/>
          <w:sz w:val="22"/>
          <w:szCs w:val="22"/>
          <w:lang w:eastAsia="en-GB"/>
          <w14:ligatures w14:val="none"/>
        </w:rPr>
      </w:pPr>
    </w:p>
    <w:p w14:paraId="4195F5DE" w14:textId="77777777" w:rsidR="00E42BF7" w:rsidRDefault="00E42BF7" w:rsidP="00375FB6">
      <w:pPr>
        <w:spacing w:after="0" w:line="360" w:lineRule="auto"/>
        <w:rPr>
          <w:rFonts w:ascii="Arial" w:eastAsia="Times New Roman" w:hAnsi="Arial" w:cs="Arial"/>
          <w:kern w:val="0"/>
          <w:sz w:val="22"/>
          <w:szCs w:val="22"/>
          <w:lang w:eastAsia="en-GB"/>
          <w14:ligatures w14:val="none"/>
        </w:rPr>
      </w:pPr>
    </w:p>
    <w:p w14:paraId="0CA27DE5" w14:textId="77777777" w:rsidR="005344E8" w:rsidRDefault="005344E8" w:rsidP="00375FB6">
      <w:pPr>
        <w:spacing w:after="0" w:line="360" w:lineRule="auto"/>
        <w:rPr>
          <w:rFonts w:ascii="Arial" w:eastAsia="Times New Roman" w:hAnsi="Arial" w:cs="Arial"/>
          <w:kern w:val="0"/>
          <w:sz w:val="22"/>
          <w:szCs w:val="22"/>
          <w:lang w:eastAsia="en-GB"/>
          <w14:ligatures w14:val="none"/>
        </w:rPr>
      </w:pPr>
    </w:p>
    <w:p w14:paraId="1D95A96E" w14:textId="77777777" w:rsidR="005344E8" w:rsidRDefault="005344E8" w:rsidP="00375FB6">
      <w:pPr>
        <w:spacing w:after="0" w:line="360" w:lineRule="auto"/>
        <w:rPr>
          <w:rFonts w:ascii="Arial" w:eastAsia="Times New Roman" w:hAnsi="Arial" w:cs="Arial"/>
          <w:kern w:val="0"/>
          <w:sz w:val="22"/>
          <w:szCs w:val="22"/>
          <w:lang w:eastAsia="en-GB"/>
          <w14:ligatures w14:val="none"/>
        </w:rPr>
      </w:pPr>
    </w:p>
    <w:p w14:paraId="1A8ACC42" w14:textId="77777777" w:rsidR="005344E8" w:rsidRDefault="005344E8" w:rsidP="00375FB6">
      <w:pPr>
        <w:spacing w:after="0" w:line="360" w:lineRule="auto"/>
        <w:rPr>
          <w:rFonts w:ascii="Arial" w:eastAsia="Times New Roman" w:hAnsi="Arial" w:cs="Arial"/>
          <w:kern w:val="0"/>
          <w:sz w:val="22"/>
          <w:szCs w:val="22"/>
          <w:lang w:eastAsia="en-GB"/>
          <w14:ligatures w14:val="none"/>
        </w:rPr>
      </w:pPr>
    </w:p>
    <w:p w14:paraId="50087E2D" w14:textId="77777777" w:rsidR="005344E8" w:rsidRDefault="005344E8" w:rsidP="00375FB6">
      <w:pPr>
        <w:spacing w:after="0" w:line="360" w:lineRule="auto"/>
        <w:rPr>
          <w:rFonts w:ascii="Arial" w:eastAsia="Times New Roman" w:hAnsi="Arial" w:cs="Arial"/>
          <w:kern w:val="0"/>
          <w:sz w:val="22"/>
          <w:szCs w:val="22"/>
          <w:lang w:eastAsia="en-GB"/>
          <w14:ligatures w14:val="none"/>
        </w:rPr>
      </w:pPr>
    </w:p>
    <w:p w14:paraId="76313797" w14:textId="77777777" w:rsidR="005344E8" w:rsidRDefault="005344E8" w:rsidP="00375FB6">
      <w:pPr>
        <w:spacing w:after="0" w:line="360" w:lineRule="auto"/>
        <w:rPr>
          <w:rFonts w:ascii="Arial" w:eastAsia="Times New Roman" w:hAnsi="Arial" w:cs="Arial"/>
          <w:kern w:val="0"/>
          <w:sz w:val="22"/>
          <w:szCs w:val="22"/>
          <w:lang w:eastAsia="en-GB"/>
          <w14:ligatures w14:val="none"/>
        </w:rPr>
      </w:pPr>
    </w:p>
    <w:p w14:paraId="6C483BA4" w14:textId="77777777" w:rsidR="005344E8" w:rsidRDefault="005344E8" w:rsidP="00375FB6">
      <w:pPr>
        <w:spacing w:after="0" w:line="360" w:lineRule="auto"/>
        <w:rPr>
          <w:rFonts w:ascii="Arial" w:eastAsia="Times New Roman" w:hAnsi="Arial" w:cs="Arial"/>
          <w:kern w:val="0"/>
          <w:sz w:val="22"/>
          <w:szCs w:val="22"/>
          <w:lang w:eastAsia="en-GB"/>
          <w14:ligatures w14:val="none"/>
        </w:rPr>
      </w:pPr>
    </w:p>
    <w:p w14:paraId="3D96FFC1" w14:textId="77777777" w:rsidR="006F1869" w:rsidRPr="00BB0EFB" w:rsidRDefault="006F1869" w:rsidP="00375FB6">
      <w:pPr>
        <w:spacing w:after="0" w:line="360" w:lineRule="auto"/>
        <w:rPr>
          <w:rFonts w:ascii="Arial" w:eastAsia="Times New Roman" w:hAnsi="Arial" w:cs="Arial"/>
          <w:kern w:val="0"/>
          <w:sz w:val="22"/>
          <w:szCs w:val="22"/>
          <w:lang w:eastAsia="en-GB"/>
          <w14:ligatures w14:val="none"/>
        </w:rPr>
      </w:pPr>
    </w:p>
    <w:p w14:paraId="616ABB5B" w14:textId="36A30E6D" w:rsidR="00242D8A" w:rsidRPr="00BB0EFB" w:rsidRDefault="00684051" w:rsidP="00375FB6">
      <w:pPr>
        <w:spacing w:after="0" w:line="360" w:lineRule="auto"/>
        <w:rPr>
          <w:rFonts w:ascii="Arial" w:eastAsia="Times New Roman" w:hAnsi="Arial" w:cs="Arial"/>
          <w:kern w:val="0"/>
          <w:sz w:val="22"/>
          <w:szCs w:val="22"/>
          <w:lang w:eastAsia="en-GB"/>
          <w14:ligatures w14:val="none"/>
        </w:rPr>
      </w:pPr>
      <w:r w:rsidRPr="00BB0EFB">
        <w:rPr>
          <w:rFonts w:ascii="Arial" w:hAnsi="Arial" w:cs="Arial"/>
          <w:b/>
          <w:bCs/>
          <w:color w:val="222222"/>
          <w:sz w:val="22"/>
          <w:szCs w:val="22"/>
          <w:shd w:val="clear" w:color="auto" w:fill="FFFFFF"/>
        </w:rPr>
        <w:lastRenderedPageBreak/>
        <w:t>1. Introduction</w:t>
      </w:r>
      <w:r w:rsidRPr="00BB0EFB">
        <w:rPr>
          <w:rFonts w:ascii="Arial" w:hAnsi="Arial" w:cs="Arial"/>
          <w:color w:val="222222"/>
          <w:sz w:val="22"/>
          <w:szCs w:val="22"/>
        </w:rPr>
        <w:br/>
      </w:r>
      <w:r w:rsidRPr="00BB0EFB">
        <w:rPr>
          <w:rFonts w:ascii="Arial" w:hAnsi="Arial" w:cs="Arial"/>
          <w:color w:val="222222"/>
          <w:sz w:val="22"/>
          <w:szCs w:val="22"/>
          <w:shd w:val="clear" w:color="auto" w:fill="FFFFFF"/>
        </w:rPr>
        <w:t>​Marks &amp; Spencer (M&amp;S) remains a cornerstone of British retail, yet it operates within an increasingly volatile and hyper-competitive landscape. The UK retail sector is currently defined by a "double-edged" pressure: the dominance of e-commerce giants like Amazon, which have redefined customer expectations for speed and digital integration, and the aggressive expansion of budget retailers such as Aldi and Lidl, which have shifted the focus toward extreme cost-efficiency. In this "retail apocalypse" era, a firm's competitive advantage no longer rests solely on its products, but on the agility and engagement of its human capital.</w:t>
      </w:r>
      <w:r w:rsidRPr="00BB0EFB">
        <w:rPr>
          <w:rFonts w:ascii="Arial" w:hAnsi="Arial" w:cs="Arial"/>
          <w:color w:val="222222"/>
          <w:sz w:val="22"/>
          <w:szCs w:val="22"/>
        </w:rPr>
        <w:br/>
      </w:r>
      <w:r w:rsidRPr="00BB0EFB">
        <w:rPr>
          <w:rFonts w:ascii="Arial" w:hAnsi="Arial" w:cs="Arial"/>
          <w:color w:val="222222"/>
          <w:sz w:val="22"/>
          <w:szCs w:val="22"/>
          <w:shd w:val="clear" w:color="auto" w:fill="FFFFFF"/>
        </w:rPr>
        <w:t>​The purpose of this report is to provide a critical evaluation of the Strategic Human Resource Management (SHRM) practices within M&amp;S. Rather than merely describing existing policies, this analysis investigates how HR strategies—specifically regarding technological advancement, talent retention, and Diversity, Equity, and Inclusion (DEI)—align with broader corporate objectives. By applying key motivational and humanistic theories, such as Maslow’s Hierarchy, Rogers’ Humanistic Theory, and Vroom’s Expectancy Theory, this report assesses the efficacy of M&amp;S's approach in fostering a high-performance culture. Furthermore, it examines the pivotal role of line managers in implementing these strategies with the urgency required to sustain business resilience and long-term growth. </w:t>
      </w:r>
    </w:p>
    <w:p w14:paraId="43689D86" w14:textId="5BF27EA6" w:rsidR="00AA7F48" w:rsidRPr="00BB0EFB" w:rsidRDefault="00AA7F48" w:rsidP="00375FB6">
      <w:pPr>
        <w:shd w:val="clear" w:color="auto" w:fill="FFFFFF"/>
        <w:spacing w:before="420" w:after="120" w:line="360" w:lineRule="auto"/>
        <w:outlineLvl w:val="1"/>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2. Factors Influencing HRM Practices</w:t>
      </w:r>
    </w:p>
    <w:p w14:paraId="1F6FFAF8" w14:textId="77777777" w:rsidR="00AA7F48" w:rsidRPr="00BB0EFB" w:rsidRDefault="00AA7F48" w:rsidP="00375FB6">
      <w:pPr>
        <w:shd w:val="clear" w:color="auto" w:fill="FFFFFF"/>
        <w:spacing w:before="420" w:after="120" w:line="360" w:lineRule="auto"/>
        <w:outlineLvl w:val="2"/>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2.1 Technological Advancement: Beyond Digitisation</w:t>
      </w:r>
    </w:p>
    <w:p w14:paraId="25FBB50B" w14:textId="77777777" w:rsidR="00AA7F48" w:rsidRPr="00BB0EFB" w:rsidRDefault="00AA7F48"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Technology has transitioned from a supporting tool to a core driver of HRM strategy at M&amp;S. The implementation of the </w:t>
      </w:r>
      <w:r w:rsidRPr="00BB0EFB">
        <w:rPr>
          <w:rFonts w:ascii="Arial" w:eastAsia="Times New Roman" w:hAnsi="Arial" w:cs="Arial"/>
          <w:b/>
          <w:bCs/>
          <w:color w:val="1F1F1F"/>
          <w:kern w:val="0"/>
          <w:sz w:val="22"/>
          <w:szCs w:val="22"/>
          <w:lang w:eastAsia="en-GB"/>
          <w14:ligatures w14:val="none"/>
        </w:rPr>
        <w:t>"Digital First"</w:t>
      </w:r>
      <w:r w:rsidRPr="00BB0EFB">
        <w:rPr>
          <w:rFonts w:ascii="Arial" w:eastAsia="Times New Roman" w:hAnsi="Arial" w:cs="Arial"/>
          <w:color w:val="1F1F1F"/>
          <w:kern w:val="0"/>
          <w:sz w:val="22"/>
          <w:szCs w:val="22"/>
          <w:lang w:eastAsia="en-GB"/>
          <w14:ligatures w14:val="none"/>
        </w:rPr>
        <w:t xml:space="preserve"> strategy is not merely about replacing paper with screens; it is about leveraging data to enhance decision-making.</w:t>
      </w:r>
    </w:p>
    <w:p w14:paraId="445D1C45" w14:textId="77777777" w:rsidR="00AA7F48" w:rsidRPr="00BB0EFB" w:rsidRDefault="00AA7F48"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M&amp;S utilizes </w:t>
      </w:r>
      <w:r w:rsidRPr="00BB0EFB">
        <w:rPr>
          <w:rFonts w:ascii="Arial" w:eastAsia="Times New Roman" w:hAnsi="Arial" w:cs="Arial"/>
          <w:b/>
          <w:bCs/>
          <w:color w:val="1F1F1F"/>
          <w:kern w:val="0"/>
          <w:sz w:val="22"/>
          <w:szCs w:val="22"/>
          <w:lang w:eastAsia="en-GB"/>
          <w14:ligatures w14:val="none"/>
        </w:rPr>
        <w:t>Artificial Intelligence (AI)</w:t>
      </w:r>
      <w:r w:rsidRPr="00BB0EFB">
        <w:rPr>
          <w:rFonts w:ascii="Arial" w:eastAsia="Times New Roman" w:hAnsi="Arial" w:cs="Arial"/>
          <w:color w:val="1F1F1F"/>
          <w:kern w:val="0"/>
          <w:sz w:val="22"/>
          <w:szCs w:val="22"/>
          <w:lang w:eastAsia="en-GB"/>
          <w14:ligatures w14:val="none"/>
        </w:rPr>
        <w:t xml:space="preserve"> and automated screening algorithms in its recruitment process to manage the high volume of applications, especially during peak seasonal periods. While this increases efficiency by filtering candidates based on key competencies, it raises critical questions regarding "algorithmic bias" and the loss of the "human touch" in candidate experience. Furthermore, the integration of the </w:t>
      </w:r>
      <w:proofErr w:type="spellStart"/>
      <w:r w:rsidRPr="00BB0EFB">
        <w:rPr>
          <w:rFonts w:ascii="Arial" w:eastAsia="Times New Roman" w:hAnsi="Arial" w:cs="Arial"/>
          <w:b/>
          <w:bCs/>
          <w:color w:val="1F1F1F"/>
          <w:kern w:val="0"/>
          <w:sz w:val="22"/>
          <w:szCs w:val="22"/>
          <w:lang w:eastAsia="en-GB"/>
          <w14:ligatures w14:val="none"/>
        </w:rPr>
        <w:t>MyCareer</w:t>
      </w:r>
      <w:proofErr w:type="spellEnd"/>
      <w:r w:rsidRPr="00BB0EFB">
        <w:rPr>
          <w:rFonts w:ascii="Arial" w:eastAsia="Times New Roman" w:hAnsi="Arial" w:cs="Arial"/>
          <w:color w:val="1F1F1F"/>
          <w:kern w:val="0"/>
          <w:sz w:val="22"/>
          <w:szCs w:val="22"/>
          <w:lang w:eastAsia="en-GB"/>
          <w14:ligatures w14:val="none"/>
        </w:rPr>
        <w:t xml:space="preserve"> portal and </w:t>
      </w:r>
      <w:r w:rsidRPr="00BB0EFB">
        <w:rPr>
          <w:rFonts w:ascii="Arial" w:eastAsia="Times New Roman" w:hAnsi="Arial" w:cs="Arial"/>
          <w:b/>
          <w:bCs/>
          <w:color w:val="1F1F1F"/>
          <w:kern w:val="0"/>
          <w:sz w:val="22"/>
          <w:szCs w:val="22"/>
          <w:lang w:eastAsia="en-GB"/>
          <w14:ligatures w14:val="none"/>
        </w:rPr>
        <w:t>M&amp;S Learning</w:t>
      </w:r>
      <w:r w:rsidRPr="00BB0EFB">
        <w:rPr>
          <w:rFonts w:ascii="Arial" w:eastAsia="Times New Roman" w:hAnsi="Arial" w:cs="Arial"/>
          <w:color w:val="1F1F1F"/>
          <w:kern w:val="0"/>
          <w:sz w:val="22"/>
          <w:szCs w:val="22"/>
          <w:lang w:eastAsia="en-GB"/>
          <w14:ligatures w14:val="none"/>
        </w:rPr>
        <w:t xml:space="preserve"> platform empowers employees to take ownership of their development.</w:t>
      </w:r>
    </w:p>
    <w:p w14:paraId="43126286" w14:textId="77777777" w:rsidR="00AA7F48" w:rsidRPr="00BB0EFB" w:rsidRDefault="00AA7F48"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However, a significant challenge is the </w:t>
      </w:r>
      <w:r w:rsidRPr="00BB0EFB">
        <w:rPr>
          <w:rFonts w:ascii="Arial" w:eastAsia="Times New Roman" w:hAnsi="Arial" w:cs="Arial"/>
          <w:b/>
          <w:bCs/>
          <w:color w:val="1F1F1F"/>
          <w:kern w:val="0"/>
          <w:sz w:val="22"/>
          <w:szCs w:val="22"/>
          <w:lang w:eastAsia="en-GB"/>
          <w14:ligatures w14:val="none"/>
        </w:rPr>
        <w:t>"Digital Divide"</w:t>
      </w:r>
      <w:r w:rsidRPr="00BB0EFB">
        <w:rPr>
          <w:rFonts w:ascii="Arial" w:eastAsia="Times New Roman" w:hAnsi="Arial" w:cs="Arial"/>
          <w:color w:val="1F1F1F"/>
          <w:kern w:val="0"/>
          <w:sz w:val="22"/>
          <w:szCs w:val="22"/>
          <w:lang w:eastAsia="en-GB"/>
          <w14:ligatures w14:val="none"/>
        </w:rPr>
        <w:t xml:space="preserve"> within the workforce. M&amp;S employs a multi-generational demographic, and older employees may experience "technostress" or feel alienated by the rapid shift to handheld stock devices and automated till systems. HRM must, therefore, balance rapid tech adoption with comprehensive digital literacy programs to ensure no segment of the workforce is left behind.</w:t>
      </w:r>
    </w:p>
    <w:p w14:paraId="335A9841" w14:textId="77777777" w:rsidR="00AA7F48" w:rsidRPr="00BB0EFB" w:rsidRDefault="00AA7F48" w:rsidP="00375FB6">
      <w:pPr>
        <w:shd w:val="clear" w:color="auto" w:fill="FFFFFF"/>
        <w:spacing w:before="420" w:after="120" w:line="360" w:lineRule="auto"/>
        <w:outlineLvl w:val="2"/>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lastRenderedPageBreak/>
        <w:t>2.2 Talent Acquisition and Retention: The Post-Brexit Landscape</w:t>
      </w:r>
    </w:p>
    <w:p w14:paraId="358FCCD5" w14:textId="77777777" w:rsidR="00AA7F48" w:rsidRPr="00BB0EFB" w:rsidRDefault="00AA7F48"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In the wake of </w:t>
      </w:r>
      <w:r w:rsidRPr="00BB0EFB">
        <w:rPr>
          <w:rFonts w:ascii="Arial" w:eastAsia="Times New Roman" w:hAnsi="Arial" w:cs="Arial"/>
          <w:b/>
          <w:bCs/>
          <w:color w:val="1F1F1F"/>
          <w:kern w:val="0"/>
          <w:sz w:val="22"/>
          <w:szCs w:val="22"/>
          <w:lang w:eastAsia="en-GB"/>
          <w14:ligatures w14:val="none"/>
        </w:rPr>
        <w:t>Brexit</w:t>
      </w:r>
      <w:r w:rsidRPr="00BB0EFB">
        <w:rPr>
          <w:rFonts w:ascii="Arial" w:eastAsia="Times New Roman" w:hAnsi="Arial" w:cs="Arial"/>
          <w:color w:val="1F1F1F"/>
          <w:kern w:val="0"/>
          <w:sz w:val="22"/>
          <w:szCs w:val="22"/>
          <w:lang w:eastAsia="en-GB"/>
          <w14:ligatures w14:val="none"/>
        </w:rPr>
        <w:t xml:space="preserve"> and the subsequent end of free movement, the UK retail sector has faced a chronic labour shortage. M&amp;S has responded by strengthening its </w:t>
      </w:r>
      <w:r w:rsidRPr="00BB0EFB">
        <w:rPr>
          <w:rFonts w:ascii="Arial" w:eastAsia="Times New Roman" w:hAnsi="Arial" w:cs="Arial"/>
          <w:b/>
          <w:bCs/>
          <w:color w:val="1F1F1F"/>
          <w:kern w:val="0"/>
          <w:sz w:val="22"/>
          <w:szCs w:val="22"/>
          <w:lang w:eastAsia="en-GB"/>
          <w14:ligatures w14:val="none"/>
        </w:rPr>
        <w:t>Employer Branding</w:t>
      </w:r>
      <w:r w:rsidRPr="00BB0EFB">
        <w:rPr>
          <w:rFonts w:ascii="Arial" w:eastAsia="Times New Roman" w:hAnsi="Arial" w:cs="Arial"/>
          <w:color w:val="1F1F1F"/>
          <w:kern w:val="0"/>
          <w:sz w:val="22"/>
          <w:szCs w:val="22"/>
          <w:lang w:eastAsia="en-GB"/>
          <w14:ligatures w14:val="none"/>
        </w:rPr>
        <w:t>, positioning itself not just as a retailer, but as a "career destination."</w:t>
      </w:r>
    </w:p>
    <w:p w14:paraId="68B1CB56" w14:textId="77777777" w:rsidR="00AA7F48" w:rsidRPr="00BB0EFB" w:rsidRDefault="00AA7F48"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To compete with the gig economy and other high-street rivals, M&amp;S has moved beyond basic pay. The commitment to the </w:t>
      </w:r>
      <w:r w:rsidRPr="00BB0EFB">
        <w:rPr>
          <w:rFonts w:ascii="Arial" w:eastAsia="Times New Roman" w:hAnsi="Arial" w:cs="Arial"/>
          <w:b/>
          <w:bCs/>
          <w:color w:val="1F1F1F"/>
          <w:kern w:val="0"/>
          <w:sz w:val="22"/>
          <w:szCs w:val="22"/>
          <w:lang w:eastAsia="en-GB"/>
          <w14:ligatures w14:val="none"/>
        </w:rPr>
        <w:t>London Living Wage</w:t>
      </w:r>
      <w:r w:rsidRPr="00BB0EFB">
        <w:rPr>
          <w:rFonts w:ascii="Arial" w:eastAsia="Times New Roman" w:hAnsi="Arial" w:cs="Arial"/>
          <w:color w:val="1F1F1F"/>
          <w:kern w:val="0"/>
          <w:sz w:val="22"/>
          <w:szCs w:val="22"/>
          <w:lang w:eastAsia="en-GB"/>
          <w14:ligatures w14:val="none"/>
        </w:rPr>
        <w:t xml:space="preserve"> and the rejection of zero-hour contracts are strategic moves to provide financial security—satisfying what Maslow (1943) terms "Safety Needs."</w:t>
      </w:r>
    </w:p>
    <w:p w14:paraId="07D298C8" w14:textId="77777777" w:rsidR="00AA7F48" w:rsidRPr="00BB0EFB" w:rsidRDefault="00AA7F48"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Moreover, M&amp;S has pioneered </w:t>
      </w:r>
      <w:r w:rsidRPr="00BB0EFB">
        <w:rPr>
          <w:rFonts w:ascii="Arial" w:eastAsia="Times New Roman" w:hAnsi="Arial" w:cs="Arial"/>
          <w:b/>
          <w:bCs/>
          <w:color w:val="1F1F1F"/>
          <w:kern w:val="0"/>
          <w:sz w:val="22"/>
          <w:szCs w:val="22"/>
          <w:lang w:eastAsia="en-GB"/>
          <w14:ligatures w14:val="none"/>
        </w:rPr>
        <w:t>Flexible Working initiatives</w:t>
      </w:r>
      <w:r w:rsidRPr="00BB0EFB">
        <w:rPr>
          <w:rFonts w:ascii="Arial" w:eastAsia="Times New Roman" w:hAnsi="Arial" w:cs="Arial"/>
          <w:color w:val="1F1F1F"/>
          <w:kern w:val="0"/>
          <w:sz w:val="22"/>
          <w:szCs w:val="22"/>
          <w:lang w:eastAsia="en-GB"/>
          <w14:ligatures w14:val="none"/>
        </w:rPr>
        <w:t>, such as the "Worklife" program, which allows store managers to opt for four-day compressed weeks or job-sharing. This flexibility is a crucial differentiator in attracting "Generation Z" and parents, shifting the focus from mere presence to output and well-being.</w:t>
      </w:r>
    </w:p>
    <w:p w14:paraId="353BF1C5" w14:textId="77777777" w:rsidR="00AA7F48" w:rsidRPr="00BB0EFB" w:rsidRDefault="00AA7F48" w:rsidP="00375FB6">
      <w:pPr>
        <w:shd w:val="clear" w:color="auto" w:fill="FFFFFF"/>
        <w:spacing w:before="420" w:after="120" w:line="360" w:lineRule="auto"/>
        <w:outlineLvl w:val="2"/>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2.3 Diversity, Equity, and Inclusion (DEI): A Strategic Asset</w:t>
      </w:r>
    </w:p>
    <w:p w14:paraId="57B6E67C" w14:textId="77777777" w:rsidR="00AA7F48" w:rsidRPr="00BB0EFB" w:rsidRDefault="00AA7F48"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Under the </w:t>
      </w:r>
      <w:r w:rsidRPr="00BB0EFB">
        <w:rPr>
          <w:rFonts w:ascii="Arial" w:eastAsia="Times New Roman" w:hAnsi="Arial" w:cs="Arial"/>
          <w:b/>
          <w:bCs/>
          <w:color w:val="1F1F1F"/>
          <w:kern w:val="0"/>
          <w:sz w:val="22"/>
          <w:szCs w:val="22"/>
          <w:lang w:eastAsia="en-GB"/>
          <w14:ligatures w14:val="none"/>
        </w:rPr>
        <w:t>"Plan A"</w:t>
      </w:r>
      <w:r w:rsidRPr="00BB0EFB">
        <w:rPr>
          <w:rFonts w:ascii="Arial" w:eastAsia="Times New Roman" w:hAnsi="Arial" w:cs="Arial"/>
          <w:color w:val="1F1F1F"/>
          <w:kern w:val="0"/>
          <w:sz w:val="22"/>
          <w:szCs w:val="22"/>
          <w:lang w:eastAsia="en-GB"/>
          <w14:ligatures w14:val="none"/>
        </w:rPr>
        <w:t xml:space="preserve"> initiative, DEI is no longer a "tick-box" exercise but a strategic driver of innovation. M&amp;S recognises that a workforce that mirrors the diversity of the UK population is better equipped to understand and anticipate the needs of a diverse customer base.</w:t>
      </w:r>
    </w:p>
    <w:p w14:paraId="1EB50DAC" w14:textId="77777777" w:rsidR="00AA7F48" w:rsidRPr="00BB0EFB" w:rsidRDefault="00AA7F48" w:rsidP="00375FB6">
      <w:pPr>
        <w:numPr>
          <w:ilvl w:val="0"/>
          <w:numId w:val="6"/>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Inclusion as Innovation:</w:t>
      </w:r>
      <w:r w:rsidRPr="00BB0EFB">
        <w:rPr>
          <w:rFonts w:ascii="Arial" w:eastAsia="Times New Roman" w:hAnsi="Arial" w:cs="Arial"/>
          <w:color w:val="1F1F1F"/>
          <w:kern w:val="0"/>
          <w:sz w:val="22"/>
          <w:szCs w:val="22"/>
          <w:lang w:eastAsia="en-GB"/>
          <w14:ligatures w14:val="none"/>
        </w:rPr>
        <w:t xml:space="preserve"> When employees from different ethnic, cultural, or neurodiverse backgrounds collaborate, they bring "cognitive diversity." This helps M&amp;S tailor its product ranges (e.g., adaptive clothing lines or diverse food ranges) more effectively.</w:t>
      </w:r>
    </w:p>
    <w:p w14:paraId="22DA452B" w14:textId="77777777" w:rsidR="00AA7F48" w:rsidRPr="00BB0EFB" w:rsidRDefault="00AA7F48" w:rsidP="00375FB6">
      <w:pPr>
        <w:numPr>
          <w:ilvl w:val="0"/>
          <w:numId w:val="6"/>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The "Belonging" Factor:</w:t>
      </w:r>
      <w:r w:rsidRPr="00BB0EFB">
        <w:rPr>
          <w:rFonts w:ascii="Arial" w:eastAsia="Times New Roman" w:hAnsi="Arial" w:cs="Arial"/>
          <w:color w:val="1F1F1F"/>
          <w:kern w:val="0"/>
          <w:sz w:val="22"/>
          <w:szCs w:val="22"/>
          <w:lang w:eastAsia="en-GB"/>
          <w14:ligatures w14:val="none"/>
        </w:rPr>
        <w:t xml:space="preserve"> By fostering an environment where employees feel they can bring their "authentic selves" to work, M&amp;S reduces turnover rates and increases discretionary effort.</w:t>
      </w:r>
    </w:p>
    <w:p w14:paraId="428EC81A" w14:textId="2DE64175" w:rsidR="001D15E9" w:rsidRPr="00BB0EFB" w:rsidRDefault="00B8069E" w:rsidP="00375FB6">
      <w:pPr>
        <w:spacing w:after="100" w:afterAutospacing="1" w:line="360" w:lineRule="auto"/>
        <w:outlineLvl w:val="2"/>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Tabel 1: </w:t>
      </w:r>
      <w:r w:rsidR="001D15E9" w:rsidRPr="00BB0EFB">
        <w:rPr>
          <w:rFonts w:ascii="Arial" w:eastAsia="Times New Roman" w:hAnsi="Arial" w:cs="Arial"/>
          <w:b/>
          <w:bCs/>
          <w:kern w:val="0"/>
          <w:sz w:val="22"/>
          <w:szCs w:val="22"/>
          <w:lang w:eastAsia="en-GB"/>
          <w14:ligatures w14:val="none"/>
        </w:rPr>
        <w:t>Comparison of External Factors and HR Strategic Responses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4"/>
        <w:gridCol w:w="3231"/>
        <w:gridCol w:w="3825"/>
      </w:tblGrid>
      <w:tr w:rsidR="001D15E9" w:rsidRPr="00BB0EFB" w14:paraId="07CED2DE"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A9F713F"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Factor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51C87BFE"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Impact on M&amp;S</w:t>
            </w:r>
          </w:p>
        </w:tc>
        <w:tc>
          <w:tcPr>
            <w:tcW w:w="0" w:type="auto"/>
            <w:tcBorders>
              <w:top w:val="single" w:sz="6" w:space="0" w:color="auto"/>
              <w:left w:val="single" w:sz="6" w:space="0" w:color="auto"/>
              <w:bottom w:val="single" w:sz="6" w:space="0" w:color="auto"/>
              <w:right w:val="single" w:sz="6" w:space="0" w:color="auto"/>
            </w:tcBorders>
            <w:vAlign w:val="center"/>
            <w:hideMark/>
          </w:tcPr>
          <w:p w14:paraId="13498DBA"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HRM Strategic Response</w:t>
            </w:r>
          </w:p>
        </w:tc>
      </w:tr>
      <w:tr w:rsidR="001D15E9" w:rsidRPr="00BB0EFB" w14:paraId="36EE47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7C4E44"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Technological Shift</w:t>
            </w:r>
          </w:p>
        </w:tc>
        <w:tc>
          <w:tcPr>
            <w:tcW w:w="0" w:type="auto"/>
            <w:tcBorders>
              <w:top w:val="single" w:sz="6" w:space="0" w:color="auto"/>
              <w:left w:val="single" w:sz="6" w:space="0" w:color="auto"/>
              <w:bottom w:val="single" w:sz="6" w:space="0" w:color="auto"/>
              <w:right w:val="single" w:sz="6" w:space="0" w:color="auto"/>
            </w:tcBorders>
            <w:vAlign w:val="center"/>
            <w:hideMark/>
          </w:tcPr>
          <w:p w14:paraId="4FD34258"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Risk of digital exclusion and operational inefficiency.</w:t>
            </w:r>
          </w:p>
        </w:tc>
        <w:tc>
          <w:tcPr>
            <w:tcW w:w="0" w:type="auto"/>
            <w:tcBorders>
              <w:top w:val="single" w:sz="6" w:space="0" w:color="auto"/>
              <w:left w:val="single" w:sz="6" w:space="0" w:color="auto"/>
              <w:bottom w:val="single" w:sz="6" w:space="0" w:color="auto"/>
              <w:right w:val="single" w:sz="6" w:space="0" w:color="auto"/>
            </w:tcBorders>
            <w:vAlign w:val="center"/>
            <w:hideMark/>
          </w:tcPr>
          <w:p w14:paraId="76A51A49"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AI-driven recruitment &amp; "</w:t>
            </w:r>
            <w:proofErr w:type="spellStart"/>
            <w:r w:rsidRPr="00BB0EFB">
              <w:rPr>
                <w:rFonts w:ascii="Arial" w:eastAsia="Times New Roman" w:hAnsi="Arial" w:cs="Arial"/>
                <w:kern w:val="0"/>
                <w:sz w:val="22"/>
                <w:szCs w:val="22"/>
                <w:lang w:eastAsia="en-GB"/>
                <w14:ligatures w14:val="none"/>
              </w:rPr>
              <w:t>MyCareer</w:t>
            </w:r>
            <w:proofErr w:type="spellEnd"/>
            <w:r w:rsidRPr="00BB0EFB">
              <w:rPr>
                <w:rFonts w:ascii="Arial" w:eastAsia="Times New Roman" w:hAnsi="Arial" w:cs="Arial"/>
                <w:kern w:val="0"/>
                <w:sz w:val="22"/>
                <w:szCs w:val="22"/>
                <w:lang w:eastAsia="en-GB"/>
                <w14:ligatures w14:val="none"/>
              </w:rPr>
              <w:t>" lifelong learning portal.</w:t>
            </w:r>
          </w:p>
        </w:tc>
      </w:tr>
      <w:tr w:rsidR="001D15E9" w:rsidRPr="00BB0EFB" w14:paraId="671347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E2974BF"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Brexit &amp; Labour Gap</w:t>
            </w:r>
          </w:p>
        </w:tc>
        <w:tc>
          <w:tcPr>
            <w:tcW w:w="0" w:type="auto"/>
            <w:tcBorders>
              <w:top w:val="single" w:sz="6" w:space="0" w:color="auto"/>
              <w:left w:val="single" w:sz="6" w:space="0" w:color="auto"/>
              <w:bottom w:val="single" w:sz="6" w:space="0" w:color="auto"/>
              <w:right w:val="single" w:sz="6" w:space="0" w:color="auto"/>
            </w:tcBorders>
            <w:vAlign w:val="center"/>
            <w:hideMark/>
          </w:tcPr>
          <w:p w14:paraId="4770C337"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Shortage of skilled retail staff and high turnover.</w:t>
            </w:r>
          </w:p>
        </w:tc>
        <w:tc>
          <w:tcPr>
            <w:tcW w:w="0" w:type="auto"/>
            <w:tcBorders>
              <w:top w:val="single" w:sz="6" w:space="0" w:color="auto"/>
              <w:left w:val="single" w:sz="6" w:space="0" w:color="auto"/>
              <w:bottom w:val="single" w:sz="6" w:space="0" w:color="auto"/>
              <w:right w:val="single" w:sz="6" w:space="0" w:color="auto"/>
            </w:tcBorders>
            <w:vAlign w:val="center"/>
            <w:hideMark/>
          </w:tcPr>
          <w:p w14:paraId="4BFDEA53"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Enhanced Employer Brand, Living Wage, and Apprenticeships.</w:t>
            </w:r>
          </w:p>
        </w:tc>
      </w:tr>
      <w:tr w:rsidR="001D15E9" w:rsidRPr="00BB0EFB" w14:paraId="5F9897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9B34851"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Societal Expectations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1DEA298A"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Demand for ethical business and representation.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3B484C01"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"Plan A" DEI integration &amp; Inclusive leadership training.</w:t>
            </w:r>
          </w:p>
        </w:tc>
      </w:tr>
      <w:tr w:rsidR="001D15E9" w:rsidRPr="00BB0EFB" w14:paraId="49EAB4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BE6F17C"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lastRenderedPageBreak/>
              <w:t>Work-Life Balance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65CB0B3F"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High stress and burnout in retail environments.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397B4AA0" w14:textId="77777777" w:rsidR="001D15E9" w:rsidRPr="00BB0EFB" w:rsidRDefault="001D15E9"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Compressed work weeks and flexible "Worklife" scheduling.</w:t>
            </w:r>
          </w:p>
        </w:tc>
      </w:tr>
    </w:tbl>
    <w:p w14:paraId="3447437D" w14:textId="5BF43A2C" w:rsidR="00242D8A" w:rsidRPr="00BB0EFB" w:rsidRDefault="00242D8A" w:rsidP="00375FB6">
      <w:pPr>
        <w:spacing w:after="0" w:line="360" w:lineRule="auto"/>
        <w:rPr>
          <w:rFonts w:ascii="Arial" w:eastAsia="Times New Roman" w:hAnsi="Arial" w:cs="Arial"/>
          <w:kern w:val="0"/>
          <w:sz w:val="22"/>
          <w:szCs w:val="22"/>
          <w:lang w:eastAsia="en-GB"/>
          <w14:ligatures w14:val="none"/>
        </w:rPr>
      </w:pPr>
    </w:p>
    <w:p w14:paraId="548AFEEE" w14:textId="77777777" w:rsidR="00DA2CC1" w:rsidRPr="00BB0EFB" w:rsidRDefault="00C54B5A" w:rsidP="00375FB6">
      <w:pPr>
        <w:spacing w:after="100" w:afterAutospacing="1" w:line="360" w:lineRule="auto"/>
        <w:outlineLvl w:val="2"/>
        <w:rPr>
          <w:rFonts w:ascii="Arial" w:eastAsia="Times New Roman" w:hAnsi="Arial" w:cs="Arial"/>
          <w:b/>
          <w:bCs/>
          <w:kern w:val="0"/>
          <w:sz w:val="22"/>
          <w:szCs w:val="22"/>
          <w:lang w:eastAsia="en-GB"/>
          <w14:ligatures w14:val="none"/>
        </w:rPr>
      </w:pPr>
      <w:r w:rsidRPr="00BB0EFB">
        <w:rPr>
          <w:rFonts w:ascii="Arial" w:eastAsia="Times New Roman" w:hAnsi="Arial" w:cs="Arial"/>
          <w:b/>
          <w:bCs/>
          <w:kern w:val="0"/>
          <w:sz w:val="22"/>
          <w:szCs w:val="22"/>
          <w:lang w:eastAsia="en-GB"/>
          <w14:ligatures w14:val="none"/>
        </w:rPr>
        <w:t>Visualizing the Impact: The "Force Field" of M&amp;S HRM</w:t>
      </w:r>
    </w:p>
    <w:p w14:paraId="2D29B8FC" w14:textId="77777777" w:rsidR="00C54B5A" w:rsidRPr="00BB0EFB" w:rsidRDefault="00C54B5A" w:rsidP="00375FB6">
      <w:pPr>
        <w:numPr>
          <w:ilvl w:val="0"/>
          <w:numId w:val="7"/>
        </w:numPr>
        <w:spacing w:after="100" w:afterAutospacing="1"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External Pressures:</w:t>
      </w:r>
      <w:r w:rsidRPr="00BB0EFB">
        <w:rPr>
          <w:rFonts w:ascii="Arial" w:eastAsia="Times New Roman" w:hAnsi="Arial" w:cs="Arial"/>
          <w:kern w:val="0"/>
          <w:sz w:val="22"/>
          <w:szCs w:val="22"/>
          <w:lang w:eastAsia="en-GB"/>
          <w14:ligatures w14:val="none"/>
        </w:rPr>
        <w:t xml:space="preserve"> Brexit, AI Evolution, Competitor Pricing (Aldi/Lidl).</w:t>
      </w:r>
    </w:p>
    <w:p w14:paraId="34AA76F6" w14:textId="77777777" w:rsidR="00C54B5A" w:rsidRPr="00BB0EFB" w:rsidRDefault="00C54B5A" w:rsidP="00375FB6">
      <w:pPr>
        <w:numPr>
          <w:ilvl w:val="0"/>
          <w:numId w:val="7"/>
        </w:numPr>
        <w:spacing w:after="100" w:afterAutospacing="1"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Internal Needs:</w:t>
      </w:r>
      <w:r w:rsidRPr="00BB0EFB">
        <w:rPr>
          <w:rFonts w:ascii="Arial" w:eastAsia="Times New Roman" w:hAnsi="Arial" w:cs="Arial"/>
          <w:kern w:val="0"/>
          <w:sz w:val="22"/>
          <w:szCs w:val="22"/>
          <w:lang w:eastAsia="en-GB"/>
          <w14:ligatures w14:val="none"/>
        </w:rPr>
        <w:t xml:space="preserve"> Employee Well-being, Digital Literacy, Retention of Expertise.</w:t>
      </w:r>
    </w:p>
    <w:p w14:paraId="41A7BFB6" w14:textId="2C680E6A" w:rsidR="00B45A6D" w:rsidRPr="00BB0EFB" w:rsidRDefault="00024CF3" w:rsidP="00375FB6">
      <w:pPr>
        <w:shd w:val="clear" w:color="auto" w:fill="FFFFFF"/>
        <w:spacing w:before="420" w:after="120" w:line="360" w:lineRule="auto"/>
        <w:outlineLvl w:val="1"/>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 xml:space="preserve">3 </w:t>
      </w:r>
      <w:r w:rsidR="00B45A6D" w:rsidRPr="00BB0EFB">
        <w:rPr>
          <w:rFonts w:ascii="Arial" w:eastAsia="Times New Roman" w:hAnsi="Arial" w:cs="Arial"/>
          <w:b/>
          <w:bCs/>
          <w:color w:val="1F1F1F"/>
          <w:kern w:val="0"/>
          <w:sz w:val="22"/>
          <w:szCs w:val="22"/>
          <w:lang w:eastAsia="en-GB"/>
          <w14:ligatures w14:val="none"/>
        </w:rPr>
        <w:t>Evaluation of HR Practices through Theory</w:t>
      </w:r>
    </w:p>
    <w:p w14:paraId="5B729191" w14:textId="77777777" w:rsidR="00B45A6D" w:rsidRPr="00BB0EFB" w:rsidRDefault="00B45A6D" w:rsidP="00375FB6">
      <w:pPr>
        <w:shd w:val="clear" w:color="auto" w:fill="FFFFFF"/>
        <w:spacing w:before="420" w:after="120" w:line="360" w:lineRule="auto"/>
        <w:outlineLvl w:val="2"/>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3.1 Maslow’s Hierarchy of Needs: A Critical Application</w:t>
      </w:r>
    </w:p>
    <w:p w14:paraId="55474975" w14:textId="3CB198A3" w:rsidR="00B45A6D" w:rsidRPr="00BB0EFB" w:rsidRDefault="00B45A6D"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Marks &amp; Spencer (M&amp;S) systematically addresses the levels of Maslow’s pyramid</w:t>
      </w:r>
      <w:r w:rsidR="000D179A" w:rsidRPr="00BB0EFB">
        <w:rPr>
          <w:rFonts w:ascii="Arial" w:eastAsia="Times New Roman" w:hAnsi="Arial" w:cs="Arial"/>
          <w:color w:val="1F1F1F"/>
          <w:kern w:val="0"/>
          <w:sz w:val="22"/>
          <w:szCs w:val="22"/>
          <w:lang w:eastAsia="en-GB"/>
          <w14:ligatures w14:val="none"/>
        </w:rPr>
        <w:t xml:space="preserve"> (Figure1)</w:t>
      </w:r>
      <w:r w:rsidRPr="00BB0EFB">
        <w:rPr>
          <w:rFonts w:ascii="Arial" w:eastAsia="Times New Roman" w:hAnsi="Arial" w:cs="Arial"/>
          <w:color w:val="1F1F1F"/>
          <w:kern w:val="0"/>
          <w:sz w:val="22"/>
          <w:szCs w:val="22"/>
          <w:lang w:eastAsia="en-GB"/>
          <w14:ligatures w14:val="none"/>
        </w:rPr>
        <w:t xml:space="preserve"> to maintain a motivated workforce, though a critical lens reveals a more complex picture than a simple linear progression.</w:t>
      </w:r>
    </w:p>
    <w:p w14:paraId="2AD9E8EB" w14:textId="77777777" w:rsidR="00B45A6D" w:rsidRPr="00BB0EFB" w:rsidRDefault="00B45A6D" w:rsidP="00375FB6">
      <w:pPr>
        <w:numPr>
          <w:ilvl w:val="0"/>
          <w:numId w:val="8"/>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Satisfying Deficiency Needs:</w:t>
      </w:r>
      <w:r w:rsidRPr="00BB0EFB">
        <w:rPr>
          <w:rFonts w:ascii="Arial" w:eastAsia="Times New Roman" w:hAnsi="Arial" w:cs="Arial"/>
          <w:color w:val="1F1F1F"/>
          <w:kern w:val="0"/>
          <w:sz w:val="22"/>
          <w:szCs w:val="22"/>
          <w:lang w:eastAsia="en-GB"/>
          <w14:ligatures w14:val="none"/>
        </w:rPr>
        <w:t xml:space="preserve"> At the foundational level, M&amp;S addresses </w:t>
      </w:r>
      <w:r w:rsidRPr="00BB0EFB">
        <w:rPr>
          <w:rFonts w:ascii="Arial" w:eastAsia="Times New Roman" w:hAnsi="Arial" w:cs="Arial"/>
          <w:b/>
          <w:bCs/>
          <w:color w:val="1F1F1F"/>
          <w:kern w:val="0"/>
          <w:sz w:val="22"/>
          <w:szCs w:val="22"/>
          <w:lang w:eastAsia="en-GB"/>
          <w14:ligatures w14:val="none"/>
        </w:rPr>
        <w:t>Physiological and Safety needs</w:t>
      </w:r>
      <w:r w:rsidRPr="00BB0EFB">
        <w:rPr>
          <w:rFonts w:ascii="Arial" w:eastAsia="Times New Roman" w:hAnsi="Arial" w:cs="Arial"/>
          <w:color w:val="1F1F1F"/>
          <w:kern w:val="0"/>
          <w:sz w:val="22"/>
          <w:szCs w:val="22"/>
          <w:lang w:eastAsia="en-GB"/>
          <w14:ligatures w14:val="none"/>
        </w:rPr>
        <w:t xml:space="preserve"> through competitive pay and the rejection of zero-hour contracts, providing the "economic harm" protection mentioned in your lecture notes.</w:t>
      </w:r>
    </w:p>
    <w:p w14:paraId="04C949EE" w14:textId="77777777" w:rsidR="00B45A6D" w:rsidRPr="00BB0EFB" w:rsidRDefault="00B45A6D" w:rsidP="00375FB6">
      <w:pPr>
        <w:numPr>
          <w:ilvl w:val="0"/>
          <w:numId w:val="8"/>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Social and Esteem Needs:</w:t>
      </w:r>
      <w:r w:rsidRPr="00BB0EFB">
        <w:rPr>
          <w:rFonts w:ascii="Arial" w:eastAsia="Times New Roman" w:hAnsi="Arial" w:cs="Arial"/>
          <w:color w:val="1F1F1F"/>
          <w:kern w:val="0"/>
          <w:sz w:val="22"/>
          <w:szCs w:val="22"/>
          <w:lang w:eastAsia="en-GB"/>
          <w14:ligatures w14:val="none"/>
        </w:rPr>
        <w:t xml:space="preserve"> The "Buddy System" for new hires facilitates social integration, while </w:t>
      </w:r>
      <w:r w:rsidRPr="00BB0EFB">
        <w:rPr>
          <w:rFonts w:ascii="Arial" w:eastAsia="Times New Roman" w:hAnsi="Arial" w:cs="Arial"/>
          <w:b/>
          <w:bCs/>
          <w:color w:val="1F1F1F"/>
          <w:kern w:val="0"/>
          <w:sz w:val="22"/>
          <w:szCs w:val="22"/>
          <w:lang w:eastAsia="en-GB"/>
          <w14:ligatures w14:val="none"/>
        </w:rPr>
        <w:t>"Spotlight Awards"</w:t>
      </w:r>
      <w:r w:rsidRPr="00BB0EFB">
        <w:rPr>
          <w:rFonts w:ascii="Arial" w:eastAsia="Times New Roman" w:hAnsi="Arial" w:cs="Arial"/>
          <w:color w:val="1F1F1F"/>
          <w:kern w:val="0"/>
          <w:sz w:val="22"/>
          <w:szCs w:val="22"/>
          <w:lang w:eastAsia="en-GB"/>
          <w14:ligatures w14:val="none"/>
        </w:rPr>
        <w:t xml:space="preserve"> satisfy the need for recognition and status. This aligns with the lecture slide stating that "the need to be recognised for achievement" is a core driver of self-esteem.</w:t>
      </w:r>
    </w:p>
    <w:p w14:paraId="3925D8AC" w14:textId="77777777" w:rsidR="00B45A6D" w:rsidRPr="00BB0EFB" w:rsidRDefault="00B45A6D" w:rsidP="00375FB6">
      <w:pPr>
        <w:numPr>
          <w:ilvl w:val="0"/>
          <w:numId w:val="8"/>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Critical Evaluation:</w:t>
      </w:r>
      <w:r w:rsidRPr="00BB0EFB">
        <w:rPr>
          <w:rFonts w:ascii="Arial" w:eastAsia="Times New Roman" w:hAnsi="Arial" w:cs="Arial"/>
          <w:color w:val="1F1F1F"/>
          <w:kern w:val="0"/>
          <w:sz w:val="22"/>
          <w:szCs w:val="22"/>
          <w:lang w:eastAsia="en-GB"/>
          <w14:ligatures w14:val="none"/>
        </w:rPr>
        <w:t xml:space="preserve"> According to your course materials, Maslow’s theory is often criticised for assuming everyone moves through levels in the same way. In the retail context of M&amp;S, a store manager might be driven by </w:t>
      </w:r>
      <w:r w:rsidRPr="00BB0EFB">
        <w:rPr>
          <w:rFonts w:ascii="Arial" w:eastAsia="Times New Roman" w:hAnsi="Arial" w:cs="Arial"/>
          <w:b/>
          <w:bCs/>
          <w:color w:val="1F1F1F"/>
          <w:kern w:val="0"/>
          <w:sz w:val="22"/>
          <w:szCs w:val="22"/>
          <w:lang w:eastAsia="en-GB"/>
          <w14:ligatures w14:val="none"/>
        </w:rPr>
        <w:t>Self-Actualisation</w:t>
      </w:r>
      <w:r w:rsidRPr="00BB0EFB">
        <w:rPr>
          <w:rFonts w:ascii="Arial" w:eastAsia="Times New Roman" w:hAnsi="Arial" w:cs="Arial"/>
          <w:color w:val="1F1F1F"/>
          <w:kern w:val="0"/>
          <w:sz w:val="22"/>
          <w:szCs w:val="22"/>
          <w:lang w:eastAsia="en-GB"/>
          <w14:ligatures w14:val="none"/>
        </w:rPr>
        <w:t xml:space="preserve"> (potential), whereas a seasonal part-time worker might be purely focused on </w:t>
      </w:r>
      <w:r w:rsidRPr="00BB0EFB">
        <w:rPr>
          <w:rFonts w:ascii="Arial" w:eastAsia="Times New Roman" w:hAnsi="Arial" w:cs="Arial"/>
          <w:b/>
          <w:bCs/>
          <w:color w:val="1F1F1F"/>
          <w:kern w:val="0"/>
          <w:sz w:val="22"/>
          <w:szCs w:val="22"/>
          <w:lang w:eastAsia="en-GB"/>
          <w14:ligatures w14:val="none"/>
        </w:rPr>
        <w:t>Physiological needs</w:t>
      </w:r>
      <w:r w:rsidRPr="00BB0EFB">
        <w:rPr>
          <w:rFonts w:ascii="Arial" w:eastAsia="Times New Roman" w:hAnsi="Arial" w:cs="Arial"/>
          <w:color w:val="1F1F1F"/>
          <w:kern w:val="0"/>
          <w:sz w:val="22"/>
          <w:szCs w:val="22"/>
          <w:lang w:eastAsia="en-GB"/>
          <w14:ligatures w14:val="none"/>
        </w:rPr>
        <w:t xml:space="preserve"> (wages). M&amp;S’s HR must, therefore, avoid a "one-size-fits-all" approach, recognising that for some, the lack of safety (job security) will completely negate any attempt at "Social" motivation.</w:t>
      </w:r>
    </w:p>
    <w:p w14:paraId="02D244A4" w14:textId="77777777" w:rsidR="00200B04" w:rsidRPr="00BB0EFB" w:rsidRDefault="00200B04" w:rsidP="00375FB6">
      <w:pPr>
        <w:shd w:val="clear" w:color="auto" w:fill="FFFFFF"/>
        <w:spacing w:before="120" w:after="150" w:line="360" w:lineRule="auto"/>
        <w:ind w:left="720"/>
        <w:rPr>
          <w:rFonts w:ascii="Arial" w:eastAsia="Times New Roman" w:hAnsi="Arial" w:cs="Arial"/>
          <w:b/>
          <w:bCs/>
          <w:color w:val="1F1F1F"/>
          <w:kern w:val="0"/>
          <w:sz w:val="22"/>
          <w:szCs w:val="22"/>
          <w:lang w:eastAsia="en-GB"/>
          <w14:ligatures w14:val="none"/>
        </w:rPr>
      </w:pPr>
    </w:p>
    <w:p w14:paraId="21EE66C6" w14:textId="77777777" w:rsidR="008967C0" w:rsidRPr="00BB0EFB" w:rsidRDefault="008967C0" w:rsidP="00375FB6">
      <w:pPr>
        <w:shd w:val="clear" w:color="auto" w:fill="FFFFFF"/>
        <w:spacing w:before="120" w:after="150" w:line="360" w:lineRule="auto"/>
        <w:ind w:left="720"/>
        <w:rPr>
          <w:rFonts w:ascii="Arial" w:eastAsia="Times New Roman" w:hAnsi="Arial" w:cs="Arial"/>
          <w:color w:val="1F1F1F"/>
          <w:kern w:val="0"/>
          <w:sz w:val="22"/>
          <w:szCs w:val="22"/>
          <w:lang w:eastAsia="en-GB"/>
          <w14:ligatures w14:val="none"/>
        </w:rPr>
      </w:pPr>
    </w:p>
    <w:p w14:paraId="780770BF" w14:textId="77777777" w:rsidR="008967C0" w:rsidRPr="00BB0EFB" w:rsidRDefault="008967C0" w:rsidP="006F1869">
      <w:pPr>
        <w:shd w:val="clear" w:color="auto" w:fill="FFFFFF"/>
        <w:spacing w:before="120" w:after="150" w:line="360" w:lineRule="auto"/>
        <w:rPr>
          <w:rFonts w:ascii="Arial" w:eastAsia="Times New Roman" w:hAnsi="Arial" w:cs="Arial"/>
          <w:color w:val="1F1F1F"/>
          <w:kern w:val="0"/>
          <w:sz w:val="22"/>
          <w:szCs w:val="22"/>
          <w:lang w:eastAsia="en-GB"/>
          <w14:ligatures w14:val="none"/>
        </w:rPr>
      </w:pPr>
    </w:p>
    <w:p w14:paraId="077044AB" w14:textId="77777777" w:rsidR="000F55D8" w:rsidRPr="00BB0EFB" w:rsidRDefault="00200B04" w:rsidP="00375FB6">
      <w:pPr>
        <w:keepNext/>
        <w:shd w:val="clear" w:color="auto" w:fill="FFFFFF"/>
        <w:spacing w:before="120" w:after="150" w:line="360" w:lineRule="auto"/>
        <w:ind w:left="720"/>
        <w:rPr>
          <w:rFonts w:ascii="Arial" w:hAnsi="Arial" w:cs="Arial"/>
          <w:sz w:val="22"/>
          <w:szCs w:val="22"/>
        </w:rPr>
      </w:pPr>
      <w:r w:rsidRPr="00BB0EFB">
        <w:rPr>
          <w:rFonts w:ascii="Arial" w:hAnsi="Arial" w:cs="Arial"/>
          <w:noProof/>
          <w:sz w:val="22"/>
          <w:szCs w:val="22"/>
          <w:lang w:eastAsia="en-GB"/>
        </w:rPr>
        <w:lastRenderedPageBreak/>
        <w:drawing>
          <wp:inline distT="0" distB="0" distL="0" distR="0" wp14:anchorId="4BBB8EF4" wp14:editId="6AD7A832">
            <wp:extent cx="5557554" cy="3969903"/>
            <wp:effectExtent l="0" t="0" r="5080" b="0"/>
            <wp:docPr id="992278108" name="Picture 1" descr="Maslow's hierarchy of needs, scalable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low's hierarchy of needs, scalable vector illustr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0401" cy="4000510"/>
                    </a:xfrm>
                    <a:prstGeom prst="rect">
                      <a:avLst/>
                    </a:prstGeom>
                    <a:noFill/>
                    <a:ln>
                      <a:noFill/>
                    </a:ln>
                  </pic:spPr>
                </pic:pic>
              </a:graphicData>
            </a:graphic>
          </wp:inline>
        </w:drawing>
      </w:r>
    </w:p>
    <w:p w14:paraId="0D5E0854" w14:textId="60926272" w:rsidR="008967C0" w:rsidRPr="00BB0EFB" w:rsidRDefault="000F55D8" w:rsidP="00375FB6">
      <w:pPr>
        <w:pStyle w:val="Caption"/>
        <w:spacing w:line="360" w:lineRule="auto"/>
        <w:rPr>
          <w:rFonts w:ascii="Arial" w:eastAsia="Times New Roman" w:hAnsi="Arial" w:cs="Arial"/>
          <w:color w:val="1F1F1F"/>
          <w:kern w:val="0"/>
          <w:sz w:val="22"/>
          <w:szCs w:val="22"/>
          <w:lang w:eastAsia="en-GB"/>
          <w14:ligatures w14:val="none"/>
        </w:rPr>
      </w:pPr>
      <w:r w:rsidRPr="00BB0EFB">
        <w:rPr>
          <w:rFonts w:ascii="Arial" w:hAnsi="Arial" w:cs="Arial"/>
          <w:sz w:val="22"/>
          <w:szCs w:val="22"/>
        </w:rPr>
        <w:t xml:space="preserve">Figure 1: Maslow`s hierarchy of needs </w:t>
      </w:r>
    </w:p>
    <w:p w14:paraId="613B959E" w14:textId="4A87258C" w:rsidR="008967C0" w:rsidRPr="00BB0EFB" w:rsidRDefault="00B45A6D" w:rsidP="00375FB6">
      <w:pPr>
        <w:shd w:val="clear" w:color="auto" w:fill="FFFFFF"/>
        <w:spacing w:before="420" w:after="120" w:line="360" w:lineRule="auto"/>
        <w:outlineLvl w:val="2"/>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3.2 Humanistic Theory (Carl Rogers)</w:t>
      </w:r>
    </w:p>
    <w:p w14:paraId="2A80404B" w14:textId="77777777" w:rsidR="00B45A6D" w:rsidRPr="00BB0EFB" w:rsidRDefault="00B45A6D"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 xml:space="preserve">Rogers’ theory posits that individuals grow if provided with </w:t>
      </w:r>
      <w:r w:rsidRPr="00BB0EFB">
        <w:rPr>
          <w:rFonts w:ascii="Arial" w:eastAsia="Times New Roman" w:hAnsi="Arial" w:cs="Arial"/>
          <w:b/>
          <w:bCs/>
          <w:color w:val="1F1F1F"/>
          <w:kern w:val="0"/>
          <w:sz w:val="22"/>
          <w:szCs w:val="22"/>
          <w:lang w:eastAsia="en-GB"/>
          <w14:ligatures w14:val="none"/>
        </w:rPr>
        <w:t>empathy, genuineness, and acceptance</w:t>
      </w:r>
      <w:r w:rsidRPr="00BB0EFB">
        <w:rPr>
          <w:rFonts w:ascii="Arial" w:eastAsia="Times New Roman" w:hAnsi="Arial" w:cs="Arial"/>
          <w:color w:val="1F1F1F"/>
          <w:kern w:val="0"/>
          <w:sz w:val="22"/>
          <w:szCs w:val="22"/>
          <w:lang w:eastAsia="en-GB"/>
          <w14:ligatures w14:val="none"/>
        </w:rPr>
        <w:t>. M&amp;S applies this through its "open-door" policy and regular 1-on-1s.</w:t>
      </w:r>
    </w:p>
    <w:p w14:paraId="152F3E83" w14:textId="77777777" w:rsidR="00B45A6D" w:rsidRPr="00BB0EFB" w:rsidRDefault="00B45A6D" w:rsidP="00375FB6">
      <w:pPr>
        <w:numPr>
          <w:ilvl w:val="0"/>
          <w:numId w:val="9"/>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Self-Concept:</w:t>
      </w:r>
      <w:r w:rsidRPr="00BB0EFB">
        <w:rPr>
          <w:rFonts w:ascii="Arial" w:eastAsia="Times New Roman" w:hAnsi="Arial" w:cs="Arial"/>
          <w:color w:val="1F1F1F"/>
          <w:kern w:val="0"/>
          <w:sz w:val="22"/>
          <w:szCs w:val="22"/>
          <w:lang w:eastAsia="en-GB"/>
          <w14:ligatures w14:val="none"/>
        </w:rPr>
        <w:t xml:space="preserve"> M&amp;S helps employees bridge the gap between their </w:t>
      </w:r>
      <w:r w:rsidRPr="00BB0EFB">
        <w:rPr>
          <w:rFonts w:ascii="Arial" w:eastAsia="Times New Roman" w:hAnsi="Arial" w:cs="Arial"/>
          <w:b/>
          <w:bCs/>
          <w:color w:val="1F1F1F"/>
          <w:kern w:val="0"/>
          <w:sz w:val="22"/>
          <w:szCs w:val="22"/>
          <w:lang w:eastAsia="en-GB"/>
          <w14:ligatures w14:val="none"/>
        </w:rPr>
        <w:t>Actual Self</w:t>
      </w:r>
      <w:r w:rsidRPr="00BB0EFB">
        <w:rPr>
          <w:rFonts w:ascii="Arial" w:eastAsia="Times New Roman" w:hAnsi="Arial" w:cs="Arial"/>
          <w:color w:val="1F1F1F"/>
          <w:kern w:val="0"/>
          <w:sz w:val="22"/>
          <w:szCs w:val="22"/>
          <w:lang w:eastAsia="en-GB"/>
          <w14:ligatures w14:val="none"/>
        </w:rPr>
        <w:t xml:space="preserve"> and </w:t>
      </w:r>
      <w:r w:rsidRPr="00BB0EFB">
        <w:rPr>
          <w:rFonts w:ascii="Arial" w:eastAsia="Times New Roman" w:hAnsi="Arial" w:cs="Arial"/>
          <w:b/>
          <w:bCs/>
          <w:color w:val="1F1F1F"/>
          <w:kern w:val="0"/>
          <w:sz w:val="22"/>
          <w:szCs w:val="22"/>
          <w:lang w:eastAsia="en-GB"/>
          <w14:ligatures w14:val="none"/>
        </w:rPr>
        <w:t>Ideal Self</w:t>
      </w:r>
      <w:r w:rsidRPr="00BB0EFB">
        <w:rPr>
          <w:rFonts w:ascii="Arial" w:eastAsia="Times New Roman" w:hAnsi="Arial" w:cs="Arial"/>
          <w:color w:val="1F1F1F"/>
          <w:kern w:val="0"/>
          <w:sz w:val="22"/>
          <w:szCs w:val="22"/>
          <w:lang w:eastAsia="en-GB"/>
          <w14:ligatures w14:val="none"/>
        </w:rPr>
        <w:t xml:space="preserve"> by providing autonomous learning paths on the </w:t>
      </w:r>
      <w:proofErr w:type="spellStart"/>
      <w:r w:rsidRPr="00BB0EFB">
        <w:rPr>
          <w:rFonts w:ascii="Arial" w:eastAsia="Times New Roman" w:hAnsi="Arial" w:cs="Arial"/>
          <w:i/>
          <w:iCs/>
          <w:color w:val="1F1F1F"/>
          <w:kern w:val="0"/>
          <w:sz w:val="22"/>
          <w:szCs w:val="22"/>
          <w:lang w:eastAsia="en-GB"/>
          <w14:ligatures w14:val="none"/>
        </w:rPr>
        <w:t>MyCareer</w:t>
      </w:r>
      <w:proofErr w:type="spellEnd"/>
      <w:r w:rsidRPr="00BB0EFB">
        <w:rPr>
          <w:rFonts w:ascii="Arial" w:eastAsia="Times New Roman" w:hAnsi="Arial" w:cs="Arial"/>
          <w:color w:val="1F1F1F"/>
          <w:kern w:val="0"/>
          <w:sz w:val="22"/>
          <w:szCs w:val="22"/>
          <w:lang w:eastAsia="en-GB"/>
          <w14:ligatures w14:val="none"/>
        </w:rPr>
        <w:t xml:space="preserve"> portal.</w:t>
      </w:r>
    </w:p>
    <w:p w14:paraId="507DE315" w14:textId="77777777" w:rsidR="00B45A6D" w:rsidRPr="00BB0EFB" w:rsidRDefault="00B45A6D" w:rsidP="00375FB6">
      <w:pPr>
        <w:numPr>
          <w:ilvl w:val="0"/>
          <w:numId w:val="9"/>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Unconditional Positive Regard:</w:t>
      </w:r>
      <w:r w:rsidRPr="00BB0EFB">
        <w:rPr>
          <w:rFonts w:ascii="Arial" w:eastAsia="Times New Roman" w:hAnsi="Arial" w:cs="Arial"/>
          <w:color w:val="1F1F1F"/>
          <w:kern w:val="0"/>
          <w:sz w:val="22"/>
          <w:szCs w:val="22"/>
          <w:lang w:eastAsia="en-GB"/>
          <w14:ligatures w14:val="none"/>
        </w:rPr>
        <w:t xml:space="preserve"> By fostering a "Recognition Culture," M&amp;S managers provide the acceptance necessary for employees to reach "Self-Actualisation" without fear of failure when trying new digital tools.</w:t>
      </w:r>
    </w:p>
    <w:p w14:paraId="087D7F03" w14:textId="77777777" w:rsidR="00B45A6D" w:rsidRPr="00BB0EFB" w:rsidRDefault="00B45A6D" w:rsidP="00375FB6">
      <w:pPr>
        <w:shd w:val="clear" w:color="auto" w:fill="FFFFFF"/>
        <w:spacing w:before="420" w:after="120" w:line="360" w:lineRule="auto"/>
        <w:outlineLvl w:val="2"/>
        <w:rPr>
          <w:rFonts w:ascii="Arial" w:eastAsia="Times New Roman" w:hAnsi="Arial" w:cs="Arial"/>
          <w:b/>
          <w:bCs/>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3.3 Expectancy (Vroom) and Equity (Adams) Theories</w:t>
      </w:r>
    </w:p>
    <w:p w14:paraId="517E5C86" w14:textId="77777777" w:rsidR="00B45A6D" w:rsidRPr="00BB0EFB" w:rsidRDefault="00B45A6D" w:rsidP="00375FB6">
      <w:pPr>
        <w:shd w:val="clear" w:color="auto" w:fill="FFFFFF"/>
        <w:spacing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color w:val="1F1F1F"/>
          <w:kern w:val="0"/>
          <w:sz w:val="22"/>
          <w:szCs w:val="22"/>
          <w:lang w:eastAsia="en-GB"/>
          <w14:ligatures w14:val="none"/>
        </w:rPr>
        <w:t>Motivation at M&amp;S is also a cognitive process, as explained by Vroom and Adams.</w:t>
      </w:r>
    </w:p>
    <w:p w14:paraId="77B050A0" w14:textId="77777777" w:rsidR="00B45A6D" w:rsidRPr="00BB0EFB" w:rsidRDefault="00B45A6D" w:rsidP="00375FB6">
      <w:pPr>
        <w:numPr>
          <w:ilvl w:val="0"/>
          <w:numId w:val="10"/>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Vroom’s Expectancy Theory:</w:t>
      </w:r>
      <w:r w:rsidRPr="00BB0EFB">
        <w:rPr>
          <w:rFonts w:ascii="Arial" w:eastAsia="Times New Roman" w:hAnsi="Arial" w:cs="Arial"/>
          <w:color w:val="1F1F1F"/>
          <w:kern w:val="0"/>
          <w:sz w:val="22"/>
          <w:szCs w:val="22"/>
          <w:lang w:eastAsia="en-GB"/>
          <w14:ligatures w14:val="none"/>
        </w:rPr>
        <w:t xml:space="preserve"> For a staff member to be motivated to complete digital training, they must believe that:</w:t>
      </w:r>
    </w:p>
    <w:p w14:paraId="4212030F" w14:textId="77777777" w:rsidR="00B45A6D" w:rsidRPr="00BB0EFB" w:rsidRDefault="00B45A6D" w:rsidP="00375FB6">
      <w:pPr>
        <w:numPr>
          <w:ilvl w:val="1"/>
          <w:numId w:val="10"/>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Expectancy:</w:t>
      </w:r>
      <w:r w:rsidRPr="00BB0EFB">
        <w:rPr>
          <w:rFonts w:ascii="Arial" w:eastAsia="Times New Roman" w:hAnsi="Arial" w:cs="Arial"/>
          <w:color w:val="1F1F1F"/>
          <w:kern w:val="0"/>
          <w:sz w:val="22"/>
          <w:szCs w:val="22"/>
          <w:lang w:eastAsia="en-GB"/>
          <w14:ligatures w14:val="none"/>
        </w:rPr>
        <w:t xml:space="preserve"> Their effort will lead to successful completion.</w:t>
      </w:r>
    </w:p>
    <w:p w14:paraId="480C36E2" w14:textId="77777777" w:rsidR="00B45A6D" w:rsidRPr="00BB0EFB" w:rsidRDefault="00B45A6D" w:rsidP="00375FB6">
      <w:pPr>
        <w:numPr>
          <w:ilvl w:val="1"/>
          <w:numId w:val="10"/>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Instrumentality:</w:t>
      </w:r>
      <w:r w:rsidRPr="00BB0EFB">
        <w:rPr>
          <w:rFonts w:ascii="Arial" w:eastAsia="Times New Roman" w:hAnsi="Arial" w:cs="Arial"/>
          <w:color w:val="1F1F1F"/>
          <w:kern w:val="0"/>
          <w:sz w:val="22"/>
          <w:szCs w:val="22"/>
          <w:lang w:eastAsia="en-GB"/>
          <w14:ligatures w14:val="none"/>
        </w:rPr>
        <w:t xml:space="preserve"> Completion will lead to a reward (e.g., promotion).</w:t>
      </w:r>
    </w:p>
    <w:p w14:paraId="17A24D2D" w14:textId="77777777" w:rsidR="00B45A6D" w:rsidRPr="00BB0EFB" w:rsidRDefault="00B45A6D" w:rsidP="00375FB6">
      <w:pPr>
        <w:numPr>
          <w:ilvl w:val="1"/>
          <w:numId w:val="10"/>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lastRenderedPageBreak/>
        <w:t>Valence:</w:t>
      </w:r>
      <w:r w:rsidRPr="00BB0EFB">
        <w:rPr>
          <w:rFonts w:ascii="Arial" w:eastAsia="Times New Roman" w:hAnsi="Arial" w:cs="Arial"/>
          <w:color w:val="1F1F1F"/>
          <w:kern w:val="0"/>
          <w:sz w:val="22"/>
          <w:szCs w:val="22"/>
          <w:lang w:eastAsia="en-GB"/>
          <w14:ligatures w14:val="none"/>
        </w:rPr>
        <w:t xml:space="preserve"> The reward is personally valuable. M&amp;S ensures high </w:t>
      </w:r>
      <w:r w:rsidRPr="00BB0EFB">
        <w:rPr>
          <w:rFonts w:ascii="Arial" w:eastAsia="Times New Roman" w:hAnsi="Arial" w:cs="Arial"/>
          <w:b/>
          <w:bCs/>
          <w:color w:val="1F1F1F"/>
          <w:kern w:val="0"/>
          <w:sz w:val="22"/>
          <w:szCs w:val="22"/>
          <w:lang w:eastAsia="en-GB"/>
          <w14:ligatures w14:val="none"/>
        </w:rPr>
        <w:t>Instrumentality</w:t>
      </w:r>
      <w:r w:rsidRPr="00BB0EFB">
        <w:rPr>
          <w:rFonts w:ascii="Arial" w:eastAsia="Times New Roman" w:hAnsi="Arial" w:cs="Arial"/>
          <w:color w:val="1F1F1F"/>
          <w:kern w:val="0"/>
          <w:sz w:val="22"/>
          <w:szCs w:val="22"/>
          <w:lang w:eastAsia="en-GB"/>
          <w14:ligatures w14:val="none"/>
        </w:rPr>
        <w:t xml:space="preserve"> by clearly linking training milestones to career progression.</w:t>
      </w:r>
    </w:p>
    <w:p w14:paraId="48777F5B" w14:textId="77777777" w:rsidR="00B45A6D" w:rsidRPr="00BB0EFB" w:rsidRDefault="00B45A6D" w:rsidP="00375FB6">
      <w:pPr>
        <w:numPr>
          <w:ilvl w:val="0"/>
          <w:numId w:val="10"/>
        </w:numPr>
        <w:shd w:val="clear" w:color="auto" w:fill="FFFFFF"/>
        <w:spacing w:before="120" w:after="150" w:line="360" w:lineRule="auto"/>
        <w:rPr>
          <w:rFonts w:ascii="Arial" w:eastAsia="Times New Roman" w:hAnsi="Arial" w:cs="Arial"/>
          <w:color w:val="1F1F1F"/>
          <w:kern w:val="0"/>
          <w:sz w:val="22"/>
          <w:szCs w:val="22"/>
          <w:lang w:eastAsia="en-GB"/>
          <w14:ligatures w14:val="none"/>
        </w:rPr>
      </w:pPr>
      <w:r w:rsidRPr="00BB0EFB">
        <w:rPr>
          <w:rFonts w:ascii="Arial" w:eastAsia="Times New Roman" w:hAnsi="Arial" w:cs="Arial"/>
          <w:b/>
          <w:bCs/>
          <w:color w:val="1F1F1F"/>
          <w:kern w:val="0"/>
          <w:sz w:val="22"/>
          <w:szCs w:val="22"/>
          <w:lang w:eastAsia="en-GB"/>
          <w14:ligatures w14:val="none"/>
        </w:rPr>
        <w:t>Adams’ Equity Theory:</w:t>
      </w:r>
      <w:r w:rsidRPr="00BB0EFB">
        <w:rPr>
          <w:rFonts w:ascii="Arial" w:eastAsia="Times New Roman" w:hAnsi="Arial" w:cs="Arial"/>
          <w:color w:val="1F1F1F"/>
          <w:kern w:val="0"/>
          <w:sz w:val="22"/>
          <w:szCs w:val="22"/>
          <w:lang w:eastAsia="en-GB"/>
          <w14:ligatures w14:val="none"/>
        </w:rPr>
        <w:t xml:space="preserve"> Retail employees are highly sensitive to "Equity Gaps." If a shop-floor worker perceives that their "input" (hard work during peak hours) is not fairly rewarded compared to their "output" (salary) or compared to their peers, motivation declines. M&amp;S maintains transparency in pay scales to mitigate this risk.</w:t>
      </w:r>
    </w:p>
    <w:p w14:paraId="2DBA43D0" w14:textId="1CF9B66D" w:rsidR="00200B04" w:rsidRPr="00BB0EFB" w:rsidRDefault="00B8069E" w:rsidP="00375FB6">
      <w:pPr>
        <w:spacing w:after="100" w:afterAutospacing="1" w:line="360" w:lineRule="auto"/>
        <w:outlineLvl w:val="2"/>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Tabel 2: </w:t>
      </w:r>
      <w:r w:rsidR="00200B04" w:rsidRPr="00BB0EFB">
        <w:rPr>
          <w:rFonts w:ascii="Arial" w:eastAsia="Times New Roman" w:hAnsi="Arial" w:cs="Arial"/>
          <w:b/>
          <w:bCs/>
          <w:kern w:val="0"/>
          <w:sz w:val="22"/>
          <w:szCs w:val="22"/>
          <w:lang w:eastAsia="en-GB"/>
          <w14:ligatures w14:val="none"/>
        </w:rPr>
        <w:t>Comparison of Motivational Techniques at M&amp;S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8"/>
        <w:gridCol w:w="3388"/>
        <w:gridCol w:w="3384"/>
      </w:tblGrid>
      <w:tr w:rsidR="00200B04" w:rsidRPr="00BB0EFB" w14:paraId="5EAF55C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DC84060"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Technique</w:t>
            </w:r>
          </w:p>
        </w:tc>
        <w:tc>
          <w:tcPr>
            <w:tcW w:w="0" w:type="auto"/>
            <w:tcBorders>
              <w:top w:val="single" w:sz="6" w:space="0" w:color="auto"/>
              <w:left w:val="single" w:sz="6" w:space="0" w:color="auto"/>
              <w:bottom w:val="single" w:sz="6" w:space="0" w:color="auto"/>
              <w:right w:val="single" w:sz="6" w:space="0" w:color="auto"/>
            </w:tcBorders>
            <w:vAlign w:val="center"/>
            <w:hideMark/>
          </w:tcPr>
          <w:p w14:paraId="665A9D75"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Theory Link</w:t>
            </w:r>
          </w:p>
        </w:tc>
        <w:tc>
          <w:tcPr>
            <w:tcW w:w="0" w:type="auto"/>
            <w:tcBorders>
              <w:top w:val="single" w:sz="6" w:space="0" w:color="auto"/>
              <w:left w:val="single" w:sz="6" w:space="0" w:color="auto"/>
              <w:bottom w:val="single" w:sz="6" w:space="0" w:color="auto"/>
              <w:right w:val="single" w:sz="6" w:space="0" w:color="auto"/>
            </w:tcBorders>
            <w:vAlign w:val="center"/>
            <w:hideMark/>
          </w:tcPr>
          <w:p w14:paraId="3D5771A3"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M&amp;S Implementation Example</w:t>
            </w:r>
          </w:p>
        </w:tc>
      </w:tr>
      <w:tr w:rsidR="00200B04" w:rsidRPr="00BB0EFB" w14:paraId="697CE9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77A8BC9"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Competitive Base Pay</w:t>
            </w:r>
          </w:p>
        </w:tc>
        <w:tc>
          <w:tcPr>
            <w:tcW w:w="0" w:type="auto"/>
            <w:tcBorders>
              <w:top w:val="single" w:sz="6" w:space="0" w:color="auto"/>
              <w:left w:val="single" w:sz="6" w:space="0" w:color="auto"/>
              <w:bottom w:val="single" w:sz="6" w:space="0" w:color="auto"/>
              <w:right w:val="single" w:sz="6" w:space="0" w:color="auto"/>
            </w:tcBorders>
            <w:vAlign w:val="center"/>
            <w:hideMark/>
          </w:tcPr>
          <w:p w14:paraId="0351655B"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Maslow (Safety/Physiological)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4AA0489"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Above National Living Wage.</w:t>
            </w:r>
          </w:p>
        </w:tc>
      </w:tr>
      <w:tr w:rsidR="00200B04" w:rsidRPr="00BB0EFB" w14:paraId="78F824B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1B27D0"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Morning Huddles</w:t>
            </w:r>
          </w:p>
        </w:tc>
        <w:tc>
          <w:tcPr>
            <w:tcW w:w="0" w:type="auto"/>
            <w:tcBorders>
              <w:top w:val="single" w:sz="6" w:space="0" w:color="auto"/>
              <w:left w:val="single" w:sz="6" w:space="0" w:color="auto"/>
              <w:bottom w:val="single" w:sz="6" w:space="0" w:color="auto"/>
              <w:right w:val="single" w:sz="6" w:space="0" w:color="auto"/>
            </w:tcBorders>
            <w:vAlign w:val="center"/>
            <w:hideMark/>
          </w:tcPr>
          <w:p w14:paraId="44D35976"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Maslow (Social) / Rogers (Empathy)</w:t>
            </w:r>
          </w:p>
        </w:tc>
        <w:tc>
          <w:tcPr>
            <w:tcW w:w="0" w:type="auto"/>
            <w:tcBorders>
              <w:top w:val="single" w:sz="6" w:space="0" w:color="auto"/>
              <w:left w:val="single" w:sz="6" w:space="0" w:color="auto"/>
              <w:bottom w:val="single" w:sz="6" w:space="0" w:color="auto"/>
              <w:right w:val="single" w:sz="6" w:space="0" w:color="auto"/>
            </w:tcBorders>
            <w:vAlign w:val="center"/>
            <w:hideMark/>
          </w:tcPr>
          <w:p w14:paraId="7B1BEA4A"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Daily team briefings for connection.</w:t>
            </w:r>
          </w:p>
        </w:tc>
      </w:tr>
      <w:tr w:rsidR="00200B04" w:rsidRPr="00BB0EFB" w14:paraId="6AFA14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2A4BEC4"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proofErr w:type="spellStart"/>
            <w:r w:rsidRPr="00BB0EFB">
              <w:rPr>
                <w:rFonts w:ascii="Arial" w:eastAsia="Times New Roman" w:hAnsi="Arial" w:cs="Arial"/>
                <w:b/>
                <w:bCs/>
                <w:kern w:val="0"/>
                <w:sz w:val="22"/>
                <w:szCs w:val="22"/>
                <w:lang w:eastAsia="en-GB"/>
                <w14:ligatures w14:val="none"/>
              </w:rPr>
              <w:t>MyCareer</w:t>
            </w:r>
            <w:proofErr w:type="spellEnd"/>
            <w:r w:rsidRPr="00BB0EFB">
              <w:rPr>
                <w:rFonts w:ascii="Arial" w:eastAsia="Times New Roman" w:hAnsi="Arial" w:cs="Arial"/>
                <w:b/>
                <w:bCs/>
                <w:kern w:val="0"/>
                <w:sz w:val="22"/>
                <w:szCs w:val="22"/>
                <w:lang w:eastAsia="en-GB"/>
                <w14:ligatures w14:val="none"/>
              </w:rPr>
              <w:t xml:space="preserve"> Portal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5375A04"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Rogers (Self-Actualisation)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7852C1D"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Self-directed digital learning.</w:t>
            </w:r>
          </w:p>
        </w:tc>
      </w:tr>
      <w:tr w:rsidR="00200B04" w:rsidRPr="00BB0EFB" w14:paraId="0B5657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6E3D7D0"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b/>
                <w:bCs/>
                <w:kern w:val="0"/>
                <w:sz w:val="22"/>
                <w:szCs w:val="22"/>
                <w:lang w:eastAsia="en-GB"/>
                <w14:ligatures w14:val="none"/>
              </w:rPr>
              <w:t>Performance Bonuses</w:t>
            </w:r>
          </w:p>
        </w:tc>
        <w:tc>
          <w:tcPr>
            <w:tcW w:w="0" w:type="auto"/>
            <w:tcBorders>
              <w:top w:val="single" w:sz="6" w:space="0" w:color="auto"/>
              <w:left w:val="single" w:sz="6" w:space="0" w:color="auto"/>
              <w:bottom w:val="single" w:sz="6" w:space="0" w:color="auto"/>
              <w:right w:val="single" w:sz="6" w:space="0" w:color="auto"/>
            </w:tcBorders>
            <w:vAlign w:val="center"/>
            <w:hideMark/>
          </w:tcPr>
          <w:p w14:paraId="3DDB1084"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Vroom (Valence/Instrumentality)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18157C82" w14:textId="77777777" w:rsidR="00200B04" w:rsidRPr="00BB0EFB" w:rsidRDefault="00200B04" w:rsidP="00375FB6">
            <w:pPr>
              <w:spacing w:after="0" w:line="360" w:lineRule="auto"/>
              <w:rPr>
                <w:rFonts w:ascii="Arial" w:eastAsia="Times New Roman" w:hAnsi="Arial" w:cs="Arial"/>
                <w:kern w:val="0"/>
                <w:sz w:val="22"/>
                <w:szCs w:val="22"/>
                <w:lang w:eastAsia="en-GB"/>
                <w14:ligatures w14:val="none"/>
              </w:rPr>
            </w:pPr>
            <w:r w:rsidRPr="00BB0EFB">
              <w:rPr>
                <w:rFonts w:ascii="Arial" w:eastAsia="Times New Roman" w:hAnsi="Arial" w:cs="Arial"/>
                <w:kern w:val="0"/>
                <w:sz w:val="22"/>
                <w:szCs w:val="22"/>
                <w:lang w:eastAsia="en-GB"/>
                <w14:ligatures w14:val="none"/>
              </w:rPr>
              <w:t>Clear rewards for hitting sales targets.</w:t>
            </w:r>
          </w:p>
        </w:tc>
      </w:tr>
    </w:tbl>
    <w:p w14:paraId="5CF020CE" w14:textId="77777777" w:rsidR="00C54B5A" w:rsidRPr="00BB0EFB" w:rsidRDefault="00C54B5A" w:rsidP="00375FB6">
      <w:pPr>
        <w:spacing w:after="0" w:line="360" w:lineRule="auto"/>
        <w:rPr>
          <w:rFonts w:ascii="Arial" w:eastAsia="Times New Roman" w:hAnsi="Arial" w:cs="Arial"/>
          <w:kern w:val="0"/>
          <w:sz w:val="22"/>
          <w:szCs w:val="22"/>
          <w:lang w:eastAsia="en-GB"/>
          <w14:ligatures w14:val="none"/>
        </w:rPr>
      </w:pPr>
    </w:p>
    <w:p w14:paraId="63D5AF09" w14:textId="5BECCAFC" w:rsidR="00242D8A" w:rsidRPr="00BB0EFB" w:rsidRDefault="00242D8A" w:rsidP="00375FB6">
      <w:pPr>
        <w:spacing w:after="0" w:line="360" w:lineRule="auto"/>
        <w:rPr>
          <w:rFonts w:ascii="Arial" w:eastAsia="Times New Roman" w:hAnsi="Arial" w:cs="Arial"/>
          <w:kern w:val="0"/>
          <w:sz w:val="22"/>
          <w:szCs w:val="22"/>
          <w:lang w:eastAsia="en-GB"/>
          <w14:ligatures w14:val="none"/>
        </w:rPr>
      </w:pPr>
    </w:p>
    <w:p w14:paraId="333F0A55" w14:textId="0BC1F292" w:rsidR="00B24BAD" w:rsidRPr="00BB0EFB" w:rsidRDefault="009C56DE" w:rsidP="00375FB6">
      <w:pPr>
        <w:spacing w:after="0" w:line="360" w:lineRule="auto"/>
        <w:rPr>
          <w:rFonts w:ascii="Arial" w:eastAsia="Times New Roman" w:hAnsi="Arial" w:cs="Arial"/>
          <w:kern w:val="0"/>
          <w:sz w:val="22"/>
          <w:szCs w:val="22"/>
          <w:lang w:eastAsia="en-GB"/>
          <w14:ligatures w14:val="none"/>
        </w:rPr>
      </w:pPr>
      <w:r w:rsidRPr="00BB0EFB">
        <w:rPr>
          <w:rFonts w:ascii="Arial" w:hAnsi="Arial" w:cs="Arial"/>
          <w:color w:val="222222"/>
          <w:sz w:val="22"/>
          <w:szCs w:val="22"/>
          <w:shd w:val="clear" w:color="auto" w:fill="FFFFFF"/>
        </w:rPr>
        <w:t>The table above illustrates how Marks &amp; Spencer (M&amp;S) strategically aligns its operational techniques with established motivational theories to foster a high-performance culture. By providing Competitive Base Pay, M&amp;S addresses the most fundamental levels of Maslow’s Hierarchy, ensuring that employees' physiological and safety needs are met, which serves as a prerequisite for further engagement. The use of Morning Huddles reflects a humanistic approach, drawing on Rogers’ theory of social connection and empathy to build a sense of belonging within teams.</w:t>
      </w:r>
      <w:r w:rsidRPr="00BB0EFB">
        <w:rPr>
          <w:rFonts w:ascii="Arial" w:hAnsi="Arial" w:cs="Arial"/>
          <w:color w:val="222222"/>
          <w:sz w:val="22"/>
          <w:szCs w:val="22"/>
        </w:rPr>
        <w:br/>
      </w:r>
      <w:r w:rsidRPr="00BB0EFB">
        <w:rPr>
          <w:rFonts w:ascii="Arial" w:hAnsi="Arial" w:cs="Arial"/>
          <w:color w:val="222222"/>
          <w:sz w:val="22"/>
          <w:szCs w:val="22"/>
          <w:shd w:val="clear" w:color="auto" w:fill="FFFFFF"/>
        </w:rPr>
        <w:t xml:space="preserve">​Furthermore, the </w:t>
      </w:r>
      <w:r w:rsidRPr="00BB0EFB">
        <w:rPr>
          <w:rFonts w:ascii="Arial" w:hAnsi="Arial" w:cs="Arial"/>
          <w:color w:val="222222"/>
          <w:sz w:val="22"/>
          <w:szCs w:val="22"/>
          <w:shd w:val="clear" w:color="auto" w:fill="FFFFFF"/>
        </w:rPr>
        <w:t>My Career</w:t>
      </w:r>
      <w:r w:rsidRPr="00BB0EFB">
        <w:rPr>
          <w:rFonts w:ascii="Arial" w:hAnsi="Arial" w:cs="Arial"/>
          <w:color w:val="222222"/>
          <w:sz w:val="22"/>
          <w:szCs w:val="22"/>
          <w:shd w:val="clear" w:color="auto" w:fill="FFFFFF"/>
        </w:rPr>
        <w:t xml:space="preserve"> Portal empowers staff through self-directed learning, facilitating Self-Actualisation by bridging the gap between their current skills and their "Ideal Self." Finally, the implementation of Performance Bonuses is grounded in Vroom’s Expectancy Theory; by creating a clear link between effort (hitting sales targets) and a highly valued reward (valence), M&amp;S ensures that staff remain motivated to maintain high productivity levels. Collectively, these diverse techniques demonstrate a holistic SHRM approach that balances financial incentives with psychological growth. </w:t>
      </w:r>
    </w:p>
    <w:p w14:paraId="6D8E01C2" w14:textId="77777777" w:rsidR="00B37F41" w:rsidRPr="00BB0EFB" w:rsidRDefault="00B37F41" w:rsidP="00375FB6">
      <w:pPr>
        <w:spacing w:after="0" w:line="360" w:lineRule="auto"/>
        <w:rPr>
          <w:rFonts w:ascii="Arial" w:hAnsi="Arial" w:cs="Arial"/>
          <w:color w:val="1F1F1F"/>
          <w:sz w:val="22"/>
          <w:szCs w:val="22"/>
          <w:shd w:val="clear" w:color="auto" w:fill="FFFFFF"/>
        </w:rPr>
      </w:pPr>
    </w:p>
    <w:p w14:paraId="5828F3A2" w14:textId="04773DE4" w:rsidR="00391FD7" w:rsidRPr="00BB0EFB" w:rsidRDefault="00B24BAD" w:rsidP="00375FB6">
      <w:pPr>
        <w:spacing w:after="0" w:line="360" w:lineRule="auto"/>
        <w:rPr>
          <w:rFonts w:ascii="Arial" w:hAnsi="Arial" w:cs="Arial"/>
          <w:color w:val="1F1F1F"/>
          <w:sz w:val="22"/>
          <w:szCs w:val="22"/>
          <w:shd w:val="clear" w:color="auto" w:fill="FFFFFF"/>
        </w:rPr>
      </w:pPr>
      <w:r w:rsidRPr="00BB0EFB">
        <w:rPr>
          <w:rFonts w:ascii="Arial" w:hAnsi="Arial" w:cs="Arial"/>
          <w:color w:val="1F1F1F"/>
          <w:sz w:val="22"/>
          <w:szCs w:val="22"/>
          <w:shd w:val="clear" w:color="auto" w:fill="FFFFFF"/>
        </w:rPr>
        <w:t xml:space="preserve">To effectively manage workplace stress and ensure the seamless integration of digital HR practices, departmental managers must understand the evolving nature of team dynamics. </w:t>
      </w:r>
      <w:r w:rsidRPr="00BB0EFB">
        <w:rPr>
          <w:rFonts w:ascii="Arial" w:hAnsi="Arial" w:cs="Arial"/>
          <w:color w:val="1F1F1F"/>
          <w:sz w:val="22"/>
          <w:szCs w:val="22"/>
          <w:shd w:val="clear" w:color="auto" w:fill="FFFFFF"/>
        </w:rPr>
        <w:lastRenderedPageBreak/>
        <w:t xml:space="preserve">As M&amp;S introduces new automated systems, teams do not immediately become productive; instead, they progress through predictable phases of development. The following figure (Figure </w:t>
      </w:r>
      <w:r w:rsidR="00A24890" w:rsidRPr="00BB0EFB">
        <w:rPr>
          <w:rFonts w:ascii="Arial" w:hAnsi="Arial" w:cs="Arial"/>
          <w:color w:val="1F1F1F"/>
          <w:sz w:val="22"/>
          <w:szCs w:val="22"/>
          <w:shd w:val="clear" w:color="auto" w:fill="FFFFFF"/>
        </w:rPr>
        <w:t>2</w:t>
      </w:r>
      <w:r w:rsidRPr="00BB0EFB">
        <w:rPr>
          <w:rFonts w:ascii="Arial" w:hAnsi="Arial" w:cs="Arial"/>
          <w:color w:val="1F1F1F"/>
          <w:sz w:val="22"/>
          <w:szCs w:val="22"/>
          <w:shd w:val="clear" w:color="auto" w:fill="FFFFFF"/>
        </w:rPr>
        <w:t>) illustrates the transition from the initial "Anxiety" of the Forming stage to the high-efficiency Performing stage, highlighting the critical intervention points for line managers.</w:t>
      </w:r>
    </w:p>
    <w:p w14:paraId="75F33F02" w14:textId="77777777" w:rsidR="00581FE9" w:rsidRDefault="00581FE9" w:rsidP="00375FB6">
      <w:pPr>
        <w:pStyle w:val="NormalWeb"/>
      </w:pPr>
      <w:r w:rsidRPr="00BB0EFB">
        <w:rPr>
          <w:rFonts w:ascii="Arial" w:hAnsi="Arial" w:cs="Arial"/>
          <w:noProof/>
          <w:sz w:val="22"/>
          <w:szCs w:val="22"/>
        </w:rPr>
        <w:drawing>
          <wp:inline distT="0" distB="0" distL="0" distR="0" wp14:anchorId="0FC51662" wp14:editId="074B8E6A">
            <wp:extent cx="6536038" cy="6016797"/>
            <wp:effectExtent l="0" t="0" r="0" b="317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625" cy="6050478"/>
                    </a:xfrm>
                    <a:prstGeom prst="rect">
                      <a:avLst/>
                    </a:prstGeom>
                    <a:noFill/>
                    <a:ln>
                      <a:noFill/>
                    </a:ln>
                  </pic:spPr>
                </pic:pic>
              </a:graphicData>
            </a:graphic>
          </wp:inline>
        </w:drawing>
      </w:r>
    </w:p>
    <w:p w14:paraId="0182A7B0" w14:textId="4DFEBA95" w:rsidR="00A24890" w:rsidRPr="00BB0EFB" w:rsidRDefault="00A24890" w:rsidP="00375FB6">
      <w:pPr>
        <w:spacing w:after="0" w:line="360" w:lineRule="auto"/>
        <w:rPr>
          <w:rFonts w:ascii="Arial" w:hAnsi="Arial" w:cs="Arial"/>
          <w:color w:val="1F1F1F"/>
          <w:sz w:val="22"/>
          <w:szCs w:val="22"/>
          <w:shd w:val="clear" w:color="auto" w:fill="FFFFFF"/>
        </w:rPr>
      </w:pPr>
      <w:r w:rsidRPr="00BB0EFB">
        <w:rPr>
          <w:rFonts w:ascii="Arial" w:hAnsi="Arial" w:cs="Arial"/>
          <w:color w:val="1F1F1F"/>
          <w:sz w:val="22"/>
          <w:szCs w:val="22"/>
          <w:shd w:val="clear" w:color="auto" w:fill="FFFFFF"/>
        </w:rPr>
        <w:t xml:space="preserve">As shown in Figure 1, the </w:t>
      </w:r>
      <w:r w:rsidRPr="00BB0EFB">
        <w:rPr>
          <w:rFonts w:ascii="Arial" w:hAnsi="Arial" w:cs="Arial"/>
          <w:b/>
          <w:bCs/>
          <w:color w:val="1F1F1F"/>
          <w:sz w:val="22"/>
          <w:szCs w:val="22"/>
          <w:shd w:val="clear" w:color="auto" w:fill="FFFFFF"/>
        </w:rPr>
        <w:t>Storming stage</w:t>
      </w:r>
      <w:r w:rsidRPr="00BB0EFB">
        <w:rPr>
          <w:rFonts w:ascii="Arial" w:hAnsi="Arial" w:cs="Arial"/>
          <w:color w:val="1F1F1F"/>
          <w:sz w:val="22"/>
          <w:szCs w:val="22"/>
          <w:shd w:val="clear" w:color="auto" w:fill="FFFFFF"/>
        </w:rPr>
        <w:t xml:space="preserve"> represents the highest risk for M&amp;S, where "Individual Stressors" and resistance to change are most prevalent. It is at this juncture that managers must act with "urgency" to prevent team regression. By avoiding "vague delegation" and addressing "favouritism"—as identified in the Week 8 management modules—departmental leaders can facilitate the transition to the </w:t>
      </w:r>
      <w:r w:rsidRPr="00BB0EFB">
        <w:rPr>
          <w:rFonts w:ascii="Arial" w:hAnsi="Arial" w:cs="Arial"/>
          <w:b/>
          <w:bCs/>
          <w:color w:val="1F1F1F"/>
          <w:sz w:val="22"/>
          <w:szCs w:val="22"/>
          <w:shd w:val="clear" w:color="auto" w:fill="FFFFFF"/>
        </w:rPr>
        <w:t>Norming stage</w:t>
      </w:r>
      <w:r w:rsidRPr="00BB0EFB">
        <w:rPr>
          <w:rFonts w:ascii="Arial" w:hAnsi="Arial" w:cs="Arial"/>
          <w:color w:val="1F1F1F"/>
          <w:sz w:val="22"/>
          <w:szCs w:val="22"/>
          <w:shd w:val="clear" w:color="auto" w:fill="FFFFFF"/>
        </w:rPr>
        <w:t xml:space="preserve">. In this phase, consensus-building and shared goals regarding the "Digital First" strategy begin to </w:t>
      </w:r>
      <w:r w:rsidRPr="00BB0EFB">
        <w:rPr>
          <w:rFonts w:ascii="Arial" w:hAnsi="Arial" w:cs="Arial"/>
          <w:color w:val="1F1F1F"/>
          <w:sz w:val="22"/>
          <w:szCs w:val="22"/>
          <w:shd w:val="clear" w:color="auto" w:fill="FFFFFF"/>
        </w:rPr>
        <w:lastRenderedPageBreak/>
        <w:t xml:space="preserve">emerge. Ultimately, successful management moves the team into the </w:t>
      </w:r>
      <w:r w:rsidRPr="00BB0EFB">
        <w:rPr>
          <w:rFonts w:ascii="Arial" w:hAnsi="Arial" w:cs="Arial"/>
          <w:b/>
          <w:bCs/>
          <w:color w:val="1F1F1F"/>
          <w:sz w:val="22"/>
          <w:szCs w:val="22"/>
          <w:shd w:val="clear" w:color="auto" w:fill="FFFFFF"/>
        </w:rPr>
        <w:t>Performing stage</w:t>
      </w:r>
      <w:r w:rsidRPr="00BB0EFB">
        <w:rPr>
          <w:rFonts w:ascii="Arial" w:hAnsi="Arial" w:cs="Arial"/>
          <w:color w:val="1F1F1F"/>
          <w:sz w:val="22"/>
          <w:szCs w:val="22"/>
          <w:shd w:val="clear" w:color="auto" w:fill="FFFFFF"/>
        </w:rPr>
        <w:t>, where cognitive diversity (DEI) becomes a competitive advantage rather than a source of conflict.</w:t>
      </w:r>
    </w:p>
    <w:p w14:paraId="076CCA1F" w14:textId="77777777" w:rsidR="00ED2374" w:rsidRPr="00BB0EFB" w:rsidRDefault="00ED2374" w:rsidP="00375FB6">
      <w:pPr>
        <w:spacing w:after="0" w:line="360" w:lineRule="auto"/>
        <w:rPr>
          <w:rFonts w:ascii="Arial" w:eastAsia="Times New Roman" w:hAnsi="Arial" w:cs="Arial"/>
          <w:kern w:val="0"/>
          <w:sz w:val="22"/>
          <w:szCs w:val="22"/>
          <w:lang w:eastAsia="en-GB"/>
          <w14:ligatures w14:val="none"/>
        </w:rPr>
      </w:pPr>
    </w:p>
    <w:p w14:paraId="4648D995" w14:textId="37BADBB4" w:rsidR="00186B6C" w:rsidRPr="00BB0EFB" w:rsidRDefault="00093AF4" w:rsidP="00093AF4">
      <w:pPr>
        <w:spacing w:after="0" w:line="360" w:lineRule="auto"/>
        <w:ind w:left="360"/>
        <w:rPr>
          <w:rFonts w:ascii="Arial" w:hAnsi="Arial" w:cs="Arial"/>
          <w:color w:val="222222"/>
          <w:sz w:val="22"/>
          <w:szCs w:val="22"/>
          <w:shd w:val="clear" w:color="auto" w:fill="FFFFFF"/>
        </w:rPr>
      </w:pPr>
      <w:r w:rsidRPr="00BB0EFB">
        <w:rPr>
          <w:rFonts w:ascii="Arial" w:hAnsi="Arial" w:cs="Arial"/>
          <w:b/>
          <w:bCs/>
          <w:color w:val="222222"/>
          <w:sz w:val="22"/>
          <w:szCs w:val="22"/>
          <w:shd w:val="clear" w:color="auto" w:fill="FFFFFF"/>
        </w:rPr>
        <w:t xml:space="preserve">4. </w:t>
      </w:r>
      <w:r w:rsidR="00186B6C" w:rsidRPr="00BB0EFB">
        <w:rPr>
          <w:rFonts w:ascii="Arial" w:hAnsi="Arial" w:cs="Arial"/>
          <w:b/>
          <w:bCs/>
          <w:color w:val="222222"/>
          <w:sz w:val="22"/>
          <w:szCs w:val="22"/>
          <w:shd w:val="clear" w:color="auto" w:fill="FFFFFF"/>
        </w:rPr>
        <w:t>Strategic Stress Management in a High-Pressure Environment</w:t>
      </w:r>
      <w:r w:rsidR="00186B6C" w:rsidRPr="00BB0EFB">
        <w:rPr>
          <w:rFonts w:ascii="Arial" w:hAnsi="Arial" w:cs="Arial"/>
          <w:color w:val="222222"/>
          <w:sz w:val="22"/>
          <w:szCs w:val="22"/>
        </w:rPr>
        <w:br/>
      </w:r>
      <w:r w:rsidR="00186B6C" w:rsidRPr="00BB0EFB">
        <w:rPr>
          <w:rFonts w:ascii="Arial" w:hAnsi="Arial" w:cs="Arial"/>
          <w:color w:val="222222"/>
          <w:sz w:val="22"/>
          <w:szCs w:val="22"/>
          <w:shd w:val="clear" w:color="auto" w:fill="FFFFFF"/>
        </w:rPr>
        <w:t>​The fast-paced nature of the retail sector, compounded by technological changes and labour shortages, makes stress management a priority for M&amp;S departmental managers. Stress in the workplace often occurs when demands exceed the resources available to employees. To mitigate this, managers at M&amp;S utilize the "Buddy System," which provides immediate social and emotional support for new joiners, helping them navigate the "Anxiety" associated with the Forming stage of team development.</w:t>
      </w:r>
      <w:r w:rsidR="00186B6C" w:rsidRPr="00BB0EFB">
        <w:rPr>
          <w:rFonts w:ascii="Arial" w:hAnsi="Arial" w:cs="Arial"/>
          <w:color w:val="222222"/>
          <w:sz w:val="22"/>
          <w:szCs w:val="22"/>
        </w:rPr>
        <w:br/>
      </w:r>
      <w:r w:rsidR="00186B6C" w:rsidRPr="00BB0EFB">
        <w:rPr>
          <w:rFonts w:ascii="Arial" w:hAnsi="Arial" w:cs="Arial"/>
          <w:color w:val="222222"/>
          <w:sz w:val="22"/>
          <w:szCs w:val="22"/>
          <w:shd w:val="clear" w:color="auto" w:fill="FFFFFF"/>
        </w:rPr>
        <w:t>​From a strategic perspective, managers must identify "Individual Stressors"—such as the fear of being replaced by AI or the pressure of meeting sales targets—and address them through open communication. By applying Rogers’ Humanistic Theory, managers should offer empathy and create a non-judgmental environment where staff can voice concerns about their workload. Furthermore, the implementation of "Pulse Checks" via digital platforms allows managers to monitor team morale in real-time. Addressing stress is not merely a welfare issue but a strategic necessity; it reduces absenteeism and prevents high turnover rates, ensuring that the team can move swiftly from the "Storming" conflict phase to the high-productivity Performing stage. </w:t>
      </w:r>
    </w:p>
    <w:p w14:paraId="5A677F23" w14:textId="77777777" w:rsidR="00375FB6" w:rsidRPr="00BB0EFB" w:rsidRDefault="00375FB6" w:rsidP="00375FB6">
      <w:pPr>
        <w:spacing w:after="0" w:line="360" w:lineRule="auto"/>
        <w:rPr>
          <w:rFonts w:ascii="Arial" w:eastAsia="Times New Roman" w:hAnsi="Arial" w:cs="Arial"/>
          <w:kern w:val="0"/>
          <w:sz w:val="22"/>
          <w:szCs w:val="22"/>
          <w:lang w:eastAsia="en-GB"/>
          <w14:ligatures w14:val="none"/>
        </w:rPr>
      </w:pPr>
    </w:p>
    <w:p w14:paraId="6E3CDC89"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10376DDD"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42092A0E"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1A709D44"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60EFD6A0"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463D01E3"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5C320DFA"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7E7D26B3"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724F993F"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6F273811"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3FAF3A5E"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15B1518B"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54947668"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3CA42749"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60070C00"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659A68EB"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7F30CEF4"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6D1353F1" w14:textId="77777777" w:rsidR="00375FB6" w:rsidRDefault="00375FB6" w:rsidP="00375FB6">
      <w:pPr>
        <w:spacing w:after="0" w:line="240" w:lineRule="auto"/>
        <w:rPr>
          <w:rFonts w:ascii="Arial" w:eastAsia="Times New Roman" w:hAnsi="Arial" w:cs="Arial"/>
          <w:kern w:val="0"/>
          <w:sz w:val="22"/>
          <w:szCs w:val="22"/>
          <w:lang w:eastAsia="en-GB"/>
          <w14:ligatures w14:val="none"/>
        </w:rPr>
      </w:pPr>
    </w:p>
    <w:p w14:paraId="7CB818AF" w14:textId="77777777" w:rsidR="00B8069E" w:rsidRDefault="00B8069E" w:rsidP="00375FB6">
      <w:pPr>
        <w:spacing w:after="0" w:line="240" w:lineRule="auto"/>
        <w:rPr>
          <w:rFonts w:ascii="Arial" w:eastAsia="Times New Roman" w:hAnsi="Arial" w:cs="Arial"/>
          <w:kern w:val="0"/>
          <w:sz w:val="22"/>
          <w:szCs w:val="22"/>
          <w:lang w:eastAsia="en-GB"/>
          <w14:ligatures w14:val="none"/>
        </w:rPr>
      </w:pPr>
    </w:p>
    <w:p w14:paraId="071248D7" w14:textId="77777777" w:rsidR="00B8069E" w:rsidRDefault="00B8069E" w:rsidP="00375FB6">
      <w:pPr>
        <w:spacing w:after="0" w:line="240" w:lineRule="auto"/>
        <w:rPr>
          <w:rFonts w:ascii="Arial" w:eastAsia="Times New Roman" w:hAnsi="Arial" w:cs="Arial"/>
          <w:kern w:val="0"/>
          <w:sz w:val="22"/>
          <w:szCs w:val="22"/>
          <w:lang w:eastAsia="en-GB"/>
          <w14:ligatures w14:val="none"/>
        </w:rPr>
      </w:pPr>
    </w:p>
    <w:p w14:paraId="697A3111" w14:textId="77777777" w:rsidR="00B8069E" w:rsidRDefault="00B8069E" w:rsidP="00375FB6">
      <w:pPr>
        <w:spacing w:after="0" w:line="240" w:lineRule="auto"/>
        <w:rPr>
          <w:rFonts w:ascii="Arial" w:eastAsia="Times New Roman" w:hAnsi="Arial" w:cs="Arial"/>
          <w:kern w:val="0"/>
          <w:sz w:val="22"/>
          <w:szCs w:val="22"/>
          <w:lang w:eastAsia="en-GB"/>
          <w14:ligatures w14:val="none"/>
        </w:rPr>
      </w:pPr>
    </w:p>
    <w:p w14:paraId="17AD0296" w14:textId="77777777" w:rsidR="00375FB6" w:rsidRPr="00BB0EFB" w:rsidRDefault="00375FB6" w:rsidP="00375FB6">
      <w:pPr>
        <w:spacing w:after="0" w:line="240" w:lineRule="auto"/>
        <w:rPr>
          <w:rFonts w:ascii="Arial" w:eastAsia="Times New Roman" w:hAnsi="Arial" w:cs="Arial"/>
          <w:kern w:val="0"/>
          <w:sz w:val="22"/>
          <w:szCs w:val="22"/>
          <w:lang w:eastAsia="en-GB"/>
          <w14:ligatures w14:val="none"/>
        </w:rPr>
      </w:pPr>
    </w:p>
    <w:p w14:paraId="0222888D" w14:textId="078F585A" w:rsidR="00942BE8" w:rsidRPr="00BB0EFB" w:rsidRDefault="00242D8A" w:rsidP="00375FB6">
      <w:pPr>
        <w:shd w:val="clear" w:color="auto" w:fill="FFFFFF"/>
        <w:spacing w:before="420" w:after="120" w:line="360" w:lineRule="auto"/>
        <w:outlineLvl w:val="1"/>
        <w:rPr>
          <w:rFonts w:ascii="Arial" w:hAnsi="Arial" w:cs="Arial"/>
          <w:color w:val="222222"/>
          <w:sz w:val="22"/>
          <w:szCs w:val="22"/>
          <w:shd w:val="clear" w:color="auto" w:fill="FFFFFF"/>
        </w:rPr>
      </w:pPr>
      <w:r w:rsidRPr="00BB0EFB">
        <w:rPr>
          <w:rFonts w:ascii="Arial" w:eastAsia="Times New Roman" w:hAnsi="Arial" w:cs="Arial"/>
          <w:b/>
          <w:bCs/>
          <w:color w:val="1F1F1F"/>
          <w:kern w:val="0"/>
          <w:sz w:val="22"/>
          <w:szCs w:val="22"/>
          <w:lang w:eastAsia="en-GB"/>
          <w14:ligatures w14:val="none"/>
        </w:rPr>
        <w:lastRenderedPageBreak/>
        <w:t xml:space="preserve"> </w:t>
      </w:r>
      <w:r w:rsidR="00942BE8" w:rsidRPr="00BB0EFB">
        <w:rPr>
          <w:rFonts w:ascii="Arial" w:hAnsi="Arial" w:cs="Arial"/>
          <w:b/>
          <w:bCs/>
          <w:color w:val="222222"/>
          <w:sz w:val="22"/>
          <w:szCs w:val="22"/>
          <w:shd w:val="clear" w:color="auto" w:fill="FFFFFF"/>
        </w:rPr>
        <w:t>Conclusion and Strategic Recommendations</w:t>
      </w:r>
      <w:r w:rsidR="006F1869" w:rsidRPr="00BB0EFB">
        <w:rPr>
          <w:rFonts w:ascii="Arial" w:hAnsi="Arial" w:cs="Arial"/>
          <w:color w:val="222222"/>
          <w:sz w:val="22"/>
          <w:szCs w:val="22"/>
        </w:rPr>
        <w:t xml:space="preserve"> </w:t>
      </w:r>
      <w:r w:rsidR="00942BE8" w:rsidRPr="00BB0EFB">
        <w:rPr>
          <w:rFonts w:ascii="Arial" w:hAnsi="Arial" w:cs="Arial"/>
          <w:color w:val="222222"/>
          <w:sz w:val="22"/>
          <w:szCs w:val="22"/>
        </w:rPr>
        <w:br/>
      </w:r>
      <w:r w:rsidR="00942BE8" w:rsidRPr="00BB0EFB">
        <w:rPr>
          <w:rFonts w:ascii="Arial" w:hAnsi="Arial" w:cs="Arial"/>
          <w:color w:val="222222"/>
          <w:sz w:val="22"/>
          <w:szCs w:val="22"/>
          <w:shd w:val="clear" w:color="auto" w:fill="FFFFFF"/>
        </w:rPr>
        <w:t xml:space="preserve">​In summary, Marks &amp; Spencer’s HRM strategy successfully addresses the triple challenge of technological disruption, Brexit-induced labour shortages, and the necessity for a robust DEI framework. The integration of AI-driven recruitment and the </w:t>
      </w:r>
      <w:r w:rsidR="006F1869" w:rsidRPr="00BB0EFB">
        <w:rPr>
          <w:rFonts w:ascii="Arial" w:hAnsi="Arial" w:cs="Arial"/>
          <w:color w:val="222222"/>
          <w:sz w:val="22"/>
          <w:szCs w:val="22"/>
          <w:shd w:val="clear" w:color="auto" w:fill="FFFFFF"/>
        </w:rPr>
        <w:t>My Career</w:t>
      </w:r>
      <w:r w:rsidR="00942BE8" w:rsidRPr="00BB0EFB">
        <w:rPr>
          <w:rFonts w:ascii="Arial" w:hAnsi="Arial" w:cs="Arial"/>
          <w:color w:val="222222"/>
          <w:sz w:val="22"/>
          <w:szCs w:val="22"/>
          <w:shd w:val="clear" w:color="auto" w:fill="FFFFFF"/>
        </w:rPr>
        <w:t xml:space="preserve"> portal </w:t>
      </w:r>
      <w:proofErr w:type="gramStart"/>
      <w:r w:rsidR="00942BE8" w:rsidRPr="00BB0EFB">
        <w:rPr>
          <w:rFonts w:ascii="Arial" w:hAnsi="Arial" w:cs="Arial"/>
          <w:color w:val="222222"/>
          <w:sz w:val="22"/>
          <w:szCs w:val="22"/>
          <w:shd w:val="clear" w:color="auto" w:fill="FFFFFF"/>
        </w:rPr>
        <w:t>demonstrates</w:t>
      </w:r>
      <w:proofErr w:type="gramEnd"/>
      <w:r w:rsidR="00942BE8" w:rsidRPr="00BB0EFB">
        <w:rPr>
          <w:rFonts w:ascii="Arial" w:hAnsi="Arial" w:cs="Arial"/>
          <w:color w:val="222222"/>
          <w:sz w:val="22"/>
          <w:szCs w:val="22"/>
          <w:shd w:val="clear" w:color="auto" w:fill="FFFFFF"/>
        </w:rPr>
        <w:t xml:space="preserve"> a forward-thinking approach to talent management. However, the theoretical analysis highlights that digital tools alone are insufficient; the "human touch," guided by Rogers' Humanistic Theory, remains vital. The resilience of M&amp;S depends on its ability to maintain high employee morale through fair pay and inclusive practices while navigating the complexities of the modern retail environment.</w:t>
      </w:r>
      <w:r w:rsidR="006F1869" w:rsidRPr="00BB0EFB">
        <w:rPr>
          <w:rFonts w:ascii="Arial" w:hAnsi="Arial" w:cs="Arial"/>
          <w:color w:val="222222"/>
          <w:sz w:val="22"/>
          <w:szCs w:val="22"/>
        </w:rPr>
        <w:t xml:space="preserve"> </w:t>
      </w:r>
      <w:r w:rsidR="00942BE8" w:rsidRPr="00BB0EFB">
        <w:rPr>
          <w:rFonts w:ascii="Arial" w:hAnsi="Arial" w:cs="Arial"/>
          <w:color w:val="222222"/>
          <w:sz w:val="22"/>
          <w:szCs w:val="22"/>
        </w:rPr>
        <w:br/>
      </w:r>
      <w:r w:rsidR="00942BE8" w:rsidRPr="00BB0EFB">
        <w:rPr>
          <w:rFonts w:ascii="Arial" w:hAnsi="Arial" w:cs="Arial"/>
          <w:color w:val="222222"/>
          <w:sz w:val="22"/>
          <w:szCs w:val="22"/>
          <w:shd w:val="clear" w:color="auto" w:fill="FFFFFF"/>
        </w:rPr>
        <w:t>​To ensure the long-term sustainability of these contemporary HR practices, M&amp;S should implement the following actions with urgency:</w:t>
      </w:r>
      <w:r w:rsidR="00942BE8" w:rsidRPr="00BB0EFB">
        <w:rPr>
          <w:rFonts w:ascii="Arial" w:hAnsi="Arial" w:cs="Arial"/>
          <w:color w:val="222222"/>
          <w:sz w:val="22"/>
          <w:szCs w:val="22"/>
        </w:rPr>
        <w:br/>
      </w:r>
      <w:r w:rsidR="00942BE8" w:rsidRPr="00BB0EFB">
        <w:rPr>
          <w:rFonts w:ascii="Arial" w:hAnsi="Arial" w:cs="Arial"/>
          <w:color w:val="222222"/>
          <w:sz w:val="22"/>
          <w:szCs w:val="22"/>
          <w:shd w:val="clear" w:color="auto" w:fill="FFFFFF"/>
        </w:rPr>
        <w:t>​Leadership Development: Launch mandatory workshops for departmental managers focusing on "Empathetic Leadership" to reduce technostress during digital transitions.</w:t>
      </w:r>
      <w:r w:rsidR="00942BE8" w:rsidRPr="00BB0EFB">
        <w:rPr>
          <w:rFonts w:ascii="Arial" w:hAnsi="Arial" w:cs="Arial"/>
          <w:color w:val="222222"/>
          <w:sz w:val="22"/>
          <w:szCs w:val="22"/>
        </w:rPr>
        <w:br/>
      </w:r>
      <w:r w:rsidR="00942BE8" w:rsidRPr="00BB0EFB">
        <w:rPr>
          <w:rFonts w:ascii="Arial" w:hAnsi="Arial" w:cs="Arial"/>
          <w:color w:val="222222"/>
          <w:sz w:val="22"/>
          <w:szCs w:val="22"/>
          <w:shd w:val="clear" w:color="auto" w:fill="FFFFFF"/>
        </w:rPr>
        <w:t>​Targeted Retention: Strengthen the "Worklife" program by introducing more flexible shift-modelling AI that balances business needs with employee well-being, specifically targeting the post-Brexit retention gap.</w:t>
      </w:r>
      <w:r w:rsidR="00942BE8" w:rsidRPr="00BB0EFB">
        <w:rPr>
          <w:rFonts w:ascii="Arial" w:hAnsi="Arial" w:cs="Arial"/>
          <w:color w:val="222222"/>
          <w:sz w:val="22"/>
          <w:szCs w:val="22"/>
        </w:rPr>
        <w:br/>
      </w:r>
      <w:r w:rsidR="00942BE8" w:rsidRPr="00BB0EFB">
        <w:rPr>
          <w:rFonts w:ascii="Arial" w:hAnsi="Arial" w:cs="Arial"/>
          <w:color w:val="222222"/>
          <w:sz w:val="22"/>
          <w:szCs w:val="22"/>
          <w:shd w:val="clear" w:color="auto" w:fill="FFFFFF"/>
        </w:rPr>
        <w:t>​Inclusion Audits: Conduct regular "Diversity Pulse Checks" to ensure that the AI recruitment algorithms remain unbiased and that the "Belonging" factor is consistently felt across all demographic groups.</w:t>
      </w:r>
      <w:r w:rsidR="00942BE8" w:rsidRPr="00BB0EFB">
        <w:rPr>
          <w:rFonts w:ascii="Arial" w:hAnsi="Arial" w:cs="Arial"/>
          <w:color w:val="222222"/>
          <w:sz w:val="22"/>
          <w:szCs w:val="22"/>
        </w:rPr>
        <w:br/>
      </w:r>
      <w:r w:rsidR="00942BE8" w:rsidRPr="00BB0EFB">
        <w:rPr>
          <w:rFonts w:ascii="Arial" w:hAnsi="Arial" w:cs="Arial"/>
          <w:color w:val="222222"/>
          <w:sz w:val="22"/>
          <w:szCs w:val="22"/>
          <w:shd w:val="clear" w:color="auto" w:fill="FFFFFF"/>
        </w:rPr>
        <w:t>​Continuous Feedback Loops: Move beyond annual reviews to a real-time feedback system, allowing managers to identify and resolve team conflicts during the "Storming" stage immediately. </w:t>
      </w:r>
    </w:p>
    <w:p w14:paraId="1DC503D8" w14:textId="77777777" w:rsidR="00942BE8" w:rsidRPr="00BB0EFB" w:rsidRDefault="00942BE8" w:rsidP="00242D8A">
      <w:pPr>
        <w:shd w:val="clear" w:color="auto" w:fill="FFFFFF"/>
        <w:spacing w:before="420" w:after="120" w:line="420" w:lineRule="atLeast"/>
        <w:outlineLvl w:val="1"/>
        <w:rPr>
          <w:rFonts w:ascii="Arial" w:hAnsi="Arial" w:cs="Arial"/>
          <w:color w:val="222222"/>
          <w:sz w:val="22"/>
          <w:szCs w:val="22"/>
          <w:shd w:val="clear" w:color="auto" w:fill="FFFFFF"/>
        </w:rPr>
      </w:pPr>
    </w:p>
    <w:p w14:paraId="53175627" w14:textId="77777777" w:rsidR="00375FB6" w:rsidRPr="00BB0EFB" w:rsidRDefault="00375FB6" w:rsidP="00242D8A">
      <w:pPr>
        <w:shd w:val="clear" w:color="auto" w:fill="FFFFFF"/>
        <w:spacing w:before="420" w:after="120" w:line="420" w:lineRule="atLeast"/>
        <w:outlineLvl w:val="1"/>
        <w:rPr>
          <w:rFonts w:ascii="Arial" w:hAnsi="Arial" w:cs="Arial"/>
          <w:color w:val="222222"/>
          <w:sz w:val="22"/>
          <w:szCs w:val="22"/>
          <w:shd w:val="clear" w:color="auto" w:fill="FFFFFF"/>
        </w:rPr>
      </w:pPr>
    </w:p>
    <w:p w14:paraId="2C1B07F0" w14:textId="77777777" w:rsidR="00616A0C" w:rsidRDefault="00616A0C" w:rsidP="00242D8A">
      <w:pPr>
        <w:shd w:val="clear" w:color="auto" w:fill="FFFFFF"/>
        <w:spacing w:before="420" w:after="120" w:line="420" w:lineRule="atLeast"/>
        <w:outlineLvl w:val="1"/>
        <w:rPr>
          <w:rFonts w:ascii="Arial" w:hAnsi="Arial" w:cs="Arial"/>
          <w:color w:val="222222"/>
          <w:sz w:val="22"/>
          <w:szCs w:val="22"/>
          <w:shd w:val="clear" w:color="auto" w:fill="FFFFFF"/>
        </w:rPr>
      </w:pPr>
    </w:p>
    <w:p w14:paraId="530C792A" w14:textId="77777777" w:rsidR="00B8069E" w:rsidRDefault="00B8069E" w:rsidP="00242D8A">
      <w:pPr>
        <w:shd w:val="clear" w:color="auto" w:fill="FFFFFF"/>
        <w:spacing w:before="420" w:after="120" w:line="420" w:lineRule="atLeast"/>
        <w:outlineLvl w:val="1"/>
        <w:rPr>
          <w:rFonts w:ascii="Arial" w:hAnsi="Arial" w:cs="Arial"/>
          <w:color w:val="222222"/>
          <w:sz w:val="22"/>
          <w:szCs w:val="22"/>
          <w:shd w:val="clear" w:color="auto" w:fill="FFFFFF"/>
        </w:rPr>
      </w:pPr>
    </w:p>
    <w:p w14:paraId="09E8368C" w14:textId="77777777" w:rsidR="00B8069E" w:rsidRDefault="00B8069E" w:rsidP="00242D8A">
      <w:pPr>
        <w:shd w:val="clear" w:color="auto" w:fill="FFFFFF"/>
        <w:spacing w:before="420" w:after="120" w:line="420" w:lineRule="atLeast"/>
        <w:outlineLvl w:val="1"/>
        <w:rPr>
          <w:rFonts w:ascii="Arial" w:hAnsi="Arial" w:cs="Arial"/>
          <w:color w:val="222222"/>
          <w:sz w:val="22"/>
          <w:szCs w:val="22"/>
          <w:shd w:val="clear" w:color="auto" w:fill="FFFFFF"/>
        </w:rPr>
      </w:pPr>
    </w:p>
    <w:p w14:paraId="6665E7EA" w14:textId="77777777" w:rsidR="006F1869" w:rsidRPr="00BB0EFB" w:rsidRDefault="006F1869" w:rsidP="00242D8A">
      <w:pPr>
        <w:shd w:val="clear" w:color="auto" w:fill="FFFFFF"/>
        <w:spacing w:before="420" w:after="120" w:line="420" w:lineRule="atLeast"/>
        <w:outlineLvl w:val="1"/>
        <w:rPr>
          <w:rFonts w:ascii="Arial" w:hAnsi="Arial" w:cs="Arial"/>
          <w:color w:val="222222"/>
          <w:sz w:val="22"/>
          <w:szCs w:val="22"/>
          <w:shd w:val="clear" w:color="auto" w:fill="FFFFFF"/>
        </w:rPr>
      </w:pPr>
    </w:p>
    <w:p w14:paraId="46075A2F" w14:textId="095E6C73" w:rsidR="00375FB6" w:rsidRPr="00BB0EFB" w:rsidRDefault="00616A0C" w:rsidP="00242D8A">
      <w:pPr>
        <w:shd w:val="clear" w:color="auto" w:fill="FFFFFF"/>
        <w:spacing w:before="420" w:after="120" w:line="420" w:lineRule="atLeast"/>
        <w:outlineLvl w:val="1"/>
        <w:rPr>
          <w:rFonts w:ascii="Arial" w:hAnsi="Arial" w:cs="Arial"/>
          <w:color w:val="222222"/>
          <w:sz w:val="22"/>
          <w:szCs w:val="22"/>
          <w:shd w:val="clear" w:color="auto" w:fill="FFFFFF"/>
        </w:rPr>
      </w:pPr>
      <w:r w:rsidRPr="006F1869">
        <w:rPr>
          <w:rFonts w:ascii="Arial" w:hAnsi="Arial" w:cs="Arial"/>
          <w:b/>
          <w:bCs/>
          <w:color w:val="222222"/>
          <w:sz w:val="22"/>
          <w:szCs w:val="22"/>
          <w:shd w:val="clear" w:color="auto" w:fill="FFFFFF"/>
        </w:rPr>
        <w:lastRenderedPageBreak/>
        <w:t>Reference List</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Pr="00BB0EFB">
        <w:rPr>
          <w:rFonts w:ascii="Arial" w:hAnsi="Arial" w:cs="Arial"/>
          <w:color w:val="222222"/>
          <w:sz w:val="22"/>
          <w:szCs w:val="22"/>
          <w:shd w:val="clear" w:color="auto" w:fill="FFFFFF"/>
        </w:rPr>
        <w:t xml:space="preserve">1. </w:t>
      </w:r>
      <w:r w:rsidRPr="00BB0EFB">
        <w:rPr>
          <w:rFonts w:ascii="Arial" w:hAnsi="Arial" w:cs="Arial"/>
          <w:color w:val="222222"/>
          <w:sz w:val="22"/>
          <w:szCs w:val="22"/>
          <w:shd w:val="clear" w:color="auto" w:fill="FFFFFF"/>
        </w:rPr>
        <w:t>Adams, J. S. (1963) ‘Towards an understanding of inequality’, Journal of Abnormal and Social Psychology, 67(5), pp. 422-436.</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Pr="00BB0EFB">
        <w:rPr>
          <w:rFonts w:ascii="Arial" w:hAnsi="Arial" w:cs="Arial"/>
          <w:color w:val="222222"/>
          <w:sz w:val="22"/>
          <w:szCs w:val="22"/>
          <w:shd w:val="clear" w:color="auto" w:fill="FFFFFF"/>
        </w:rPr>
        <w:t xml:space="preserve">2. </w:t>
      </w:r>
      <w:r w:rsidRPr="00BB0EFB">
        <w:rPr>
          <w:rFonts w:ascii="Arial" w:hAnsi="Arial" w:cs="Arial"/>
          <w:color w:val="222222"/>
          <w:sz w:val="22"/>
          <w:szCs w:val="22"/>
          <w:shd w:val="clear" w:color="auto" w:fill="FFFFFF"/>
        </w:rPr>
        <w:t xml:space="preserve">Armstrong, M. (2020) Armstrong’s handbook of human resource management practice. 15th </w:t>
      </w:r>
      <w:proofErr w:type="spellStart"/>
      <w:r w:rsidRPr="00BB0EFB">
        <w:rPr>
          <w:rFonts w:ascii="Arial" w:hAnsi="Arial" w:cs="Arial"/>
          <w:color w:val="222222"/>
          <w:sz w:val="22"/>
          <w:szCs w:val="22"/>
          <w:shd w:val="clear" w:color="auto" w:fill="FFFFFF"/>
        </w:rPr>
        <w:t>edn</w:t>
      </w:r>
      <w:proofErr w:type="spellEnd"/>
      <w:r w:rsidRPr="00BB0EFB">
        <w:rPr>
          <w:rFonts w:ascii="Arial" w:hAnsi="Arial" w:cs="Arial"/>
          <w:color w:val="222222"/>
          <w:sz w:val="22"/>
          <w:szCs w:val="22"/>
          <w:shd w:val="clear" w:color="auto" w:fill="FFFFFF"/>
        </w:rPr>
        <w:t>. London: Kogan Page.</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Pr="00BB0EFB">
        <w:rPr>
          <w:rFonts w:ascii="Arial" w:hAnsi="Arial" w:cs="Arial"/>
          <w:color w:val="222222"/>
          <w:sz w:val="22"/>
          <w:szCs w:val="22"/>
          <w:shd w:val="clear" w:color="auto" w:fill="FFFFFF"/>
        </w:rPr>
        <w:t xml:space="preserve">3. </w:t>
      </w:r>
      <w:r w:rsidRPr="00BB0EFB">
        <w:rPr>
          <w:rFonts w:ascii="Arial" w:hAnsi="Arial" w:cs="Arial"/>
          <w:color w:val="222222"/>
          <w:sz w:val="22"/>
          <w:szCs w:val="22"/>
          <w:shd w:val="clear" w:color="auto" w:fill="FFFFFF"/>
        </w:rPr>
        <w:t xml:space="preserve">Beardwell, J. and Claydon, T. (2017) Human Resource Management: A Contemporary Approach. 8th </w:t>
      </w:r>
      <w:proofErr w:type="spellStart"/>
      <w:r w:rsidRPr="00BB0EFB">
        <w:rPr>
          <w:rFonts w:ascii="Arial" w:hAnsi="Arial" w:cs="Arial"/>
          <w:color w:val="222222"/>
          <w:sz w:val="22"/>
          <w:szCs w:val="22"/>
          <w:shd w:val="clear" w:color="auto" w:fill="FFFFFF"/>
        </w:rPr>
        <w:t>edn</w:t>
      </w:r>
      <w:proofErr w:type="spellEnd"/>
      <w:r w:rsidRPr="00BB0EFB">
        <w:rPr>
          <w:rFonts w:ascii="Arial" w:hAnsi="Arial" w:cs="Arial"/>
          <w:color w:val="222222"/>
          <w:sz w:val="22"/>
          <w:szCs w:val="22"/>
          <w:shd w:val="clear" w:color="auto" w:fill="FFFFFF"/>
        </w:rPr>
        <w:t>. Harlow: Pearson Education.</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0A0EC6" w:rsidRPr="00BB0EFB">
        <w:rPr>
          <w:rFonts w:ascii="Arial" w:hAnsi="Arial" w:cs="Arial"/>
          <w:color w:val="222222"/>
          <w:sz w:val="22"/>
          <w:szCs w:val="22"/>
          <w:shd w:val="clear" w:color="auto" w:fill="FFFFFF"/>
        </w:rPr>
        <w:t xml:space="preserve">4. </w:t>
      </w:r>
      <w:r w:rsidRPr="00BB0EFB">
        <w:rPr>
          <w:rFonts w:ascii="Arial" w:hAnsi="Arial" w:cs="Arial"/>
          <w:color w:val="222222"/>
          <w:sz w:val="22"/>
          <w:szCs w:val="22"/>
          <w:shd w:val="clear" w:color="auto" w:fill="FFFFFF"/>
        </w:rPr>
        <w:t>Lawler, E. and Albers, S. (2003) Creating a Strategic Human Resources Organisation. Stanford: Stanford University Press.</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0A0EC6" w:rsidRPr="00BB0EFB">
        <w:rPr>
          <w:rFonts w:ascii="Arial" w:hAnsi="Arial" w:cs="Arial"/>
          <w:color w:val="222222"/>
          <w:sz w:val="22"/>
          <w:szCs w:val="22"/>
          <w:shd w:val="clear" w:color="auto" w:fill="FFFFFF"/>
        </w:rPr>
        <w:t xml:space="preserve">5. </w:t>
      </w:r>
      <w:r w:rsidRPr="00BB0EFB">
        <w:rPr>
          <w:rFonts w:ascii="Arial" w:hAnsi="Arial" w:cs="Arial"/>
          <w:color w:val="222222"/>
          <w:sz w:val="22"/>
          <w:szCs w:val="22"/>
          <w:shd w:val="clear" w:color="auto" w:fill="FFFFFF"/>
        </w:rPr>
        <w:t>Maslow, A. H. (1943) ‘A theory of human motivation’, Psychological Review, 50(4), pp. 370-396.</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E805E4" w:rsidRPr="00BB0EFB">
        <w:rPr>
          <w:rFonts w:ascii="Arial" w:hAnsi="Arial" w:cs="Arial"/>
          <w:color w:val="222222"/>
          <w:sz w:val="22"/>
          <w:szCs w:val="22"/>
          <w:shd w:val="clear" w:color="auto" w:fill="FFFFFF"/>
        </w:rPr>
        <w:t>6</w:t>
      </w:r>
      <w:r w:rsidR="000A0EC6" w:rsidRPr="00BB0EFB">
        <w:rPr>
          <w:rFonts w:ascii="Arial" w:hAnsi="Arial" w:cs="Arial"/>
          <w:color w:val="222222"/>
          <w:sz w:val="22"/>
          <w:szCs w:val="22"/>
          <w:shd w:val="clear" w:color="auto" w:fill="FFFFFF"/>
        </w:rPr>
        <w:t xml:space="preserve">. </w:t>
      </w:r>
      <w:r w:rsidRPr="00BB0EFB">
        <w:rPr>
          <w:rFonts w:ascii="Arial" w:hAnsi="Arial" w:cs="Arial"/>
          <w:color w:val="222222"/>
          <w:sz w:val="22"/>
          <w:szCs w:val="22"/>
          <w:shd w:val="clear" w:color="auto" w:fill="FFFFFF"/>
        </w:rPr>
        <w:t>Marks &amp; Spencer (2024) Annual Report and Financial Statements 2024. Available at: </w:t>
      </w:r>
      <w:hyperlink r:id="rId10" w:tgtFrame="_blank" w:history="1">
        <w:r w:rsidRPr="00BB0EFB">
          <w:rPr>
            <w:rStyle w:val="Hyperlink"/>
            <w:rFonts w:ascii="Arial" w:hAnsi="Arial" w:cs="Arial"/>
            <w:color w:val="1155CC"/>
            <w:sz w:val="22"/>
            <w:szCs w:val="22"/>
            <w:shd w:val="clear" w:color="auto" w:fill="FFFFFF"/>
          </w:rPr>
          <w:t>https://corporate.marksandspencer.com/</w:t>
        </w:r>
      </w:hyperlink>
      <w:r w:rsidRPr="00BB0EFB">
        <w:rPr>
          <w:rFonts w:ascii="Arial" w:hAnsi="Arial" w:cs="Arial"/>
          <w:color w:val="222222"/>
          <w:sz w:val="22"/>
          <w:szCs w:val="22"/>
          <w:shd w:val="clear" w:color="auto" w:fill="FFFFFF"/>
        </w:rPr>
        <w:t> (Accessed: 28 April 2026).</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E805E4" w:rsidRPr="00BB0EFB">
        <w:rPr>
          <w:rFonts w:ascii="Arial" w:hAnsi="Arial" w:cs="Arial"/>
          <w:color w:val="222222"/>
          <w:sz w:val="22"/>
          <w:szCs w:val="22"/>
          <w:shd w:val="clear" w:color="auto" w:fill="FFFFFF"/>
        </w:rPr>
        <w:t xml:space="preserve">7. </w:t>
      </w:r>
      <w:r w:rsidRPr="00BB0EFB">
        <w:rPr>
          <w:rFonts w:ascii="Arial" w:hAnsi="Arial" w:cs="Arial"/>
          <w:color w:val="222222"/>
          <w:sz w:val="22"/>
          <w:szCs w:val="22"/>
          <w:shd w:val="clear" w:color="auto" w:fill="FFFFFF"/>
        </w:rPr>
        <w:t xml:space="preserve">Mullins, L. J. (2019) Organisational behaviour in the workplace. 12th </w:t>
      </w:r>
      <w:proofErr w:type="spellStart"/>
      <w:r w:rsidRPr="00BB0EFB">
        <w:rPr>
          <w:rFonts w:ascii="Arial" w:hAnsi="Arial" w:cs="Arial"/>
          <w:color w:val="222222"/>
          <w:sz w:val="22"/>
          <w:szCs w:val="22"/>
          <w:shd w:val="clear" w:color="auto" w:fill="FFFFFF"/>
        </w:rPr>
        <w:t>edn</w:t>
      </w:r>
      <w:proofErr w:type="spellEnd"/>
      <w:r w:rsidRPr="00BB0EFB">
        <w:rPr>
          <w:rFonts w:ascii="Arial" w:hAnsi="Arial" w:cs="Arial"/>
          <w:color w:val="222222"/>
          <w:sz w:val="22"/>
          <w:szCs w:val="22"/>
          <w:shd w:val="clear" w:color="auto" w:fill="FFFFFF"/>
        </w:rPr>
        <w:t>. Harlow: Pearson Education Limited.</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E805E4" w:rsidRPr="00BB0EFB">
        <w:rPr>
          <w:rFonts w:ascii="Arial" w:hAnsi="Arial" w:cs="Arial"/>
          <w:color w:val="222222"/>
          <w:sz w:val="22"/>
          <w:szCs w:val="22"/>
          <w:shd w:val="clear" w:color="auto" w:fill="FFFFFF"/>
        </w:rPr>
        <w:t xml:space="preserve">8. </w:t>
      </w:r>
      <w:r w:rsidRPr="00BB0EFB">
        <w:rPr>
          <w:rFonts w:ascii="Arial" w:hAnsi="Arial" w:cs="Arial"/>
          <w:color w:val="222222"/>
          <w:sz w:val="22"/>
          <w:szCs w:val="22"/>
          <w:shd w:val="clear" w:color="auto" w:fill="FFFFFF"/>
        </w:rPr>
        <w:t>Rogers, C. R. (1959) A Theory of Therapy, Personality, and Interpersonal Relationships. New York: McGraw-Hill.</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E805E4" w:rsidRPr="00BB0EFB">
        <w:rPr>
          <w:rFonts w:ascii="Arial" w:hAnsi="Arial" w:cs="Arial"/>
          <w:color w:val="222222"/>
          <w:sz w:val="22"/>
          <w:szCs w:val="22"/>
          <w:shd w:val="clear" w:color="auto" w:fill="FFFFFF"/>
        </w:rPr>
        <w:t xml:space="preserve">9. </w:t>
      </w:r>
      <w:r w:rsidRPr="00BB0EFB">
        <w:rPr>
          <w:rFonts w:ascii="Arial" w:hAnsi="Arial" w:cs="Arial"/>
          <w:color w:val="222222"/>
          <w:sz w:val="22"/>
          <w:szCs w:val="22"/>
          <w:shd w:val="clear" w:color="auto" w:fill="FFFFFF"/>
        </w:rPr>
        <w:t>Tuckman, B. W. (1965) ‘Developmental sequence in small groups’, Psychological Bulletin, 63(6), pp. 384-399.</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626B32" w:rsidRPr="00BB0EFB">
        <w:rPr>
          <w:rFonts w:ascii="Arial" w:hAnsi="Arial" w:cs="Arial"/>
          <w:color w:val="222222"/>
          <w:sz w:val="22"/>
          <w:szCs w:val="22"/>
          <w:shd w:val="clear" w:color="auto" w:fill="FFFFFF"/>
        </w:rPr>
        <w:t xml:space="preserve">10. </w:t>
      </w:r>
      <w:r w:rsidRPr="00BB0EFB">
        <w:rPr>
          <w:rFonts w:ascii="Arial" w:hAnsi="Arial" w:cs="Arial"/>
          <w:color w:val="222222"/>
          <w:sz w:val="22"/>
          <w:szCs w:val="22"/>
          <w:shd w:val="clear" w:color="auto" w:fill="FFFFFF"/>
        </w:rPr>
        <w:t>Vroom, V. H. (1964) Work and Motivation. New York: Wiley.</w:t>
      </w:r>
      <w:r w:rsidRPr="00BB0EFB">
        <w:rPr>
          <w:rFonts w:ascii="Arial" w:hAnsi="Arial" w:cs="Arial"/>
          <w:color w:val="222222"/>
          <w:sz w:val="22"/>
          <w:szCs w:val="22"/>
        </w:rPr>
        <w:br/>
      </w:r>
      <w:r w:rsidRPr="00BB0EFB">
        <w:rPr>
          <w:rFonts w:ascii="Arial" w:hAnsi="Arial" w:cs="Arial"/>
          <w:color w:val="222222"/>
          <w:sz w:val="22"/>
          <w:szCs w:val="22"/>
          <w:shd w:val="clear" w:color="auto" w:fill="FFFFFF"/>
        </w:rPr>
        <w:t>​</w:t>
      </w:r>
      <w:r w:rsidR="00626B32" w:rsidRPr="00BB0EFB">
        <w:rPr>
          <w:rFonts w:ascii="Arial" w:hAnsi="Arial" w:cs="Arial"/>
          <w:color w:val="222222"/>
          <w:sz w:val="22"/>
          <w:szCs w:val="22"/>
          <w:shd w:val="clear" w:color="auto" w:fill="FFFFFF"/>
        </w:rPr>
        <w:t xml:space="preserve">11. </w:t>
      </w:r>
      <w:r w:rsidRPr="00BB0EFB">
        <w:rPr>
          <w:rFonts w:ascii="Arial" w:hAnsi="Arial" w:cs="Arial"/>
          <w:color w:val="222222"/>
          <w:sz w:val="22"/>
          <w:szCs w:val="22"/>
          <w:shd w:val="clear" w:color="auto" w:fill="FFFFFF"/>
        </w:rPr>
        <w:t xml:space="preserve">Wilkinson, A., Redman, T. and Dundon, T. (2016) Contemporary Human Resource Management: Text and Cases. 5th </w:t>
      </w:r>
      <w:proofErr w:type="spellStart"/>
      <w:r w:rsidRPr="00BB0EFB">
        <w:rPr>
          <w:rFonts w:ascii="Arial" w:hAnsi="Arial" w:cs="Arial"/>
          <w:color w:val="222222"/>
          <w:sz w:val="22"/>
          <w:szCs w:val="22"/>
          <w:shd w:val="clear" w:color="auto" w:fill="FFFFFF"/>
        </w:rPr>
        <w:t>edn</w:t>
      </w:r>
      <w:proofErr w:type="spellEnd"/>
      <w:r w:rsidRPr="00BB0EFB">
        <w:rPr>
          <w:rFonts w:ascii="Arial" w:hAnsi="Arial" w:cs="Arial"/>
          <w:color w:val="222222"/>
          <w:sz w:val="22"/>
          <w:szCs w:val="22"/>
          <w:shd w:val="clear" w:color="auto" w:fill="FFFFFF"/>
        </w:rPr>
        <w:t>. Harlow: Pearson Education. </w:t>
      </w:r>
    </w:p>
    <w:p w14:paraId="528E4F5E" w14:textId="77777777" w:rsidR="00242D8A" w:rsidRDefault="00242D8A"/>
    <w:sectPr w:rsidR="00242D8A" w:rsidSect="0064115F">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DD5DB" w14:textId="77777777" w:rsidR="0021657A" w:rsidRDefault="0021657A" w:rsidP="00521C55">
      <w:pPr>
        <w:spacing w:after="0" w:line="240" w:lineRule="auto"/>
      </w:pPr>
      <w:r>
        <w:separator/>
      </w:r>
    </w:p>
  </w:endnote>
  <w:endnote w:type="continuationSeparator" w:id="0">
    <w:p w14:paraId="07663467" w14:textId="77777777" w:rsidR="0021657A" w:rsidRDefault="0021657A" w:rsidP="00521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5069634"/>
      <w:docPartObj>
        <w:docPartGallery w:val="Page Numbers (Bottom of Page)"/>
        <w:docPartUnique/>
      </w:docPartObj>
    </w:sdtPr>
    <w:sdtContent>
      <w:p w14:paraId="1BFFF402" w14:textId="23203F84" w:rsidR="003A4F31" w:rsidRDefault="003A4F31">
        <w:pPr>
          <w:pStyle w:val="Footer"/>
          <w:jc w:val="center"/>
        </w:pPr>
        <w:r>
          <w:fldChar w:fldCharType="begin"/>
        </w:r>
        <w:r>
          <w:instrText>PAGE   \* MERGEFORMAT</w:instrText>
        </w:r>
        <w:r>
          <w:fldChar w:fldCharType="separate"/>
        </w:r>
        <w:r>
          <w:t>2</w:t>
        </w:r>
        <w:r>
          <w:fldChar w:fldCharType="end"/>
        </w:r>
      </w:p>
    </w:sdtContent>
  </w:sdt>
  <w:p w14:paraId="2B3A4336" w14:textId="11A0C7A0" w:rsidR="00521C55" w:rsidRPr="003A4F31" w:rsidRDefault="00521C55" w:rsidP="003A4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55759" w14:textId="77777777" w:rsidR="0021657A" w:rsidRDefault="0021657A" w:rsidP="00521C55">
      <w:pPr>
        <w:spacing w:after="0" w:line="240" w:lineRule="auto"/>
      </w:pPr>
      <w:r>
        <w:separator/>
      </w:r>
    </w:p>
  </w:footnote>
  <w:footnote w:type="continuationSeparator" w:id="0">
    <w:p w14:paraId="0F1F7B8B" w14:textId="77777777" w:rsidR="0021657A" w:rsidRDefault="0021657A" w:rsidP="00521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177140"/>
      <w:docPartObj>
        <w:docPartGallery w:val="Page Numbers (Top of Page)"/>
        <w:docPartUnique/>
      </w:docPartObj>
    </w:sdtPr>
    <w:sdtContent>
      <w:p w14:paraId="035DD627" w14:textId="77777777" w:rsidR="0064115F" w:rsidRDefault="0064115F">
        <w:pPr>
          <w:pStyle w:val="Header"/>
          <w:jc w:val="center"/>
        </w:pPr>
      </w:p>
      <w:p w14:paraId="79623969" w14:textId="3F3A5B1C" w:rsidR="00515025" w:rsidRDefault="00515025">
        <w:pPr>
          <w:pStyle w:val="Header"/>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371"/>
    <w:multiLevelType w:val="multilevel"/>
    <w:tmpl w:val="DDD6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10D5E"/>
    <w:multiLevelType w:val="multilevel"/>
    <w:tmpl w:val="0FDCE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F04981"/>
    <w:multiLevelType w:val="multilevel"/>
    <w:tmpl w:val="50D6A6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E55B5C"/>
    <w:multiLevelType w:val="multilevel"/>
    <w:tmpl w:val="5A60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215B72"/>
    <w:multiLevelType w:val="multilevel"/>
    <w:tmpl w:val="0088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F8575B"/>
    <w:multiLevelType w:val="multilevel"/>
    <w:tmpl w:val="0840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E62E14"/>
    <w:multiLevelType w:val="multilevel"/>
    <w:tmpl w:val="FEC2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935B83"/>
    <w:multiLevelType w:val="multilevel"/>
    <w:tmpl w:val="D484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4525E6"/>
    <w:multiLevelType w:val="multilevel"/>
    <w:tmpl w:val="210E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085B15"/>
    <w:multiLevelType w:val="multilevel"/>
    <w:tmpl w:val="EF263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9446311">
    <w:abstractNumId w:val="0"/>
  </w:num>
  <w:num w:numId="2" w16cid:durableId="549733792">
    <w:abstractNumId w:val="5"/>
  </w:num>
  <w:num w:numId="3" w16cid:durableId="528034188">
    <w:abstractNumId w:val="6"/>
  </w:num>
  <w:num w:numId="4" w16cid:durableId="1349210077">
    <w:abstractNumId w:val="1"/>
  </w:num>
  <w:num w:numId="5" w16cid:durableId="1712027060">
    <w:abstractNumId w:val="4"/>
  </w:num>
  <w:num w:numId="6" w16cid:durableId="1009987238">
    <w:abstractNumId w:val="8"/>
  </w:num>
  <w:num w:numId="7" w16cid:durableId="951208506">
    <w:abstractNumId w:val="9"/>
  </w:num>
  <w:num w:numId="8" w16cid:durableId="1938783390">
    <w:abstractNumId w:val="7"/>
  </w:num>
  <w:num w:numId="9" w16cid:durableId="240913342">
    <w:abstractNumId w:val="3"/>
  </w:num>
  <w:num w:numId="10" w16cid:durableId="674649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D8A"/>
    <w:rsid w:val="00024CF3"/>
    <w:rsid w:val="00093AF4"/>
    <w:rsid w:val="000A0EC6"/>
    <w:rsid w:val="000B1BBD"/>
    <w:rsid w:val="000D179A"/>
    <w:rsid w:val="000F55D8"/>
    <w:rsid w:val="00186B6C"/>
    <w:rsid w:val="001A3139"/>
    <w:rsid w:val="001D15E9"/>
    <w:rsid w:val="00200B04"/>
    <w:rsid w:val="0021657A"/>
    <w:rsid w:val="00242D8A"/>
    <w:rsid w:val="00375FB6"/>
    <w:rsid w:val="00391FD7"/>
    <w:rsid w:val="003A4F31"/>
    <w:rsid w:val="00406999"/>
    <w:rsid w:val="00515025"/>
    <w:rsid w:val="00521C55"/>
    <w:rsid w:val="005344E8"/>
    <w:rsid w:val="00581FE9"/>
    <w:rsid w:val="005B4BB7"/>
    <w:rsid w:val="005E7661"/>
    <w:rsid w:val="005F49A2"/>
    <w:rsid w:val="00616A0C"/>
    <w:rsid w:val="00626B32"/>
    <w:rsid w:val="0064115F"/>
    <w:rsid w:val="00684051"/>
    <w:rsid w:val="006F1869"/>
    <w:rsid w:val="007E7FB9"/>
    <w:rsid w:val="00864CDE"/>
    <w:rsid w:val="0089150A"/>
    <w:rsid w:val="008967C0"/>
    <w:rsid w:val="008E5B82"/>
    <w:rsid w:val="00942BE8"/>
    <w:rsid w:val="00942C3C"/>
    <w:rsid w:val="009C56DE"/>
    <w:rsid w:val="009E06C7"/>
    <w:rsid w:val="009E4462"/>
    <w:rsid w:val="00A24890"/>
    <w:rsid w:val="00AA7F48"/>
    <w:rsid w:val="00AF6A46"/>
    <w:rsid w:val="00B131AB"/>
    <w:rsid w:val="00B24BAD"/>
    <w:rsid w:val="00B37F41"/>
    <w:rsid w:val="00B45A6D"/>
    <w:rsid w:val="00B8069E"/>
    <w:rsid w:val="00BB0EFB"/>
    <w:rsid w:val="00C06582"/>
    <w:rsid w:val="00C54B5A"/>
    <w:rsid w:val="00C96797"/>
    <w:rsid w:val="00DA2CC1"/>
    <w:rsid w:val="00E42BF7"/>
    <w:rsid w:val="00E52764"/>
    <w:rsid w:val="00E805E4"/>
    <w:rsid w:val="00ED2374"/>
    <w:rsid w:val="00EE5301"/>
    <w:rsid w:val="00F53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3ED69"/>
  <w15:chartTrackingRefBased/>
  <w15:docId w15:val="{D1A1E1D9-19C2-4E67-8C37-7CBC6DFD3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D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2D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2D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2D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2D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2D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D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D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D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D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2D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2D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2D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2D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2D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D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D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D8A"/>
    <w:rPr>
      <w:rFonts w:eastAsiaTheme="majorEastAsia" w:cstheme="majorBidi"/>
      <w:color w:val="272727" w:themeColor="text1" w:themeTint="D8"/>
    </w:rPr>
  </w:style>
  <w:style w:type="paragraph" w:styleId="Title">
    <w:name w:val="Title"/>
    <w:basedOn w:val="Normal"/>
    <w:next w:val="Normal"/>
    <w:link w:val="TitleChar"/>
    <w:uiPriority w:val="10"/>
    <w:qFormat/>
    <w:rsid w:val="00242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D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D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D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D8A"/>
    <w:pPr>
      <w:spacing w:before="160"/>
      <w:jc w:val="center"/>
    </w:pPr>
    <w:rPr>
      <w:i/>
      <w:iCs/>
      <w:color w:val="404040" w:themeColor="text1" w:themeTint="BF"/>
    </w:rPr>
  </w:style>
  <w:style w:type="character" w:customStyle="1" w:styleId="QuoteChar">
    <w:name w:val="Quote Char"/>
    <w:basedOn w:val="DefaultParagraphFont"/>
    <w:link w:val="Quote"/>
    <w:uiPriority w:val="29"/>
    <w:rsid w:val="00242D8A"/>
    <w:rPr>
      <w:i/>
      <w:iCs/>
      <w:color w:val="404040" w:themeColor="text1" w:themeTint="BF"/>
    </w:rPr>
  </w:style>
  <w:style w:type="paragraph" w:styleId="ListParagraph">
    <w:name w:val="List Paragraph"/>
    <w:basedOn w:val="Normal"/>
    <w:uiPriority w:val="34"/>
    <w:qFormat/>
    <w:rsid w:val="00242D8A"/>
    <w:pPr>
      <w:ind w:left="720"/>
      <w:contextualSpacing/>
    </w:pPr>
  </w:style>
  <w:style w:type="character" w:styleId="IntenseEmphasis">
    <w:name w:val="Intense Emphasis"/>
    <w:basedOn w:val="DefaultParagraphFont"/>
    <w:uiPriority w:val="21"/>
    <w:qFormat/>
    <w:rsid w:val="00242D8A"/>
    <w:rPr>
      <w:i/>
      <w:iCs/>
      <w:color w:val="0F4761" w:themeColor="accent1" w:themeShade="BF"/>
    </w:rPr>
  </w:style>
  <w:style w:type="paragraph" w:styleId="IntenseQuote">
    <w:name w:val="Intense Quote"/>
    <w:basedOn w:val="Normal"/>
    <w:next w:val="Normal"/>
    <w:link w:val="IntenseQuoteChar"/>
    <w:uiPriority w:val="30"/>
    <w:qFormat/>
    <w:rsid w:val="00242D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2D8A"/>
    <w:rPr>
      <w:i/>
      <w:iCs/>
      <w:color w:val="0F4761" w:themeColor="accent1" w:themeShade="BF"/>
    </w:rPr>
  </w:style>
  <w:style w:type="character" w:styleId="IntenseReference">
    <w:name w:val="Intense Reference"/>
    <w:basedOn w:val="DefaultParagraphFont"/>
    <w:uiPriority w:val="32"/>
    <w:qFormat/>
    <w:rsid w:val="00242D8A"/>
    <w:rPr>
      <w:b/>
      <w:bCs/>
      <w:smallCaps/>
      <w:color w:val="0F4761" w:themeColor="accent1" w:themeShade="BF"/>
      <w:spacing w:val="5"/>
    </w:rPr>
  </w:style>
  <w:style w:type="character" w:styleId="Strong">
    <w:name w:val="Strong"/>
    <w:basedOn w:val="DefaultParagraphFont"/>
    <w:uiPriority w:val="22"/>
    <w:qFormat/>
    <w:rsid w:val="001D15E9"/>
    <w:rPr>
      <w:b/>
      <w:bCs/>
    </w:rPr>
  </w:style>
  <w:style w:type="paragraph" w:styleId="NormalWeb">
    <w:name w:val="Normal (Web)"/>
    <w:basedOn w:val="Normal"/>
    <w:uiPriority w:val="99"/>
    <w:unhideWhenUsed/>
    <w:rsid w:val="00B37F4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0F55D8"/>
    <w:pPr>
      <w:spacing w:after="200" w:line="240" w:lineRule="auto"/>
    </w:pPr>
    <w:rPr>
      <w:i/>
      <w:iCs/>
      <w:color w:val="0E2841" w:themeColor="text2"/>
      <w:sz w:val="18"/>
      <w:szCs w:val="18"/>
    </w:rPr>
  </w:style>
  <w:style w:type="character" w:styleId="Hyperlink">
    <w:name w:val="Hyperlink"/>
    <w:basedOn w:val="DefaultParagraphFont"/>
    <w:uiPriority w:val="99"/>
    <w:semiHidden/>
    <w:unhideWhenUsed/>
    <w:rsid w:val="00616A0C"/>
    <w:rPr>
      <w:color w:val="0000FF"/>
      <w:u w:val="single"/>
    </w:rPr>
  </w:style>
  <w:style w:type="paragraph" w:styleId="Header">
    <w:name w:val="header"/>
    <w:basedOn w:val="Normal"/>
    <w:link w:val="HeaderChar"/>
    <w:uiPriority w:val="99"/>
    <w:unhideWhenUsed/>
    <w:rsid w:val="00521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C55"/>
  </w:style>
  <w:style w:type="paragraph" w:styleId="Footer">
    <w:name w:val="footer"/>
    <w:basedOn w:val="Normal"/>
    <w:link w:val="FooterChar"/>
    <w:uiPriority w:val="99"/>
    <w:unhideWhenUsed/>
    <w:rsid w:val="00521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orporate.marksandspencer.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11</Pages>
  <Words>2417</Words>
  <Characters>13781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tetiana Kovenia</dc:creator>
  <cp:keywords/>
  <dc:description/>
  <cp:lastModifiedBy>tetiana Kovenia</cp:lastModifiedBy>
  <cp:revision>51</cp:revision>
  <dcterms:created xsi:type="dcterms:W3CDTF">2026-04-26T17:52:00Z</dcterms:created>
  <dcterms:modified xsi:type="dcterms:W3CDTF">2026-04-28T20:25:00Z</dcterms:modified>
</cp:coreProperties>
</file>