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56100" w:rsidRDefault="009B4678" w:rsidP="00D56100">
      <w:pPr>
        <w:spacing w:line="259" w:lineRule="auto"/>
        <w:ind w:firstLine="0"/>
        <w:jc w:val="center"/>
      </w:pPr>
      <w:r>
        <w:rPr>
          <w:noProof/>
          <w:lang w:eastAsia="en-GB"/>
        </w:rPr>
        <w:drawing>
          <wp:inline distT="0" distB="0" distL="0" distR="0">
            <wp:extent cx="5087060" cy="192431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087060" cy="1924319"/>
                    </a:xfrm>
                    <a:prstGeom prst="rect">
                      <a:avLst/>
                    </a:prstGeom>
                  </pic:spPr>
                </pic:pic>
              </a:graphicData>
            </a:graphic>
          </wp:inline>
        </w:drawing>
      </w:r>
    </w:p>
    <w:p w:rsidR="00D56100" w:rsidRDefault="00D56100" w:rsidP="00D56100">
      <w:pPr>
        <w:spacing w:line="259" w:lineRule="auto"/>
        <w:ind w:firstLine="0"/>
        <w:jc w:val="center"/>
      </w:pPr>
    </w:p>
    <w:p w:rsidR="00D56100" w:rsidRDefault="00D56100" w:rsidP="00D56100">
      <w:pPr>
        <w:spacing w:line="259" w:lineRule="auto"/>
        <w:ind w:firstLine="0"/>
        <w:jc w:val="center"/>
      </w:pPr>
    </w:p>
    <w:p w:rsidR="00D56100" w:rsidRDefault="00D56100" w:rsidP="00D56100">
      <w:pPr>
        <w:spacing w:line="259" w:lineRule="auto"/>
        <w:ind w:firstLine="0"/>
        <w:jc w:val="center"/>
      </w:pPr>
    </w:p>
    <w:p w:rsidR="00D56100" w:rsidRPr="00D56100" w:rsidRDefault="00D56100" w:rsidP="00D56100">
      <w:pPr>
        <w:spacing w:line="259" w:lineRule="auto"/>
        <w:ind w:firstLine="0"/>
        <w:jc w:val="left"/>
        <w:rPr>
          <w:sz w:val="20"/>
        </w:rPr>
      </w:pPr>
    </w:p>
    <w:p w:rsidR="00D56100" w:rsidRPr="00D56100" w:rsidRDefault="00D56100" w:rsidP="00D56100">
      <w:pPr>
        <w:spacing w:line="259" w:lineRule="auto"/>
        <w:ind w:firstLine="0"/>
        <w:rPr>
          <w:sz w:val="20"/>
        </w:rPr>
      </w:pPr>
    </w:p>
    <w:p w:rsidR="00D56100" w:rsidRPr="00D56100" w:rsidRDefault="00D56100" w:rsidP="00D56100">
      <w:pPr>
        <w:spacing w:line="259" w:lineRule="auto"/>
        <w:ind w:firstLine="0"/>
        <w:rPr>
          <w:sz w:val="28"/>
        </w:rPr>
      </w:pPr>
    </w:p>
    <w:p w:rsidR="00D56100" w:rsidRPr="00D56100" w:rsidRDefault="0075082D" w:rsidP="00D56100">
      <w:pPr>
        <w:spacing w:line="259" w:lineRule="auto"/>
        <w:ind w:firstLine="0"/>
        <w:rPr>
          <w:sz w:val="28"/>
        </w:rPr>
      </w:pPr>
      <w:r>
        <w:rPr>
          <w:b/>
          <w:i/>
          <w:sz w:val="28"/>
        </w:rPr>
        <w:t xml:space="preserve">Student </w:t>
      </w:r>
      <w:r w:rsidR="00D56100" w:rsidRPr="0075082D">
        <w:rPr>
          <w:b/>
          <w:i/>
          <w:sz w:val="28"/>
        </w:rPr>
        <w:t>Name</w:t>
      </w:r>
      <w:r w:rsidR="00D56100" w:rsidRPr="00D56100">
        <w:rPr>
          <w:sz w:val="28"/>
        </w:rPr>
        <w:t>:</w:t>
      </w:r>
      <w:r w:rsidR="00A07CBA">
        <w:rPr>
          <w:sz w:val="28"/>
        </w:rPr>
        <w:t xml:space="preserve"> Madalina Elena Chirila</w:t>
      </w:r>
    </w:p>
    <w:p w:rsidR="00D56100" w:rsidRPr="00D56100" w:rsidRDefault="00D56100" w:rsidP="00D56100">
      <w:pPr>
        <w:spacing w:line="259" w:lineRule="auto"/>
        <w:ind w:firstLine="0"/>
        <w:rPr>
          <w:sz w:val="28"/>
        </w:rPr>
      </w:pPr>
      <w:r w:rsidRPr="0075082D">
        <w:rPr>
          <w:b/>
          <w:i/>
          <w:sz w:val="28"/>
        </w:rPr>
        <w:t>Student Number</w:t>
      </w:r>
      <w:r w:rsidRPr="00D56100">
        <w:rPr>
          <w:sz w:val="28"/>
        </w:rPr>
        <w:t xml:space="preserve">: </w:t>
      </w:r>
      <w:r w:rsidR="00A07CBA">
        <w:rPr>
          <w:sz w:val="28"/>
        </w:rPr>
        <w:t>1808347</w:t>
      </w:r>
    </w:p>
    <w:p w:rsidR="00D56100" w:rsidRPr="00D56100" w:rsidRDefault="00D56100" w:rsidP="00D56100">
      <w:pPr>
        <w:spacing w:line="259" w:lineRule="auto"/>
        <w:ind w:firstLine="0"/>
        <w:rPr>
          <w:sz w:val="28"/>
        </w:rPr>
      </w:pPr>
      <w:r w:rsidRPr="0075082D">
        <w:rPr>
          <w:b/>
          <w:i/>
          <w:sz w:val="28"/>
        </w:rPr>
        <w:t>Module</w:t>
      </w:r>
      <w:r w:rsidRPr="00D56100">
        <w:rPr>
          <w:sz w:val="28"/>
        </w:rPr>
        <w:t xml:space="preserve"> </w:t>
      </w:r>
      <w:r w:rsidRPr="0075082D">
        <w:rPr>
          <w:b/>
          <w:i/>
          <w:sz w:val="28"/>
        </w:rPr>
        <w:t>Title &amp; Code</w:t>
      </w:r>
      <w:r w:rsidRPr="00D56100">
        <w:rPr>
          <w:sz w:val="28"/>
        </w:rPr>
        <w:t xml:space="preserve">:  </w:t>
      </w:r>
      <w:r w:rsidRPr="00D56100">
        <w:t>BMSW4003 DIGITAL</w:t>
      </w:r>
      <w:r w:rsidRPr="00D56100">
        <w:rPr>
          <w:bCs/>
        </w:rPr>
        <w:t xml:space="preserve"> SKILLS AND RESEARCH METHODS</w:t>
      </w:r>
    </w:p>
    <w:p w:rsidR="00D56100" w:rsidRPr="00D56100" w:rsidRDefault="00D56100" w:rsidP="00D56100">
      <w:pPr>
        <w:spacing w:line="259" w:lineRule="auto"/>
        <w:ind w:firstLine="0"/>
        <w:rPr>
          <w:sz w:val="28"/>
        </w:rPr>
      </w:pPr>
      <w:r w:rsidRPr="0075082D">
        <w:rPr>
          <w:b/>
          <w:i/>
          <w:sz w:val="28"/>
        </w:rPr>
        <w:t>Assignment Title</w:t>
      </w:r>
      <w:r w:rsidRPr="00D56100">
        <w:rPr>
          <w:sz w:val="28"/>
        </w:rPr>
        <w:t>:</w:t>
      </w:r>
      <w:r w:rsidR="0075082D">
        <w:rPr>
          <w:sz w:val="28"/>
        </w:rPr>
        <w:t xml:space="preserve"> “T</w:t>
      </w:r>
      <w:r w:rsidR="0075082D" w:rsidRPr="0075082D">
        <w:rPr>
          <w:sz w:val="28"/>
        </w:rPr>
        <w:t>he true impact of the VLE on the experiences of the student’s learning in today’s circumstances</w:t>
      </w:r>
      <w:r w:rsidR="0075082D">
        <w:rPr>
          <w:sz w:val="28"/>
        </w:rPr>
        <w:t>”</w:t>
      </w:r>
    </w:p>
    <w:p w:rsidR="00D56100" w:rsidRPr="00D56100" w:rsidRDefault="00D56100" w:rsidP="00D56100">
      <w:pPr>
        <w:spacing w:line="259" w:lineRule="auto"/>
        <w:ind w:firstLine="0"/>
        <w:rPr>
          <w:sz w:val="28"/>
        </w:rPr>
      </w:pPr>
      <w:r w:rsidRPr="0075082D">
        <w:rPr>
          <w:b/>
          <w:i/>
          <w:sz w:val="28"/>
        </w:rPr>
        <w:t>Lecturer’s Name</w:t>
      </w:r>
      <w:r w:rsidRPr="00D56100">
        <w:rPr>
          <w:sz w:val="28"/>
        </w:rPr>
        <w:t>:</w:t>
      </w:r>
      <w:r w:rsidR="00A07CBA">
        <w:rPr>
          <w:sz w:val="28"/>
        </w:rPr>
        <w:t xml:space="preserve"> RULA ALOUSI</w:t>
      </w:r>
    </w:p>
    <w:p w:rsidR="00D56100" w:rsidRDefault="00D56100" w:rsidP="00D56100">
      <w:pPr>
        <w:spacing w:line="259" w:lineRule="auto"/>
        <w:ind w:firstLine="0"/>
        <w:jc w:val="center"/>
      </w:pPr>
      <w:r>
        <w:br w:type="page"/>
      </w:r>
    </w:p>
    <w:sdt>
      <w:sdtPr>
        <w:rPr>
          <w:rFonts w:ascii="Times New Roman" w:eastAsiaTheme="minorHAnsi" w:hAnsi="Times New Roman" w:cstheme="minorBidi"/>
          <w:color w:val="auto"/>
          <w:sz w:val="24"/>
          <w:szCs w:val="22"/>
          <w:lang w:val="en-GB"/>
        </w:rPr>
        <w:id w:val="-596166099"/>
        <w:docPartObj>
          <w:docPartGallery w:val="Table of Contents"/>
          <w:docPartUnique/>
        </w:docPartObj>
      </w:sdtPr>
      <w:sdtEndPr>
        <w:rPr>
          <w:b/>
          <w:bCs/>
          <w:noProof/>
        </w:rPr>
      </w:sdtEndPr>
      <w:sdtContent>
        <w:p w:rsidR="00D56100" w:rsidRPr="00D56100" w:rsidRDefault="00D56100" w:rsidP="00D56100">
          <w:pPr>
            <w:pStyle w:val="TOCHeading"/>
            <w:jc w:val="center"/>
            <w:rPr>
              <w:rFonts w:ascii="Times New Roman" w:hAnsi="Times New Roman" w:cs="Times New Roman"/>
            </w:rPr>
          </w:pPr>
          <w:r w:rsidRPr="00D56100">
            <w:rPr>
              <w:rFonts w:ascii="Times New Roman" w:hAnsi="Times New Roman" w:cs="Times New Roman"/>
            </w:rPr>
            <w:t>Table of Contents</w:t>
          </w:r>
        </w:p>
        <w:p w:rsidR="009B4678" w:rsidRDefault="00D5610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9306003" w:history="1">
            <w:r w:rsidR="009B4678" w:rsidRPr="00C71114">
              <w:rPr>
                <w:rStyle w:val="Hyperlink"/>
                <w:noProof/>
              </w:rPr>
              <w:t>Introduction</w:t>
            </w:r>
            <w:r w:rsidR="009B4678">
              <w:rPr>
                <w:noProof/>
                <w:webHidden/>
              </w:rPr>
              <w:tab/>
            </w:r>
            <w:r w:rsidR="009B4678">
              <w:rPr>
                <w:noProof/>
                <w:webHidden/>
              </w:rPr>
              <w:fldChar w:fldCharType="begin"/>
            </w:r>
            <w:r w:rsidR="009B4678">
              <w:rPr>
                <w:noProof/>
                <w:webHidden/>
              </w:rPr>
              <w:instrText xml:space="preserve"> PAGEREF _Toc49306003 \h </w:instrText>
            </w:r>
            <w:r w:rsidR="009B4678">
              <w:rPr>
                <w:noProof/>
                <w:webHidden/>
              </w:rPr>
            </w:r>
            <w:r w:rsidR="009B4678">
              <w:rPr>
                <w:noProof/>
                <w:webHidden/>
              </w:rPr>
              <w:fldChar w:fldCharType="separate"/>
            </w:r>
            <w:r w:rsidR="009B4678">
              <w:rPr>
                <w:noProof/>
                <w:webHidden/>
              </w:rPr>
              <w:t>3</w:t>
            </w:r>
            <w:r w:rsidR="009B4678">
              <w:rPr>
                <w:noProof/>
                <w:webHidden/>
              </w:rPr>
              <w:fldChar w:fldCharType="end"/>
            </w:r>
          </w:hyperlink>
        </w:p>
        <w:p w:rsidR="009B4678" w:rsidRDefault="00392C62">
          <w:pPr>
            <w:pStyle w:val="TOC1"/>
            <w:tabs>
              <w:tab w:val="right" w:leader="dot" w:pos="9016"/>
            </w:tabs>
            <w:rPr>
              <w:rFonts w:asciiTheme="minorHAnsi" w:eastAsiaTheme="minorEastAsia" w:hAnsiTheme="minorHAnsi"/>
              <w:noProof/>
              <w:sz w:val="22"/>
              <w:lang w:eastAsia="en-GB"/>
            </w:rPr>
          </w:pPr>
          <w:hyperlink w:anchor="_Toc49306004" w:history="1">
            <w:r w:rsidR="009B4678" w:rsidRPr="00C71114">
              <w:rPr>
                <w:rStyle w:val="Hyperlink"/>
                <w:noProof/>
              </w:rPr>
              <w:t>The rationale of the study</w:t>
            </w:r>
            <w:r w:rsidR="009B4678">
              <w:rPr>
                <w:noProof/>
                <w:webHidden/>
              </w:rPr>
              <w:tab/>
            </w:r>
            <w:r w:rsidR="009B4678">
              <w:rPr>
                <w:noProof/>
                <w:webHidden/>
              </w:rPr>
              <w:fldChar w:fldCharType="begin"/>
            </w:r>
            <w:r w:rsidR="009B4678">
              <w:rPr>
                <w:noProof/>
                <w:webHidden/>
              </w:rPr>
              <w:instrText xml:space="preserve"> PAGEREF _Toc49306004 \h </w:instrText>
            </w:r>
            <w:r w:rsidR="009B4678">
              <w:rPr>
                <w:noProof/>
                <w:webHidden/>
              </w:rPr>
            </w:r>
            <w:r w:rsidR="009B4678">
              <w:rPr>
                <w:noProof/>
                <w:webHidden/>
              </w:rPr>
              <w:fldChar w:fldCharType="separate"/>
            </w:r>
            <w:r w:rsidR="009B4678">
              <w:rPr>
                <w:noProof/>
                <w:webHidden/>
              </w:rPr>
              <w:t>4</w:t>
            </w:r>
            <w:r w:rsidR="009B4678">
              <w:rPr>
                <w:noProof/>
                <w:webHidden/>
              </w:rPr>
              <w:fldChar w:fldCharType="end"/>
            </w:r>
          </w:hyperlink>
        </w:p>
        <w:p w:rsidR="009B4678" w:rsidRDefault="00392C62">
          <w:pPr>
            <w:pStyle w:val="TOC1"/>
            <w:tabs>
              <w:tab w:val="right" w:leader="dot" w:pos="9016"/>
            </w:tabs>
            <w:rPr>
              <w:rFonts w:asciiTheme="minorHAnsi" w:eastAsiaTheme="minorEastAsia" w:hAnsiTheme="minorHAnsi"/>
              <w:noProof/>
              <w:sz w:val="22"/>
              <w:lang w:eastAsia="en-GB"/>
            </w:rPr>
          </w:pPr>
          <w:hyperlink w:anchor="_Toc49306005" w:history="1">
            <w:r w:rsidR="009B4678" w:rsidRPr="00C71114">
              <w:rPr>
                <w:rStyle w:val="Hyperlink"/>
                <w:noProof/>
              </w:rPr>
              <w:t>Aims and objectives</w:t>
            </w:r>
            <w:r w:rsidR="009B4678">
              <w:rPr>
                <w:noProof/>
                <w:webHidden/>
              </w:rPr>
              <w:tab/>
            </w:r>
            <w:r w:rsidR="009B4678">
              <w:rPr>
                <w:noProof/>
                <w:webHidden/>
              </w:rPr>
              <w:fldChar w:fldCharType="begin"/>
            </w:r>
            <w:r w:rsidR="009B4678">
              <w:rPr>
                <w:noProof/>
                <w:webHidden/>
              </w:rPr>
              <w:instrText xml:space="preserve"> PAGEREF _Toc49306005 \h </w:instrText>
            </w:r>
            <w:r w:rsidR="009B4678">
              <w:rPr>
                <w:noProof/>
                <w:webHidden/>
              </w:rPr>
            </w:r>
            <w:r w:rsidR="009B4678">
              <w:rPr>
                <w:noProof/>
                <w:webHidden/>
              </w:rPr>
              <w:fldChar w:fldCharType="separate"/>
            </w:r>
            <w:r w:rsidR="009B4678">
              <w:rPr>
                <w:noProof/>
                <w:webHidden/>
              </w:rPr>
              <w:t>5</w:t>
            </w:r>
            <w:r w:rsidR="009B4678">
              <w:rPr>
                <w:noProof/>
                <w:webHidden/>
              </w:rPr>
              <w:fldChar w:fldCharType="end"/>
            </w:r>
          </w:hyperlink>
        </w:p>
        <w:p w:rsidR="009B4678" w:rsidRDefault="00392C62">
          <w:pPr>
            <w:pStyle w:val="TOC1"/>
            <w:tabs>
              <w:tab w:val="right" w:leader="dot" w:pos="9016"/>
            </w:tabs>
            <w:rPr>
              <w:rFonts w:asciiTheme="minorHAnsi" w:eastAsiaTheme="minorEastAsia" w:hAnsiTheme="minorHAnsi"/>
              <w:noProof/>
              <w:sz w:val="22"/>
              <w:lang w:eastAsia="en-GB"/>
            </w:rPr>
          </w:pPr>
          <w:hyperlink w:anchor="_Toc49306006" w:history="1">
            <w:r w:rsidR="009B4678" w:rsidRPr="00C71114">
              <w:rPr>
                <w:rStyle w:val="Hyperlink"/>
                <w:noProof/>
              </w:rPr>
              <w:t>Methodology</w:t>
            </w:r>
            <w:r w:rsidR="009B4678">
              <w:rPr>
                <w:noProof/>
                <w:webHidden/>
              </w:rPr>
              <w:tab/>
            </w:r>
            <w:r w:rsidR="009B4678">
              <w:rPr>
                <w:noProof/>
                <w:webHidden/>
              </w:rPr>
              <w:fldChar w:fldCharType="begin"/>
            </w:r>
            <w:r w:rsidR="009B4678">
              <w:rPr>
                <w:noProof/>
                <w:webHidden/>
              </w:rPr>
              <w:instrText xml:space="preserve"> PAGEREF _Toc49306006 \h </w:instrText>
            </w:r>
            <w:r w:rsidR="009B4678">
              <w:rPr>
                <w:noProof/>
                <w:webHidden/>
              </w:rPr>
            </w:r>
            <w:r w:rsidR="009B4678">
              <w:rPr>
                <w:noProof/>
                <w:webHidden/>
              </w:rPr>
              <w:fldChar w:fldCharType="separate"/>
            </w:r>
            <w:r w:rsidR="009B4678">
              <w:rPr>
                <w:noProof/>
                <w:webHidden/>
              </w:rPr>
              <w:t>6</w:t>
            </w:r>
            <w:r w:rsidR="009B4678">
              <w:rPr>
                <w:noProof/>
                <w:webHidden/>
              </w:rPr>
              <w:fldChar w:fldCharType="end"/>
            </w:r>
          </w:hyperlink>
        </w:p>
        <w:p w:rsidR="009B4678" w:rsidRDefault="00392C62">
          <w:pPr>
            <w:pStyle w:val="TOC1"/>
            <w:tabs>
              <w:tab w:val="right" w:leader="dot" w:pos="9016"/>
            </w:tabs>
            <w:rPr>
              <w:rFonts w:asciiTheme="minorHAnsi" w:eastAsiaTheme="minorEastAsia" w:hAnsiTheme="minorHAnsi"/>
              <w:noProof/>
              <w:sz w:val="22"/>
              <w:lang w:eastAsia="en-GB"/>
            </w:rPr>
          </w:pPr>
          <w:hyperlink w:anchor="_Toc49306007" w:history="1">
            <w:r w:rsidR="009B4678" w:rsidRPr="00C71114">
              <w:rPr>
                <w:rStyle w:val="Hyperlink"/>
                <w:noProof/>
              </w:rPr>
              <w:t>Data analysis</w:t>
            </w:r>
            <w:r w:rsidR="009B4678">
              <w:rPr>
                <w:noProof/>
                <w:webHidden/>
              </w:rPr>
              <w:tab/>
            </w:r>
            <w:r w:rsidR="009B4678">
              <w:rPr>
                <w:noProof/>
                <w:webHidden/>
              </w:rPr>
              <w:fldChar w:fldCharType="begin"/>
            </w:r>
            <w:r w:rsidR="009B4678">
              <w:rPr>
                <w:noProof/>
                <w:webHidden/>
              </w:rPr>
              <w:instrText xml:space="preserve"> PAGEREF _Toc49306007 \h </w:instrText>
            </w:r>
            <w:r w:rsidR="009B4678">
              <w:rPr>
                <w:noProof/>
                <w:webHidden/>
              </w:rPr>
            </w:r>
            <w:r w:rsidR="009B4678">
              <w:rPr>
                <w:noProof/>
                <w:webHidden/>
              </w:rPr>
              <w:fldChar w:fldCharType="separate"/>
            </w:r>
            <w:r w:rsidR="009B4678">
              <w:rPr>
                <w:noProof/>
                <w:webHidden/>
              </w:rPr>
              <w:t>8</w:t>
            </w:r>
            <w:r w:rsidR="009B4678">
              <w:rPr>
                <w:noProof/>
                <w:webHidden/>
              </w:rPr>
              <w:fldChar w:fldCharType="end"/>
            </w:r>
          </w:hyperlink>
        </w:p>
        <w:p w:rsidR="009B4678" w:rsidRDefault="00392C62">
          <w:pPr>
            <w:pStyle w:val="TOC2"/>
            <w:tabs>
              <w:tab w:val="right" w:leader="dot" w:pos="9016"/>
            </w:tabs>
            <w:rPr>
              <w:rFonts w:asciiTheme="minorHAnsi" w:eastAsiaTheme="minorEastAsia" w:hAnsiTheme="minorHAnsi"/>
              <w:noProof/>
              <w:sz w:val="22"/>
              <w:lang w:eastAsia="en-GB"/>
            </w:rPr>
          </w:pPr>
          <w:hyperlink w:anchor="_Toc49306008" w:history="1">
            <w:r w:rsidR="009B4678" w:rsidRPr="00C71114">
              <w:rPr>
                <w:rStyle w:val="Hyperlink"/>
                <w:noProof/>
              </w:rPr>
              <w:t>Primary Research</w:t>
            </w:r>
            <w:r w:rsidR="009B4678">
              <w:rPr>
                <w:noProof/>
                <w:webHidden/>
              </w:rPr>
              <w:tab/>
            </w:r>
            <w:r w:rsidR="009B4678">
              <w:rPr>
                <w:noProof/>
                <w:webHidden/>
              </w:rPr>
              <w:fldChar w:fldCharType="begin"/>
            </w:r>
            <w:r w:rsidR="009B4678">
              <w:rPr>
                <w:noProof/>
                <w:webHidden/>
              </w:rPr>
              <w:instrText xml:space="preserve"> PAGEREF _Toc49306008 \h </w:instrText>
            </w:r>
            <w:r w:rsidR="009B4678">
              <w:rPr>
                <w:noProof/>
                <w:webHidden/>
              </w:rPr>
            </w:r>
            <w:r w:rsidR="009B4678">
              <w:rPr>
                <w:noProof/>
                <w:webHidden/>
              </w:rPr>
              <w:fldChar w:fldCharType="separate"/>
            </w:r>
            <w:r w:rsidR="009B4678">
              <w:rPr>
                <w:noProof/>
                <w:webHidden/>
              </w:rPr>
              <w:t>8</w:t>
            </w:r>
            <w:r w:rsidR="009B4678">
              <w:rPr>
                <w:noProof/>
                <w:webHidden/>
              </w:rPr>
              <w:fldChar w:fldCharType="end"/>
            </w:r>
          </w:hyperlink>
        </w:p>
        <w:p w:rsidR="009B4678" w:rsidRDefault="00392C62">
          <w:pPr>
            <w:pStyle w:val="TOC2"/>
            <w:tabs>
              <w:tab w:val="right" w:leader="dot" w:pos="9016"/>
            </w:tabs>
            <w:rPr>
              <w:rFonts w:asciiTheme="minorHAnsi" w:eastAsiaTheme="minorEastAsia" w:hAnsiTheme="minorHAnsi"/>
              <w:noProof/>
              <w:sz w:val="22"/>
              <w:lang w:eastAsia="en-GB"/>
            </w:rPr>
          </w:pPr>
          <w:hyperlink w:anchor="_Toc49306009" w:history="1">
            <w:r w:rsidR="009B4678" w:rsidRPr="00C71114">
              <w:rPr>
                <w:rStyle w:val="Hyperlink"/>
                <w:noProof/>
              </w:rPr>
              <w:t>Secondary Research</w:t>
            </w:r>
            <w:r w:rsidR="009B4678">
              <w:rPr>
                <w:noProof/>
                <w:webHidden/>
              </w:rPr>
              <w:tab/>
            </w:r>
            <w:r w:rsidR="009B4678">
              <w:rPr>
                <w:noProof/>
                <w:webHidden/>
              </w:rPr>
              <w:fldChar w:fldCharType="begin"/>
            </w:r>
            <w:r w:rsidR="009B4678">
              <w:rPr>
                <w:noProof/>
                <w:webHidden/>
              </w:rPr>
              <w:instrText xml:space="preserve"> PAGEREF _Toc49306009 \h </w:instrText>
            </w:r>
            <w:r w:rsidR="009B4678">
              <w:rPr>
                <w:noProof/>
                <w:webHidden/>
              </w:rPr>
            </w:r>
            <w:r w:rsidR="009B4678">
              <w:rPr>
                <w:noProof/>
                <w:webHidden/>
              </w:rPr>
              <w:fldChar w:fldCharType="separate"/>
            </w:r>
            <w:r w:rsidR="009B4678">
              <w:rPr>
                <w:noProof/>
                <w:webHidden/>
              </w:rPr>
              <w:t>12</w:t>
            </w:r>
            <w:r w:rsidR="009B4678">
              <w:rPr>
                <w:noProof/>
                <w:webHidden/>
              </w:rPr>
              <w:fldChar w:fldCharType="end"/>
            </w:r>
          </w:hyperlink>
        </w:p>
        <w:p w:rsidR="009B4678" w:rsidRDefault="00392C62">
          <w:pPr>
            <w:pStyle w:val="TOC1"/>
            <w:tabs>
              <w:tab w:val="right" w:leader="dot" w:pos="9016"/>
            </w:tabs>
            <w:rPr>
              <w:rFonts w:asciiTheme="minorHAnsi" w:eastAsiaTheme="minorEastAsia" w:hAnsiTheme="minorHAnsi"/>
              <w:noProof/>
              <w:sz w:val="22"/>
              <w:lang w:eastAsia="en-GB"/>
            </w:rPr>
          </w:pPr>
          <w:hyperlink w:anchor="_Toc49306010" w:history="1">
            <w:r w:rsidR="009B4678" w:rsidRPr="00C71114">
              <w:rPr>
                <w:rStyle w:val="Hyperlink"/>
                <w:noProof/>
              </w:rPr>
              <w:t>Conclusion &amp; Research’s Outcomes</w:t>
            </w:r>
            <w:r w:rsidR="009B4678">
              <w:rPr>
                <w:noProof/>
                <w:webHidden/>
              </w:rPr>
              <w:tab/>
            </w:r>
            <w:r w:rsidR="009B4678">
              <w:rPr>
                <w:noProof/>
                <w:webHidden/>
              </w:rPr>
              <w:fldChar w:fldCharType="begin"/>
            </w:r>
            <w:r w:rsidR="009B4678">
              <w:rPr>
                <w:noProof/>
                <w:webHidden/>
              </w:rPr>
              <w:instrText xml:space="preserve"> PAGEREF _Toc49306010 \h </w:instrText>
            </w:r>
            <w:r w:rsidR="009B4678">
              <w:rPr>
                <w:noProof/>
                <w:webHidden/>
              </w:rPr>
            </w:r>
            <w:r w:rsidR="009B4678">
              <w:rPr>
                <w:noProof/>
                <w:webHidden/>
              </w:rPr>
              <w:fldChar w:fldCharType="separate"/>
            </w:r>
            <w:r w:rsidR="009B4678">
              <w:rPr>
                <w:noProof/>
                <w:webHidden/>
              </w:rPr>
              <w:t>13</w:t>
            </w:r>
            <w:r w:rsidR="009B4678">
              <w:rPr>
                <w:noProof/>
                <w:webHidden/>
              </w:rPr>
              <w:fldChar w:fldCharType="end"/>
            </w:r>
          </w:hyperlink>
        </w:p>
        <w:p w:rsidR="009B4678" w:rsidRDefault="00392C62">
          <w:pPr>
            <w:pStyle w:val="TOC1"/>
            <w:tabs>
              <w:tab w:val="right" w:leader="dot" w:pos="9016"/>
            </w:tabs>
            <w:rPr>
              <w:rFonts w:asciiTheme="minorHAnsi" w:eastAsiaTheme="minorEastAsia" w:hAnsiTheme="minorHAnsi"/>
              <w:noProof/>
              <w:sz w:val="22"/>
              <w:lang w:eastAsia="en-GB"/>
            </w:rPr>
          </w:pPr>
          <w:hyperlink w:anchor="_Toc49306011" w:history="1">
            <w:r w:rsidR="009B4678" w:rsidRPr="00C71114">
              <w:rPr>
                <w:rStyle w:val="Hyperlink"/>
                <w:noProof/>
              </w:rPr>
              <w:t>References</w:t>
            </w:r>
            <w:r w:rsidR="009B4678">
              <w:rPr>
                <w:noProof/>
                <w:webHidden/>
              </w:rPr>
              <w:tab/>
            </w:r>
            <w:r w:rsidR="009B4678">
              <w:rPr>
                <w:noProof/>
                <w:webHidden/>
              </w:rPr>
              <w:fldChar w:fldCharType="begin"/>
            </w:r>
            <w:r w:rsidR="009B4678">
              <w:rPr>
                <w:noProof/>
                <w:webHidden/>
              </w:rPr>
              <w:instrText xml:space="preserve"> PAGEREF _Toc49306011 \h </w:instrText>
            </w:r>
            <w:r w:rsidR="009B4678">
              <w:rPr>
                <w:noProof/>
                <w:webHidden/>
              </w:rPr>
            </w:r>
            <w:r w:rsidR="009B4678">
              <w:rPr>
                <w:noProof/>
                <w:webHidden/>
              </w:rPr>
              <w:fldChar w:fldCharType="separate"/>
            </w:r>
            <w:r w:rsidR="009B4678">
              <w:rPr>
                <w:noProof/>
                <w:webHidden/>
              </w:rPr>
              <w:t>13</w:t>
            </w:r>
            <w:r w:rsidR="009B4678">
              <w:rPr>
                <w:noProof/>
                <w:webHidden/>
              </w:rPr>
              <w:fldChar w:fldCharType="end"/>
            </w:r>
          </w:hyperlink>
        </w:p>
        <w:p w:rsidR="009B4678" w:rsidRDefault="00392C62">
          <w:pPr>
            <w:pStyle w:val="TOC1"/>
            <w:tabs>
              <w:tab w:val="right" w:leader="dot" w:pos="9016"/>
            </w:tabs>
            <w:rPr>
              <w:rFonts w:asciiTheme="minorHAnsi" w:eastAsiaTheme="minorEastAsia" w:hAnsiTheme="minorHAnsi"/>
              <w:noProof/>
              <w:sz w:val="22"/>
              <w:lang w:eastAsia="en-GB"/>
            </w:rPr>
          </w:pPr>
          <w:hyperlink w:anchor="_Toc49306012" w:history="1">
            <w:r w:rsidR="009B4678" w:rsidRPr="00C71114">
              <w:rPr>
                <w:rStyle w:val="Hyperlink"/>
                <w:noProof/>
              </w:rPr>
              <w:t>Appendix</w:t>
            </w:r>
            <w:r w:rsidR="009B4678">
              <w:rPr>
                <w:noProof/>
                <w:webHidden/>
              </w:rPr>
              <w:tab/>
            </w:r>
            <w:r w:rsidR="009B4678">
              <w:rPr>
                <w:noProof/>
                <w:webHidden/>
              </w:rPr>
              <w:fldChar w:fldCharType="begin"/>
            </w:r>
            <w:r w:rsidR="009B4678">
              <w:rPr>
                <w:noProof/>
                <w:webHidden/>
              </w:rPr>
              <w:instrText xml:space="preserve"> PAGEREF _Toc49306012 \h </w:instrText>
            </w:r>
            <w:r w:rsidR="009B4678">
              <w:rPr>
                <w:noProof/>
                <w:webHidden/>
              </w:rPr>
            </w:r>
            <w:r w:rsidR="009B4678">
              <w:rPr>
                <w:noProof/>
                <w:webHidden/>
              </w:rPr>
              <w:fldChar w:fldCharType="separate"/>
            </w:r>
            <w:r w:rsidR="009B4678">
              <w:rPr>
                <w:noProof/>
                <w:webHidden/>
              </w:rPr>
              <w:t>14</w:t>
            </w:r>
            <w:r w:rsidR="009B4678">
              <w:rPr>
                <w:noProof/>
                <w:webHidden/>
              </w:rPr>
              <w:fldChar w:fldCharType="end"/>
            </w:r>
          </w:hyperlink>
        </w:p>
        <w:p w:rsidR="00D56100" w:rsidRDefault="00D56100">
          <w:r>
            <w:rPr>
              <w:b/>
              <w:bCs/>
              <w:noProof/>
            </w:rPr>
            <w:fldChar w:fldCharType="end"/>
          </w:r>
        </w:p>
      </w:sdtContent>
    </w:sdt>
    <w:p w:rsidR="00361498" w:rsidRDefault="00361498">
      <w:pPr>
        <w:spacing w:line="259" w:lineRule="auto"/>
        <w:ind w:firstLine="0"/>
        <w:jc w:val="left"/>
      </w:pPr>
      <w:r>
        <w:br w:type="page"/>
      </w:r>
    </w:p>
    <w:p w:rsidR="00361498" w:rsidRDefault="00361498" w:rsidP="00361498">
      <w:pPr>
        <w:pStyle w:val="Heading1"/>
      </w:pPr>
      <w:bookmarkStart w:id="0" w:name="_Toc49306003"/>
      <w:r>
        <w:lastRenderedPageBreak/>
        <w:t>Introduction</w:t>
      </w:r>
      <w:bookmarkEnd w:id="0"/>
    </w:p>
    <w:p w:rsidR="00D56100" w:rsidRPr="00D56100" w:rsidRDefault="00D56100" w:rsidP="00D56100">
      <w:r w:rsidRPr="00D56100">
        <w:t>Authors, researchers, journalist and academicians are now proposing that all education must align with the virtual learning environment due to its immense importance.</w:t>
      </w:r>
      <w:r>
        <w:t xml:space="preserve"> </w:t>
      </w:r>
      <w:r w:rsidRPr="00D56100">
        <w:t>the VLE technique for learning really encourages the understudy to gain proficiency with their active aptitudes all the more adequately and not just that this sort of study strategies are currently explored constantly so the educationalists can introduce a superior system to the instructive establishment so they can assist the understudy with learning their sores just as attempt them halfway inside this virtual environment proficiently and subsequently improving an and wonderful learning encounters.</w:t>
      </w:r>
    </w:p>
    <w:p w:rsidR="00D120E2" w:rsidRDefault="00D120E2">
      <w:pPr>
        <w:spacing w:line="259" w:lineRule="auto"/>
        <w:ind w:firstLine="0"/>
        <w:jc w:val="left"/>
        <w:rPr>
          <w:rFonts w:eastAsiaTheme="majorEastAsia" w:cstheme="majorBidi"/>
          <w:color w:val="2E74B5" w:themeColor="accent1" w:themeShade="BF"/>
          <w:sz w:val="32"/>
          <w:szCs w:val="32"/>
        </w:rPr>
      </w:pPr>
      <w:r>
        <w:br w:type="page"/>
      </w:r>
    </w:p>
    <w:p w:rsidR="00361498" w:rsidRDefault="00361498" w:rsidP="00361498">
      <w:pPr>
        <w:pStyle w:val="Heading1"/>
      </w:pPr>
      <w:bookmarkStart w:id="1" w:name="_Toc49306004"/>
      <w:r>
        <w:lastRenderedPageBreak/>
        <w:t>The rationale of the study</w:t>
      </w:r>
      <w:bookmarkEnd w:id="1"/>
    </w:p>
    <w:p w:rsidR="00361498" w:rsidRDefault="00361498" w:rsidP="00361498">
      <w:r>
        <w:t xml:space="preserve">Today’s learning system is all about advanced technology based. Due to the help of the advanced technologies now learning methods and procedures are also changing. One of the popular method and practical example of this would be the usage of the VLE or </w:t>
      </w:r>
      <w:r w:rsidRPr="00361498">
        <w:t>Vi</w:t>
      </w:r>
      <w:r>
        <w:t xml:space="preserve">rtual Learning Environment in </w:t>
      </w:r>
      <w:r w:rsidR="00230AFF">
        <w:t xml:space="preserve">the </w:t>
      </w:r>
      <w:r>
        <w:t>classroom. The ‘virtual learning environment’</w:t>
      </w:r>
      <w:r w:rsidR="00D56100">
        <w:t xml:space="preserve"> this phrase refers to</w:t>
      </w:r>
      <w:r>
        <w:t xml:space="preserve"> </w:t>
      </w:r>
      <w:r w:rsidR="00D67AF6" w:rsidRPr="00D67AF6">
        <w:t>a</w:t>
      </w:r>
      <w:r w:rsidR="00D67AF6">
        <w:t>n online-based stage that provides students</w:t>
      </w:r>
      <w:r w:rsidR="00D67AF6" w:rsidRPr="00D67AF6">
        <w:t xml:space="preserve"> and educators computerized arrangements that improve the experience </w:t>
      </w:r>
      <w:r w:rsidR="00D67AF6">
        <w:t xml:space="preserve">of </w:t>
      </w:r>
      <w:r w:rsidR="00D67AF6" w:rsidRPr="00D67AF6">
        <w:t>learning</w:t>
      </w:r>
      <w:r w:rsidR="00230AFF" w:rsidRPr="00230AFF">
        <w:rPr>
          <w:rFonts w:ascii="Arial" w:hAnsi="Arial" w:cs="Arial"/>
          <w:color w:val="000000"/>
          <w:sz w:val="20"/>
          <w:szCs w:val="20"/>
          <w:shd w:val="clear" w:color="auto" w:fill="FFFFFF"/>
        </w:rPr>
        <w:t xml:space="preserve"> </w:t>
      </w:r>
      <w:r w:rsidR="00230AFF" w:rsidRPr="00230AFF">
        <w:t>(Becnel, 2019)</w:t>
      </w:r>
      <w:r w:rsidR="00D67AF6" w:rsidRPr="00D67AF6">
        <w:t>. In contrast to a virtual study hall, which is intended to imitate and swap the physical study hall environment for separation stude</w:t>
      </w:r>
      <w:r w:rsidR="00D67AF6">
        <w:t xml:space="preserve">nts, VLE </w:t>
      </w:r>
      <w:r w:rsidR="00D67AF6" w:rsidRPr="00D67AF6">
        <w:t>saddles innovation to enhance an in-class understanding, with, for instance, computerized correspondence, collaboration and t</w:t>
      </w:r>
      <w:r w:rsidR="00D67AF6">
        <w:t>ests or surveys go through the V</w:t>
      </w:r>
      <w:r w:rsidR="00D67AF6" w:rsidRPr="00D67AF6">
        <w:t>LE.</w:t>
      </w:r>
      <w:r w:rsidR="00D67AF6">
        <w:t xml:space="preserve"> Modern education specialist and a</w:t>
      </w:r>
      <w:r w:rsidR="00D67AF6" w:rsidRPr="00D67AF6">
        <w:t>cademician</w:t>
      </w:r>
      <w:r w:rsidR="00D67AF6">
        <w:t>s are now emphasizing on this VLE to make it more available to every student</w:t>
      </w:r>
      <w:r w:rsidR="00230AFF" w:rsidRPr="00230AFF">
        <w:rPr>
          <w:rFonts w:ascii="Arial" w:hAnsi="Arial" w:cs="Arial"/>
          <w:color w:val="000000"/>
          <w:sz w:val="20"/>
          <w:szCs w:val="20"/>
          <w:shd w:val="clear" w:color="auto" w:fill="FFFFFF"/>
        </w:rPr>
        <w:t xml:space="preserve"> </w:t>
      </w:r>
      <w:r w:rsidR="00230AFF" w:rsidRPr="00230AFF">
        <w:t>(Boboc and Koç, 2018)</w:t>
      </w:r>
      <w:r w:rsidR="00D67AF6">
        <w:t xml:space="preserve">. The reason is that this method of learning actually helps the student to </w:t>
      </w:r>
      <w:r w:rsidR="00685CE8">
        <w:t>learn their active skills more effectively and not only that this type of study methods are now researched continuously so that the educationalists can present a better framework to the educational institution so that they can help the student to learn their les</w:t>
      </w:r>
      <w:r w:rsidR="00230AFF">
        <w:t>s</w:t>
      </w:r>
      <w:r w:rsidR="00685CE8">
        <w:t>ons as well as try them partially within this virtual environment efficiently and thus making a better and awesome learning experience</w:t>
      </w:r>
      <w:r w:rsidR="00230AFF" w:rsidRPr="00230AFF">
        <w:rPr>
          <w:rFonts w:ascii="Arial" w:hAnsi="Arial" w:cs="Arial"/>
          <w:color w:val="000000"/>
          <w:sz w:val="20"/>
          <w:szCs w:val="20"/>
          <w:shd w:val="clear" w:color="auto" w:fill="FFFFFF"/>
        </w:rPr>
        <w:t xml:space="preserve"> </w:t>
      </w:r>
      <w:r w:rsidR="00230AFF" w:rsidRPr="00230AFF">
        <w:t>(Fonseca and Redondo, 2015)</w:t>
      </w:r>
      <w:r w:rsidR="00685CE8">
        <w:t>.</w:t>
      </w:r>
    </w:p>
    <w:p w:rsidR="00D67AF6" w:rsidRPr="00361498" w:rsidRDefault="00685CE8" w:rsidP="0053251F">
      <w:r>
        <w:t>Now, not only these issues make this topic interesting but also the current pandemic situation made a gap and circumstances that forced many of the students, teachers, schools, colleges and universities to move to this side permanently</w:t>
      </w:r>
      <w:r w:rsidR="00230AFF" w:rsidRPr="00230AFF">
        <w:rPr>
          <w:rFonts w:ascii="Arial" w:hAnsi="Arial" w:cs="Arial"/>
          <w:color w:val="000000"/>
          <w:sz w:val="20"/>
          <w:szCs w:val="20"/>
          <w:shd w:val="clear" w:color="auto" w:fill="FFFFFF"/>
        </w:rPr>
        <w:t xml:space="preserve"> </w:t>
      </w:r>
      <w:r w:rsidR="00230AFF" w:rsidRPr="00230AFF">
        <w:t>(Kumar, 2017)</w:t>
      </w:r>
      <w:r>
        <w:t>. So, how this VLE is actually now impacting the total learning experience in practical life needs to be understood to make sure that this system is on its right track. That’s why and with all the reasons discussed above this topic is being rationalised to make a research about it and find out the truth through this research report.</w:t>
      </w:r>
    </w:p>
    <w:p w:rsidR="00D120E2" w:rsidRDefault="00D120E2">
      <w:pPr>
        <w:spacing w:line="259" w:lineRule="auto"/>
        <w:ind w:firstLine="0"/>
        <w:jc w:val="left"/>
        <w:rPr>
          <w:rFonts w:eastAsiaTheme="majorEastAsia" w:cstheme="majorBidi"/>
          <w:color w:val="2E74B5" w:themeColor="accent1" w:themeShade="BF"/>
          <w:sz w:val="32"/>
          <w:szCs w:val="32"/>
        </w:rPr>
      </w:pPr>
      <w:r>
        <w:br w:type="page"/>
      </w:r>
    </w:p>
    <w:p w:rsidR="00361498" w:rsidRDefault="00361498" w:rsidP="00361498">
      <w:pPr>
        <w:pStyle w:val="Heading1"/>
      </w:pPr>
      <w:bookmarkStart w:id="2" w:name="_Toc49306005"/>
      <w:r>
        <w:lastRenderedPageBreak/>
        <w:t>Aims and objectives</w:t>
      </w:r>
      <w:bookmarkEnd w:id="2"/>
    </w:p>
    <w:p w:rsidR="004C2B2C" w:rsidRPr="00382CA9" w:rsidRDefault="004C2B2C" w:rsidP="004C2B2C">
      <w:pPr>
        <w:rPr>
          <w:b/>
          <w:i/>
        </w:rPr>
      </w:pPr>
      <w:r w:rsidRPr="00382CA9">
        <w:rPr>
          <w:b/>
          <w:i/>
        </w:rPr>
        <w:t>Aims</w:t>
      </w:r>
    </w:p>
    <w:p w:rsidR="004C2B2C" w:rsidRDefault="00382CA9" w:rsidP="004C2B2C">
      <w:r>
        <w:t>Aims refer to the inten</w:t>
      </w:r>
      <w:r w:rsidR="00230AFF">
        <w:t>ded</w:t>
      </w:r>
      <w:r>
        <w:t xml:space="preserve"> objective that the report or any project wants to achieve accumulate</w:t>
      </w:r>
      <w:r w:rsidR="00230AFF" w:rsidRPr="00230AFF">
        <w:rPr>
          <w:rFonts w:ascii="Arial" w:hAnsi="Arial" w:cs="Arial"/>
          <w:color w:val="000000"/>
          <w:sz w:val="20"/>
          <w:szCs w:val="20"/>
          <w:shd w:val="clear" w:color="auto" w:fill="FFFFFF"/>
        </w:rPr>
        <w:t xml:space="preserve"> </w:t>
      </w:r>
      <w:r w:rsidR="00230AFF" w:rsidRPr="00230AFF">
        <w:t>(Khan, 2011)</w:t>
      </w:r>
      <w:r>
        <w:t xml:space="preserve">. </w:t>
      </w:r>
      <w:r w:rsidR="004C2B2C">
        <w:t xml:space="preserve">This research report is being done with </w:t>
      </w:r>
      <w:r w:rsidR="00230AFF">
        <w:t>the</w:t>
      </w:r>
      <w:r w:rsidR="004C2B2C">
        <w:t xml:space="preserve"> main purpose of finding out the true impact of the VLE on the experiences of the student’s learning in today’s circumstances.</w:t>
      </w:r>
    </w:p>
    <w:p w:rsidR="00382CA9" w:rsidRPr="00382CA9" w:rsidRDefault="00382CA9" w:rsidP="004C2B2C">
      <w:pPr>
        <w:rPr>
          <w:b/>
          <w:i/>
        </w:rPr>
      </w:pPr>
      <w:r w:rsidRPr="00382CA9">
        <w:rPr>
          <w:b/>
          <w:i/>
        </w:rPr>
        <w:t>Objectives</w:t>
      </w:r>
    </w:p>
    <w:p w:rsidR="00382CA9" w:rsidRDefault="00382CA9" w:rsidP="004C2B2C">
      <w:r>
        <w:t>Objectives are like the mission statement where the aims are being broke into atoms</w:t>
      </w:r>
      <w:r w:rsidR="00230AFF" w:rsidRPr="00230AFF">
        <w:rPr>
          <w:rFonts w:ascii="Arial" w:hAnsi="Arial" w:cs="Arial"/>
          <w:color w:val="000000"/>
          <w:sz w:val="20"/>
          <w:szCs w:val="20"/>
          <w:shd w:val="clear" w:color="auto" w:fill="FFFFFF"/>
        </w:rPr>
        <w:t xml:space="preserve"> </w:t>
      </w:r>
      <w:r w:rsidR="00230AFF" w:rsidRPr="00230AFF">
        <w:t>(Salkind, 2010)</w:t>
      </w:r>
      <w:r>
        <w:t xml:space="preserve">. The aims are </w:t>
      </w:r>
      <w:r w:rsidR="0053251F">
        <w:t xml:space="preserve">broken </w:t>
      </w:r>
      <w:r>
        <w:t>into small parts upon the achievement of these smal</w:t>
      </w:r>
      <w:r w:rsidR="0053251F">
        <w:t>l goals the report will be able</w:t>
      </w:r>
      <w:r>
        <w:t xml:space="preserve"> to address all the issues and </w:t>
      </w:r>
      <w:r w:rsidR="0053251F">
        <w:t>accomplish</w:t>
      </w:r>
      <w:r>
        <w:t xml:space="preserve"> the core aims of the research. So, the objectives of this</w:t>
      </w:r>
      <w:r w:rsidR="0053251F">
        <w:t xml:space="preserve"> research report </w:t>
      </w:r>
      <w:r w:rsidR="00230AFF">
        <w:t>are</w:t>
      </w:r>
      <w:r w:rsidR="0053251F">
        <w:t xml:space="preserve"> listed below.</w:t>
      </w:r>
    </w:p>
    <w:p w:rsidR="0053251F" w:rsidRDefault="0053251F" w:rsidP="0053251F">
      <w:pPr>
        <w:pStyle w:val="ListParagraph"/>
        <w:numPr>
          <w:ilvl w:val="0"/>
          <w:numId w:val="1"/>
        </w:numPr>
      </w:pPr>
      <w:r>
        <w:t xml:space="preserve">To gain knowledge about </w:t>
      </w:r>
      <w:r w:rsidR="00230AFF">
        <w:t xml:space="preserve">the </w:t>
      </w:r>
      <w:r>
        <w:t>virtual learning environment</w:t>
      </w:r>
    </w:p>
    <w:p w:rsidR="0053251F" w:rsidRDefault="0053251F" w:rsidP="0053251F">
      <w:pPr>
        <w:pStyle w:val="ListParagraph"/>
        <w:numPr>
          <w:ilvl w:val="0"/>
          <w:numId w:val="1"/>
        </w:numPr>
      </w:pPr>
      <w:r>
        <w:t xml:space="preserve">To understand the aspects of the virtual learning environment from the perspective of </w:t>
      </w:r>
      <w:r w:rsidR="00230AFF">
        <w:t xml:space="preserve">the </w:t>
      </w:r>
      <w:r w:rsidRPr="0053251F">
        <w:t xml:space="preserve">University of Wales </w:t>
      </w:r>
      <w:r>
        <w:t xml:space="preserve">- </w:t>
      </w:r>
      <w:r w:rsidRPr="0053251F">
        <w:t>London Campus</w:t>
      </w:r>
      <w:r>
        <w:t xml:space="preserve"> students</w:t>
      </w:r>
    </w:p>
    <w:p w:rsidR="0053251F" w:rsidRDefault="0053251F" w:rsidP="0053251F">
      <w:pPr>
        <w:pStyle w:val="ListParagraph"/>
        <w:numPr>
          <w:ilvl w:val="0"/>
          <w:numId w:val="1"/>
        </w:numPr>
      </w:pPr>
      <w:r>
        <w:t xml:space="preserve">To comprehend the true importance or advantages of </w:t>
      </w:r>
      <w:r w:rsidR="00230AFF">
        <w:t xml:space="preserve">a </w:t>
      </w:r>
      <w:r>
        <w:t>virtual learning environment in terms of students’ education</w:t>
      </w:r>
    </w:p>
    <w:p w:rsidR="0053251F" w:rsidRDefault="0053251F" w:rsidP="0053251F">
      <w:pPr>
        <w:pStyle w:val="ListParagraph"/>
        <w:numPr>
          <w:ilvl w:val="0"/>
          <w:numId w:val="1"/>
        </w:numPr>
      </w:pPr>
      <w:r>
        <w:t>To see how this virtual learning environment is impacting students’ learning experiences</w:t>
      </w:r>
    </w:p>
    <w:p w:rsidR="0053251F" w:rsidRDefault="0053251F" w:rsidP="0053251F">
      <w:pPr>
        <w:pStyle w:val="ListParagraph"/>
        <w:numPr>
          <w:ilvl w:val="0"/>
          <w:numId w:val="1"/>
        </w:numPr>
      </w:pPr>
      <w:r>
        <w:t>To recommend some of the practical ways to improve the virtual learning environment system</w:t>
      </w:r>
    </w:p>
    <w:p w:rsidR="0053251F" w:rsidRPr="004C2B2C" w:rsidRDefault="0053251F" w:rsidP="0053251F">
      <w:r>
        <w:t>These are the main objectives that would help to fulfil the true intention behind this critically scrutinised report.</w:t>
      </w:r>
    </w:p>
    <w:p w:rsidR="00D120E2" w:rsidRDefault="00D120E2">
      <w:pPr>
        <w:spacing w:line="259" w:lineRule="auto"/>
        <w:ind w:firstLine="0"/>
        <w:jc w:val="left"/>
        <w:rPr>
          <w:rFonts w:eastAsiaTheme="majorEastAsia" w:cstheme="majorBidi"/>
          <w:color w:val="2E74B5" w:themeColor="accent1" w:themeShade="BF"/>
          <w:sz w:val="32"/>
          <w:szCs w:val="32"/>
        </w:rPr>
      </w:pPr>
      <w:r>
        <w:br w:type="page"/>
      </w:r>
    </w:p>
    <w:p w:rsidR="00361498" w:rsidRDefault="00361498" w:rsidP="00361498">
      <w:pPr>
        <w:pStyle w:val="Heading1"/>
      </w:pPr>
      <w:bookmarkStart w:id="3" w:name="_Toc49306006"/>
      <w:r>
        <w:lastRenderedPageBreak/>
        <w:t>Methodology</w:t>
      </w:r>
      <w:bookmarkEnd w:id="3"/>
    </w:p>
    <w:p w:rsidR="0053251F" w:rsidRPr="00D120E2" w:rsidRDefault="0053251F" w:rsidP="0053251F">
      <w:pPr>
        <w:rPr>
          <w:b/>
          <w:i/>
        </w:rPr>
      </w:pPr>
      <w:r w:rsidRPr="00D120E2">
        <w:rPr>
          <w:b/>
          <w:i/>
        </w:rPr>
        <w:t>Research</w:t>
      </w:r>
      <w:r w:rsidR="006E759D" w:rsidRPr="00D120E2">
        <w:rPr>
          <w:b/>
          <w:i/>
        </w:rPr>
        <w:t xml:space="preserve"> Type</w:t>
      </w:r>
    </w:p>
    <w:p w:rsidR="006E759D" w:rsidRDefault="001A7091" w:rsidP="001A7091">
      <w:r>
        <w:t>There are two main types of research methods one is the direct method called primary research and another one is the indirect method called secondary research method. In this report</w:t>
      </w:r>
      <w:r w:rsidR="00230AFF">
        <w:t>,</w:t>
      </w:r>
      <w:r>
        <w:t xml:space="preserve"> both of these two types of research methods will be used effectively. The reason behind this and </w:t>
      </w:r>
      <w:r w:rsidR="00230AFF">
        <w:t xml:space="preserve">the </w:t>
      </w:r>
      <w:r>
        <w:t xml:space="preserve">features of these two </w:t>
      </w:r>
      <w:r w:rsidR="00230AFF">
        <w:t>types of research</w:t>
      </w:r>
      <w:r>
        <w:t xml:space="preserve"> are discussed here. The </w:t>
      </w:r>
      <w:r w:rsidRPr="001A7091">
        <w:t xml:space="preserve">Primary </w:t>
      </w:r>
      <w:r>
        <w:t xml:space="preserve">research or </w:t>
      </w:r>
      <w:r w:rsidRPr="001A7091">
        <w:t>examination is characterized as a philosophy utilized by specialists to gather information straightforwardly, instead of relying upon information gathered from recently done research</w:t>
      </w:r>
      <w:r>
        <w:t xml:space="preserve"> by other people</w:t>
      </w:r>
      <w:r w:rsidR="00230AFF" w:rsidRPr="00230AFF">
        <w:rPr>
          <w:rFonts w:ascii="Arial" w:hAnsi="Arial" w:cs="Arial"/>
          <w:color w:val="000000"/>
          <w:sz w:val="20"/>
          <w:szCs w:val="20"/>
          <w:shd w:val="clear" w:color="auto" w:fill="FFFFFF"/>
        </w:rPr>
        <w:t xml:space="preserve"> </w:t>
      </w:r>
      <w:r w:rsidR="00230AFF" w:rsidRPr="00230AFF">
        <w:t>(Khan, 2011)</w:t>
      </w:r>
      <w:r w:rsidRPr="001A7091">
        <w:t xml:space="preserve">. </w:t>
      </w:r>
      <w:r>
        <w:t xml:space="preserve">This type of research method </w:t>
      </w:r>
      <w:r w:rsidRPr="001A7091">
        <w:t>is an exploration that is led analyst oneself straightforwardly. It includes going straightforwardly to a source – typically clients, customers, and populace or case fields to pose inquiries and accumulate data.</w:t>
      </w:r>
      <w:r>
        <w:t xml:space="preserve"> This type of research provides the true colour of the current situation and helps to formulate a neutral and true result or outcomes from the data analysis</w:t>
      </w:r>
      <w:r w:rsidR="00230AFF" w:rsidRPr="00230AFF">
        <w:rPr>
          <w:rFonts w:ascii="Arial" w:hAnsi="Arial" w:cs="Arial"/>
          <w:color w:val="000000"/>
          <w:sz w:val="20"/>
          <w:szCs w:val="20"/>
          <w:shd w:val="clear" w:color="auto" w:fill="FFFFFF"/>
        </w:rPr>
        <w:t xml:space="preserve"> </w:t>
      </w:r>
      <w:r w:rsidR="00230AFF" w:rsidRPr="00230AFF">
        <w:t>(Scheurich, 2014)</w:t>
      </w:r>
      <w:r>
        <w:t>. And on the other hand, the secondary research method is</w:t>
      </w:r>
      <w:r w:rsidRPr="001A7091">
        <w:t xml:space="preserve"> characterized as a philosophy utilized by specialists to gath</w:t>
      </w:r>
      <w:r>
        <w:t>er information indirectly and</w:t>
      </w:r>
      <w:r w:rsidRPr="001A7091">
        <w:t xml:space="preserve"> relying upon information gathered from recently done research by other people. This type of research method is an exploration that is </w:t>
      </w:r>
      <w:r>
        <w:t xml:space="preserve">not </w:t>
      </w:r>
      <w:r w:rsidRPr="001A7091">
        <w:t>led an</w:t>
      </w:r>
      <w:r>
        <w:t>alyst oneself rather it</w:t>
      </w:r>
      <w:r w:rsidRPr="001A7091">
        <w:t xml:space="preserve"> in</w:t>
      </w:r>
      <w:r>
        <w:t>cludes going to the</w:t>
      </w:r>
      <w:r w:rsidRPr="001A7091">
        <w:t xml:space="preserve"> source</w:t>
      </w:r>
      <w:r>
        <w:t>s</w:t>
      </w:r>
      <w:r w:rsidRPr="001A7091">
        <w:t xml:space="preserve"> – </w:t>
      </w:r>
      <w:r>
        <w:t>using typical secondary documents such as Newspaper, articles, government documents, national statistical board’s articles, journals etc. to</w:t>
      </w:r>
      <w:r w:rsidRPr="001A7091">
        <w:t xml:space="preserve"> accumulate data.</w:t>
      </w:r>
      <w:r>
        <w:t xml:space="preserve"> This research helps to don the research within time and also to see how things were back at that time and what the researches find out about the past incidents.</w:t>
      </w:r>
    </w:p>
    <w:p w:rsidR="006E759D" w:rsidRPr="00674733" w:rsidRDefault="006E759D" w:rsidP="0053251F">
      <w:pPr>
        <w:rPr>
          <w:b/>
          <w:i/>
        </w:rPr>
      </w:pPr>
      <w:r w:rsidRPr="00674733">
        <w:rPr>
          <w:b/>
          <w:i/>
        </w:rPr>
        <w:t>Data Type</w:t>
      </w:r>
    </w:p>
    <w:p w:rsidR="001A7091" w:rsidRDefault="001A7091" w:rsidP="0053251F">
      <w:r>
        <w:t xml:space="preserve">Data type refers to the </w:t>
      </w:r>
      <w:r w:rsidR="00674733">
        <w:t>format</w:t>
      </w:r>
      <w:r w:rsidR="00222B56">
        <w:t xml:space="preserve"> of t</w:t>
      </w:r>
      <w:r w:rsidR="00674733">
        <w:t>he data in a research incident. There are two types of data one is the quantitative and another one is the qualitative data. In this research</w:t>
      </w:r>
      <w:r w:rsidR="00230AFF">
        <w:t>,</w:t>
      </w:r>
      <w:r w:rsidR="00674733">
        <w:t xml:space="preserve"> both of these data will be used based on </w:t>
      </w:r>
      <w:r w:rsidR="00230AFF">
        <w:t xml:space="preserve">the </w:t>
      </w:r>
      <w:r w:rsidR="00674733">
        <w:t xml:space="preserve">situation in </w:t>
      </w:r>
      <w:r w:rsidR="00230AFF">
        <w:t xml:space="preserve">a </w:t>
      </w:r>
      <w:r w:rsidR="00674733">
        <w:t xml:space="preserve">mixed way. </w:t>
      </w:r>
      <w:r w:rsidR="00674733" w:rsidRPr="00674733">
        <w:t>Qualitative data manag</w:t>
      </w:r>
      <w:r w:rsidR="00674733">
        <w:t>e quality, so they are engaged with descriptive data</w:t>
      </w:r>
      <w:r w:rsidR="00674733" w:rsidRPr="00674733">
        <w:t xml:space="preserve"> instead of numerical in nature. In contrast to quantitative data, they are commonly not quantifiable and are just picked up generally through perception</w:t>
      </w:r>
      <w:r w:rsidR="00230AFF" w:rsidRPr="00230AFF">
        <w:rPr>
          <w:rFonts w:ascii="Arial" w:hAnsi="Arial" w:cs="Arial"/>
          <w:color w:val="000000"/>
          <w:sz w:val="20"/>
          <w:szCs w:val="20"/>
          <w:shd w:val="clear" w:color="auto" w:fill="FFFFFF"/>
        </w:rPr>
        <w:t xml:space="preserve"> </w:t>
      </w:r>
      <w:r w:rsidR="00230AFF" w:rsidRPr="00230AFF">
        <w:t>(Salkind, 2010)</w:t>
      </w:r>
      <w:r w:rsidR="00674733" w:rsidRPr="00674733">
        <w:t>. Accounts regularly utilize modifiers and other illustrative words to allude to data on appearance, shading, surface, and different characteristics.</w:t>
      </w:r>
      <w:r w:rsidR="00674733">
        <w:t xml:space="preserve"> And on the contrary, q</w:t>
      </w:r>
      <w:r w:rsidR="00674733" w:rsidRPr="00674733">
        <w:t>uantitative data will be data that manage amounts, qualities or numbers, making them quantifiable. Therefore, they are generally communicated in numerical structure, for example, length, size, sum, cost, and even span. The utilization of measurements to create and along these lines break down this sort of data add belief or validity to it, with the goal that quantitative data is generally speaking seen as more dependable and target.</w:t>
      </w:r>
    </w:p>
    <w:p w:rsidR="006E759D" w:rsidRPr="00CC0731" w:rsidRDefault="006E759D" w:rsidP="0053251F">
      <w:pPr>
        <w:rPr>
          <w:b/>
          <w:i/>
        </w:rPr>
      </w:pPr>
      <w:r w:rsidRPr="00CC0731">
        <w:rPr>
          <w:b/>
          <w:i/>
        </w:rPr>
        <w:lastRenderedPageBreak/>
        <w:t>Data Sources</w:t>
      </w:r>
    </w:p>
    <w:p w:rsidR="00674733" w:rsidRDefault="00CC0731" w:rsidP="00CC0731">
      <w:r>
        <w:t>Primary data can be collected using surveys and questionnaires while secondary data are collected using the library, bots, etc. The different ones between these data collection tools are glaring and can it be interchangeably used. When collecting primary data, researchers lookout for a tool that can be easily used and can collect reliable data. One of the best primary data collection tools that satisfy this condition is online questionnaires</w:t>
      </w:r>
      <w:r w:rsidR="00230AFF" w:rsidRPr="00230AFF">
        <w:rPr>
          <w:rFonts w:ascii="Arial" w:hAnsi="Arial" w:cs="Arial"/>
          <w:color w:val="000000"/>
          <w:sz w:val="20"/>
          <w:szCs w:val="20"/>
          <w:shd w:val="clear" w:color="auto" w:fill="FFFFFF"/>
        </w:rPr>
        <w:t xml:space="preserve"> </w:t>
      </w:r>
      <w:r w:rsidR="00230AFF" w:rsidRPr="00230AFF">
        <w:t>(Khan, 2011)</w:t>
      </w:r>
      <w:r>
        <w:t xml:space="preserve">. Online questionnaires </w:t>
      </w:r>
      <w:r w:rsidR="00230AFF">
        <w:t>are</w:t>
      </w:r>
      <w:r>
        <w:t xml:space="preserve"> online based primary data collection tool that helps researchers collect reliable data while simultaneously increasing the response rate from respondents. In cases of secondary data, the sources are to find them from different pre-recorded data sources such as record book, database, government reports, articles and journals and books. Here, these items will be used also.</w:t>
      </w:r>
    </w:p>
    <w:p w:rsidR="001A7091" w:rsidRPr="00CC0731" w:rsidRDefault="001A7091" w:rsidP="0053251F">
      <w:pPr>
        <w:rPr>
          <w:b/>
        </w:rPr>
      </w:pPr>
      <w:r w:rsidRPr="00CC0731">
        <w:rPr>
          <w:b/>
        </w:rPr>
        <w:t>Sampling</w:t>
      </w:r>
    </w:p>
    <w:p w:rsidR="001A7091" w:rsidRDefault="00CC0731" w:rsidP="00CC0731">
      <w:r>
        <w:t>Sampling is an important aspect and in this research report</w:t>
      </w:r>
      <w:r w:rsidR="00230AFF">
        <w:t>,</w:t>
      </w:r>
      <w:r>
        <w:t xml:space="preserve"> the random sampling method will be used which is a system of picking samples randomly</w:t>
      </w:r>
      <w:r w:rsidR="00230AFF" w:rsidRPr="00230AFF">
        <w:rPr>
          <w:rFonts w:ascii="Arial" w:hAnsi="Arial" w:cs="Arial"/>
          <w:color w:val="000000"/>
          <w:sz w:val="20"/>
          <w:szCs w:val="20"/>
          <w:shd w:val="clear" w:color="auto" w:fill="FFFFFF"/>
        </w:rPr>
        <w:t xml:space="preserve"> </w:t>
      </w:r>
      <w:r w:rsidR="00230AFF" w:rsidRPr="00230AFF">
        <w:t>(Salkind, 2010)</w:t>
      </w:r>
      <w:r>
        <w:t>. Here 20 participants will be used within and more than 4 secondary resources will be used for secondary research.</w:t>
      </w:r>
    </w:p>
    <w:p w:rsidR="006E759D" w:rsidRPr="0053251F" w:rsidRDefault="006E759D" w:rsidP="0053251F"/>
    <w:p w:rsidR="00D120E2" w:rsidRDefault="00D120E2">
      <w:pPr>
        <w:spacing w:line="259" w:lineRule="auto"/>
        <w:ind w:firstLine="0"/>
        <w:jc w:val="left"/>
        <w:rPr>
          <w:rFonts w:eastAsiaTheme="majorEastAsia" w:cstheme="majorBidi"/>
          <w:color w:val="2E74B5" w:themeColor="accent1" w:themeShade="BF"/>
          <w:sz w:val="32"/>
          <w:szCs w:val="32"/>
        </w:rPr>
      </w:pPr>
      <w:r>
        <w:br w:type="page"/>
      </w:r>
    </w:p>
    <w:p w:rsidR="00361498" w:rsidRDefault="00361498" w:rsidP="00361498">
      <w:pPr>
        <w:pStyle w:val="Heading1"/>
      </w:pPr>
      <w:bookmarkStart w:id="4" w:name="_Toc49306007"/>
      <w:r>
        <w:lastRenderedPageBreak/>
        <w:t>Data analysis</w:t>
      </w:r>
      <w:bookmarkEnd w:id="4"/>
    </w:p>
    <w:p w:rsidR="00CC0731" w:rsidRDefault="00CC0731" w:rsidP="00CC0731">
      <w:pPr>
        <w:pStyle w:val="Heading2"/>
      </w:pPr>
      <w:bookmarkStart w:id="5" w:name="_Toc49306008"/>
      <w:r>
        <w:t>Primary Research</w:t>
      </w:r>
      <w:bookmarkEnd w:id="5"/>
    </w:p>
    <w:p w:rsidR="00CC0731" w:rsidRDefault="00CC0731" w:rsidP="00CC0731">
      <w:r w:rsidRPr="00AB4437">
        <w:rPr>
          <w:b/>
        </w:rPr>
        <w:t>Q. number 1</w:t>
      </w:r>
      <w:r>
        <w:t xml:space="preserve">: </w:t>
      </w:r>
      <w:r w:rsidR="00AB4437">
        <w:t xml:space="preserve">Do students of University of Wales London Campus knows details about </w:t>
      </w:r>
      <w:r>
        <w:t>virtual learning environment</w:t>
      </w:r>
      <w:r w:rsidR="00AB4437">
        <w:t>?</w:t>
      </w:r>
    </w:p>
    <w:tbl>
      <w:tblPr>
        <w:tblStyle w:val="TableGrid"/>
        <w:tblW w:w="0" w:type="auto"/>
        <w:tblLook w:val="04A0" w:firstRow="1" w:lastRow="0" w:firstColumn="1" w:lastColumn="0" w:noHBand="0" w:noVBand="1"/>
      </w:tblPr>
      <w:tblGrid>
        <w:gridCol w:w="5575"/>
        <w:gridCol w:w="2422"/>
        <w:gridCol w:w="1019"/>
      </w:tblGrid>
      <w:tr w:rsidR="00AB4437" w:rsidTr="00AB4437">
        <w:trPr>
          <w:trHeight w:val="450"/>
        </w:trPr>
        <w:tc>
          <w:tcPr>
            <w:tcW w:w="5575" w:type="dxa"/>
          </w:tcPr>
          <w:p w:rsidR="00AB4437" w:rsidRDefault="00AB4437" w:rsidP="00CC0731">
            <w:pPr>
              <w:ind w:firstLine="0"/>
            </w:pPr>
            <w:r w:rsidRPr="00AB4437">
              <w:t>Do students of University of Wales London Campus knows details about virtual learning environment?</w:t>
            </w:r>
          </w:p>
        </w:tc>
        <w:tc>
          <w:tcPr>
            <w:tcW w:w="2422" w:type="dxa"/>
          </w:tcPr>
          <w:p w:rsidR="00AB4437" w:rsidRDefault="00AB4437" w:rsidP="00CC0731">
            <w:pPr>
              <w:ind w:firstLine="0"/>
            </w:pPr>
            <w:r>
              <w:t xml:space="preserve">Yes </w:t>
            </w:r>
          </w:p>
        </w:tc>
        <w:tc>
          <w:tcPr>
            <w:tcW w:w="1019" w:type="dxa"/>
          </w:tcPr>
          <w:p w:rsidR="00AB4437" w:rsidRDefault="00AB4437" w:rsidP="00AB4437">
            <w:pPr>
              <w:ind w:firstLine="0"/>
              <w:jc w:val="right"/>
            </w:pPr>
            <w:r>
              <w:t>18</w:t>
            </w:r>
          </w:p>
        </w:tc>
      </w:tr>
      <w:tr w:rsidR="00AB4437" w:rsidTr="00AB4437">
        <w:trPr>
          <w:trHeight w:val="225"/>
        </w:trPr>
        <w:tc>
          <w:tcPr>
            <w:tcW w:w="5575" w:type="dxa"/>
          </w:tcPr>
          <w:p w:rsidR="00AB4437" w:rsidRPr="00AB4437" w:rsidRDefault="00AB4437" w:rsidP="00CC0731">
            <w:pPr>
              <w:ind w:firstLine="0"/>
            </w:pPr>
          </w:p>
        </w:tc>
        <w:tc>
          <w:tcPr>
            <w:tcW w:w="2422" w:type="dxa"/>
          </w:tcPr>
          <w:p w:rsidR="00AB4437" w:rsidRDefault="00AB4437" w:rsidP="00CC0731">
            <w:pPr>
              <w:ind w:firstLine="0"/>
            </w:pPr>
            <w:r>
              <w:t>Neutral</w:t>
            </w:r>
          </w:p>
        </w:tc>
        <w:tc>
          <w:tcPr>
            <w:tcW w:w="1019" w:type="dxa"/>
          </w:tcPr>
          <w:p w:rsidR="00AB4437" w:rsidRDefault="00AB4437" w:rsidP="00AB4437">
            <w:pPr>
              <w:ind w:firstLine="0"/>
              <w:jc w:val="right"/>
            </w:pPr>
            <w:r>
              <w:t>02</w:t>
            </w:r>
          </w:p>
        </w:tc>
      </w:tr>
      <w:tr w:rsidR="00AB4437" w:rsidTr="00AB4437">
        <w:trPr>
          <w:trHeight w:val="300"/>
        </w:trPr>
        <w:tc>
          <w:tcPr>
            <w:tcW w:w="5575" w:type="dxa"/>
          </w:tcPr>
          <w:p w:rsidR="00AB4437" w:rsidRPr="00AB4437" w:rsidRDefault="00AB4437" w:rsidP="00CC0731">
            <w:pPr>
              <w:ind w:firstLine="0"/>
            </w:pPr>
          </w:p>
        </w:tc>
        <w:tc>
          <w:tcPr>
            <w:tcW w:w="2422" w:type="dxa"/>
          </w:tcPr>
          <w:p w:rsidR="00AB4437" w:rsidRDefault="00AB4437" w:rsidP="00CC0731">
            <w:pPr>
              <w:ind w:firstLine="0"/>
            </w:pPr>
            <w:r>
              <w:t>No</w:t>
            </w:r>
          </w:p>
        </w:tc>
        <w:tc>
          <w:tcPr>
            <w:tcW w:w="1019" w:type="dxa"/>
          </w:tcPr>
          <w:p w:rsidR="00AB4437" w:rsidRDefault="00AB4437" w:rsidP="00AB4437">
            <w:pPr>
              <w:ind w:firstLine="0"/>
              <w:jc w:val="right"/>
            </w:pPr>
            <w:r>
              <w:t>0</w:t>
            </w:r>
          </w:p>
        </w:tc>
      </w:tr>
      <w:tr w:rsidR="00AB4437" w:rsidTr="00AB4437">
        <w:trPr>
          <w:trHeight w:val="99"/>
        </w:trPr>
        <w:tc>
          <w:tcPr>
            <w:tcW w:w="5575" w:type="dxa"/>
          </w:tcPr>
          <w:p w:rsidR="00AB4437" w:rsidRPr="00AB4437" w:rsidRDefault="00AB4437" w:rsidP="00CC0731">
            <w:pPr>
              <w:ind w:firstLine="0"/>
            </w:pPr>
          </w:p>
        </w:tc>
        <w:tc>
          <w:tcPr>
            <w:tcW w:w="2422" w:type="dxa"/>
          </w:tcPr>
          <w:p w:rsidR="00AB4437" w:rsidRDefault="00AB4437" w:rsidP="00CC0731">
            <w:r>
              <w:t>Total</w:t>
            </w:r>
          </w:p>
        </w:tc>
        <w:tc>
          <w:tcPr>
            <w:tcW w:w="1019" w:type="dxa"/>
          </w:tcPr>
          <w:p w:rsidR="00AB4437" w:rsidRDefault="00AB4437" w:rsidP="00AB4437">
            <w:pPr>
              <w:jc w:val="right"/>
            </w:pPr>
            <w:r>
              <w:t>20</w:t>
            </w:r>
          </w:p>
        </w:tc>
      </w:tr>
    </w:tbl>
    <w:p w:rsidR="00AB4437" w:rsidRDefault="00AB4437" w:rsidP="00AB4437">
      <w:pPr>
        <w:ind w:firstLine="0"/>
      </w:pPr>
    </w:p>
    <w:p w:rsidR="00AB4437" w:rsidRDefault="00AB4437" w:rsidP="00AB4437">
      <w:pPr>
        <w:ind w:firstLine="0"/>
      </w:pPr>
      <w:r w:rsidRPr="00AB4437">
        <w:rPr>
          <w:b/>
          <w:i/>
        </w:rPr>
        <w:t>Graph</w:t>
      </w:r>
      <w:r>
        <w:t>:</w:t>
      </w:r>
    </w:p>
    <w:p w:rsidR="00AB4437" w:rsidRDefault="00AB4437" w:rsidP="00AB4437">
      <w:pPr>
        <w:keepNext/>
        <w:ind w:firstLine="0"/>
        <w:jc w:val="center"/>
      </w:pPr>
      <w:r>
        <w:rPr>
          <w:noProof/>
          <w:lang w:eastAsia="en-GB"/>
        </w:rPr>
        <w:drawing>
          <wp:inline distT="0" distB="0" distL="0" distR="0" wp14:anchorId="12BC54A2" wp14:editId="5E078AC4">
            <wp:extent cx="4638675" cy="2705894"/>
            <wp:effectExtent l="0" t="0" r="9525" b="1841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AB4437" w:rsidRDefault="00AB4437" w:rsidP="00AB4437">
      <w:pPr>
        <w:pStyle w:val="Caption"/>
        <w:jc w:val="center"/>
      </w:pPr>
      <w:r>
        <w:t xml:space="preserve">Figure </w:t>
      </w:r>
      <w:r w:rsidR="00392C62">
        <w:fldChar w:fldCharType="begin"/>
      </w:r>
      <w:r w:rsidR="00392C62">
        <w:instrText xml:space="preserve"> SEQ Figure \* ARABIC </w:instrText>
      </w:r>
      <w:r w:rsidR="00392C62">
        <w:fldChar w:fldCharType="separate"/>
      </w:r>
      <w:r>
        <w:rPr>
          <w:noProof/>
        </w:rPr>
        <w:t>1</w:t>
      </w:r>
      <w:r w:rsidR="00392C62">
        <w:rPr>
          <w:noProof/>
        </w:rPr>
        <w:fldChar w:fldCharType="end"/>
      </w:r>
      <w:r>
        <w:t>: Response to question number 1</w:t>
      </w:r>
    </w:p>
    <w:p w:rsidR="00AB4437" w:rsidRDefault="00AB4437" w:rsidP="00AB4437">
      <w:pPr>
        <w:ind w:firstLine="0"/>
      </w:pPr>
      <w:r w:rsidRPr="00AB4437">
        <w:rPr>
          <w:b/>
        </w:rPr>
        <w:t>Interpretation</w:t>
      </w:r>
      <w:r>
        <w:t xml:space="preserve">: From the first question’s response it can be seen that the students of London campus are fully aware </w:t>
      </w:r>
      <w:r w:rsidR="00230AFF">
        <w:t>of</w:t>
      </w:r>
      <w:r>
        <w:t xml:space="preserve"> the VLE issue and they know what is this system is and how does it work initially.</w:t>
      </w:r>
    </w:p>
    <w:p w:rsidR="00AB4437" w:rsidRDefault="00AB4437">
      <w:pPr>
        <w:spacing w:line="259" w:lineRule="auto"/>
        <w:ind w:firstLine="0"/>
        <w:jc w:val="left"/>
      </w:pPr>
      <w:r>
        <w:br w:type="page"/>
      </w:r>
    </w:p>
    <w:p w:rsidR="00AB4437" w:rsidRDefault="00AB4437" w:rsidP="00AB4437">
      <w:pPr>
        <w:ind w:left="562" w:firstLine="0"/>
      </w:pPr>
      <w:r w:rsidRPr="00AB4437">
        <w:rPr>
          <w:b/>
        </w:rPr>
        <w:lastRenderedPageBreak/>
        <w:t>Q. number 2:</w:t>
      </w:r>
      <w:r>
        <w:t xml:space="preserve"> What is the perspective of students of</w:t>
      </w:r>
      <w:r w:rsidRPr="00AB4437">
        <w:t xml:space="preserve"> </w:t>
      </w:r>
      <w:r w:rsidR="00230AFF">
        <w:t xml:space="preserve">the </w:t>
      </w:r>
      <w:r w:rsidRPr="00AB4437">
        <w:t xml:space="preserve">University of Wales - London Campus perspective </w:t>
      </w:r>
      <w:r>
        <w:t>toward VLE?</w:t>
      </w:r>
    </w:p>
    <w:tbl>
      <w:tblPr>
        <w:tblStyle w:val="TableGrid"/>
        <w:tblW w:w="0" w:type="auto"/>
        <w:tblLook w:val="04A0" w:firstRow="1" w:lastRow="0" w:firstColumn="1" w:lastColumn="0" w:noHBand="0" w:noVBand="1"/>
      </w:tblPr>
      <w:tblGrid>
        <w:gridCol w:w="5575"/>
        <w:gridCol w:w="2422"/>
        <w:gridCol w:w="1019"/>
      </w:tblGrid>
      <w:tr w:rsidR="00AB4437" w:rsidTr="00AB4437">
        <w:trPr>
          <w:trHeight w:val="450"/>
        </w:trPr>
        <w:tc>
          <w:tcPr>
            <w:tcW w:w="5575" w:type="dxa"/>
          </w:tcPr>
          <w:p w:rsidR="00AB4437" w:rsidRDefault="00AB4437" w:rsidP="00D56100">
            <w:pPr>
              <w:ind w:firstLine="0"/>
            </w:pPr>
            <w:r>
              <w:t>What is the perspective of students of</w:t>
            </w:r>
            <w:r w:rsidRPr="00AB4437">
              <w:t xml:space="preserve"> </w:t>
            </w:r>
            <w:r w:rsidR="00230AFF">
              <w:t xml:space="preserve">the </w:t>
            </w:r>
            <w:r w:rsidRPr="00AB4437">
              <w:t xml:space="preserve">University of Wales - London Campus perspective </w:t>
            </w:r>
            <w:r>
              <w:t>toward VLE?</w:t>
            </w:r>
          </w:p>
        </w:tc>
        <w:tc>
          <w:tcPr>
            <w:tcW w:w="2422" w:type="dxa"/>
          </w:tcPr>
          <w:p w:rsidR="00AB4437" w:rsidRDefault="00AB4437" w:rsidP="00D56100">
            <w:pPr>
              <w:ind w:firstLine="0"/>
            </w:pPr>
            <w:r>
              <w:t>Enjoyable/ Positive</w:t>
            </w:r>
          </w:p>
        </w:tc>
        <w:tc>
          <w:tcPr>
            <w:tcW w:w="1019" w:type="dxa"/>
          </w:tcPr>
          <w:p w:rsidR="00AB4437" w:rsidRDefault="00AB4437" w:rsidP="00D56100">
            <w:pPr>
              <w:ind w:firstLine="0"/>
              <w:jc w:val="right"/>
            </w:pPr>
            <w:r>
              <w:t>15</w:t>
            </w:r>
          </w:p>
        </w:tc>
      </w:tr>
      <w:tr w:rsidR="00AB4437" w:rsidTr="00AB4437">
        <w:trPr>
          <w:trHeight w:val="225"/>
        </w:trPr>
        <w:tc>
          <w:tcPr>
            <w:tcW w:w="5575" w:type="dxa"/>
          </w:tcPr>
          <w:p w:rsidR="00AB4437" w:rsidRPr="00AB4437" w:rsidRDefault="00AB4437" w:rsidP="00D56100">
            <w:pPr>
              <w:ind w:firstLine="0"/>
            </w:pPr>
          </w:p>
        </w:tc>
        <w:tc>
          <w:tcPr>
            <w:tcW w:w="2422" w:type="dxa"/>
          </w:tcPr>
          <w:p w:rsidR="00AB4437" w:rsidRDefault="00AB4437" w:rsidP="00D56100">
            <w:pPr>
              <w:ind w:firstLine="0"/>
            </w:pPr>
            <w:r>
              <w:t>Neutral</w:t>
            </w:r>
          </w:p>
        </w:tc>
        <w:tc>
          <w:tcPr>
            <w:tcW w:w="1019" w:type="dxa"/>
          </w:tcPr>
          <w:p w:rsidR="00AB4437" w:rsidRDefault="00AB4437" w:rsidP="00D56100">
            <w:pPr>
              <w:ind w:firstLine="0"/>
              <w:jc w:val="right"/>
            </w:pPr>
            <w:r>
              <w:t>02</w:t>
            </w:r>
          </w:p>
        </w:tc>
      </w:tr>
      <w:tr w:rsidR="00AB4437" w:rsidTr="00AB4437">
        <w:trPr>
          <w:trHeight w:val="300"/>
        </w:trPr>
        <w:tc>
          <w:tcPr>
            <w:tcW w:w="5575" w:type="dxa"/>
          </w:tcPr>
          <w:p w:rsidR="00AB4437" w:rsidRPr="00AB4437" w:rsidRDefault="00AB4437" w:rsidP="00D56100">
            <w:pPr>
              <w:ind w:firstLine="0"/>
            </w:pPr>
          </w:p>
        </w:tc>
        <w:tc>
          <w:tcPr>
            <w:tcW w:w="2422" w:type="dxa"/>
          </w:tcPr>
          <w:p w:rsidR="00AB4437" w:rsidRDefault="00AB4437" w:rsidP="00D56100">
            <w:pPr>
              <w:ind w:firstLine="0"/>
            </w:pPr>
            <w:r>
              <w:t>Boring/ Negative</w:t>
            </w:r>
          </w:p>
        </w:tc>
        <w:tc>
          <w:tcPr>
            <w:tcW w:w="1019" w:type="dxa"/>
          </w:tcPr>
          <w:p w:rsidR="00AB4437" w:rsidRDefault="00AB4437" w:rsidP="00D56100">
            <w:pPr>
              <w:ind w:firstLine="0"/>
              <w:jc w:val="right"/>
            </w:pPr>
            <w:r>
              <w:t>03</w:t>
            </w:r>
          </w:p>
        </w:tc>
      </w:tr>
      <w:tr w:rsidR="00AB4437" w:rsidTr="00AB4437">
        <w:trPr>
          <w:trHeight w:val="99"/>
        </w:trPr>
        <w:tc>
          <w:tcPr>
            <w:tcW w:w="5575" w:type="dxa"/>
          </w:tcPr>
          <w:p w:rsidR="00AB4437" w:rsidRPr="00AB4437" w:rsidRDefault="00AB4437" w:rsidP="00D56100">
            <w:pPr>
              <w:ind w:firstLine="0"/>
            </w:pPr>
          </w:p>
        </w:tc>
        <w:tc>
          <w:tcPr>
            <w:tcW w:w="2422" w:type="dxa"/>
          </w:tcPr>
          <w:p w:rsidR="00AB4437" w:rsidRDefault="00AB4437" w:rsidP="00D56100">
            <w:r>
              <w:t>Total</w:t>
            </w:r>
          </w:p>
        </w:tc>
        <w:tc>
          <w:tcPr>
            <w:tcW w:w="1019" w:type="dxa"/>
          </w:tcPr>
          <w:p w:rsidR="00AB4437" w:rsidRDefault="00AB4437" w:rsidP="00D56100">
            <w:pPr>
              <w:jc w:val="right"/>
            </w:pPr>
            <w:r>
              <w:t>20</w:t>
            </w:r>
          </w:p>
        </w:tc>
      </w:tr>
    </w:tbl>
    <w:p w:rsidR="00AB4437" w:rsidRDefault="00AB4437" w:rsidP="00AB4437">
      <w:pPr>
        <w:ind w:firstLine="0"/>
      </w:pPr>
    </w:p>
    <w:p w:rsidR="00AB4437" w:rsidRPr="00AB4437" w:rsidRDefault="00AB4437" w:rsidP="00AB4437">
      <w:pPr>
        <w:ind w:firstLine="0"/>
        <w:rPr>
          <w:b/>
          <w:i/>
        </w:rPr>
      </w:pPr>
      <w:r w:rsidRPr="00AB4437">
        <w:rPr>
          <w:b/>
          <w:i/>
        </w:rPr>
        <w:t>Graph:</w:t>
      </w:r>
    </w:p>
    <w:p w:rsidR="00AB4437" w:rsidRDefault="00AB4437" w:rsidP="00AB4437">
      <w:pPr>
        <w:keepNext/>
        <w:ind w:firstLine="0"/>
        <w:jc w:val="center"/>
      </w:pPr>
      <w:r>
        <w:rPr>
          <w:noProof/>
          <w:lang w:eastAsia="en-GB"/>
        </w:rPr>
        <w:drawing>
          <wp:inline distT="0" distB="0" distL="0" distR="0" wp14:anchorId="7272E028" wp14:editId="3C0E5D63">
            <wp:extent cx="4638675" cy="2705894"/>
            <wp:effectExtent l="0" t="0" r="9525" b="1841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B4437" w:rsidRDefault="00AB4437" w:rsidP="00AB4437">
      <w:pPr>
        <w:pStyle w:val="Caption"/>
        <w:jc w:val="center"/>
      </w:pPr>
      <w:r>
        <w:t xml:space="preserve">Figure </w:t>
      </w:r>
      <w:r w:rsidR="00392C62">
        <w:fldChar w:fldCharType="begin"/>
      </w:r>
      <w:r w:rsidR="00392C62">
        <w:instrText xml:space="preserve"> SEQ Figure \* ARABIC </w:instrText>
      </w:r>
      <w:r w:rsidR="00392C62">
        <w:fldChar w:fldCharType="separate"/>
      </w:r>
      <w:r>
        <w:rPr>
          <w:noProof/>
        </w:rPr>
        <w:t>2</w:t>
      </w:r>
      <w:r w:rsidR="00392C62">
        <w:rPr>
          <w:noProof/>
        </w:rPr>
        <w:fldChar w:fldCharType="end"/>
      </w:r>
      <w:r>
        <w:t>: Response to question 2</w:t>
      </w:r>
    </w:p>
    <w:p w:rsidR="00AB4437" w:rsidRDefault="00AB4437" w:rsidP="00AB4437">
      <w:pPr>
        <w:ind w:firstLine="0"/>
      </w:pPr>
      <w:r w:rsidRPr="00AB4437">
        <w:rPr>
          <w:b/>
        </w:rPr>
        <w:t>Interpretation</w:t>
      </w:r>
      <w:r>
        <w:t>:</w:t>
      </w:r>
      <w:r w:rsidR="00213260">
        <w:t xml:space="preserve"> From the 2nd</w:t>
      </w:r>
      <w:r>
        <w:t xml:space="preserve"> question’s response it can be seen that the st</w:t>
      </w:r>
      <w:r w:rsidR="00213260">
        <w:t>udents of London campus find VLE based study and lessons quite enjoyable rather than boring so they are more attentive in this type of VLE based lessons.</w:t>
      </w:r>
    </w:p>
    <w:p w:rsidR="00213260" w:rsidRDefault="00213260">
      <w:pPr>
        <w:spacing w:line="259" w:lineRule="auto"/>
        <w:ind w:firstLine="0"/>
        <w:jc w:val="left"/>
      </w:pPr>
      <w:r>
        <w:br w:type="page"/>
      </w:r>
    </w:p>
    <w:p w:rsidR="00213260" w:rsidRDefault="00213260" w:rsidP="00213260">
      <w:pPr>
        <w:ind w:left="562" w:firstLine="0"/>
      </w:pPr>
      <w:r w:rsidRPr="00AB4437">
        <w:rPr>
          <w:b/>
        </w:rPr>
        <w:lastRenderedPageBreak/>
        <w:t>Q</w:t>
      </w:r>
      <w:r>
        <w:rPr>
          <w:b/>
        </w:rPr>
        <w:t>. number 3</w:t>
      </w:r>
      <w:r w:rsidRPr="00AB4437">
        <w:rPr>
          <w:b/>
        </w:rPr>
        <w:t>:</w:t>
      </w:r>
      <w:r>
        <w:t xml:space="preserve"> What do students think that how their learning </w:t>
      </w:r>
      <w:r w:rsidR="00230AFF">
        <w:t>is</w:t>
      </w:r>
      <w:r>
        <w:t xml:space="preserve"> going on within the VLE based classes and lessons?</w:t>
      </w:r>
    </w:p>
    <w:tbl>
      <w:tblPr>
        <w:tblStyle w:val="TableGrid"/>
        <w:tblW w:w="0" w:type="auto"/>
        <w:tblLook w:val="04A0" w:firstRow="1" w:lastRow="0" w:firstColumn="1" w:lastColumn="0" w:noHBand="0" w:noVBand="1"/>
      </w:tblPr>
      <w:tblGrid>
        <w:gridCol w:w="5575"/>
        <w:gridCol w:w="2422"/>
        <w:gridCol w:w="1019"/>
      </w:tblGrid>
      <w:tr w:rsidR="00213260" w:rsidTr="00D56100">
        <w:trPr>
          <w:trHeight w:val="450"/>
        </w:trPr>
        <w:tc>
          <w:tcPr>
            <w:tcW w:w="5575" w:type="dxa"/>
          </w:tcPr>
          <w:p w:rsidR="00213260" w:rsidRDefault="00213260" w:rsidP="00230AFF">
            <w:pPr>
              <w:ind w:firstLine="0"/>
            </w:pPr>
            <w:r>
              <w:t xml:space="preserve">What do students think that how their learning </w:t>
            </w:r>
            <w:r w:rsidR="00230AFF">
              <w:t>is</w:t>
            </w:r>
            <w:r>
              <w:t xml:space="preserve"> going on within the VLE based classes and lessons?</w:t>
            </w:r>
          </w:p>
        </w:tc>
        <w:tc>
          <w:tcPr>
            <w:tcW w:w="2422" w:type="dxa"/>
          </w:tcPr>
          <w:p w:rsidR="00213260" w:rsidRDefault="00213260" w:rsidP="00D56100">
            <w:pPr>
              <w:ind w:firstLine="0"/>
            </w:pPr>
            <w:r>
              <w:t xml:space="preserve">Learning effectively than </w:t>
            </w:r>
            <w:r w:rsidR="00230AFF">
              <w:t xml:space="preserve">the </w:t>
            </w:r>
            <w:r>
              <w:t>old tradition</w:t>
            </w:r>
          </w:p>
        </w:tc>
        <w:tc>
          <w:tcPr>
            <w:tcW w:w="1019" w:type="dxa"/>
          </w:tcPr>
          <w:p w:rsidR="00213260" w:rsidRDefault="00213260" w:rsidP="00D56100">
            <w:pPr>
              <w:ind w:firstLine="0"/>
              <w:jc w:val="right"/>
            </w:pPr>
            <w:r>
              <w:t>10</w:t>
            </w:r>
          </w:p>
        </w:tc>
      </w:tr>
      <w:tr w:rsidR="00213260" w:rsidTr="00D56100">
        <w:trPr>
          <w:trHeight w:val="225"/>
        </w:trPr>
        <w:tc>
          <w:tcPr>
            <w:tcW w:w="5575" w:type="dxa"/>
          </w:tcPr>
          <w:p w:rsidR="00213260" w:rsidRPr="00AB4437" w:rsidRDefault="00213260" w:rsidP="00D56100">
            <w:pPr>
              <w:ind w:firstLine="0"/>
            </w:pPr>
          </w:p>
        </w:tc>
        <w:tc>
          <w:tcPr>
            <w:tcW w:w="2422" w:type="dxa"/>
          </w:tcPr>
          <w:p w:rsidR="00213260" w:rsidRDefault="00213260" w:rsidP="00D56100">
            <w:pPr>
              <w:ind w:firstLine="0"/>
            </w:pPr>
            <w:r>
              <w:t>Neutral</w:t>
            </w:r>
          </w:p>
        </w:tc>
        <w:tc>
          <w:tcPr>
            <w:tcW w:w="1019" w:type="dxa"/>
          </w:tcPr>
          <w:p w:rsidR="00213260" w:rsidRDefault="00213260" w:rsidP="00D56100">
            <w:pPr>
              <w:ind w:firstLine="0"/>
              <w:jc w:val="right"/>
            </w:pPr>
            <w:r>
              <w:t>05</w:t>
            </w:r>
          </w:p>
        </w:tc>
      </w:tr>
      <w:tr w:rsidR="00213260" w:rsidTr="00D56100">
        <w:trPr>
          <w:trHeight w:val="300"/>
        </w:trPr>
        <w:tc>
          <w:tcPr>
            <w:tcW w:w="5575" w:type="dxa"/>
          </w:tcPr>
          <w:p w:rsidR="00213260" w:rsidRPr="00AB4437" w:rsidRDefault="00213260" w:rsidP="00D56100">
            <w:pPr>
              <w:ind w:firstLine="0"/>
            </w:pPr>
          </w:p>
        </w:tc>
        <w:tc>
          <w:tcPr>
            <w:tcW w:w="2422" w:type="dxa"/>
          </w:tcPr>
          <w:p w:rsidR="00213260" w:rsidRDefault="00213260" w:rsidP="00D56100">
            <w:pPr>
              <w:ind w:firstLine="0"/>
            </w:pPr>
            <w:r>
              <w:t xml:space="preserve">Learning less effectively than </w:t>
            </w:r>
            <w:r w:rsidR="00230AFF">
              <w:t xml:space="preserve">the </w:t>
            </w:r>
            <w:r>
              <w:t>old tradition</w:t>
            </w:r>
          </w:p>
        </w:tc>
        <w:tc>
          <w:tcPr>
            <w:tcW w:w="1019" w:type="dxa"/>
          </w:tcPr>
          <w:p w:rsidR="00213260" w:rsidRDefault="00213260" w:rsidP="00D56100">
            <w:pPr>
              <w:ind w:firstLine="0"/>
              <w:jc w:val="right"/>
            </w:pPr>
            <w:r>
              <w:t>05</w:t>
            </w:r>
          </w:p>
        </w:tc>
      </w:tr>
      <w:tr w:rsidR="00213260" w:rsidTr="00D56100">
        <w:trPr>
          <w:trHeight w:val="99"/>
        </w:trPr>
        <w:tc>
          <w:tcPr>
            <w:tcW w:w="5575" w:type="dxa"/>
          </w:tcPr>
          <w:p w:rsidR="00213260" w:rsidRPr="00AB4437" w:rsidRDefault="00213260" w:rsidP="00D56100">
            <w:pPr>
              <w:ind w:firstLine="0"/>
            </w:pPr>
          </w:p>
        </w:tc>
        <w:tc>
          <w:tcPr>
            <w:tcW w:w="2422" w:type="dxa"/>
          </w:tcPr>
          <w:p w:rsidR="00213260" w:rsidRDefault="00213260" w:rsidP="00D56100">
            <w:r>
              <w:t>Total</w:t>
            </w:r>
          </w:p>
        </w:tc>
        <w:tc>
          <w:tcPr>
            <w:tcW w:w="1019" w:type="dxa"/>
          </w:tcPr>
          <w:p w:rsidR="00213260" w:rsidRDefault="00213260" w:rsidP="00D56100">
            <w:pPr>
              <w:jc w:val="right"/>
            </w:pPr>
            <w:r>
              <w:t>20</w:t>
            </w:r>
          </w:p>
        </w:tc>
      </w:tr>
    </w:tbl>
    <w:p w:rsidR="00213260" w:rsidRDefault="00213260" w:rsidP="00213260">
      <w:pPr>
        <w:ind w:firstLine="0"/>
      </w:pPr>
    </w:p>
    <w:p w:rsidR="00213260" w:rsidRPr="00AB4437" w:rsidRDefault="00213260" w:rsidP="00213260">
      <w:pPr>
        <w:ind w:firstLine="0"/>
        <w:rPr>
          <w:b/>
          <w:i/>
        </w:rPr>
      </w:pPr>
      <w:r w:rsidRPr="00AB4437">
        <w:rPr>
          <w:b/>
          <w:i/>
        </w:rPr>
        <w:t>Graph:</w:t>
      </w:r>
    </w:p>
    <w:p w:rsidR="00213260" w:rsidRDefault="00213260" w:rsidP="00213260">
      <w:pPr>
        <w:keepNext/>
        <w:ind w:firstLine="0"/>
        <w:jc w:val="center"/>
      </w:pPr>
      <w:r>
        <w:rPr>
          <w:noProof/>
          <w:lang w:eastAsia="en-GB"/>
        </w:rPr>
        <w:drawing>
          <wp:inline distT="0" distB="0" distL="0" distR="0" wp14:anchorId="3F11A5EA" wp14:editId="2316CBBD">
            <wp:extent cx="4638675" cy="2705894"/>
            <wp:effectExtent l="0" t="0" r="9525" b="1841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213260" w:rsidRDefault="00213260" w:rsidP="00213260">
      <w:pPr>
        <w:pStyle w:val="Caption"/>
        <w:jc w:val="center"/>
      </w:pPr>
      <w:r>
        <w:t>Figure 3: Response to question 3</w:t>
      </w:r>
    </w:p>
    <w:p w:rsidR="00230AFF" w:rsidRDefault="00213260" w:rsidP="00230AFF">
      <w:pPr>
        <w:ind w:firstLine="0"/>
      </w:pPr>
      <w:r w:rsidRPr="00AB4437">
        <w:rPr>
          <w:b/>
        </w:rPr>
        <w:t>Interpretation</w:t>
      </w:r>
      <w:r>
        <w:t>: From the 3rd question’s response it can be seen that the students of London campus think that their learning gets more effective when they learn through VLE based study some other opposes to this but it can be seen that not all of the students</w:t>
      </w:r>
      <w:r w:rsidR="00230AFF">
        <w:t xml:space="preserve"> are fully accustomed with VLE.</w:t>
      </w:r>
    </w:p>
    <w:p w:rsidR="00206018" w:rsidRDefault="00230AFF" w:rsidP="00230AFF">
      <w:pPr>
        <w:spacing w:line="259" w:lineRule="auto"/>
        <w:ind w:firstLine="0"/>
        <w:jc w:val="left"/>
      </w:pPr>
      <w:r>
        <w:br w:type="page"/>
      </w:r>
    </w:p>
    <w:p w:rsidR="00206018" w:rsidRDefault="00206018" w:rsidP="00206018">
      <w:pPr>
        <w:ind w:left="562" w:firstLine="0"/>
      </w:pPr>
      <w:r w:rsidRPr="00AB4437">
        <w:rPr>
          <w:b/>
        </w:rPr>
        <w:lastRenderedPageBreak/>
        <w:t>Q</w:t>
      </w:r>
      <w:r>
        <w:rPr>
          <w:b/>
        </w:rPr>
        <w:t>. number 4</w:t>
      </w:r>
      <w:r w:rsidRPr="00AB4437">
        <w:rPr>
          <w:b/>
        </w:rPr>
        <w:t>:</w:t>
      </w:r>
      <w:r>
        <w:t xml:space="preserve"> What recommendations would you (students) like to give for a better VLE?</w:t>
      </w:r>
    </w:p>
    <w:tbl>
      <w:tblPr>
        <w:tblStyle w:val="TableGrid"/>
        <w:tblW w:w="0" w:type="auto"/>
        <w:tblLook w:val="04A0" w:firstRow="1" w:lastRow="0" w:firstColumn="1" w:lastColumn="0" w:noHBand="0" w:noVBand="1"/>
      </w:tblPr>
      <w:tblGrid>
        <w:gridCol w:w="5575"/>
        <w:gridCol w:w="2422"/>
        <w:gridCol w:w="1019"/>
      </w:tblGrid>
      <w:tr w:rsidR="00206018" w:rsidTr="00D56100">
        <w:trPr>
          <w:trHeight w:val="450"/>
        </w:trPr>
        <w:tc>
          <w:tcPr>
            <w:tcW w:w="5575" w:type="dxa"/>
          </w:tcPr>
          <w:p w:rsidR="00206018" w:rsidRDefault="00206018" w:rsidP="00D56100">
            <w:pPr>
              <w:ind w:firstLine="0"/>
            </w:pPr>
            <w:r w:rsidRPr="00206018">
              <w:t>What recommendations would you (students) like to give for a better VLE?</w:t>
            </w:r>
          </w:p>
        </w:tc>
        <w:tc>
          <w:tcPr>
            <w:tcW w:w="2422" w:type="dxa"/>
          </w:tcPr>
          <w:p w:rsidR="00206018" w:rsidRDefault="00206018" w:rsidP="00206018">
            <w:pPr>
              <w:ind w:firstLine="0"/>
            </w:pPr>
            <w:r>
              <w:t>Using VLE permanently</w:t>
            </w:r>
          </w:p>
        </w:tc>
        <w:tc>
          <w:tcPr>
            <w:tcW w:w="1019" w:type="dxa"/>
          </w:tcPr>
          <w:p w:rsidR="00206018" w:rsidRDefault="00206018" w:rsidP="00D56100">
            <w:pPr>
              <w:ind w:firstLine="0"/>
              <w:jc w:val="right"/>
            </w:pPr>
            <w:r>
              <w:t>8</w:t>
            </w:r>
          </w:p>
        </w:tc>
      </w:tr>
      <w:tr w:rsidR="00206018" w:rsidTr="00D56100">
        <w:trPr>
          <w:trHeight w:val="225"/>
        </w:trPr>
        <w:tc>
          <w:tcPr>
            <w:tcW w:w="5575" w:type="dxa"/>
          </w:tcPr>
          <w:p w:rsidR="00206018" w:rsidRPr="00AB4437" w:rsidRDefault="00206018" w:rsidP="00D56100">
            <w:pPr>
              <w:ind w:firstLine="0"/>
            </w:pPr>
          </w:p>
        </w:tc>
        <w:tc>
          <w:tcPr>
            <w:tcW w:w="2422" w:type="dxa"/>
          </w:tcPr>
          <w:p w:rsidR="00206018" w:rsidRDefault="00206018" w:rsidP="00D56100">
            <w:pPr>
              <w:ind w:firstLine="0"/>
            </w:pPr>
            <w:r>
              <w:t>Using traditional VLE systems</w:t>
            </w:r>
          </w:p>
        </w:tc>
        <w:tc>
          <w:tcPr>
            <w:tcW w:w="1019" w:type="dxa"/>
          </w:tcPr>
          <w:p w:rsidR="00206018" w:rsidRDefault="00206018" w:rsidP="00D56100">
            <w:pPr>
              <w:ind w:firstLine="0"/>
              <w:jc w:val="right"/>
            </w:pPr>
            <w:r>
              <w:t>05</w:t>
            </w:r>
          </w:p>
        </w:tc>
      </w:tr>
      <w:tr w:rsidR="00206018" w:rsidTr="00D56100">
        <w:trPr>
          <w:trHeight w:val="300"/>
        </w:trPr>
        <w:tc>
          <w:tcPr>
            <w:tcW w:w="5575" w:type="dxa"/>
          </w:tcPr>
          <w:p w:rsidR="00206018" w:rsidRPr="00AB4437" w:rsidRDefault="00206018" w:rsidP="00D56100">
            <w:pPr>
              <w:ind w:firstLine="0"/>
            </w:pPr>
          </w:p>
        </w:tc>
        <w:tc>
          <w:tcPr>
            <w:tcW w:w="2422" w:type="dxa"/>
          </w:tcPr>
          <w:p w:rsidR="00206018" w:rsidRDefault="00206018" w:rsidP="00206018">
            <w:pPr>
              <w:ind w:firstLine="0"/>
            </w:pPr>
            <w:r>
              <w:t xml:space="preserve">Using different methods and keep variations </w:t>
            </w:r>
          </w:p>
        </w:tc>
        <w:tc>
          <w:tcPr>
            <w:tcW w:w="1019" w:type="dxa"/>
          </w:tcPr>
          <w:p w:rsidR="00206018" w:rsidRDefault="00206018" w:rsidP="00D56100">
            <w:pPr>
              <w:ind w:firstLine="0"/>
              <w:jc w:val="right"/>
            </w:pPr>
            <w:r>
              <w:t>07</w:t>
            </w:r>
          </w:p>
        </w:tc>
      </w:tr>
      <w:tr w:rsidR="00206018" w:rsidTr="00D56100">
        <w:trPr>
          <w:trHeight w:val="99"/>
        </w:trPr>
        <w:tc>
          <w:tcPr>
            <w:tcW w:w="5575" w:type="dxa"/>
          </w:tcPr>
          <w:p w:rsidR="00206018" w:rsidRPr="00AB4437" w:rsidRDefault="00206018" w:rsidP="00D56100">
            <w:pPr>
              <w:ind w:firstLine="0"/>
            </w:pPr>
          </w:p>
        </w:tc>
        <w:tc>
          <w:tcPr>
            <w:tcW w:w="2422" w:type="dxa"/>
          </w:tcPr>
          <w:p w:rsidR="00206018" w:rsidRDefault="00206018" w:rsidP="00D56100">
            <w:r>
              <w:t>Total</w:t>
            </w:r>
          </w:p>
        </w:tc>
        <w:tc>
          <w:tcPr>
            <w:tcW w:w="1019" w:type="dxa"/>
          </w:tcPr>
          <w:p w:rsidR="00206018" w:rsidRDefault="00206018" w:rsidP="00D56100">
            <w:pPr>
              <w:jc w:val="right"/>
            </w:pPr>
            <w:r>
              <w:t>20</w:t>
            </w:r>
          </w:p>
        </w:tc>
      </w:tr>
    </w:tbl>
    <w:p w:rsidR="00206018" w:rsidRDefault="00206018" w:rsidP="00206018">
      <w:pPr>
        <w:ind w:firstLine="0"/>
      </w:pPr>
    </w:p>
    <w:p w:rsidR="00206018" w:rsidRPr="00AB4437" w:rsidRDefault="00206018" w:rsidP="00206018">
      <w:pPr>
        <w:ind w:firstLine="0"/>
        <w:rPr>
          <w:b/>
          <w:i/>
        </w:rPr>
      </w:pPr>
      <w:r w:rsidRPr="00AB4437">
        <w:rPr>
          <w:b/>
          <w:i/>
        </w:rPr>
        <w:t>Graph:</w:t>
      </w:r>
    </w:p>
    <w:p w:rsidR="00206018" w:rsidRDefault="00206018" w:rsidP="00206018">
      <w:pPr>
        <w:keepNext/>
        <w:ind w:firstLine="0"/>
        <w:jc w:val="center"/>
      </w:pPr>
      <w:r>
        <w:rPr>
          <w:noProof/>
          <w:lang w:eastAsia="en-GB"/>
        </w:rPr>
        <w:drawing>
          <wp:inline distT="0" distB="0" distL="0" distR="0" wp14:anchorId="68AB1B7E" wp14:editId="074AAECE">
            <wp:extent cx="4638675" cy="2705894"/>
            <wp:effectExtent l="0" t="0" r="9525" b="1841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206018" w:rsidRDefault="00206018" w:rsidP="00206018">
      <w:pPr>
        <w:pStyle w:val="Caption"/>
        <w:jc w:val="center"/>
      </w:pPr>
      <w:r>
        <w:t>Figure 3: Response to question 3</w:t>
      </w:r>
    </w:p>
    <w:p w:rsidR="00206018" w:rsidRDefault="00206018" w:rsidP="00206018">
      <w:pPr>
        <w:ind w:firstLine="0"/>
      </w:pPr>
      <w:r w:rsidRPr="00AB4437">
        <w:rPr>
          <w:b/>
        </w:rPr>
        <w:t>Interpretation</w:t>
      </w:r>
      <w:r>
        <w:t>:</w:t>
      </w:r>
      <w:r w:rsidR="002D69EE">
        <w:t xml:space="preserve"> From the 4th</w:t>
      </w:r>
      <w:r>
        <w:t xml:space="preserve"> question’s response it can be seen that the students of London campus think</w:t>
      </w:r>
      <w:r w:rsidR="002D69EE">
        <w:t xml:space="preserve"> VLE is important and they suggested that VLE should be more permanent and should be used in different methods also.</w:t>
      </w:r>
    </w:p>
    <w:p w:rsidR="00CC0731" w:rsidRPr="00CC0731" w:rsidRDefault="00CC0731" w:rsidP="002D69EE">
      <w:pPr>
        <w:spacing w:line="259" w:lineRule="auto"/>
        <w:ind w:firstLine="0"/>
        <w:jc w:val="left"/>
      </w:pPr>
    </w:p>
    <w:p w:rsidR="002D69EE" w:rsidRDefault="002D69EE">
      <w:pPr>
        <w:spacing w:line="259" w:lineRule="auto"/>
        <w:ind w:firstLine="0"/>
        <w:jc w:val="left"/>
        <w:rPr>
          <w:rFonts w:eastAsiaTheme="majorEastAsia" w:cstheme="majorBidi"/>
          <w:color w:val="2E74B5" w:themeColor="accent1" w:themeShade="BF"/>
          <w:sz w:val="26"/>
          <w:szCs w:val="26"/>
        </w:rPr>
      </w:pPr>
      <w:r>
        <w:br w:type="page"/>
      </w:r>
    </w:p>
    <w:p w:rsidR="00CC0731" w:rsidRDefault="00CC0731" w:rsidP="00CC0731">
      <w:pPr>
        <w:pStyle w:val="Heading2"/>
      </w:pPr>
      <w:bookmarkStart w:id="6" w:name="_Toc49306009"/>
      <w:r>
        <w:lastRenderedPageBreak/>
        <w:t>Secondary Research</w:t>
      </w:r>
      <w:bookmarkEnd w:id="6"/>
    </w:p>
    <w:p w:rsidR="00CC0731" w:rsidRPr="00CC0731" w:rsidRDefault="002D69EE" w:rsidP="00BA368D">
      <w:pPr>
        <w:ind w:firstLine="0"/>
      </w:pPr>
      <w:r>
        <w:t>In this secondary analysis</w:t>
      </w:r>
      <w:r w:rsidR="00230AFF">
        <w:t>,</w:t>
      </w:r>
      <w:r>
        <w:t xml:space="preserve"> </w:t>
      </w:r>
      <w:r w:rsidR="00BA368D">
        <w:t xml:space="preserve">it can be seen that the Authors, researchers, journalist and academicians are now proposing that all education must align with the virtual learning environment due to its immense importance. As authors Boboc, Marius, Koç, Selma stated in their book named “Student-Centered Virtual Learning Environments in Higher Education” which was published in </w:t>
      </w:r>
      <w:r w:rsidR="00230AFF">
        <w:t xml:space="preserve">the </w:t>
      </w:r>
      <w:r w:rsidR="00BA368D">
        <w:t xml:space="preserve">2018 year where they emphasized that VLE helps </w:t>
      </w:r>
      <w:r w:rsidR="00230AFF">
        <w:t xml:space="preserve">a </w:t>
      </w:r>
      <w:r w:rsidR="00BA368D">
        <w:t>student to become more flexible and affordable in their learning skills. Another group of authors J. Weiss, J.</w:t>
      </w:r>
      <w:r w:rsidR="00BA368D" w:rsidRPr="00BA368D">
        <w:t xml:space="preserve"> Nolan, J</w:t>
      </w:r>
      <w:r w:rsidR="00BA368D">
        <w:t>. Hunsinger, P.</w:t>
      </w:r>
      <w:r w:rsidR="00BA368D" w:rsidRPr="00BA368D">
        <w:t xml:space="preserve"> Trifonas</w:t>
      </w:r>
      <w:r w:rsidR="00BA368D">
        <w:t xml:space="preserve"> expressed and showed different statistical data in their book named “</w:t>
      </w:r>
      <w:r w:rsidR="00BA368D" w:rsidRPr="00BA368D">
        <w:t>International Handbook of Virtual Learning Environments</w:t>
      </w:r>
      <w:r w:rsidR="00BA368D">
        <w:t xml:space="preserve">” which was published in </w:t>
      </w:r>
      <w:r w:rsidR="00230AFF">
        <w:t xml:space="preserve">the </w:t>
      </w:r>
      <w:r w:rsidR="00BA368D">
        <w:t>2007 year that the VLE</w:t>
      </w:r>
      <w:r w:rsidR="00BA368D" w:rsidRPr="00BA368D">
        <w:t xml:space="preserve"> is well disposed to tr</w:t>
      </w:r>
      <w:r w:rsidR="00230AFF">
        <w:t>y</w:t>
      </w:r>
      <w:r w:rsidR="00BA368D" w:rsidRPr="00BA368D">
        <w:t xml:space="preserve"> different things with organizations of substance and new methodologies and active learning. It engages instructive guide with online tests and tests, recordings and webcasts. Blending various exercises permits better understudies' commitment and adding more gratification to the education procedure.</w:t>
      </w:r>
      <w:r w:rsidR="00BA368D">
        <w:t xml:space="preserve"> In the journal named “</w:t>
      </w:r>
      <w:r w:rsidR="00BA368D" w:rsidRPr="00BA368D">
        <w:t>Mind the gap: Cognitive active learning in virtual learning environment perception of instructors and students</w:t>
      </w:r>
      <w:r w:rsidR="00BA368D">
        <w:t>”</w:t>
      </w:r>
      <w:r w:rsidR="00BA368D" w:rsidRPr="00BA368D">
        <w:t xml:space="preserve"> </w:t>
      </w:r>
      <w:r w:rsidR="00BA368D">
        <w:t>prepared by Annansingh</w:t>
      </w:r>
      <w:r w:rsidR="00BA368D" w:rsidRPr="00BA368D">
        <w:t xml:space="preserve"> </w:t>
      </w:r>
      <w:r w:rsidR="00BA368D">
        <w:t>(</w:t>
      </w:r>
      <w:r w:rsidR="00BA368D" w:rsidRPr="00BA368D">
        <w:t>2019</w:t>
      </w:r>
      <w:r w:rsidR="00BA368D">
        <w:t>)</w:t>
      </w:r>
      <w:r w:rsidR="00D56100">
        <w:t xml:space="preserve"> stated that VLE </w:t>
      </w:r>
      <w:r w:rsidR="00D56100" w:rsidRPr="00D56100">
        <w:t>help instructors to design exercises, oversee regulatory work, track understudies' exhibition, action, and level of commitment t</w:t>
      </w:r>
      <w:r w:rsidR="00D56100">
        <w:t xml:space="preserve">o the individuals. So, the importance of the VLE and its impact </w:t>
      </w:r>
      <w:r w:rsidR="00230AFF">
        <w:t>on</w:t>
      </w:r>
      <w:r w:rsidR="00D56100">
        <w:t xml:space="preserve"> students</w:t>
      </w:r>
      <w:r w:rsidR="00230AFF">
        <w:t>, in general,</w:t>
      </w:r>
      <w:r w:rsidR="00D56100">
        <w:t xml:space="preserve"> can be understood.</w:t>
      </w:r>
      <w:r w:rsidR="00350644">
        <w:t xml:space="preserve"> </w:t>
      </w:r>
      <w:r w:rsidR="00350644" w:rsidRPr="00350644">
        <w:t>Finally</w:t>
      </w:r>
      <w:r w:rsidR="00350644">
        <w:t>,</w:t>
      </w:r>
      <w:r w:rsidR="00350644" w:rsidRPr="00350644">
        <w:t xml:space="preserve"> the aims and the objectives of the research which are to gain knowledge and understand the aspects of the virtual learning environment from the perspective of the University of Wales - London Campus students an</w:t>
      </w:r>
      <w:r w:rsidR="00350644">
        <w:t>d also it has been found out how</w:t>
      </w:r>
      <w:r w:rsidR="00350644" w:rsidRPr="00350644">
        <w:t xml:space="preserve"> VLE </w:t>
      </w:r>
      <w:r w:rsidR="00350644">
        <w:t>is</w:t>
      </w:r>
      <w:r w:rsidR="00350644" w:rsidRPr="00350644">
        <w:t xml:space="preserve"> impact</w:t>
      </w:r>
      <w:r w:rsidR="00350644">
        <w:t>ing</w:t>
      </w:r>
      <w:r w:rsidR="00350644" w:rsidRPr="00350644">
        <w:t xml:space="preserve"> on the experiences of the student’s learning in today’s circumstances.</w:t>
      </w:r>
    </w:p>
    <w:p w:rsidR="00D120E2" w:rsidRDefault="00D120E2">
      <w:pPr>
        <w:spacing w:line="259" w:lineRule="auto"/>
        <w:ind w:firstLine="0"/>
        <w:jc w:val="left"/>
        <w:rPr>
          <w:rFonts w:eastAsiaTheme="majorEastAsia" w:cstheme="majorBidi"/>
          <w:color w:val="2E74B5" w:themeColor="accent1" w:themeShade="BF"/>
          <w:sz w:val="32"/>
          <w:szCs w:val="32"/>
        </w:rPr>
      </w:pPr>
      <w:r>
        <w:br w:type="page"/>
      </w:r>
    </w:p>
    <w:p w:rsidR="00D56100" w:rsidRDefault="00361498" w:rsidP="00D56100">
      <w:pPr>
        <w:pStyle w:val="Heading1"/>
      </w:pPr>
      <w:bookmarkStart w:id="7" w:name="_Toc49306010"/>
      <w:r>
        <w:lastRenderedPageBreak/>
        <w:t>Conclusion</w:t>
      </w:r>
      <w:r w:rsidR="00D56100">
        <w:t xml:space="preserve"> &amp; Research’s Outcomes</w:t>
      </w:r>
      <w:bookmarkEnd w:id="7"/>
    </w:p>
    <w:p w:rsidR="00350644" w:rsidRDefault="00D56100" w:rsidP="00350644">
      <w:r w:rsidRPr="00D56100">
        <w:t xml:space="preserve">The present learning framework is about trend setting innovation based. Because of the assistance of the cutting edge innovations currently learning strategies and methodology are likewise evolving. One of the </w:t>
      </w:r>
      <w:r w:rsidR="004E5397" w:rsidRPr="00D56100">
        <w:t>well-known</w:t>
      </w:r>
      <w:r w:rsidRPr="00D56100">
        <w:t xml:space="preserve"> strategy and down to earth case of this would be the utilization of the VLE or Virtual Learning Environment in study hall.</w:t>
      </w:r>
      <w:r>
        <w:t xml:space="preserve"> From these two </w:t>
      </w:r>
      <w:r w:rsidR="00230AFF">
        <w:t>types of research,</w:t>
      </w:r>
      <w:r>
        <w:t xml:space="preserve"> one thing can understand that the future of the teaching and learning will</w:t>
      </w:r>
      <w:r w:rsidR="00350644">
        <w:t xml:space="preserve"> solely be dependent on the VLE.</w:t>
      </w:r>
    </w:p>
    <w:p w:rsidR="00D120E2" w:rsidRDefault="00D120E2" w:rsidP="00350644">
      <w:pPr>
        <w:rPr>
          <w:rFonts w:eastAsiaTheme="majorEastAsia" w:cstheme="majorBidi"/>
          <w:color w:val="2E74B5" w:themeColor="accent1" w:themeShade="BF"/>
          <w:sz w:val="32"/>
          <w:szCs w:val="32"/>
        </w:rPr>
      </w:pPr>
    </w:p>
    <w:p w:rsidR="004E5397" w:rsidRDefault="004E5397">
      <w:pPr>
        <w:spacing w:line="259" w:lineRule="auto"/>
        <w:ind w:firstLine="0"/>
        <w:jc w:val="left"/>
        <w:rPr>
          <w:rFonts w:eastAsiaTheme="majorEastAsia" w:cstheme="majorBidi"/>
          <w:color w:val="2E74B5" w:themeColor="accent1" w:themeShade="BF"/>
          <w:sz w:val="32"/>
          <w:szCs w:val="32"/>
        </w:rPr>
      </w:pPr>
      <w:bookmarkStart w:id="8" w:name="_Toc49306011"/>
      <w:r>
        <w:br w:type="page"/>
      </w:r>
    </w:p>
    <w:p w:rsidR="00D120E2" w:rsidRPr="00D120E2" w:rsidRDefault="00361498" w:rsidP="00D120E2">
      <w:pPr>
        <w:pStyle w:val="Heading1"/>
      </w:pPr>
      <w:r>
        <w:lastRenderedPageBreak/>
        <w:t>References</w:t>
      </w:r>
      <w:bookmarkEnd w:id="8"/>
    </w:p>
    <w:p w:rsidR="00D120E2" w:rsidRPr="00D120E2" w:rsidRDefault="00D120E2" w:rsidP="00D120E2">
      <w:r w:rsidRPr="00D120E2">
        <w:t>Becnel, K., 2019. </w:t>
      </w:r>
      <w:r w:rsidRPr="00D120E2">
        <w:rPr>
          <w:i/>
          <w:iCs/>
        </w:rPr>
        <w:t>Emerging Technologies In Virtual Learning Environments</w:t>
      </w:r>
      <w:r w:rsidRPr="00D120E2">
        <w:t>.</w:t>
      </w:r>
    </w:p>
    <w:p w:rsidR="00D120E2" w:rsidRPr="00D120E2" w:rsidRDefault="00D120E2" w:rsidP="00D120E2">
      <w:r w:rsidRPr="00D120E2">
        <w:t>Boboc, M. and Koç, S., 2018. </w:t>
      </w:r>
      <w:r w:rsidRPr="00D120E2">
        <w:rPr>
          <w:i/>
          <w:iCs/>
        </w:rPr>
        <w:t>Student-Centered Virtual Learning Environments In Higher Education</w:t>
      </w:r>
      <w:r w:rsidRPr="00D120E2">
        <w:t>.</w:t>
      </w:r>
    </w:p>
    <w:p w:rsidR="00D120E2" w:rsidRPr="00D120E2" w:rsidRDefault="00D120E2" w:rsidP="00D120E2">
      <w:r w:rsidRPr="00D120E2">
        <w:t>Fonseca, D. and Redondo, E., 2015. </w:t>
      </w:r>
      <w:r w:rsidRPr="00D120E2">
        <w:rPr>
          <w:i/>
          <w:iCs/>
        </w:rPr>
        <w:t>Handbook Of Research On Applied E-Learning In Engineering And Architecture Education</w:t>
      </w:r>
      <w:r w:rsidRPr="00D120E2">
        <w:t>.</w:t>
      </w:r>
    </w:p>
    <w:p w:rsidR="00D120E2" w:rsidRPr="00D120E2" w:rsidRDefault="00D120E2" w:rsidP="00D120E2">
      <w:r w:rsidRPr="00D120E2">
        <w:t>Goddard, W. and Melville, S., 2011. </w:t>
      </w:r>
      <w:r w:rsidRPr="00D120E2">
        <w:rPr>
          <w:i/>
          <w:iCs/>
        </w:rPr>
        <w:t>Research Methodology</w:t>
      </w:r>
      <w:r w:rsidRPr="00D120E2">
        <w:t>. Kenwyn, South Africa: Juta &amp; Co.</w:t>
      </w:r>
    </w:p>
    <w:p w:rsidR="00D120E2" w:rsidRPr="00D120E2" w:rsidRDefault="00D120E2" w:rsidP="00D120E2">
      <w:r w:rsidRPr="00D120E2">
        <w:t>Khan, J., 2011. </w:t>
      </w:r>
      <w:r w:rsidRPr="00D120E2">
        <w:rPr>
          <w:i/>
          <w:iCs/>
        </w:rPr>
        <w:t>Research Methodology</w:t>
      </w:r>
      <w:r w:rsidRPr="00D120E2">
        <w:t>. New Delhi: APH Publishing Corporation.</w:t>
      </w:r>
    </w:p>
    <w:p w:rsidR="00D120E2" w:rsidRPr="00D120E2" w:rsidRDefault="00D120E2" w:rsidP="00D120E2">
      <w:r w:rsidRPr="00D120E2">
        <w:t>Kumar, A., 2017. </w:t>
      </w:r>
      <w:r w:rsidRPr="00D120E2">
        <w:rPr>
          <w:i/>
          <w:iCs/>
        </w:rPr>
        <w:t>Optimizing Student Engagement In Online Learning Environments</w:t>
      </w:r>
      <w:r w:rsidRPr="00D120E2">
        <w:t>.</w:t>
      </w:r>
    </w:p>
    <w:p w:rsidR="00D120E2" w:rsidRPr="00D120E2" w:rsidRDefault="00D120E2" w:rsidP="00D120E2">
      <w:r w:rsidRPr="00D120E2">
        <w:t>Salkind, N., 2010. </w:t>
      </w:r>
      <w:r w:rsidRPr="00D120E2">
        <w:rPr>
          <w:i/>
          <w:iCs/>
        </w:rPr>
        <w:t>Encyclopedia Of Research Design</w:t>
      </w:r>
      <w:r w:rsidRPr="00D120E2">
        <w:t>. Thousand Oaks, CA: Sage.</w:t>
      </w:r>
    </w:p>
    <w:p w:rsidR="00D120E2" w:rsidRPr="00D120E2" w:rsidRDefault="00D120E2" w:rsidP="00D120E2">
      <w:r w:rsidRPr="00D120E2">
        <w:t>Scheurich, J., 2014. </w:t>
      </w:r>
      <w:r w:rsidRPr="00D120E2">
        <w:rPr>
          <w:i/>
          <w:iCs/>
        </w:rPr>
        <w:t>Research Method In The Postmodern</w:t>
      </w:r>
      <w:r w:rsidRPr="00D120E2">
        <w:t>. Hoboken: Taylor and Francis.</w:t>
      </w:r>
    </w:p>
    <w:p w:rsidR="00D120E2" w:rsidRPr="00D120E2" w:rsidRDefault="00D120E2" w:rsidP="00D120E2">
      <w:r w:rsidRPr="00D120E2">
        <w:t>Weiss, J., Nolan, J., Hunsinger, J. and Trifonas, P., 2007. </w:t>
      </w:r>
      <w:r w:rsidRPr="00D120E2">
        <w:rPr>
          <w:i/>
          <w:iCs/>
        </w:rPr>
        <w:t>International Handbook Of Virtual Learning Environments</w:t>
      </w:r>
      <w:r w:rsidRPr="00D120E2">
        <w:t>.</w:t>
      </w:r>
    </w:p>
    <w:p w:rsidR="00D120E2" w:rsidRPr="00D120E2" w:rsidRDefault="00D120E2" w:rsidP="00D120E2">
      <w:r w:rsidRPr="00D120E2">
        <w:t>Weller, M., 2007. </w:t>
      </w:r>
      <w:r w:rsidRPr="00D120E2">
        <w:rPr>
          <w:i/>
          <w:iCs/>
        </w:rPr>
        <w:t>Virtual Learning Environments: Using, Choosing And Developing Your VLE</w:t>
      </w:r>
      <w:r w:rsidRPr="00D120E2">
        <w:t>. Routledge.</w:t>
      </w:r>
    </w:p>
    <w:p w:rsidR="00D120E2" w:rsidRPr="00D120E2" w:rsidRDefault="00D120E2" w:rsidP="00D120E2">
      <w:r w:rsidRPr="00D120E2">
        <w:t>Wilson, D. and Conyers, M., 2015. </w:t>
      </w:r>
      <w:r w:rsidRPr="00D120E2">
        <w:rPr>
          <w:i/>
          <w:iCs/>
        </w:rPr>
        <w:t>Five Big Ideas For Effective Teaching</w:t>
      </w:r>
      <w:r w:rsidRPr="00D120E2">
        <w:t>. New York: Teachers College Press.</w:t>
      </w:r>
    </w:p>
    <w:p w:rsidR="00D120E2" w:rsidRDefault="00D120E2">
      <w:pPr>
        <w:spacing w:line="259" w:lineRule="auto"/>
        <w:ind w:firstLine="0"/>
        <w:jc w:val="left"/>
        <w:rPr>
          <w:rFonts w:eastAsiaTheme="majorEastAsia" w:cstheme="majorBidi"/>
          <w:color w:val="2E74B5" w:themeColor="accent1" w:themeShade="BF"/>
          <w:sz w:val="32"/>
          <w:szCs w:val="32"/>
        </w:rPr>
      </w:pPr>
      <w:r>
        <w:br w:type="page"/>
      </w:r>
    </w:p>
    <w:p w:rsidR="00D56100" w:rsidRDefault="00361498" w:rsidP="00361498">
      <w:pPr>
        <w:pStyle w:val="Heading1"/>
      </w:pPr>
      <w:bookmarkStart w:id="9" w:name="_Toc49306012"/>
      <w:r>
        <w:lastRenderedPageBreak/>
        <w:t>Appendix</w:t>
      </w:r>
      <w:bookmarkEnd w:id="9"/>
    </w:p>
    <w:p w:rsidR="00D120E2" w:rsidRDefault="00D120E2" w:rsidP="00D120E2">
      <w:pPr>
        <w:rPr>
          <w:b/>
          <w:i/>
        </w:rPr>
      </w:pPr>
      <w:r w:rsidRPr="00D120E2">
        <w:rPr>
          <w:b/>
          <w:i/>
        </w:rPr>
        <w:t>Questionnaires</w:t>
      </w:r>
      <w:r w:rsidR="009B4678">
        <w:rPr>
          <w:b/>
          <w:i/>
        </w:rPr>
        <w:t xml:space="preserve"> and Responses</w:t>
      </w:r>
    </w:p>
    <w:tbl>
      <w:tblPr>
        <w:tblW w:w="8613" w:type="dxa"/>
        <w:tblInd w:w="5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16"/>
        <w:gridCol w:w="2574"/>
        <w:gridCol w:w="1223"/>
      </w:tblGrid>
      <w:tr w:rsidR="00230AFF" w:rsidTr="00230AFF">
        <w:trPr>
          <w:trHeight w:val="139"/>
        </w:trPr>
        <w:tc>
          <w:tcPr>
            <w:tcW w:w="4816" w:type="dxa"/>
          </w:tcPr>
          <w:p w:rsidR="00230AFF" w:rsidRDefault="00230AFF" w:rsidP="00230AFF">
            <w:pPr>
              <w:ind w:firstLine="0"/>
              <w:jc w:val="center"/>
              <w:rPr>
                <w:b/>
                <w:i/>
              </w:rPr>
            </w:pPr>
            <w:r>
              <w:rPr>
                <w:b/>
                <w:i/>
              </w:rPr>
              <w:t>Questions</w:t>
            </w:r>
          </w:p>
        </w:tc>
        <w:tc>
          <w:tcPr>
            <w:tcW w:w="2574" w:type="dxa"/>
          </w:tcPr>
          <w:p w:rsidR="00230AFF" w:rsidRPr="0055733A" w:rsidRDefault="00230AFF" w:rsidP="00230AFF">
            <w:pPr>
              <w:ind w:firstLine="0"/>
              <w:jc w:val="center"/>
            </w:pPr>
            <w:r>
              <w:t>Options</w:t>
            </w:r>
          </w:p>
        </w:tc>
        <w:tc>
          <w:tcPr>
            <w:tcW w:w="1223" w:type="dxa"/>
          </w:tcPr>
          <w:p w:rsidR="00230AFF" w:rsidRPr="0055733A" w:rsidRDefault="00230AFF" w:rsidP="00230AFF">
            <w:pPr>
              <w:ind w:firstLine="0"/>
              <w:jc w:val="center"/>
            </w:pPr>
            <w:r>
              <w:t>Answers</w:t>
            </w:r>
          </w:p>
        </w:tc>
      </w:tr>
      <w:tr w:rsidR="00230AFF" w:rsidTr="00230AFF">
        <w:trPr>
          <w:trHeight w:val="421"/>
        </w:trPr>
        <w:tc>
          <w:tcPr>
            <w:tcW w:w="4816" w:type="dxa"/>
            <w:vMerge w:val="restart"/>
          </w:tcPr>
          <w:p w:rsidR="00230AFF" w:rsidRDefault="00230AFF" w:rsidP="00230AFF">
            <w:r>
              <w:t>Do students of University of Wales London Campus knows details about virtual learning environment?</w:t>
            </w:r>
          </w:p>
          <w:p w:rsidR="00230AFF" w:rsidRDefault="00230AFF" w:rsidP="00230AFF"/>
        </w:tc>
        <w:tc>
          <w:tcPr>
            <w:tcW w:w="2574" w:type="dxa"/>
          </w:tcPr>
          <w:p w:rsidR="00230AFF" w:rsidRPr="0055733A" w:rsidRDefault="00230AFF" w:rsidP="00230AFF">
            <w:pPr>
              <w:ind w:firstLine="0"/>
              <w:jc w:val="left"/>
            </w:pPr>
            <w:r w:rsidRPr="0055733A">
              <w:t>Yes</w:t>
            </w:r>
          </w:p>
        </w:tc>
        <w:tc>
          <w:tcPr>
            <w:tcW w:w="1223" w:type="dxa"/>
          </w:tcPr>
          <w:p w:rsidR="00230AFF" w:rsidRPr="0055733A" w:rsidRDefault="00230AFF" w:rsidP="00230AFF">
            <w:pPr>
              <w:jc w:val="right"/>
            </w:pPr>
            <w:r w:rsidRPr="0055733A">
              <w:t>18</w:t>
            </w:r>
          </w:p>
        </w:tc>
      </w:tr>
      <w:tr w:rsidR="00230AFF" w:rsidTr="00230AFF">
        <w:trPr>
          <w:trHeight w:val="557"/>
        </w:trPr>
        <w:tc>
          <w:tcPr>
            <w:tcW w:w="4816" w:type="dxa"/>
            <w:vMerge/>
          </w:tcPr>
          <w:p w:rsidR="00230AFF" w:rsidRDefault="00230AFF" w:rsidP="00230AFF">
            <w:pPr>
              <w:ind w:firstLine="0"/>
              <w:rPr>
                <w:b/>
                <w:i/>
              </w:rPr>
            </w:pPr>
          </w:p>
        </w:tc>
        <w:tc>
          <w:tcPr>
            <w:tcW w:w="2574" w:type="dxa"/>
          </w:tcPr>
          <w:p w:rsidR="00230AFF" w:rsidRPr="0055733A" w:rsidRDefault="00230AFF" w:rsidP="00230AFF">
            <w:pPr>
              <w:ind w:firstLine="0"/>
              <w:jc w:val="left"/>
            </w:pPr>
            <w:r w:rsidRPr="0055733A">
              <w:t>Neutral</w:t>
            </w:r>
          </w:p>
        </w:tc>
        <w:tc>
          <w:tcPr>
            <w:tcW w:w="1223" w:type="dxa"/>
          </w:tcPr>
          <w:p w:rsidR="00230AFF" w:rsidRPr="0055733A" w:rsidRDefault="00230AFF" w:rsidP="00230AFF">
            <w:pPr>
              <w:jc w:val="right"/>
            </w:pPr>
            <w:r w:rsidRPr="0055733A">
              <w:t>02</w:t>
            </w:r>
          </w:p>
        </w:tc>
      </w:tr>
      <w:tr w:rsidR="00230AFF" w:rsidTr="00230AFF">
        <w:trPr>
          <w:trHeight w:val="557"/>
        </w:trPr>
        <w:tc>
          <w:tcPr>
            <w:tcW w:w="4816" w:type="dxa"/>
            <w:vMerge/>
          </w:tcPr>
          <w:p w:rsidR="00230AFF" w:rsidRDefault="00230AFF" w:rsidP="00230AFF">
            <w:pPr>
              <w:ind w:firstLine="0"/>
              <w:rPr>
                <w:b/>
                <w:i/>
              </w:rPr>
            </w:pPr>
          </w:p>
        </w:tc>
        <w:tc>
          <w:tcPr>
            <w:tcW w:w="2574" w:type="dxa"/>
          </w:tcPr>
          <w:p w:rsidR="00230AFF" w:rsidRPr="0055733A" w:rsidRDefault="00230AFF" w:rsidP="00230AFF">
            <w:pPr>
              <w:ind w:firstLine="0"/>
              <w:jc w:val="left"/>
            </w:pPr>
            <w:r w:rsidRPr="0055733A">
              <w:t>No</w:t>
            </w:r>
          </w:p>
        </w:tc>
        <w:tc>
          <w:tcPr>
            <w:tcW w:w="1223" w:type="dxa"/>
          </w:tcPr>
          <w:p w:rsidR="00230AFF" w:rsidRDefault="00230AFF" w:rsidP="00230AFF">
            <w:pPr>
              <w:jc w:val="right"/>
            </w:pPr>
            <w:r w:rsidRPr="0055733A">
              <w:t>0</w:t>
            </w:r>
          </w:p>
        </w:tc>
      </w:tr>
      <w:tr w:rsidR="00230AFF" w:rsidTr="00230AFF">
        <w:trPr>
          <w:trHeight w:val="557"/>
        </w:trPr>
        <w:tc>
          <w:tcPr>
            <w:tcW w:w="4816" w:type="dxa"/>
            <w:vMerge w:val="restart"/>
          </w:tcPr>
          <w:p w:rsidR="00230AFF" w:rsidRDefault="00230AFF" w:rsidP="00230AFF">
            <w:r>
              <w:t>What is the perspective of students of the University of Wales - London Campus perspective toward VLE?</w:t>
            </w:r>
          </w:p>
          <w:p w:rsidR="00230AFF" w:rsidRDefault="00230AFF" w:rsidP="00230AFF">
            <w:pPr>
              <w:ind w:firstLine="0"/>
              <w:rPr>
                <w:b/>
                <w:i/>
              </w:rPr>
            </w:pPr>
          </w:p>
        </w:tc>
        <w:tc>
          <w:tcPr>
            <w:tcW w:w="2574" w:type="dxa"/>
          </w:tcPr>
          <w:p w:rsidR="00230AFF" w:rsidRPr="00A7098D" w:rsidRDefault="00230AFF" w:rsidP="00230AFF">
            <w:pPr>
              <w:ind w:firstLine="0"/>
              <w:jc w:val="left"/>
            </w:pPr>
            <w:r w:rsidRPr="00A7098D">
              <w:t>Enjoyable/ Positive</w:t>
            </w:r>
          </w:p>
        </w:tc>
        <w:tc>
          <w:tcPr>
            <w:tcW w:w="1223" w:type="dxa"/>
          </w:tcPr>
          <w:p w:rsidR="00230AFF" w:rsidRPr="00A7098D" w:rsidRDefault="00230AFF" w:rsidP="00230AFF">
            <w:pPr>
              <w:jc w:val="right"/>
            </w:pPr>
            <w:r w:rsidRPr="00A7098D">
              <w:t>15</w:t>
            </w:r>
          </w:p>
        </w:tc>
      </w:tr>
      <w:tr w:rsidR="00230AFF" w:rsidTr="00230AFF">
        <w:trPr>
          <w:trHeight w:val="529"/>
        </w:trPr>
        <w:tc>
          <w:tcPr>
            <w:tcW w:w="4816" w:type="dxa"/>
            <w:vMerge/>
          </w:tcPr>
          <w:p w:rsidR="00230AFF" w:rsidRDefault="00230AFF" w:rsidP="00230AFF">
            <w:pPr>
              <w:ind w:firstLine="0"/>
              <w:rPr>
                <w:b/>
                <w:i/>
              </w:rPr>
            </w:pPr>
          </w:p>
        </w:tc>
        <w:tc>
          <w:tcPr>
            <w:tcW w:w="2574" w:type="dxa"/>
          </w:tcPr>
          <w:p w:rsidR="00230AFF" w:rsidRPr="00A7098D" w:rsidRDefault="00230AFF" w:rsidP="00230AFF">
            <w:pPr>
              <w:ind w:firstLine="0"/>
              <w:jc w:val="left"/>
            </w:pPr>
            <w:r w:rsidRPr="00A7098D">
              <w:t>Neutral</w:t>
            </w:r>
          </w:p>
        </w:tc>
        <w:tc>
          <w:tcPr>
            <w:tcW w:w="1223" w:type="dxa"/>
          </w:tcPr>
          <w:p w:rsidR="00230AFF" w:rsidRPr="00A7098D" w:rsidRDefault="00230AFF" w:rsidP="00230AFF">
            <w:pPr>
              <w:jc w:val="right"/>
            </w:pPr>
            <w:r w:rsidRPr="00A7098D">
              <w:t>02</w:t>
            </w:r>
          </w:p>
        </w:tc>
      </w:tr>
      <w:tr w:rsidR="00230AFF" w:rsidTr="00230AFF">
        <w:trPr>
          <w:trHeight w:val="435"/>
        </w:trPr>
        <w:tc>
          <w:tcPr>
            <w:tcW w:w="4816" w:type="dxa"/>
            <w:vMerge/>
          </w:tcPr>
          <w:p w:rsidR="00230AFF" w:rsidRDefault="00230AFF" w:rsidP="00230AFF">
            <w:pPr>
              <w:ind w:firstLine="0"/>
              <w:rPr>
                <w:b/>
                <w:i/>
              </w:rPr>
            </w:pPr>
          </w:p>
        </w:tc>
        <w:tc>
          <w:tcPr>
            <w:tcW w:w="2574" w:type="dxa"/>
          </w:tcPr>
          <w:p w:rsidR="00230AFF" w:rsidRPr="00A7098D" w:rsidRDefault="00230AFF" w:rsidP="00230AFF">
            <w:pPr>
              <w:ind w:firstLine="0"/>
              <w:jc w:val="left"/>
            </w:pPr>
            <w:r w:rsidRPr="00A7098D">
              <w:t>Boring/ Negative</w:t>
            </w:r>
          </w:p>
        </w:tc>
        <w:tc>
          <w:tcPr>
            <w:tcW w:w="1223" w:type="dxa"/>
          </w:tcPr>
          <w:p w:rsidR="00230AFF" w:rsidRDefault="00230AFF" w:rsidP="00230AFF">
            <w:pPr>
              <w:jc w:val="right"/>
            </w:pPr>
            <w:r w:rsidRPr="00A7098D">
              <w:t>03</w:t>
            </w:r>
          </w:p>
        </w:tc>
      </w:tr>
      <w:tr w:rsidR="00230AFF" w:rsidTr="00230AFF">
        <w:trPr>
          <w:trHeight w:val="624"/>
        </w:trPr>
        <w:tc>
          <w:tcPr>
            <w:tcW w:w="4816" w:type="dxa"/>
            <w:vMerge w:val="restart"/>
          </w:tcPr>
          <w:p w:rsidR="00230AFF" w:rsidRDefault="00230AFF" w:rsidP="00230AFF">
            <w:r>
              <w:t>What do students think that how their learning is going on within the VLE based classes and lessons?</w:t>
            </w:r>
          </w:p>
          <w:p w:rsidR="00230AFF" w:rsidRDefault="00230AFF" w:rsidP="00230AFF">
            <w:pPr>
              <w:ind w:firstLine="0"/>
              <w:rPr>
                <w:b/>
                <w:i/>
              </w:rPr>
            </w:pPr>
          </w:p>
        </w:tc>
        <w:tc>
          <w:tcPr>
            <w:tcW w:w="2574" w:type="dxa"/>
          </w:tcPr>
          <w:p w:rsidR="00230AFF" w:rsidRPr="00223E4F" w:rsidRDefault="00230AFF" w:rsidP="00230AFF">
            <w:pPr>
              <w:ind w:firstLine="0"/>
              <w:jc w:val="left"/>
            </w:pPr>
            <w:r w:rsidRPr="00223E4F">
              <w:t xml:space="preserve">Learning effectively than </w:t>
            </w:r>
            <w:r>
              <w:t xml:space="preserve">the </w:t>
            </w:r>
            <w:r w:rsidRPr="00223E4F">
              <w:t>old tradition</w:t>
            </w:r>
          </w:p>
        </w:tc>
        <w:tc>
          <w:tcPr>
            <w:tcW w:w="1223" w:type="dxa"/>
          </w:tcPr>
          <w:p w:rsidR="00230AFF" w:rsidRPr="00223E4F" w:rsidRDefault="00230AFF" w:rsidP="00230AFF">
            <w:pPr>
              <w:jc w:val="right"/>
            </w:pPr>
            <w:r w:rsidRPr="00223E4F">
              <w:t>10</w:t>
            </w:r>
          </w:p>
        </w:tc>
      </w:tr>
      <w:tr w:rsidR="00230AFF" w:rsidTr="00230AFF">
        <w:trPr>
          <w:trHeight w:val="624"/>
        </w:trPr>
        <w:tc>
          <w:tcPr>
            <w:tcW w:w="4816" w:type="dxa"/>
            <w:vMerge/>
          </w:tcPr>
          <w:p w:rsidR="00230AFF" w:rsidRDefault="00230AFF" w:rsidP="00230AFF">
            <w:pPr>
              <w:ind w:firstLine="0"/>
              <w:rPr>
                <w:b/>
                <w:i/>
              </w:rPr>
            </w:pPr>
          </w:p>
        </w:tc>
        <w:tc>
          <w:tcPr>
            <w:tcW w:w="2574" w:type="dxa"/>
          </w:tcPr>
          <w:p w:rsidR="00230AFF" w:rsidRPr="00223E4F" w:rsidRDefault="00230AFF" w:rsidP="00230AFF">
            <w:pPr>
              <w:ind w:firstLine="0"/>
              <w:jc w:val="left"/>
            </w:pPr>
            <w:r w:rsidRPr="00223E4F">
              <w:t>Neutral</w:t>
            </w:r>
          </w:p>
        </w:tc>
        <w:tc>
          <w:tcPr>
            <w:tcW w:w="1223" w:type="dxa"/>
          </w:tcPr>
          <w:p w:rsidR="00230AFF" w:rsidRPr="00223E4F" w:rsidRDefault="00230AFF" w:rsidP="00230AFF">
            <w:pPr>
              <w:jc w:val="right"/>
            </w:pPr>
            <w:r w:rsidRPr="00223E4F">
              <w:t>05</w:t>
            </w:r>
          </w:p>
        </w:tc>
      </w:tr>
      <w:tr w:rsidR="00230AFF" w:rsidTr="00230AFF">
        <w:trPr>
          <w:trHeight w:val="366"/>
        </w:trPr>
        <w:tc>
          <w:tcPr>
            <w:tcW w:w="4816" w:type="dxa"/>
            <w:vMerge/>
          </w:tcPr>
          <w:p w:rsidR="00230AFF" w:rsidRDefault="00230AFF" w:rsidP="00230AFF">
            <w:pPr>
              <w:ind w:firstLine="0"/>
              <w:rPr>
                <w:b/>
                <w:i/>
              </w:rPr>
            </w:pPr>
          </w:p>
        </w:tc>
        <w:tc>
          <w:tcPr>
            <w:tcW w:w="2574" w:type="dxa"/>
          </w:tcPr>
          <w:p w:rsidR="00230AFF" w:rsidRPr="00223E4F" w:rsidRDefault="00230AFF" w:rsidP="00230AFF">
            <w:pPr>
              <w:ind w:firstLine="0"/>
              <w:jc w:val="left"/>
            </w:pPr>
            <w:r w:rsidRPr="00223E4F">
              <w:t xml:space="preserve">Learning less effectively than </w:t>
            </w:r>
            <w:r>
              <w:t xml:space="preserve">the </w:t>
            </w:r>
            <w:r w:rsidRPr="00223E4F">
              <w:t>old tradition</w:t>
            </w:r>
          </w:p>
        </w:tc>
        <w:tc>
          <w:tcPr>
            <w:tcW w:w="1223" w:type="dxa"/>
          </w:tcPr>
          <w:p w:rsidR="00230AFF" w:rsidRDefault="00230AFF" w:rsidP="00230AFF">
            <w:pPr>
              <w:jc w:val="right"/>
            </w:pPr>
            <w:r w:rsidRPr="00223E4F">
              <w:t>05</w:t>
            </w:r>
          </w:p>
        </w:tc>
      </w:tr>
      <w:tr w:rsidR="00230AFF" w:rsidTr="00230AFF">
        <w:trPr>
          <w:trHeight w:val="298"/>
        </w:trPr>
        <w:tc>
          <w:tcPr>
            <w:tcW w:w="4816" w:type="dxa"/>
            <w:vMerge w:val="restart"/>
          </w:tcPr>
          <w:p w:rsidR="00230AFF" w:rsidRPr="00D120E2" w:rsidRDefault="00230AFF" w:rsidP="00230AFF">
            <w:r>
              <w:t>What recommendations would you (students) like to give for a better VLE?</w:t>
            </w:r>
          </w:p>
          <w:p w:rsidR="00230AFF" w:rsidRDefault="00230AFF" w:rsidP="00230AFF">
            <w:pPr>
              <w:ind w:firstLine="0"/>
              <w:rPr>
                <w:b/>
                <w:i/>
              </w:rPr>
            </w:pPr>
          </w:p>
        </w:tc>
        <w:tc>
          <w:tcPr>
            <w:tcW w:w="2574" w:type="dxa"/>
          </w:tcPr>
          <w:p w:rsidR="00230AFF" w:rsidRPr="008107FB" w:rsidRDefault="00230AFF" w:rsidP="00230AFF">
            <w:pPr>
              <w:ind w:firstLine="0"/>
              <w:jc w:val="left"/>
            </w:pPr>
            <w:r w:rsidRPr="008107FB">
              <w:t>Using VLE permanently</w:t>
            </w:r>
          </w:p>
        </w:tc>
        <w:tc>
          <w:tcPr>
            <w:tcW w:w="1223" w:type="dxa"/>
          </w:tcPr>
          <w:p w:rsidR="00230AFF" w:rsidRPr="008107FB" w:rsidRDefault="00230AFF" w:rsidP="00230AFF">
            <w:pPr>
              <w:jc w:val="right"/>
            </w:pPr>
            <w:r w:rsidRPr="008107FB">
              <w:t>8</w:t>
            </w:r>
          </w:p>
        </w:tc>
      </w:tr>
      <w:tr w:rsidR="00230AFF" w:rsidTr="00230AFF">
        <w:trPr>
          <w:trHeight w:val="166"/>
        </w:trPr>
        <w:tc>
          <w:tcPr>
            <w:tcW w:w="4816" w:type="dxa"/>
            <w:vMerge/>
          </w:tcPr>
          <w:p w:rsidR="00230AFF" w:rsidRDefault="00230AFF" w:rsidP="00230AFF">
            <w:pPr>
              <w:ind w:firstLine="0"/>
              <w:rPr>
                <w:b/>
                <w:i/>
              </w:rPr>
            </w:pPr>
          </w:p>
        </w:tc>
        <w:tc>
          <w:tcPr>
            <w:tcW w:w="2574" w:type="dxa"/>
          </w:tcPr>
          <w:p w:rsidR="00230AFF" w:rsidRPr="008107FB" w:rsidRDefault="00230AFF" w:rsidP="00230AFF">
            <w:pPr>
              <w:ind w:firstLine="0"/>
              <w:jc w:val="left"/>
            </w:pPr>
            <w:r w:rsidRPr="008107FB">
              <w:t>Using traditional VLE systems</w:t>
            </w:r>
          </w:p>
        </w:tc>
        <w:tc>
          <w:tcPr>
            <w:tcW w:w="1223" w:type="dxa"/>
          </w:tcPr>
          <w:p w:rsidR="00230AFF" w:rsidRPr="008107FB" w:rsidRDefault="00230AFF" w:rsidP="00230AFF">
            <w:pPr>
              <w:jc w:val="right"/>
            </w:pPr>
            <w:r w:rsidRPr="008107FB">
              <w:t>05</w:t>
            </w:r>
          </w:p>
        </w:tc>
      </w:tr>
      <w:tr w:rsidR="00230AFF" w:rsidTr="00230AFF">
        <w:trPr>
          <w:trHeight w:val="394"/>
        </w:trPr>
        <w:tc>
          <w:tcPr>
            <w:tcW w:w="4816" w:type="dxa"/>
            <w:vMerge/>
          </w:tcPr>
          <w:p w:rsidR="00230AFF" w:rsidRDefault="00230AFF" w:rsidP="00230AFF">
            <w:pPr>
              <w:ind w:firstLine="0"/>
              <w:rPr>
                <w:b/>
                <w:i/>
              </w:rPr>
            </w:pPr>
          </w:p>
        </w:tc>
        <w:tc>
          <w:tcPr>
            <w:tcW w:w="2574" w:type="dxa"/>
          </w:tcPr>
          <w:p w:rsidR="00230AFF" w:rsidRPr="008107FB" w:rsidRDefault="00230AFF" w:rsidP="00230AFF">
            <w:pPr>
              <w:ind w:firstLine="0"/>
              <w:jc w:val="left"/>
            </w:pPr>
            <w:r w:rsidRPr="008107FB">
              <w:t xml:space="preserve">Using different methods and keep variations </w:t>
            </w:r>
          </w:p>
        </w:tc>
        <w:tc>
          <w:tcPr>
            <w:tcW w:w="1223" w:type="dxa"/>
          </w:tcPr>
          <w:p w:rsidR="00230AFF" w:rsidRDefault="00230AFF" w:rsidP="00230AFF">
            <w:pPr>
              <w:jc w:val="right"/>
            </w:pPr>
            <w:r w:rsidRPr="008107FB">
              <w:t>07</w:t>
            </w:r>
          </w:p>
        </w:tc>
      </w:tr>
    </w:tbl>
    <w:p w:rsidR="00230AFF" w:rsidRDefault="00230AFF" w:rsidP="00D120E2">
      <w:pPr>
        <w:rPr>
          <w:b/>
          <w:i/>
        </w:rPr>
      </w:pPr>
    </w:p>
    <w:p w:rsidR="00230AFF" w:rsidRPr="00D120E2" w:rsidRDefault="00230AFF"/>
    <w:sectPr w:rsidR="00230AFF" w:rsidRPr="00D120E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41B94" w:rsidRDefault="00341B94" w:rsidP="00D120E2">
      <w:pPr>
        <w:spacing w:after="0" w:line="240" w:lineRule="auto"/>
      </w:pPr>
      <w:r>
        <w:separator/>
      </w:r>
    </w:p>
  </w:endnote>
  <w:endnote w:type="continuationSeparator" w:id="0">
    <w:p w:rsidR="00341B94" w:rsidRDefault="00341B94" w:rsidP="00D12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4881135"/>
      <w:docPartObj>
        <w:docPartGallery w:val="Page Numbers (Bottom of Page)"/>
        <w:docPartUnique/>
      </w:docPartObj>
    </w:sdtPr>
    <w:sdtEndPr>
      <w:rPr>
        <w:noProof/>
      </w:rPr>
    </w:sdtEndPr>
    <w:sdtContent>
      <w:p w:rsidR="00D120E2" w:rsidRDefault="00D120E2">
        <w:pPr>
          <w:pStyle w:val="Footer"/>
          <w:jc w:val="right"/>
        </w:pPr>
        <w:r>
          <w:fldChar w:fldCharType="begin"/>
        </w:r>
        <w:r>
          <w:instrText xml:space="preserve"> PAGE   \* MERGEFORMAT </w:instrText>
        </w:r>
        <w:r>
          <w:fldChar w:fldCharType="separate"/>
        </w:r>
        <w:r w:rsidR="004E5397">
          <w:rPr>
            <w:noProof/>
          </w:rPr>
          <w:t>12</w:t>
        </w:r>
        <w:r>
          <w:rPr>
            <w:noProof/>
          </w:rPr>
          <w:fldChar w:fldCharType="end"/>
        </w:r>
      </w:p>
    </w:sdtContent>
  </w:sdt>
  <w:p w:rsidR="00D120E2" w:rsidRDefault="00D120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41B94" w:rsidRDefault="00341B94" w:rsidP="00D120E2">
      <w:pPr>
        <w:spacing w:after="0" w:line="240" w:lineRule="auto"/>
      </w:pPr>
      <w:r>
        <w:separator/>
      </w:r>
    </w:p>
  </w:footnote>
  <w:footnote w:type="continuationSeparator" w:id="0">
    <w:p w:rsidR="00341B94" w:rsidRDefault="00341B94" w:rsidP="00D120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7A15B2E"/>
    <w:multiLevelType w:val="hybridMultilevel"/>
    <w:tmpl w:val="3042B3EE"/>
    <w:lvl w:ilvl="0" w:tplc="87368300">
      <w:start w:val="1"/>
      <w:numFmt w:val="decimal"/>
      <w:lvlText w:val="%1."/>
      <w:lvlJc w:val="left"/>
      <w:pPr>
        <w:ind w:left="922" w:hanging="360"/>
      </w:pPr>
      <w:rPr>
        <w:rFonts w:hint="default"/>
      </w:rPr>
    </w:lvl>
    <w:lvl w:ilvl="1" w:tplc="08090019" w:tentative="1">
      <w:start w:val="1"/>
      <w:numFmt w:val="lowerLetter"/>
      <w:lvlText w:val="%2."/>
      <w:lvlJc w:val="left"/>
      <w:pPr>
        <w:ind w:left="1642" w:hanging="360"/>
      </w:pPr>
    </w:lvl>
    <w:lvl w:ilvl="2" w:tplc="0809001B" w:tentative="1">
      <w:start w:val="1"/>
      <w:numFmt w:val="lowerRoman"/>
      <w:lvlText w:val="%3."/>
      <w:lvlJc w:val="right"/>
      <w:pPr>
        <w:ind w:left="2362" w:hanging="180"/>
      </w:pPr>
    </w:lvl>
    <w:lvl w:ilvl="3" w:tplc="0809000F" w:tentative="1">
      <w:start w:val="1"/>
      <w:numFmt w:val="decimal"/>
      <w:lvlText w:val="%4."/>
      <w:lvlJc w:val="left"/>
      <w:pPr>
        <w:ind w:left="3082" w:hanging="360"/>
      </w:pPr>
    </w:lvl>
    <w:lvl w:ilvl="4" w:tplc="08090019" w:tentative="1">
      <w:start w:val="1"/>
      <w:numFmt w:val="lowerLetter"/>
      <w:lvlText w:val="%5."/>
      <w:lvlJc w:val="left"/>
      <w:pPr>
        <w:ind w:left="3802" w:hanging="360"/>
      </w:pPr>
    </w:lvl>
    <w:lvl w:ilvl="5" w:tplc="0809001B" w:tentative="1">
      <w:start w:val="1"/>
      <w:numFmt w:val="lowerRoman"/>
      <w:lvlText w:val="%6."/>
      <w:lvlJc w:val="right"/>
      <w:pPr>
        <w:ind w:left="4522" w:hanging="180"/>
      </w:pPr>
    </w:lvl>
    <w:lvl w:ilvl="6" w:tplc="0809000F" w:tentative="1">
      <w:start w:val="1"/>
      <w:numFmt w:val="decimal"/>
      <w:lvlText w:val="%7."/>
      <w:lvlJc w:val="left"/>
      <w:pPr>
        <w:ind w:left="5242" w:hanging="360"/>
      </w:pPr>
    </w:lvl>
    <w:lvl w:ilvl="7" w:tplc="08090019" w:tentative="1">
      <w:start w:val="1"/>
      <w:numFmt w:val="lowerLetter"/>
      <w:lvlText w:val="%8."/>
      <w:lvlJc w:val="left"/>
      <w:pPr>
        <w:ind w:left="5962" w:hanging="360"/>
      </w:pPr>
    </w:lvl>
    <w:lvl w:ilvl="8" w:tplc="0809001B" w:tentative="1">
      <w:start w:val="1"/>
      <w:numFmt w:val="lowerRoman"/>
      <w:lvlText w:val="%9."/>
      <w:lvlJc w:val="right"/>
      <w:pPr>
        <w:ind w:left="6682" w:hanging="180"/>
      </w:pPr>
    </w:lvl>
  </w:abstractNum>
  <w:abstractNum w:abstractNumId="1" w15:restartNumberingAfterBreak="0">
    <w:nsid w:val="703F6163"/>
    <w:multiLevelType w:val="hybridMultilevel"/>
    <w:tmpl w:val="3042B3EE"/>
    <w:lvl w:ilvl="0" w:tplc="87368300">
      <w:start w:val="1"/>
      <w:numFmt w:val="decimal"/>
      <w:lvlText w:val="%1."/>
      <w:lvlJc w:val="left"/>
      <w:pPr>
        <w:ind w:left="922" w:hanging="360"/>
      </w:pPr>
      <w:rPr>
        <w:rFonts w:hint="default"/>
      </w:rPr>
    </w:lvl>
    <w:lvl w:ilvl="1" w:tplc="08090019" w:tentative="1">
      <w:start w:val="1"/>
      <w:numFmt w:val="lowerLetter"/>
      <w:lvlText w:val="%2."/>
      <w:lvlJc w:val="left"/>
      <w:pPr>
        <w:ind w:left="1642" w:hanging="360"/>
      </w:pPr>
    </w:lvl>
    <w:lvl w:ilvl="2" w:tplc="0809001B" w:tentative="1">
      <w:start w:val="1"/>
      <w:numFmt w:val="lowerRoman"/>
      <w:lvlText w:val="%3."/>
      <w:lvlJc w:val="right"/>
      <w:pPr>
        <w:ind w:left="2362" w:hanging="180"/>
      </w:pPr>
    </w:lvl>
    <w:lvl w:ilvl="3" w:tplc="0809000F" w:tentative="1">
      <w:start w:val="1"/>
      <w:numFmt w:val="decimal"/>
      <w:lvlText w:val="%4."/>
      <w:lvlJc w:val="left"/>
      <w:pPr>
        <w:ind w:left="3082" w:hanging="360"/>
      </w:pPr>
    </w:lvl>
    <w:lvl w:ilvl="4" w:tplc="08090019" w:tentative="1">
      <w:start w:val="1"/>
      <w:numFmt w:val="lowerLetter"/>
      <w:lvlText w:val="%5."/>
      <w:lvlJc w:val="left"/>
      <w:pPr>
        <w:ind w:left="3802" w:hanging="360"/>
      </w:pPr>
    </w:lvl>
    <w:lvl w:ilvl="5" w:tplc="0809001B" w:tentative="1">
      <w:start w:val="1"/>
      <w:numFmt w:val="lowerRoman"/>
      <w:lvlText w:val="%6."/>
      <w:lvlJc w:val="right"/>
      <w:pPr>
        <w:ind w:left="4522" w:hanging="180"/>
      </w:pPr>
    </w:lvl>
    <w:lvl w:ilvl="6" w:tplc="0809000F" w:tentative="1">
      <w:start w:val="1"/>
      <w:numFmt w:val="decimal"/>
      <w:lvlText w:val="%7."/>
      <w:lvlJc w:val="left"/>
      <w:pPr>
        <w:ind w:left="5242" w:hanging="360"/>
      </w:pPr>
    </w:lvl>
    <w:lvl w:ilvl="7" w:tplc="08090019" w:tentative="1">
      <w:start w:val="1"/>
      <w:numFmt w:val="lowerLetter"/>
      <w:lvlText w:val="%8."/>
      <w:lvlJc w:val="left"/>
      <w:pPr>
        <w:ind w:left="5962" w:hanging="360"/>
      </w:pPr>
    </w:lvl>
    <w:lvl w:ilvl="8" w:tplc="0809001B" w:tentative="1">
      <w:start w:val="1"/>
      <w:numFmt w:val="lowerRoman"/>
      <w:lvlText w:val="%9."/>
      <w:lvlJc w:val="right"/>
      <w:pPr>
        <w:ind w:left="6682"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E2A"/>
    <w:rsid w:val="001A7091"/>
    <w:rsid w:val="00206018"/>
    <w:rsid w:val="00213260"/>
    <w:rsid w:val="00222B56"/>
    <w:rsid w:val="00230AFF"/>
    <w:rsid w:val="002D69EE"/>
    <w:rsid w:val="00341B94"/>
    <w:rsid w:val="00350644"/>
    <w:rsid w:val="00361498"/>
    <w:rsid w:val="00382CA9"/>
    <w:rsid w:val="004C2B2C"/>
    <w:rsid w:val="004E5397"/>
    <w:rsid w:val="0051586E"/>
    <w:rsid w:val="0053251F"/>
    <w:rsid w:val="00612136"/>
    <w:rsid w:val="00674733"/>
    <w:rsid w:val="00685CE8"/>
    <w:rsid w:val="006E759D"/>
    <w:rsid w:val="0075082D"/>
    <w:rsid w:val="008D5442"/>
    <w:rsid w:val="009B4678"/>
    <w:rsid w:val="00A07CBA"/>
    <w:rsid w:val="00A21E2A"/>
    <w:rsid w:val="00AB4437"/>
    <w:rsid w:val="00BA368D"/>
    <w:rsid w:val="00C30BCE"/>
    <w:rsid w:val="00CC0731"/>
    <w:rsid w:val="00D120E2"/>
    <w:rsid w:val="00D56100"/>
    <w:rsid w:val="00D67AF6"/>
    <w:rsid w:val="00DA5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1A3A1"/>
  <w15:chartTrackingRefBased/>
  <w15:docId w15:val="{7FC205D2-D7B2-4FE8-AAC1-ABED054B9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652"/>
    <w:pPr>
      <w:spacing w:line="360" w:lineRule="auto"/>
      <w:ind w:firstLine="562"/>
      <w:jc w:val="both"/>
    </w:pPr>
    <w:rPr>
      <w:rFonts w:ascii="Times New Roman" w:hAnsi="Times New Roman"/>
      <w:sz w:val="24"/>
    </w:rPr>
  </w:style>
  <w:style w:type="paragraph" w:styleId="Heading1">
    <w:name w:val="heading 1"/>
    <w:basedOn w:val="Normal"/>
    <w:next w:val="Normal"/>
    <w:link w:val="Heading1Char"/>
    <w:uiPriority w:val="9"/>
    <w:qFormat/>
    <w:rsid w:val="00DA5652"/>
    <w:pPr>
      <w:keepNext/>
      <w:keepLines/>
      <w:spacing w:before="240" w:after="0"/>
      <w:ind w:firstLine="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A5652"/>
    <w:pPr>
      <w:keepNext/>
      <w:keepLines/>
      <w:spacing w:before="40" w:after="0"/>
      <w:outlineLvl w:val="1"/>
    </w:pPr>
    <w:rPr>
      <w:rFonts w:eastAsiaTheme="majorEastAsia"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D67AF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A5652"/>
    <w:pPr>
      <w:spacing w:after="0" w:line="360" w:lineRule="auto"/>
      <w:ind w:firstLine="562"/>
      <w:jc w:val="both"/>
    </w:pPr>
    <w:rPr>
      <w:rFonts w:ascii="Times New Roman" w:hAnsi="Times New Roman"/>
      <w:sz w:val="24"/>
    </w:rPr>
  </w:style>
  <w:style w:type="character" w:customStyle="1" w:styleId="Heading1Char">
    <w:name w:val="Heading 1 Char"/>
    <w:basedOn w:val="DefaultParagraphFont"/>
    <w:link w:val="Heading1"/>
    <w:uiPriority w:val="9"/>
    <w:rsid w:val="00DA5652"/>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DA5652"/>
    <w:rPr>
      <w:rFonts w:ascii="Times New Roman" w:eastAsiaTheme="majorEastAsia" w:hAnsi="Times New Roman"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D67AF6"/>
    <w:rPr>
      <w:rFonts w:asciiTheme="majorHAnsi" w:eastAsiaTheme="majorEastAsia" w:hAnsiTheme="majorHAnsi" w:cstheme="majorBidi"/>
      <w:i/>
      <w:iCs/>
      <w:color w:val="2E74B5" w:themeColor="accent1" w:themeShade="BF"/>
      <w:sz w:val="24"/>
    </w:rPr>
  </w:style>
  <w:style w:type="paragraph" w:styleId="ListParagraph">
    <w:name w:val="List Paragraph"/>
    <w:basedOn w:val="Normal"/>
    <w:uiPriority w:val="34"/>
    <w:qFormat/>
    <w:rsid w:val="0053251F"/>
    <w:pPr>
      <w:ind w:left="720"/>
      <w:contextualSpacing/>
    </w:pPr>
  </w:style>
  <w:style w:type="table" w:styleId="TableGrid">
    <w:name w:val="Table Grid"/>
    <w:basedOn w:val="TableNormal"/>
    <w:uiPriority w:val="39"/>
    <w:rsid w:val="00AB4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B443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56100"/>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D56100"/>
    <w:pPr>
      <w:spacing w:after="100"/>
    </w:pPr>
  </w:style>
  <w:style w:type="paragraph" w:styleId="TOC2">
    <w:name w:val="toc 2"/>
    <w:basedOn w:val="Normal"/>
    <w:next w:val="Normal"/>
    <w:autoRedefine/>
    <w:uiPriority w:val="39"/>
    <w:unhideWhenUsed/>
    <w:rsid w:val="00D56100"/>
    <w:pPr>
      <w:spacing w:after="100"/>
      <w:ind w:left="240"/>
    </w:pPr>
  </w:style>
  <w:style w:type="character" w:styleId="Hyperlink">
    <w:name w:val="Hyperlink"/>
    <w:basedOn w:val="DefaultParagraphFont"/>
    <w:uiPriority w:val="99"/>
    <w:unhideWhenUsed/>
    <w:rsid w:val="00D56100"/>
    <w:rPr>
      <w:color w:val="0563C1" w:themeColor="hyperlink"/>
      <w:u w:val="single"/>
    </w:rPr>
  </w:style>
  <w:style w:type="paragraph" w:styleId="Header">
    <w:name w:val="header"/>
    <w:basedOn w:val="Normal"/>
    <w:link w:val="HeaderChar"/>
    <w:uiPriority w:val="99"/>
    <w:unhideWhenUsed/>
    <w:rsid w:val="00D120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0E2"/>
    <w:rPr>
      <w:rFonts w:ascii="Times New Roman" w:hAnsi="Times New Roman"/>
      <w:sz w:val="24"/>
    </w:rPr>
  </w:style>
  <w:style w:type="paragraph" w:styleId="Footer">
    <w:name w:val="footer"/>
    <w:basedOn w:val="Normal"/>
    <w:link w:val="FooterChar"/>
    <w:uiPriority w:val="99"/>
    <w:unhideWhenUsed/>
    <w:rsid w:val="00D120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0E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0727965">
      <w:bodyDiv w:val="1"/>
      <w:marLeft w:val="0"/>
      <w:marRight w:val="0"/>
      <w:marTop w:val="0"/>
      <w:marBottom w:val="0"/>
      <w:divBdr>
        <w:top w:val="none" w:sz="0" w:space="0" w:color="auto"/>
        <w:left w:val="none" w:sz="0" w:space="0" w:color="auto"/>
        <w:bottom w:val="none" w:sz="0" w:space="0" w:color="auto"/>
        <w:right w:val="none" w:sz="0" w:space="0" w:color="auto"/>
      </w:divBdr>
    </w:div>
    <w:div w:id="1304384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chart" Target="charts/chart4.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3.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chart" Target="charts/chart2.xml" /><Relationship Id="rId4" Type="http://schemas.openxmlformats.org/officeDocument/2006/relationships/settings" Target="settings.xml" /><Relationship Id="rId9" Type="http://schemas.openxmlformats.org/officeDocument/2006/relationships/chart" Target="charts/chart1.xml" /><Relationship Id="rId14" Type="http://schemas.openxmlformats.org/officeDocument/2006/relationships/fontTable" Target="fontTable.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 /><Relationship Id="rId2" Type="http://schemas.microsoft.com/office/2011/relationships/chartColorStyle" Target="colors2.xml" /><Relationship Id="rId1" Type="http://schemas.microsoft.com/office/2011/relationships/chartStyle" Target="style2.xml" /><Relationship Id="rId4" Type="http://schemas.openxmlformats.org/officeDocument/2006/relationships/package" Target="../embeddings/Microsoft_Excel_Worksheet1.xlsx" /></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 /><Relationship Id="rId2" Type="http://schemas.microsoft.com/office/2011/relationships/chartColorStyle" Target="colors3.xml" /><Relationship Id="rId1" Type="http://schemas.microsoft.com/office/2011/relationships/chartStyle" Target="style3.xml" /><Relationship Id="rId4" Type="http://schemas.openxmlformats.org/officeDocument/2006/relationships/package" Target="../embeddings/Microsoft_Excel_Worksheet2.xlsx" /></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 /><Relationship Id="rId2" Type="http://schemas.microsoft.com/office/2011/relationships/chartColorStyle" Target="colors4.xml" /><Relationship Id="rId1" Type="http://schemas.microsoft.com/office/2011/relationships/chartStyle" Target="style4.xml" /><Relationship Id="rId4" Type="http://schemas.openxmlformats.org/officeDocument/2006/relationships/package" Target="../embeddings/Microsoft_Excel_Worksheet3.xlsx"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Rate</c:v>
                </c:pt>
              </c:strCache>
            </c:strRef>
          </c:tx>
          <c:spPr>
            <a:solidFill>
              <a:schemeClr val="accent1"/>
            </a:solidFill>
            <a:ln>
              <a:noFill/>
            </a:ln>
            <a:effectLst/>
          </c:spPr>
          <c:invertIfNegative val="0"/>
          <c:cat>
            <c:strRef>
              <c:f>Sheet1!$A$2:$A$4</c:f>
              <c:strCache>
                <c:ptCount val="3"/>
                <c:pt idx="0">
                  <c:v>Yes</c:v>
                </c:pt>
                <c:pt idx="1">
                  <c:v>Neutral</c:v>
                </c:pt>
                <c:pt idx="2">
                  <c:v>No</c:v>
                </c:pt>
              </c:strCache>
            </c:strRef>
          </c:cat>
          <c:val>
            <c:numRef>
              <c:f>Sheet1!$B$2:$B$4</c:f>
              <c:numCache>
                <c:formatCode>General</c:formatCode>
                <c:ptCount val="3"/>
                <c:pt idx="0">
                  <c:v>18</c:v>
                </c:pt>
                <c:pt idx="1">
                  <c:v>2</c:v>
                </c:pt>
                <c:pt idx="2">
                  <c:v>0</c:v>
                </c:pt>
              </c:numCache>
            </c:numRef>
          </c:val>
          <c:extLst>
            <c:ext xmlns:c16="http://schemas.microsoft.com/office/drawing/2014/chart" uri="{C3380CC4-5D6E-409C-BE32-E72D297353CC}">
              <c16:uniqueId val="{00000000-2595-4D40-8769-D67CC0D92754}"/>
            </c:ext>
          </c:extLst>
        </c:ser>
        <c:dLbls>
          <c:showLegendKey val="0"/>
          <c:showVal val="0"/>
          <c:showCatName val="0"/>
          <c:showSerName val="0"/>
          <c:showPercent val="0"/>
          <c:showBubbleSize val="0"/>
        </c:dLbls>
        <c:gapWidth val="219"/>
        <c:overlap val="-27"/>
        <c:axId val="453854928"/>
        <c:axId val="453857280"/>
      </c:barChart>
      <c:catAx>
        <c:axId val="453854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857280"/>
        <c:crosses val="autoZero"/>
        <c:auto val="1"/>
        <c:lblAlgn val="ctr"/>
        <c:lblOffset val="100"/>
        <c:noMultiLvlLbl val="0"/>
      </c:catAx>
      <c:valAx>
        <c:axId val="453857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854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Rate</c:v>
                </c:pt>
              </c:strCache>
            </c:strRef>
          </c:tx>
          <c:spPr>
            <a:solidFill>
              <a:schemeClr val="accent1"/>
            </a:solidFill>
            <a:ln>
              <a:noFill/>
            </a:ln>
            <a:effectLst/>
          </c:spPr>
          <c:invertIfNegative val="0"/>
          <c:cat>
            <c:strRef>
              <c:f>Sheet1!$A$2:$A$4</c:f>
              <c:strCache>
                <c:ptCount val="3"/>
                <c:pt idx="0">
                  <c:v>Enjoyable/ Positiive</c:v>
                </c:pt>
                <c:pt idx="1">
                  <c:v>Neutral</c:v>
                </c:pt>
                <c:pt idx="2">
                  <c:v>Boring/ Negative</c:v>
                </c:pt>
              </c:strCache>
            </c:strRef>
          </c:cat>
          <c:val>
            <c:numRef>
              <c:f>Sheet1!$B$2:$B$4</c:f>
              <c:numCache>
                <c:formatCode>General</c:formatCode>
                <c:ptCount val="3"/>
                <c:pt idx="0">
                  <c:v>15</c:v>
                </c:pt>
                <c:pt idx="1">
                  <c:v>2</c:v>
                </c:pt>
                <c:pt idx="2">
                  <c:v>3</c:v>
                </c:pt>
              </c:numCache>
            </c:numRef>
          </c:val>
          <c:extLst>
            <c:ext xmlns:c16="http://schemas.microsoft.com/office/drawing/2014/chart" uri="{C3380CC4-5D6E-409C-BE32-E72D297353CC}">
              <c16:uniqueId val="{00000000-8076-457A-B076-B02BB545D7BD}"/>
            </c:ext>
          </c:extLst>
        </c:ser>
        <c:dLbls>
          <c:showLegendKey val="0"/>
          <c:showVal val="0"/>
          <c:showCatName val="0"/>
          <c:showSerName val="0"/>
          <c:showPercent val="0"/>
          <c:showBubbleSize val="0"/>
        </c:dLbls>
        <c:gapWidth val="219"/>
        <c:overlap val="-27"/>
        <c:axId val="543790936"/>
        <c:axId val="543790152"/>
      </c:barChart>
      <c:catAx>
        <c:axId val="543790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790152"/>
        <c:crosses val="autoZero"/>
        <c:auto val="1"/>
        <c:lblAlgn val="ctr"/>
        <c:lblOffset val="100"/>
        <c:noMultiLvlLbl val="0"/>
      </c:catAx>
      <c:valAx>
        <c:axId val="543790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790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Rate</c:v>
                </c:pt>
              </c:strCache>
            </c:strRef>
          </c:tx>
          <c:spPr>
            <a:solidFill>
              <a:schemeClr val="accent1"/>
            </a:solidFill>
            <a:ln>
              <a:noFill/>
            </a:ln>
            <a:effectLst/>
          </c:spPr>
          <c:invertIfNegative val="0"/>
          <c:cat>
            <c:strRef>
              <c:f>Sheet1!$A$2:$A$4</c:f>
              <c:strCache>
                <c:ptCount val="3"/>
                <c:pt idx="0">
                  <c:v>Learning effectively than old tradition</c:v>
                </c:pt>
                <c:pt idx="1">
                  <c:v>Neutral</c:v>
                </c:pt>
                <c:pt idx="2">
                  <c:v>Learning less effectively than old tradition</c:v>
                </c:pt>
              </c:strCache>
            </c:strRef>
          </c:cat>
          <c:val>
            <c:numRef>
              <c:f>Sheet1!$B$2:$B$4</c:f>
              <c:numCache>
                <c:formatCode>General</c:formatCode>
                <c:ptCount val="3"/>
                <c:pt idx="0">
                  <c:v>10</c:v>
                </c:pt>
                <c:pt idx="1">
                  <c:v>5</c:v>
                </c:pt>
                <c:pt idx="2">
                  <c:v>5</c:v>
                </c:pt>
              </c:numCache>
            </c:numRef>
          </c:val>
          <c:extLst>
            <c:ext xmlns:c16="http://schemas.microsoft.com/office/drawing/2014/chart" uri="{C3380CC4-5D6E-409C-BE32-E72D297353CC}">
              <c16:uniqueId val="{00000000-89EB-4826-B526-6D850618A316}"/>
            </c:ext>
          </c:extLst>
        </c:ser>
        <c:dLbls>
          <c:showLegendKey val="0"/>
          <c:showVal val="0"/>
          <c:showCatName val="0"/>
          <c:showSerName val="0"/>
          <c:showPercent val="0"/>
          <c:showBubbleSize val="0"/>
        </c:dLbls>
        <c:gapWidth val="219"/>
        <c:overlap val="-27"/>
        <c:axId val="543791328"/>
        <c:axId val="543788976"/>
      </c:barChart>
      <c:catAx>
        <c:axId val="543791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788976"/>
        <c:crosses val="autoZero"/>
        <c:auto val="1"/>
        <c:lblAlgn val="ctr"/>
        <c:lblOffset val="100"/>
        <c:noMultiLvlLbl val="0"/>
      </c:catAx>
      <c:valAx>
        <c:axId val="543788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791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Rate</c:v>
                </c:pt>
              </c:strCache>
            </c:strRef>
          </c:tx>
          <c:spPr>
            <a:solidFill>
              <a:schemeClr val="accent1"/>
            </a:solidFill>
            <a:ln>
              <a:noFill/>
            </a:ln>
            <a:effectLst/>
          </c:spPr>
          <c:invertIfNegative val="0"/>
          <c:cat>
            <c:strRef>
              <c:f>Sheet1!$A$2:$A$4</c:f>
              <c:strCache>
                <c:ptCount val="3"/>
                <c:pt idx="0">
                  <c:v>Using VLE permanently</c:v>
                </c:pt>
                <c:pt idx="1">
                  <c:v>Using traditional VLE systems</c:v>
                </c:pt>
                <c:pt idx="2">
                  <c:v>Using different methods and keep variations </c:v>
                </c:pt>
              </c:strCache>
            </c:strRef>
          </c:cat>
          <c:val>
            <c:numRef>
              <c:f>Sheet1!$B$2:$B$4</c:f>
              <c:numCache>
                <c:formatCode>General</c:formatCode>
                <c:ptCount val="3"/>
                <c:pt idx="0">
                  <c:v>8</c:v>
                </c:pt>
                <c:pt idx="1">
                  <c:v>5</c:v>
                </c:pt>
                <c:pt idx="2">
                  <c:v>7</c:v>
                </c:pt>
              </c:numCache>
            </c:numRef>
          </c:val>
          <c:extLst>
            <c:ext xmlns:c16="http://schemas.microsoft.com/office/drawing/2014/chart" uri="{C3380CC4-5D6E-409C-BE32-E72D297353CC}">
              <c16:uniqueId val="{00000000-8AC6-4829-A42D-FD09142B0972}"/>
            </c:ext>
          </c:extLst>
        </c:ser>
        <c:dLbls>
          <c:showLegendKey val="0"/>
          <c:showVal val="0"/>
          <c:showCatName val="0"/>
          <c:showSerName val="0"/>
          <c:showPercent val="0"/>
          <c:showBubbleSize val="0"/>
        </c:dLbls>
        <c:gapWidth val="219"/>
        <c:overlap val="-27"/>
        <c:axId val="551351960"/>
        <c:axId val="551354312"/>
      </c:barChart>
      <c:catAx>
        <c:axId val="551351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354312"/>
        <c:crosses val="autoZero"/>
        <c:auto val="1"/>
        <c:lblAlgn val="ctr"/>
        <c:lblOffset val="100"/>
        <c:noMultiLvlLbl val="0"/>
      </c:catAx>
      <c:valAx>
        <c:axId val="551354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351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176D4D-4B9E-43CC-8E2D-CD7886D4B6B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2335</Words>
  <Characters>13316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Salehin</dc:creator>
  <cp:keywords/>
  <dc:description/>
  <cp:lastModifiedBy>madalina chiril</cp:lastModifiedBy>
  <cp:revision>2</cp:revision>
  <dcterms:created xsi:type="dcterms:W3CDTF">2020-08-29T17:28:00Z</dcterms:created>
  <dcterms:modified xsi:type="dcterms:W3CDTF">2020-08-29T17:28:00Z</dcterms:modified>
</cp:coreProperties>
</file>