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6C79FCA" w:rsidP="56C79FCA" w:rsidRDefault="56C79FCA" w14:paraId="762103B7" w14:textId="48EB14D7">
      <w:pPr>
        <w:jc w:val="center"/>
        <w:rPr>
          <w:rFonts w:ascii="Times New Roman" w:hAnsi="Times New Roman" w:eastAsia="Times New Roman" w:cs="Times New Roman"/>
          <w:b w:val="1"/>
          <w:bCs w:val="1"/>
          <w:sz w:val="28"/>
          <w:szCs w:val="28"/>
        </w:rPr>
      </w:pPr>
    </w:p>
    <w:p w:rsidR="56C79FCA" w:rsidP="56C79FCA" w:rsidRDefault="56C79FCA" w14:paraId="298CD6F7" w14:textId="653B057C">
      <w:pPr>
        <w:jc w:val="center"/>
        <w:rPr>
          <w:rFonts w:ascii="Times New Roman" w:hAnsi="Times New Roman" w:eastAsia="Times New Roman" w:cs="Times New Roman"/>
          <w:b w:val="1"/>
          <w:bCs w:val="1"/>
          <w:sz w:val="28"/>
          <w:szCs w:val="28"/>
        </w:rPr>
      </w:pPr>
    </w:p>
    <w:p w:rsidR="56C79FCA" w:rsidP="56C79FCA" w:rsidRDefault="56C79FCA" w14:paraId="6CE6F0F4" w14:textId="6C1F209A">
      <w:pPr>
        <w:jc w:val="center"/>
        <w:rPr>
          <w:rFonts w:ascii="Times New Roman" w:hAnsi="Times New Roman" w:eastAsia="Times New Roman" w:cs="Times New Roman"/>
          <w:b w:val="1"/>
          <w:bCs w:val="1"/>
          <w:sz w:val="28"/>
          <w:szCs w:val="28"/>
        </w:rPr>
      </w:pPr>
    </w:p>
    <w:p w:rsidR="56C79FCA" w:rsidP="56C79FCA" w:rsidRDefault="56C79FCA" w14:paraId="30E37F56" w14:textId="0DE5EF67">
      <w:pPr>
        <w:jc w:val="center"/>
        <w:rPr>
          <w:rFonts w:ascii="Times New Roman" w:hAnsi="Times New Roman" w:eastAsia="Times New Roman" w:cs="Times New Roman"/>
          <w:b w:val="1"/>
          <w:bCs w:val="1"/>
          <w:sz w:val="28"/>
          <w:szCs w:val="28"/>
        </w:rPr>
      </w:pPr>
    </w:p>
    <w:p w:rsidR="56C79FCA" w:rsidP="56C79FCA" w:rsidRDefault="56C79FCA" w14:paraId="2FE39983" w14:textId="71806C46">
      <w:pPr>
        <w:jc w:val="center"/>
        <w:rPr>
          <w:rFonts w:ascii="Times New Roman" w:hAnsi="Times New Roman" w:eastAsia="Times New Roman" w:cs="Times New Roman"/>
          <w:b w:val="1"/>
          <w:bCs w:val="1"/>
          <w:sz w:val="28"/>
          <w:szCs w:val="28"/>
        </w:rPr>
      </w:pPr>
    </w:p>
    <w:p w:rsidR="56C79FCA" w:rsidP="56C79FCA" w:rsidRDefault="56C79FCA" w14:paraId="05CD2DBC" w14:textId="7EAB114B">
      <w:pPr>
        <w:jc w:val="center"/>
        <w:rPr>
          <w:rFonts w:ascii="Times New Roman" w:hAnsi="Times New Roman" w:eastAsia="Times New Roman" w:cs="Times New Roman"/>
          <w:b w:val="1"/>
          <w:bCs w:val="1"/>
          <w:sz w:val="28"/>
          <w:szCs w:val="28"/>
        </w:rPr>
      </w:pPr>
    </w:p>
    <w:p w:rsidR="56C79FCA" w:rsidP="56C79FCA" w:rsidRDefault="56C79FCA" w14:paraId="02BC1265" w14:textId="7D773601">
      <w:pPr>
        <w:jc w:val="center"/>
        <w:rPr>
          <w:rFonts w:ascii="Times New Roman" w:hAnsi="Times New Roman" w:eastAsia="Times New Roman" w:cs="Times New Roman"/>
          <w:b w:val="1"/>
          <w:bCs w:val="1"/>
          <w:sz w:val="28"/>
          <w:szCs w:val="28"/>
        </w:rPr>
      </w:pPr>
    </w:p>
    <w:p xmlns:wp14="http://schemas.microsoft.com/office/word/2010/wordml" w:rsidP="5C783DAD" w14:paraId="5E5787A5" wp14:textId="27D8C252">
      <w:pPr>
        <w:jc w:val="center"/>
        <w:rPr>
          <w:rFonts w:ascii="Times New Roman" w:hAnsi="Times New Roman" w:eastAsia="Times New Roman" w:cs="Times New Roman"/>
          <w:b w:val="1"/>
          <w:bCs w:val="1"/>
          <w:sz w:val="28"/>
          <w:szCs w:val="28"/>
        </w:rPr>
      </w:pPr>
      <w:bookmarkStart w:name="_GoBack" w:id="0"/>
      <w:bookmarkEnd w:id="0"/>
      <w:r w:rsidRPr="56C79FCA" w:rsidR="586F8D0F">
        <w:rPr>
          <w:rFonts w:ascii="Times New Roman" w:hAnsi="Times New Roman" w:eastAsia="Times New Roman" w:cs="Times New Roman"/>
          <w:b w:val="1"/>
          <w:bCs w:val="1"/>
          <w:sz w:val="28"/>
          <w:szCs w:val="28"/>
        </w:rPr>
        <w:t>The Imp</w:t>
      </w:r>
      <w:r w:rsidRPr="56C79FCA" w:rsidR="79D2C81D">
        <w:rPr>
          <w:rFonts w:ascii="Times New Roman" w:hAnsi="Times New Roman" w:eastAsia="Times New Roman" w:cs="Times New Roman"/>
          <w:b w:val="1"/>
          <w:bCs w:val="1"/>
          <w:sz w:val="28"/>
          <w:szCs w:val="28"/>
        </w:rPr>
        <w:t>act of Digitalization on Children and Young People</w:t>
      </w:r>
    </w:p>
    <w:p w:rsidR="56C79FCA" w:rsidP="56C79FCA" w:rsidRDefault="56C79FCA" w14:paraId="08409086" w14:textId="57C7125F">
      <w:pPr>
        <w:pStyle w:val="Normal"/>
        <w:jc w:val="right"/>
        <w:rPr>
          <w:rFonts w:ascii="Times New Roman" w:hAnsi="Times New Roman" w:eastAsia="Times New Roman" w:cs="Times New Roman"/>
          <w:b w:val="1"/>
          <w:bCs w:val="1"/>
          <w:sz w:val="28"/>
          <w:szCs w:val="28"/>
        </w:rPr>
      </w:pPr>
    </w:p>
    <w:p w:rsidR="56C79FCA" w:rsidP="56C79FCA" w:rsidRDefault="56C79FCA" w14:paraId="3A7E64A2" w14:textId="307052AC">
      <w:pPr>
        <w:pStyle w:val="Normal"/>
        <w:jc w:val="right"/>
        <w:rPr>
          <w:rFonts w:ascii="Times New Roman" w:hAnsi="Times New Roman" w:eastAsia="Times New Roman" w:cs="Times New Roman"/>
          <w:b w:val="1"/>
          <w:bCs w:val="1"/>
          <w:sz w:val="28"/>
          <w:szCs w:val="28"/>
        </w:rPr>
      </w:pPr>
    </w:p>
    <w:p w:rsidR="56C79FCA" w:rsidP="56C79FCA" w:rsidRDefault="56C79FCA" w14:paraId="5C7D7DF5" w14:textId="621D6645">
      <w:pPr>
        <w:pStyle w:val="Normal"/>
        <w:jc w:val="right"/>
        <w:rPr>
          <w:rFonts w:ascii="Times New Roman" w:hAnsi="Times New Roman" w:eastAsia="Times New Roman" w:cs="Times New Roman"/>
          <w:b w:val="1"/>
          <w:bCs w:val="1"/>
          <w:sz w:val="28"/>
          <w:szCs w:val="28"/>
        </w:rPr>
      </w:pPr>
    </w:p>
    <w:p w:rsidR="56C79FCA" w:rsidP="56C79FCA" w:rsidRDefault="56C79FCA" w14:paraId="1FA58E83" w14:textId="6ED110F7">
      <w:pPr>
        <w:pStyle w:val="Normal"/>
        <w:jc w:val="right"/>
        <w:rPr>
          <w:rFonts w:ascii="Times New Roman" w:hAnsi="Times New Roman" w:eastAsia="Times New Roman" w:cs="Times New Roman"/>
          <w:b w:val="1"/>
          <w:bCs w:val="1"/>
          <w:sz w:val="28"/>
          <w:szCs w:val="28"/>
        </w:rPr>
      </w:pPr>
    </w:p>
    <w:p w:rsidR="56C79FCA" w:rsidP="56C79FCA" w:rsidRDefault="56C79FCA" w14:paraId="4180D6AD" w14:textId="7322D799">
      <w:pPr>
        <w:pStyle w:val="Normal"/>
        <w:jc w:val="right"/>
        <w:rPr>
          <w:rFonts w:ascii="Times New Roman" w:hAnsi="Times New Roman" w:eastAsia="Times New Roman" w:cs="Times New Roman"/>
          <w:b w:val="1"/>
          <w:bCs w:val="1"/>
          <w:sz w:val="28"/>
          <w:szCs w:val="28"/>
        </w:rPr>
      </w:pPr>
    </w:p>
    <w:p w:rsidR="56C79FCA" w:rsidP="56C79FCA" w:rsidRDefault="56C79FCA" w14:paraId="0E9163E1" w14:textId="61071367">
      <w:pPr>
        <w:pStyle w:val="Normal"/>
        <w:jc w:val="right"/>
        <w:rPr>
          <w:rFonts w:ascii="Times New Roman" w:hAnsi="Times New Roman" w:eastAsia="Times New Roman" w:cs="Times New Roman"/>
          <w:b w:val="1"/>
          <w:bCs w:val="1"/>
          <w:sz w:val="28"/>
          <w:szCs w:val="28"/>
        </w:rPr>
      </w:pPr>
    </w:p>
    <w:p w:rsidR="56C79FCA" w:rsidP="56C79FCA" w:rsidRDefault="56C79FCA" w14:paraId="6449D848" w14:textId="6A795981">
      <w:pPr>
        <w:pStyle w:val="Normal"/>
        <w:jc w:val="right"/>
        <w:rPr>
          <w:rFonts w:ascii="Times New Roman" w:hAnsi="Times New Roman" w:eastAsia="Times New Roman" w:cs="Times New Roman"/>
          <w:b w:val="1"/>
          <w:bCs w:val="1"/>
          <w:sz w:val="28"/>
          <w:szCs w:val="28"/>
        </w:rPr>
      </w:pPr>
    </w:p>
    <w:p w:rsidR="56C79FCA" w:rsidP="56C79FCA" w:rsidRDefault="56C79FCA" w14:paraId="09E535EA" w14:textId="5EB01D40">
      <w:pPr>
        <w:pStyle w:val="Normal"/>
        <w:jc w:val="right"/>
        <w:rPr>
          <w:rFonts w:ascii="Times New Roman" w:hAnsi="Times New Roman" w:eastAsia="Times New Roman" w:cs="Times New Roman"/>
          <w:b w:val="1"/>
          <w:bCs w:val="1"/>
          <w:sz w:val="28"/>
          <w:szCs w:val="28"/>
        </w:rPr>
      </w:pPr>
    </w:p>
    <w:p w:rsidR="56C79FCA" w:rsidP="56C79FCA" w:rsidRDefault="56C79FCA" w14:paraId="17097B5E" w14:textId="58BC6758">
      <w:pPr>
        <w:pStyle w:val="Normal"/>
        <w:jc w:val="right"/>
        <w:rPr>
          <w:rFonts w:ascii="Times New Roman" w:hAnsi="Times New Roman" w:eastAsia="Times New Roman" w:cs="Times New Roman"/>
          <w:b w:val="1"/>
          <w:bCs w:val="1"/>
          <w:sz w:val="28"/>
          <w:szCs w:val="28"/>
        </w:rPr>
      </w:pPr>
    </w:p>
    <w:p w:rsidR="56C79FCA" w:rsidP="56C79FCA" w:rsidRDefault="56C79FCA" w14:paraId="49DB903C" w14:textId="39E94EBA">
      <w:pPr>
        <w:pStyle w:val="Normal"/>
        <w:jc w:val="right"/>
        <w:rPr>
          <w:rFonts w:ascii="Times New Roman" w:hAnsi="Times New Roman" w:eastAsia="Times New Roman" w:cs="Times New Roman"/>
          <w:b w:val="1"/>
          <w:bCs w:val="1"/>
          <w:sz w:val="28"/>
          <w:szCs w:val="28"/>
        </w:rPr>
      </w:pPr>
    </w:p>
    <w:p w:rsidR="59341E79" w:rsidP="56C79FCA" w:rsidRDefault="59341E79" w14:paraId="24063B03" w14:textId="780C14C9">
      <w:pPr>
        <w:pStyle w:val="Normal"/>
        <w:jc w:val="right"/>
        <w:rPr>
          <w:rFonts w:ascii="Times New Roman" w:hAnsi="Times New Roman" w:eastAsia="Times New Roman" w:cs="Times New Roman"/>
          <w:b w:val="1"/>
          <w:bCs w:val="1"/>
          <w:sz w:val="28"/>
          <w:szCs w:val="28"/>
        </w:rPr>
      </w:pPr>
      <w:r w:rsidRPr="56C79FCA" w:rsidR="59341E79">
        <w:rPr>
          <w:rFonts w:ascii="Times New Roman" w:hAnsi="Times New Roman" w:eastAsia="Times New Roman" w:cs="Times New Roman"/>
          <w:b w:val="1"/>
          <w:bCs w:val="1"/>
          <w:sz w:val="28"/>
          <w:szCs w:val="28"/>
        </w:rPr>
        <w:t xml:space="preserve">Student: </w:t>
      </w:r>
      <w:r w:rsidRPr="56C79FCA" w:rsidR="05D19D6C">
        <w:rPr>
          <w:rFonts w:ascii="Times New Roman" w:hAnsi="Times New Roman" w:eastAsia="Times New Roman" w:cs="Times New Roman"/>
          <w:b w:val="1"/>
          <w:bCs w:val="1"/>
          <w:sz w:val="28"/>
          <w:szCs w:val="28"/>
        </w:rPr>
        <w:t>Madalina Neagu (2017359)</w:t>
      </w:r>
    </w:p>
    <w:p w:rsidR="6BE3AF83" w:rsidP="56C79FCA" w:rsidRDefault="6BE3AF83" w14:paraId="666B306B" w14:textId="11C3A354">
      <w:pPr>
        <w:pStyle w:val="Normal"/>
        <w:jc w:val="right"/>
        <w:rPr>
          <w:rFonts w:ascii="Times New Roman" w:hAnsi="Times New Roman" w:eastAsia="Times New Roman" w:cs="Times New Roman"/>
          <w:b w:val="1"/>
          <w:bCs w:val="1"/>
          <w:sz w:val="28"/>
          <w:szCs w:val="28"/>
        </w:rPr>
      </w:pPr>
      <w:r w:rsidRPr="56C79FCA" w:rsidR="6BE3AF83">
        <w:rPr>
          <w:rFonts w:ascii="Times New Roman" w:hAnsi="Times New Roman" w:eastAsia="Times New Roman" w:cs="Times New Roman"/>
          <w:b w:val="1"/>
          <w:bCs w:val="1"/>
          <w:sz w:val="28"/>
          <w:szCs w:val="28"/>
        </w:rPr>
        <w:t xml:space="preserve">Course name: </w:t>
      </w:r>
      <w:r w:rsidRPr="56C79FCA" w:rsidR="05D19D6C">
        <w:rPr>
          <w:rFonts w:ascii="Times New Roman" w:hAnsi="Times New Roman" w:eastAsia="Times New Roman" w:cs="Times New Roman"/>
          <w:b w:val="1"/>
          <w:bCs w:val="1"/>
          <w:sz w:val="28"/>
          <w:szCs w:val="28"/>
        </w:rPr>
        <w:t xml:space="preserve">Children, Young </w:t>
      </w:r>
      <w:r w:rsidRPr="56C79FCA" w:rsidR="05D19D6C">
        <w:rPr>
          <w:rFonts w:ascii="Times New Roman" w:hAnsi="Times New Roman" w:eastAsia="Times New Roman" w:cs="Times New Roman"/>
          <w:b w:val="1"/>
          <w:bCs w:val="1"/>
          <w:sz w:val="28"/>
          <w:szCs w:val="28"/>
        </w:rPr>
        <w:t>People</w:t>
      </w:r>
      <w:r w:rsidRPr="56C79FCA" w:rsidR="05D19D6C">
        <w:rPr>
          <w:rFonts w:ascii="Times New Roman" w:hAnsi="Times New Roman" w:eastAsia="Times New Roman" w:cs="Times New Roman"/>
          <w:b w:val="1"/>
          <w:bCs w:val="1"/>
          <w:sz w:val="28"/>
          <w:szCs w:val="28"/>
        </w:rPr>
        <w:t xml:space="preserve"> and the Media (BMHP6019</w:t>
      </w:r>
      <w:r w:rsidRPr="56C79FCA" w:rsidR="772B7643">
        <w:rPr>
          <w:rFonts w:ascii="Times New Roman" w:hAnsi="Times New Roman" w:eastAsia="Times New Roman" w:cs="Times New Roman"/>
          <w:b w:val="1"/>
          <w:bCs w:val="1"/>
          <w:sz w:val="28"/>
          <w:szCs w:val="28"/>
        </w:rPr>
        <w:t>)</w:t>
      </w:r>
    </w:p>
    <w:p w:rsidR="0BB23B97" w:rsidP="56C79FCA" w:rsidRDefault="0BB23B97" w14:paraId="2BD62E06" w14:textId="441A4686">
      <w:pPr>
        <w:pStyle w:val="Normal"/>
        <w:jc w:val="right"/>
        <w:rPr>
          <w:rFonts w:ascii="Times New Roman" w:hAnsi="Times New Roman" w:eastAsia="Times New Roman" w:cs="Times New Roman"/>
          <w:b w:val="1"/>
          <w:bCs w:val="1"/>
          <w:sz w:val="28"/>
          <w:szCs w:val="28"/>
        </w:rPr>
      </w:pPr>
      <w:r w:rsidRPr="56C79FCA" w:rsidR="0BB23B97">
        <w:rPr>
          <w:rFonts w:ascii="Times New Roman" w:hAnsi="Times New Roman" w:eastAsia="Times New Roman" w:cs="Times New Roman"/>
          <w:b w:val="1"/>
          <w:bCs w:val="1"/>
          <w:sz w:val="28"/>
          <w:szCs w:val="28"/>
        </w:rPr>
        <w:t xml:space="preserve">Module lead: </w:t>
      </w:r>
      <w:r w:rsidRPr="56C79FCA" w:rsidR="20F5CFAC">
        <w:rPr>
          <w:rFonts w:ascii="Times New Roman" w:hAnsi="Times New Roman" w:eastAsia="Times New Roman" w:cs="Times New Roman"/>
          <w:b w:val="1"/>
          <w:bCs w:val="1"/>
          <w:sz w:val="28"/>
          <w:szCs w:val="28"/>
        </w:rPr>
        <w:t>Jonathan Wyatt</w:t>
      </w:r>
    </w:p>
    <w:p w:rsidR="56C79FCA" w:rsidP="56C79FCA" w:rsidRDefault="56C79FCA" w14:paraId="122311E2" w14:textId="672581D3">
      <w:pPr>
        <w:pStyle w:val="Normal"/>
        <w:jc w:val="right"/>
        <w:rPr>
          <w:rFonts w:ascii="Times New Roman" w:hAnsi="Times New Roman" w:eastAsia="Times New Roman" w:cs="Times New Roman"/>
          <w:b w:val="1"/>
          <w:bCs w:val="1"/>
          <w:sz w:val="28"/>
          <w:szCs w:val="28"/>
        </w:rPr>
      </w:pPr>
    </w:p>
    <w:p w:rsidR="56C79FCA" w:rsidP="56C79FCA" w:rsidRDefault="56C79FCA" w14:paraId="3CBCA30F" w14:textId="43BF95B0">
      <w:pPr>
        <w:pStyle w:val="Normal"/>
        <w:jc w:val="right"/>
        <w:rPr>
          <w:rFonts w:ascii="Times New Roman" w:hAnsi="Times New Roman" w:eastAsia="Times New Roman" w:cs="Times New Roman"/>
          <w:b w:val="1"/>
          <w:bCs w:val="1"/>
          <w:sz w:val="28"/>
          <w:szCs w:val="28"/>
        </w:rPr>
      </w:pPr>
    </w:p>
    <w:p w:rsidR="56C79FCA" w:rsidP="56C79FCA" w:rsidRDefault="56C79FCA" w14:paraId="7864544F" w14:textId="3D42BA2D">
      <w:pPr>
        <w:pStyle w:val="Normal"/>
        <w:jc w:val="right"/>
        <w:rPr>
          <w:rFonts w:ascii="Times New Roman" w:hAnsi="Times New Roman" w:eastAsia="Times New Roman" w:cs="Times New Roman"/>
          <w:b w:val="1"/>
          <w:bCs w:val="1"/>
          <w:sz w:val="28"/>
          <w:szCs w:val="28"/>
        </w:rPr>
      </w:pPr>
    </w:p>
    <w:p w:rsidR="56C79FCA" w:rsidP="56C79FCA" w:rsidRDefault="56C79FCA" w14:paraId="155CF52D" w14:textId="22C44E37">
      <w:pPr>
        <w:pStyle w:val="Normal"/>
        <w:jc w:val="right"/>
        <w:rPr>
          <w:rFonts w:ascii="Times New Roman" w:hAnsi="Times New Roman" w:eastAsia="Times New Roman" w:cs="Times New Roman"/>
          <w:b w:val="1"/>
          <w:bCs w:val="1"/>
          <w:sz w:val="28"/>
          <w:szCs w:val="28"/>
        </w:rPr>
      </w:pPr>
    </w:p>
    <w:p w:rsidR="56C79FCA" w:rsidP="56C79FCA" w:rsidRDefault="56C79FCA" w14:paraId="3694A6B0" w14:textId="68630B8F">
      <w:pPr>
        <w:pStyle w:val="Normal"/>
        <w:jc w:val="right"/>
        <w:rPr>
          <w:rFonts w:ascii="Times New Roman" w:hAnsi="Times New Roman" w:eastAsia="Times New Roman" w:cs="Times New Roman"/>
          <w:b w:val="1"/>
          <w:bCs w:val="1"/>
          <w:sz w:val="28"/>
          <w:szCs w:val="28"/>
        </w:rPr>
      </w:pPr>
    </w:p>
    <w:p w:rsidR="56C79FCA" w:rsidP="56C79FCA" w:rsidRDefault="56C79FCA" w14:paraId="17D7C697" w14:textId="51810776">
      <w:pPr>
        <w:pStyle w:val="Normal"/>
        <w:jc w:val="right"/>
        <w:rPr>
          <w:rFonts w:ascii="Times New Roman" w:hAnsi="Times New Roman" w:eastAsia="Times New Roman" w:cs="Times New Roman"/>
          <w:b w:val="1"/>
          <w:bCs w:val="1"/>
          <w:sz w:val="28"/>
          <w:szCs w:val="28"/>
        </w:rPr>
      </w:pPr>
    </w:p>
    <w:p w:rsidR="56C79FCA" w:rsidP="56C79FCA" w:rsidRDefault="56C79FCA" w14:paraId="5338F4EB" w14:textId="02DCC169">
      <w:pPr>
        <w:pStyle w:val="Normal"/>
        <w:jc w:val="right"/>
        <w:rPr>
          <w:rFonts w:ascii="Times New Roman" w:hAnsi="Times New Roman" w:eastAsia="Times New Roman" w:cs="Times New Roman"/>
          <w:b w:val="1"/>
          <w:bCs w:val="1"/>
          <w:sz w:val="28"/>
          <w:szCs w:val="28"/>
        </w:rPr>
      </w:pPr>
    </w:p>
    <w:p w:rsidR="56C79FCA" w:rsidP="56C79FCA" w:rsidRDefault="56C79FCA" w14:paraId="192D4DA6" w14:textId="097E89C3">
      <w:pPr>
        <w:pStyle w:val="Normal"/>
        <w:jc w:val="right"/>
        <w:rPr>
          <w:rFonts w:ascii="Times New Roman" w:hAnsi="Times New Roman" w:eastAsia="Times New Roman" w:cs="Times New Roman"/>
          <w:b w:val="1"/>
          <w:bCs w:val="1"/>
          <w:noProof w:val="0"/>
          <w:sz w:val="24"/>
          <w:szCs w:val="24"/>
          <w:lang w:val="en-GB"/>
        </w:rPr>
      </w:pPr>
    </w:p>
    <w:p w:rsidR="52A969C4" w:rsidP="56C79FCA" w:rsidRDefault="52A969C4" w14:paraId="64E11432" w14:textId="23DDB08B">
      <w:pPr>
        <w:pStyle w:val="Normal"/>
        <w:jc w:val="left"/>
        <w:rPr>
          <w:rFonts w:ascii="Times New Roman" w:hAnsi="Times New Roman" w:eastAsia="Times New Roman" w:cs="Times New Roman"/>
          <w:b w:val="1"/>
          <w:bCs w:val="1"/>
          <w:noProof w:val="0"/>
          <w:sz w:val="24"/>
          <w:szCs w:val="24"/>
          <w:lang w:val="en-GB"/>
        </w:rPr>
      </w:pPr>
      <w:r w:rsidRPr="56C79FCA" w:rsidR="52A969C4">
        <w:rPr>
          <w:rFonts w:ascii="Times New Roman" w:hAnsi="Times New Roman" w:eastAsia="Times New Roman" w:cs="Times New Roman"/>
          <w:b w:val="1"/>
          <w:bCs w:val="1"/>
          <w:noProof w:val="0"/>
          <w:sz w:val="24"/>
          <w:szCs w:val="24"/>
          <w:lang w:val="en-GB"/>
        </w:rPr>
        <w:t>Introduction</w:t>
      </w:r>
    </w:p>
    <w:p w:rsidR="27BEE605" w:rsidP="56C79FCA" w:rsidRDefault="27BEE605" w14:paraId="68A36D06" w14:textId="598143F0">
      <w:pPr>
        <w:pStyle w:val="Normal"/>
        <w:spacing w:line="480" w:lineRule="auto"/>
        <w:jc w:val="left"/>
        <w:rPr>
          <w:rFonts w:ascii="Times New Roman" w:hAnsi="Times New Roman" w:eastAsia="Times New Roman" w:cs="Times New Roman"/>
          <w:b w:val="0"/>
          <w:bCs w:val="0"/>
          <w:noProof w:val="0"/>
          <w:sz w:val="24"/>
          <w:szCs w:val="24"/>
          <w:lang w:val="en-GB"/>
        </w:rPr>
      </w:pPr>
      <w:r w:rsidRPr="56C79FCA" w:rsidR="27BEE605">
        <w:rPr>
          <w:rFonts w:ascii="Times New Roman" w:hAnsi="Times New Roman" w:eastAsia="Times New Roman" w:cs="Times New Roman"/>
          <w:b w:val="0"/>
          <w:bCs w:val="0"/>
          <w:noProof w:val="0"/>
          <w:sz w:val="24"/>
          <w:szCs w:val="24"/>
          <w:lang w:val="en-GB"/>
        </w:rPr>
        <w:t>Media is essential in influencing how people think and perceive the world.</w:t>
      </w:r>
      <w:r w:rsidRPr="56C79FCA" w:rsidR="27BEE605">
        <w:rPr>
          <w:rFonts w:ascii="Times New Roman" w:hAnsi="Times New Roman" w:eastAsia="Times New Roman" w:cs="Times New Roman"/>
          <w:b w:val="0"/>
          <w:bCs w:val="0"/>
          <w:noProof w:val="0"/>
          <w:sz w:val="24"/>
          <w:szCs w:val="24"/>
          <w:lang w:val="en-GB"/>
        </w:rPr>
        <w:t xml:space="preserve"> It has become a powerful source of information and entertainment, </w:t>
      </w:r>
      <w:r w:rsidRPr="56C79FCA" w:rsidR="27BEE605">
        <w:rPr>
          <w:rFonts w:ascii="Times New Roman" w:hAnsi="Times New Roman" w:eastAsia="Times New Roman" w:cs="Times New Roman"/>
          <w:b w:val="0"/>
          <w:bCs w:val="0"/>
          <w:noProof w:val="0"/>
          <w:sz w:val="24"/>
          <w:szCs w:val="24"/>
          <w:lang w:val="en-GB"/>
        </w:rPr>
        <w:t>providing</w:t>
      </w:r>
      <w:r w:rsidRPr="56C79FCA" w:rsidR="27BEE605">
        <w:rPr>
          <w:rFonts w:ascii="Times New Roman" w:hAnsi="Times New Roman" w:eastAsia="Times New Roman" w:cs="Times New Roman"/>
          <w:b w:val="0"/>
          <w:bCs w:val="0"/>
          <w:noProof w:val="0"/>
          <w:sz w:val="24"/>
          <w:szCs w:val="24"/>
          <w:lang w:val="en-GB"/>
        </w:rPr>
        <w:t xml:space="preserve"> access to news, education, and entertainment. Media can shape public opinion and </w:t>
      </w:r>
      <w:r w:rsidRPr="56C79FCA" w:rsidR="27BEE605">
        <w:rPr>
          <w:rFonts w:ascii="Times New Roman" w:hAnsi="Times New Roman" w:eastAsia="Times New Roman" w:cs="Times New Roman"/>
          <w:b w:val="0"/>
          <w:bCs w:val="0"/>
          <w:noProof w:val="0"/>
          <w:sz w:val="24"/>
          <w:szCs w:val="24"/>
          <w:lang w:val="en-GB"/>
        </w:rPr>
        <w:t>provide</w:t>
      </w:r>
      <w:r w:rsidRPr="56C79FCA" w:rsidR="27BEE605">
        <w:rPr>
          <w:rFonts w:ascii="Times New Roman" w:hAnsi="Times New Roman" w:eastAsia="Times New Roman" w:cs="Times New Roman"/>
          <w:b w:val="0"/>
          <w:bCs w:val="0"/>
          <w:noProof w:val="0"/>
          <w:sz w:val="24"/>
          <w:szCs w:val="24"/>
          <w:lang w:val="en-GB"/>
        </w:rPr>
        <w:t xml:space="preserve"> information on current events, allowing people to stay informed and make decisions based on current events (Sohn et al., 2019). Broadcast media like radio and television, print media like newspapers and magazines, digital media like websites, blogs, and social networking sites, and interactive media like video games and virtual worlds are just a few examples of the various forms of media available today (Van </w:t>
      </w:r>
      <w:r w:rsidRPr="56C79FCA" w:rsidR="27BEE605">
        <w:rPr>
          <w:rFonts w:ascii="Times New Roman" w:hAnsi="Times New Roman" w:eastAsia="Times New Roman" w:cs="Times New Roman"/>
          <w:b w:val="0"/>
          <w:bCs w:val="0"/>
          <w:noProof w:val="0"/>
          <w:sz w:val="24"/>
          <w:szCs w:val="24"/>
          <w:lang w:val="en-GB"/>
        </w:rPr>
        <w:t>Bijleveld</w:t>
      </w:r>
      <w:r w:rsidRPr="56C79FCA" w:rsidR="27BEE605">
        <w:rPr>
          <w:rFonts w:ascii="Times New Roman" w:hAnsi="Times New Roman" w:eastAsia="Times New Roman" w:cs="Times New Roman"/>
          <w:b w:val="0"/>
          <w:bCs w:val="0"/>
          <w:noProof w:val="0"/>
          <w:sz w:val="24"/>
          <w:szCs w:val="24"/>
          <w:lang w:val="en-GB"/>
        </w:rPr>
        <w:t xml:space="preserve"> et al., 2015). The ability to reach a vast audience quickly and effectively is a significant strength of broadcast media. It works wonderfully for presenting viewers with real-time updates and breaking news (Alderson &amp; Morrow, 2020). However, broadcast media may not be ideal for extended, in-depth coverage of complicated topics. Information about a wide range of subjects can be found in print media (Orben et al., 2020). Print media, however, may not be the most effective at </w:t>
      </w:r>
      <w:r w:rsidRPr="56C79FCA" w:rsidR="27BEE605">
        <w:rPr>
          <w:rFonts w:ascii="Times New Roman" w:hAnsi="Times New Roman" w:eastAsia="Times New Roman" w:cs="Times New Roman"/>
          <w:b w:val="0"/>
          <w:bCs w:val="0"/>
          <w:noProof w:val="0"/>
          <w:sz w:val="24"/>
          <w:szCs w:val="24"/>
          <w:lang w:val="en-GB"/>
        </w:rPr>
        <w:t>disseminating</w:t>
      </w:r>
      <w:r w:rsidRPr="56C79FCA" w:rsidR="27BEE605">
        <w:rPr>
          <w:rFonts w:ascii="Times New Roman" w:hAnsi="Times New Roman" w:eastAsia="Times New Roman" w:cs="Times New Roman"/>
          <w:b w:val="0"/>
          <w:bCs w:val="0"/>
          <w:noProof w:val="0"/>
          <w:sz w:val="24"/>
          <w:szCs w:val="24"/>
          <w:lang w:val="en-GB"/>
        </w:rPr>
        <w:t xml:space="preserve"> breaking news because it might take days, even weeks, for stories to reach audiences. Through digital media, one may effectively communicate with people worldwide. Information is readily available to consumers and is updated in near real-time.</w:t>
      </w:r>
    </w:p>
    <w:p w:rsidR="27BEE605" w:rsidP="56C79FCA" w:rsidRDefault="27BEE605" w14:paraId="6319C805" w14:textId="2909B269">
      <w:pPr>
        <w:pStyle w:val="Normal"/>
        <w:spacing w:line="480" w:lineRule="auto"/>
        <w:jc w:val="left"/>
        <w:rPr>
          <w:rFonts w:ascii="Times New Roman" w:hAnsi="Times New Roman" w:eastAsia="Times New Roman" w:cs="Times New Roman"/>
          <w:b w:val="0"/>
          <w:bCs w:val="0"/>
          <w:noProof w:val="0"/>
          <w:sz w:val="24"/>
          <w:szCs w:val="24"/>
          <w:lang w:val="en-GB"/>
        </w:rPr>
      </w:pPr>
      <w:r w:rsidRPr="56C79FCA" w:rsidR="27BEE605">
        <w:rPr>
          <w:rFonts w:ascii="Times New Roman" w:hAnsi="Times New Roman" w:eastAsia="Times New Roman" w:cs="Times New Roman"/>
          <w:b w:val="0"/>
          <w:bCs w:val="0"/>
          <w:noProof w:val="0"/>
          <w:sz w:val="24"/>
          <w:szCs w:val="24"/>
          <w:lang w:val="en-GB"/>
        </w:rPr>
        <w:t xml:space="preserve">Nonetheless, the </w:t>
      </w:r>
      <w:r w:rsidRPr="56C79FCA" w:rsidR="27BEE605">
        <w:rPr>
          <w:rFonts w:ascii="Times New Roman" w:hAnsi="Times New Roman" w:eastAsia="Times New Roman" w:cs="Times New Roman"/>
          <w:b w:val="0"/>
          <w:bCs w:val="0"/>
          <w:noProof w:val="0"/>
          <w:sz w:val="24"/>
          <w:szCs w:val="24"/>
          <w:lang w:val="en-GB"/>
        </w:rPr>
        <w:t>seemingly infinite</w:t>
      </w:r>
      <w:r w:rsidRPr="56C79FCA" w:rsidR="27BEE605">
        <w:rPr>
          <w:rFonts w:ascii="Times New Roman" w:hAnsi="Times New Roman" w:eastAsia="Times New Roman" w:cs="Times New Roman"/>
          <w:b w:val="0"/>
          <w:bCs w:val="0"/>
          <w:noProof w:val="0"/>
          <w:sz w:val="24"/>
          <w:szCs w:val="24"/>
          <w:lang w:val="en-GB"/>
        </w:rPr>
        <w:t xml:space="preserve"> stream of information presented by digital media might be intimidating to some (Swann et al., 2020). Users are more likely to engage with and learn from content when presented in an interactive format. Interactive media includes video games, virtual worlds, and augmented reality, to name a few examples (Kelly et al., 2018).</w:t>
      </w:r>
    </w:p>
    <w:p w:rsidR="27BEE605" w:rsidP="56C79FCA" w:rsidRDefault="27BEE605" w14:paraId="7CEF4A01" w14:textId="071AB33B">
      <w:pPr>
        <w:pStyle w:val="Normal"/>
        <w:spacing w:line="480" w:lineRule="auto"/>
        <w:jc w:val="left"/>
        <w:rPr>
          <w:rFonts w:ascii="Times New Roman" w:hAnsi="Times New Roman" w:eastAsia="Times New Roman" w:cs="Times New Roman"/>
          <w:b w:val="0"/>
          <w:bCs w:val="0"/>
          <w:noProof w:val="0"/>
          <w:sz w:val="24"/>
          <w:szCs w:val="24"/>
          <w:lang w:val="en-GB"/>
        </w:rPr>
      </w:pPr>
      <w:r w:rsidRPr="56C79FCA" w:rsidR="27BEE605">
        <w:rPr>
          <w:rFonts w:ascii="Times New Roman" w:hAnsi="Times New Roman" w:eastAsia="Times New Roman" w:cs="Times New Roman"/>
          <w:b w:val="0"/>
          <w:bCs w:val="0"/>
          <w:noProof w:val="0"/>
          <w:sz w:val="24"/>
          <w:szCs w:val="24"/>
          <w:lang w:val="en-GB"/>
        </w:rPr>
        <w:t xml:space="preserve">Media can have a powerful and positive effect on UK's children and young people. It can provide them with a wealth of information and knowledge, enabling them to learn about the world around them and helping them to develop a wide range of skills. It can also be </w:t>
      </w:r>
      <w:r w:rsidRPr="56C79FCA" w:rsidR="27BEE605">
        <w:rPr>
          <w:rFonts w:ascii="Times New Roman" w:hAnsi="Times New Roman" w:eastAsia="Times New Roman" w:cs="Times New Roman"/>
          <w:b w:val="0"/>
          <w:bCs w:val="0"/>
          <w:noProof w:val="0"/>
          <w:sz w:val="24"/>
          <w:szCs w:val="24"/>
          <w:lang w:val="en-GB"/>
        </w:rPr>
        <w:t>utilized</w:t>
      </w:r>
      <w:r w:rsidRPr="56C79FCA" w:rsidR="27BEE605">
        <w:rPr>
          <w:rFonts w:ascii="Times New Roman" w:hAnsi="Times New Roman" w:eastAsia="Times New Roman" w:cs="Times New Roman"/>
          <w:b w:val="0"/>
          <w:bCs w:val="0"/>
          <w:noProof w:val="0"/>
          <w:sz w:val="24"/>
          <w:szCs w:val="24"/>
          <w:lang w:val="en-GB"/>
        </w:rPr>
        <w:t xml:space="preserve"> as a powerful tool for socialization, allowing children and young people to stay connected to their peers and explore </w:t>
      </w:r>
      <w:r w:rsidRPr="56C79FCA" w:rsidR="27BEE605">
        <w:rPr>
          <w:rFonts w:ascii="Times New Roman" w:hAnsi="Times New Roman" w:eastAsia="Times New Roman" w:cs="Times New Roman"/>
          <w:b w:val="0"/>
          <w:bCs w:val="0"/>
          <w:noProof w:val="0"/>
          <w:sz w:val="24"/>
          <w:szCs w:val="24"/>
          <w:lang w:val="en-GB"/>
        </w:rPr>
        <w:t>different cultures</w:t>
      </w:r>
      <w:r w:rsidRPr="56C79FCA" w:rsidR="27BEE605">
        <w:rPr>
          <w:rFonts w:ascii="Times New Roman" w:hAnsi="Times New Roman" w:eastAsia="Times New Roman" w:cs="Times New Roman"/>
          <w:b w:val="0"/>
          <w:bCs w:val="0"/>
          <w:noProof w:val="0"/>
          <w:sz w:val="24"/>
          <w:szCs w:val="24"/>
          <w:lang w:val="en-GB"/>
        </w:rPr>
        <w:t xml:space="preserve"> and lifestyles. The British media landscape is intricate and ever-changing. Private and public media coexist, with several broadcasting, publishing, and streaming outlets. Almost forty per cent of all media consumption in the United Kingdom originates from BBC services, making them the dominant player in the field (Roberts, 2017). The media industry in the United Kingdom is highly concentrated, with just a few significant players. The top four corporations (BBC, ITV, Sky, and Channel 4) control over 70% of the market (Sayal et al., 2018). The media landscape in the UK has shifted toward digital platforms as people have become more accustomed to using sophisticated methods of receiving media (Singh et al., 2020, p. 19). Broadcasting services such as Netflix and Amazon Prime increased the popularity of digital media, which currently accounts for around a third of all media consumption (Boyland &amp; Halford, 2013). Twitter and Facebook, for example, have grown in importance in the UK's news industry. The media has profoundly </w:t>
      </w:r>
      <w:r w:rsidRPr="56C79FCA" w:rsidR="27BEE605">
        <w:rPr>
          <w:rFonts w:ascii="Times New Roman" w:hAnsi="Times New Roman" w:eastAsia="Times New Roman" w:cs="Times New Roman"/>
          <w:b w:val="0"/>
          <w:bCs w:val="0"/>
          <w:noProof w:val="0"/>
          <w:sz w:val="24"/>
          <w:szCs w:val="24"/>
          <w:lang w:val="en-GB"/>
        </w:rPr>
        <w:t>impacted</w:t>
      </w:r>
      <w:r w:rsidRPr="56C79FCA" w:rsidR="27BEE605">
        <w:rPr>
          <w:rFonts w:ascii="Times New Roman" w:hAnsi="Times New Roman" w:eastAsia="Times New Roman" w:cs="Times New Roman"/>
          <w:b w:val="0"/>
          <w:bCs w:val="0"/>
          <w:noProof w:val="0"/>
          <w:sz w:val="24"/>
          <w:szCs w:val="24"/>
          <w:lang w:val="en-GB"/>
        </w:rPr>
        <w:t xml:space="preserve"> the behavioural development of UK's children and young people, both positively and negatively, from </w:t>
      </w:r>
      <w:r w:rsidRPr="56C79FCA" w:rsidR="27BEE605">
        <w:rPr>
          <w:rFonts w:ascii="Times New Roman" w:hAnsi="Times New Roman" w:eastAsia="Times New Roman" w:cs="Times New Roman"/>
          <w:b w:val="0"/>
          <w:bCs w:val="0"/>
          <w:noProof w:val="0"/>
          <w:sz w:val="24"/>
          <w:szCs w:val="24"/>
          <w:lang w:val="en-GB"/>
        </w:rPr>
        <w:t>providing</w:t>
      </w:r>
      <w:r w:rsidRPr="56C79FCA" w:rsidR="27BEE605">
        <w:rPr>
          <w:rFonts w:ascii="Times New Roman" w:hAnsi="Times New Roman" w:eastAsia="Times New Roman" w:cs="Times New Roman"/>
          <w:b w:val="0"/>
          <w:bCs w:val="0"/>
          <w:noProof w:val="0"/>
          <w:sz w:val="24"/>
          <w:szCs w:val="24"/>
          <w:lang w:val="en-GB"/>
        </w:rPr>
        <w:t xml:space="preserve"> access to information to increasing their vulnerability to cyberbullying, influencing their values and attitudes, and affecting their physical and mental health.</w:t>
      </w:r>
    </w:p>
    <w:p w:rsidR="56C79FCA" w:rsidP="56C79FCA" w:rsidRDefault="56C79FCA" w14:paraId="7ED63E6D" w14:textId="50D29264">
      <w:pPr>
        <w:pStyle w:val="Normal"/>
        <w:spacing w:line="480" w:lineRule="auto"/>
        <w:jc w:val="left"/>
        <w:rPr>
          <w:rFonts w:ascii="Times New Roman" w:hAnsi="Times New Roman" w:eastAsia="Times New Roman" w:cs="Times New Roman"/>
          <w:b w:val="0"/>
          <w:bCs w:val="0"/>
          <w:noProof w:val="0"/>
          <w:sz w:val="24"/>
          <w:szCs w:val="24"/>
          <w:lang w:val="en-GB"/>
        </w:rPr>
      </w:pPr>
    </w:p>
    <w:p w:rsidR="56C79FCA" w:rsidP="56C79FCA" w:rsidRDefault="56C79FCA" w14:paraId="457DBE72" w14:textId="50213F2A">
      <w:pPr>
        <w:spacing w:line="480" w:lineRule="auto"/>
        <w:jc w:val="left"/>
        <w:rPr>
          <w:rFonts w:ascii="Times New Roman" w:hAnsi="Times New Roman" w:eastAsia="Times New Roman" w:cs="Times New Roman"/>
          <w:b w:val="1"/>
          <w:bCs w:val="1"/>
          <w:noProof w:val="0"/>
          <w:color w:val="0E101A"/>
          <w:sz w:val="24"/>
          <w:szCs w:val="24"/>
          <w:lang w:val="en-GB"/>
        </w:rPr>
      </w:pPr>
    </w:p>
    <w:p w:rsidR="56C79FCA" w:rsidP="56C79FCA" w:rsidRDefault="56C79FCA" w14:paraId="0C92342D" w14:textId="154539FA">
      <w:pPr>
        <w:spacing w:line="480" w:lineRule="auto"/>
        <w:jc w:val="left"/>
        <w:rPr>
          <w:rFonts w:ascii="Times New Roman" w:hAnsi="Times New Roman" w:eastAsia="Times New Roman" w:cs="Times New Roman"/>
          <w:b w:val="1"/>
          <w:bCs w:val="1"/>
          <w:noProof w:val="0"/>
          <w:color w:val="0E101A"/>
          <w:sz w:val="24"/>
          <w:szCs w:val="24"/>
          <w:lang w:val="en-GB"/>
        </w:rPr>
      </w:pPr>
    </w:p>
    <w:p w:rsidR="56C79FCA" w:rsidP="56C79FCA" w:rsidRDefault="56C79FCA" w14:paraId="47A49639" w14:textId="1F22E93F">
      <w:pPr>
        <w:spacing w:line="480" w:lineRule="auto"/>
        <w:jc w:val="left"/>
        <w:rPr>
          <w:rFonts w:ascii="Times New Roman" w:hAnsi="Times New Roman" w:eastAsia="Times New Roman" w:cs="Times New Roman"/>
          <w:b w:val="1"/>
          <w:bCs w:val="1"/>
          <w:noProof w:val="0"/>
          <w:color w:val="0E101A"/>
          <w:sz w:val="24"/>
          <w:szCs w:val="24"/>
          <w:lang w:val="en-GB"/>
        </w:rPr>
      </w:pPr>
    </w:p>
    <w:p w:rsidR="56C79FCA" w:rsidP="56C79FCA" w:rsidRDefault="56C79FCA" w14:paraId="4D1BFAB5" w14:textId="73D75547">
      <w:pPr>
        <w:spacing w:line="480" w:lineRule="auto"/>
        <w:jc w:val="left"/>
        <w:rPr>
          <w:rFonts w:ascii="Times New Roman" w:hAnsi="Times New Roman" w:eastAsia="Times New Roman" w:cs="Times New Roman"/>
          <w:b w:val="1"/>
          <w:bCs w:val="1"/>
          <w:noProof w:val="0"/>
          <w:color w:val="0E101A"/>
          <w:sz w:val="24"/>
          <w:szCs w:val="24"/>
          <w:lang w:val="en-GB"/>
        </w:rPr>
      </w:pPr>
    </w:p>
    <w:p w:rsidR="56C79FCA" w:rsidP="56C79FCA" w:rsidRDefault="56C79FCA" w14:paraId="3B70BA12" w14:textId="6A610C06">
      <w:pPr>
        <w:spacing w:line="480" w:lineRule="auto"/>
        <w:jc w:val="left"/>
        <w:rPr>
          <w:rFonts w:ascii="Times New Roman" w:hAnsi="Times New Roman" w:eastAsia="Times New Roman" w:cs="Times New Roman"/>
          <w:b w:val="1"/>
          <w:bCs w:val="1"/>
          <w:noProof w:val="0"/>
          <w:color w:val="0E101A"/>
          <w:sz w:val="24"/>
          <w:szCs w:val="24"/>
          <w:lang w:val="en-GB"/>
        </w:rPr>
      </w:pPr>
    </w:p>
    <w:p w:rsidR="56C79FCA" w:rsidP="56C79FCA" w:rsidRDefault="56C79FCA" w14:paraId="21648439" w14:textId="76F3A1AC">
      <w:pPr>
        <w:spacing w:line="480" w:lineRule="auto"/>
        <w:jc w:val="left"/>
        <w:rPr>
          <w:rFonts w:ascii="Times New Roman" w:hAnsi="Times New Roman" w:eastAsia="Times New Roman" w:cs="Times New Roman"/>
          <w:b w:val="1"/>
          <w:bCs w:val="1"/>
          <w:noProof w:val="0"/>
          <w:color w:val="0E101A"/>
          <w:sz w:val="24"/>
          <w:szCs w:val="24"/>
          <w:lang w:val="en-GB"/>
        </w:rPr>
      </w:pPr>
    </w:p>
    <w:p w:rsidR="0B42415D" w:rsidP="56C79FCA" w:rsidRDefault="0B42415D" w14:paraId="5D32998A" w14:textId="6C737A13">
      <w:pPr>
        <w:spacing w:line="480" w:lineRule="auto"/>
        <w:jc w:val="left"/>
        <w:rPr>
          <w:rFonts w:ascii="Times New Roman" w:hAnsi="Times New Roman" w:eastAsia="Times New Roman" w:cs="Times New Roman"/>
          <w:b w:val="1"/>
          <w:bCs w:val="1"/>
          <w:noProof w:val="0"/>
          <w:color w:val="0E101A"/>
          <w:sz w:val="24"/>
          <w:szCs w:val="24"/>
          <w:lang w:val="en-GB"/>
        </w:rPr>
      </w:pPr>
      <w:r w:rsidRPr="56C79FCA" w:rsidR="0B42415D">
        <w:rPr>
          <w:rFonts w:ascii="Times New Roman" w:hAnsi="Times New Roman" w:eastAsia="Times New Roman" w:cs="Times New Roman"/>
          <w:b w:val="1"/>
          <w:bCs w:val="1"/>
          <w:noProof w:val="0"/>
          <w:color w:val="0E101A"/>
          <w:sz w:val="24"/>
          <w:szCs w:val="24"/>
          <w:lang w:val="en-GB"/>
        </w:rPr>
        <w:t>Impact of Digitalization on Behavioural Development</w:t>
      </w:r>
    </w:p>
    <w:p w:rsidR="0B42415D" w:rsidP="56C79FCA" w:rsidRDefault="0B42415D" w14:paraId="1705EA7A" w14:textId="17CD1F46">
      <w:pPr>
        <w:spacing w:line="480" w:lineRule="auto"/>
        <w:jc w:val="left"/>
        <w:rPr>
          <w:rFonts w:ascii="Times New Roman" w:hAnsi="Times New Roman" w:eastAsia="Times New Roman" w:cs="Times New Roman"/>
          <w:noProof w:val="0"/>
          <w:color w:val="0E101A"/>
          <w:sz w:val="24"/>
          <w:szCs w:val="24"/>
          <w:lang w:val="en-GB"/>
        </w:rPr>
      </w:pPr>
      <w:r w:rsidRPr="56C79FCA" w:rsidR="0B42415D">
        <w:rPr>
          <w:rFonts w:ascii="Times New Roman" w:hAnsi="Times New Roman" w:eastAsia="Times New Roman" w:cs="Times New Roman"/>
          <w:noProof w:val="0"/>
          <w:color w:val="0E101A"/>
          <w:sz w:val="24"/>
          <w:szCs w:val="24"/>
          <w:lang w:val="en-GB"/>
        </w:rPr>
        <w:t xml:space="preserve">Digital media is a form of communication that is rapidly growing in importance for young people in the UK. It encompasses many tools, from email, social media, and websites, to streaming video, video games, and virtual reality. It has had an impressive impact on how young people interact with each other, how they access information, and how they express themselves. An email is a form of digital communication used extensively by young people in the UK. It is an easy and economical way to stay in touch with family and friends. It also allows for the rapid exchange of information and ideas, which can </w:t>
      </w:r>
      <w:r w:rsidRPr="56C79FCA" w:rsidR="0B42415D">
        <w:rPr>
          <w:rFonts w:ascii="Times New Roman" w:hAnsi="Times New Roman" w:eastAsia="Times New Roman" w:cs="Times New Roman"/>
          <w:noProof w:val="0"/>
          <w:color w:val="0E101A"/>
          <w:sz w:val="24"/>
          <w:szCs w:val="24"/>
          <w:lang w:val="en-GB"/>
        </w:rPr>
        <w:t>benefit</w:t>
      </w:r>
      <w:r w:rsidRPr="56C79FCA" w:rsidR="0B42415D">
        <w:rPr>
          <w:rFonts w:ascii="Times New Roman" w:hAnsi="Times New Roman" w:eastAsia="Times New Roman" w:cs="Times New Roman"/>
          <w:noProof w:val="0"/>
          <w:color w:val="0E101A"/>
          <w:sz w:val="24"/>
          <w:szCs w:val="24"/>
          <w:lang w:val="en-GB"/>
        </w:rPr>
        <w:t xml:space="preserve"> educational purposes. Email can be both beneficial and detrimental for young people.</w:t>
      </w:r>
    </w:p>
    <w:p w:rsidR="0B42415D" w:rsidP="56C79FCA" w:rsidRDefault="0B42415D" w14:paraId="4C3E686A" w14:textId="0475B546">
      <w:pPr>
        <w:spacing w:line="480" w:lineRule="auto"/>
        <w:jc w:val="left"/>
        <w:rPr>
          <w:rFonts w:ascii="Times New Roman" w:hAnsi="Times New Roman" w:eastAsia="Times New Roman" w:cs="Times New Roman"/>
          <w:noProof w:val="0"/>
          <w:color w:val="0E101A"/>
          <w:sz w:val="24"/>
          <w:szCs w:val="24"/>
          <w:lang w:val="en-GB"/>
        </w:rPr>
      </w:pPr>
      <w:r w:rsidRPr="56C79FCA" w:rsidR="0B42415D">
        <w:rPr>
          <w:rFonts w:ascii="Times New Roman" w:hAnsi="Times New Roman" w:eastAsia="Times New Roman" w:cs="Times New Roman"/>
          <w:noProof w:val="0"/>
          <w:color w:val="0E101A"/>
          <w:sz w:val="24"/>
          <w:szCs w:val="24"/>
          <w:lang w:val="en-GB"/>
        </w:rPr>
        <w:t xml:space="preserve">On the one hand, it can be an excellent tool for networking and staying informed. Contrastingly, it can also be a source of distractions and cyberbullying. Social media is another form of digital media that young people in the UK widely use. It includes platforms like Facebook, Instagram, Twitter, Snapchat, and YouTube. Social media allows for the rapid exchange of information and ideas and the development of relationships and networks. The media has had a significant effect on the way British children and teenagers learn and behave. The media, especially television, the internet, and mobile devices, have significantly </w:t>
      </w:r>
      <w:r w:rsidRPr="56C79FCA" w:rsidR="0B42415D">
        <w:rPr>
          <w:rFonts w:ascii="Times New Roman" w:hAnsi="Times New Roman" w:eastAsia="Times New Roman" w:cs="Times New Roman"/>
          <w:noProof w:val="0"/>
          <w:color w:val="0E101A"/>
          <w:sz w:val="24"/>
          <w:szCs w:val="24"/>
          <w:lang w:val="en-GB"/>
        </w:rPr>
        <w:t>impacted</w:t>
      </w:r>
      <w:r w:rsidRPr="56C79FCA" w:rsidR="0B42415D">
        <w:rPr>
          <w:rFonts w:ascii="Times New Roman" w:hAnsi="Times New Roman" w:eastAsia="Times New Roman" w:cs="Times New Roman"/>
          <w:noProof w:val="0"/>
          <w:color w:val="0E101A"/>
          <w:sz w:val="24"/>
          <w:szCs w:val="24"/>
          <w:lang w:val="en-GB"/>
        </w:rPr>
        <w:t xml:space="preserve"> the development and actions of today's youth (Stiglic &amp; Viner, 2019). Television is the primary means of amusement and education for many young people in the United Kingdom, which has tremendously </w:t>
      </w:r>
      <w:r w:rsidRPr="56C79FCA" w:rsidR="0B42415D">
        <w:rPr>
          <w:rFonts w:ascii="Times New Roman" w:hAnsi="Times New Roman" w:eastAsia="Times New Roman" w:cs="Times New Roman"/>
          <w:noProof w:val="0"/>
          <w:color w:val="0E101A"/>
          <w:sz w:val="24"/>
          <w:szCs w:val="24"/>
          <w:lang w:val="en-GB"/>
        </w:rPr>
        <w:t>impacted</w:t>
      </w:r>
      <w:r w:rsidRPr="56C79FCA" w:rsidR="0B42415D">
        <w:rPr>
          <w:rFonts w:ascii="Times New Roman" w:hAnsi="Times New Roman" w:eastAsia="Times New Roman" w:cs="Times New Roman"/>
          <w:noProof w:val="0"/>
          <w:color w:val="0E101A"/>
          <w:sz w:val="24"/>
          <w:szCs w:val="24"/>
          <w:lang w:val="en-GB"/>
        </w:rPr>
        <w:t xml:space="preserve"> their behaviour. Shows and movies on TV and the big screen shape cultural norms and beliefs (Stallard, 2019). The rise in bullying and other forms of violence </w:t>
      </w:r>
      <w:r w:rsidRPr="56C79FCA" w:rsidR="0B42415D">
        <w:rPr>
          <w:rFonts w:ascii="Times New Roman" w:hAnsi="Times New Roman" w:eastAsia="Times New Roman" w:cs="Times New Roman"/>
          <w:noProof w:val="0"/>
          <w:color w:val="0E101A"/>
          <w:sz w:val="24"/>
          <w:szCs w:val="24"/>
          <w:lang w:val="en-GB"/>
        </w:rPr>
        <w:t>indicates</w:t>
      </w:r>
      <w:r w:rsidRPr="56C79FCA" w:rsidR="0B42415D">
        <w:rPr>
          <w:rFonts w:ascii="Times New Roman" w:hAnsi="Times New Roman" w:eastAsia="Times New Roman" w:cs="Times New Roman"/>
          <w:noProof w:val="0"/>
          <w:color w:val="0E101A"/>
          <w:sz w:val="24"/>
          <w:szCs w:val="24"/>
          <w:lang w:val="en-GB"/>
        </w:rPr>
        <w:t xml:space="preserve"> how this can lead to a general increase in violent behaviour and a loss of empathy (</w:t>
      </w:r>
      <w:r w:rsidRPr="56C79FCA" w:rsidR="0B42415D">
        <w:rPr>
          <w:rFonts w:ascii="Times New Roman" w:hAnsi="Times New Roman" w:eastAsia="Times New Roman" w:cs="Times New Roman"/>
          <w:noProof w:val="0"/>
          <w:color w:val="0E101A"/>
          <w:sz w:val="24"/>
          <w:szCs w:val="24"/>
          <w:lang w:val="en-GB"/>
        </w:rPr>
        <w:t>Nearchou</w:t>
      </w:r>
      <w:r w:rsidRPr="56C79FCA" w:rsidR="0B42415D">
        <w:rPr>
          <w:rFonts w:ascii="Times New Roman" w:hAnsi="Times New Roman" w:eastAsia="Times New Roman" w:cs="Times New Roman"/>
          <w:noProof w:val="0"/>
          <w:color w:val="0E101A"/>
          <w:sz w:val="24"/>
          <w:szCs w:val="24"/>
          <w:lang w:val="en-GB"/>
        </w:rPr>
        <w:t xml:space="preserve"> et al., 2020). Gadgets such as smartphones, tablets, and other electronic devices are becoming increasingly popular (Loades et al., 2020). As a result, research suggests that this may have negative consequences, such as less time spent outdoors and less interaction with peers. These devices can be highly engaging and can take up significant amounts of time that could be spent engaging in outdoor activities or socializing with others (Bradshaw, 2016).</w:t>
      </w:r>
    </w:p>
    <w:p w:rsidR="55BCC4BF" w:rsidP="56C79FCA" w:rsidRDefault="55BCC4BF" w14:paraId="49AC603B" w14:textId="73FD7B0D">
      <w:pPr>
        <w:pStyle w:val="Normal"/>
        <w:spacing w:line="480" w:lineRule="auto"/>
        <w:jc w:val="left"/>
        <w:rPr>
          <w:rFonts w:ascii="Times New Roman" w:hAnsi="Times New Roman" w:eastAsia="Times New Roman" w:cs="Times New Roman"/>
          <w:b w:val="1"/>
          <w:bCs w:val="1"/>
          <w:noProof w:val="0"/>
          <w:color w:val="0E101A"/>
          <w:sz w:val="24"/>
          <w:szCs w:val="24"/>
          <w:lang w:val="en-GB"/>
        </w:rPr>
      </w:pPr>
      <w:r w:rsidRPr="56C79FCA" w:rsidR="55BCC4BF">
        <w:rPr>
          <w:rFonts w:ascii="Times New Roman" w:hAnsi="Times New Roman" w:eastAsia="Times New Roman" w:cs="Times New Roman"/>
          <w:b w:val="1"/>
          <w:bCs w:val="1"/>
          <w:noProof w:val="0"/>
          <w:color w:val="0E101A"/>
          <w:sz w:val="24"/>
          <w:szCs w:val="24"/>
          <w:lang w:val="en-GB"/>
        </w:rPr>
        <w:t>Positive Effects</w:t>
      </w:r>
    </w:p>
    <w:p w:rsidR="55BCC4BF" w:rsidP="56C79FCA" w:rsidRDefault="55BCC4BF" w14:paraId="345E06A2" w14:textId="48F19C89">
      <w:pPr>
        <w:spacing w:line="480" w:lineRule="auto"/>
        <w:jc w:val="left"/>
        <w:rPr>
          <w:rFonts w:ascii="Times New Roman" w:hAnsi="Times New Roman" w:eastAsia="Times New Roman" w:cs="Times New Roman"/>
          <w:b w:val="1"/>
          <w:bCs w:val="1"/>
          <w:noProof w:val="0"/>
          <w:color w:val="0E101A"/>
          <w:sz w:val="24"/>
          <w:szCs w:val="24"/>
          <w:lang w:val="en-GB"/>
        </w:rPr>
      </w:pPr>
      <w:r w:rsidRPr="56C79FCA" w:rsidR="55BCC4BF">
        <w:rPr>
          <w:rFonts w:ascii="Times New Roman" w:hAnsi="Times New Roman" w:eastAsia="Times New Roman" w:cs="Times New Roman"/>
          <w:b w:val="1"/>
          <w:bCs w:val="1"/>
          <w:noProof w:val="0"/>
          <w:color w:val="0E101A"/>
          <w:sz w:val="24"/>
          <w:szCs w:val="24"/>
          <w:lang w:val="en-GB"/>
        </w:rPr>
        <w:t>Improved Access to Education and Information</w:t>
      </w:r>
    </w:p>
    <w:p w:rsidR="55BCC4BF" w:rsidP="56C79FCA" w:rsidRDefault="55BCC4BF" w14:paraId="4200596F" w14:textId="6E4215B6">
      <w:pPr>
        <w:spacing w:line="480" w:lineRule="auto"/>
        <w:jc w:val="left"/>
        <w:rPr>
          <w:rFonts w:ascii="Times New Roman" w:hAnsi="Times New Roman" w:eastAsia="Times New Roman" w:cs="Times New Roman"/>
          <w:noProof w:val="0"/>
          <w:color w:val="0E101A"/>
          <w:sz w:val="24"/>
          <w:szCs w:val="24"/>
          <w:lang w:val="en-GB"/>
        </w:rPr>
      </w:pPr>
      <w:r w:rsidRPr="56C79FCA" w:rsidR="55BCC4BF">
        <w:rPr>
          <w:rFonts w:ascii="Times New Roman" w:hAnsi="Times New Roman" w:eastAsia="Times New Roman" w:cs="Times New Roman"/>
          <w:noProof w:val="0"/>
          <w:color w:val="0E101A"/>
          <w:sz w:val="24"/>
          <w:szCs w:val="24"/>
          <w:lang w:val="en-GB"/>
        </w:rPr>
        <w:t xml:space="preserve">It is safe to say that the media has profoundly </w:t>
      </w:r>
      <w:r w:rsidRPr="56C79FCA" w:rsidR="55BCC4BF">
        <w:rPr>
          <w:rFonts w:ascii="Times New Roman" w:hAnsi="Times New Roman" w:eastAsia="Times New Roman" w:cs="Times New Roman"/>
          <w:noProof w:val="0"/>
          <w:color w:val="0E101A"/>
          <w:sz w:val="24"/>
          <w:szCs w:val="24"/>
          <w:lang w:val="en-GB"/>
        </w:rPr>
        <w:t>impacted</w:t>
      </w:r>
      <w:r w:rsidRPr="56C79FCA" w:rsidR="55BCC4BF">
        <w:rPr>
          <w:rFonts w:ascii="Times New Roman" w:hAnsi="Times New Roman" w:eastAsia="Times New Roman" w:cs="Times New Roman"/>
          <w:noProof w:val="0"/>
          <w:color w:val="0E101A"/>
          <w:sz w:val="24"/>
          <w:szCs w:val="24"/>
          <w:lang w:val="en-GB"/>
        </w:rPr>
        <w:t xml:space="preserve"> the United Kingdom's youth's ability to learn and be informed. The internet</w:t>
      </w:r>
      <w:r w:rsidRPr="56C79FCA" w:rsidR="3943AF7E">
        <w:rPr>
          <w:rFonts w:ascii="Times New Roman" w:hAnsi="Times New Roman" w:eastAsia="Times New Roman" w:cs="Times New Roman"/>
          <w:noProof w:val="0"/>
          <w:color w:val="0E101A"/>
          <w:sz w:val="24"/>
          <w:szCs w:val="24"/>
          <w:lang w:val="en-GB"/>
        </w:rPr>
        <w:t xml:space="preserve"> has</w:t>
      </w:r>
      <w:r w:rsidRPr="56C79FCA" w:rsidR="55BCC4BF">
        <w:rPr>
          <w:rFonts w:ascii="Times New Roman" w:hAnsi="Times New Roman" w:eastAsia="Times New Roman" w:cs="Times New Roman"/>
          <w:noProof w:val="0"/>
          <w:color w:val="0E101A"/>
          <w:sz w:val="24"/>
          <w:szCs w:val="24"/>
          <w:lang w:val="en-GB"/>
        </w:rPr>
        <w:t xml:space="preserve"> given students access to a wealth of resources that may be used for learning and growth inside and outside the classroom (Wells, 2014). The internet has made available many educational resources, such as online courses and educational websites, to students. The result is that students can now learn about and explore subjects and disciplines that might not be readily accessible to them in their geographic area (Lee, 2020). It has also made it easier for students to </w:t>
      </w:r>
      <w:r w:rsidRPr="56C79FCA" w:rsidR="55BCC4BF">
        <w:rPr>
          <w:rFonts w:ascii="Times New Roman" w:hAnsi="Times New Roman" w:eastAsia="Times New Roman" w:cs="Times New Roman"/>
          <w:noProof w:val="0"/>
          <w:color w:val="0E101A"/>
          <w:sz w:val="24"/>
          <w:szCs w:val="24"/>
          <w:lang w:val="en-GB"/>
        </w:rPr>
        <w:t>acquire</w:t>
      </w:r>
      <w:r w:rsidRPr="56C79FCA" w:rsidR="55BCC4BF">
        <w:rPr>
          <w:rFonts w:ascii="Times New Roman" w:hAnsi="Times New Roman" w:eastAsia="Times New Roman" w:cs="Times New Roman"/>
          <w:noProof w:val="0"/>
          <w:color w:val="0E101A"/>
          <w:sz w:val="24"/>
          <w:szCs w:val="24"/>
          <w:lang w:val="en-GB"/>
        </w:rPr>
        <w:t xml:space="preserve"> access to course materials from all over the world, expanding their horizons and helping them better </w:t>
      </w:r>
      <w:r w:rsidRPr="56C79FCA" w:rsidR="55BCC4BF">
        <w:rPr>
          <w:rFonts w:ascii="Times New Roman" w:hAnsi="Times New Roman" w:eastAsia="Times New Roman" w:cs="Times New Roman"/>
          <w:noProof w:val="0"/>
          <w:color w:val="0E101A"/>
          <w:sz w:val="24"/>
          <w:szCs w:val="24"/>
          <w:lang w:val="en-GB"/>
        </w:rPr>
        <w:t>comprehend</w:t>
      </w:r>
      <w:r w:rsidRPr="56C79FCA" w:rsidR="55BCC4BF">
        <w:rPr>
          <w:rFonts w:ascii="Times New Roman" w:hAnsi="Times New Roman" w:eastAsia="Times New Roman" w:cs="Times New Roman"/>
          <w:noProof w:val="0"/>
          <w:color w:val="0E101A"/>
          <w:sz w:val="24"/>
          <w:szCs w:val="24"/>
          <w:lang w:val="en-GB"/>
        </w:rPr>
        <w:t xml:space="preserve"> the cultures and nations with which they are unfamiliar (Lissak, 2018). In addition, students now have more access to </w:t>
      </w:r>
      <w:r w:rsidRPr="56C79FCA" w:rsidR="55BCC4BF">
        <w:rPr>
          <w:rFonts w:ascii="Times New Roman" w:hAnsi="Times New Roman" w:eastAsia="Times New Roman" w:cs="Times New Roman"/>
          <w:noProof w:val="0"/>
          <w:color w:val="0E101A"/>
          <w:sz w:val="24"/>
          <w:szCs w:val="24"/>
          <w:lang w:val="en-GB"/>
        </w:rPr>
        <w:t>cutting-edge</w:t>
      </w:r>
      <w:r w:rsidRPr="56C79FCA" w:rsidR="55BCC4BF">
        <w:rPr>
          <w:rFonts w:ascii="Times New Roman" w:hAnsi="Times New Roman" w:eastAsia="Times New Roman" w:cs="Times New Roman"/>
          <w:noProof w:val="0"/>
          <w:color w:val="0E101A"/>
          <w:sz w:val="24"/>
          <w:szCs w:val="24"/>
          <w:lang w:val="en-GB"/>
        </w:rPr>
        <w:t xml:space="preserve"> instructional strategies and resources because of the media's facilitation of using technologies like online lecture halls and instructional videos (Bor et al., 2014). Because of this, </w:t>
      </w:r>
      <w:r w:rsidRPr="56C79FCA" w:rsidR="3A1043F0">
        <w:rPr>
          <w:rFonts w:ascii="Times New Roman" w:hAnsi="Times New Roman" w:eastAsia="Times New Roman" w:cs="Times New Roman"/>
          <w:noProof w:val="0"/>
          <w:color w:val="0E101A"/>
          <w:sz w:val="24"/>
          <w:szCs w:val="24"/>
          <w:lang w:val="en-GB"/>
        </w:rPr>
        <w:t>children</w:t>
      </w:r>
      <w:r w:rsidRPr="56C79FCA" w:rsidR="55BCC4BF">
        <w:rPr>
          <w:rFonts w:ascii="Times New Roman" w:hAnsi="Times New Roman" w:eastAsia="Times New Roman" w:cs="Times New Roman"/>
          <w:noProof w:val="0"/>
          <w:color w:val="0E101A"/>
          <w:sz w:val="24"/>
          <w:szCs w:val="24"/>
          <w:lang w:val="en-GB"/>
        </w:rPr>
        <w:t xml:space="preserve"> are more invested in their education since they can study more actively. The media has also given students access to a wide variety of news and information that they can </w:t>
      </w:r>
      <w:r w:rsidRPr="56C79FCA" w:rsidR="55BCC4BF">
        <w:rPr>
          <w:rFonts w:ascii="Times New Roman" w:hAnsi="Times New Roman" w:eastAsia="Times New Roman" w:cs="Times New Roman"/>
          <w:noProof w:val="0"/>
          <w:color w:val="0E101A"/>
          <w:sz w:val="24"/>
          <w:szCs w:val="24"/>
          <w:lang w:val="en-GB"/>
        </w:rPr>
        <w:t>utilize</w:t>
      </w:r>
      <w:r w:rsidRPr="56C79FCA" w:rsidR="55BCC4BF">
        <w:rPr>
          <w:rFonts w:ascii="Times New Roman" w:hAnsi="Times New Roman" w:eastAsia="Times New Roman" w:cs="Times New Roman"/>
          <w:noProof w:val="0"/>
          <w:color w:val="0E101A"/>
          <w:sz w:val="24"/>
          <w:szCs w:val="24"/>
          <w:lang w:val="en-GB"/>
        </w:rPr>
        <w:t xml:space="preserve"> to broaden their knowledge of the globe (Priest et al., 2013). As a result, students are now better equipped to keep up with current events worldwide and appreciate the relevance of these issues to their own life.</w:t>
      </w:r>
    </w:p>
    <w:p w:rsidR="56C79FCA" w:rsidP="56C79FCA" w:rsidRDefault="56C79FCA" w14:paraId="32B3F80D" w14:textId="6FD70B60">
      <w:pPr>
        <w:pStyle w:val="Normal"/>
        <w:spacing w:line="480" w:lineRule="auto"/>
        <w:jc w:val="left"/>
        <w:rPr>
          <w:rFonts w:ascii="Times New Roman" w:hAnsi="Times New Roman" w:eastAsia="Times New Roman" w:cs="Times New Roman"/>
          <w:b w:val="1"/>
          <w:bCs w:val="1"/>
          <w:noProof w:val="0"/>
          <w:color w:val="0E101A"/>
          <w:sz w:val="24"/>
          <w:szCs w:val="24"/>
          <w:lang w:val="en-GB"/>
        </w:rPr>
      </w:pPr>
    </w:p>
    <w:p w:rsidR="56C79FCA" w:rsidP="56C79FCA" w:rsidRDefault="56C79FCA" w14:paraId="7B223D3A" w14:textId="402DC926">
      <w:pPr>
        <w:pStyle w:val="Normal"/>
        <w:spacing w:line="480" w:lineRule="auto"/>
        <w:jc w:val="left"/>
        <w:rPr>
          <w:rFonts w:ascii="Times New Roman" w:hAnsi="Times New Roman" w:eastAsia="Times New Roman" w:cs="Times New Roman"/>
          <w:b w:val="1"/>
          <w:bCs w:val="1"/>
          <w:noProof w:val="0"/>
          <w:color w:val="0E101A"/>
          <w:sz w:val="24"/>
          <w:szCs w:val="24"/>
          <w:lang w:val="en-GB"/>
        </w:rPr>
      </w:pPr>
    </w:p>
    <w:p w:rsidR="56C79FCA" w:rsidP="56C79FCA" w:rsidRDefault="56C79FCA" w14:paraId="0A25050D" w14:textId="18F8102E">
      <w:pPr>
        <w:pStyle w:val="Normal"/>
        <w:spacing w:line="480" w:lineRule="auto"/>
        <w:jc w:val="left"/>
        <w:rPr>
          <w:rFonts w:ascii="Times New Roman" w:hAnsi="Times New Roman" w:eastAsia="Times New Roman" w:cs="Times New Roman"/>
          <w:b w:val="1"/>
          <w:bCs w:val="1"/>
          <w:noProof w:val="0"/>
          <w:color w:val="0E101A"/>
          <w:sz w:val="24"/>
          <w:szCs w:val="24"/>
          <w:lang w:val="en-GB"/>
        </w:rPr>
      </w:pPr>
    </w:p>
    <w:p w:rsidR="55BCC4BF" w:rsidP="56C79FCA" w:rsidRDefault="55BCC4BF" w14:paraId="7E2E05A2" w14:textId="5F201668">
      <w:pPr>
        <w:pStyle w:val="Normal"/>
        <w:spacing w:line="480" w:lineRule="auto"/>
        <w:jc w:val="left"/>
        <w:rPr>
          <w:rFonts w:ascii="Times New Roman" w:hAnsi="Times New Roman" w:eastAsia="Times New Roman" w:cs="Times New Roman"/>
          <w:b w:val="1"/>
          <w:bCs w:val="1"/>
          <w:noProof w:val="0"/>
          <w:color w:val="0E101A"/>
          <w:sz w:val="24"/>
          <w:szCs w:val="24"/>
          <w:lang w:val="en-GB"/>
        </w:rPr>
      </w:pPr>
      <w:r w:rsidRPr="56C79FCA" w:rsidR="55BCC4BF">
        <w:rPr>
          <w:rFonts w:ascii="Times New Roman" w:hAnsi="Times New Roman" w:eastAsia="Times New Roman" w:cs="Times New Roman"/>
          <w:b w:val="1"/>
          <w:bCs w:val="1"/>
          <w:noProof w:val="0"/>
          <w:color w:val="0E101A"/>
          <w:sz w:val="24"/>
          <w:szCs w:val="24"/>
          <w:lang w:val="en-GB"/>
        </w:rPr>
        <w:t>Enhanced Creativity and Collaboration</w:t>
      </w:r>
    </w:p>
    <w:p w:rsidR="55BCC4BF" w:rsidP="56C79FCA" w:rsidRDefault="55BCC4BF" w14:paraId="672DA75A" w14:textId="7A3BC7B5">
      <w:pPr>
        <w:spacing w:line="480" w:lineRule="auto"/>
        <w:jc w:val="left"/>
        <w:rPr>
          <w:rFonts w:ascii="Times New Roman" w:hAnsi="Times New Roman" w:eastAsia="Times New Roman" w:cs="Times New Roman"/>
          <w:noProof w:val="0"/>
          <w:color w:val="0E101A"/>
          <w:sz w:val="24"/>
          <w:szCs w:val="24"/>
          <w:lang w:val="en-GB"/>
        </w:rPr>
      </w:pPr>
      <w:r w:rsidRPr="56C79FCA" w:rsidR="55BCC4BF">
        <w:rPr>
          <w:rFonts w:ascii="Times New Roman" w:hAnsi="Times New Roman" w:eastAsia="Times New Roman" w:cs="Times New Roman"/>
          <w:noProof w:val="0"/>
          <w:color w:val="0E101A"/>
          <w:sz w:val="24"/>
          <w:szCs w:val="24"/>
          <w:lang w:val="en-GB"/>
        </w:rPr>
        <w:t xml:space="preserve">Young people nowadays have greater access to knowledge, opportunities to work together on projects, and avenues for self-expression because of the pervasive use of technology, the internet, and social media (Adolphus et al., 2013). Many young people, for instance, use technology to pursue artistic pursuits like graphic design, music creation, and video editing. This has </w:t>
      </w:r>
      <w:r w:rsidRPr="56C79FCA" w:rsidR="6946BC10">
        <w:rPr>
          <w:rFonts w:ascii="Times New Roman" w:hAnsi="Times New Roman" w:eastAsia="Times New Roman" w:cs="Times New Roman"/>
          <w:noProof w:val="0"/>
          <w:color w:val="0E101A"/>
          <w:sz w:val="24"/>
          <w:szCs w:val="24"/>
          <w:lang w:val="en-GB"/>
        </w:rPr>
        <w:t>opened</w:t>
      </w:r>
      <w:r w:rsidRPr="56C79FCA" w:rsidR="55BCC4BF">
        <w:rPr>
          <w:rFonts w:ascii="Times New Roman" w:hAnsi="Times New Roman" w:eastAsia="Times New Roman" w:cs="Times New Roman"/>
          <w:noProof w:val="0"/>
          <w:color w:val="0E101A"/>
          <w:sz w:val="24"/>
          <w:szCs w:val="24"/>
          <w:lang w:val="en-GB"/>
        </w:rPr>
        <w:t xml:space="preserve"> new channels for expressing their individuality and allowed them to work together on initiatives with others. In addition, the media has given young people access to a wider variety of material than ever (Keles et al., 2020). As a result, they now have access to </w:t>
      </w:r>
      <w:r w:rsidRPr="56C79FCA" w:rsidR="55BCC4BF">
        <w:rPr>
          <w:rFonts w:ascii="Times New Roman" w:hAnsi="Times New Roman" w:eastAsia="Times New Roman" w:cs="Times New Roman"/>
          <w:noProof w:val="0"/>
          <w:color w:val="0E101A"/>
          <w:sz w:val="24"/>
          <w:szCs w:val="24"/>
          <w:lang w:val="en-GB"/>
        </w:rPr>
        <w:t>new information</w:t>
      </w:r>
      <w:r w:rsidRPr="56C79FCA" w:rsidR="55BCC4BF">
        <w:rPr>
          <w:rFonts w:ascii="Times New Roman" w:hAnsi="Times New Roman" w:eastAsia="Times New Roman" w:cs="Times New Roman"/>
          <w:noProof w:val="0"/>
          <w:color w:val="0E101A"/>
          <w:sz w:val="24"/>
          <w:szCs w:val="24"/>
          <w:lang w:val="en-GB"/>
        </w:rPr>
        <w:t xml:space="preserve"> that might serve as a springboard for </w:t>
      </w:r>
      <w:r w:rsidRPr="56C79FCA" w:rsidR="55BCC4BF">
        <w:rPr>
          <w:rFonts w:ascii="Times New Roman" w:hAnsi="Times New Roman" w:eastAsia="Times New Roman" w:cs="Times New Roman"/>
          <w:noProof w:val="0"/>
          <w:color w:val="0E101A"/>
          <w:sz w:val="24"/>
          <w:szCs w:val="24"/>
          <w:lang w:val="en-GB"/>
        </w:rPr>
        <w:t>new ideas</w:t>
      </w:r>
      <w:r w:rsidRPr="56C79FCA" w:rsidR="55BCC4BF">
        <w:rPr>
          <w:rFonts w:ascii="Times New Roman" w:hAnsi="Times New Roman" w:eastAsia="Times New Roman" w:cs="Times New Roman"/>
          <w:noProof w:val="0"/>
          <w:color w:val="0E101A"/>
          <w:sz w:val="24"/>
          <w:szCs w:val="24"/>
          <w:lang w:val="en-GB"/>
        </w:rPr>
        <w:t xml:space="preserve"> and inventiveness. Finally, social media has made it possible for young people worldwide to communicate with one another and share their ideas and projects. This has provided them with many fresh chances to work together creatively, aiding their individual growth.</w:t>
      </w:r>
    </w:p>
    <w:p w:rsidR="6ED2FFDF" w:rsidP="56C79FCA" w:rsidRDefault="6ED2FFDF" w14:paraId="01836AEF" w14:textId="680589EB">
      <w:pPr>
        <w:spacing w:line="480" w:lineRule="auto"/>
        <w:jc w:val="left"/>
        <w:rPr>
          <w:rFonts w:ascii="Times New Roman" w:hAnsi="Times New Roman" w:eastAsia="Times New Roman" w:cs="Times New Roman"/>
          <w:b w:val="1"/>
          <w:bCs w:val="1"/>
          <w:noProof w:val="0"/>
          <w:color w:val="0E101A"/>
          <w:sz w:val="24"/>
          <w:szCs w:val="24"/>
          <w:lang w:val="en-GB"/>
        </w:rPr>
      </w:pPr>
      <w:r w:rsidRPr="56C79FCA" w:rsidR="6ED2FFDF">
        <w:rPr>
          <w:rFonts w:ascii="Times New Roman" w:hAnsi="Times New Roman" w:eastAsia="Times New Roman" w:cs="Times New Roman"/>
          <w:b w:val="1"/>
          <w:bCs w:val="1"/>
          <w:noProof w:val="0"/>
          <w:color w:val="0E101A"/>
          <w:sz w:val="24"/>
          <w:szCs w:val="24"/>
          <w:lang w:val="en-GB"/>
        </w:rPr>
        <w:t>Increased Engagement in Social Causes</w:t>
      </w:r>
    </w:p>
    <w:p w:rsidR="6ED2FFDF" w:rsidP="56C79FCA" w:rsidRDefault="6ED2FFDF" w14:paraId="57DB6450" w14:textId="3E7BA764">
      <w:pPr>
        <w:spacing w:line="480" w:lineRule="auto"/>
        <w:jc w:val="left"/>
        <w:rPr>
          <w:rFonts w:ascii="Times New Roman" w:hAnsi="Times New Roman" w:eastAsia="Times New Roman" w:cs="Times New Roman"/>
          <w:noProof w:val="0"/>
          <w:color w:val="0E101A"/>
          <w:sz w:val="24"/>
          <w:szCs w:val="24"/>
          <w:lang w:val="en-GB"/>
        </w:rPr>
      </w:pPr>
      <w:r w:rsidRPr="56C79FCA" w:rsidR="6ED2FFDF">
        <w:rPr>
          <w:rFonts w:ascii="Times New Roman" w:hAnsi="Times New Roman" w:eastAsia="Times New Roman" w:cs="Times New Roman"/>
          <w:noProof w:val="0"/>
          <w:color w:val="0E101A"/>
          <w:sz w:val="24"/>
          <w:szCs w:val="24"/>
          <w:lang w:val="en-GB"/>
        </w:rPr>
        <w:t xml:space="preserve">Engagement in social causes can significantly </w:t>
      </w:r>
      <w:r w:rsidRPr="56C79FCA" w:rsidR="6ED2FFDF">
        <w:rPr>
          <w:rFonts w:ascii="Times New Roman" w:hAnsi="Times New Roman" w:eastAsia="Times New Roman" w:cs="Times New Roman"/>
          <w:noProof w:val="0"/>
          <w:color w:val="0E101A"/>
          <w:sz w:val="24"/>
          <w:szCs w:val="24"/>
          <w:lang w:val="en-GB"/>
        </w:rPr>
        <w:t>impact</w:t>
      </w:r>
      <w:r w:rsidRPr="56C79FCA" w:rsidR="6ED2FFDF">
        <w:rPr>
          <w:rFonts w:ascii="Times New Roman" w:hAnsi="Times New Roman" w:eastAsia="Times New Roman" w:cs="Times New Roman"/>
          <w:noProof w:val="0"/>
          <w:color w:val="0E101A"/>
          <w:sz w:val="24"/>
          <w:szCs w:val="24"/>
          <w:lang w:val="en-GB"/>
        </w:rPr>
        <w:t xml:space="preserve"> the behavioural development of children and young people in the UK. Social causes such as volunteering, campaigning, and fundraising can help to build young people's confidence, self-esteem, sense of responsibility, and empathy for others (Rodriguez-Ayllon et al., 2019). When young people are involved in social causes, they learn to work with each other as a team, communicate effectively, solve problems creatively, and develop the skills and awareness needed to make a difference in their local and global community (de Miranda et al., 2020). Volunteering is an excellent way for children and young people to develop skills and gain experience while giving back to their community (McPherson, 2015). It teaches them the importance of helping others and being part of something greater than themselves. Through volunteering, young people can develop a sense of responsibility and an understanding of the needs of those around them. A campaigning, whether through petitions, letter writing, or social media, can help to raise awareness of </w:t>
      </w:r>
      <w:r w:rsidRPr="56C79FCA" w:rsidR="6ED2FFDF">
        <w:rPr>
          <w:rFonts w:ascii="Times New Roman" w:hAnsi="Times New Roman" w:eastAsia="Times New Roman" w:cs="Times New Roman"/>
          <w:noProof w:val="0"/>
          <w:color w:val="0E101A"/>
          <w:sz w:val="24"/>
          <w:szCs w:val="24"/>
          <w:lang w:val="en-GB"/>
        </w:rPr>
        <w:t>important issues</w:t>
      </w:r>
      <w:r w:rsidRPr="56C79FCA" w:rsidR="6ED2FFDF">
        <w:rPr>
          <w:rFonts w:ascii="Times New Roman" w:hAnsi="Times New Roman" w:eastAsia="Times New Roman" w:cs="Times New Roman"/>
          <w:noProof w:val="0"/>
          <w:color w:val="0E101A"/>
          <w:sz w:val="24"/>
          <w:szCs w:val="24"/>
          <w:lang w:val="en-GB"/>
        </w:rPr>
        <w:t xml:space="preserve"> and empower young people to make a difference in their community. Through campaigning, young people can learn to be persuasive and articulate their ideas convincingly (Pearson et al., 2014).</w:t>
      </w:r>
    </w:p>
    <w:p w:rsidR="6ED2FFDF" w:rsidP="56C79FCA" w:rsidRDefault="6ED2FFDF" w14:paraId="29459768" w14:textId="4EA677A9">
      <w:pPr>
        <w:pStyle w:val="Normal"/>
        <w:spacing w:line="480" w:lineRule="auto"/>
        <w:jc w:val="left"/>
        <w:rPr>
          <w:rFonts w:ascii="Times New Roman" w:hAnsi="Times New Roman" w:eastAsia="Times New Roman" w:cs="Times New Roman"/>
          <w:b w:val="1"/>
          <w:bCs w:val="1"/>
          <w:noProof w:val="0"/>
          <w:color w:val="0E101A"/>
          <w:sz w:val="24"/>
          <w:szCs w:val="24"/>
          <w:lang w:val="en-GB"/>
        </w:rPr>
      </w:pPr>
      <w:r w:rsidRPr="56C79FCA" w:rsidR="6ED2FFDF">
        <w:rPr>
          <w:rFonts w:ascii="Times New Roman" w:hAnsi="Times New Roman" w:eastAsia="Times New Roman" w:cs="Times New Roman"/>
          <w:b w:val="1"/>
          <w:bCs w:val="1"/>
          <w:noProof w:val="0"/>
          <w:color w:val="0E101A"/>
          <w:sz w:val="24"/>
          <w:szCs w:val="24"/>
          <w:lang w:val="en-GB"/>
        </w:rPr>
        <w:t>Negative Effects</w:t>
      </w:r>
    </w:p>
    <w:p w:rsidR="6ED2FFDF" w:rsidP="56C79FCA" w:rsidRDefault="6ED2FFDF" w14:paraId="08034173" w14:textId="7E50B330">
      <w:pPr>
        <w:spacing w:line="480" w:lineRule="auto"/>
        <w:jc w:val="left"/>
        <w:rPr>
          <w:rFonts w:ascii="Times New Roman" w:hAnsi="Times New Roman" w:eastAsia="Times New Roman" w:cs="Times New Roman"/>
          <w:b w:val="1"/>
          <w:bCs w:val="1"/>
          <w:noProof w:val="0"/>
          <w:color w:val="0E101A"/>
          <w:sz w:val="24"/>
          <w:szCs w:val="24"/>
          <w:lang w:val="en-GB"/>
        </w:rPr>
      </w:pPr>
      <w:r w:rsidRPr="56C79FCA" w:rsidR="6ED2FFDF">
        <w:rPr>
          <w:rFonts w:ascii="Times New Roman" w:hAnsi="Times New Roman" w:eastAsia="Times New Roman" w:cs="Times New Roman"/>
          <w:b w:val="1"/>
          <w:bCs w:val="1"/>
          <w:noProof w:val="0"/>
          <w:color w:val="0E101A"/>
          <w:sz w:val="24"/>
          <w:szCs w:val="24"/>
          <w:lang w:val="en-GB"/>
        </w:rPr>
        <w:t>Decreased Attention Span</w:t>
      </w:r>
    </w:p>
    <w:p w:rsidR="6ED2FFDF" w:rsidP="56C79FCA" w:rsidRDefault="6ED2FFDF" w14:paraId="5D9EFECF" w14:textId="2717D890">
      <w:pPr>
        <w:spacing w:line="480" w:lineRule="auto"/>
        <w:jc w:val="left"/>
        <w:rPr>
          <w:rFonts w:ascii="Times New Roman" w:hAnsi="Times New Roman" w:eastAsia="Times New Roman" w:cs="Times New Roman"/>
          <w:noProof w:val="0"/>
          <w:color w:val="0E101A"/>
          <w:sz w:val="24"/>
          <w:szCs w:val="24"/>
          <w:lang w:val="en-GB"/>
        </w:rPr>
      </w:pPr>
      <w:r w:rsidRPr="56C79FCA" w:rsidR="6ED2FFDF">
        <w:rPr>
          <w:rFonts w:ascii="Times New Roman" w:hAnsi="Times New Roman" w:eastAsia="Times New Roman" w:cs="Times New Roman"/>
          <w:noProof w:val="0"/>
          <w:color w:val="0E101A"/>
          <w:sz w:val="24"/>
          <w:szCs w:val="24"/>
          <w:lang w:val="en-GB"/>
        </w:rPr>
        <w:t xml:space="preserve">Children and </w:t>
      </w:r>
      <w:r w:rsidRPr="56C79FCA" w:rsidR="13805247">
        <w:rPr>
          <w:rFonts w:ascii="Times New Roman" w:hAnsi="Times New Roman" w:eastAsia="Times New Roman" w:cs="Times New Roman"/>
          <w:noProof w:val="0"/>
          <w:color w:val="0E101A"/>
          <w:sz w:val="24"/>
          <w:szCs w:val="24"/>
          <w:lang w:val="en-GB"/>
        </w:rPr>
        <w:t>young people</w:t>
      </w:r>
      <w:r w:rsidRPr="56C79FCA" w:rsidR="6ED2FFDF">
        <w:rPr>
          <w:rFonts w:ascii="Times New Roman" w:hAnsi="Times New Roman" w:eastAsia="Times New Roman" w:cs="Times New Roman"/>
          <w:noProof w:val="0"/>
          <w:color w:val="0E101A"/>
          <w:sz w:val="24"/>
          <w:szCs w:val="24"/>
          <w:lang w:val="en-GB"/>
        </w:rPr>
        <w:t xml:space="preserve"> in the UK show signs of a worrying trend: a decline in attention span. Children and </w:t>
      </w:r>
      <w:r w:rsidRPr="56C79FCA" w:rsidR="36EB45A9">
        <w:rPr>
          <w:rFonts w:ascii="Times New Roman" w:hAnsi="Times New Roman" w:eastAsia="Times New Roman" w:cs="Times New Roman"/>
          <w:noProof w:val="0"/>
          <w:color w:val="0E101A"/>
          <w:sz w:val="24"/>
          <w:szCs w:val="24"/>
          <w:lang w:val="en-GB"/>
        </w:rPr>
        <w:t>young people</w:t>
      </w:r>
      <w:r w:rsidRPr="56C79FCA" w:rsidR="6ED2FFDF">
        <w:rPr>
          <w:rFonts w:ascii="Times New Roman" w:hAnsi="Times New Roman" w:eastAsia="Times New Roman" w:cs="Times New Roman"/>
          <w:noProof w:val="0"/>
          <w:color w:val="0E101A"/>
          <w:sz w:val="24"/>
          <w:szCs w:val="24"/>
          <w:lang w:val="en-GB"/>
        </w:rPr>
        <w:t xml:space="preserve"> with short attention spans may struggle to concentrate on their schoolwork and complete their assignments (</w:t>
      </w:r>
      <w:r w:rsidRPr="56C79FCA" w:rsidR="6ED2FFDF">
        <w:rPr>
          <w:rFonts w:ascii="Times New Roman" w:hAnsi="Times New Roman" w:eastAsia="Times New Roman" w:cs="Times New Roman"/>
          <w:noProof w:val="0"/>
          <w:color w:val="0E101A"/>
          <w:sz w:val="24"/>
          <w:szCs w:val="24"/>
          <w:lang w:val="en-GB"/>
        </w:rPr>
        <w:t>McGorry</w:t>
      </w:r>
      <w:r w:rsidRPr="56C79FCA" w:rsidR="6ED2FFDF">
        <w:rPr>
          <w:rFonts w:ascii="Times New Roman" w:hAnsi="Times New Roman" w:eastAsia="Times New Roman" w:cs="Times New Roman"/>
          <w:noProof w:val="0"/>
          <w:color w:val="0E101A"/>
          <w:sz w:val="24"/>
          <w:szCs w:val="24"/>
          <w:lang w:val="en-GB"/>
        </w:rPr>
        <w:t xml:space="preserve"> et al., 2013), particularly in the case of prolonged concentration, where inattention can lead to a failure to </w:t>
      </w:r>
      <w:r w:rsidRPr="56C79FCA" w:rsidR="6ED2FFDF">
        <w:rPr>
          <w:rFonts w:ascii="Times New Roman" w:hAnsi="Times New Roman" w:eastAsia="Times New Roman" w:cs="Times New Roman"/>
          <w:noProof w:val="0"/>
          <w:color w:val="0E101A"/>
          <w:sz w:val="24"/>
          <w:szCs w:val="24"/>
          <w:lang w:val="en-GB"/>
        </w:rPr>
        <w:t>comprehend</w:t>
      </w:r>
      <w:r w:rsidRPr="56C79FCA" w:rsidR="6ED2FFDF">
        <w:rPr>
          <w:rFonts w:ascii="Times New Roman" w:hAnsi="Times New Roman" w:eastAsia="Times New Roman" w:cs="Times New Roman"/>
          <w:noProof w:val="0"/>
          <w:color w:val="0E101A"/>
          <w:sz w:val="24"/>
          <w:szCs w:val="24"/>
          <w:lang w:val="en-GB"/>
        </w:rPr>
        <w:t xml:space="preserve"> and remember what has been learned. Less ability to focus increases the risk of making bad choices (Hale &amp; Guan, 2015). When this happens, it might influence young people to make decisions, not in their best interest, which can have devastating results. Reduced attention span has been linked to social difficulties as well. Children and </w:t>
      </w:r>
      <w:r w:rsidRPr="56C79FCA" w:rsidR="0485CA0A">
        <w:rPr>
          <w:rFonts w:ascii="Times New Roman" w:hAnsi="Times New Roman" w:eastAsia="Times New Roman" w:cs="Times New Roman"/>
          <w:noProof w:val="0"/>
          <w:color w:val="0E101A"/>
          <w:sz w:val="24"/>
          <w:szCs w:val="24"/>
          <w:lang w:val="en-GB"/>
        </w:rPr>
        <w:t>young people</w:t>
      </w:r>
      <w:r w:rsidRPr="56C79FCA" w:rsidR="6ED2FFDF">
        <w:rPr>
          <w:rFonts w:ascii="Times New Roman" w:hAnsi="Times New Roman" w:eastAsia="Times New Roman" w:cs="Times New Roman"/>
          <w:noProof w:val="0"/>
          <w:color w:val="0E101A"/>
          <w:sz w:val="24"/>
          <w:szCs w:val="24"/>
          <w:lang w:val="en-GB"/>
        </w:rPr>
        <w:t xml:space="preserve"> who have trouble </w:t>
      </w:r>
      <w:r w:rsidRPr="56C79FCA" w:rsidR="6ED2FFDF">
        <w:rPr>
          <w:rFonts w:ascii="Times New Roman" w:hAnsi="Times New Roman" w:eastAsia="Times New Roman" w:cs="Times New Roman"/>
          <w:noProof w:val="0"/>
          <w:color w:val="0E101A"/>
          <w:sz w:val="24"/>
          <w:szCs w:val="24"/>
          <w:lang w:val="en-GB"/>
        </w:rPr>
        <w:t>maintaining</w:t>
      </w:r>
      <w:r w:rsidRPr="56C79FCA" w:rsidR="6ED2FFDF">
        <w:rPr>
          <w:rFonts w:ascii="Times New Roman" w:hAnsi="Times New Roman" w:eastAsia="Times New Roman" w:cs="Times New Roman"/>
          <w:noProof w:val="0"/>
          <w:color w:val="0E101A"/>
          <w:sz w:val="24"/>
          <w:szCs w:val="24"/>
          <w:lang w:val="en-GB"/>
        </w:rPr>
        <w:t xml:space="preserve"> eye contact may find forming and </w:t>
      </w:r>
      <w:r w:rsidRPr="56C79FCA" w:rsidR="6ED2FFDF">
        <w:rPr>
          <w:rFonts w:ascii="Times New Roman" w:hAnsi="Times New Roman" w:eastAsia="Times New Roman" w:cs="Times New Roman"/>
          <w:noProof w:val="0"/>
          <w:color w:val="0E101A"/>
          <w:sz w:val="24"/>
          <w:szCs w:val="24"/>
          <w:lang w:val="en-GB"/>
        </w:rPr>
        <w:t>maintaining</w:t>
      </w:r>
      <w:r w:rsidRPr="56C79FCA" w:rsidR="6ED2FFDF">
        <w:rPr>
          <w:rFonts w:ascii="Times New Roman" w:hAnsi="Times New Roman" w:eastAsia="Times New Roman" w:cs="Times New Roman"/>
          <w:noProof w:val="0"/>
          <w:color w:val="0E101A"/>
          <w:sz w:val="24"/>
          <w:szCs w:val="24"/>
          <w:lang w:val="en-GB"/>
        </w:rPr>
        <w:t xml:space="preserve"> friendships challenging. In addition, their mental health may suffer due to loneliness (Kwong et al., 2021).</w:t>
      </w:r>
    </w:p>
    <w:p w:rsidR="6ED2FFDF" w:rsidP="56C79FCA" w:rsidRDefault="6ED2FFDF" w14:paraId="584386DD" w14:textId="1C904A4D">
      <w:pPr>
        <w:pStyle w:val="Normal"/>
        <w:spacing w:line="480" w:lineRule="auto"/>
        <w:jc w:val="left"/>
        <w:rPr>
          <w:rFonts w:ascii="Times New Roman" w:hAnsi="Times New Roman" w:eastAsia="Times New Roman" w:cs="Times New Roman"/>
          <w:b w:val="1"/>
          <w:bCs w:val="1"/>
          <w:noProof w:val="0"/>
          <w:color w:val="0E101A"/>
          <w:sz w:val="24"/>
          <w:szCs w:val="24"/>
          <w:lang w:val="en-GB"/>
        </w:rPr>
      </w:pPr>
      <w:r w:rsidRPr="56C79FCA" w:rsidR="6ED2FFDF">
        <w:rPr>
          <w:rFonts w:ascii="Times New Roman" w:hAnsi="Times New Roman" w:eastAsia="Times New Roman" w:cs="Times New Roman"/>
          <w:b w:val="1"/>
          <w:bCs w:val="1"/>
          <w:noProof w:val="0"/>
          <w:color w:val="0E101A"/>
          <w:sz w:val="24"/>
          <w:szCs w:val="24"/>
          <w:lang w:val="en-GB"/>
        </w:rPr>
        <w:t>Increased Sedentary Lifestyle</w:t>
      </w:r>
    </w:p>
    <w:p w:rsidR="6ED2FFDF" w:rsidP="56C79FCA" w:rsidRDefault="6ED2FFDF" w14:paraId="08BF8779" w14:textId="03CB2C75">
      <w:pPr>
        <w:spacing w:line="480" w:lineRule="auto"/>
        <w:jc w:val="left"/>
        <w:rPr>
          <w:rFonts w:ascii="Times New Roman" w:hAnsi="Times New Roman" w:eastAsia="Times New Roman" w:cs="Times New Roman"/>
          <w:noProof w:val="0"/>
          <w:color w:val="0E101A"/>
          <w:sz w:val="24"/>
          <w:szCs w:val="24"/>
          <w:lang w:val="en-GB"/>
        </w:rPr>
      </w:pPr>
      <w:r w:rsidRPr="56C79FCA" w:rsidR="6ED2FFDF">
        <w:rPr>
          <w:rFonts w:ascii="Times New Roman" w:hAnsi="Times New Roman" w:eastAsia="Times New Roman" w:cs="Times New Roman"/>
          <w:noProof w:val="0"/>
          <w:color w:val="0E101A"/>
          <w:sz w:val="24"/>
          <w:szCs w:val="24"/>
          <w:lang w:val="en-GB"/>
        </w:rPr>
        <w:t xml:space="preserve">There has been an impressive rise </w:t>
      </w:r>
      <w:r w:rsidRPr="56C79FCA" w:rsidR="6ED2FFDF">
        <w:rPr>
          <w:rFonts w:ascii="Times New Roman" w:hAnsi="Times New Roman" w:eastAsia="Times New Roman" w:cs="Times New Roman"/>
          <w:noProof w:val="0"/>
          <w:color w:val="0E101A"/>
          <w:sz w:val="24"/>
          <w:szCs w:val="24"/>
          <w:lang w:val="en-GB"/>
        </w:rPr>
        <w:t>in the amount of</w:t>
      </w:r>
      <w:r w:rsidRPr="56C79FCA" w:rsidR="6ED2FFDF">
        <w:rPr>
          <w:rFonts w:ascii="Times New Roman" w:hAnsi="Times New Roman" w:eastAsia="Times New Roman" w:cs="Times New Roman"/>
          <w:noProof w:val="0"/>
          <w:color w:val="0E101A"/>
          <w:sz w:val="24"/>
          <w:szCs w:val="24"/>
          <w:lang w:val="en-GB"/>
        </w:rPr>
        <w:t xml:space="preserve"> time young people in the United Kingdom spend seated in front of screens and a corresponding decline in their physical activity levels. The health and happiness of children and </w:t>
      </w:r>
      <w:r w:rsidRPr="56C79FCA" w:rsidR="545E6B51">
        <w:rPr>
          <w:rFonts w:ascii="Times New Roman" w:hAnsi="Times New Roman" w:eastAsia="Times New Roman" w:cs="Times New Roman"/>
          <w:noProof w:val="0"/>
          <w:color w:val="0E101A"/>
          <w:sz w:val="24"/>
          <w:szCs w:val="24"/>
          <w:lang w:val="en-GB"/>
        </w:rPr>
        <w:t>young people</w:t>
      </w:r>
      <w:r w:rsidRPr="56C79FCA" w:rsidR="6ED2FFDF">
        <w:rPr>
          <w:rFonts w:ascii="Times New Roman" w:hAnsi="Times New Roman" w:eastAsia="Times New Roman" w:cs="Times New Roman"/>
          <w:noProof w:val="0"/>
          <w:color w:val="0E101A"/>
          <w:sz w:val="24"/>
          <w:szCs w:val="24"/>
          <w:lang w:val="en-GB"/>
        </w:rPr>
        <w:t xml:space="preserve"> have suffered as a result. Research has shown that a less active lifestyle is associated with gaining weight and becoming overweight. </w:t>
      </w:r>
      <w:r w:rsidRPr="56C79FCA" w:rsidR="6ED2FFDF">
        <w:rPr>
          <w:rFonts w:ascii="Times New Roman" w:hAnsi="Times New Roman" w:eastAsia="Times New Roman" w:cs="Times New Roman"/>
          <w:noProof w:val="0"/>
          <w:color w:val="0E101A"/>
          <w:sz w:val="24"/>
          <w:szCs w:val="24"/>
          <w:lang w:val="en-GB"/>
        </w:rPr>
        <w:t>More and more</w:t>
      </w:r>
      <w:r w:rsidRPr="56C79FCA" w:rsidR="6ED2FFDF">
        <w:rPr>
          <w:rFonts w:ascii="Times New Roman" w:hAnsi="Times New Roman" w:eastAsia="Times New Roman" w:cs="Times New Roman"/>
          <w:noProof w:val="0"/>
          <w:color w:val="0E101A"/>
          <w:sz w:val="24"/>
          <w:szCs w:val="24"/>
          <w:lang w:val="en-GB"/>
        </w:rPr>
        <w:t xml:space="preserve"> </w:t>
      </w:r>
      <w:r w:rsidRPr="56C79FCA" w:rsidR="0537A063">
        <w:rPr>
          <w:rFonts w:ascii="Times New Roman" w:hAnsi="Times New Roman" w:eastAsia="Times New Roman" w:cs="Times New Roman"/>
          <w:noProof w:val="0"/>
          <w:color w:val="0E101A"/>
          <w:sz w:val="24"/>
          <w:szCs w:val="24"/>
          <w:lang w:val="en-GB"/>
        </w:rPr>
        <w:t>children</w:t>
      </w:r>
      <w:r w:rsidRPr="56C79FCA" w:rsidR="6ED2FFDF">
        <w:rPr>
          <w:rFonts w:ascii="Times New Roman" w:hAnsi="Times New Roman" w:eastAsia="Times New Roman" w:cs="Times New Roman"/>
          <w:noProof w:val="0"/>
          <w:color w:val="0E101A"/>
          <w:sz w:val="24"/>
          <w:szCs w:val="24"/>
          <w:lang w:val="en-GB"/>
        </w:rPr>
        <w:t xml:space="preserve"> and </w:t>
      </w:r>
      <w:r w:rsidRPr="56C79FCA" w:rsidR="0D9DAF3E">
        <w:rPr>
          <w:rFonts w:ascii="Times New Roman" w:hAnsi="Times New Roman" w:eastAsia="Times New Roman" w:cs="Times New Roman"/>
          <w:noProof w:val="0"/>
          <w:color w:val="0E101A"/>
          <w:sz w:val="24"/>
          <w:szCs w:val="24"/>
          <w:lang w:val="en-GB"/>
        </w:rPr>
        <w:t>young people</w:t>
      </w:r>
      <w:r w:rsidRPr="56C79FCA" w:rsidR="6ED2FFDF">
        <w:rPr>
          <w:rFonts w:ascii="Times New Roman" w:hAnsi="Times New Roman" w:eastAsia="Times New Roman" w:cs="Times New Roman"/>
          <w:noProof w:val="0"/>
          <w:color w:val="0E101A"/>
          <w:sz w:val="24"/>
          <w:szCs w:val="24"/>
          <w:lang w:val="en-GB"/>
        </w:rPr>
        <w:t xml:space="preserve"> are becoming overweight because they sit for </w:t>
      </w:r>
      <w:r w:rsidRPr="56C79FCA" w:rsidR="6ED2FFDF">
        <w:rPr>
          <w:rFonts w:ascii="Times New Roman" w:hAnsi="Times New Roman" w:eastAsia="Times New Roman" w:cs="Times New Roman"/>
          <w:noProof w:val="0"/>
          <w:color w:val="0E101A"/>
          <w:sz w:val="24"/>
          <w:szCs w:val="24"/>
          <w:lang w:val="en-GB"/>
        </w:rPr>
        <w:t>long periods</w:t>
      </w:r>
      <w:r w:rsidRPr="56C79FCA" w:rsidR="6ED2FFDF">
        <w:rPr>
          <w:rFonts w:ascii="Times New Roman" w:hAnsi="Times New Roman" w:eastAsia="Times New Roman" w:cs="Times New Roman"/>
          <w:noProof w:val="0"/>
          <w:color w:val="0E101A"/>
          <w:sz w:val="24"/>
          <w:szCs w:val="24"/>
          <w:lang w:val="en-GB"/>
        </w:rPr>
        <w:t xml:space="preserve"> and eat more than they burn off. A higher chance of </w:t>
      </w:r>
      <w:r w:rsidRPr="56C79FCA" w:rsidR="6ED2FFDF">
        <w:rPr>
          <w:rFonts w:ascii="Times New Roman" w:hAnsi="Times New Roman" w:eastAsia="Times New Roman" w:cs="Times New Roman"/>
          <w:noProof w:val="0"/>
          <w:color w:val="0E101A"/>
          <w:sz w:val="24"/>
          <w:szCs w:val="24"/>
          <w:lang w:val="en-GB"/>
        </w:rPr>
        <w:t>acquiring</w:t>
      </w:r>
      <w:r w:rsidRPr="56C79FCA" w:rsidR="6ED2FFDF">
        <w:rPr>
          <w:rFonts w:ascii="Times New Roman" w:hAnsi="Times New Roman" w:eastAsia="Times New Roman" w:cs="Times New Roman"/>
          <w:noProof w:val="0"/>
          <w:color w:val="0E101A"/>
          <w:sz w:val="24"/>
          <w:szCs w:val="24"/>
          <w:lang w:val="en-GB"/>
        </w:rPr>
        <w:t xml:space="preserve"> diabetes and cardiovascular disease later in life is associated with this. In addition, research suggests that a more sedentary lifestyle may harm mental health. Boredom and unhappiness from inactivity can lead to more significant mental health problems (Saunders et al., 2014). As a result, people may become overly dependent on technology, which is bad for their emotional and social development. Finally, reduced physical fitness and strength might result from a more sedentary lifestyle (Schneider &amp; Löffler, 2016). This can lower athletic performance and increase the likelihood of being hurt.</w:t>
      </w:r>
    </w:p>
    <w:p w:rsidR="53572335" w:rsidP="56C79FCA" w:rsidRDefault="53572335" w14:paraId="1ECC4B51" w14:textId="379ED0F6">
      <w:pPr>
        <w:pStyle w:val="Normal"/>
        <w:spacing w:line="480" w:lineRule="auto"/>
        <w:jc w:val="left"/>
        <w:rPr>
          <w:rFonts w:ascii="Times New Roman" w:hAnsi="Times New Roman" w:eastAsia="Times New Roman" w:cs="Times New Roman"/>
          <w:b w:val="1"/>
          <w:bCs w:val="1"/>
          <w:noProof w:val="0"/>
          <w:color w:val="0E101A"/>
          <w:sz w:val="24"/>
          <w:szCs w:val="24"/>
          <w:lang w:val="en-GB"/>
        </w:rPr>
      </w:pPr>
      <w:r w:rsidRPr="56C79FCA" w:rsidR="53572335">
        <w:rPr>
          <w:rFonts w:ascii="Times New Roman" w:hAnsi="Times New Roman" w:eastAsia="Times New Roman" w:cs="Times New Roman"/>
          <w:b w:val="1"/>
          <w:bCs w:val="1"/>
          <w:noProof w:val="0"/>
          <w:color w:val="0E101A"/>
          <w:sz w:val="24"/>
          <w:szCs w:val="24"/>
          <w:lang w:val="en-GB"/>
        </w:rPr>
        <w:t>Increased Risk of Cyberbullying</w:t>
      </w:r>
    </w:p>
    <w:p w:rsidR="53572335" w:rsidP="56C79FCA" w:rsidRDefault="53572335" w14:paraId="214B5CA7" w14:textId="6D103347">
      <w:pPr>
        <w:spacing w:line="480" w:lineRule="auto"/>
        <w:jc w:val="left"/>
        <w:rPr>
          <w:rFonts w:ascii="Times New Roman" w:hAnsi="Times New Roman" w:eastAsia="Times New Roman" w:cs="Times New Roman"/>
          <w:noProof w:val="0"/>
          <w:color w:val="0E101A"/>
          <w:sz w:val="24"/>
          <w:szCs w:val="24"/>
          <w:lang w:val="en-GB"/>
        </w:rPr>
      </w:pPr>
      <w:r w:rsidRPr="56C79FCA" w:rsidR="53572335">
        <w:rPr>
          <w:rFonts w:ascii="Times New Roman" w:hAnsi="Times New Roman" w:eastAsia="Times New Roman" w:cs="Times New Roman"/>
          <w:noProof w:val="0"/>
          <w:color w:val="0E101A"/>
          <w:sz w:val="24"/>
          <w:szCs w:val="24"/>
          <w:lang w:val="en-GB"/>
        </w:rPr>
        <w:t xml:space="preserve">Cyberbullying is a significant cause for worry in the United Kingdom because of the severe harm it may cause to children and </w:t>
      </w:r>
      <w:r w:rsidRPr="56C79FCA" w:rsidR="329158EC">
        <w:rPr>
          <w:rFonts w:ascii="Times New Roman" w:hAnsi="Times New Roman" w:eastAsia="Times New Roman" w:cs="Times New Roman"/>
          <w:noProof w:val="0"/>
          <w:color w:val="0E101A"/>
          <w:sz w:val="24"/>
          <w:szCs w:val="24"/>
          <w:lang w:val="en-GB"/>
        </w:rPr>
        <w:t>young people</w:t>
      </w:r>
      <w:r w:rsidRPr="56C79FCA" w:rsidR="53572335">
        <w:rPr>
          <w:rFonts w:ascii="Times New Roman" w:hAnsi="Times New Roman" w:eastAsia="Times New Roman" w:cs="Times New Roman"/>
          <w:noProof w:val="0"/>
          <w:color w:val="0E101A"/>
          <w:sz w:val="24"/>
          <w:szCs w:val="24"/>
          <w:lang w:val="en-GB"/>
        </w:rPr>
        <w:t xml:space="preserve"> (John et al., 2018). Cyberbullying can take the shape of both private communications and public posts on various online services like social media, video games, and messaging applications. An increase in anxiety, despair, and terror are only some psychological impacts linked to cyberbullying (Dray et al., 2017). The victim of cyberbullying may also feel alone, inadequate, and helpless, which can make regular social interactions challenging. Unfortunately, cyberbullying has been linked to severe outcomes, including self-harm and suicide. In addition, cyberbullying can harm a person's physical health, including but not limited to sleep difficulties, headaches, </w:t>
      </w:r>
      <w:r w:rsidRPr="56C79FCA" w:rsidR="59F13CE5">
        <w:rPr>
          <w:rFonts w:ascii="Times New Roman" w:hAnsi="Times New Roman" w:eastAsia="Times New Roman" w:cs="Times New Roman"/>
          <w:noProof w:val="0"/>
          <w:color w:val="0E101A"/>
          <w:sz w:val="24"/>
          <w:szCs w:val="24"/>
          <w:lang w:val="en-GB"/>
        </w:rPr>
        <w:t>stomach aches</w:t>
      </w:r>
      <w:r w:rsidRPr="56C79FCA" w:rsidR="53572335">
        <w:rPr>
          <w:rFonts w:ascii="Times New Roman" w:hAnsi="Times New Roman" w:eastAsia="Times New Roman" w:cs="Times New Roman"/>
          <w:noProof w:val="0"/>
          <w:color w:val="0E101A"/>
          <w:sz w:val="24"/>
          <w:szCs w:val="24"/>
          <w:lang w:val="en-GB"/>
        </w:rPr>
        <w:t xml:space="preserve">, and a general decline in well-being (Erskine et al., 2015). Victims of cyberbullying may see a decline in academic performance. They cannot concentrate on their schoolwork because they are too preoccupied with their fears. The danger of cyberbullying is growing, which can negatively </w:t>
      </w:r>
      <w:r w:rsidRPr="56C79FCA" w:rsidR="53572335">
        <w:rPr>
          <w:rFonts w:ascii="Times New Roman" w:hAnsi="Times New Roman" w:eastAsia="Times New Roman" w:cs="Times New Roman"/>
          <w:noProof w:val="0"/>
          <w:color w:val="0E101A"/>
          <w:sz w:val="24"/>
          <w:szCs w:val="24"/>
          <w:lang w:val="en-GB"/>
        </w:rPr>
        <w:t>impact</w:t>
      </w:r>
      <w:r w:rsidRPr="56C79FCA" w:rsidR="53572335">
        <w:rPr>
          <w:rFonts w:ascii="Times New Roman" w:hAnsi="Times New Roman" w:eastAsia="Times New Roman" w:cs="Times New Roman"/>
          <w:noProof w:val="0"/>
          <w:color w:val="0E101A"/>
          <w:sz w:val="24"/>
          <w:szCs w:val="24"/>
          <w:lang w:val="en-GB"/>
        </w:rPr>
        <w:t xml:space="preserve"> the bonds between parents and their children (Best et al., 2014). Some parents may be unaware of the existence of cyberbullying or may have difficulty grasping the full scope of their child's experiences. A lack of open dialogue between parents and their offspring is one consequence of this (</w:t>
      </w:r>
      <w:r w:rsidRPr="56C79FCA" w:rsidR="53572335">
        <w:rPr>
          <w:rFonts w:ascii="Times New Roman" w:hAnsi="Times New Roman" w:eastAsia="Times New Roman" w:cs="Times New Roman"/>
          <w:noProof w:val="0"/>
          <w:color w:val="0E101A"/>
          <w:sz w:val="24"/>
          <w:szCs w:val="24"/>
          <w:lang w:val="en-GB"/>
        </w:rPr>
        <w:t>Dimberg</w:t>
      </w:r>
      <w:r w:rsidRPr="56C79FCA" w:rsidR="53572335">
        <w:rPr>
          <w:rFonts w:ascii="Times New Roman" w:hAnsi="Times New Roman" w:eastAsia="Times New Roman" w:cs="Times New Roman"/>
          <w:noProof w:val="0"/>
          <w:color w:val="0E101A"/>
          <w:sz w:val="24"/>
          <w:szCs w:val="24"/>
          <w:lang w:val="en-GB"/>
        </w:rPr>
        <w:t xml:space="preserve"> et al., 2015).</w:t>
      </w:r>
    </w:p>
    <w:p w:rsidR="56C79FCA" w:rsidP="56C79FCA" w:rsidRDefault="56C79FCA" w14:paraId="62707AE6" w14:textId="39192DFA">
      <w:pPr>
        <w:spacing w:line="480" w:lineRule="auto"/>
        <w:jc w:val="left"/>
        <w:rPr>
          <w:rFonts w:ascii="Times New Roman" w:hAnsi="Times New Roman" w:eastAsia="Times New Roman" w:cs="Times New Roman"/>
          <w:b w:val="1"/>
          <w:bCs w:val="1"/>
          <w:noProof w:val="0"/>
          <w:color w:val="0E101A"/>
          <w:sz w:val="24"/>
          <w:szCs w:val="24"/>
          <w:lang w:val="en-GB"/>
        </w:rPr>
      </w:pPr>
    </w:p>
    <w:p w:rsidR="53572335" w:rsidP="56C79FCA" w:rsidRDefault="53572335" w14:paraId="2FC7A989" w14:textId="476ABD66">
      <w:pPr>
        <w:spacing w:line="480" w:lineRule="auto"/>
        <w:jc w:val="left"/>
        <w:rPr>
          <w:rFonts w:ascii="Times New Roman" w:hAnsi="Times New Roman" w:eastAsia="Times New Roman" w:cs="Times New Roman"/>
          <w:b w:val="1"/>
          <w:bCs w:val="1"/>
          <w:noProof w:val="0"/>
          <w:color w:val="0E101A"/>
          <w:sz w:val="24"/>
          <w:szCs w:val="24"/>
          <w:lang w:val="en-GB"/>
        </w:rPr>
      </w:pPr>
      <w:r w:rsidRPr="56C79FCA" w:rsidR="53572335">
        <w:rPr>
          <w:rFonts w:ascii="Times New Roman" w:hAnsi="Times New Roman" w:eastAsia="Times New Roman" w:cs="Times New Roman"/>
          <w:b w:val="1"/>
          <w:bCs w:val="1"/>
          <w:noProof w:val="0"/>
          <w:color w:val="0E101A"/>
          <w:sz w:val="24"/>
          <w:szCs w:val="24"/>
          <w:lang w:val="en-GB"/>
        </w:rPr>
        <w:t>Recommendation Strategies</w:t>
      </w:r>
    </w:p>
    <w:p w:rsidR="53572335" w:rsidP="56C79FCA" w:rsidRDefault="53572335" w14:paraId="7CCCACBF" w14:textId="53E0DF56">
      <w:pPr>
        <w:spacing w:line="480" w:lineRule="auto"/>
        <w:jc w:val="left"/>
        <w:rPr>
          <w:rFonts w:ascii="Times New Roman" w:hAnsi="Times New Roman" w:eastAsia="Times New Roman" w:cs="Times New Roman"/>
          <w:noProof w:val="0"/>
          <w:color w:val="0E101A"/>
          <w:sz w:val="24"/>
          <w:szCs w:val="24"/>
          <w:lang w:val="en-GB"/>
        </w:rPr>
      </w:pPr>
      <w:r w:rsidRPr="56C79FCA" w:rsidR="53572335">
        <w:rPr>
          <w:rFonts w:ascii="Times New Roman" w:hAnsi="Times New Roman" w:eastAsia="Times New Roman" w:cs="Times New Roman"/>
          <w:noProof w:val="0"/>
          <w:color w:val="0E101A"/>
          <w:sz w:val="24"/>
          <w:szCs w:val="24"/>
          <w:lang w:val="en-GB"/>
        </w:rPr>
        <w:t xml:space="preserve">Fostering media literacy among young people in the UK is an essential step toward increasing the beneficial influence of the media on their lives. Helping young people develop critical thinking skills and ethical media habits requires teaching them media literacy. Developing a critical eye and examining media information are crucial skills for today's youth, and media literacy education can help them do just that (Chaput et al., 2020). The government of the United Kingdom should also take steps to control and </w:t>
      </w:r>
      <w:r w:rsidRPr="56C79FCA" w:rsidR="53572335">
        <w:rPr>
          <w:rFonts w:ascii="Times New Roman" w:hAnsi="Times New Roman" w:eastAsia="Times New Roman" w:cs="Times New Roman"/>
          <w:noProof w:val="0"/>
          <w:color w:val="0E101A"/>
          <w:sz w:val="24"/>
          <w:szCs w:val="24"/>
          <w:lang w:val="en-GB"/>
        </w:rPr>
        <w:t>monitor</w:t>
      </w:r>
      <w:r w:rsidRPr="56C79FCA" w:rsidR="53572335">
        <w:rPr>
          <w:rFonts w:ascii="Times New Roman" w:hAnsi="Times New Roman" w:eastAsia="Times New Roman" w:cs="Times New Roman"/>
          <w:noProof w:val="0"/>
          <w:color w:val="0E101A"/>
          <w:sz w:val="24"/>
          <w:szCs w:val="24"/>
          <w:lang w:val="en-GB"/>
        </w:rPr>
        <w:t xml:space="preserve"> media material to ensure that it is </w:t>
      </w:r>
      <w:r w:rsidRPr="56C79FCA" w:rsidR="53572335">
        <w:rPr>
          <w:rFonts w:ascii="Times New Roman" w:hAnsi="Times New Roman" w:eastAsia="Times New Roman" w:cs="Times New Roman"/>
          <w:noProof w:val="0"/>
          <w:color w:val="0E101A"/>
          <w:sz w:val="24"/>
          <w:szCs w:val="24"/>
          <w:lang w:val="en-GB"/>
        </w:rPr>
        <w:t>appropriate for</w:t>
      </w:r>
      <w:r w:rsidRPr="56C79FCA" w:rsidR="53572335">
        <w:rPr>
          <w:rFonts w:ascii="Times New Roman" w:hAnsi="Times New Roman" w:eastAsia="Times New Roman" w:cs="Times New Roman"/>
          <w:noProof w:val="0"/>
          <w:color w:val="0E101A"/>
          <w:sz w:val="24"/>
          <w:szCs w:val="24"/>
          <w:lang w:val="en-GB"/>
        </w:rPr>
        <w:t xml:space="preserve"> children and young people. For example, films, TV shows, and video games might </w:t>
      </w:r>
      <w:r w:rsidRPr="56C79FCA" w:rsidR="53572335">
        <w:rPr>
          <w:rFonts w:ascii="Times New Roman" w:hAnsi="Times New Roman" w:eastAsia="Times New Roman" w:cs="Times New Roman"/>
          <w:noProof w:val="0"/>
          <w:color w:val="0E101A"/>
          <w:sz w:val="24"/>
          <w:szCs w:val="24"/>
          <w:lang w:val="en-GB"/>
        </w:rPr>
        <w:t>benefit</w:t>
      </w:r>
      <w:r w:rsidRPr="56C79FCA" w:rsidR="53572335">
        <w:rPr>
          <w:rFonts w:ascii="Times New Roman" w:hAnsi="Times New Roman" w:eastAsia="Times New Roman" w:cs="Times New Roman"/>
          <w:noProof w:val="0"/>
          <w:color w:val="0E101A"/>
          <w:sz w:val="24"/>
          <w:szCs w:val="24"/>
          <w:lang w:val="en-GB"/>
        </w:rPr>
        <w:t xml:space="preserve"> from age restrictions, and restrictions on advertising aimed at children and teens could also be implemented (Poitras et al., 2016). Finally, one effective method of increasing the tremendous influence of the media on the lives of children and youth in the United Kingdom is to encourage the dissemination of such messages (Rosiek et al., 2015). Supporting media campaigns that address crucial topics like mental health, bullying, and exercise is one way to achieve this goal.</w:t>
      </w:r>
    </w:p>
    <w:p w:rsidR="53572335" w:rsidP="56C79FCA" w:rsidRDefault="53572335" w14:paraId="62065381" w14:textId="48D9DA15">
      <w:pPr>
        <w:spacing w:line="480" w:lineRule="auto"/>
        <w:jc w:val="left"/>
        <w:rPr>
          <w:rFonts w:ascii="Times New Roman" w:hAnsi="Times New Roman" w:eastAsia="Times New Roman" w:cs="Times New Roman"/>
          <w:noProof w:val="0"/>
          <w:color w:val="0E101A"/>
          <w:sz w:val="24"/>
          <w:szCs w:val="24"/>
          <w:lang w:val="en-GB"/>
        </w:rPr>
      </w:pPr>
      <w:r w:rsidRPr="56C79FCA" w:rsidR="53572335">
        <w:rPr>
          <w:rFonts w:ascii="Times New Roman" w:hAnsi="Times New Roman" w:eastAsia="Times New Roman" w:cs="Times New Roman"/>
          <w:noProof w:val="0"/>
          <w:color w:val="0E101A"/>
          <w:sz w:val="24"/>
          <w:szCs w:val="24"/>
          <w:lang w:val="en-GB"/>
        </w:rPr>
        <w:t xml:space="preserve">Teaching </w:t>
      </w:r>
      <w:r w:rsidRPr="56C79FCA" w:rsidR="49CD22F0">
        <w:rPr>
          <w:rFonts w:ascii="Times New Roman" w:hAnsi="Times New Roman" w:eastAsia="Times New Roman" w:cs="Times New Roman"/>
          <w:noProof w:val="0"/>
          <w:color w:val="0E101A"/>
          <w:sz w:val="24"/>
          <w:szCs w:val="24"/>
          <w:lang w:val="en-GB"/>
        </w:rPr>
        <w:t>children</w:t>
      </w:r>
      <w:r w:rsidRPr="56C79FCA" w:rsidR="53572335">
        <w:rPr>
          <w:rFonts w:ascii="Times New Roman" w:hAnsi="Times New Roman" w:eastAsia="Times New Roman" w:cs="Times New Roman"/>
          <w:noProof w:val="0"/>
          <w:color w:val="0E101A"/>
          <w:sz w:val="24"/>
          <w:szCs w:val="24"/>
          <w:lang w:val="en-GB"/>
        </w:rPr>
        <w:t xml:space="preserve"> and </w:t>
      </w:r>
      <w:r w:rsidRPr="56C79FCA" w:rsidR="5AF74DF2">
        <w:rPr>
          <w:rFonts w:ascii="Times New Roman" w:hAnsi="Times New Roman" w:eastAsia="Times New Roman" w:cs="Times New Roman"/>
          <w:noProof w:val="0"/>
          <w:color w:val="0E101A"/>
          <w:sz w:val="24"/>
          <w:szCs w:val="24"/>
          <w:lang w:val="en-GB"/>
        </w:rPr>
        <w:t>young people</w:t>
      </w:r>
      <w:r w:rsidRPr="56C79FCA" w:rsidR="53572335">
        <w:rPr>
          <w:rFonts w:ascii="Times New Roman" w:hAnsi="Times New Roman" w:eastAsia="Times New Roman" w:cs="Times New Roman"/>
          <w:noProof w:val="0"/>
          <w:color w:val="0E101A"/>
          <w:sz w:val="24"/>
          <w:szCs w:val="24"/>
          <w:lang w:val="en-GB"/>
        </w:rPr>
        <w:t xml:space="preserve"> about the adverse effects of media exposure can empower them to make better choices. Some examples of such education include discussing the potential dangers of cyberbullying and sexting and the effects of media consumption on one's physical and emotional well-being. Limiting </w:t>
      </w:r>
      <w:r w:rsidRPr="56C79FCA" w:rsidR="3A49C08B">
        <w:rPr>
          <w:rFonts w:ascii="Times New Roman" w:hAnsi="Times New Roman" w:eastAsia="Times New Roman" w:cs="Times New Roman"/>
          <w:noProof w:val="0"/>
          <w:color w:val="0E101A"/>
          <w:sz w:val="24"/>
          <w:szCs w:val="24"/>
          <w:lang w:val="en-GB"/>
        </w:rPr>
        <w:t>children's</w:t>
      </w:r>
      <w:r w:rsidRPr="56C79FCA" w:rsidR="53572335">
        <w:rPr>
          <w:rFonts w:ascii="Times New Roman" w:hAnsi="Times New Roman" w:eastAsia="Times New Roman" w:cs="Times New Roman"/>
          <w:noProof w:val="0"/>
          <w:color w:val="0E101A"/>
          <w:sz w:val="24"/>
          <w:szCs w:val="24"/>
          <w:lang w:val="en-GB"/>
        </w:rPr>
        <w:t xml:space="preserve"> and </w:t>
      </w:r>
      <w:r w:rsidRPr="56C79FCA" w:rsidR="5036614B">
        <w:rPr>
          <w:rFonts w:ascii="Times New Roman" w:hAnsi="Times New Roman" w:eastAsia="Times New Roman" w:cs="Times New Roman"/>
          <w:noProof w:val="0"/>
          <w:color w:val="0E101A"/>
          <w:sz w:val="24"/>
          <w:szCs w:val="24"/>
          <w:lang w:val="en-GB"/>
        </w:rPr>
        <w:t>young peoples</w:t>
      </w:r>
      <w:r w:rsidRPr="56C79FCA" w:rsidR="53572335">
        <w:rPr>
          <w:rFonts w:ascii="Times New Roman" w:hAnsi="Times New Roman" w:eastAsia="Times New Roman" w:cs="Times New Roman"/>
          <w:noProof w:val="0"/>
          <w:color w:val="0E101A"/>
          <w:sz w:val="24"/>
          <w:szCs w:val="24"/>
          <w:lang w:val="en-GB"/>
        </w:rPr>
        <w:t xml:space="preserve">' exposure to media and its potential dangers can be </w:t>
      </w:r>
      <w:r w:rsidRPr="56C79FCA" w:rsidR="53572335">
        <w:rPr>
          <w:rFonts w:ascii="Times New Roman" w:hAnsi="Times New Roman" w:eastAsia="Times New Roman" w:cs="Times New Roman"/>
          <w:noProof w:val="0"/>
          <w:color w:val="0E101A"/>
          <w:sz w:val="24"/>
          <w:szCs w:val="24"/>
          <w:lang w:val="en-GB"/>
        </w:rPr>
        <w:t>accomplished</w:t>
      </w:r>
      <w:r w:rsidRPr="56C79FCA" w:rsidR="53572335">
        <w:rPr>
          <w:rFonts w:ascii="Times New Roman" w:hAnsi="Times New Roman" w:eastAsia="Times New Roman" w:cs="Times New Roman"/>
          <w:noProof w:val="0"/>
          <w:color w:val="0E101A"/>
          <w:sz w:val="24"/>
          <w:szCs w:val="24"/>
          <w:lang w:val="en-GB"/>
        </w:rPr>
        <w:t xml:space="preserve"> by the implementation of screen time guidelines (Lobstein et al., 2015). For this reason, it is essential to put into practice measures like a time limit on media consumption. The media consumption of children and teenagers can be </w:t>
      </w:r>
      <w:r w:rsidRPr="56C79FCA" w:rsidR="53572335">
        <w:rPr>
          <w:rFonts w:ascii="Times New Roman" w:hAnsi="Times New Roman" w:eastAsia="Times New Roman" w:cs="Times New Roman"/>
          <w:noProof w:val="0"/>
          <w:color w:val="0E101A"/>
          <w:sz w:val="24"/>
          <w:szCs w:val="24"/>
          <w:lang w:val="en-GB"/>
        </w:rPr>
        <w:t>monitored</w:t>
      </w:r>
      <w:r w:rsidRPr="56C79FCA" w:rsidR="53572335">
        <w:rPr>
          <w:rFonts w:ascii="Times New Roman" w:hAnsi="Times New Roman" w:eastAsia="Times New Roman" w:cs="Times New Roman"/>
          <w:noProof w:val="0"/>
          <w:color w:val="0E101A"/>
          <w:sz w:val="24"/>
          <w:szCs w:val="24"/>
          <w:lang w:val="en-GB"/>
        </w:rPr>
        <w:t xml:space="preserve"> and controlled using parental controls. Filtering out inappropriate material and limiting access to sites and applications based on user age are two </w:t>
      </w:r>
      <w:r w:rsidRPr="56C79FCA" w:rsidR="53572335">
        <w:rPr>
          <w:rFonts w:ascii="Times New Roman" w:hAnsi="Times New Roman" w:eastAsia="Times New Roman" w:cs="Times New Roman"/>
          <w:noProof w:val="0"/>
          <w:color w:val="0E101A"/>
          <w:sz w:val="24"/>
          <w:szCs w:val="24"/>
          <w:lang w:val="en-GB"/>
        </w:rPr>
        <w:t>possible methods</w:t>
      </w:r>
      <w:r w:rsidRPr="56C79FCA" w:rsidR="53572335">
        <w:rPr>
          <w:rFonts w:ascii="Times New Roman" w:hAnsi="Times New Roman" w:eastAsia="Times New Roman" w:cs="Times New Roman"/>
          <w:noProof w:val="0"/>
          <w:color w:val="0E101A"/>
          <w:sz w:val="24"/>
          <w:szCs w:val="24"/>
          <w:lang w:val="en-GB"/>
        </w:rPr>
        <w:t xml:space="preserve"> for achieving this goal (Wu et al., 2017). The Digital Economy Act 2017 was introduced to protect children from viewing inappropriate content online and tackle copyright infringement. This act requires age verification for all adult content websites </w:t>
      </w:r>
      <w:r w:rsidRPr="56C79FCA" w:rsidR="26C3DB19">
        <w:rPr>
          <w:rFonts w:ascii="Times New Roman" w:hAnsi="Times New Roman" w:eastAsia="Times New Roman" w:cs="Times New Roman"/>
          <w:noProof w:val="0"/>
          <w:color w:val="0E101A"/>
          <w:sz w:val="24"/>
          <w:szCs w:val="24"/>
          <w:lang w:val="en-GB"/>
        </w:rPr>
        <w:t>and</w:t>
      </w:r>
      <w:r w:rsidRPr="56C79FCA" w:rsidR="53572335">
        <w:rPr>
          <w:rFonts w:ascii="Times New Roman" w:hAnsi="Times New Roman" w:eastAsia="Times New Roman" w:cs="Times New Roman"/>
          <w:noProof w:val="0"/>
          <w:color w:val="0E101A"/>
          <w:sz w:val="24"/>
          <w:szCs w:val="24"/>
          <w:lang w:val="en-GB"/>
        </w:rPr>
        <w:t xml:space="preserve"> prohibits companies from selling age-restricted products, such as alcohol and knives, to children. The UK Safer Internet Centre works in partnership to promote the safe and adequate use of technology and to help young people, parents and carers, and teachers to stay safe online. This includes </w:t>
      </w:r>
      <w:r w:rsidRPr="56C79FCA" w:rsidR="53572335">
        <w:rPr>
          <w:rFonts w:ascii="Times New Roman" w:hAnsi="Times New Roman" w:eastAsia="Times New Roman" w:cs="Times New Roman"/>
          <w:noProof w:val="0"/>
          <w:color w:val="0E101A"/>
          <w:sz w:val="24"/>
          <w:szCs w:val="24"/>
          <w:lang w:val="en-GB"/>
        </w:rPr>
        <w:t>providing</w:t>
      </w:r>
      <w:r w:rsidRPr="56C79FCA" w:rsidR="53572335">
        <w:rPr>
          <w:rFonts w:ascii="Times New Roman" w:hAnsi="Times New Roman" w:eastAsia="Times New Roman" w:cs="Times New Roman"/>
          <w:noProof w:val="0"/>
          <w:color w:val="0E101A"/>
          <w:sz w:val="24"/>
          <w:szCs w:val="24"/>
          <w:lang w:val="en-GB"/>
        </w:rPr>
        <w:t xml:space="preserve"> advice and resources to help young people recognize potential risks and make informed decisions using the internet and other digital technologies. The Centre also works with the UK government to ensure that new legislation and policies are implemented to protect young people online.</w:t>
      </w:r>
    </w:p>
    <w:p w:rsidR="53572335" w:rsidP="56C79FCA" w:rsidRDefault="53572335" w14:paraId="3D8658DB" w14:textId="2D1CF85B">
      <w:pPr>
        <w:pStyle w:val="Normal"/>
        <w:spacing w:line="480" w:lineRule="auto"/>
        <w:jc w:val="left"/>
        <w:rPr>
          <w:rFonts w:ascii="Times New Roman" w:hAnsi="Times New Roman" w:eastAsia="Times New Roman" w:cs="Times New Roman"/>
          <w:b w:val="1"/>
          <w:bCs w:val="1"/>
          <w:noProof w:val="0"/>
          <w:color w:val="0E101A"/>
          <w:sz w:val="24"/>
          <w:szCs w:val="24"/>
          <w:lang w:val="en-GB"/>
        </w:rPr>
      </w:pPr>
      <w:r w:rsidRPr="56C79FCA" w:rsidR="53572335">
        <w:rPr>
          <w:rFonts w:ascii="Times New Roman" w:hAnsi="Times New Roman" w:eastAsia="Times New Roman" w:cs="Times New Roman"/>
          <w:b w:val="1"/>
          <w:bCs w:val="1"/>
          <w:noProof w:val="0"/>
          <w:color w:val="0E101A"/>
          <w:sz w:val="24"/>
          <w:szCs w:val="24"/>
          <w:lang w:val="en-GB"/>
        </w:rPr>
        <w:t>Conclusion</w:t>
      </w:r>
    </w:p>
    <w:p w:rsidR="53572335" w:rsidP="56C79FCA" w:rsidRDefault="53572335" w14:paraId="7CE5F4D2" w14:textId="246D54B0">
      <w:pPr>
        <w:spacing w:line="480" w:lineRule="auto"/>
        <w:jc w:val="left"/>
        <w:rPr>
          <w:rFonts w:ascii="Times New Roman" w:hAnsi="Times New Roman" w:eastAsia="Times New Roman" w:cs="Times New Roman"/>
          <w:noProof w:val="0"/>
          <w:color w:val="0E101A"/>
          <w:sz w:val="24"/>
          <w:szCs w:val="24"/>
          <w:lang w:val="en-GB"/>
        </w:rPr>
      </w:pPr>
      <w:r w:rsidRPr="56C79FCA" w:rsidR="53572335">
        <w:rPr>
          <w:rFonts w:ascii="Times New Roman" w:hAnsi="Times New Roman" w:eastAsia="Times New Roman" w:cs="Times New Roman"/>
          <w:noProof w:val="0"/>
          <w:color w:val="0E101A"/>
          <w:sz w:val="24"/>
          <w:szCs w:val="24"/>
          <w:lang w:val="en-GB"/>
        </w:rPr>
        <w:t xml:space="preserve">The media industry in the United Kingdom is highly concentrated, with just a few significant players. Nevertheless, young people in the UK have changed their ways of behaving due to their exposure to the internet. It is safe to say that the media has profoundly </w:t>
      </w:r>
      <w:r w:rsidRPr="56C79FCA" w:rsidR="53572335">
        <w:rPr>
          <w:rFonts w:ascii="Times New Roman" w:hAnsi="Times New Roman" w:eastAsia="Times New Roman" w:cs="Times New Roman"/>
          <w:noProof w:val="0"/>
          <w:color w:val="0E101A"/>
          <w:sz w:val="24"/>
          <w:szCs w:val="24"/>
          <w:lang w:val="en-GB"/>
        </w:rPr>
        <w:t>impacted</w:t>
      </w:r>
      <w:r w:rsidRPr="56C79FCA" w:rsidR="53572335">
        <w:rPr>
          <w:rFonts w:ascii="Times New Roman" w:hAnsi="Times New Roman" w:eastAsia="Times New Roman" w:cs="Times New Roman"/>
          <w:noProof w:val="0"/>
          <w:color w:val="0E101A"/>
          <w:sz w:val="24"/>
          <w:szCs w:val="24"/>
          <w:lang w:val="en-GB"/>
        </w:rPr>
        <w:t xml:space="preserve"> the United Kingdom's youth's ability to learn and be informed. The internet</w:t>
      </w:r>
      <w:r w:rsidRPr="56C79FCA" w:rsidR="66764A2D">
        <w:rPr>
          <w:rFonts w:ascii="Times New Roman" w:hAnsi="Times New Roman" w:eastAsia="Times New Roman" w:cs="Times New Roman"/>
          <w:noProof w:val="0"/>
          <w:color w:val="0E101A"/>
          <w:sz w:val="24"/>
          <w:szCs w:val="24"/>
          <w:lang w:val="en-GB"/>
        </w:rPr>
        <w:t xml:space="preserve"> has</w:t>
      </w:r>
      <w:r w:rsidRPr="56C79FCA" w:rsidR="53572335">
        <w:rPr>
          <w:rFonts w:ascii="Times New Roman" w:hAnsi="Times New Roman" w:eastAsia="Times New Roman" w:cs="Times New Roman"/>
          <w:noProof w:val="0"/>
          <w:color w:val="0E101A"/>
          <w:sz w:val="24"/>
          <w:szCs w:val="24"/>
          <w:lang w:val="en-GB"/>
        </w:rPr>
        <w:t xml:space="preserve"> given students access to a wealth of resources that may be used for learning and growth inside and outside the classroom. The internet has made available many educational resources, such as online courses and educational websites, to students. Students now have more access to </w:t>
      </w:r>
      <w:r w:rsidRPr="56C79FCA" w:rsidR="53572335">
        <w:rPr>
          <w:rFonts w:ascii="Times New Roman" w:hAnsi="Times New Roman" w:eastAsia="Times New Roman" w:cs="Times New Roman"/>
          <w:noProof w:val="0"/>
          <w:color w:val="0E101A"/>
          <w:sz w:val="24"/>
          <w:szCs w:val="24"/>
          <w:lang w:val="en-GB"/>
        </w:rPr>
        <w:t>cutting-edge</w:t>
      </w:r>
      <w:r w:rsidRPr="56C79FCA" w:rsidR="53572335">
        <w:rPr>
          <w:rFonts w:ascii="Times New Roman" w:hAnsi="Times New Roman" w:eastAsia="Times New Roman" w:cs="Times New Roman"/>
          <w:noProof w:val="0"/>
          <w:color w:val="0E101A"/>
          <w:sz w:val="24"/>
          <w:szCs w:val="24"/>
          <w:lang w:val="en-GB"/>
        </w:rPr>
        <w:t xml:space="preserve"> instructional strategies and resources because the media </w:t>
      </w:r>
      <w:r w:rsidRPr="56C79FCA" w:rsidR="53572335">
        <w:rPr>
          <w:rFonts w:ascii="Times New Roman" w:hAnsi="Times New Roman" w:eastAsia="Times New Roman" w:cs="Times New Roman"/>
          <w:noProof w:val="0"/>
          <w:color w:val="0E101A"/>
          <w:sz w:val="24"/>
          <w:szCs w:val="24"/>
          <w:lang w:val="en-GB"/>
        </w:rPr>
        <w:t>facilitated</w:t>
      </w:r>
      <w:r w:rsidRPr="56C79FCA" w:rsidR="53572335">
        <w:rPr>
          <w:rFonts w:ascii="Times New Roman" w:hAnsi="Times New Roman" w:eastAsia="Times New Roman" w:cs="Times New Roman"/>
          <w:noProof w:val="0"/>
          <w:color w:val="0E101A"/>
          <w:sz w:val="24"/>
          <w:szCs w:val="24"/>
          <w:lang w:val="en-GB"/>
        </w:rPr>
        <w:t xml:space="preserve"> using technologies like online lecture halls and instructional videos. The media has also given students access to a wide variety of news and information that they can </w:t>
      </w:r>
      <w:r w:rsidRPr="56C79FCA" w:rsidR="53572335">
        <w:rPr>
          <w:rFonts w:ascii="Times New Roman" w:hAnsi="Times New Roman" w:eastAsia="Times New Roman" w:cs="Times New Roman"/>
          <w:noProof w:val="0"/>
          <w:color w:val="0E101A"/>
          <w:sz w:val="24"/>
          <w:szCs w:val="24"/>
          <w:lang w:val="en-GB"/>
        </w:rPr>
        <w:t>utilize</w:t>
      </w:r>
      <w:r w:rsidRPr="56C79FCA" w:rsidR="53572335">
        <w:rPr>
          <w:rFonts w:ascii="Times New Roman" w:hAnsi="Times New Roman" w:eastAsia="Times New Roman" w:cs="Times New Roman"/>
          <w:noProof w:val="0"/>
          <w:color w:val="0E101A"/>
          <w:sz w:val="24"/>
          <w:szCs w:val="24"/>
          <w:lang w:val="en-GB"/>
        </w:rPr>
        <w:t xml:space="preserve"> to broaden their knowledge of the globe.</w:t>
      </w:r>
    </w:p>
    <w:p w:rsidR="56C79FCA" w:rsidP="56C79FCA" w:rsidRDefault="56C79FCA" w14:paraId="1B6D81D3" w14:textId="1E60D389">
      <w:pPr>
        <w:spacing w:line="480" w:lineRule="auto"/>
        <w:jc w:val="center"/>
        <w:rPr>
          <w:rFonts w:ascii="Times New Roman" w:hAnsi="Times New Roman" w:eastAsia="Times New Roman" w:cs="Times New Roman"/>
          <w:b w:val="1"/>
          <w:bCs w:val="1"/>
          <w:noProof w:val="0"/>
          <w:sz w:val="24"/>
          <w:szCs w:val="24"/>
          <w:lang w:val="en-GB"/>
        </w:rPr>
      </w:pPr>
    </w:p>
    <w:p w:rsidR="56C79FCA" w:rsidP="56C79FCA" w:rsidRDefault="56C79FCA" w14:paraId="69789C63" w14:textId="1D571A20">
      <w:pPr>
        <w:spacing w:line="480" w:lineRule="auto"/>
        <w:jc w:val="center"/>
        <w:rPr>
          <w:rFonts w:ascii="Times New Roman" w:hAnsi="Times New Roman" w:eastAsia="Times New Roman" w:cs="Times New Roman"/>
          <w:b w:val="1"/>
          <w:bCs w:val="1"/>
          <w:noProof w:val="0"/>
          <w:sz w:val="24"/>
          <w:szCs w:val="24"/>
          <w:lang w:val="en-GB"/>
        </w:rPr>
      </w:pPr>
    </w:p>
    <w:p w:rsidR="56C79FCA" w:rsidP="56C79FCA" w:rsidRDefault="56C79FCA" w14:paraId="51BAC7C3" w14:textId="3595EE58">
      <w:pPr>
        <w:spacing w:line="480" w:lineRule="auto"/>
        <w:jc w:val="center"/>
        <w:rPr>
          <w:rFonts w:ascii="Times New Roman" w:hAnsi="Times New Roman" w:eastAsia="Times New Roman" w:cs="Times New Roman"/>
          <w:b w:val="1"/>
          <w:bCs w:val="1"/>
          <w:noProof w:val="0"/>
          <w:sz w:val="24"/>
          <w:szCs w:val="24"/>
          <w:lang w:val="en-GB"/>
        </w:rPr>
      </w:pPr>
    </w:p>
    <w:p w:rsidR="56C79FCA" w:rsidP="56C79FCA" w:rsidRDefault="56C79FCA" w14:paraId="753F4EB8" w14:textId="58003AEA">
      <w:pPr>
        <w:spacing w:line="480" w:lineRule="auto"/>
        <w:jc w:val="center"/>
        <w:rPr>
          <w:rFonts w:ascii="Times New Roman" w:hAnsi="Times New Roman" w:eastAsia="Times New Roman" w:cs="Times New Roman"/>
          <w:b w:val="1"/>
          <w:bCs w:val="1"/>
          <w:noProof w:val="0"/>
          <w:sz w:val="24"/>
          <w:szCs w:val="24"/>
          <w:lang w:val="en-GB"/>
        </w:rPr>
      </w:pPr>
    </w:p>
    <w:p w:rsidR="56C79FCA" w:rsidP="56C79FCA" w:rsidRDefault="56C79FCA" w14:paraId="43A3AAC5" w14:textId="73FDB0B2">
      <w:pPr>
        <w:spacing w:line="480" w:lineRule="auto"/>
        <w:jc w:val="center"/>
        <w:rPr>
          <w:rFonts w:ascii="Times New Roman" w:hAnsi="Times New Roman" w:eastAsia="Times New Roman" w:cs="Times New Roman"/>
          <w:b w:val="1"/>
          <w:bCs w:val="1"/>
          <w:noProof w:val="0"/>
          <w:sz w:val="24"/>
          <w:szCs w:val="24"/>
          <w:lang w:val="en-GB"/>
        </w:rPr>
      </w:pPr>
    </w:p>
    <w:p w:rsidR="56C79FCA" w:rsidP="56C79FCA" w:rsidRDefault="56C79FCA" w14:paraId="2A66070E" w14:textId="2A5FC95D">
      <w:pPr>
        <w:spacing w:line="480" w:lineRule="auto"/>
        <w:jc w:val="center"/>
        <w:rPr>
          <w:rFonts w:ascii="Times New Roman" w:hAnsi="Times New Roman" w:eastAsia="Times New Roman" w:cs="Times New Roman"/>
          <w:b w:val="1"/>
          <w:bCs w:val="1"/>
          <w:noProof w:val="0"/>
          <w:sz w:val="24"/>
          <w:szCs w:val="24"/>
          <w:lang w:val="en-GB"/>
        </w:rPr>
      </w:pPr>
    </w:p>
    <w:p w:rsidR="53572335" w:rsidP="56C79FCA" w:rsidRDefault="53572335" w14:paraId="6537F7C9" w14:textId="426CF68E">
      <w:pPr>
        <w:spacing w:line="480" w:lineRule="auto"/>
        <w:jc w:val="center"/>
        <w:rPr>
          <w:rFonts w:ascii="Times New Roman" w:hAnsi="Times New Roman" w:eastAsia="Times New Roman" w:cs="Times New Roman"/>
          <w:b w:val="1"/>
          <w:bCs w:val="1"/>
          <w:noProof w:val="0"/>
          <w:sz w:val="24"/>
          <w:szCs w:val="24"/>
          <w:lang w:val="en-GB"/>
        </w:rPr>
      </w:pPr>
      <w:r w:rsidRPr="56C79FCA" w:rsidR="53572335">
        <w:rPr>
          <w:rFonts w:ascii="Times New Roman" w:hAnsi="Times New Roman" w:eastAsia="Times New Roman" w:cs="Times New Roman"/>
          <w:b w:val="1"/>
          <w:bCs w:val="1"/>
          <w:noProof w:val="0"/>
          <w:sz w:val="24"/>
          <w:szCs w:val="24"/>
          <w:lang w:val="en-GB"/>
        </w:rPr>
        <w:t>References</w:t>
      </w:r>
    </w:p>
    <w:p w:rsidR="53572335" w:rsidP="56C79FCA" w:rsidRDefault="53572335" w14:paraId="5C83604E" w14:textId="7E4F8D83">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Adolphus, K., Lawton, C. L., &amp; Dye, L. (2013). The effects of breakfast on </w:t>
      </w:r>
      <w:r w:rsidRPr="56C79FCA" w:rsidR="53572335">
        <w:rPr>
          <w:rFonts w:ascii="Times New Roman" w:hAnsi="Times New Roman" w:eastAsia="Times New Roman" w:cs="Times New Roman"/>
          <w:noProof w:val="0"/>
          <w:sz w:val="24"/>
          <w:szCs w:val="24"/>
          <w:lang w:val="en-GB"/>
        </w:rPr>
        <w:t>behavior</w:t>
      </w:r>
      <w:r w:rsidRPr="56C79FCA" w:rsidR="53572335">
        <w:rPr>
          <w:rFonts w:ascii="Times New Roman" w:hAnsi="Times New Roman" w:eastAsia="Times New Roman" w:cs="Times New Roman"/>
          <w:noProof w:val="0"/>
          <w:sz w:val="24"/>
          <w:szCs w:val="24"/>
          <w:lang w:val="en-GB"/>
        </w:rPr>
        <w:t xml:space="preserve"> and academic performance in children and adolescents. </w:t>
      </w:r>
      <w:r w:rsidRPr="56C79FCA" w:rsidR="53572335">
        <w:rPr>
          <w:rFonts w:ascii="Times New Roman" w:hAnsi="Times New Roman" w:eastAsia="Times New Roman" w:cs="Times New Roman"/>
          <w:i w:val="1"/>
          <w:iCs w:val="1"/>
          <w:noProof w:val="0"/>
          <w:sz w:val="24"/>
          <w:szCs w:val="24"/>
          <w:lang w:val="en-GB"/>
        </w:rPr>
        <w:t>Frontiers in Human Neuroscience</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7</w:t>
      </w:r>
      <w:r w:rsidRPr="56C79FCA" w:rsidR="53572335">
        <w:rPr>
          <w:rFonts w:ascii="Times New Roman" w:hAnsi="Times New Roman" w:eastAsia="Times New Roman" w:cs="Times New Roman"/>
          <w:noProof w:val="0"/>
          <w:sz w:val="24"/>
          <w:szCs w:val="24"/>
          <w:lang w:val="en-GB"/>
        </w:rPr>
        <w:t>, 425.</w:t>
      </w:r>
    </w:p>
    <w:p w:rsidR="53572335" w:rsidP="56C79FCA" w:rsidRDefault="53572335" w14:paraId="78FB79D5" w14:textId="2A02D888">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Alderson, P., &amp; Morrow, V. (2020). </w:t>
      </w:r>
      <w:r w:rsidRPr="56C79FCA" w:rsidR="53572335">
        <w:rPr>
          <w:rFonts w:ascii="Times New Roman" w:hAnsi="Times New Roman" w:eastAsia="Times New Roman" w:cs="Times New Roman"/>
          <w:i w:val="1"/>
          <w:iCs w:val="1"/>
          <w:noProof w:val="0"/>
          <w:sz w:val="24"/>
          <w:szCs w:val="24"/>
          <w:lang w:val="en-GB"/>
        </w:rPr>
        <w:t>The ethics of research with children and young people: A practical handbook</w:t>
      </w:r>
      <w:r w:rsidRPr="56C79FCA" w:rsidR="53572335">
        <w:rPr>
          <w:rFonts w:ascii="Times New Roman" w:hAnsi="Times New Roman" w:eastAsia="Times New Roman" w:cs="Times New Roman"/>
          <w:noProof w:val="0"/>
          <w:sz w:val="24"/>
          <w:szCs w:val="24"/>
          <w:lang w:val="en-GB"/>
        </w:rPr>
        <w:t>. Sage.</w:t>
      </w:r>
    </w:p>
    <w:p w:rsidR="53572335" w:rsidP="56C79FCA" w:rsidRDefault="53572335" w14:paraId="346D02C7" w14:textId="1A49D6BE">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Best, P., </w:t>
      </w:r>
      <w:r w:rsidRPr="56C79FCA" w:rsidR="53572335">
        <w:rPr>
          <w:rFonts w:ascii="Times New Roman" w:hAnsi="Times New Roman" w:eastAsia="Times New Roman" w:cs="Times New Roman"/>
          <w:noProof w:val="0"/>
          <w:sz w:val="24"/>
          <w:szCs w:val="24"/>
          <w:lang w:val="en-GB"/>
        </w:rPr>
        <w:t>Manktelow</w:t>
      </w:r>
      <w:r w:rsidRPr="56C79FCA" w:rsidR="53572335">
        <w:rPr>
          <w:rFonts w:ascii="Times New Roman" w:hAnsi="Times New Roman" w:eastAsia="Times New Roman" w:cs="Times New Roman"/>
          <w:noProof w:val="0"/>
          <w:sz w:val="24"/>
          <w:szCs w:val="24"/>
          <w:lang w:val="en-GB"/>
        </w:rPr>
        <w:t xml:space="preserve">, R., &amp; Taylor, B. (2014). Online communication, social </w:t>
      </w:r>
      <w:r w:rsidRPr="56C79FCA" w:rsidR="53572335">
        <w:rPr>
          <w:rFonts w:ascii="Times New Roman" w:hAnsi="Times New Roman" w:eastAsia="Times New Roman" w:cs="Times New Roman"/>
          <w:noProof w:val="0"/>
          <w:sz w:val="24"/>
          <w:szCs w:val="24"/>
          <w:lang w:val="en-GB"/>
        </w:rPr>
        <w:t>media</w:t>
      </w:r>
      <w:r w:rsidRPr="56C79FCA" w:rsidR="53572335">
        <w:rPr>
          <w:rFonts w:ascii="Times New Roman" w:hAnsi="Times New Roman" w:eastAsia="Times New Roman" w:cs="Times New Roman"/>
          <w:noProof w:val="0"/>
          <w:sz w:val="24"/>
          <w:szCs w:val="24"/>
          <w:lang w:val="en-GB"/>
        </w:rPr>
        <w:t xml:space="preserve"> and adolescent wellbeing: A systematic narrative review. </w:t>
      </w:r>
      <w:r w:rsidRPr="56C79FCA" w:rsidR="53572335">
        <w:rPr>
          <w:rFonts w:ascii="Times New Roman" w:hAnsi="Times New Roman" w:eastAsia="Times New Roman" w:cs="Times New Roman"/>
          <w:i w:val="1"/>
          <w:iCs w:val="1"/>
          <w:noProof w:val="0"/>
          <w:sz w:val="24"/>
          <w:szCs w:val="24"/>
          <w:lang w:val="en-GB"/>
        </w:rPr>
        <w:t>Children and Youth Services Review</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41</w:t>
      </w:r>
      <w:r w:rsidRPr="56C79FCA" w:rsidR="53572335">
        <w:rPr>
          <w:rFonts w:ascii="Times New Roman" w:hAnsi="Times New Roman" w:eastAsia="Times New Roman" w:cs="Times New Roman"/>
          <w:noProof w:val="0"/>
          <w:sz w:val="24"/>
          <w:szCs w:val="24"/>
          <w:lang w:val="en-GB"/>
        </w:rPr>
        <w:t>, 27–</w:t>
      </w:r>
      <w:r w:rsidRPr="56C79FCA" w:rsidR="53572335">
        <w:rPr>
          <w:rFonts w:ascii="Times New Roman" w:hAnsi="Times New Roman" w:eastAsia="Times New Roman" w:cs="Times New Roman"/>
          <w:noProof w:val="0"/>
          <w:sz w:val="24"/>
          <w:szCs w:val="24"/>
          <w:lang w:val="en-GB"/>
        </w:rPr>
        <w:t>36.</w:t>
      </w:r>
      <w:r w:rsidRPr="56C79FCA" w:rsidR="67359AAF">
        <w:rPr>
          <w:rFonts w:ascii="Times New Roman" w:hAnsi="Times New Roman" w:eastAsia="Times New Roman" w:cs="Times New Roman"/>
          <w:noProof w:val="0"/>
          <w:sz w:val="24"/>
          <w:szCs w:val="24"/>
          <w:lang w:val="en-GB"/>
        </w:rPr>
        <w:t xml:space="preserve"> Available</w:t>
      </w:r>
      <w:r w:rsidRPr="56C79FCA" w:rsidR="67359AAF">
        <w:rPr>
          <w:rFonts w:ascii="Times New Roman" w:hAnsi="Times New Roman" w:eastAsia="Times New Roman" w:cs="Times New Roman"/>
          <w:noProof w:val="0"/>
          <w:sz w:val="24"/>
          <w:szCs w:val="24"/>
          <w:lang w:val="en-GB"/>
        </w:rPr>
        <w:t xml:space="preserve"> at:</w:t>
      </w:r>
      <w:r w:rsidRPr="56C79FCA" w:rsidR="53572335">
        <w:rPr>
          <w:rFonts w:ascii="Times New Roman" w:hAnsi="Times New Roman" w:eastAsia="Times New Roman" w:cs="Times New Roman"/>
          <w:noProof w:val="0"/>
          <w:sz w:val="24"/>
          <w:szCs w:val="24"/>
          <w:lang w:val="en-GB"/>
        </w:rPr>
        <w:t xml:space="preserve"> </w:t>
      </w:r>
      <w:hyperlink r:id="Ra3e854167ed94306">
        <w:r w:rsidRPr="56C79FCA" w:rsidR="53572335">
          <w:rPr>
            <w:rStyle w:val="Hyperlink"/>
            <w:rFonts w:ascii="Times New Roman" w:hAnsi="Times New Roman" w:eastAsia="Times New Roman" w:cs="Times New Roman"/>
            <w:noProof w:val="0"/>
            <w:sz w:val="24"/>
            <w:szCs w:val="24"/>
            <w:lang w:val="en-GB"/>
          </w:rPr>
          <w:t>https://doi.org/10.1016/j.childyouth.2014.03.001</w:t>
        </w:r>
      </w:hyperlink>
    </w:p>
    <w:p w:rsidR="53572335" w:rsidP="56C79FCA" w:rsidRDefault="53572335" w14:paraId="3463F1CC" w14:textId="6F978558">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Bor, W., Dean, A. J., Najman, J., &amp; </w:t>
      </w:r>
      <w:r w:rsidRPr="56C79FCA" w:rsidR="53572335">
        <w:rPr>
          <w:rFonts w:ascii="Times New Roman" w:hAnsi="Times New Roman" w:eastAsia="Times New Roman" w:cs="Times New Roman"/>
          <w:noProof w:val="0"/>
          <w:sz w:val="24"/>
          <w:szCs w:val="24"/>
          <w:lang w:val="en-GB"/>
        </w:rPr>
        <w:t>Hayatbakhsh</w:t>
      </w:r>
      <w:r w:rsidRPr="56C79FCA" w:rsidR="53572335">
        <w:rPr>
          <w:rFonts w:ascii="Times New Roman" w:hAnsi="Times New Roman" w:eastAsia="Times New Roman" w:cs="Times New Roman"/>
          <w:noProof w:val="0"/>
          <w:sz w:val="24"/>
          <w:szCs w:val="24"/>
          <w:lang w:val="en-GB"/>
        </w:rPr>
        <w:t xml:space="preserve">, R. (2014). Are child and adolescent mental health problems increasing in the 21st century? A systematic review. </w:t>
      </w:r>
      <w:r w:rsidRPr="56C79FCA" w:rsidR="53572335">
        <w:rPr>
          <w:rFonts w:ascii="Times New Roman" w:hAnsi="Times New Roman" w:eastAsia="Times New Roman" w:cs="Times New Roman"/>
          <w:i w:val="1"/>
          <w:iCs w:val="1"/>
          <w:noProof w:val="0"/>
          <w:sz w:val="24"/>
          <w:szCs w:val="24"/>
          <w:lang w:val="en-GB"/>
        </w:rPr>
        <w:t>Australian &amp; New Zealand Journal of Psychiatry</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48</w:t>
      </w:r>
      <w:r w:rsidRPr="56C79FCA" w:rsidR="53572335">
        <w:rPr>
          <w:rFonts w:ascii="Times New Roman" w:hAnsi="Times New Roman" w:eastAsia="Times New Roman" w:cs="Times New Roman"/>
          <w:noProof w:val="0"/>
          <w:sz w:val="24"/>
          <w:szCs w:val="24"/>
          <w:lang w:val="en-GB"/>
        </w:rPr>
        <w:t>(7), 606–616.</w:t>
      </w:r>
    </w:p>
    <w:p w:rsidR="53572335" w:rsidP="56C79FCA" w:rsidRDefault="53572335" w14:paraId="2C0E358F" w14:textId="21805E81">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Boyland, E. J., &amp; Halford, J. C. (2013). Television advertising and branding. Effects on eating </w:t>
      </w:r>
      <w:r w:rsidRPr="56C79FCA" w:rsidR="53572335">
        <w:rPr>
          <w:rFonts w:ascii="Times New Roman" w:hAnsi="Times New Roman" w:eastAsia="Times New Roman" w:cs="Times New Roman"/>
          <w:noProof w:val="0"/>
          <w:sz w:val="24"/>
          <w:szCs w:val="24"/>
          <w:lang w:val="en-GB"/>
        </w:rPr>
        <w:t>behaviour</w:t>
      </w:r>
      <w:r w:rsidRPr="56C79FCA" w:rsidR="53572335">
        <w:rPr>
          <w:rFonts w:ascii="Times New Roman" w:hAnsi="Times New Roman" w:eastAsia="Times New Roman" w:cs="Times New Roman"/>
          <w:noProof w:val="0"/>
          <w:sz w:val="24"/>
          <w:szCs w:val="24"/>
          <w:lang w:val="en-GB"/>
        </w:rPr>
        <w:t xml:space="preserve"> and food preferences in children. </w:t>
      </w:r>
      <w:r w:rsidRPr="56C79FCA" w:rsidR="53572335">
        <w:rPr>
          <w:rFonts w:ascii="Times New Roman" w:hAnsi="Times New Roman" w:eastAsia="Times New Roman" w:cs="Times New Roman"/>
          <w:i w:val="1"/>
          <w:iCs w:val="1"/>
          <w:noProof w:val="0"/>
          <w:sz w:val="24"/>
          <w:szCs w:val="24"/>
          <w:lang w:val="en-GB"/>
        </w:rPr>
        <w:t>Appetite</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62</w:t>
      </w:r>
      <w:r w:rsidRPr="56C79FCA" w:rsidR="53572335">
        <w:rPr>
          <w:rFonts w:ascii="Times New Roman" w:hAnsi="Times New Roman" w:eastAsia="Times New Roman" w:cs="Times New Roman"/>
          <w:noProof w:val="0"/>
          <w:sz w:val="24"/>
          <w:szCs w:val="24"/>
          <w:lang w:val="en-GB"/>
        </w:rPr>
        <w:t>, 236–241.</w:t>
      </w:r>
    </w:p>
    <w:p w:rsidR="53572335" w:rsidP="56C79FCA" w:rsidRDefault="53572335" w14:paraId="64BEF47F" w14:textId="5EFE0302">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Bradshaw, J. (2016). </w:t>
      </w:r>
      <w:r w:rsidRPr="56C79FCA" w:rsidR="53572335">
        <w:rPr>
          <w:rFonts w:ascii="Times New Roman" w:hAnsi="Times New Roman" w:eastAsia="Times New Roman" w:cs="Times New Roman"/>
          <w:i w:val="1"/>
          <w:iCs w:val="1"/>
          <w:noProof w:val="0"/>
          <w:sz w:val="24"/>
          <w:szCs w:val="24"/>
          <w:lang w:val="en-GB"/>
        </w:rPr>
        <w:t>The Well-being of Children in the UK</w:t>
      </w:r>
      <w:r w:rsidRPr="56C79FCA" w:rsidR="53572335">
        <w:rPr>
          <w:rFonts w:ascii="Times New Roman" w:hAnsi="Times New Roman" w:eastAsia="Times New Roman" w:cs="Times New Roman"/>
          <w:noProof w:val="0"/>
          <w:sz w:val="24"/>
          <w:szCs w:val="24"/>
          <w:lang w:val="en-GB"/>
        </w:rPr>
        <w:t>. Policy Press.</w:t>
      </w:r>
    </w:p>
    <w:p w:rsidR="53572335" w:rsidP="56C79FCA" w:rsidRDefault="53572335" w14:paraId="55DABD97" w14:textId="4CBD9E26">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Chaput, J.-P., Willumsen, J., Bull, F., Chou, R., Ekelund, U., Firth, J., Jago, R., Ortega, F. B., &amp; </w:t>
      </w:r>
      <w:r w:rsidRPr="56C79FCA" w:rsidR="53572335">
        <w:rPr>
          <w:rFonts w:ascii="Times New Roman" w:hAnsi="Times New Roman" w:eastAsia="Times New Roman" w:cs="Times New Roman"/>
          <w:noProof w:val="0"/>
          <w:sz w:val="24"/>
          <w:szCs w:val="24"/>
          <w:lang w:val="en-GB"/>
        </w:rPr>
        <w:t>Katzmarzyk</w:t>
      </w:r>
      <w:r w:rsidRPr="56C79FCA" w:rsidR="53572335">
        <w:rPr>
          <w:rFonts w:ascii="Times New Roman" w:hAnsi="Times New Roman" w:eastAsia="Times New Roman" w:cs="Times New Roman"/>
          <w:noProof w:val="0"/>
          <w:sz w:val="24"/>
          <w:szCs w:val="24"/>
          <w:lang w:val="en-GB"/>
        </w:rPr>
        <w:t xml:space="preserve">, P. T. (2020). 2020 WHO guidelines on physical activity and sedentary </w:t>
      </w:r>
      <w:r w:rsidRPr="56C79FCA" w:rsidR="53572335">
        <w:rPr>
          <w:rFonts w:ascii="Times New Roman" w:hAnsi="Times New Roman" w:eastAsia="Times New Roman" w:cs="Times New Roman"/>
          <w:noProof w:val="0"/>
          <w:sz w:val="24"/>
          <w:szCs w:val="24"/>
          <w:lang w:val="en-GB"/>
        </w:rPr>
        <w:t>behaviour</w:t>
      </w:r>
      <w:r w:rsidRPr="56C79FCA" w:rsidR="53572335">
        <w:rPr>
          <w:rFonts w:ascii="Times New Roman" w:hAnsi="Times New Roman" w:eastAsia="Times New Roman" w:cs="Times New Roman"/>
          <w:noProof w:val="0"/>
          <w:sz w:val="24"/>
          <w:szCs w:val="24"/>
          <w:lang w:val="en-GB"/>
        </w:rPr>
        <w:t xml:space="preserve"> for children and adolescents aged 5–17 years: Summary of the evidence. </w:t>
      </w:r>
      <w:r w:rsidRPr="56C79FCA" w:rsidR="53572335">
        <w:rPr>
          <w:rFonts w:ascii="Times New Roman" w:hAnsi="Times New Roman" w:eastAsia="Times New Roman" w:cs="Times New Roman"/>
          <w:i w:val="1"/>
          <w:iCs w:val="1"/>
          <w:noProof w:val="0"/>
          <w:sz w:val="24"/>
          <w:szCs w:val="24"/>
          <w:lang w:val="en-GB"/>
        </w:rPr>
        <w:t xml:space="preserve">International Journal of </w:t>
      </w:r>
      <w:r w:rsidRPr="56C79FCA" w:rsidR="53572335">
        <w:rPr>
          <w:rFonts w:ascii="Times New Roman" w:hAnsi="Times New Roman" w:eastAsia="Times New Roman" w:cs="Times New Roman"/>
          <w:i w:val="1"/>
          <w:iCs w:val="1"/>
          <w:noProof w:val="0"/>
          <w:sz w:val="24"/>
          <w:szCs w:val="24"/>
          <w:lang w:val="en-GB"/>
        </w:rPr>
        <w:t>Behavioral</w:t>
      </w:r>
      <w:r w:rsidRPr="56C79FCA" w:rsidR="53572335">
        <w:rPr>
          <w:rFonts w:ascii="Times New Roman" w:hAnsi="Times New Roman" w:eastAsia="Times New Roman" w:cs="Times New Roman"/>
          <w:i w:val="1"/>
          <w:iCs w:val="1"/>
          <w:noProof w:val="0"/>
          <w:sz w:val="24"/>
          <w:szCs w:val="24"/>
          <w:lang w:val="en-GB"/>
        </w:rPr>
        <w:t xml:space="preserve"> Nutrition and Physical Activity</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17</w:t>
      </w:r>
      <w:r w:rsidRPr="56C79FCA" w:rsidR="53572335">
        <w:rPr>
          <w:rFonts w:ascii="Times New Roman" w:hAnsi="Times New Roman" w:eastAsia="Times New Roman" w:cs="Times New Roman"/>
          <w:noProof w:val="0"/>
          <w:sz w:val="24"/>
          <w:szCs w:val="24"/>
          <w:lang w:val="en-GB"/>
        </w:rPr>
        <w:t>(1), 141.</w:t>
      </w:r>
      <w:r w:rsidRPr="56C79FCA" w:rsidR="18C9958E">
        <w:rPr>
          <w:rFonts w:ascii="Times New Roman" w:hAnsi="Times New Roman" w:eastAsia="Times New Roman" w:cs="Times New Roman"/>
          <w:noProof w:val="0"/>
          <w:sz w:val="24"/>
          <w:szCs w:val="24"/>
          <w:lang w:val="en-GB"/>
        </w:rPr>
        <w:t xml:space="preserve"> Available at:</w:t>
      </w:r>
      <w:r w:rsidRPr="56C79FCA" w:rsidR="53572335">
        <w:rPr>
          <w:rFonts w:ascii="Times New Roman" w:hAnsi="Times New Roman" w:eastAsia="Times New Roman" w:cs="Times New Roman"/>
          <w:noProof w:val="0"/>
          <w:sz w:val="24"/>
          <w:szCs w:val="24"/>
          <w:lang w:val="en-GB"/>
        </w:rPr>
        <w:t xml:space="preserve"> </w:t>
      </w:r>
      <w:hyperlink r:id="Rcc49522037044d70">
        <w:r w:rsidRPr="56C79FCA" w:rsidR="53572335">
          <w:rPr>
            <w:rStyle w:val="Hyperlink"/>
            <w:rFonts w:ascii="Times New Roman" w:hAnsi="Times New Roman" w:eastAsia="Times New Roman" w:cs="Times New Roman"/>
            <w:noProof w:val="0"/>
            <w:sz w:val="24"/>
            <w:szCs w:val="24"/>
            <w:lang w:val="en-GB"/>
          </w:rPr>
          <w:t>https://doi.org/10.1186/s12966-020-01037-z</w:t>
        </w:r>
      </w:hyperlink>
    </w:p>
    <w:p w:rsidR="53572335" w:rsidP="56C79FCA" w:rsidRDefault="53572335" w14:paraId="74C4E071" w14:textId="57DB82FC">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de Miranda, D. M., da Silva </w:t>
      </w:r>
      <w:r w:rsidRPr="56C79FCA" w:rsidR="53572335">
        <w:rPr>
          <w:rFonts w:ascii="Times New Roman" w:hAnsi="Times New Roman" w:eastAsia="Times New Roman" w:cs="Times New Roman"/>
          <w:noProof w:val="0"/>
          <w:sz w:val="24"/>
          <w:szCs w:val="24"/>
          <w:lang w:val="en-GB"/>
        </w:rPr>
        <w:t>Athanasio</w:t>
      </w:r>
      <w:r w:rsidRPr="56C79FCA" w:rsidR="53572335">
        <w:rPr>
          <w:rFonts w:ascii="Times New Roman" w:hAnsi="Times New Roman" w:eastAsia="Times New Roman" w:cs="Times New Roman"/>
          <w:noProof w:val="0"/>
          <w:sz w:val="24"/>
          <w:szCs w:val="24"/>
          <w:lang w:val="en-GB"/>
        </w:rPr>
        <w:t xml:space="preserve">, B., Oliveira, A. C. S., &amp; Simoes-e-Silva, A. C. (2020). How is COVID-19 pandemic </w:t>
      </w:r>
      <w:r w:rsidRPr="56C79FCA" w:rsidR="53572335">
        <w:rPr>
          <w:rFonts w:ascii="Times New Roman" w:hAnsi="Times New Roman" w:eastAsia="Times New Roman" w:cs="Times New Roman"/>
          <w:noProof w:val="0"/>
          <w:sz w:val="24"/>
          <w:szCs w:val="24"/>
          <w:lang w:val="en-GB"/>
        </w:rPr>
        <w:t>impacting</w:t>
      </w:r>
      <w:r w:rsidRPr="56C79FCA" w:rsidR="53572335">
        <w:rPr>
          <w:rFonts w:ascii="Times New Roman" w:hAnsi="Times New Roman" w:eastAsia="Times New Roman" w:cs="Times New Roman"/>
          <w:noProof w:val="0"/>
          <w:sz w:val="24"/>
          <w:szCs w:val="24"/>
          <w:lang w:val="en-GB"/>
        </w:rPr>
        <w:t xml:space="preserve"> mental health of children and adolescents? </w:t>
      </w:r>
      <w:r w:rsidRPr="56C79FCA" w:rsidR="53572335">
        <w:rPr>
          <w:rFonts w:ascii="Times New Roman" w:hAnsi="Times New Roman" w:eastAsia="Times New Roman" w:cs="Times New Roman"/>
          <w:i w:val="1"/>
          <w:iCs w:val="1"/>
          <w:noProof w:val="0"/>
          <w:sz w:val="24"/>
          <w:szCs w:val="24"/>
          <w:lang w:val="en-GB"/>
        </w:rPr>
        <w:t>International Journal of Disaster Risk Reduction</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51</w:t>
      </w:r>
      <w:r w:rsidRPr="56C79FCA" w:rsidR="53572335">
        <w:rPr>
          <w:rFonts w:ascii="Times New Roman" w:hAnsi="Times New Roman" w:eastAsia="Times New Roman" w:cs="Times New Roman"/>
          <w:noProof w:val="0"/>
          <w:sz w:val="24"/>
          <w:szCs w:val="24"/>
          <w:lang w:val="en-GB"/>
        </w:rPr>
        <w:t>, 101845.</w:t>
      </w:r>
    </w:p>
    <w:p w:rsidR="53572335" w:rsidP="56C79FCA" w:rsidRDefault="53572335" w14:paraId="2E0BE385" w14:textId="563E1AE6">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Dimberg</w:t>
      </w:r>
      <w:r w:rsidRPr="56C79FCA" w:rsidR="53572335">
        <w:rPr>
          <w:rFonts w:ascii="Times New Roman" w:hAnsi="Times New Roman" w:eastAsia="Times New Roman" w:cs="Times New Roman"/>
          <w:noProof w:val="0"/>
          <w:sz w:val="24"/>
          <w:szCs w:val="24"/>
          <w:lang w:val="en-GB"/>
        </w:rPr>
        <w:t xml:space="preserve">, L., </w:t>
      </w:r>
      <w:r w:rsidRPr="56C79FCA" w:rsidR="53572335">
        <w:rPr>
          <w:rFonts w:ascii="Times New Roman" w:hAnsi="Times New Roman" w:eastAsia="Times New Roman" w:cs="Times New Roman"/>
          <w:noProof w:val="0"/>
          <w:sz w:val="24"/>
          <w:szCs w:val="24"/>
          <w:lang w:val="en-GB"/>
        </w:rPr>
        <w:t>Arnrup</w:t>
      </w:r>
      <w:r w:rsidRPr="56C79FCA" w:rsidR="53572335">
        <w:rPr>
          <w:rFonts w:ascii="Times New Roman" w:hAnsi="Times New Roman" w:eastAsia="Times New Roman" w:cs="Times New Roman"/>
          <w:noProof w:val="0"/>
          <w:sz w:val="24"/>
          <w:szCs w:val="24"/>
          <w:lang w:val="en-GB"/>
        </w:rPr>
        <w:t xml:space="preserve">, K., &amp; </w:t>
      </w:r>
      <w:r w:rsidRPr="56C79FCA" w:rsidR="53572335">
        <w:rPr>
          <w:rFonts w:ascii="Times New Roman" w:hAnsi="Times New Roman" w:eastAsia="Times New Roman" w:cs="Times New Roman"/>
          <w:noProof w:val="0"/>
          <w:sz w:val="24"/>
          <w:szCs w:val="24"/>
          <w:lang w:val="en-GB"/>
        </w:rPr>
        <w:t>Bondemark</w:t>
      </w:r>
      <w:r w:rsidRPr="56C79FCA" w:rsidR="53572335">
        <w:rPr>
          <w:rFonts w:ascii="Times New Roman" w:hAnsi="Times New Roman" w:eastAsia="Times New Roman" w:cs="Times New Roman"/>
          <w:noProof w:val="0"/>
          <w:sz w:val="24"/>
          <w:szCs w:val="24"/>
          <w:lang w:val="en-GB"/>
        </w:rPr>
        <w:t xml:space="preserve">, L. (2015). The impact of malocclusion on the quality of life among children and adolescents: A systematic review of quantitative studies. </w:t>
      </w:r>
      <w:r w:rsidRPr="56C79FCA" w:rsidR="53572335">
        <w:rPr>
          <w:rFonts w:ascii="Times New Roman" w:hAnsi="Times New Roman" w:eastAsia="Times New Roman" w:cs="Times New Roman"/>
          <w:i w:val="1"/>
          <w:iCs w:val="1"/>
          <w:noProof w:val="0"/>
          <w:sz w:val="24"/>
          <w:szCs w:val="24"/>
          <w:lang w:val="en-GB"/>
        </w:rPr>
        <w:t>European Journal of Orthodontics</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37</w:t>
      </w:r>
      <w:r w:rsidRPr="56C79FCA" w:rsidR="53572335">
        <w:rPr>
          <w:rFonts w:ascii="Times New Roman" w:hAnsi="Times New Roman" w:eastAsia="Times New Roman" w:cs="Times New Roman"/>
          <w:noProof w:val="0"/>
          <w:sz w:val="24"/>
          <w:szCs w:val="24"/>
          <w:lang w:val="en-GB"/>
        </w:rPr>
        <w:t>(3), 238–247.</w:t>
      </w:r>
      <w:r w:rsidRPr="56C79FCA" w:rsidR="2BBCE423">
        <w:rPr>
          <w:rFonts w:ascii="Times New Roman" w:hAnsi="Times New Roman" w:eastAsia="Times New Roman" w:cs="Times New Roman"/>
          <w:noProof w:val="0"/>
          <w:sz w:val="24"/>
          <w:szCs w:val="24"/>
          <w:lang w:val="en-GB"/>
        </w:rPr>
        <w:t xml:space="preserve"> Available at:</w:t>
      </w:r>
      <w:r w:rsidRPr="56C79FCA" w:rsidR="53572335">
        <w:rPr>
          <w:rFonts w:ascii="Times New Roman" w:hAnsi="Times New Roman" w:eastAsia="Times New Roman" w:cs="Times New Roman"/>
          <w:noProof w:val="0"/>
          <w:sz w:val="24"/>
          <w:szCs w:val="24"/>
          <w:lang w:val="en-GB"/>
        </w:rPr>
        <w:t xml:space="preserve"> </w:t>
      </w:r>
      <w:hyperlink r:id="Rcb53226379364be9">
        <w:r w:rsidRPr="56C79FCA" w:rsidR="53572335">
          <w:rPr>
            <w:rStyle w:val="Hyperlink"/>
            <w:rFonts w:ascii="Times New Roman" w:hAnsi="Times New Roman" w:eastAsia="Times New Roman" w:cs="Times New Roman"/>
            <w:noProof w:val="0"/>
            <w:sz w:val="24"/>
            <w:szCs w:val="24"/>
            <w:lang w:val="en-GB"/>
          </w:rPr>
          <w:t>https://doi.org/10.1093/ejo/cju046</w:t>
        </w:r>
      </w:hyperlink>
    </w:p>
    <w:p w:rsidR="53572335" w:rsidP="56C79FCA" w:rsidRDefault="53572335" w14:paraId="7307EA12" w14:textId="42B70236">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Dray, J., Bowman, J., Campbell, E., Freund, M., Wolfenden, L., Hodder, R. K., </w:t>
      </w:r>
      <w:r w:rsidRPr="56C79FCA" w:rsidR="53572335">
        <w:rPr>
          <w:rFonts w:ascii="Times New Roman" w:hAnsi="Times New Roman" w:eastAsia="Times New Roman" w:cs="Times New Roman"/>
          <w:noProof w:val="0"/>
          <w:sz w:val="24"/>
          <w:szCs w:val="24"/>
          <w:lang w:val="en-GB"/>
        </w:rPr>
        <w:t>McElwaine</w:t>
      </w:r>
      <w:r w:rsidRPr="56C79FCA" w:rsidR="53572335">
        <w:rPr>
          <w:rFonts w:ascii="Times New Roman" w:hAnsi="Times New Roman" w:eastAsia="Times New Roman" w:cs="Times New Roman"/>
          <w:noProof w:val="0"/>
          <w:sz w:val="24"/>
          <w:szCs w:val="24"/>
          <w:lang w:val="en-GB"/>
        </w:rPr>
        <w:t xml:space="preserve">, K., Tremain, D., Bartlem, K., Bailey, J., Small, T., Palazzi, K., </w:t>
      </w:r>
      <w:r w:rsidRPr="56C79FCA" w:rsidR="53572335">
        <w:rPr>
          <w:rFonts w:ascii="Times New Roman" w:hAnsi="Times New Roman" w:eastAsia="Times New Roman" w:cs="Times New Roman"/>
          <w:noProof w:val="0"/>
          <w:sz w:val="24"/>
          <w:szCs w:val="24"/>
          <w:lang w:val="en-GB"/>
        </w:rPr>
        <w:t>Oldmeadow</w:t>
      </w:r>
      <w:r w:rsidRPr="56C79FCA" w:rsidR="53572335">
        <w:rPr>
          <w:rFonts w:ascii="Times New Roman" w:hAnsi="Times New Roman" w:eastAsia="Times New Roman" w:cs="Times New Roman"/>
          <w:noProof w:val="0"/>
          <w:sz w:val="24"/>
          <w:szCs w:val="24"/>
          <w:lang w:val="en-GB"/>
        </w:rPr>
        <w:t xml:space="preserve">, C., &amp; Wiggers, J. (2017). Systematic Review of Universal Resilience-Focused Interventions Targeting Child and Adolescent Mental Health in the School Setting. </w:t>
      </w:r>
      <w:r w:rsidRPr="56C79FCA" w:rsidR="53572335">
        <w:rPr>
          <w:rFonts w:ascii="Times New Roman" w:hAnsi="Times New Roman" w:eastAsia="Times New Roman" w:cs="Times New Roman"/>
          <w:i w:val="1"/>
          <w:iCs w:val="1"/>
          <w:noProof w:val="0"/>
          <w:sz w:val="24"/>
          <w:szCs w:val="24"/>
          <w:lang w:val="en-GB"/>
        </w:rPr>
        <w:t>Journal of the American Academy of Child &amp; Adolescent Psychiatry</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56</w:t>
      </w:r>
      <w:r w:rsidRPr="56C79FCA" w:rsidR="53572335">
        <w:rPr>
          <w:rFonts w:ascii="Times New Roman" w:hAnsi="Times New Roman" w:eastAsia="Times New Roman" w:cs="Times New Roman"/>
          <w:noProof w:val="0"/>
          <w:sz w:val="24"/>
          <w:szCs w:val="24"/>
          <w:lang w:val="en-GB"/>
        </w:rPr>
        <w:t>(10), 813–824.</w:t>
      </w:r>
      <w:r w:rsidRPr="56C79FCA" w:rsidR="48691237">
        <w:rPr>
          <w:rFonts w:ascii="Times New Roman" w:hAnsi="Times New Roman" w:eastAsia="Times New Roman" w:cs="Times New Roman"/>
          <w:noProof w:val="0"/>
          <w:sz w:val="24"/>
          <w:szCs w:val="24"/>
          <w:lang w:val="en-GB"/>
        </w:rPr>
        <w:t xml:space="preserve"> Available at:</w:t>
      </w:r>
      <w:r w:rsidRPr="56C79FCA" w:rsidR="53572335">
        <w:rPr>
          <w:rFonts w:ascii="Times New Roman" w:hAnsi="Times New Roman" w:eastAsia="Times New Roman" w:cs="Times New Roman"/>
          <w:noProof w:val="0"/>
          <w:sz w:val="24"/>
          <w:szCs w:val="24"/>
          <w:lang w:val="en-GB"/>
        </w:rPr>
        <w:t xml:space="preserve"> </w:t>
      </w:r>
      <w:hyperlink r:id="R826a36a9f65e4a19">
        <w:r w:rsidRPr="56C79FCA" w:rsidR="53572335">
          <w:rPr>
            <w:rStyle w:val="Hyperlink"/>
            <w:rFonts w:ascii="Times New Roman" w:hAnsi="Times New Roman" w:eastAsia="Times New Roman" w:cs="Times New Roman"/>
            <w:noProof w:val="0"/>
            <w:sz w:val="24"/>
            <w:szCs w:val="24"/>
            <w:lang w:val="en-GB"/>
          </w:rPr>
          <w:t>https://doi.org/10.1016/j.jaac.2017.07.780</w:t>
        </w:r>
      </w:hyperlink>
    </w:p>
    <w:p w:rsidR="53572335" w:rsidP="56C79FCA" w:rsidRDefault="53572335" w14:paraId="780891F5" w14:textId="68851720">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Erskine, H. E., Moffitt, T. E., Copeland, W. E., Costello, E. J., Ferrari, A. J., Patton, G., Degenhardt, L., Vos, T., Whiteford, H. A., &amp; Scott, J. G. (2015). A heavy burden on young minds: The global burden of mental and substance use disorders in children and youth. </w:t>
      </w:r>
      <w:r w:rsidRPr="56C79FCA" w:rsidR="53572335">
        <w:rPr>
          <w:rFonts w:ascii="Times New Roman" w:hAnsi="Times New Roman" w:eastAsia="Times New Roman" w:cs="Times New Roman"/>
          <w:i w:val="1"/>
          <w:iCs w:val="1"/>
          <w:noProof w:val="0"/>
          <w:sz w:val="24"/>
          <w:szCs w:val="24"/>
          <w:lang w:val="en-GB"/>
        </w:rPr>
        <w:t>Psychological Medicine</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45</w:t>
      </w:r>
      <w:r w:rsidRPr="56C79FCA" w:rsidR="53572335">
        <w:rPr>
          <w:rFonts w:ascii="Times New Roman" w:hAnsi="Times New Roman" w:eastAsia="Times New Roman" w:cs="Times New Roman"/>
          <w:noProof w:val="0"/>
          <w:sz w:val="24"/>
          <w:szCs w:val="24"/>
          <w:lang w:val="en-GB"/>
        </w:rPr>
        <w:t>(7), 1551–1563.</w:t>
      </w:r>
      <w:r w:rsidRPr="56C79FCA" w:rsidR="369D1396">
        <w:rPr>
          <w:rFonts w:ascii="Times New Roman" w:hAnsi="Times New Roman" w:eastAsia="Times New Roman" w:cs="Times New Roman"/>
          <w:noProof w:val="0"/>
          <w:sz w:val="24"/>
          <w:szCs w:val="24"/>
          <w:lang w:val="en-GB"/>
        </w:rPr>
        <w:t xml:space="preserve"> Available at:</w:t>
      </w:r>
      <w:r w:rsidRPr="56C79FCA" w:rsidR="53572335">
        <w:rPr>
          <w:rFonts w:ascii="Times New Roman" w:hAnsi="Times New Roman" w:eastAsia="Times New Roman" w:cs="Times New Roman"/>
          <w:noProof w:val="0"/>
          <w:sz w:val="24"/>
          <w:szCs w:val="24"/>
          <w:lang w:val="en-GB"/>
        </w:rPr>
        <w:t xml:space="preserve"> </w:t>
      </w:r>
      <w:hyperlink r:id="R8d07f31ea1b14bf8">
        <w:r w:rsidRPr="56C79FCA" w:rsidR="53572335">
          <w:rPr>
            <w:rStyle w:val="Hyperlink"/>
            <w:rFonts w:ascii="Times New Roman" w:hAnsi="Times New Roman" w:eastAsia="Times New Roman" w:cs="Times New Roman"/>
            <w:noProof w:val="0"/>
            <w:sz w:val="24"/>
            <w:szCs w:val="24"/>
            <w:lang w:val="en-GB"/>
          </w:rPr>
          <w:t>https://doi.org/10.1017/S0033291714002888</w:t>
        </w:r>
      </w:hyperlink>
    </w:p>
    <w:p w:rsidR="53572335" w:rsidP="56C79FCA" w:rsidRDefault="53572335" w14:paraId="223516F8" w14:textId="1B493019">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Hale, L., &amp; Guan, S. (2015). </w:t>
      </w:r>
      <w:r w:rsidRPr="56C79FCA" w:rsidR="53572335">
        <w:rPr>
          <w:rFonts w:ascii="Times New Roman" w:hAnsi="Times New Roman" w:eastAsia="Times New Roman" w:cs="Times New Roman"/>
          <w:i w:val="1"/>
          <w:iCs w:val="1"/>
          <w:noProof w:val="0"/>
          <w:sz w:val="24"/>
          <w:szCs w:val="24"/>
          <w:lang w:val="en-GB"/>
        </w:rPr>
        <w:t>Screen time and sleep among school-aged children and adolescents: A systematic literature review—ScienceDirect</w:t>
      </w:r>
      <w:r w:rsidRPr="56C79FCA" w:rsidR="53572335">
        <w:rPr>
          <w:rFonts w:ascii="Times New Roman" w:hAnsi="Times New Roman" w:eastAsia="Times New Roman" w:cs="Times New Roman"/>
          <w:noProof w:val="0"/>
          <w:sz w:val="24"/>
          <w:szCs w:val="24"/>
          <w:lang w:val="en-GB"/>
        </w:rPr>
        <w:t>.</w:t>
      </w:r>
      <w:r w:rsidRPr="56C79FCA" w:rsidR="5B70D22B">
        <w:rPr>
          <w:rFonts w:ascii="Times New Roman" w:hAnsi="Times New Roman" w:eastAsia="Times New Roman" w:cs="Times New Roman"/>
          <w:noProof w:val="0"/>
          <w:sz w:val="24"/>
          <w:szCs w:val="24"/>
          <w:lang w:val="en-GB"/>
        </w:rPr>
        <w:t xml:space="preserve"> Available at:</w:t>
      </w:r>
      <w:r w:rsidRPr="56C79FCA" w:rsidR="53572335">
        <w:rPr>
          <w:rFonts w:ascii="Times New Roman" w:hAnsi="Times New Roman" w:eastAsia="Times New Roman" w:cs="Times New Roman"/>
          <w:noProof w:val="0"/>
          <w:sz w:val="24"/>
          <w:szCs w:val="24"/>
          <w:lang w:val="en-GB"/>
        </w:rPr>
        <w:t xml:space="preserve"> </w:t>
      </w:r>
      <w:hyperlink r:id="Rd14f90067430482f">
        <w:r w:rsidRPr="56C79FCA" w:rsidR="53572335">
          <w:rPr>
            <w:rStyle w:val="Hyperlink"/>
            <w:rFonts w:ascii="Times New Roman" w:hAnsi="Times New Roman" w:eastAsia="Times New Roman" w:cs="Times New Roman"/>
            <w:noProof w:val="0"/>
            <w:sz w:val="24"/>
            <w:szCs w:val="24"/>
            <w:lang w:val="en-GB"/>
          </w:rPr>
          <w:t>https://www.sciencedirect.com/science/article/abs/pii/S1087079214000811</w:t>
        </w:r>
      </w:hyperlink>
    </w:p>
    <w:p w:rsidR="53572335" w:rsidP="56C79FCA" w:rsidRDefault="53572335" w14:paraId="2B253909" w14:textId="30337DB0">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John, A., Glendenning, A. C., Marchant, A., Montgomery, P., Stewart, A., Wood, S., Lloyd, K., &amp; Hawton, K. (2018). Self-Harm, Suicidal </w:t>
      </w:r>
      <w:r w:rsidRPr="56C79FCA" w:rsidR="53572335">
        <w:rPr>
          <w:rFonts w:ascii="Times New Roman" w:hAnsi="Times New Roman" w:eastAsia="Times New Roman" w:cs="Times New Roman"/>
          <w:noProof w:val="0"/>
          <w:sz w:val="24"/>
          <w:szCs w:val="24"/>
          <w:lang w:val="en-GB"/>
        </w:rPr>
        <w:t>Behaviours</w:t>
      </w:r>
      <w:r w:rsidRPr="56C79FCA" w:rsidR="53572335">
        <w:rPr>
          <w:rFonts w:ascii="Times New Roman" w:hAnsi="Times New Roman" w:eastAsia="Times New Roman" w:cs="Times New Roman"/>
          <w:noProof w:val="0"/>
          <w:sz w:val="24"/>
          <w:szCs w:val="24"/>
          <w:lang w:val="en-GB"/>
        </w:rPr>
        <w:t xml:space="preserve">, and Cyberbullying in Children and Young People: Systematic Review. </w:t>
      </w:r>
      <w:r w:rsidRPr="56C79FCA" w:rsidR="53572335">
        <w:rPr>
          <w:rFonts w:ascii="Times New Roman" w:hAnsi="Times New Roman" w:eastAsia="Times New Roman" w:cs="Times New Roman"/>
          <w:i w:val="1"/>
          <w:iCs w:val="1"/>
          <w:noProof w:val="0"/>
          <w:sz w:val="24"/>
          <w:szCs w:val="24"/>
          <w:lang w:val="en-GB"/>
        </w:rPr>
        <w:t>Journal of Medical Internet Research</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20</w:t>
      </w:r>
      <w:r w:rsidRPr="56C79FCA" w:rsidR="53572335">
        <w:rPr>
          <w:rFonts w:ascii="Times New Roman" w:hAnsi="Times New Roman" w:eastAsia="Times New Roman" w:cs="Times New Roman"/>
          <w:noProof w:val="0"/>
          <w:sz w:val="24"/>
          <w:szCs w:val="24"/>
          <w:lang w:val="en-GB"/>
        </w:rPr>
        <w:t>(4), e9044.</w:t>
      </w:r>
      <w:r w:rsidRPr="56C79FCA" w:rsidR="43962019">
        <w:rPr>
          <w:rFonts w:ascii="Times New Roman" w:hAnsi="Times New Roman" w:eastAsia="Times New Roman" w:cs="Times New Roman"/>
          <w:noProof w:val="0"/>
          <w:sz w:val="24"/>
          <w:szCs w:val="24"/>
          <w:lang w:val="en-GB"/>
        </w:rPr>
        <w:t xml:space="preserve"> Available at:</w:t>
      </w:r>
      <w:r w:rsidRPr="56C79FCA" w:rsidR="53572335">
        <w:rPr>
          <w:rFonts w:ascii="Times New Roman" w:hAnsi="Times New Roman" w:eastAsia="Times New Roman" w:cs="Times New Roman"/>
          <w:noProof w:val="0"/>
          <w:sz w:val="24"/>
          <w:szCs w:val="24"/>
          <w:lang w:val="en-GB"/>
        </w:rPr>
        <w:t xml:space="preserve"> </w:t>
      </w:r>
      <w:hyperlink r:id="R995e3151ab18469a">
        <w:r w:rsidRPr="56C79FCA" w:rsidR="53572335">
          <w:rPr>
            <w:rStyle w:val="Hyperlink"/>
            <w:rFonts w:ascii="Times New Roman" w:hAnsi="Times New Roman" w:eastAsia="Times New Roman" w:cs="Times New Roman"/>
            <w:noProof w:val="0"/>
            <w:sz w:val="24"/>
            <w:szCs w:val="24"/>
            <w:lang w:val="en-GB"/>
          </w:rPr>
          <w:t>https://doi.org/10.2196/jmir.9044</w:t>
        </w:r>
      </w:hyperlink>
    </w:p>
    <w:p w:rsidR="53572335" w:rsidP="56C79FCA" w:rsidRDefault="53572335" w14:paraId="7D27D0A3" w14:textId="56AF5D7C">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Keles, B., McCrae, N., &amp; Grealish, A. (2020). A systematic review: The influence of social media on depression, </w:t>
      </w:r>
      <w:r w:rsidRPr="56C79FCA" w:rsidR="53572335">
        <w:rPr>
          <w:rFonts w:ascii="Times New Roman" w:hAnsi="Times New Roman" w:eastAsia="Times New Roman" w:cs="Times New Roman"/>
          <w:noProof w:val="0"/>
          <w:sz w:val="24"/>
          <w:szCs w:val="24"/>
          <w:lang w:val="en-GB"/>
        </w:rPr>
        <w:t>anxiety</w:t>
      </w:r>
      <w:r w:rsidRPr="56C79FCA" w:rsidR="53572335">
        <w:rPr>
          <w:rFonts w:ascii="Times New Roman" w:hAnsi="Times New Roman" w:eastAsia="Times New Roman" w:cs="Times New Roman"/>
          <w:noProof w:val="0"/>
          <w:sz w:val="24"/>
          <w:szCs w:val="24"/>
          <w:lang w:val="en-GB"/>
        </w:rPr>
        <w:t xml:space="preserve"> and psychological distress in adolescents. </w:t>
      </w:r>
      <w:r w:rsidRPr="56C79FCA" w:rsidR="53572335">
        <w:rPr>
          <w:rFonts w:ascii="Times New Roman" w:hAnsi="Times New Roman" w:eastAsia="Times New Roman" w:cs="Times New Roman"/>
          <w:i w:val="1"/>
          <w:iCs w:val="1"/>
          <w:noProof w:val="0"/>
          <w:sz w:val="24"/>
          <w:szCs w:val="24"/>
          <w:lang w:val="en-GB"/>
        </w:rPr>
        <w:t>International Journal of Adolescence and Youth</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25</w:t>
      </w:r>
      <w:r w:rsidRPr="56C79FCA" w:rsidR="53572335">
        <w:rPr>
          <w:rFonts w:ascii="Times New Roman" w:hAnsi="Times New Roman" w:eastAsia="Times New Roman" w:cs="Times New Roman"/>
          <w:noProof w:val="0"/>
          <w:sz w:val="24"/>
          <w:szCs w:val="24"/>
          <w:lang w:val="en-GB"/>
        </w:rPr>
        <w:t>(1), 79–93.</w:t>
      </w:r>
    </w:p>
    <w:p w:rsidR="53572335" w:rsidP="56C79FCA" w:rsidRDefault="53572335" w14:paraId="216C8DF5" w14:textId="7B43880A">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Kelly, Y., </w:t>
      </w:r>
      <w:r w:rsidRPr="56C79FCA" w:rsidR="53572335">
        <w:rPr>
          <w:rFonts w:ascii="Times New Roman" w:hAnsi="Times New Roman" w:eastAsia="Times New Roman" w:cs="Times New Roman"/>
          <w:noProof w:val="0"/>
          <w:sz w:val="24"/>
          <w:szCs w:val="24"/>
          <w:lang w:val="en-GB"/>
        </w:rPr>
        <w:t>Zilanawala</w:t>
      </w:r>
      <w:r w:rsidRPr="56C79FCA" w:rsidR="53572335">
        <w:rPr>
          <w:rFonts w:ascii="Times New Roman" w:hAnsi="Times New Roman" w:eastAsia="Times New Roman" w:cs="Times New Roman"/>
          <w:noProof w:val="0"/>
          <w:sz w:val="24"/>
          <w:szCs w:val="24"/>
          <w:lang w:val="en-GB"/>
        </w:rPr>
        <w:t xml:space="preserve">, A., Booker, C., &amp; Sacker, A. (2018). Social media use and adolescent mental health: Findings from the UK Millennium Cohort Study. </w:t>
      </w:r>
      <w:r w:rsidRPr="56C79FCA" w:rsidR="53572335">
        <w:rPr>
          <w:rFonts w:ascii="Times New Roman" w:hAnsi="Times New Roman" w:eastAsia="Times New Roman" w:cs="Times New Roman"/>
          <w:i w:val="1"/>
          <w:iCs w:val="1"/>
          <w:noProof w:val="0"/>
          <w:sz w:val="24"/>
          <w:szCs w:val="24"/>
          <w:lang w:val="en-GB"/>
        </w:rPr>
        <w:t>EClinicalMedicine</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6</w:t>
      </w:r>
      <w:r w:rsidRPr="56C79FCA" w:rsidR="53572335">
        <w:rPr>
          <w:rFonts w:ascii="Times New Roman" w:hAnsi="Times New Roman" w:eastAsia="Times New Roman" w:cs="Times New Roman"/>
          <w:noProof w:val="0"/>
          <w:sz w:val="24"/>
          <w:szCs w:val="24"/>
          <w:lang w:val="en-GB"/>
        </w:rPr>
        <w:t>, 59–68.</w:t>
      </w:r>
    </w:p>
    <w:p w:rsidR="53572335" w:rsidP="56C79FCA" w:rsidRDefault="53572335" w14:paraId="0B9F30D4" w14:textId="376C1010">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Kwong, A. S. F., Pearson, R. M., Adams, M. J., </w:t>
      </w:r>
      <w:r w:rsidRPr="56C79FCA" w:rsidR="53572335">
        <w:rPr>
          <w:rFonts w:ascii="Times New Roman" w:hAnsi="Times New Roman" w:eastAsia="Times New Roman" w:cs="Times New Roman"/>
          <w:noProof w:val="0"/>
          <w:sz w:val="24"/>
          <w:szCs w:val="24"/>
          <w:lang w:val="en-GB"/>
        </w:rPr>
        <w:t>Northstone</w:t>
      </w:r>
      <w:r w:rsidRPr="56C79FCA" w:rsidR="53572335">
        <w:rPr>
          <w:rFonts w:ascii="Times New Roman" w:hAnsi="Times New Roman" w:eastAsia="Times New Roman" w:cs="Times New Roman"/>
          <w:noProof w:val="0"/>
          <w:sz w:val="24"/>
          <w:szCs w:val="24"/>
          <w:lang w:val="en-GB"/>
        </w:rPr>
        <w:t xml:space="preserve">, K., Tilling, K., Smith, D., Fawns-Ritchie, C., Bould, H., Warne, N., Zammit, S., Gunnell, D. J., Moran, P. A., Micali, N., Reichenberg, A., Hickman, M., Rai, D., Haworth, S., Campbell, A., Altschul, D., … Timpson, N. J. (2021). Mental health before and during the COVID-19 pandemic in two longitudinal UK population cohorts. </w:t>
      </w:r>
      <w:r w:rsidRPr="56C79FCA" w:rsidR="53572335">
        <w:rPr>
          <w:rFonts w:ascii="Times New Roman" w:hAnsi="Times New Roman" w:eastAsia="Times New Roman" w:cs="Times New Roman"/>
          <w:i w:val="1"/>
          <w:iCs w:val="1"/>
          <w:noProof w:val="0"/>
          <w:sz w:val="24"/>
          <w:szCs w:val="24"/>
          <w:lang w:val="en-GB"/>
        </w:rPr>
        <w:t>The British Journal of Psychiatry</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218</w:t>
      </w:r>
      <w:r w:rsidRPr="56C79FCA" w:rsidR="53572335">
        <w:rPr>
          <w:rFonts w:ascii="Times New Roman" w:hAnsi="Times New Roman" w:eastAsia="Times New Roman" w:cs="Times New Roman"/>
          <w:noProof w:val="0"/>
          <w:sz w:val="24"/>
          <w:szCs w:val="24"/>
          <w:lang w:val="en-GB"/>
        </w:rPr>
        <w:t>(6), 334–343.</w:t>
      </w:r>
      <w:r w:rsidRPr="56C79FCA" w:rsidR="2E7A4A1E">
        <w:rPr>
          <w:rFonts w:ascii="Times New Roman" w:hAnsi="Times New Roman" w:eastAsia="Times New Roman" w:cs="Times New Roman"/>
          <w:noProof w:val="0"/>
          <w:sz w:val="24"/>
          <w:szCs w:val="24"/>
          <w:lang w:val="en-GB"/>
        </w:rPr>
        <w:t xml:space="preserve"> Available at:</w:t>
      </w:r>
      <w:r w:rsidRPr="56C79FCA" w:rsidR="53572335">
        <w:rPr>
          <w:rFonts w:ascii="Times New Roman" w:hAnsi="Times New Roman" w:eastAsia="Times New Roman" w:cs="Times New Roman"/>
          <w:noProof w:val="0"/>
          <w:sz w:val="24"/>
          <w:szCs w:val="24"/>
          <w:lang w:val="en-GB"/>
        </w:rPr>
        <w:t xml:space="preserve"> </w:t>
      </w:r>
      <w:hyperlink r:id="R4bf08817a0194e5b">
        <w:r w:rsidRPr="56C79FCA" w:rsidR="53572335">
          <w:rPr>
            <w:rStyle w:val="Hyperlink"/>
            <w:rFonts w:ascii="Times New Roman" w:hAnsi="Times New Roman" w:eastAsia="Times New Roman" w:cs="Times New Roman"/>
            <w:noProof w:val="0"/>
            <w:sz w:val="24"/>
            <w:szCs w:val="24"/>
            <w:lang w:val="en-GB"/>
          </w:rPr>
          <w:t>https://doi.org/10.1192/bjp.2020.242</w:t>
        </w:r>
      </w:hyperlink>
    </w:p>
    <w:p w:rsidR="53572335" w:rsidP="56C79FCA" w:rsidRDefault="53572335" w14:paraId="608F866F" w14:textId="36871A5A">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Lee, J. (2020). Mental health effects of school closures during COVID-19. </w:t>
      </w:r>
      <w:r w:rsidRPr="56C79FCA" w:rsidR="53572335">
        <w:rPr>
          <w:rFonts w:ascii="Times New Roman" w:hAnsi="Times New Roman" w:eastAsia="Times New Roman" w:cs="Times New Roman"/>
          <w:i w:val="1"/>
          <w:iCs w:val="1"/>
          <w:noProof w:val="0"/>
          <w:sz w:val="24"/>
          <w:szCs w:val="24"/>
          <w:lang w:val="en-GB"/>
        </w:rPr>
        <w:t>The Lancet Child &amp; Adolescent Health</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4</w:t>
      </w:r>
      <w:r w:rsidRPr="56C79FCA" w:rsidR="53572335">
        <w:rPr>
          <w:rFonts w:ascii="Times New Roman" w:hAnsi="Times New Roman" w:eastAsia="Times New Roman" w:cs="Times New Roman"/>
          <w:noProof w:val="0"/>
          <w:sz w:val="24"/>
          <w:szCs w:val="24"/>
          <w:lang w:val="en-GB"/>
        </w:rPr>
        <w:t>(6), 421.</w:t>
      </w:r>
    </w:p>
    <w:p w:rsidR="53572335" w:rsidP="56C79FCA" w:rsidRDefault="53572335" w14:paraId="2903B36D" w14:textId="1634D48A">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Lissak, G. (2018). Adverse physiological and psychological effects of screen time on children and adolescents: Literature review and case study. </w:t>
      </w:r>
      <w:r w:rsidRPr="56C79FCA" w:rsidR="53572335">
        <w:rPr>
          <w:rFonts w:ascii="Times New Roman" w:hAnsi="Times New Roman" w:eastAsia="Times New Roman" w:cs="Times New Roman"/>
          <w:i w:val="1"/>
          <w:iCs w:val="1"/>
          <w:noProof w:val="0"/>
          <w:sz w:val="24"/>
          <w:szCs w:val="24"/>
          <w:lang w:val="en-GB"/>
        </w:rPr>
        <w:t>Environmental Research</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164</w:t>
      </w:r>
      <w:r w:rsidRPr="56C79FCA" w:rsidR="53572335">
        <w:rPr>
          <w:rFonts w:ascii="Times New Roman" w:hAnsi="Times New Roman" w:eastAsia="Times New Roman" w:cs="Times New Roman"/>
          <w:noProof w:val="0"/>
          <w:sz w:val="24"/>
          <w:szCs w:val="24"/>
          <w:lang w:val="en-GB"/>
        </w:rPr>
        <w:t>, 149–157</w:t>
      </w:r>
      <w:r w:rsidRPr="56C79FCA" w:rsidR="53572335">
        <w:rPr>
          <w:rFonts w:ascii="Times New Roman" w:hAnsi="Times New Roman" w:eastAsia="Times New Roman" w:cs="Times New Roman"/>
          <w:noProof w:val="0"/>
          <w:sz w:val="24"/>
          <w:szCs w:val="24"/>
          <w:lang w:val="en-GB"/>
        </w:rPr>
        <w:t>.</w:t>
      </w:r>
      <w:r w:rsidRPr="56C79FCA" w:rsidR="3083695A">
        <w:rPr>
          <w:rFonts w:ascii="Times New Roman" w:hAnsi="Times New Roman" w:eastAsia="Times New Roman" w:cs="Times New Roman"/>
          <w:noProof w:val="0"/>
          <w:sz w:val="24"/>
          <w:szCs w:val="24"/>
          <w:lang w:val="en-GB"/>
        </w:rPr>
        <w:t xml:space="preserve"> Available at:</w:t>
      </w:r>
      <w:r w:rsidRPr="56C79FCA" w:rsidR="53572335">
        <w:rPr>
          <w:rFonts w:ascii="Times New Roman" w:hAnsi="Times New Roman" w:eastAsia="Times New Roman" w:cs="Times New Roman"/>
          <w:noProof w:val="0"/>
          <w:sz w:val="24"/>
          <w:szCs w:val="24"/>
          <w:lang w:val="en-GB"/>
        </w:rPr>
        <w:t xml:space="preserve"> </w:t>
      </w:r>
      <w:hyperlink r:id="Rcfc181634775494e">
        <w:r w:rsidRPr="56C79FCA" w:rsidR="53572335">
          <w:rPr>
            <w:rStyle w:val="Hyperlink"/>
            <w:rFonts w:ascii="Times New Roman" w:hAnsi="Times New Roman" w:eastAsia="Times New Roman" w:cs="Times New Roman"/>
            <w:noProof w:val="0"/>
            <w:sz w:val="24"/>
            <w:szCs w:val="24"/>
            <w:lang w:val="en-GB"/>
          </w:rPr>
          <w:t>https://doi.org/10.1016/j.envres.2018.01.015</w:t>
        </w:r>
      </w:hyperlink>
    </w:p>
    <w:p w:rsidR="53572335" w:rsidP="56C79FCA" w:rsidRDefault="53572335" w14:paraId="4A7DFBB1" w14:textId="17DC2D25">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Loades, M. E., Chatburn, E., Higson-Sweeney, N., Reynolds, S., Shafran, R., Brigden, A., Linney, C., McManus, M. N., Borwick, C., &amp; Crawley, E. (2020). Rapid systematic review: The impact of social isolation and loneliness on the mental health of children and adolescents in the context of COVID-19. </w:t>
      </w:r>
      <w:r w:rsidRPr="56C79FCA" w:rsidR="53572335">
        <w:rPr>
          <w:rFonts w:ascii="Times New Roman" w:hAnsi="Times New Roman" w:eastAsia="Times New Roman" w:cs="Times New Roman"/>
          <w:i w:val="1"/>
          <w:iCs w:val="1"/>
          <w:noProof w:val="0"/>
          <w:sz w:val="24"/>
          <w:szCs w:val="24"/>
          <w:lang w:val="en-GB"/>
        </w:rPr>
        <w:t>Journal of the American Academy of Child &amp; Adolescent Psychiatry</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59</w:t>
      </w:r>
      <w:r w:rsidRPr="56C79FCA" w:rsidR="53572335">
        <w:rPr>
          <w:rFonts w:ascii="Times New Roman" w:hAnsi="Times New Roman" w:eastAsia="Times New Roman" w:cs="Times New Roman"/>
          <w:noProof w:val="0"/>
          <w:sz w:val="24"/>
          <w:szCs w:val="24"/>
          <w:lang w:val="en-GB"/>
        </w:rPr>
        <w:t>(11), 1218-1239. e3.</w:t>
      </w:r>
    </w:p>
    <w:p w:rsidR="53572335" w:rsidP="56C79FCA" w:rsidRDefault="53572335" w14:paraId="24E048DC" w14:textId="0CF096E5">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Lobstein, T., Jackson-Leach, R., Moodie, M. L., Hall, K. D., Gortmaker, S. L., Swinburn, B. A., James, W. P. T., Wang, Y., &amp; McPherson, K. (2015). Child and adolescent obesity: Part of </w:t>
      </w:r>
      <w:r w:rsidRPr="56C79FCA" w:rsidR="53572335">
        <w:rPr>
          <w:rFonts w:ascii="Times New Roman" w:hAnsi="Times New Roman" w:eastAsia="Times New Roman" w:cs="Times New Roman"/>
          <w:noProof w:val="0"/>
          <w:sz w:val="24"/>
          <w:szCs w:val="24"/>
          <w:lang w:val="en-GB"/>
        </w:rPr>
        <w:t>a bigger</w:t>
      </w:r>
      <w:r w:rsidRPr="56C79FCA" w:rsidR="53572335">
        <w:rPr>
          <w:rFonts w:ascii="Times New Roman" w:hAnsi="Times New Roman" w:eastAsia="Times New Roman" w:cs="Times New Roman"/>
          <w:noProof w:val="0"/>
          <w:sz w:val="24"/>
          <w:szCs w:val="24"/>
          <w:lang w:val="en-GB"/>
        </w:rPr>
        <w:t xml:space="preserve"> picture. </w:t>
      </w:r>
      <w:r w:rsidRPr="56C79FCA" w:rsidR="53572335">
        <w:rPr>
          <w:rFonts w:ascii="Times New Roman" w:hAnsi="Times New Roman" w:eastAsia="Times New Roman" w:cs="Times New Roman"/>
          <w:i w:val="1"/>
          <w:iCs w:val="1"/>
          <w:noProof w:val="0"/>
          <w:sz w:val="24"/>
          <w:szCs w:val="24"/>
          <w:lang w:val="en-GB"/>
        </w:rPr>
        <w:t>The Lancet</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385</w:t>
      </w:r>
      <w:r w:rsidRPr="56C79FCA" w:rsidR="53572335">
        <w:rPr>
          <w:rFonts w:ascii="Times New Roman" w:hAnsi="Times New Roman" w:eastAsia="Times New Roman" w:cs="Times New Roman"/>
          <w:noProof w:val="0"/>
          <w:sz w:val="24"/>
          <w:szCs w:val="24"/>
          <w:lang w:val="en-GB"/>
        </w:rPr>
        <w:t>(9986), 2510–2520.</w:t>
      </w:r>
      <w:r w:rsidRPr="56C79FCA" w:rsidR="13102EE1">
        <w:rPr>
          <w:rFonts w:ascii="Times New Roman" w:hAnsi="Times New Roman" w:eastAsia="Times New Roman" w:cs="Times New Roman"/>
          <w:noProof w:val="0"/>
          <w:sz w:val="24"/>
          <w:szCs w:val="24"/>
          <w:lang w:val="en-GB"/>
        </w:rPr>
        <w:t xml:space="preserve"> Available at:</w:t>
      </w:r>
      <w:r w:rsidRPr="56C79FCA" w:rsidR="53572335">
        <w:rPr>
          <w:rFonts w:ascii="Times New Roman" w:hAnsi="Times New Roman" w:eastAsia="Times New Roman" w:cs="Times New Roman"/>
          <w:noProof w:val="0"/>
          <w:sz w:val="24"/>
          <w:szCs w:val="24"/>
          <w:lang w:val="en-GB"/>
        </w:rPr>
        <w:t xml:space="preserve"> </w:t>
      </w:r>
      <w:hyperlink r:id="Ra5f1cd5f5af64965">
        <w:r w:rsidRPr="56C79FCA" w:rsidR="53572335">
          <w:rPr>
            <w:rStyle w:val="Hyperlink"/>
            <w:rFonts w:ascii="Times New Roman" w:hAnsi="Times New Roman" w:eastAsia="Times New Roman" w:cs="Times New Roman"/>
            <w:noProof w:val="0"/>
            <w:sz w:val="24"/>
            <w:szCs w:val="24"/>
            <w:lang w:val="en-GB"/>
          </w:rPr>
          <w:t>https://doi.org/10.1016/S0140-6736(14)61746-3</w:t>
        </w:r>
      </w:hyperlink>
    </w:p>
    <w:p w:rsidR="53572335" w:rsidP="56C79FCA" w:rsidRDefault="53572335" w14:paraId="1D2FC040" w14:textId="67D502C8">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McGorry</w:t>
      </w:r>
      <w:r w:rsidRPr="56C79FCA" w:rsidR="53572335">
        <w:rPr>
          <w:rFonts w:ascii="Times New Roman" w:hAnsi="Times New Roman" w:eastAsia="Times New Roman" w:cs="Times New Roman"/>
          <w:noProof w:val="0"/>
          <w:sz w:val="24"/>
          <w:szCs w:val="24"/>
          <w:lang w:val="en-GB"/>
        </w:rPr>
        <w:t xml:space="preserve">, P., Bates, T., &amp; Birchwood, M. (2013). Designing youth mental health services for the 21st century: Examples from Australia, </w:t>
      </w:r>
      <w:r w:rsidRPr="56C79FCA" w:rsidR="53572335">
        <w:rPr>
          <w:rFonts w:ascii="Times New Roman" w:hAnsi="Times New Roman" w:eastAsia="Times New Roman" w:cs="Times New Roman"/>
          <w:noProof w:val="0"/>
          <w:sz w:val="24"/>
          <w:szCs w:val="24"/>
          <w:lang w:val="en-GB"/>
        </w:rPr>
        <w:t>Ireland</w:t>
      </w:r>
      <w:r w:rsidRPr="56C79FCA" w:rsidR="53572335">
        <w:rPr>
          <w:rFonts w:ascii="Times New Roman" w:hAnsi="Times New Roman" w:eastAsia="Times New Roman" w:cs="Times New Roman"/>
          <w:noProof w:val="0"/>
          <w:sz w:val="24"/>
          <w:szCs w:val="24"/>
          <w:lang w:val="en-GB"/>
        </w:rPr>
        <w:t xml:space="preserve"> and the UK. </w:t>
      </w:r>
      <w:r w:rsidRPr="56C79FCA" w:rsidR="53572335">
        <w:rPr>
          <w:rFonts w:ascii="Times New Roman" w:hAnsi="Times New Roman" w:eastAsia="Times New Roman" w:cs="Times New Roman"/>
          <w:i w:val="1"/>
          <w:iCs w:val="1"/>
          <w:noProof w:val="0"/>
          <w:sz w:val="24"/>
          <w:szCs w:val="24"/>
          <w:lang w:val="en-GB"/>
        </w:rPr>
        <w:t>The British Journal of Psychiatry</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202</w:t>
      </w:r>
      <w:r w:rsidRPr="56C79FCA" w:rsidR="53572335">
        <w:rPr>
          <w:rFonts w:ascii="Times New Roman" w:hAnsi="Times New Roman" w:eastAsia="Times New Roman" w:cs="Times New Roman"/>
          <w:noProof w:val="0"/>
          <w:sz w:val="24"/>
          <w:szCs w:val="24"/>
          <w:lang w:val="en-GB"/>
        </w:rPr>
        <w:t>(s54), s30–s35.</w:t>
      </w:r>
    </w:p>
    <w:p w:rsidR="53572335" w:rsidP="56C79FCA" w:rsidRDefault="53572335" w14:paraId="2C414EF3" w14:textId="62CE47DC">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McPherson, G. (2015). </w:t>
      </w:r>
      <w:r w:rsidRPr="56C79FCA" w:rsidR="53572335">
        <w:rPr>
          <w:rFonts w:ascii="Times New Roman" w:hAnsi="Times New Roman" w:eastAsia="Times New Roman" w:cs="Times New Roman"/>
          <w:i w:val="1"/>
          <w:iCs w:val="1"/>
          <w:noProof w:val="0"/>
          <w:sz w:val="24"/>
          <w:szCs w:val="24"/>
          <w:lang w:val="en-GB"/>
        </w:rPr>
        <w:t>The Child as Musician: A Handbook of Musical Development</w:t>
      </w:r>
      <w:r w:rsidRPr="56C79FCA" w:rsidR="53572335">
        <w:rPr>
          <w:rFonts w:ascii="Times New Roman" w:hAnsi="Times New Roman" w:eastAsia="Times New Roman" w:cs="Times New Roman"/>
          <w:noProof w:val="0"/>
          <w:sz w:val="24"/>
          <w:szCs w:val="24"/>
          <w:lang w:val="en-GB"/>
        </w:rPr>
        <w:t>. Oxford University Press.</w:t>
      </w:r>
    </w:p>
    <w:p w:rsidR="53572335" w:rsidP="56C79FCA" w:rsidRDefault="53572335" w14:paraId="49A478A4" w14:textId="0813CFF3">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Nearchou</w:t>
      </w:r>
      <w:r w:rsidRPr="56C79FCA" w:rsidR="53572335">
        <w:rPr>
          <w:rFonts w:ascii="Times New Roman" w:hAnsi="Times New Roman" w:eastAsia="Times New Roman" w:cs="Times New Roman"/>
          <w:noProof w:val="0"/>
          <w:sz w:val="24"/>
          <w:szCs w:val="24"/>
          <w:lang w:val="en-GB"/>
        </w:rPr>
        <w:t xml:space="preserve">, F., Flinn, C., Niland, R., Subramaniam, S. S., &amp; Hennessy, E. (2020). Exploring the impact of COVID-19 on mental health outcomes in children and adolescents: A systematic review. </w:t>
      </w:r>
      <w:r w:rsidRPr="56C79FCA" w:rsidR="53572335">
        <w:rPr>
          <w:rFonts w:ascii="Times New Roman" w:hAnsi="Times New Roman" w:eastAsia="Times New Roman" w:cs="Times New Roman"/>
          <w:i w:val="1"/>
          <w:iCs w:val="1"/>
          <w:noProof w:val="0"/>
          <w:sz w:val="24"/>
          <w:szCs w:val="24"/>
          <w:lang w:val="en-GB"/>
        </w:rPr>
        <w:t>International Journal of Environmental Research and Public Health</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17</w:t>
      </w:r>
      <w:r w:rsidRPr="56C79FCA" w:rsidR="53572335">
        <w:rPr>
          <w:rFonts w:ascii="Times New Roman" w:hAnsi="Times New Roman" w:eastAsia="Times New Roman" w:cs="Times New Roman"/>
          <w:noProof w:val="0"/>
          <w:sz w:val="24"/>
          <w:szCs w:val="24"/>
          <w:lang w:val="en-GB"/>
        </w:rPr>
        <w:t>(22), 8479.</w:t>
      </w:r>
    </w:p>
    <w:p w:rsidR="53572335" w:rsidP="56C79FCA" w:rsidRDefault="53572335" w14:paraId="7807E19A" w14:textId="754004CC">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Orben, A., </w:t>
      </w:r>
      <w:r w:rsidRPr="56C79FCA" w:rsidR="53572335">
        <w:rPr>
          <w:rFonts w:ascii="Times New Roman" w:hAnsi="Times New Roman" w:eastAsia="Times New Roman" w:cs="Times New Roman"/>
          <w:noProof w:val="0"/>
          <w:sz w:val="24"/>
          <w:szCs w:val="24"/>
          <w:lang w:val="en-GB"/>
        </w:rPr>
        <w:t>Tomova</w:t>
      </w:r>
      <w:r w:rsidRPr="56C79FCA" w:rsidR="53572335">
        <w:rPr>
          <w:rFonts w:ascii="Times New Roman" w:hAnsi="Times New Roman" w:eastAsia="Times New Roman" w:cs="Times New Roman"/>
          <w:noProof w:val="0"/>
          <w:sz w:val="24"/>
          <w:szCs w:val="24"/>
          <w:lang w:val="en-GB"/>
        </w:rPr>
        <w:t xml:space="preserve">, L., &amp; Blakemore, S.-J. (2020). The effects of social deprivation on adolescent development and mental health. </w:t>
      </w:r>
      <w:r w:rsidRPr="56C79FCA" w:rsidR="53572335">
        <w:rPr>
          <w:rFonts w:ascii="Times New Roman" w:hAnsi="Times New Roman" w:eastAsia="Times New Roman" w:cs="Times New Roman"/>
          <w:i w:val="1"/>
          <w:iCs w:val="1"/>
          <w:noProof w:val="0"/>
          <w:sz w:val="24"/>
          <w:szCs w:val="24"/>
          <w:lang w:val="en-GB"/>
        </w:rPr>
        <w:t>The Lancet Child &amp; Adolescent Health</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4</w:t>
      </w:r>
      <w:r w:rsidRPr="56C79FCA" w:rsidR="53572335">
        <w:rPr>
          <w:rFonts w:ascii="Times New Roman" w:hAnsi="Times New Roman" w:eastAsia="Times New Roman" w:cs="Times New Roman"/>
          <w:noProof w:val="0"/>
          <w:sz w:val="24"/>
          <w:szCs w:val="24"/>
          <w:lang w:val="en-GB"/>
        </w:rPr>
        <w:t>(8), 634–640.</w:t>
      </w:r>
      <w:r w:rsidRPr="56C79FCA" w:rsidR="7F4A8E37">
        <w:rPr>
          <w:rFonts w:ascii="Times New Roman" w:hAnsi="Times New Roman" w:eastAsia="Times New Roman" w:cs="Times New Roman"/>
          <w:noProof w:val="0"/>
          <w:sz w:val="24"/>
          <w:szCs w:val="24"/>
          <w:lang w:val="en-GB"/>
        </w:rPr>
        <w:t xml:space="preserve"> Available at:</w:t>
      </w:r>
      <w:r w:rsidRPr="56C79FCA" w:rsidR="53572335">
        <w:rPr>
          <w:rFonts w:ascii="Times New Roman" w:hAnsi="Times New Roman" w:eastAsia="Times New Roman" w:cs="Times New Roman"/>
          <w:noProof w:val="0"/>
          <w:sz w:val="24"/>
          <w:szCs w:val="24"/>
          <w:lang w:val="en-GB"/>
        </w:rPr>
        <w:t xml:space="preserve"> </w:t>
      </w:r>
      <w:hyperlink r:id="R9229f181104841a5">
        <w:r w:rsidRPr="56C79FCA" w:rsidR="53572335">
          <w:rPr>
            <w:rStyle w:val="Hyperlink"/>
            <w:rFonts w:ascii="Times New Roman" w:hAnsi="Times New Roman" w:eastAsia="Times New Roman" w:cs="Times New Roman"/>
            <w:noProof w:val="0"/>
            <w:sz w:val="24"/>
            <w:szCs w:val="24"/>
            <w:lang w:val="en-GB"/>
          </w:rPr>
          <w:t>https://doi.org/10.1016/S2352-4642(20)30186-3</w:t>
        </w:r>
      </w:hyperlink>
    </w:p>
    <w:p w:rsidR="53572335" w:rsidP="56C79FCA" w:rsidRDefault="53572335" w14:paraId="045DF084" w14:textId="45D67F4D">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Pearson, N., Braithwaite, R. E., Biddle, S. J., van Sluijs, E. M., &amp; Atkin, A. J. (2014). Associations between sedentary </w:t>
      </w:r>
      <w:r w:rsidRPr="56C79FCA" w:rsidR="53572335">
        <w:rPr>
          <w:rFonts w:ascii="Times New Roman" w:hAnsi="Times New Roman" w:eastAsia="Times New Roman" w:cs="Times New Roman"/>
          <w:noProof w:val="0"/>
          <w:sz w:val="24"/>
          <w:szCs w:val="24"/>
          <w:lang w:val="en-GB"/>
        </w:rPr>
        <w:t>behaviour</w:t>
      </w:r>
      <w:r w:rsidRPr="56C79FCA" w:rsidR="53572335">
        <w:rPr>
          <w:rFonts w:ascii="Times New Roman" w:hAnsi="Times New Roman" w:eastAsia="Times New Roman" w:cs="Times New Roman"/>
          <w:noProof w:val="0"/>
          <w:sz w:val="24"/>
          <w:szCs w:val="24"/>
          <w:lang w:val="en-GB"/>
        </w:rPr>
        <w:t xml:space="preserve"> and physical activity in children and adolescents: A meta‐analysis. </w:t>
      </w:r>
      <w:r w:rsidRPr="56C79FCA" w:rsidR="53572335">
        <w:rPr>
          <w:rFonts w:ascii="Times New Roman" w:hAnsi="Times New Roman" w:eastAsia="Times New Roman" w:cs="Times New Roman"/>
          <w:i w:val="1"/>
          <w:iCs w:val="1"/>
          <w:noProof w:val="0"/>
          <w:sz w:val="24"/>
          <w:szCs w:val="24"/>
          <w:lang w:val="en-GB"/>
        </w:rPr>
        <w:t>Obesity Reviews</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15</w:t>
      </w:r>
      <w:r w:rsidRPr="56C79FCA" w:rsidR="53572335">
        <w:rPr>
          <w:rFonts w:ascii="Times New Roman" w:hAnsi="Times New Roman" w:eastAsia="Times New Roman" w:cs="Times New Roman"/>
          <w:noProof w:val="0"/>
          <w:sz w:val="24"/>
          <w:szCs w:val="24"/>
          <w:lang w:val="en-GB"/>
        </w:rPr>
        <w:t>(8), 666–675.</w:t>
      </w:r>
    </w:p>
    <w:p w:rsidR="53572335" w:rsidP="56C79FCA" w:rsidRDefault="53572335" w14:paraId="1027EDA8" w14:textId="3387215D">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Poitras, V. J., Gray, C. E., Borghese, M. M., Carson, V., Chaput, J.-P., Janssen, I., </w:t>
      </w:r>
      <w:r w:rsidRPr="56C79FCA" w:rsidR="53572335">
        <w:rPr>
          <w:rFonts w:ascii="Times New Roman" w:hAnsi="Times New Roman" w:eastAsia="Times New Roman" w:cs="Times New Roman"/>
          <w:noProof w:val="0"/>
          <w:sz w:val="24"/>
          <w:szCs w:val="24"/>
          <w:lang w:val="en-GB"/>
        </w:rPr>
        <w:t>Katzmarzyk</w:t>
      </w:r>
      <w:r w:rsidRPr="56C79FCA" w:rsidR="53572335">
        <w:rPr>
          <w:rFonts w:ascii="Times New Roman" w:hAnsi="Times New Roman" w:eastAsia="Times New Roman" w:cs="Times New Roman"/>
          <w:noProof w:val="0"/>
          <w:sz w:val="24"/>
          <w:szCs w:val="24"/>
          <w:lang w:val="en-GB"/>
        </w:rPr>
        <w:t xml:space="preserve">, P. T., Pate, R. R., Connor </w:t>
      </w:r>
      <w:r w:rsidRPr="56C79FCA" w:rsidR="53572335">
        <w:rPr>
          <w:rFonts w:ascii="Times New Roman" w:hAnsi="Times New Roman" w:eastAsia="Times New Roman" w:cs="Times New Roman"/>
          <w:noProof w:val="0"/>
          <w:sz w:val="24"/>
          <w:szCs w:val="24"/>
          <w:lang w:val="en-GB"/>
        </w:rPr>
        <w:t>Gorber</w:t>
      </w:r>
      <w:r w:rsidRPr="56C79FCA" w:rsidR="53572335">
        <w:rPr>
          <w:rFonts w:ascii="Times New Roman" w:hAnsi="Times New Roman" w:eastAsia="Times New Roman" w:cs="Times New Roman"/>
          <w:noProof w:val="0"/>
          <w:sz w:val="24"/>
          <w:szCs w:val="24"/>
          <w:lang w:val="en-GB"/>
        </w:rPr>
        <w:t xml:space="preserve">, S., Kho, M. E., Sampson, M., &amp; Tremblay, M. S. (2016). Systematic review of the relationships between objectively measured physical activity and health indicators in school-aged children and youth. </w:t>
      </w:r>
      <w:r w:rsidRPr="56C79FCA" w:rsidR="53572335">
        <w:rPr>
          <w:rFonts w:ascii="Times New Roman" w:hAnsi="Times New Roman" w:eastAsia="Times New Roman" w:cs="Times New Roman"/>
          <w:i w:val="1"/>
          <w:iCs w:val="1"/>
          <w:noProof w:val="0"/>
          <w:sz w:val="24"/>
          <w:szCs w:val="24"/>
          <w:lang w:val="en-GB"/>
        </w:rPr>
        <w:t>Applied Physiology, Nutrition, and Metabolism</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41</w:t>
      </w:r>
      <w:r w:rsidRPr="56C79FCA" w:rsidR="53572335">
        <w:rPr>
          <w:rFonts w:ascii="Times New Roman" w:hAnsi="Times New Roman" w:eastAsia="Times New Roman" w:cs="Times New Roman"/>
          <w:noProof w:val="0"/>
          <w:sz w:val="24"/>
          <w:szCs w:val="24"/>
          <w:lang w:val="en-GB"/>
        </w:rPr>
        <w:t>(6 (Suppl. 3)), S197–S239.</w:t>
      </w:r>
      <w:r w:rsidRPr="56C79FCA" w:rsidR="35B87DBA">
        <w:rPr>
          <w:rFonts w:ascii="Times New Roman" w:hAnsi="Times New Roman" w:eastAsia="Times New Roman" w:cs="Times New Roman"/>
          <w:noProof w:val="0"/>
          <w:sz w:val="24"/>
          <w:szCs w:val="24"/>
          <w:lang w:val="en-GB"/>
        </w:rPr>
        <w:t xml:space="preserve"> Available at:</w:t>
      </w:r>
      <w:r w:rsidRPr="56C79FCA" w:rsidR="53572335">
        <w:rPr>
          <w:rFonts w:ascii="Times New Roman" w:hAnsi="Times New Roman" w:eastAsia="Times New Roman" w:cs="Times New Roman"/>
          <w:noProof w:val="0"/>
          <w:sz w:val="24"/>
          <w:szCs w:val="24"/>
          <w:lang w:val="en-GB"/>
        </w:rPr>
        <w:t xml:space="preserve"> </w:t>
      </w:r>
      <w:hyperlink r:id="Rfb41207059b04986">
        <w:r w:rsidRPr="56C79FCA" w:rsidR="53572335">
          <w:rPr>
            <w:rStyle w:val="Hyperlink"/>
            <w:rFonts w:ascii="Times New Roman" w:hAnsi="Times New Roman" w:eastAsia="Times New Roman" w:cs="Times New Roman"/>
            <w:noProof w:val="0"/>
            <w:sz w:val="24"/>
            <w:szCs w:val="24"/>
            <w:lang w:val="en-GB"/>
          </w:rPr>
          <w:t>https://doi.org/10.1139/apnm-2015-0663</w:t>
        </w:r>
      </w:hyperlink>
    </w:p>
    <w:p w:rsidR="53572335" w:rsidP="56C79FCA" w:rsidRDefault="53572335" w14:paraId="1F8EC1F8" w14:textId="0D9D5544">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Priest, N., Paradies, Y., </w:t>
      </w:r>
      <w:r w:rsidRPr="56C79FCA" w:rsidR="53572335">
        <w:rPr>
          <w:rFonts w:ascii="Times New Roman" w:hAnsi="Times New Roman" w:eastAsia="Times New Roman" w:cs="Times New Roman"/>
          <w:noProof w:val="0"/>
          <w:sz w:val="24"/>
          <w:szCs w:val="24"/>
          <w:lang w:val="en-GB"/>
        </w:rPr>
        <w:t>Trenerry</w:t>
      </w:r>
      <w:r w:rsidRPr="56C79FCA" w:rsidR="53572335">
        <w:rPr>
          <w:rFonts w:ascii="Times New Roman" w:hAnsi="Times New Roman" w:eastAsia="Times New Roman" w:cs="Times New Roman"/>
          <w:noProof w:val="0"/>
          <w:sz w:val="24"/>
          <w:szCs w:val="24"/>
          <w:lang w:val="en-GB"/>
        </w:rPr>
        <w:t xml:space="preserve">, B., Truong, M., Karlsen, S., &amp; Kelly, Y. (2013). A systematic review of studies examining the relationship between reported racism and health and wellbeing for children and young people. </w:t>
      </w:r>
      <w:r w:rsidRPr="56C79FCA" w:rsidR="53572335">
        <w:rPr>
          <w:rFonts w:ascii="Times New Roman" w:hAnsi="Times New Roman" w:eastAsia="Times New Roman" w:cs="Times New Roman"/>
          <w:i w:val="1"/>
          <w:iCs w:val="1"/>
          <w:noProof w:val="0"/>
          <w:sz w:val="24"/>
          <w:szCs w:val="24"/>
          <w:lang w:val="en-GB"/>
        </w:rPr>
        <w:t>Social Science &amp; Medicine</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95</w:t>
      </w:r>
      <w:r w:rsidRPr="56C79FCA" w:rsidR="53572335">
        <w:rPr>
          <w:rFonts w:ascii="Times New Roman" w:hAnsi="Times New Roman" w:eastAsia="Times New Roman" w:cs="Times New Roman"/>
          <w:noProof w:val="0"/>
          <w:sz w:val="24"/>
          <w:szCs w:val="24"/>
          <w:lang w:val="en-GB"/>
        </w:rPr>
        <w:t>, 115–127.</w:t>
      </w:r>
    </w:p>
    <w:p w:rsidR="53572335" w:rsidP="56C79FCA" w:rsidRDefault="53572335" w14:paraId="21E985F1" w14:textId="70EB43B2">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Roberts, H. (2017). Listening to children: And hearing them. In </w:t>
      </w:r>
      <w:r w:rsidRPr="56C79FCA" w:rsidR="53572335">
        <w:rPr>
          <w:rFonts w:ascii="Times New Roman" w:hAnsi="Times New Roman" w:eastAsia="Times New Roman" w:cs="Times New Roman"/>
          <w:i w:val="1"/>
          <w:iCs w:val="1"/>
          <w:noProof w:val="0"/>
          <w:sz w:val="24"/>
          <w:szCs w:val="24"/>
          <w:lang w:val="en-GB"/>
        </w:rPr>
        <w:t>Research with children</w:t>
      </w:r>
      <w:r w:rsidRPr="56C79FCA" w:rsidR="53572335">
        <w:rPr>
          <w:rFonts w:ascii="Times New Roman" w:hAnsi="Times New Roman" w:eastAsia="Times New Roman" w:cs="Times New Roman"/>
          <w:noProof w:val="0"/>
          <w:sz w:val="24"/>
          <w:szCs w:val="24"/>
          <w:lang w:val="en-GB"/>
        </w:rPr>
        <w:t xml:space="preserve"> (pp. 154–171). Routledge.</w:t>
      </w:r>
    </w:p>
    <w:p w:rsidR="53572335" w:rsidP="56C79FCA" w:rsidRDefault="53572335" w14:paraId="56265E7E" w14:textId="5BD49A24">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Rodriguez-Ayllon, M., Cadenas-Sánchez, C., Estévez-López, F., Muñoz, N. E., Mora-Gonzalez, J., </w:t>
      </w:r>
      <w:r w:rsidRPr="56C79FCA" w:rsidR="53572335">
        <w:rPr>
          <w:rFonts w:ascii="Times New Roman" w:hAnsi="Times New Roman" w:eastAsia="Times New Roman" w:cs="Times New Roman"/>
          <w:noProof w:val="0"/>
          <w:sz w:val="24"/>
          <w:szCs w:val="24"/>
          <w:lang w:val="en-GB"/>
        </w:rPr>
        <w:t>Migueles</w:t>
      </w:r>
      <w:r w:rsidRPr="56C79FCA" w:rsidR="53572335">
        <w:rPr>
          <w:rFonts w:ascii="Times New Roman" w:hAnsi="Times New Roman" w:eastAsia="Times New Roman" w:cs="Times New Roman"/>
          <w:noProof w:val="0"/>
          <w:sz w:val="24"/>
          <w:szCs w:val="24"/>
          <w:lang w:val="en-GB"/>
        </w:rPr>
        <w:t xml:space="preserve">, J. H., Molina-García, P., Henriksson, H., Mena-Molina, A., &amp; Martínez-Vizcaíno, V. (2019). Role of physical activity and sedentary </w:t>
      </w:r>
      <w:r w:rsidRPr="56C79FCA" w:rsidR="53572335">
        <w:rPr>
          <w:rFonts w:ascii="Times New Roman" w:hAnsi="Times New Roman" w:eastAsia="Times New Roman" w:cs="Times New Roman"/>
          <w:noProof w:val="0"/>
          <w:sz w:val="24"/>
          <w:szCs w:val="24"/>
          <w:lang w:val="en-GB"/>
        </w:rPr>
        <w:t>behavior</w:t>
      </w:r>
      <w:r w:rsidRPr="56C79FCA" w:rsidR="53572335">
        <w:rPr>
          <w:rFonts w:ascii="Times New Roman" w:hAnsi="Times New Roman" w:eastAsia="Times New Roman" w:cs="Times New Roman"/>
          <w:noProof w:val="0"/>
          <w:sz w:val="24"/>
          <w:szCs w:val="24"/>
          <w:lang w:val="en-GB"/>
        </w:rPr>
        <w:t xml:space="preserve"> in the mental health of </w:t>
      </w:r>
      <w:r w:rsidRPr="56C79FCA" w:rsidR="53572335">
        <w:rPr>
          <w:rFonts w:ascii="Times New Roman" w:hAnsi="Times New Roman" w:eastAsia="Times New Roman" w:cs="Times New Roman"/>
          <w:noProof w:val="0"/>
          <w:sz w:val="24"/>
          <w:szCs w:val="24"/>
          <w:lang w:val="en-GB"/>
        </w:rPr>
        <w:t>preschoolers</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noProof w:val="0"/>
          <w:sz w:val="24"/>
          <w:szCs w:val="24"/>
          <w:lang w:val="en-GB"/>
        </w:rPr>
        <w:t>children</w:t>
      </w:r>
      <w:r w:rsidRPr="56C79FCA" w:rsidR="53572335">
        <w:rPr>
          <w:rFonts w:ascii="Times New Roman" w:hAnsi="Times New Roman" w:eastAsia="Times New Roman" w:cs="Times New Roman"/>
          <w:noProof w:val="0"/>
          <w:sz w:val="24"/>
          <w:szCs w:val="24"/>
          <w:lang w:val="en-GB"/>
        </w:rPr>
        <w:t xml:space="preserve"> and adolescents: A systematic review and meta-analysis.</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Sports Medicine</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49</w:t>
      </w:r>
      <w:r w:rsidRPr="56C79FCA" w:rsidR="53572335">
        <w:rPr>
          <w:rFonts w:ascii="Times New Roman" w:hAnsi="Times New Roman" w:eastAsia="Times New Roman" w:cs="Times New Roman"/>
          <w:noProof w:val="0"/>
          <w:sz w:val="24"/>
          <w:szCs w:val="24"/>
          <w:lang w:val="en-GB"/>
        </w:rPr>
        <w:t>(9), 1383–1410.</w:t>
      </w:r>
    </w:p>
    <w:p w:rsidR="53572335" w:rsidP="56C79FCA" w:rsidRDefault="53572335" w14:paraId="6B2E5443" w14:textId="6462DC77">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Rosiek, A., Maciejewska, N. F., </w:t>
      </w:r>
      <w:r w:rsidRPr="56C79FCA" w:rsidR="53572335">
        <w:rPr>
          <w:rFonts w:ascii="Times New Roman" w:hAnsi="Times New Roman" w:eastAsia="Times New Roman" w:cs="Times New Roman"/>
          <w:noProof w:val="0"/>
          <w:sz w:val="24"/>
          <w:szCs w:val="24"/>
          <w:lang w:val="en-GB"/>
        </w:rPr>
        <w:t>Leksowski</w:t>
      </w:r>
      <w:r w:rsidRPr="56C79FCA" w:rsidR="53572335">
        <w:rPr>
          <w:rFonts w:ascii="Times New Roman" w:hAnsi="Times New Roman" w:eastAsia="Times New Roman" w:cs="Times New Roman"/>
          <w:noProof w:val="0"/>
          <w:sz w:val="24"/>
          <w:szCs w:val="24"/>
          <w:lang w:val="en-GB"/>
        </w:rPr>
        <w:t>, K., Rosiek-</w:t>
      </w:r>
      <w:r w:rsidRPr="56C79FCA" w:rsidR="53572335">
        <w:rPr>
          <w:rFonts w:ascii="Times New Roman" w:hAnsi="Times New Roman" w:eastAsia="Times New Roman" w:cs="Times New Roman"/>
          <w:noProof w:val="0"/>
          <w:sz w:val="24"/>
          <w:szCs w:val="24"/>
          <w:lang w:val="en-GB"/>
        </w:rPr>
        <w:t>Kryszewska</w:t>
      </w:r>
      <w:r w:rsidRPr="56C79FCA" w:rsidR="53572335">
        <w:rPr>
          <w:rFonts w:ascii="Times New Roman" w:hAnsi="Times New Roman" w:eastAsia="Times New Roman" w:cs="Times New Roman"/>
          <w:noProof w:val="0"/>
          <w:sz w:val="24"/>
          <w:szCs w:val="24"/>
          <w:lang w:val="en-GB"/>
        </w:rPr>
        <w:t xml:space="preserve">, A., &amp; </w:t>
      </w:r>
      <w:r w:rsidRPr="56C79FCA" w:rsidR="53572335">
        <w:rPr>
          <w:rFonts w:ascii="Times New Roman" w:hAnsi="Times New Roman" w:eastAsia="Times New Roman" w:cs="Times New Roman"/>
          <w:noProof w:val="0"/>
          <w:sz w:val="24"/>
          <w:szCs w:val="24"/>
          <w:lang w:val="en-GB"/>
        </w:rPr>
        <w:t>Leksowski</w:t>
      </w:r>
      <w:r w:rsidRPr="56C79FCA" w:rsidR="53572335">
        <w:rPr>
          <w:rFonts w:ascii="Times New Roman" w:hAnsi="Times New Roman" w:eastAsia="Times New Roman" w:cs="Times New Roman"/>
          <w:noProof w:val="0"/>
          <w:sz w:val="24"/>
          <w:szCs w:val="24"/>
          <w:lang w:val="en-GB"/>
        </w:rPr>
        <w:t xml:space="preserve">, Ł. (2015). Effect of Television on Obesity and Excess of Weight and Consequences of Health. </w:t>
      </w:r>
      <w:r w:rsidRPr="56C79FCA" w:rsidR="53572335">
        <w:rPr>
          <w:rFonts w:ascii="Times New Roman" w:hAnsi="Times New Roman" w:eastAsia="Times New Roman" w:cs="Times New Roman"/>
          <w:i w:val="1"/>
          <w:iCs w:val="1"/>
          <w:noProof w:val="0"/>
          <w:sz w:val="24"/>
          <w:szCs w:val="24"/>
          <w:lang w:val="en-GB"/>
        </w:rPr>
        <w:t>International Journal of Environmental Research and Public Health</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12</w:t>
      </w:r>
      <w:r w:rsidRPr="56C79FCA" w:rsidR="53572335">
        <w:rPr>
          <w:rFonts w:ascii="Times New Roman" w:hAnsi="Times New Roman" w:eastAsia="Times New Roman" w:cs="Times New Roman"/>
          <w:noProof w:val="0"/>
          <w:sz w:val="24"/>
          <w:szCs w:val="24"/>
          <w:lang w:val="en-GB"/>
        </w:rPr>
        <w:t>(8), Article 8.</w:t>
      </w:r>
      <w:r w:rsidRPr="56C79FCA" w:rsidR="207C4DC1">
        <w:rPr>
          <w:rFonts w:ascii="Times New Roman" w:hAnsi="Times New Roman" w:eastAsia="Times New Roman" w:cs="Times New Roman"/>
          <w:noProof w:val="0"/>
          <w:sz w:val="24"/>
          <w:szCs w:val="24"/>
          <w:lang w:val="en-GB"/>
        </w:rPr>
        <w:t xml:space="preserve"> Available at:</w:t>
      </w:r>
      <w:r w:rsidRPr="56C79FCA" w:rsidR="53572335">
        <w:rPr>
          <w:rFonts w:ascii="Times New Roman" w:hAnsi="Times New Roman" w:eastAsia="Times New Roman" w:cs="Times New Roman"/>
          <w:noProof w:val="0"/>
          <w:sz w:val="24"/>
          <w:szCs w:val="24"/>
          <w:lang w:val="en-GB"/>
        </w:rPr>
        <w:t xml:space="preserve"> </w:t>
      </w:r>
      <w:hyperlink r:id="R544af053d1c14471">
        <w:r w:rsidRPr="56C79FCA" w:rsidR="53572335">
          <w:rPr>
            <w:rStyle w:val="Hyperlink"/>
            <w:rFonts w:ascii="Times New Roman" w:hAnsi="Times New Roman" w:eastAsia="Times New Roman" w:cs="Times New Roman"/>
            <w:noProof w:val="0"/>
            <w:sz w:val="24"/>
            <w:szCs w:val="24"/>
            <w:lang w:val="en-GB"/>
          </w:rPr>
          <w:t>https://doi.org/10.3390/ijerph120809408</w:t>
        </w:r>
      </w:hyperlink>
    </w:p>
    <w:p w:rsidR="53572335" w:rsidP="56C79FCA" w:rsidRDefault="53572335" w14:paraId="44EA732A" w14:textId="12AD2FE8">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Saunders, T. J., Chaput, J.-P., &amp; Tremblay, M. S. (2014). Sedentary </w:t>
      </w:r>
      <w:r w:rsidRPr="56C79FCA" w:rsidR="53572335">
        <w:rPr>
          <w:rFonts w:ascii="Times New Roman" w:hAnsi="Times New Roman" w:eastAsia="Times New Roman" w:cs="Times New Roman"/>
          <w:noProof w:val="0"/>
          <w:sz w:val="24"/>
          <w:szCs w:val="24"/>
          <w:lang w:val="en-GB"/>
        </w:rPr>
        <w:t>Behaviour</w:t>
      </w:r>
      <w:r w:rsidRPr="56C79FCA" w:rsidR="53572335">
        <w:rPr>
          <w:rFonts w:ascii="Times New Roman" w:hAnsi="Times New Roman" w:eastAsia="Times New Roman" w:cs="Times New Roman"/>
          <w:noProof w:val="0"/>
          <w:sz w:val="24"/>
          <w:szCs w:val="24"/>
          <w:lang w:val="en-GB"/>
        </w:rPr>
        <w:t xml:space="preserve"> as an Emerging Risk Factor for Cardiometabolic Diseases in Children and Youth. </w:t>
      </w:r>
      <w:r w:rsidRPr="56C79FCA" w:rsidR="53572335">
        <w:rPr>
          <w:rFonts w:ascii="Times New Roman" w:hAnsi="Times New Roman" w:eastAsia="Times New Roman" w:cs="Times New Roman"/>
          <w:i w:val="1"/>
          <w:iCs w:val="1"/>
          <w:noProof w:val="0"/>
          <w:sz w:val="24"/>
          <w:szCs w:val="24"/>
          <w:lang w:val="en-GB"/>
        </w:rPr>
        <w:t>Canadian Journal of Diabetes</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38</w:t>
      </w:r>
      <w:r w:rsidRPr="56C79FCA" w:rsidR="53572335">
        <w:rPr>
          <w:rFonts w:ascii="Times New Roman" w:hAnsi="Times New Roman" w:eastAsia="Times New Roman" w:cs="Times New Roman"/>
          <w:noProof w:val="0"/>
          <w:sz w:val="24"/>
          <w:szCs w:val="24"/>
          <w:lang w:val="en-GB"/>
        </w:rPr>
        <w:t>(1), 53–61.</w:t>
      </w:r>
      <w:r w:rsidRPr="56C79FCA" w:rsidR="7397BF04">
        <w:rPr>
          <w:rFonts w:ascii="Times New Roman" w:hAnsi="Times New Roman" w:eastAsia="Times New Roman" w:cs="Times New Roman"/>
          <w:noProof w:val="0"/>
          <w:sz w:val="24"/>
          <w:szCs w:val="24"/>
          <w:lang w:val="en-GB"/>
        </w:rPr>
        <w:t xml:space="preserve"> Available at:</w:t>
      </w:r>
      <w:r w:rsidRPr="56C79FCA" w:rsidR="53572335">
        <w:rPr>
          <w:rFonts w:ascii="Times New Roman" w:hAnsi="Times New Roman" w:eastAsia="Times New Roman" w:cs="Times New Roman"/>
          <w:noProof w:val="0"/>
          <w:sz w:val="24"/>
          <w:szCs w:val="24"/>
          <w:lang w:val="en-GB"/>
        </w:rPr>
        <w:t xml:space="preserve"> </w:t>
      </w:r>
      <w:hyperlink r:id="Ra4d6c5bfcb1447df">
        <w:r w:rsidRPr="56C79FCA" w:rsidR="53572335">
          <w:rPr>
            <w:rStyle w:val="Hyperlink"/>
            <w:rFonts w:ascii="Times New Roman" w:hAnsi="Times New Roman" w:eastAsia="Times New Roman" w:cs="Times New Roman"/>
            <w:noProof w:val="0"/>
            <w:sz w:val="24"/>
            <w:szCs w:val="24"/>
            <w:lang w:val="en-GB"/>
          </w:rPr>
          <w:t>https://doi.org/10.1016/j.jcjd.2013.08.266</w:t>
        </w:r>
      </w:hyperlink>
    </w:p>
    <w:p w:rsidR="53572335" w:rsidP="56C79FCA" w:rsidRDefault="53572335" w14:paraId="25D24798" w14:textId="5E0EE69E">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Sayal, K., Prasad, V., Daley, D., Ford, T., &amp; Coghill, D. (2018). ADHD in children and young people: Prevalence, care pathways, and service provision. </w:t>
      </w:r>
      <w:r w:rsidRPr="56C79FCA" w:rsidR="53572335">
        <w:rPr>
          <w:rFonts w:ascii="Times New Roman" w:hAnsi="Times New Roman" w:eastAsia="Times New Roman" w:cs="Times New Roman"/>
          <w:i w:val="1"/>
          <w:iCs w:val="1"/>
          <w:noProof w:val="0"/>
          <w:sz w:val="24"/>
          <w:szCs w:val="24"/>
          <w:lang w:val="en-GB"/>
        </w:rPr>
        <w:t>The Lancet Psychiatry</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5</w:t>
      </w:r>
      <w:r w:rsidRPr="56C79FCA" w:rsidR="53572335">
        <w:rPr>
          <w:rFonts w:ascii="Times New Roman" w:hAnsi="Times New Roman" w:eastAsia="Times New Roman" w:cs="Times New Roman"/>
          <w:noProof w:val="0"/>
          <w:sz w:val="24"/>
          <w:szCs w:val="24"/>
          <w:lang w:val="en-GB"/>
        </w:rPr>
        <w:t>(2), 175–186.</w:t>
      </w:r>
    </w:p>
    <w:p w:rsidR="53572335" w:rsidP="56C79FCA" w:rsidRDefault="53572335" w14:paraId="2116655F" w14:textId="73923295">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Schneider, W., &amp; Löffler, E. (2016). The development of metacognitive knowledge in children and adolescents. In </w:t>
      </w:r>
      <w:r w:rsidRPr="56C79FCA" w:rsidR="53572335">
        <w:rPr>
          <w:rFonts w:ascii="Times New Roman" w:hAnsi="Times New Roman" w:eastAsia="Times New Roman" w:cs="Times New Roman"/>
          <w:i w:val="1"/>
          <w:iCs w:val="1"/>
          <w:noProof w:val="0"/>
          <w:sz w:val="24"/>
          <w:szCs w:val="24"/>
          <w:lang w:val="en-GB"/>
        </w:rPr>
        <w:t>The Oxford handbook of metamemory</w:t>
      </w:r>
      <w:r w:rsidRPr="56C79FCA" w:rsidR="53572335">
        <w:rPr>
          <w:rFonts w:ascii="Times New Roman" w:hAnsi="Times New Roman" w:eastAsia="Times New Roman" w:cs="Times New Roman"/>
          <w:noProof w:val="0"/>
          <w:sz w:val="24"/>
          <w:szCs w:val="24"/>
          <w:lang w:val="en-GB"/>
        </w:rPr>
        <w:t xml:space="preserve"> (pp. 491–518). Oxford University Press.</w:t>
      </w:r>
    </w:p>
    <w:p w:rsidR="53572335" w:rsidP="56C79FCA" w:rsidRDefault="53572335" w14:paraId="3B3B51C5" w14:textId="5943380F">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Singh, S., Roy, D., Sinha, K., Parveen, S., Sharma, G., &amp; Joshi, G. (2020). Impact of COVID-19 and lockdown on mental health of children and adolescents: A narrative review with recommendations. </w:t>
      </w:r>
      <w:r w:rsidRPr="56C79FCA" w:rsidR="53572335">
        <w:rPr>
          <w:rFonts w:ascii="Times New Roman" w:hAnsi="Times New Roman" w:eastAsia="Times New Roman" w:cs="Times New Roman"/>
          <w:i w:val="1"/>
          <w:iCs w:val="1"/>
          <w:noProof w:val="0"/>
          <w:sz w:val="24"/>
          <w:szCs w:val="24"/>
          <w:lang w:val="en-GB"/>
        </w:rPr>
        <w:t>Psychiatry Research</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293</w:t>
      </w:r>
      <w:r w:rsidRPr="56C79FCA" w:rsidR="53572335">
        <w:rPr>
          <w:rFonts w:ascii="Times New Roman" w:hAnsi="Times New Roman" w:eastAsia="Times New Roman" w:cs="Times New Roman"/>
          <w:noProof w:val="0"/>
          <w:sz w:val="24"/>
          <w:szCs w:val="24"/>
          <w:lang w:val="en-GB"/>
        </w:rPr>
        <w:t>, 113429.</w:t>
      </w:r>
      <w:r w:rsidRPr="56C79FCA" w:rsidR="3DEF7369">
        <w:rPr>
          <w:rFonts w:ascii="Times New Roman" w:hAnsi="Times New Roman" w:eastAsia="Times New Roman" w:cs="Times New Roman"/>
          <w:noProof w:val="0"/>
          <w:sz w:val="24"/>
          <w:szCs w:val="24"/>
          <w:lang w:val="en-GB"/>
        </w:rPr>
        <w:t xml:space="preserve"> Available at:</w:t>
      </w:r>
      <w:r w:rsidRPr="56C79FCA" w:rsidR="53572335">
        <w:rPr>
          <w:rFonts w:ascii="Times New Roman" w:hAnsi="Times New Roman" w:eastAsia="Times New Roman" w:cs="Times New Roman"/>
          <w:noProof w:val="0"/>
          <w:sz w:val="24"/>
          <w:szCs w:val="24"/>
          <w:lang w:val="en-GB"/>
        </w:rPr>
        <w:t xml:space="preserve"> </w:t>
      </w:r>
      <w:hyperlink r:id="R71abca6d62b34ad7">
        <w:r w:rsidRPr="56C79FCA" w:rsidR="53572335">
          <w:rPr>
            <w:rStyle w:val="Hyperlink"/>
            <w:rFonts w:ascii="Times New Roman" w:hAnsi="Times New Roman" w:eastAsia="Times New Roman" w:cs="Times New Roman"/>
            <w:noProof w:val="0"/>
            <w:sz w:val="24"/>
            <w:szCs w:val="24"/>
            <w:lang w:val="en-GB"/>
          </w:rPr>
          <w:t>https://doi.org/10.1016/j.psychres.2020.113429</w:t>
        </w:r>
      </w:hyperlink>
    </w:p>
    <w:p w:rsidR="53572335" w:rsidP="56C79FCA" w:rsidRDefault="53572335" w14:paraId="70F534A6" w14:textId="703C89F7">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Sohn, S. Y., Rees, P., Wildridge, B., Kalk, N. J., &amp; Carter, B. (2019). Prevalence of problematic smartphone usage and associated mental health outcomes amongst children and young people: A systematic review, meta-</w:t>
      </w:r>
      <w:r w:rsidRPr="56C79FCA" w:rsidR="53572335">
        <w:rPr>
          <w:rFonts w:ascii="Times New Roman" w:hAnsi="Times New Roman" w:eastAsia="Times New Roman" w:cs="Times New Roman"/>
          <w:noProof w:val="0"/>
          <w:sz w:val="24"/>
          <w:szCs w:val="24"/>
          <w:lang w:val="en-GB"/>
        </w:rPr>
        <w:t>analysis</w:t>
      </w:r>
      <w:r w:rsidRPr="56C79FCA" w:rsidR="53572335">
        <w:rPr>
          <w:rFonts w:ascii="Times New Roman" w:hAnsi="Times New Roman" w:eastAsia="Times New Roman" w:cs="Times New Roman"/>
          <w:noProof w:val="0"/>
          <w:sz w:val="24"/>
          <w:szCs w:val="24"/>
          <w:lang w:val="en-GB"/>
        </w:rPr>
        <w:t xml:space="preserve"> and GRADE of the evidence. </w:t>
      </w:r>
      <w:r w:rsidRPr="56C79FCA" w:rsidR="53572335">
        <w:rPr>
          <w:rFonts w:ascii="Times New Roman" w:hAnsi="Times New Roman" w:eastAsia="Times New Roman" w:cs="Times New Roman"/>
          <w:i w:val="1"/>
          <w:iCs w:val="1"/>
          <w:noProof w:val="0"/>
          <w:sz w:val="24"/>
          <w:szCs w:val="24"/>
          <w:lang w:val="en-GB"/>
        </w:rPr>
        <w:t>BMC Psychiatry</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19</w:t>
      </w:r>
      <w:r w:rsidRPr="56C79FCA" w:rsidR="53572335">
        <w:rPr>
          <w:rFonts w:ascii="Times New Roman" w:hAnsi="Times New Roman" w:eastAsia="Times New Roman" w:cs="Times New Roman"/>
          <w:noProof w:val="0"/>
          <w:sz w:val="24"/>
          <w:szCs w:val="24"/>
          <w:lang w:val="en-GB"/>
        </w:rPr>
        <w:t>(1), 1–10.</w:t>
      </w:r>
    </w:p>
    <w:p w:rsidR="53572335" w:rsidP="56C79FCA" w:rsidRDefault="53572335" w14:paraId="5F4DFECC" w14:textId="6D689007">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Stallard, P. (2019). </w:t>
      </w:r>
      <w:r w:rsidRPr="56C79FCA" w:rsidR="53572335">
        <w:rPr>
          <w:rFonts w:ascii="Times New Roman" w:hAnsi="Times New Roman" w:eastAsia="Times New Roman" w:cs="Times New Roman"/>
          <w:i w:val="1"/>
          <w:iCs w:val="1"/>
          <w:noProof w:val="0"/>
          <w:sz w:val="24"/>
          <w:szCs w:val="24"/>
          <w:lang w:val="en-GB"/>
        </w:rPr>
        <w:t xml:space="preserve">Think Good, Feel Good: A Cognitive </w:t>
      </w:r>
      <w:r w:rsidRPr="56C79FCA" w:rsidR="53572335">
        <w:rPr>
          <w:rFonts w:ascii="Times New Roman" w:hAnsi="Times New Roman" w:eastAsia="Times New Roman" w:cs="Times New Roman"/>
          <w:i w:val="1"/>
          <w:iCs w:val="1"/>
          <w:noProof w:val="0"/>
          <w:sz w:val="24"/>
          <w:szCs w:val="24"/>
          <w:lang w:val="en-GB"/>
        </w:rPr>
        <w:t>Behavioural</w:t>
      </w:r>
      <w:r w:rsidRPr="56C79FCA" w:rsidR="53572335">
        <w:rPr>
          <w:rFonts w:ascii="Times New Roman" w:hAnsi="Times New Roman" w:eastAsia="Times New Roman" w:cs="Times New Roman"/>
          <w:i w:val="1"/>
          <w:iCs w:val="1"/>
          <w:noProof w:val="0"/>
          <w:sz w:val="24"/>
          <w:szCs w:val="24"/>
          <w:lang w:val="en-GB"/>
        </w:rPr>
        <w:t xml:space="preserve"> Therapy Workbook for Children and Young People</w:t>
      </w:r>
      <w:r w:rsidRPr="56C79FCA" w:rsidR="53572335">
        <w:rPr>
          <w:rFonts w:ascii="Times New Roman" w:hAnsi="Times New Roman" w:eastAsia="Times New Roman" w:cs="Times New Roman"/>
          <w:noProof w:val="0"/>
          <w:sz w:val="24"/>
          <w:szCs w:val="24"/>
          <w:lang w:val="en-GB"/>
        </w:rPr>
        <w:t>. John Wiley &amp; Sons.</w:t>
      </w:r>
    </w:p>
    <w:p w:rsidR="53572335" w:rsidP="56C79FCA" w:rsidRDefault="53572335" w14:paraId="303AECBD" w14:textId="04077099">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Stiglic, N., &amp; Viner, R. M. (2019). Effects of screentime on the health and well-being of children and adolescents: A systematic review of reviews. </w:t>
      </w:r>
      <w:r w:rsidRPr="56C79FCA" w:rsidR="53572335">
        <w:rPr>
          <w:rFonts w:ascii="Times New Roman" w:hAnsi="Times New Roman" w:eastAsia="Times New Roman" w:cs="Times New Roman"/>
          <w:i w:val="1"/>
          <w:iCs w:val="1"/>
          <w:noProof w:val="0"/>
          <w:sz w:val="24"/>
          <w:szCs w:val="24"/>
          <w:lang w:val="en-GB"/>
        </w:rPr>
        <w:t>BMJ Open</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9</w:t>
      </w:r>
      <w:r w:rsidRPr="56C79FCA" w:rsidR="53572335">
        <w:rPr>
          <w:rFonts w:ascii="Times New Roman" w:hAnsi="Times New Roman" w:eastAsia="Times New Roman" w:cs="Times New Roman"/>
          <w:noProof w:val="0"/>
          <w:sz w:val="24"/>
          <w:szCs w:val="24"/>
          <w:lang w:val="en-GB"/>
        </w:rPr>
        <w:t>(1), e023191.</w:t>
      </w:r>
    </w:p>
    <w:p w:rsidR="53572335" w:rsidP="56C79FCA" w:rsidRDefault="53572335" w14:paraId="633C412B" w14:textId="1B16FD90">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Swann, O. V., Holden, K. A., Turtle, L., Pollock, L., Fairfield, C. J., Drake, T. M., Seth, S., Egan, C., Hardwick, H. E., &amp; Halpin, S. (2020). Clinical characteristics of children and young people admitted to hospital with covid-19 in United Kingdom: Prospective </w:t>
      </w:r>
      <w:r w:rsidRPr="56C79FCA" w:rsidR="53572335">
        <w:rPr>
          <w:rFonts w:ascii="Times New Roman" w:hAnsi="Times New Roman" w:eastAsia="Times New Roman" w:cs="Times New Roman"/>
          <w:noProof w:val="0"/>
          <w:sz w:val="24"/>
          <w:szCs w:val="24"/>
          <w:lang w:val="en-GB"/>
        </w:rPr>
        <w:t>multicentre</w:t>
      </w:r>
      <w:r w:rsidRPr="56C79FCA" w:rsidR="53572335">
        <w:rPr>
          <w:rFonts w:ascii="Times New Roman" w:hAnsi="Times New Roman" w:eastAsia="Times New Roman" w:cs="Times New Roman"/>
          <w:noProof w:val="0"/>
          <w:sz w:val="24"/>
          <w:szCs w:val="24"/>
          <w:lang w:val="en-GB"/>
        </w:rPr>
        <w:t xml:space="preserve"> observational cohort study. </w:t>
      </w:r>
      <w:r w:rsidRPr="56C79FCA" w:rsidR="53572335">
        <w:rPr>
          <w:rFonts w:ascii="Times New Roman" w:hAnsi="Times New Roman" w:eastAsia="Times New Roman" w:cs="Times New Roman"/>
          <w:i w:val="1"/>
          <w:iCs w:val="1"/>
          <w:noProof w:val="0"/>
          <w:sz w:val="24"/>
          <w:szCs w:val="24"/>
          <w:lang w:val="en-GB"/>
        </w:rPr>
        <w:t>Bmj</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370</w:t>
      </w:r>
      <w:r w:rsidRPr="56C79FCA" w:rsidR="53572335">
        <w:rPr>
          <w:rFonts w:ascii="Times New Roman" w:hAnsi="Times New Roman" w:eastAsia="Times New Roman" w:cs="Times New Roman"/>
          <w:noProof w:val="0"/>
          <w:sz w:val="24"/>
          <w:szCs w:val="24"/>
          <w:lang w:val="en-GB"/>
        </w:rPr>
        <w:t>.</w:t>
      </w:r>
    </w:p>
    <w:p w:rsidR="53572335" w:rsidP="56C79FCA" w:rsidRDefault="53572335" w14:paraId="7ED513B9" w14:textId="251DC354">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Van </w:t>
      </w:r>
      <w:r w:rsidRPr="56C79FCA" w:rsidR="53572335">
        <w:rPr>
          <w:rFonts w:ascii="Times New Roman" w:hAnsi="Times New Roman" w:eastAsia="Times New Roman" w:cs="Times New Roman"/>
          <w:noProof w:val="0"/>
          <w:sz w:val="24"/>
          <w:szCs w:val="24"/>
          <w:lang w:val="en-GB"/>
        </w:rPr>
        <w:t>Bijleveld</w:t>
      </w:r>
      <w:r w:rsidRPr="56C79FCA" w:rsidR="53572335">
        <w:rPr>
          <w:rFonts w:ascii="Times New Roman" w:hAnsi="Times New Roman" w:eastAsia="Times New Roman" w:cs="Times New Roman"/>
          <w:noProof w:val="0"/>
          <w:sz w:val="24"/>
          <w:szCs w:val="24"/>
          <w:lang w:val="en-GB"/>
        </w:rPr>
        <w:t xml:space="preserve">, G. G., </w:t>
      </w:r>
      <w:r w:rsidRPr="56C79FCA" w:rsidR="53572335">
        <w:rPr>
          <w:rFonts w:ascii="Times New Roman" w:hAnsi="Times New Roman" w:eastAsia="Times New Roman" w:cs="Times New Roman"/>
          <w:noProof w:val="0"/>
          <w:sz w:val="24"/>
          <w:szCs w:val="24"/>
          <w:lang w:val="en-GB"/>
        </w:rPr>
        <w:t>Dedding</w:t>
      </w:r>
      <w:r w:rsidRPr="56C79FCA" w:rsidR="53572335">
        <w:rPr>
          <w:rFonts w:ascii="Times New Roman" w:hAnsi="Times New Roman" w:eastAsia="Times New Roman" w:cs="Times New Roman"/>
          <w:noProof w:val="0"/>
          <w:sz w:val="24"/>
          <w:szCs w:val="24"/>
          <w:lang w:val="en-GB"/>
        </w:rPr>
        <w:t>, C. W., &amp; Bunders‐</w:t>
      </w:r>
      <w:r w:rsidRPr="56C79FCA" w:rsidR="53572335">
        <w:rPr>
          <w:rFonts w:ascii="Times New Roman" w:hAnsi="Times New Roman" w:eastAsia="Times New Roman" w:cs="Times New Roman"/>
          <w:noProof w:val="0"/>
          <w:sz w:val="24"/>
          <w:szCs w:val="24"/>
          <w:lang w:val="en-GB"/>
        </w:rPr>
        <w:t>Aelen</w:t>
      </w:r>
      <w:r w:rsidRPr="56C79FCA" w:rsidR="53572335">
        <w:rPr>
          <w:rFonts w:ascii="Times New Roman" w:hAnsi="Times New Roman" w:eastAsia="Times New Roman" w:cs="Times New Roman"/>
          <w:noProof w:val="0"/>
          <w:sz w:val="24"/>
          <w:szCs w:val="24"/>
          <w:lang w:val="en-GB"/>
        </w:rPr>
        <w:t xml:space="preserve">, J. F. (2015). Children’s and young people’s participation within child welfare and child protection services: </w:t>
      </w:r>
      <w:r w:rsidRPr="56C79FCA" w:rsidR="53572335">
        <w:rPr>
          <w:rFonts w:ascii="Times New Roman" w:hAnsi="Times New Roman" w:eastAsia="Times New Roman" w:cs="Times New Roman"/>
          <w:noProof w:val="0"/>
          <w:sz w:val="24"/>
          <w:szCs w:val="24"/>
          <w:lang w:val="en-GB"/>
        </w:rPr>
        <w:t>A state‐of‐the‐art</w:t>
      </w:r>
      <w:r w:rsidRPr="56C79FCA" w:rsidR="53572335">
        <w:rPr>
          <w:rFonts w:ascii="Times New Roman" w:hAnsi="Times New Roman" w:eastAsia="Times New Roman" w:cs="Times New Roman"/>
          <w:noProof w:val="0"/>
          <w:sz w:val="24"/>
          <w:szCs w:val="24"/>
          <w:lang w:val="en-GB"/>
        </w:rPr>
        <w:t xml:space="preserve"> review. </w:t>
      </w:r>
      <w:r w:rsidRPr="56C79FCA" w:rsidR="53572335">
        <w:rPr>
          <w:rFonts w:ascii="Times New Roman" w:hAnsi="Times New Roman" w:eastAsia="Times New Roman" w:cs="Times New Roman"/>
          <w:i w:val="1"/>
          <w:iCs w:val="1"/>
          <w:noProof w:val="0"/>
          <w:sz w:val="24"/>
          <w:szCs w:val="24"/>
          <w:lang w:val="en-GB"/>
        </w:rPr>
        <w:t>Child &amp; Family Social Work</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20</w:t>
      </w:r>
      <w:r w:rsidRPr="56C79FCA" w:rsidR="53572335">
        <w:rPr>
          <w:rFonts w:ascii="Times New Roman" w:hAnsi="Times New Roman" w:eastAsia="Times New Roman" w:cs="Times New Roman"/>
          <w:noProof w:val="0"/>
          <w:sz w:val="24"/>
          <w:szCs w:val="24"/>
          <w:lang w:val="en-GB"/>
        </w:rPr>
        <w:t>(2), 129–138.</w:t>
      </w:r>
    </w:p>
    <w:p w:rsidR="53572335" w:rsidP="56C79FCA" w:rsidRDefault="53572335" w14:paraId="30085B8E" w14:textId="0EFDD541">
      <w:pPr>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Wells, J. C. (2014). Toward body composition reference data for infants, children, and adolescents. </w:t>
      </w:r>
      <w:r w:rsidRPr="56C79FCA" w:rsidR="53572335">
        <w:rPr>
          <w:rFonts w:ascii="Times New Roman" w:hAnsi="Times New Roman" w:eastAsia="Times New Roman" w:cs="Times New Roman"/>
          <w:i w:val="1"/>
          <w:iCs w:val="1"/>
          <w:noProof w:val="0"/>
          <w:sz w:val="24"/>
          <w:szCs w:val="24"/>
          <w:lang w:val="en-GB"/>
        </w:rPr>
        <w:t>Advances in Nutrition</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5</w:t>
      </w:r>
      <w:r w:rsidRPr="56C79FCA" w:rsidR="53572335">
        <w:rPr>
          <w:rFonts w:ascii="Times New Roman" w:hAnsi="Times New Roman" w:eastAsia="Times New Roman" w:cs="Times New Roman"/>
          <w:noProof w:val="0"/>
          <w:sz w:val="24"/>
          <w:szCs w:val="24"/>
          <w:lang w:val="en-GB"/>
        </w:rPr>
        <w:t>(3), 320S-329S.</w:t>
      </w:r>
    </w:p>
    <w:p w:rsidR="53572335" w:rsidP="56C79FCA" w:rsidRDefault="53572335" w14:paraId="74A1EF7C" w14:textId="6842E64E">
      <w:pPr>
        <w:pStyle w:val="Normal"/>
        <w:spacing w:line="480" w:lineRule="auto"/>
        <w:jc w:val="left"/>
        <w:rPr>
          <w:rFonts w:ascii="Times New Roman" w:hAnsi="Times New Roman" w:eastAsia="Times New Roman" w:cs="Times New Roman"/>
          <w:noProof w:val="0"/>
          <w:sz w:val="24"/>
          <w:szCs w:val="24"/>
          <w:lang w:val="en-GB"/>
        </w:rPr>
      </w:pPr>
      <w:r w:rsidRPr="56C79FCA" w:rsidR="53572335">
        <w:rPr>
          <w:rFonts w:ascii="Times New Roman" w:hAnsi="Times New Roman" w:eastAsia="Times New Roman" w:cs="Times New Roman"/>
          <w:noProof w:val="0"/>
          <w:sz w:val="24"/>
          <w:szCs w:val="24"/>
          <w:lang w:val="en-GB"/>
        </w:rPr>
        <w:t xml:space="preserve">Wu, X. Y., Han, L. H., Zhang, J. H., Luo, S., Hu, J. W., &amp; Sun, K. (2017). The influence of physical </w:t>
      </w:r>
      <w:r w:rsidRPr="56C79FCA" w:rsidR="53572335">
        <w:rPr>
          <w:rFonts w:ascii="Times New Roman" w:hAnsi="Times New Roman" w:eastAsia="Times New Roman" w:cs="Times New Roman"/>
          <w:noProof w:val="0"/>
          <w:sz w:val="24"/>
          <w:szCs w:val="24"/>
          <w:lang w:val="en-GB"/>
        </w:rPr>
        <w:t>activity,</w:t>
      </w:r>
      <w:r w:rsidRPr="56C79FCA" w:rsidR="53572335">
        <w:rPr>
          <w:rFonts w:ascii="Times New Roman" w:hAnsi="Times New Roman" w:eastAsia="Times New Roman" w:cs="Times New Roman"/>
          <w:noProof w:val="0"/>
          <w:sz w:val="24"/>
          <w:szCs w:val="24"/>
          <w:lang w:val="en-GB"/>
        </w:rPr>
        <w:t xml:space="preserve"> sedentary </w:t>
      </w:r>
      <w:r w:rsidRPr="56C79FCA" w:rsidR="53572335">
        <w:rPr>
          <w:rFonts w:ascii="Times New Roman" w:hAnsi="Times New Roman" w:eastAsia="Times New Roman" w:cs="Times New Roman"/>
          <w:noProof w:val="0"/>
          <w:sz w:val="24"/>
          <w:szCs w:val="24"/>
          <w:lang w:val="en-GB"/>
        </w:rPr>
        <w:t>behavior</w:t>
      </w:r>
      <w:r w:rsidRPr="56C79FCA" w:rsidR="53572335">
        <w:rPr>
          <w:rFonts w:ascii="Times New Roman" w:hAnsi="Times New Roman" w:eastAsia="Times New Roman" w:cs="Times New Roman"/>
          <w:noProof w:val="0"/>
          <w:sz w:val="24"/>
          <w:szCs w:val="24"/>
          <w:lang w:val="en-GB"/>
        </w:rPr>
        <w:t xml:space="preserve"> on health-related quality of life among the general population of children and adolescents: A systematic review. </w:t>
      </w:r>
      <w:r w:rsidRPr="56C79FCA" w:rsidR="53572335">
        <w:rPr>
          <w:rFonts w:ascii="Times New Roman" w:hAnsi="Times New Roman" w:eastAsia="Times New Roman" w:cs="Times New Roman"/>
          <w:i w:val="1"/>
          <w:iCs w:val="1"/>
          <w:noProof w:val="0"/>
          <w:sz w:val="24"/>
          <w:szCs w:val="24"/>
          <w:lang w:val="en-GB"/>
        </w:rPr>
        <w:t>PLOS ONE</w:t>
      </w:r>
      <w:r w:rsidRPr="56C79FCA" w:rsidR="53572335">
        <w:rPr>
          <w:rFonts w:ascii="Times New Roman" w:hAnsi="Times New Roman" w:eastAsia="Times New Roman" w:cs="Times New Roman"/>
          <w:noProof w:val="0"/>
          <w:sz w:val="24"/>
          <w:szCs w:val="24"/>
          <w:lang w:val="en-GB"/>
        </w:rPr>
        <w:t xml:space="preserve">, </w:t>
      </w:r>
      <w:r w:rsidRPr="56C79FCA" w:rsidR="53572335">
        <w:rPr>
          <w:rFonts w:ascii="Times New Roman" w:hAnsi="Times New Roman" w:eastAsia="Times New Roman" w:cs="Times New Roman"/>
          <w:i w:val="1"/>
          <w:iCs w:val="1"/>
          <w:noProof w:val="0"/>
          <w:sz w:val="24"/>
          <w:szCs w:val="24"/>
          <w:lang w:val="en-GB"/>
        </w:rPr>
        <w:t>12</w:t>
      </w:r>
      <w:r w:rsidRPr="56C79FCA" w:rsidR="53572335">
        <w:rPr>
          <w:rFonts w:ascii="Times New Roman" w:hAnsi="Times New Roman" w:eastAsia="Times New Roman" w:cs="Times New Roman"/>
          <w:noProof w:val="0"/>
          <w:sz w:val="24"/>
          <w:szCs w:val="24"/>
          <w:lang w:val="en-GB"/>
        </w:rPr>
        <w:t>(11), e0187668.</w:t>
      </w:r>
      <w:r w:rsidRPr="56C79FCA" w:rsidR="3ABE3FA9">
        <w:rPr>
          <w:rFonts w:ascii="Times New Roman" w:hAnsi="Times New Roman" w:eastAsia="Times New Roman" w:cs="Times New Roman"/>
          <w:noProof w:val="0"/>
          <w:sz w:val="24"/>
          <w:szCs w:val="24"/>
          <w:lang w:val="en-GB"/>
        </w:rPr>
        <w:t xml:space="preserve"> Available at: </w:t>
      </w:r>
      <w:hyperlink r:id="R599e056a2dc14477">
        <w:r w:rsidRPr="56C79FCA" w:rsidR="53572335">
          <w:rPr>
            <w:rStyle w:val="Hyperlink"/>
            <w:rFonts w:ascii="Times New Roman" w:hAnsi="Times New Roman" w:eastAsia="Times New Roman" w:cs="Times New Roman"/>
            <w:noProof w:val="0"/>
            <w:sz w:val="24"/>
            <w:szCs w:val="24"/>
            <w:lang w:val="en-GB"/>
          </w:rPr>
          <w:t>https://doi.org/10.1371/journal.pone.018766</w:t>
        </w:r>
        <w:r w:rsidRPr="56C79FCA" w:rsidR="797DC108">
          <w:rPr>
            <w:rStyle w:val="Hyperlink"/>
            <w:rFonts w:ascii="Times New Roman" w:hAnsi="Times New Roman" w:eastAsia="Times New Roman" w:cs="Times New Roman"/>
            <w:noProof w:val="0"/>
            <w:sz w:val="24"/>
            <w:szCs w:val="24"/>
            <w:lang w:val="en-GB"/>
          </w:rPr>
          <w:t>8</w:t>
        </w:r>
      </w:hyperlink>
      <w:r w:rsidRPr="56C79FCA" w:rsidR="797DC108">
        <w:rPr>
          <w:rFonts w:ascii="Times New Roman" w:hAnsi="Times New Roman" w:eastAsia="Times New Roman" w:cs="Times New Roman"/>
          <w:noProof w:val="0"/>
          <w:sz w:val="24"/>
          <w:szCs w:val="24"/>
          <w:lang w:val="en-GB"/>
        </w:rPr>
        <w:t xml:space="preserve"> </w:t>
      </w:r>
    </w:p>
    <w:p w:rsidR="56C79FCA" w:rsidP="56C79FCA" w:rsidRDefault="56C79FCA" w14:paraId="22C994C2" w14:textId="18BFDDC3">
      <w:pPr>
        <w:pStyle w:val="Normal"/>
        <w:jc w:val="left"/>
        <w:rPr>
          <w:rFonts w:ascii="Times New Roman" w:hAnsi="Times New Roman" w:eastAsia="Times New Roman" w:cs="Times New Roman"/>
          <w:b w:val="0"/>
          <w:bCs w:val="0"/>
          <w:sz w:val="24"/>
          <w:szCs w:val="24"/>
        </w:rPr>
      </w:pPr>
    </w:p>
    <w:p w:rsidR="56C79FCA" w:rsidP="56C79FCA" w:rsidRDefault="56C79FCA" w14:paraId="645FDECB" w14:textId="6F7BA358">
      <w:pPr>
        <w:pStyle w:val="Normal"/>
        <w:jc w:val="right"/>
        <w:rPr>
          <w:rFonts w:ascii="Times New Roman" w:hAnsi="Times New Roman" w:eastAsia="Times New Roman" w:cs="Times New Roman"/>
          <w:b w:val="1"/>
          <w:bCs w:val="1"/>
          <w:sz w:val="28"/>
          <w:szCs w:val="28"/>
        </w:rPr>
      </w:pPr>
    </w:p>
    <w:p w:rsidR="5C783DAD" w:rsidP="5C783DAD" w:rsidRDefault="5C783DAD" w14:paraId="2C4DE7DE" w14:textId="161CEADF">
      <w:pPr>
        <w:pStyle w:val="Normal"/>
        <w:jc w:val="center"/>
      </w:pPr>
    </w:p>
    <w:p w:rsidR="5C783DAD" w:rsidP="5C783DAD" w:rsidRDefault="5C783DAD" w14:paraId="1EE3AE69" w14:textId="355A610D">
      <w:pPr>
        <w:pStyle w:val="Normal"/>
        <w:jc w:val="center"/>
      </w:pPr>
    </w:p>
    <w:p w:rsidR="5C783DAD" w:rsidP="5C783DAD" w:rsidRDefault="5C783DAD" w14:paraId="7847CA20" w14:textId="06778C61">
      <w:pPr>
        <w:pStyle w:val="Normal"/>
        <w:jc w:val="left"/>
      </w:pPr>
    </w:p>
    <w:p w:rsidR="5C783DAD" w:rsidP="5C783DAD" w:rsidRDefault="5C783DAD" w14:paraId="0CC459F9" w14:textId="1BF384BD">
      <w:pPr>
        <w:pStyle w:val="Normal"/>
        <w:jc w:val="cente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53014E"/>
    <w:rsid w:val="0122C9DD"/>
    <w:rsid w:val="03EC0203"/>
    <w:rsid w:val="0485CA0A"/>
    <w:rsid w:val="0537A063"/>
    <w:rsid w:val="05D19D6C"/>
    <w:rsid w:val="0723A2C5"/>
    <w:rsid w:val="0B42415D"/>
    <w:rsid w:val="0BB23B97"/>
    <w:rsid w:val="0D9DAF3E"/>
    <w:rsid w:val="102244CC"/>
    <w:rsid w:val="1253014E"/>
    <w:rsid w:val="13102EE1"/>
    <w:rsid w:val="13805247"/>
    <w:rsid w:val="18C9958E"/>
    <w:rsid w:val="1BEF22BA"/>
    <w:rsid w:val="1C20B512"/>
    <w:rsid w:val="207C4DC1"/>
    <w:rsid w:val="20E32A2A"/>
    <w:rsid w:val="20F5CFAC"/>
    <w:rsid w:val="257CDCA3"/>
    <w:rsid w:val="26C3DB19"/>
    <w:rsid w:val="27BEE605"/>
    <w:rsid w:val="2881B89C"/>
    <w:rsid w:val="295BEB37"/>
    <w:rsid w:val="2B01FCAD"/>
    <w:rsid w:val="2BBCE423"/>
    <w:rsid w:val="2E3F6B95"/>
    <w:rsid w:val="2E7A4A1E"/>
    <w:rsid w:val="2EA1B3F9"/>
    <w:rsid w:val="303D845A"/>
    <w:rsid w:val="3083695A"/>
    <w:rsid w:val="329158EC"/>
    <w:rsid w:val="33E61FE3"/>
    <w:rsid w:val="35035CFA"/>
    <w:rsid w:val="35B87DBA"/>
    <w:rsid w:val="369D1396"/>
    <w:rsid w:val="36EB45A9"/>
    <w:rsid w:val="3943AF7E"/>
    <w:rsid w:val="3A1043F0"/>
    <w:rsid w:val="3A49C08B"/>
    <w:rsid w:val="3ABE3FA9"/>
    <w:rsid w:val="3DEF7369"/>
    <w:rsid w:val="40A8E863"/>
    <w:rsid w:val="41E1CCD5"/>
    <w:rsid w:val="41E1E002"/>
    <w:rsid w:val="43962019"/>
    <w:rsid w:val="43E08925"/>
    <w:rsid w:val="44B529A3"/>
    <w:rsid w:val="44CCBE69"/>
    <w:rsid w:val="48045F2B"/>
    <w:rsid w:val="48691237"/>
    <w:rsid w:val="49A7BD3B"/>
    <w:rsid w:val="49CD22F0"/>
    <w:rsid w:val="4A3B8B6D"/>
    <w:rsid w:val="4B90AFCE"/>
    <w:rsid w:val="4C6F5BFF"/>
    <w:rsid w:val="4C70C290"/>
    <w:rsid w:val="4C70F561"/>
    <w:rsid w:val="4CBEA7F1"/>
    <w:rsid w:val="4D6E430E"/>
    <w:rsid w:val="4E7EE848"/>
    <w:rsid w:val="501AB8A9"/>
    <w:rsid w:val="5036614B"/>
    <w:rsid w:val="506420F1"/>
    <w:rsid w:val="512B3E27"/>
    <w:rsid w:val="51F42EA7"/>
    <w:rsid w:val="51FFF152"/>
    <w:rsid w:val="52A969C4"/>
    <w:rsid w:val="53572335"/>
    <w:rsid w:val="545E6B51"/>
    <w:rsid w:val="55BCC4BF"/>
    <w:rsid w:val="56C79FCA"/>
    <w:rsid w:val="580ADBB5"/>
    <w:rsid w:val="586F8D0F"/>
    <w:rsid w:val="59341E79"/>
    <w:rsid w:val="59F13CE5"/>
    <w:rsid w:val="5ADC6D4C"/>
    <w:rsid w:val="5AF74DF2"/>
    <w:rsid w:val="5B427C77"/>
    <w:rsid w:val="5B70D22B"/>
    <w:rsid w:val="5C783DAD"/>
    <w:rsid w:val="5CDE4CD8"/>
    <w:rsid w:val="5D61B3C1"/>
    <w:rsid w:val="5ED9DF84"/>
    <w:rsid w:val="5F2824BF"/>
    <w:rsid w:val="605559B3"/>
    <w:rsid w:val="65DEE82C"/>
    <w:rsid w:val="66285074"/>
    <w:rsid w:val="66764A2D"/>
    <w:rsid w:val="66D67919"/>
    <w:rsid w:val="67359AAF"/>
    <w:rsid w:val="67C420D5"/>
    <w:rsid w:val="6946BC10"/>
    <w:rsid w:val="6BE3AF83"/>
    <w:rsid w:val="6C9791F8"/>
    <w:rsid w:val="6D36A50A"/>
    <w:rsid w:val="6E3BA3E3"/>
    <w:rsid w:val="6ED2FFDF"/>
    <w:rsid w:val="707F74A0"/>
    <w:rsid w:val="7397BF04"/>
    <w:rsid w:val="75200106"/>
    <w:rsid w:val="768824A3"/>
    <w:rsid w:val="76BBD167"/>
    <w:rsid w:val="772B7643"/>
    <w:rsid w:val="797DC108"/>
    <w:rsid w:val="79D2C81D"/>
    <w:rsid w:val="7AFA9062"/>
    <w:rsid w:val="7D6FE65D"/>
    <w:rsid w:val="7DABD691"/>
    <w:rsid w:val="7F4A8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3014E"/>
  <w15:chartTrackingRefBased/>
  <w15:docId w15:val="{D9B5FB0C-8F79-4C74-B633-71D7DDC3BA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bd105201d1241bd" /><Relationship Type="http://schemas.openxmlformats.org/officeDocument/2006/relationships/hyperlink" Target="https://doi.org/10.1016/j.childyouth.2014.03.001" TargetMode="External" Id="Ra3e854167ed94306" /><Relationship Type="http://schemas.openxmlformats.org/officeDocument/2006/relationships/hyperlink" Target="https://doi.org/10.1186/s12966-020-01037-z" TargetMode="External" Id="Rcc49522037044d70" /><Relationship Type="http://schemas.openxmlformats.org/officeDocument/2006/relationships/hyperlink" Target="https://doi.org/10.1093/ejo/cju046" TargetMode="External" Id="Rcb53226379364be9" /><Relationship Type="http://schemas.openxmlformats.org/officeDocument/2006/relationships/hyperlink" Target="https://doi.org/10.1016/j.jaac.2017.07.780" TargetMode="External" Id="R826a36a9f65e4a19" /><Relationship Type="http://schemas.openxmlformats.org/officeDocument/2006/relationships/hyperlink" Target="https://doi.org/10.1017/S0033291714002888" TargetMode="External" Id="R8d07f31ea1b14bf8" /><Relationship Type="http://schemas.openxmlformats.org/officeDocument/2006/relationships/hyperlink" Target="https://www.sciencedirect.com/science/article/abs/pii/S1087079214000811" TargetMode="External" Id="Rd14f90067430482f" /><Relationship Type="http://schemas.openxmlformats.org/officeDocument/2006/relationships/hyperlink" Target="https://doi.org/10.2196/jmir.9044" TargetMode="External" Id="R995e3151ab18469a" /><Relationship Type="http://schemas.openxmlformats.org/officeDocument/2006/relationships/hyperlink" Target="https://doi.org/10.1192/bjp.2020.242" TargetMode="External" Id="R4bf08817a0194e5b" /><Relationship Type="http://schemas.openxmlformats.org/officeDocument/2006/relationships/hyperlink" Target="https://doi.org/10.1016/j.envres.2018.01.015" TargetMode="External" Id="Rcfc181634775494e" /><Relationship Type="http://schemas.openxmlformats.org/officeDocument/2006/relationships/hyperlink" Target="https://doi.org/10.1016/S0140-6736(14)61746-3" TargetMode="External" Id="Ra5f1cd5f5af64965" /><Relationship Type="http://schemas.openxmlformats.org/officeDocument/2006/relationships/hyperlink" Target="https://doi.org/10.1016/S2352-4642(20)30186-3" TargetMode="External" Id="R9229f181104841a5" /><Relationship Type="http://schemas.openxmlformats.org/officeDocument/2006/relationships/hyperlink" Target="https://doi.org/10.1139/apnm-2015-0663" TargetMode="External" Id="Rfb41207059b04986" /><Relationship Type="http://schemas.openxmlformats.org/officeDocument/2006/relationships/hyperlink" Target="https://doi.org/10.3390/ijerph120809408" TargetMode="External" Id="R544af053d1c14471" /><Relationship Type="http://schemas.openxmlformats.org/officeDocument/2006/relationships/hyperlink" Target="https://doi.org/10.1016/j.jcjd.2013.08.266" TargetMode="External" Id="Ra4d6c5bfcb1447df" /><Relationship Type="http://schemas.openxmlformats.org/officeDocument/2006/relationships/hyperlink" Target="https://doi.org/10.1016/j.psychres.2020.113429" TargetMode="External" Id="R71abca6d62b34ad7" /><Relationship Type="http://schemas.openxmlformats.org/officeDocument/2006/relationships/hyperlink" Target="https://doi.org/10.1371/journal.pone.0187668" TargetMode="External" Id="R599e056a2dc144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Neagu (2017359)</dc:creator>
  <keywords/>
  <dc:description/>
  <lastModifiedBy>Madalina Neagu (2017359)</lastModifiedBy>
  <revision>3</revision>
  <dcterms:created xsi:type="dcterms:W3CDTF">2023-03-02T13:38:28.9708715Z</dcterms:created>
  <dcterms:modified xsi:type="dcterms:W3CDTF">2023-03-28T11:07:27.6413663Z</dcterms:modified>
</coreProperties>
</file>