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99270527"/>
        <w:docPartObj>
          <w:docPartGallery w:val="Cover Pages"/>
          <w:docPartUnique/>
        </w:docPartObj>
      </w:sdtPr>
      <w:sdtEndPr>
        <w:rPr>
          <w:sz w:val="56"/>
        </w:rPr>
      </w:sdtEndPr>
      <w:sdtContent>
        <w:p w14:paraId="766EDA3B" w14:textId="2FE5B9EB" w:rsidR="00FD0BA6" w:rsidRDefault="00FD0BA6">
          <w:r>
            <w:rPr>
              <w:noProof/>
            </w:rPr>
            <mc:AlternateContent>
              <mc:Choice Requires="wpg">
                <w:drawing>
                  <wp:anchor distT="0" distB="0" distL="114300" distR="114300" simplePos="0" relativeHeight="251662336" behindDoc="0" locked="0" layoutInCell="1" allowOverlap="1" wp14:anchorId="15B703CB" wp14:editId="29194E0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51AF7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04A2006" wp14:editId="73A3FAB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43102" w14:textId="08A1553C" w:rsidR="00FD0BA6" w:rsidRPr="00FD0BA6" w:rsidRDefault="00057901" w:rsidP="00057901">
                                <w:pPr>
                                  <w:jc w:val="center"/>
                                  <w:rPr>
                                    <w:color w:val="5B9BD5" w:themeColor="accent1"/>
                                    <w:sz w:val="52"/>
                                    <w:szCs w:val="52"/>
                                  </w:rPr>
                                </w:pPr>
                                <w:sdt>
                                  <w:sdtPr>
                                    <w:rPr>
                                      <w:rFonts w:cstheme="minorHAnsi"/>
                                      <w:color w:val="5B9BD5"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33FA0">
                                      <w:rPr>
                                        <w:rFonts w:cstheme="minorHAnsi"/>
                                        <w:color w:val="5B9BD5" w:themeColor="accent1"/>
                                        <w:sz w:val="72"/>
                                        <w:szCs w:val="72"/>
                                      </w:rPr>
                                      <w:t>Research Proposal</w:t>
                                    </w:r>
                                    <w:r w:rsidR="00933FA0">
                                      <w:rPr>
                                        <w:rFonts w:cstheme="minorHAnsi"/>
                                        <w:color w:val="5B9BD5" w:themeColor="accent1"/>
                                        <w:sz w:val="72"/>
                                        <w:szCs w:val="72"/>
                                      </w:rPr>
                                      <w:t>:</w:t>
                                    </w:r>
                                    <w:r w:rsidRPr="00933FA0">
                                      <w:rPr>
                                        <w:rFonts w:cstheme="minorHAnsi"/>
                                        <w:color w:val="5B9BD5" w:themeColor="accent1"/>
                                        <w:sz w:val="72"/>
                                        <w:szCs w:val="72"/>
                                      </w:rPr>
                                      <w:t xml:space="preserve"> </w:t>
                                    </w:r>
                                    <w:r w:rsidR="00933FA0" w:rsidRPr="00933FA0">
                                      <w:rPr>
                                        <w:rFonts w:cstheme="minorHAnsi"/>
                                        <w:color w:val="5B9BD5" w:themeColor="accent1"/>
                                        <w:sz w:val="72"/>
                                        <w:szCs w:val="72"/>
                                      </w:rPr>
                                      <w:br/>
                                    </w:r>
                                    <w:r w:rsidRPr="00933FA0">
                                      <w:rPr>
                                        <w:rFonts w:cstheme="minorHAnsi"/>
                                        <w:color w:val="5B9BD5" w:themeColor="accent1"/>
                                        <w:sz w:val="72"/>
                                        <w:szCs w:val="72"/>
                                      </w:rPr>
                                      <w:t xml:space="preserve">Helping Actors </w:t>
                                    </w:r>
                                    <w:r w:rsidR="00CF51F5">
                                      <w:rPr>
                                        <w:rFonts w:cstheme="minorHAnsi"/>
                                        <w:color w:val="5B9BD5" w:themeColor="accent1"/>
                                        <w:sz w:val="72"/>
                                        <w:szCs w:val="72"/>
                                      </w:rPr>
                                      <w:t>W</w:t>
                                    </w:r>
                                    <w:r w:rsidRPr="00933FA0">
                                      <w:rPr>
                                        <w:rFonts w:cstheme="minorHAnsi"/>
                                        <w:color w:val="5B9BD5" w:themeColor="accent1"/>
                                        <w:sz w:val="72"/>
                                        <w:szCs w:val="72"/>
                                      </w:rPr>
                                      <w:t xml:space="preserve">ho </w:t>
                                    </w:r>
                                    <w:r w:rsidR="00CF51F5">
                                      <w:rPr>
                                        <w:rFonts w:cstheme="minorHAnsi"/>
                                        <w:color w:val="5B9BD5" w:themeColor="accent1"/>
                                        <w:sz w:val="72"/>
                                        <w:szCs w:val="72"/>
                                      </w:rPr>
                                      <w:t>L</w:t>
                                    </w:r>
                                    <w:r w:rsidRPr="00933FA0">
                                      <w:rPr>
                                        <w:rFonts w:cstheme="minorHAnsi"/>
                                        <w:color w:val="5B9BD5" w:themeColor="accent1"/>
                                        <w:sz w:val="72"/>
                                        <w:szCs w:val="72"/>
                                      </w:rPr>
                                      <w:t xml:space="preserve">ive </w:t>
                                    </w:r>
                                    <w:r w:rsidR="00CF51F5">
                                      <w:rPr>
                                        <w:rFonts w:cstheme="minorHAnsi"/>
                                        <w:color w:val="5B9BD5" w:themeColor="accent1"/>
                                        <w:sz w:val="72"/>
                                        <w:szCs w:val="72"/>
                                      </w:rPr>
                                      <w:t>A</w:t>
                                    </w:r>
                                    <w:r w:rsidRPr="00933FA0">
                                      <w:rPr>
                                        <w:rFonts w:cstheme="minorHAnsi"/>
                                        <w:color w:val="5B9BD5" w:themeColor="accent1"/>
                                        <w:sz w:val="72"/>
                                        <w:szCs w:val="72"/>
                                      </w:rPr>
                                      <w:t xml:space="preserve">lone to </w:t>
                                    </w:r>
                                    <w:r w:rsidR="00CF51F5">
                                      <w:rPr>
                                        <w:rFonts w:cstheme="minorHAnsi"/>
                                        <w:color w:val="5B9BD5" w:themeColor="accent1"/>
                                        <w:sz w:val="72"/>
                                        <w:szCs w:val="72"/>
                                      </w:rPr>
                                      <w:t>L</w:t>
                                    </w:r>
                                    <w:r w:rsidRPr="00933FA0">
                                      <w:rPr>
                                        <w:rFonts w:cstheme="minorHAnsi"/>
                                        <w:color w:val="5B9BD5" w:themeColor="accent1"/>
                                        <w:sz w:val="72"/>
                                        <w:szCs w:val="72"/>
                                      </w:rPr>
                                      <w:t xml:space="preserve">earn </w:t>
                                    </w:r>
                                    <w:r w:rsidR="00CF51F5">
                                      <w:rPr>
                                        <w:rFonts w:cstheme="minorHAnsi"/>
                                        <w:color w:val="5B9BD5" w:themeColor="accent1"/>
                                        <w:sz w:val="72"/>
                                        <w:szCs w:val="72"/>
                                      </w:rPr>
                                      <w:t>S</w:t>
                                    </w:r>
                                    <w:r w:rsidRPr="00933FA0">
                                      <w:rPr>
                                        <w:rFonts w:cstheme="minorHAnsi"/>
                                        <w:color w:val="5B9BD5" w:themeColor="accent1"/>
                                        <w:sz w:val="72"/>
                                        <w:szCs w:val="72"/>
                                      </w:rPr>
                                      <w:t xml:space="preserve">cripts </w:t>
                                    </w:r>
                                    <w:r w:rsidR="00CF51F5">
                                      <w:rPr>
                                        <w:rFonts w:cstheme="minorHAnsi"/>
                                        <w:color w:val="5B9BD5" w:themeColor="accent1"/>
                                        <w:sz w:val="72"/>
                                        <w:szCs w:val="72"/>
                                      </w:rPr>
                                      <w:t>E</w:t>
                                    </w:r>
                                    <w:r w:rsidRPr="00933FA0">
                                      <w:rPr>
                                        <w:rFonts w:cstheme="minorHAnsi"/>
                                        <w:color w:val="5B9BD5" w:themeColor="accent1"/>
                                        <w:sz w:val="72"/>
                                        <w:szCs w:val="72"/>
                                      </w:rPr>
                                      <w:t xml:space="preserve">ffectively </w:t>
                                    </w:r>
                                    <w:r w:rsidR="00CF51F5">
                                      <w:rPr>
                                        <w:rFonts w:cstheme="minorHAnsi"/>
                                        <w:color w:val="5B9BD5" w:themeColor="accent1"/>
                                        <w:sz w:val="72"/>
                                        <w:szCs w:val="72"/>
                                      </w:rPr>
                                      <w:t>U</w:t>
                                    </w:r>
                                    <w:r w:rsidRPr="00933FA0">
                                      <w:rPr>
                                        <w:rFonts w:cstheme="minorHAnsi"/>
                                        <w:color w:val="5B9BD5" w:themeColor="accent1"/>
                                        <w:sz w:val="72"/>
                                        <w:szCs w:val="72"/>
                                      </w:rPr>
                                      <w:t xml:space="preserve">sing AI-assisted </w:t>
                                    </w:r>
                                    <w:r w:rsidR="00CF51F5">
                                      <w:rPr>
                                        <w:rFonts w:cstheme="minorHAnsi"/>
                                        <w:color w:val="5B9BD5" w:themeColor="accent1"/>
                                        <w:sz w:val="72"/>
                                        <w:szCs w:val="72"/>
                                      </w:rPr>
                                      <w:t>L</w:t>
                                    </w:r>
                                    <w:r w:rsidRPr="00933FA0">
                                      <w:rPr>
                                        <w:rFonts w:cstheme="minorHAnsi"/>
                                        <w:color w:val="5B9BD5" w:themeColor="accent1"/>
                                        <w:sz w:val="72"/>
                                        <w:szCs w:val="72"/>
                                      </w:rPr>
                                      <w:t>earning</w:t>
                                    </w:r>
                                    <w:r w:rsidRPr="00933FA0">
                                      <w:rPr>
                                        <w:rFonts w:cstheme="minorHAnsi"/>
                                        <w:color w:val="5B9BD5" w:themeColor="accent1"/>
                                        <w:sz w:val="72"/>
                                        <w:szCs w:val="72"/>
                                      </w:rPr>
                                      <w:br/>
                                    </w:r>
                                    <w:r w:rsidRPr="00933FA0">
                                      <w:rPr>
                                        <w:rFonts w:cstheme="minorHAnsi"/>
                                        <w:color w:val="5B9BD5" w:themeColor="accent1"/>
                                        <w:sz w:val="72"/>
                                        <w:szCs w:val="72"/>
                                      </w:rPr>
                                      <w:br/>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04A2006" id="_x0000_t202" coordsize="21600,21600" o:spt="202" path="m,l,21600r21600,l21600,xe">
                    <v:stroke joinstyle="miter"/>
                    <v:path gradientshapeok="t" o:connecttype="rect"/>
                  </v:shapetype>
                  <v:shape id="Text Box 163"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2D743102" w14:textId="08A1553C" w:rsidR="00FD0BA6" w:rsidRPr="00FD0BA6" w:rsidRDefault="00057901" w:rsidP="00057901">
                          <w:pPr>
                            <w:jc w:val="center"/>
                            <w:rPr>
                              <w:color w:val="5B9BD5" w:themeColor="accent1"/>
                              <w:sz w:val="52"/>
                              <w:szCs w:val="52"/>
                            </w:rPr>
                          </w:pPr>
                          <w:sdt>
                            <w:sdtPr>
                              <w:rPr>
                                <w:rFonts w:cstheme="minorHAnsi"/>
                                <w:color w:val="5B9BD5"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33FA0">
                                <w:rPr>
                                  <w:rFonts w:cstheme="minorHAnsi"/>
                                  <w:color w:val="5B9BD5" w:themeColor="accent1"/>
                                  <w:sz w:val="72"/>
                                  <w:szCs w:val="72"/>
                                </w:rPr>
                                <w:t>Research Proposal</w:t>
                              </w:r>
                              <w:r w:rsidR="00933FA0">
                                <w:rPr>
                                  <w:rFonts w:cstheme="minorHAnsi"/>
                                  <w:color w:val="5B9BD5" w:themeColor="accent1"/>
                                  <w:sz w:val="72"/>
                                  <w:szCs w:val="72"/>
                                </w:rPr>
                                <w:t>:</w:t>
                              </w:r>
                              <w:r w:rsidRPr="00933FA0">
                                <w:rPr>
                                  <w:rFonts w:cstheme="minorHAnsi"/>
                                  <w:color w:val="5B9BD5" w:themeColor="accent1"/>
                                  <w:sz w:val="72"/>
                                  <w:szCs w:val="72"/>
                                </w:rPr>
                                <w:t xml:space="preserve"> </w:t>
                              </w:r>
                              <w:r w:rsidR="00933FA0" w:rsidRPr="00933FA0">
                                <w:rPr>
                                  <w:rFonts w:cstheme="minorHAnsi"/>
                                  <w:color w:val="5B9BD5" w:themeColor="accent1"/>
                                  <w:sz w:val="72"/>
                                  <w:szCs w:val="72"/>
                                </w:rPr>
                                <w:br/>
                              </w:r>
                              <w:r w:rsidRPr="00933FA0">
                                <w:rPr>
                                  <w:rFonts w:cstheme="minorHAnsi"/>
                                  <w:color w:val="5B9BD5" w:themeColor="accent1"/>
                                  <w:sz w:val="72"/>
                                  <w:szCs w:val="72"/>
                                </w:rPr>
                                <w:t xml:space="preserve">Helping Actors </w:t>
                              </w:r>
                              <w:r w:rsidR="00CF51F5">
                                <w:rPr>
                                  <w:rFonts w:cstheme="minorHAnsi"/>
                                  <w:color w:val="5B9BD5" w:themeColor="accent1"/>
                                  <w:sz w:val="72"/>
                                  <w:szCs w:val="72"/>
                                </w:rPr>
                                <w:t>W</w:t>
                              </w:r>
                              <w:r w:rsidRPr="00933FA0">
                                <w:rPr>
                                  <w:rFonts w:cstheme="minorHAnsi"/>
                                  <w:color w:val="5B9BD5" w:themeColor="accent1"/>
                                  <w:sz w:val="72"/>
                                  <w:szCs w:val="72"/>
                                </w:rPr>
                                <w:t xml:space="preserve">ho </w:t>
                              </w:r>
                              <w:r w:rsidR="00CF51F5">
                                <w:rPr>
                                  <w:rFonts w:cstheme="minorHAnsi"/>
                                  <w:color w:val="5B9BD5" w:themeColor="accent1"/>
                                  <w:sz w:val="72"/>
                                  <w:szCs w:val="72"/>
                                </w:rPr>
                                <w:t>L</w:t>
                              </w:r>
                              <w:r w:rsidRPr="00933FA0">
                                <w:rPr>
                                  <w:rFonts w:cstheme="minorHAnsi"/>
                                  <w:color w:val="5B9BD5" w:themeColor="accent1"/>
                                  <w:sz w:val="72"/>
                                  <w:szCs w:val="72"/>
                                </w:rPr>
                                <w:t xml:space="preserve">ive </w:t>
                              </w:r>
                              <w:r w:rsidR="00CF51F5">
                                <w:rPr>
                                  <w:rFonts w:cstheme="minorHAnsi"/>
                                  <w:color w:val="5B9BD5" w:themeColor="accent1"/>
                                  <w:sz w:val="72"/>
                                  <w:szCs w:val="72"/>
                                </w:rPr>
                                <w:t>A</w:t>
                              </w:r>
                              <w:r w:rsidRPr="00933FA0">
                                <w:rPr>
                                  <w:rFonts w:cstheme="minorHAnsi"/>
                                  <w:color w:val="5B9BD5" w:themeColor="accent1"/>
                                  <w:sz w:val="72"/>
                                  <w:szCs w:val="72"/>
                                </w:rPr>
                                <w:t xml:space="preserve">lone to </w:t>
                              </w:r>
                              <w:r w:rsidR="00CF51F5">
                                <w:rPr>
                                  <w:rFonts w:cstheme="minorHAnsi"/>
                                  <w:color w:val="5B9BD5" w:themeColor="accent1"/>
                                  <w:sz w:val="72"/>
                                  <w:szCs w:val="72"/>
                                </w:rPr>
                                <w:t>L</w:t>
                              </w:r>
                              <w:r w:rsidRPr="00933FA0">
                                <w:rPr>
                                  <w:rFonts w:cstheme="minorHAnsi"/>
                                  <w:color w:val="5B9BD5" w:themeColor="accent1"/>
                                  <w:sz w:val="72"/>
                                  <w:szCs w:val="72"/>
                                </w:rPr>
                                <w:t xml:space="preserve">earn </w:t>
                              </w:r>
                              <w:r w:rsidR="00CF51F5">
                                <w:rPr>
                                  <w:rFonts w:cstheme="minorHAnsi"/>
                                  <w:color w:val="5B9BD5" w:themeColor="accent1"/>
                                  <w:sz w:val="72"/>
                                  <w:szCs w:val="72"/>
                                </w:rPr>
                                <w:t>S</w:t>
                              </w:r>
                              <w:r w:rsidRPr="00933FA0">
                                <w:rPr>
                                  <w:rFonts w:cstheme="minorHAnsi"/>
                                  <w:color w:val="5B9BD5" w:themeColor="accent1"/>
                                  <w:sz w:val="72"/>
                                  <w:szCs w:val="72"/>
                                </w:rPr>
                                <w:t xml:space="preserve">cripts </w:t>
                              </w:r>
                              <w:r w:rsidR="00CF51F5">
                                <w:rPr>
                                  <w:rFonts w:cstheme="minorHAnsi"/>
                                  <w:color w:val="5B9BD5" w:themeColor="accent1"/>
                                  <w:sz w:val="72"/>
                                  <w:szCs w:val="72"/>
                                </w:rPr>
                                <w:t>E</w:t>
                              </w:r>
                              <w:r w:rsidRPr="00933FA0">
                                <w:rPr>
                                  <w:rFonts w:cstheme="minorHAnsi"/>
                                  <w:color w:val="5B9BD5" w:themeColor="accent1"/>
                                  <w:sz w:val="72"/>
                                  <w:szCs w:val="72"/>
                                </w:rPr>
                                <w:t xml:space="preserve">ffectively </w:t>
                              </w:r>
                              <w:r w:rsidR="00CF51F5">
                                <w:rPr>
                                  <w:rFonts w:cstheme="minorHAnsi"/>
                                  <w:color w:val="5B9BD5" w:themeColor="accent1"/>
                                  <w:sz w:val="72"/>
                                  <w:szCs w:val="72"/>
                                </w:rPr>
                                <w:t>U</w:t>
                              </w:r>
                              <w:r w:rsidRPr="00933FA0">
                                <w:rPr>
                                  <w:rFonts w:cstheme="minorHAnsi"/>
                                  <w:color w:val="5B9BD5" w:themeColor="accent1"/>
                                  <w:sz w:val="72"/>
                                  <w:szCs w:val="72"/>
                                </w:rPr>
                                <w:t xml:space="preserve">sing AI-assisted </w:t>
                              </w:r>
                              <w:r w:rsidR="00CF51F5">
                                <w:rPr>
                                  <w:rFonts w:cstheme="minorHAnsi"/>
                                  <w:color w:val="5B9BD5" w:themeColor="accent1"/>
                                  <w:sz w:val="72"/>
                                  <w:szCs w:val="72"/>
                                </w:rPr>
                                <w:t>L</w:t>
                              </w:r>
                              <w:r w:rsidRPr="00933FA0">
                                <w:rPr>
                                  <w:rFonts w:cstheme="minorHAnsi"/>
                                  <w:color w:val="5B9BD5" w:themeColor="accent1"/>
                                  <w:sz w:val="72"/>
                                  <w:szCs w:val="72"/>
                                </w:rPr>
                                <w:t>earning</w:t>
                              </w:r>
                              <w:r w:rsidRPr="00933FA0">
                                <w:rPr>
                                  <w:rFonts w:cstheme="minorHAnsi"/>
                                  <w:color w:val="5B9BD5" w:themeColor="accent1"/>
                                  <w:sz w:val="72"/>
                                  <w:szCs w:val="72"/>
                                </w:rPr>
                                <w:br/>
                              </w:r>
                              <w:r w:rsidRPr="00933FA0">
                                <w:rPr>
                                  <w:rFonts w:cstheme="minorHAnsi"/>
                                  <w:color w:val="5B9BD5" w:themeColor="accent1"/>
                                  <w:sz w:val="72"/>
                                  <w:szCs w:val="72"/>
                                </w:rPr>
                                <w:br/>
                              </w:r>
                            </w:sdtContent>
                          </w:sdt>
                        </w:p>
                      </w:txbxContent>
                    </v:textbox>
                    <w10:wrap type="square" anchorx="page" anchory="page"/>
                  </v:shape>
                </w:pict>
              </mc:Fallback>
            </mc:AlternateContent>
          </w:r>
        </w:p>
        <w:p w14:paraId="2F475295" w14:textId="1B1A3701" w:rsidR="00FD0BA6" w:rsidRDefault="00933FA0">
          <w:pPr>
            <w:rPr>
              <w:sz w:val="56"/>
            </w:rPr>
          </w:pPr>
          <w:r>
            <w:rPr>
              <w:noProof/>
            </w:rPr>
            <mc:AlternateContent>
              <mc:Choice Requires="wps">
                <w:drawing>
                  <wp:anchor distT="0" distB="0" distL="114300" distR="114300" simplePos="0" relativeHeight="251661312" behindDoc="0" locked="0" layoutInCell="1" allowOverlap="1" wp14:anchorId="4BCE7331" wp14:editId="38F77417">
                    <wp:simplePos x="0" y="0"/>
                    <wp:positionH relativeFrom="margin">
                      <wp:align>center</wp:align>
                    </wp:positionH>
                    <wp:positionV relativeFrom="page">
                      <wp:posOffset>7149465</wp:posOffset>
                    </wp:positionV>
                    <wp:extent cx="7315200" cy="1005840"/>
                    <wp:effectExtent l="0" t="0" r="0" b="381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5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111D9B" w14:textId="77777777" w:rsidR="00FD0BA6" w:rsidRDefault="00FD0BA6">
                                <w:pPr>
                                  <w:pStyle w:val="NoSpacing"/>
                                  <w:jc w:val="right"/>
                                  <w:rPr>
                                    <w:color w:val="5B9BD5" w:themeColor="accent1"/>
                                    <w:sz w:val="28"/>
                                    <w:szCs w:val="28"/>
                                  </w:rPr>
                                </w:pPr>
                                <w:r>
                                  <w:rPr>
                                    <w:color w:val="5B9BD5" w:themeColor="accent1"/>
                                    <w:sz w:val="28"/>
                                    <w:szCs w:val="28"/>
                                  </w:rPr>
                                  <w:t>Abstract</w:t>
                                </w:r>
                              </w:p>
                              <w:p w14:paraId="09AB0F6E" w14:textId="6E51F65F" w:rsidR="00933FA0" w:rsidRPr="00CF51F5" w:rsidRDefault="00933FA0" w:rsidP="00CF51F5">
                                <w:pPr>
                                  <w:spacing w:line="240" w:lineRule="auto"/>
                                  <w:jc w:val="right"/>
                                  <w:rPr>
                                    <w:sz w:val="20"/>
                                    <w:szCs w:val="20"/>
                                  </w:rPr>
                                </w:pPr>
                                <w:r w:rsidRPr="00933FA0">
                                  <w:rPr>
                                    <w:sz w:val="20"/>
                                    <w:szCs w:val="20"/>
                                  </w:rPr>
                                  <w:t xml:space="preserve">This proposal covers </w:t>
                                </w:r>
                                <w:r w:rsidRPr="00933FA0">
                                  <w:rPr>
                                    <w:sz w:val="20"/>
                                    <w:szCs w:val="20"/>
                                  </w:rPr>
                                  <w:t>ScriptEcho</w:t>
                                </w:r>
                                <w:r w:rsidRPr="00933FA0">
                                  <w:rPr>
                                    <w:sz w:val="20"/>
                                    <w:szCs w:val="20"/>
                                  </w:rPr>
                                  <w:t>,</w:t>
                                </w:r>
                                <w:r w:rsidRPr="00933FA0">
                                  <w:rPr>
                                    <w:sz w:val="20"/>
                                    <w:szCs w:val="20"/>
                                  </w:rPr>
                                  <w:t xml:space="preserve"> is an AI-assisted rehearsal application designed to help actors rehearse independently. It addresses challenges such as limited scene partners, low motivation, and inefficient memorisation through AI-generated voice assistance, adaptive feedback, gamified progress tracking, and accessibility features.</w:t>
                                </w:r>
                              </w:p>
                              <w:p w14:paraId="29A97F7A" w14:textId="2708900F" w:rsidR="00FD0BA6" w:rsidRDefault="00FD0BA6" w:rsidP="00FD0BA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BCE7331" id="Text Box 161" o:spid="_x0000_s1027" type="#_x0000_t202" style="position:absolute;margin-left:0;margin-top:562.95pt;width:8in;height:79.2pt;z-index:251661312;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" filled="f" stroked="f" strokeweight=".5pt">
                    <v:textbox inset="126pt,0,54pt,0">
                      <w:txbxContent>
                        <w:p w14:paraId="16111D9B" w14:textId="77777777" w:rsidR="00FD0BA6" w:rsidRDefault="00FD0BA6">
                          <w:pPr>
                            <w:pStyle w:val="NoSpacing"/>
                            <w:jc w:val="right"/>
                            <w:rPr>
                              <w:color w:val="5B9BD5" w:themeColor="accent1"/>
                              <w:sz w:val="28"/>
                              <w:szCs w:val="28"/>
                            </w:rPr>
                          </w:pPr>
                          <w:r>
                            <w:rPr>
                              <w:color w:val="5B9BD5" w:themeColor="accent1"/>
                              <w:sz w:val="28"/>
                              <w:szCs w:val="28"/>
                            </w:rPr>
                            <w:t>Abstract</w:t>
                          </w:r>
                        </w:p>
                        <w:p w14:paraId="09AB0F6E" w14:textId="6E51F65F" w:rsidR="00933FA0" w:rsidRPr="00CF51F5" w:rsidRDefault="00933FA0" w:rsidP="00CF51F5">
                          <w:pPr>
                            <w:spacing w:line="240" w:lineRule="auto"/>
                            <w:jc w:val="right"/>
                            <w:rPr>
                              <w:sz w:val="20"/>
                              <w:szCs w:val="20"/>
                            </w:rPr>
                          </w:pPr>
                          <w:r w:rsidRPr="00933FA0">
                            <w:rPr>
                              <w:sz w:val="20"/>
                              <w:szCs w:val="20"/>
                            </w:rPr>
                            <w:t xml:space="preserve">This proposal covers </w:t>
                          </w:r>
                          <w:r w:rsidRPr="00933FA0">
                            <w:rPr>
                              <w:sz w:val="20"/>
                              <w:szCs w:val="20"/>
                            </w:rPr>
                            <w:t>ScriptEcho</w:t>
                          </w:r>
                          <w:r w:rsidRPr="00933FA0">
                            <w:rPr>
                              <w:sz w:val="20"/>
                              <w:szCs w:val="20"/>
                            </w:rPr>
                            <w:t>,</w:t>
                          </w:r>
                          <w:r w:rsidRPr="00933FA0">
                            <w:rPr>
                              <w:sz w:val="20"/>
                              <w:szCs w:val="20"/>
                            </w:rPr>
                            <w:t xml:space="preserve"> is an AI-assisted rehearsal application designed to help actors rehearse independently. It addresses challenges such as limited scene partners, low motivation, and inefficient memorisation through AI-generated voice assistance, adaptive feedback, gamified progress tracking, and accessibility features.</w:t>
                          </w:r>
                        </w:p>
                        <w:p w14:paraId="29A97F7A" w14:textId="2708900F" w:rsidR="00FD0BA6" w:rsidRDefault="00FD0BA6" w:rsidP="00FD0BA6">
                          <w:pPr>
                            <w:pStyle w:val="NoSpacing"/>
                            <w:jc w:val="right"/>
                            <w:rPr>
                              <w:color w:val="595959" w:themeColor="text1" w:themeTint="A6"/>
                              <w:sz w:val="20"/>
                              <w:szCs w:val="20"/>
                            </w:rPr>
                          </w:pPr>
                        </w:p>
                      </w:txbxContent>
                    </v:textbox>
                    <w10:wrap type="square" anchorx="margin" anchory="page"/>
                  </v:shape>
                </w:pict>
              </mc:Fallback>
            </mc:AlternateContent>
          </w:r>
          <w:r w:rsidR="00057901">
            <w:rPr>
              <w:noProof/>
            </w:rPr>
            <mc:AlternateContent>
              <mc:Choice Requires="wps">
                <w:drawing>
                  <wp:anchor distT="0" distB="0" distL="114300" distR="114300" simplePos="0" relativeHeight="251660288" behindDoc="0" locked="0" layoutInCell="1" allowOverlap="1" wp14:anchorId="4AD41141" wp14:editId="68CA68E6">
                    <wp:simplePos x="0" y="0"/>
                    <wp:positionH relativeFrom="page">
                      <wp:posOffset>220980</wp:posOffset>
                    </wp:positionH>
                    <wp:positionV relativeFrom="page">
                      <wp:posOffset>8542020</wp:posOffset>
                    </wp:positionV>
                    <wp:extent cx="7315200" cy="1181100"/>
                    <wp:effectExtent l="0" t="0" r="0" b="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1181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Heading1Char"/>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5CE5F8" w14:textId="0485CB82" w:rsidR="00FD0BA6" w:rsidRPr="00933FA0" w:rsidRDefault="00FD0BA6" w:rsidP="00057901">
                                    <w:pPr>
                                      <w:pStyle w:val="NoSpacing"/>
                                      <w:jc w:val="right"/>
                                      <w:rPr>
                                        <w:rStyle w:val="Heading1Char"/>
                                      </w:rPr>
                                    </w:pPr>
                                    <w:r w:rsidRPr="00933FA0">
                                      <w:rPr>
                                        <w:rStyle w:val="Heading1Char"/>
                                      </w:rPr>
                                      <w:t>Serena Jonathan (2306363)</w:t>
                                    </w:r>
                                  </w:p>
                                </w:sdtContent>
                              </w:sdt>
                              <w:p w14:paraId="33EF129E" w14:textId="1EC8F031" w:rsidR="00FD0BA6" w:rsidRDefault="00FD0BA6" w:rsidP="00057901">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FD0BA6">
                                      <w:rPr>
                                        <w:color w:val="595959" w:themeColor="text1" w:themeTint="A6"/>
                                        <w:sz w:val="24"/>
                                        <w:szCs w:val="24"/>
                                      </w:rPr>
                                      <w:t>2306363@student.uwtsd.ac.uk</w:t>
                                    </w:r>
                                  </w:sdtContent>
                                </w:sdt>
                              </w:p>
                              <w:p w14:paraId="397ADDA4" w14:textId="77777777" w:rsidR="00057901" w:rsidRDefault="00057901" w:rsidP="00057901">
                                <w:pPr>
                                  <w:spacing w:after="0" w:line="240" w:lineRule="auto"/>
                                  <w:jc w:val="right"/>
                                  <w:rPr>
                                    <w:rFonts w:eastAsiaTheme="minorEastAsia"/>
                                    <w:color w:val="595959" w:themeColor="text1" w:themeTint="A6"/>
                                    <w:sz w:val="20"/>
                                    <w:szCs w:val="20"/>
                                  </w:rPr>
                                </w:pPr>
                                <w:r w:rsidRPr="00057901">
                                  <w:rPr>
                                    <w:rFonts w:eastAsiaTheme="minorEastAsia"/>
                                    <w:color w:val="595959" w:themeColor="text1" w:themeTint="A6"/>
                                    <w:sz w:val="20"/>
                                    <w:szCs w:val="20"/>
                                  </w:rPr>
                                  <w:t>Preferred Supervisor: Mark Huntly</w:t>
                                </w:r>
                                <w:r>
                                  <w:rPr>
                                    <w:rFonts w:eastAsiaTheme="minorEastAsia"/>
                                    <w:color w:val="595959" w:themeColor="text1" w:themeTint="A6"/>
                                    <w:sz w:val="20"/>
                                    <w:szCs w:val="20"/>
                                  </w:rPr>
                                  <w:t xml:space="preserve"> </w:t>
                                </w:r>
                              </w:p>
                              <w:p w14:paraId="03058FE3" w14:textId="5866C4B4" w:rsidR="00057901" w:rsidRDefault="00057901" w:rsidP="00057901">
                                <w:pPr>
                                  <w:spacing w:after="0" w:line="240" w:lineRule="auto"/>
                                  <w:jc w:val="right"/>
                                  <w:rPr>
                                    <w:smallCaps/>
                                    <w:color w:val="404040" w:themeColor="text1" w:themeTint="BF"/>
                                    <w:sz w:val="36"/>
                                    <w:szCs w:val="36"/>
                                  </w:rPr>
                                </w:pPr>
                                <w:r w:rsidRPr="00057901">
                                  <w:rPr>
                                    <w:rFonts w:eastAsiaTheme="minorEastAsia"/>
                                    <w:color w:val="595959" w:themeColor="text1" w:themeTint="A6"/>
                                    <w:sz w:val="20"/>
                                    <w:szCs w:val="20"/>
                                  </w:rPr>
                                  <w:t xml:space="preserve">Word Count: </w:t>
                                </w:r>
                                <w:r w:rsidR="00933FA0">
                                  <w:rPr>
                                    <w:rFonts w:eastAsiaTheme="minorEastAsia"/>
                                    <w:color w:val="595959" w:themeColor="text1" w:themeTint="A6"/>
                                    <w:sz w:val="20"/>
                                    <w:szCs w:val="20"/>
                                  </w:rPr>
                                  <w:t>1,83</w:t>
                                </w:r>
                                <w:r w:rsidR="00CF51F5">
                                  <w:rPr>
                                    <w:rFonts w:eastAsiaTheme="minorEastAsia"/>
                                    <w:color w:val="595959" w:themeColor="text1" w:themeTint="A6"/>
                                    <w:sz w:val="20"/>
                                    <w:szCs w:val="20"/>
                                  </w:rPr>
                                  <w:t xml:space="preserve">4 </w:t>
                                </w:r>
                                <w:r w:rsidRPr="00057901">
                                  <w:rPr>
                                    <w:rFonts w:eastAsiaTheme="minorEastAsia"/>
                                    <w:color w:val="595959" w:themeColor="text1" w:themeTint="A6"/>
                                    <w:sz w:val="20"/>
                                    <w:szCs w:val="20"/>
                                  </w:rPr>
                                  <w:t>words</w:t>
                                </w:r>
                              </w:p>
                              <w:p w14:paraId="076AB3CA" w14:textId="77777777" w:rsidR="00057901" w:rsidRPr="00FD0BA6" w:rsidRDefault="00057901">
                                <w:pPr>
                                  <w:pStyle w:val="NoSpacing"/>
                                  <w:jc w:val="right"/>
                                  <w:rPr>
                                    <w:color w:val="595959" w:themeColor="text1" w:themeTint="A6"/>
                                    <w:sz w:val="24"/>
                                    <w:szCs w:val="2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AD41141" id="Text Box 159" o:spid="_x0000_s1028" type="#_x0000_t202" style="position:absolute;margin-left:17.4pt;margin-top:672.6pt;width:8in;height:93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" filled="f" stroked="f" strokeweight=".5pt">
                    <v:textbox inset="126pt,0,54pt,0">
                      <w:txbxContent>
                        <w:sdt>
                          <w:sdtPr>
                            <w:rPr>
                              <w:rStyle w:val="Heading1Char"/>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15CE5F8" w14:textId="0485CB82" w:rsidR="00FD0BA6" w:rsidRPr="00933FA0" w:rsidRDefault="00FD0BA6" w:rsidP="00057901">
                              <w:pPr>
                                <w:pStyle w:val="NoSpacing"/>
                                <w:jc w:val="right"/>
                                <w:rPr>
                                  <w:rStyle w:val="Heading1Char"/>
                                </w:rPr>
                              </w:pPr>
                              <w:r w:rsidRPr="00933FA0">
                                <w:rPr>
                                  <w:rStyle w:val="Heading1Char"/>
                                </w:rPr>
                                <w:t>Serena Jonathan (2306363)</w:t>
                              </w:r>
                            </w:p>
                          </w:sdtContent>
                        </w:sdt>
                        <w:p w14:paraId="33EF129E" w14:textId="1EC8F031" w:rsidR="00FD0BA6" w:rsidRDefault="00FD0BA6" w:rsidP="00057901">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FD0BA6">
                                <w:rPr>
                                  <w:color w:val="595959" w:themeColor="text1" w:themeTint="A6"/>
                                  <w:sz w:val="24"/>
                                  <w:szCs w:val="24"/>
                                </w:rPr>
                                <w:t>2306363@student.uwtsd.ac.uk</w:t>
                              </w:r>
                            </w:sdtContent>
                          </w:sdt>
                        </w:p>
                        <w:p w14:paraId="397ADDA4" w14:textId="77777777" w:rsidR="00057901" w:rsidRDefault="00057901" w:rsidP="00057901">
                          <w:pPr>
                            <w:spacing w:after="0" w:line="240" w:lineRule="auto"/>
                            <w:jc w:val="right"/>
                            <w:rPr>
                              <w:rFonts w:eastAsiaTheme="minorEastAsia"/>
                              <w:color w:val="595959" w:themeColor="text1" w:themeTint="A6"/>
                              <w:sz w:val="20"/>
                              <w:szCs w:val="20"/>
                            </w:rPr>
                          </w:pPr>
                          <w:r w:rsidRPr="00057901">
                            <w:rPr>
                              <w:rFonts w:eastAsiaTheme="minorEastAsia"/>
                              <w:color w:val="595959" w:themeColor="text1" w:themeTint="A6"/>
                              <w:sz w:val="20"/>
                              <w:szCs w:val="20"/>
                            </w:rPr>
                            <w:t>Preferred Supervisor: Mark Huntly</w:t>
                          </w:r>
                          <w:r>
                            <w:rPr>
                              <w:rFonts w:eastAsiaTheme="minorEastAsia"/>
                              <w:color w:val="595959" w:themeColor="text1" w:themeTint="A6"/>
                              <w:sz w:val="20"/>
                              <w:szCs w:val="20"/>
                            </w:rPr>
                            <w:t xml:space="preserve"> </w:t>
                          </w:r>
                        </w:p>
                        <w:p w14:paraId="03058FE3" w14:textId="5866C4B4" w:rsidR="00057901" w:rsidRDefault="00057901" w:rsidP="00057901">
                          <w:pPr>
                            <w:spacing w:after="0" w:line="240" w:lineRule="auto"/>
                            <w:jc w:val="right"/>
                            <w:rPr>
                              <w:smallCaps/>
                              <w:color w:val="404040" w:themeColor="text1" w:themeTint="BF"/>
                              <w:sz w:val="36"/>
                              <w:szCs w:val="36"/>
                            </w:rPr>
                          </w:pPr>
                          <w:r w:rsidRPr="00057901">
                            <w:rPr>
                              <w:rFonts w:eastAsiaTheme="minorEastAsia"/>
                              <w:color w:val="595959" w:themeColor="text1" w:themeTint="A6"/>
                              <w:sz w:val="20"/>
                              <w:szCs w:val="20"/>
                            </w:rPr>
                            <w:t xml:space="preserve">Word Count: </w:t>
                          </w:r>
                          <w:r w:rsidR="00933FA0">
                            <w:rPr>
                              <w:rFonts w:eastAsiaTheme="minorEastAsia"/>
                              <w:color w:val="595959" w:themeColor="text1" w:themeTint="A6"/>
                              <w:sz w:val="20"/>
                              <w:szCs w:val="20"/>
                            </w:rPr>
                            <w:t>1,83</w:t>
                          </w:r>
                          <w:r w:rsidR="00CF51F5">
                            <w:rPr>
                              <w:rFonts w:eastAsiaTheme="minorEastAsia"/>
                              <w:color w:val="595959" w:themeColor="text1" w:themeTint="A6"/>
                              <w:sz w:val="20"/>
                              <w:szCs w:val="20"/>
                            </w:rPr>
                            <w:t xml:space="preserve">4 </w:t>
                          </w:r>
                          <w:r w:rsidRPr="00057901">
                            <w:rPr>
                              <w:rFonts w:eastAsiaTheme="minorEastAsia"/>
                              <w:color w:val="595959" w:themeColor="text1" w:themeTint="A6"/>
                              <w:sz w:val="20"/>
                              <w:szCs w:val="20"/>
                            </w:rPr>
                            <w:t>words</w:t>
                          </w:r>
                        </w:p>
                        <w:p w14:paraId="076AB3CA" w14:textId="77777777" w:rsidR="00057901" w:rsidRPr="00FD0BA6" w:rsidRDefault="00057901">
                          <w:pPr>
                            <w:pStyle w:val="NoSpacing"/>
                            <w:jc w:val="right"/>
                            <w:rPr>
                              <w:color w:val="595959" w:themeColor="text1" w:themeTint="A6"/>
                              <w:sz w:val="24"/>
                              <w:szCs w:val="24"/>
                            </w:rPr>
                          </w:pPr>
                        </w:p>
                      </w:txbxContent>
                    </v:textbox>
                    <w10:wrap type="square" anchorx="page" anchory="page"/>
                  </v:shape>
                </w:pict>
              </mc:Fallback>
            </mc:AlternateContent>
          </w:r>
          <w:r w:rsidR="00FD0BA6">
            <w:rPr>
              <w:sz w:val="56"/>
            </w:rPr>
            <w:br w:type="page"/>
          </w:r>
        </w:p>
      </w:sdtContent>
    </w:sdt>
    <w:p w14:paraId="55961F07" w14:textId="77777777" w:rsidR="005E2F5D" w:rsidRDefault="005E2F5D" w:rsidP="005E2F5D">
      <w:pPr>
        <w:pStyle w:val="Heading1"/>
      </w:pPr>
      <w:bookmarkStart w:id="0" w:name="_Toc834018986"/>
      <w:r>
        <w:lastRenderedPageBreak/>
        <w:t>Contents</w:t>
      </w:r>
      <w:bookmarkEnd w:id="0"/>
    </w:p>
    <w:sdt>
      <w:sdtPr>
        <w:id w:val="647425238"/>
        <w:docPartObj>
          <w:docPartGallery w:val="Table of Contents"/>
          <w:docPartUnique/>
        </w:docPartObj>
      </w:sdtPr>
      <w:sdtContent>
        <w:p w14:paraId="7F06C04A" w14:textId="03512CD6" w:rsidR="7B26A876" w:rsidRDefault="7B26A876" w:rsidP="7B26A876">
          <w:pPr>
            <w:pStyle w:val="TOC1"/>
            <w:tabs>
              <w:tab w:val="right" w:leader="dot" w:pos="9015"/>
            </w:tabs>
            <w:rPr>
              <w:rStyle w:val="Hyperlink"/>
            </w:rPr>
          </w:pPr>
          <w:r>
            <w:fldChar w:fldCharType="begin"/>
          </w:r>
          <w:r>
            <w:instrText>TOC \o \z \u \h</w:instrText>
          </w:r>
          <w:r>
            <w:fldChar w:fldCharType="separate"/>
          </w:r>
          <w:hyperlink w:anchor="_Toc834018986">
            <w:r w:rsidRPr="7B26A876">
              <w:rPr>
                <w:rStyle w:val="Hyperlink"/>
              </w:rPr>
              <w:t>Contents</w:t>
            </w:r>
            <w:r>
              <w:tab/>
            </w:r>
            <w:r>
              <w:fldChar w:fldCharType="begin"/>
            </w:r>
            <w:r>
              <w:instrText>PAGEREF _Toc834018986 \h</w:instrText>
            </w:r>
            <w:r>
              <w:fldChar w:fldCharType="separate"/>
            </w:r>
            <w:r w:rsidRPr="7B26A876">
              <w:rPr>
                <w:rStyle w:val="Hyperlink"/>
              </w:rPr>
              <w:t>1</w:t>
            </w:r>
            <w:r>
              <w:fldChar w:fldCharType="end"/>
            </w:r>
          </w:hyperlink>
        </w:p>
        <w:p w14:paraId="4043AD44" w14:textId="7DE595CD" w:rsidR="7B26A876" w:rsidRDefault="7B26A876" w:rsidP="7B26A876">
          <w:pPr>
            <w:pStyle w:val="TOC1"/>
            <w:tabs>
              <w:tab w:val="right" w:leader="dot" w:pos="9015"/>
            </w:tabs>
            <w:rPr>
              <w:rStyle w:val="Hyperlink"/>
            </w:rPr>
          </w:pPr>
          <w:hyperlink w:anchor="_Toc1044189585">
            <w:r w:rsidRPr="7B26A876">
              <w:rPr>
                <w:rStyle w:val="Hyperlink"/>
              </w:rPr>
              <w:t>1. Introduction</w:t>
            </w:r>
            <w:r>
              <w:tab/>
            </w:r>
            <w:r>
              <w:fldChar w:fldCharType="begin"/>
            </w:r>
            <w:r>
              <w:instrText>PAGEREF _Toc1044189585 \h</w:instrText>
            </w:r>
            <w:r>
              <w:fldChar w:fldCharType="separate"/>
            </w:r>
            <w:r w:rsidRPr="7B26A876">
              <w:rPr>
                <w:rStyle w:val="Hyperlink"/>
              </w:rPr>
              <w:t>2</w:t>
            </w:r>
            <w:r>
              <w:fldChar w:fldCharType="end"/>
            </w:r>
          </w:hyperlink>
        </w:p>
        <w:p w14:paraId="08B29103" w14:textId="4FAFAD8B" w:rsidR="7B26A876" w:rsidRDefault="7B26A876" w:rsidP="7B26A876">
          <w:pPr>
            <w:pStyle w:val="TOC1"/>
            <w:tabs>
              <w:tab w:val="right" w:leader="dot" w:pos="9015"/>
            </w:tabs>
            <w:rPr>
              <w:rStyle w:val="Hyperlink"/>
            </w:rPr>
          </w:pPr>
          <w:hyperlink w:anchor="_Toc389790296">
            <w:r w:rsidRPr="7B26A876">
              <w:rPr>
                <w:rStyle w:val="Hyperlink"/>
              </w:rPr>
              <w:t>2. Background to the Proposed Research</w:t>
            </w:r>
            <w:r>
              <w:tab/>
            </w:r>
            <w:r>
              <w:fldChar w:fldCharType="begin"/>
            </w:r>
            <w:r>
              <w:instrText>PAGEREF _Toc389790296 \h</w:instrText>
            </w:r>
            <w:r>
              <w:fldChar w:fldCharType="separate"/>
            </w:r>
            <w:r w:rsidRPr="7B26A876">
              <w:rPr>
                <w:rStyle w:val="Hyperlink"/>
              </w:rPr>
              <w:t>3</w:t>
            </w:r>
            <w:r>
              <w:fldChar w:fldCharType="end"/>
            </w:r>
          </w:hyperlink>
        </w:p>
        <w:p w14:paraId="0776B8C2" w14:textId="05EBF2F4" w:rsidR="7B26A876" w:rsidRDefault="7B26A876" w:rsidP="7B26A876">
          <w:pPr>
            <w:pStyle w:val="TOC1"/>
            <w:tabs>
              <w:tab w:val="right" w:leader="dot" w:pos="9015"/>
            </w:tabs>
            <w:rPr>
              <w:rStyle w:val="Hyperlink"/>
            </w:rPr>
          </w:pPr>
          <w:hyperlink w:anchor="_Toc810025429">
            <w:r w:rsidRPr="7B26A876">
              <w:rPr>
                <w:rStyle w:val="Hyperlink"/>
              </w:rPr>
              <w:t>3. Research Problem statement</w:t>
            </w:r>
            <w:r>
              <w:tab/>
            </w:r>
            <w:r>
              <w:fldChar w:fldCharType="begin"/>
            </w:r>
            <w:r>
              <w:instrText>PAGEREF _Toc810025429 \h</w:instrText>
            </w:r>
            <w:r>
              <w:fldChar w:fldCharType="separate"/>
            </w:r>
            <w:r w:rsidRPr="7B26A876">
              <w:rPr>
                <w:rStyle w:val="Hyperlink"/>
              </w:rPr>
              <w:t>4</w:t>
            </w:r>
            <w:r>
              <w:fldChar w:fldCharType="end"/>
            </w:r>
          </w:hyperlink>
        </w:p>
        <w:p w14:paraId="03E8B25B" w14:textId="521999DF" w:rsidR="7B26A876" w:rsidRDefault="7B26A876" w:rsidP="7B26A876">
          <w:pPr>
            <w:pStyle w:val="TOC1"/>
            <w:tabs>
              <w:tab w:val="right" w:leader="dot" w:pos="9015"/>
            </w:tabs>
            <w:rPr>
              <w:rStyle w:val="Hyperlink"/>
            </w:rPr>
          </w:pPr>
          <w:hyperlink w:anchor="_Toc308375945">
            <w:r w:rsidRPr="7B26A876">
              <w:rPr>
                <w:rStyle w:val="Hyperlink"/>
              </w:rPr>
              <w:t>4. Research Aim &amp; Objectives</w:t>
            </w:r>
            <w:r>
              <w:tab/>
            </w:r>
            <w:r>
              <w:fldChar w:fldCharType="begin"/>
            </w:r>
            <w:r>
              <w:instrText>PAGEREF _Toc308375945 \h</w:instrText>
            </w:r>
            <w:r>
              <w:fldChar w:fldCharType="separate"/>
            </w:r>
            <w:r w:rsidRPr="7B26A876">
              <w:rPr>
                <w:rStyle w:val="Hyperlink"/>
              </w:rPr>
              <w:t>5</w:t>
            </w:r>
            <w:r>
              <w:fldChar w:fldCharType="end"/>
            </w:r>
          </w:hyperlink>
        </w:p>
        <w:p w14:paraId="56439D7F" w14:textId="3A29BAAD" w:rsidR="7B26A876" w:rsidRDefault="7B26A876" w:rsidP="7B26A876">
          <w:pPr>
            <w:pStyle w:val="TOC2"/>
            <w:tabs>
              <w:tab w:val="right" w:leader="dot" w:pos="9015"/>
            </w:tabs>
            <w:rPr>
              <w:rStyle w:val="Hyperlink"/>
            </w:rPr>
          </w:pPr>
          <w:hyperlink w:anchor="_Toc2055877885">
            <w:r w:rsidRPr="7B26A876">
              <w:rPr>
                <w:rStyle w:val="Hyperlink"/>
              </w:rPr>
              <w:t>Research Aim</w:t>
            </w:r>
            <w:r>
              <w:tab/>
            </w:r>
            <w:r>
              <w:fldChar w:fldCharType="begin"/>
            </w:r>
            <w:r>
              <w:instrText>PAGEREF _Toc2055877885 \h</w:instrText>
            </w:r>
            <w:r>
              <w:fldChar w:fldCharType="separate"/>
            </w:r>
            <w:r w:rsidRPr="7B26A876">
              <w:rPr>
                <w:rStyle w:val="Hyperlink"/>
              </w:rPr>
              <w:t>5</w:t>
            </w:r>
            <w:r>
              <w:fldChar w:fldCharType="end"/>
            </w:r>
          </w:hyperlink>
        </w:p>
        <w:p w14:paraId="7B463883" w14:textId="1B4ADADE" w:rsidR="7B26A876" w:rsidRDefault="7B26A876" w:rsidP="7B26A876">
          <w:pPr>
            <w:pStyle w:val="TOC2"/>
            <w:tabs>
              <w:tab w:val="right" w:leader="dot" w:pos="9015"/>
            </w:tabs>
            <w:rPr>
              <w:rStyle w:val="Hyperlink"/>
            </w:rPr>
          </w:pPr>
          <w:hyperlink w:anchor="_Toc1979279344">
            <w:r w:rsidRPr="7B26A876">
              <w:rPr>
                <w:rStyle w:val="Hyperlink"/>
              </w:rPr>
              <w:t>Research Objectives</w:t>
            </w:r>
            <w:r>
              <w:tab/>
            </w:r>
            <w:r>
              <w:fldChar w:fldCharType="begin"/>
            </w:r>
            <w:r>
              <w:instrText>PAGEREF _Toc1979279344 \h</w:instrText>
            </w:r>
            <w:r>
              <w:fldChar w:fldCharType="separate"/>
            </w:r>
            <w:r w:rsidRPr="7B26A876">
              <w:rPr>
                <w:rStyle w:val="Hyperlink"/>
              </w:rPr>
              <w:t>5</w:t>
            </w:r>
            <w:r>
              <w:fldChar w:fldCharType="end"/>
            </w:r>
          </w:hyperlink>
        </w:p>
        <w:p w14:paraId="32DBA6F5" w14:textId="29BC17DF" w:rsidR="7B26A876" w:rsidRDefault="7B26A876" w:rsidP="7B26A876">
          <w:pPr>
            <w:pStyle w:val="TOC1"/>
            <w:tabs>
              <w:tab w:val="right" w:leader="dot" w:pos="9015"/>
            </w:tabs>
            <w:rPr>
              <w:rStyle w:val="Hyperlink"/>
            </w:rPr>
          </w:pPr>
          <w:hyperlink w:anchor="_Toc2018634799">
            <w:r w:rsidRPr="7B26A876">
              <w:rPr>
                <w:rStyle w:val="Hyperlink"/>
              </w:rPr>
              <w:t>5. Methodology</w:t>
            </w:r>
            <w:r>
              <w:tab/>
            </w:r>
            <w:r>
              <w:fldChar w:fldCharType="begin"/>
            </w:r>
            <w:r>
              <w:instrText>PAGEREF _Toc2018634799 \h</w:instrText>
            </w:r>
            <w:r>
              <w:fldChar w:fldCharType="separate"/>
            </w:r>
            <w:r w:rsidRPr="7B26A876">
              <w:rPr>
                <w:rStyle w:val="Hyperlink"/>
              </w:rPr>
              <w:t>5</w:t>
            </w:r>
            <w:r>
              <w:fldChar w:fldCharType="end"/>
            </w:r>
          </w:hyperlink>
        </w:p>
        <w:p w14:paraId="5FB59F38" w14:textId="6F825499" w:rsidR="7B26A876" w:rsidRDefault="7B26A876" w:rsidP="7B26A876">
          <w:pPr>
            <w:pStyle w:val="TOC2"/>
            <w:tabs>
              <w:tab w:val="right" w:leader="dot" w:pos="9015"/>
            </w:tabs>
            <w:rPr>
              <w:rStyle w:val="Hyperlink"/>
            </w:rPr>
          </w:pPr>
          <w:hyperlink w:anchor="_Toc574425448">
            <w:r w:rsidRPr="7B26A876">
              <w:rPr>
                <w:rStyle w:val="Hyperlink"/>
              </w:rPr>
              <w:t>5.1 Methods</w:t>
            </w:r>
            <w:r>
              <w:tab/>
            </w:r>
            <w:r>
              <w:fldChar w:fldCharType="begin"/>
            </w:r>
            <w:r>
              <w:instrText>PAGEREF _Toc574425448 \h</w:instrText>
            </w:r>
            <w:r>
              <w:fldChar w:fldCharType="separate"/>
            </w:r>
            <w:r w:rsidRPr="7B26A876">
              <w:rPr>
                <w:rStyle w:val="Hyperlink"/>
              </w:rPr>
              <w:t>6</w:t>
            </w:r>
            <w:r>
              <w:fldChar w:fldCharType="end"/>
            </w:r>
          </w:hyperlink>
        </w:p>
        <w:p w14:paraId="543AD682" w14:textId="495E74E2" w:rsidR="7B26A876" w:rsidRDefault="7B26A876" w:rsidP="7B26A876">
          <w:pPr>
            <w:pStyle w:val="TOC2"/>
            <w:tabs>
              <w:tab w:val="right" w:leader="dot" w:pos="9015"/>
            </w:tabs>
            <w:rPr>
              <w:rStyle w:val="Hyperlink"/>
            </w:rPr>
          </w:pPr>
          <w:hyperlink w:anchor="_Toc3521519">
            <w:r w:rsidRPr="7B26A876">
              <w:rPr>
                <w:rStyle w:val="Hyperlink"/>
              </w:rPr>
              <w:t>5.2 Materials</w:t>
            </w:r>
            <w:r>
              <w:tab/>
            </w:r>
            <w:r>
              <w:fldChar w:fldCharType="begin"/>
            </w:r>
            <w:r>
              <w:instrText>PAGEREF _Toc3521519 \h</w:instrText>
            </w:r>
            <w:r>
              <w:fldChar w:fldCharType="separate"/>
            </w:r>
            <w:r w:rsidRPr="7B26A876">
              <w:rPr>
                <w:rStyle w:val="Hyperlink"/>
              </w:rPr>
              <w:t>6</w:t>
            </w:r>
            <w:r>
              <w:fldChar w:fldCharType="end"/>
            </w:r>
          </w:hyperlink>
        </w:p>
        <w:p w14:paraId="585E4AA0" w14:textId="0F0B15B2" w:rsidR="7B26A876" w:rsidRDefault="7B26A876" w:rsidP="7B26A876">
          <w:pPr>
            <w:pStyle w:val="TOC1"/>
            <w:tabs>
              <w:tab w:val="right" w:leader="dot" w:pos="9015"/>
            </w:tabs>
            <w:rPr>
              <w:rStyle w:val="Hyperlink"/>
            </w:rPr>
          </w:pPr>
          <w:hyperlink w:anchor="_Toc1413240686">
            <w:r w:rsidRPr="7B26A876">
              <w:rPr>
                <w:rStyle w:val="Hyperlink"/>
              </w:rPr>
              <w:t>6 Project Plan</w:t>
            </w:r>
            <w:r>
              <w:tab/>
            </w:r>
            <w:r>
              <w:fldChar w:fldCharType="begin"/>
            </w:r>
            <w:r>
              <w:instrText>PAGEREF _Toc1413240686 \h</w:instrText>
            </w:r>
            <w:r>
              <w:fldChar w:fldCharType="separate"/>
            </w:r>
            <w:r w:rsidRPr="7B26A876">
              <w:rPr>
                <w:rStyle w:val="Hyperlink"/>
              </w:rPr>
              <w:t>6</w:t>
            </w:r>
            <w:r>
              <w:fldChar w:fldCharType="end"/>
            </w:r>
          </w:hyperlink>
        </w:p>
        <w:p w14:paraId="32B45579" w14:textId="057F6993" w:rsidR="7B26A876" w:rsidRDefault="7B26A876" w:rsidP="7B26A876">
          <w:pPr>
            <w:pStyle w:val="TOC2"/>
            <w:tabs>
              <w:tab w:val="right" w:leader="dot" w:pos="9015"/>
            </w:tabs>
            <w:rPr>
              <w:rStyle w:val="Hyperlink"/>
            </w:rPr>
          </w:pPr>
          <w:hyperlink w:anchor="_Toc1781341011">
            <w:r w:rsidRPr="7B26A876">
              <w:rPr>
                <w:rStyle w:val="Hyperlink"/>
              </w:rPr>
              <w:t>Weeks 1–2: Preliminary Research and Planning</w:t>
            </w:r>
            <w:r>
              <w:tab/>
            </w:r>
            <w:r>
              <w:fldChar w:fldCharType="begin"/>
            </w:r>
            <w:r>
              <w:instrText>PAGEREF _Toc1781341011 \h</w:instrText>
            </w:r>
            <w:r>
              <w:fldChar w:fldCharType="separate"/>
            </w:r>
            <w:r w:rsidRPr="7B26A876">
              <w:rPr>
                <w:rStyle w:val="Hyperlink"/>
              </w:rPr>
              <w:t>6</w:t>
            </w:r>
            <w:r>
              <w:fldChar w:fldCharType="end"/>
            </w:r>
          </w:hyperlink>
        </w:p>
        <w:p w14:paraId="7791ABBE" w14:textId="0796BEF2" w:rsidR="7B26A876" w:rsidRDefault="7B26A876" w:rsidP="7B26A876">
          <w:pPr>
            <w:pStyle w:val="TOC2"/>
            <w:tabs>
              <w:tab w:val="right" w:leader="dot" w:pos="9015"/>
            </w:tabs>
            <w:rPr>
              <w:rStyle w:val="Hyperlink"/>
            </w:rPr>
          </w:pPr>
          <w:hyperlink w:anchor="_Toc1998903246">
            <w:r w:rsidRPr="7B26A876">
              <w:rPr>
                <w:rStyle w:val="Hyperlink"/>
              </w:rPr>
              <w:t>Weeks 3–5: Primary Data Collection</w:t>
            </w:r>
            <w:r>
              <w:tab/>
            </w:r>
            <w:r>
              <w:fldChar w:fldCharType="begin"/>
            </w:r>
            <w:r>
              <w:instrText>PAGEREF _Toc1998903246 \h</w:instrText>
            </w:r>
            <w:r>
              <w:fldChar w:fldCharType="separate"/>
            </w:r>
            <w:r w:rsidRPr="7B26A876">
              <w:rPr>
                <w:rStyle w:val="Hyperlink"/>
              </w:rPr>
              <w:t>6</w:t>
            </w:r>
            <w:r>
              <w:fldChar w:fldCharType="end"/>
            </w:r>
          </w:hyperlink>
        </w:p>
        <w:p w14:paraId="36741985" w14:textId="7B79908B" w:rsidR="7B26A876" w:rsidRDefault="7B26A876" w:rsidP="7B26A876">
          <w:pPr>
            <w:pStyle w:val="TOC2"/>
            <w:tabs>
              <w:tab w:val="right" w:leader="dot" w:pos="9015"/>
            </w:tabs>
            <w:rPr>
              <w:rStyle w:val="Hyperlink"/>
            </w:rPr>
          </w:pPr>
          <w:hyperlink w:anchor="_Toc2061329698">
            <w:r w:rsidRPr="7B26A876">
              <w:rPr>
                <w:rStyle w:val="Hyperlink"/>
              </w:rPr>
              <w:t>Weeks 6–8: System Design and Architecture</w:t>
            </w:r>
            <w:r>
              <w:tab/>
            </w:r>
            <w:r>
              <w:fldChar w:fldCharType="begin"/>
            </w:r>
            <w:r>
              <w:instrText>PAGEREF _Toc2061329698 \h</w:instrText>
            </w:r>
            <w:r>
              <w:fldChar w:fldCharType="separate"/>
            </w:r>
            <w:r w:rsidRPr="7B26A876">
              <w:rPr>
                <w:rStyle w:val="Hyperlink"/>
              </w:rPr>
              <w:t>6</w:t>
            </w:r>
            <w:r>
              <w:fldChar w:fldCharType="end"/>
            </w:r>
          </w:hyperlink>
        </w:p>
        <w:p w14:paraId="3D1FAB59" w14:textId="7FB7E430" w:rsidR="7B26A876" w:rsidRDefault="7B26A876" w:rsidP="7B26A876">
          <w:pPr>
            <w:pStyle w:val="TOC2"/>
            <w:tabs>
              <w:tab w:val="right" w:leader="dot" w:pos="9015"/>
            </w:tabs>
            <w:rPr>
              <w:rStyle w:val="Hyperlink"/>
            </w:rPr>
          </w:pPr>
          <w:hyperlink w:anchor="_Toc1708587764">
            <w:r w:rsidRPr="7B26A876">
              <w:rPr>
                <w:rStyle w:val="Hyperlink"/>
              </w:rPr>
              <w:t>Weeks 9–11: Prototype Development</w:t>
            </w:r>
            <w:r>
              <w:tab/>
            </w:r>
            <w:r>
              <w:fldChar w:fldCharType="begin"/>
            </w:r>
            <w:r>
              <w:instrText>PAGEREF _Toc1708587764 \h</w:instrText>
            </w:r>
            <w:r>
              <w:fldChar w:fldCharType="separate"/>
            </w:r>
            <w:r w:rsidRPr="7B26A876">
              <w:rPr>
                <w:rStyle w:val="Hyperlink"/>
              </w:rPr>
              <w:t>7</w:t>
            </w:r>
            <w:r>
              <w:fldChar w:fldCharType="end"/>
            </w:r>
          </w:hyperlink>
        </w:p>
        <w:p w14:paraId="56DB6A90" w14:textId="74FAD60F" w:rsidR="7B26A876" w:rsidRDefault="7B26A876" w:rsidP="7B26A876">
          <w:pPr>
            <w:pStyle w:val="TOC2"/>
            <w:tabs>
              <w:tab w:val="right" w:leader="dot" w:pos="9015"/>
            </w:tabs>
            <w:rPr>
              <w:rStyle w:val="Hyperlink"/>
            </w:rPr>
          </w:pPr>
          <w:hyperlink w:anchor="_Toc649667207">
            <w:r w:rsidRPr="7B26A876">
              <w:rPr>
                <w:rStyle w:val="Hyperlink"/>
              </w:rPr>
              <w:t>Weeks 12–13: Testing and Evaluation</w:t>
            </w:r>
            <w:r>
              <w:tab/>
            </w:r>
            <w:r>
              <w:fldChar w:fldCharType="begin"/>
            </w:r>
            <w:r>
              <w:instrText>PAGEREF _Toc649667207 \h</w:instrText>
            </w:r>
            <w:r>
              <w:fldChar w:fldCharType="separate"/>
            </w:r>
            <w:r w:rsidRPr="7B26A876">
              <w:rPr>
                <w:rStyle w:val="Hyperlink"/>
              </w:rPr>
              <w:t>7</w:t>
            </w:r>
            <w:r>
              <w:fldChar w:fldCharType="end"/>
            </w:r>
          </w:hyperlink>
        </w:p>
        <w:p w14:paraId="7BF9424A" w14:textId="43971BFA" w:rsidR="7B26A876" w:rsidRDefault="7B26A876" w:rsidP="7B26A876">
          <w:pPr>
            <w:pStyle w:val="TOC2"/>
            <w:tabs>
              <w:tab w:val="right" w:leader="dot" w:pos="9015"/>
            </w:tabs>
            <w:rPr>
              <w:rStyle w:val="Hyperlink"/>
            </w:rPr>
          </w:pPr>
          <w:hyperlink w:anchor="_Toc1121563382">
            <w:r w:rsidRPr="7B26A876">
              <w:rPr>
                <w:rStyle w:val="Hyperlink"/>
              </w:rPr>
              <w:t>Weeks 14–16: Refinement and Final Documentation</w:t>
            </w:r>
            <w:r>
              <w:tab/>
            </w:r>
            <w:r>
              <w:fldChar w:fldCharType="begin"/>
            </w:r>
            <w:r>
              <w:instrText>PAGEREF _Toc1121563382 \h</w:instrText>
            </w:r>
            <w:r>
              <w:fldChar w:fldCharType="separate"/>
            </w:r>
            <w:r w:rsidRPr="7B26A876">
              <w:rPr>
                <w:rStyle w:val="Hyperlink"/>
              </w:rPr>
              <w:t>7</w:t>
            </w:r>
            <w:r>
              <w:fldChar w:fldCharType="end"/>
            </w:r>
          </w:hyperlink>
        </w:p>
        <w:p w14:paraId="27BC0F2B" w14:textId="2A361BC4" w:rsidR="7B26A876" w:rsidRDefault="7B26A876" w:rsidP="7B26A876">
          <w:pPr>
            <w:pStyle w:val="TOC1"/>
            <w:tabs>
              <w:tab w:val="right" w:leader="dot" w:pos="9015"/>
            </w:tabs>
            <w:rPr>
              <w:rStyle w:val="Hyperlink"/>
            </w:rPr>
          </w:pPr>
          <w:hyperlink w:anchor="_Toc1281041698">
            <w:r w:rsidRPr="7B26A876">
              <w:rPr>
                <w:rStyle w:val="Hyperlink"/>
              </w:rPr>
              <w:t>7. References</w:t>
            </w:r>
            <w:r>
              <w:tab/>
            </w:r>
            <w:r>
              <w:fldChar w:fldCharType="begin"/>
            </w:r>
            <w:r>
              <w:instrText>PAGEREF _Toc1281041698 \h</w:instrText>
            </w:r>
            <w:r>
              <w:fldChar w:fldCharType="separate"/>
            </w:r>
            <w:r w:rsidRPr="7B26A876">
              <w:rPr>
                <w:rStyle w:val="Hyperlink"/>
              </w:rPr>
              <w:t>7</w:t>
            </w:r>
            <w:r>
              <w:fldChar w:fldCharType="end"/>
            </w:r>
          </w:hyperlink>
          <w:r>
            <w:fldChar w:fldCharType="end"/>
          </w:r>
        </w:p>
      </w:sdtContent>
    </w:sdt>
    <w:p w14:paraId="2F98FCDA" w14:textId="75CAB4A3" w:rsidR="7B26A876" w:rsidRDefault="7B26A876"/>
    <w:p w14:paraId="297A75DA" w14:textId="77777777" w:rsidR="005E2F5D" w:rsidRDefault="005E2F5D">
      <w:r>
        <w:br w:type="page"/>
      </w:r>
    </w:p>
    <w:p w14:paraId="7731469F" w14:textId="77777777" w:rsidR="005E2F5D" w:rsidRDefault="005E2F5D" w:rsidP="005E2F5D">
      <w:pPr>
        <w:pStyle w:val="Heading1"/>
      </w:pPr>
      <w:bookmarkStart w:id="1" w:name="_Toc1044189585"/>
      <w:r>
        <w:lastRenderedPageBreak/>
        <w:t>1. Introduction</w:t>
      </w:r>
      <w:bookmarkEnd w:id="1"/>
    </w:p>
    <w:p w14:paraId="1A09409C" w14:textId="0E1E4D2C" w:rsidR="005E2F5D" w:rsidRPr="00D21F41" w:rsidRDefault="74C04672" w:rsidP="0051C67F">
      <w:pPr>
        <w:spacing w:before="240" w:after="240"/>
        <w:rPr>
          <w:rStyle w:val="EndnoteReference"/>
          <w:rFonts w:ascii="Calibri" w:eastAsia="Calibri" w:hAnsi="Calibri" w:cs="Calibri"/>
        </w:rPr>
      </w:pPr>
      <w:r w:rsidRPr="7B26A876">
        <w:rPr>
          <w:rFonts w:ascii="Calibri" w:eastAsia="Calibri" w:hAnsi="Calibri" w:cs="Calibri"/>
        </w:rPr>
        <w:t>T</w:t>
      </w:r>
      <w:r w:rsidR="5711BC43" w:rsidRPr="7B26A876">
        <w:rPr>
          <w:rFonts w:ascii="Calibri" w:eastAsia="Calibri" w:hAnsi="Calibri" w:cs="Calibri"/>
        </w:rPr>
        <w:t>his project proposal focuses on the development of ScriptEcho, an AI-assisted rehearsal application designed to help actors memorise and rehearse scripts more effectively, particularly those who often practi</w:t>
      </w:r>
      <w:r w:rsidR="0DD84DAE" w:rsidRPr="7B26A876">
        <w:rPr>
          <w:rFonts w:ascii="Calibri" w:eastAsia="Calibri" w:hAnsi="Calibri" w:cs="Calibri"/>
        </w:rPr>
        <w:t>c</w:t>
      </w:r>
      <w:r w:rsidR="5711BC43" w:rsidRPr="7B26A876">
        <w:rPr>
          <w:rFonts w:ascii="Calibri" w:eastAsia="Calibri" w:hAnsi="Calibri" w:cs="Calibri"/>
        </w:rPr>
        <w:t>e alone. The idea stems from the common challenge faced by actors</w:t>
      </w:r>
      <w:r w:rsidR="7A01A2E6" w:rsidRPr="7B26A876">
        <w:rPr>
          <w:rFonts w:ascii="Calibri" w:eastAsia="Calibri" w:hAnsi="Calibri" w:cs="Calibri"/>
        </w:rPr>
        <w:t xml:space="preserve">, </w:t>
      </w:r>
      <w:r w:rsidR="5711BC43" w:rsidRPr="7B26A876">
        <w:rPr>
          <w:rFonts w:ascii="Calibri" w:eastAsia="Calibri" w:hAnsi="Calibri" w:cs="Calibri"/>
        </w:rPr>
        <w:t xml:space="preserve">whether students, professionals, or </w:t>
      </w:r>
      <w:r w:rsidR="258F86E4" w:rsidRPr="7B26A876">
        <w:rPr>
          <w:rFonts w:ascii="Calibri" w:eastAsia="Calibri" w:hAnsi="Calibri" w:cs="Calibri"/>
        </w:rPr>
        <w:t xml:space="preserve">enthusiasts </w:t>
      </w:r>
      <w:r w:rsidR="17BE07FF" w:rsidRPr="7B26A876">
        <w:rPr>
          <w:rFonts w:ascii="Calibri" w:eastAsia="Calibri" w:hAnsi="Calibri" w:cs="Calibri"/>
        </w:rPr>
        <w:t xml:space="preserve">who live alone </w:t>
      </w:r>
      <w:r w:rsidR="5711BC43" w:rsidRPr="7B26A876">
        <w:rPr>
          <w:rFonts w:ascii="Calibri" w:eastAsia="Calibri" w:hAnsi="Calibri" w:cs="Calibri"/>
        </w:rPr>
        <w:t xml:space="preserve">of finding suitable scene partners </w:t>
      </w:r>
      <w:r w:rsidR="583F294D" w:rsidRPr="7B26A876">
        <w:rPr>
          <w:rFonts w:ascii="Calibri" w:eastAsia="Calibri" w:hAnsi="Calibri" w:cs="Calibri"/>
        </w:rPr>
        <w:t>or</w:t>
      </w:r>
      <w:r w:rsidR="5711BC43" w:rsidRPr="7B26A876">
        <w:rPr>
          <w:rFonts w:ascii="Calibri" w:eastAsia="Calibri" w:hAnsi="Calibri" w:cs="Calibri"/>
        </w:rPr>
        <w:t xml:space="preserve"> maintaining motivation</w:t>
      </w:r>
      <w:r w:rsidR="437B165F" w:rsidRPr="7B26A876">
        <w:rPr>
          <w:rFonts w:ascii="Calibri" w:eastAsia="Calibri" w:hAnsi="Calibri" w:cs="Calibri"/>
        </w:rPr>
        <w:t xml:space="preserve"> during solitary rehearsal sessions.</w:t>
      </w:r>
      <w:r w:rsidR="5711BC43" w:rsidRPr="7B26A876">
        <w:rPr>
          <w:rFonts w:ascii="Calibri" w:eastAsia="Calibri" w:hAnsi="Calibri" w:cs="Calibri"/>
        </w:rPr>
        <w:t xml:space="preserve"> Traditional memorisation techniques, such as rote learning and repetition, can be time-consuming and may not cater to individual learning preferences.</w:t>
      </w:r>
      <w:r w:rsidR="0BDA5049" w:rsidRPr="7B26A876">
        <w:rPr>
          <w:rFonts w:ascii="Calibri" w:eastAsia="Calibri" w:hAnsi="Calibri" w:cs="Calibri"/>
        </w:rPr>
        <w:t xml:space="preserve"> [1]</w:t>
      </w:r>
      <w:r w:rsidR="3592653C" w:rsidRPr="7B26A876">
        <w:rPr>
          <w:rFonts w:ascii="Calibri" w:eastAsia="Calibri" w:hAnsi="Calibri" w:cs="Calibri"/>
        </w:rPr>
        <w:t xml:space="preserve"> </w:t>
      </w:r>
      <w:r w:rsidR="5711BC43" w:rsidRPr="7B26A876">
        <w:rPr>
          <w:rFonts w:ascii="Calibri" w:eastAsia="Calibri" w:hAnsi="Calibri" w:cs="Calibri"/>
        </w:rPr>
        <w:t xml:space="preserve">Research suggests that interactive and auditory learning tools can enhance memory retention and engagement, supporting the potential of </w:t>
      </w:r>
      <w:r w:rsidR="71A93469" w:rsidRPr="7B26A876">
        <w:rPr>
          <w:rFonts w:ascii="Calibri" w:eastAsia="Calibri" w:hAnsi="Calibri" w:cs="Calibri"/>
        </w:rPr>
        <w:t xml:space="preserve">an </w:t>
      </w:r>
      <w:r w:rsidR="5711BC43" w:rsidRPr="7B26A876">
        <w:rPr>
          <w:rFonts w:ascii="Calibri" w:eastAsia="Calibri" w:hAnsi="Calibri" w:cs="Calibri"/>
        </w:rPr>
        <w:t>AI-</w:t>
      </w:r>
      <w:r w:rsidR="0685D9F4" w:rsidRPr="7B26A876">
        <w:rPr>
          <w:rFonts w:ascii="Calibri" w:eastAsia="Calibri" w:hAnsi="Calibri" w:cs="Calibri"/>
        </w:rPr>
        <w:t>assisted</w:t>
      </w:r>
      <w:r w:rsidR="5711BC43" w:rsidRPr="7B26A876">
        <w:rPr>
          <w:rFonts w:ascii="Calibri" w:eastAsia="Calibri" w:hAnsi="Calibri" w:cs="Calibri"/>
        </w:rPr>
        <w:t xml:space="preserve"> rehearsal system.</w:t>
      </w:r>
      <w:r w:rsidR="343C82FC" w:rsidRPr="7B26A876">
        <w:rPr>
          <w:rFonts w:ascii="Calibri" w:eastAsia="Calibri" w:hAnsi="Calibri" w:cs="Calibri"/>
        </w:rPr>
        <w:t xml:space="preserve"> [</w:t>
      </w:r>
      <w:r w:rsidR="6F651BA5" w:rsidRPr="7B26A876">
        <w:rPr>
          <w:rFonts w:ascii="Calibri" w:eastAsia="Calibri" w:hAnsi="Calibri" w:cs="Calibri"/>
        </w:rPr>
        <w:t>2</w:t>
      </w:r>
      <w:r w:rsidR="343C82FC" w:rsidRPr="7B26A876">
        <w:rPr>
          <w:rFonts w:ascii="Calibri" w:eastAsia="Calibri" w:hAnsi="Calibri" w:cs="Calibri"/>
        </w:rPr>
        <w:t>]</w:t>
      </w:r>
    </w:p>
    <w:p w14:paraId="67B269DB" w14:textId="5F23DC7C" w:rsidR="005E2F5D" w:rsidRPr="00D21F41" w:rsidRDefault="5711BC43" w:rsidP="0051C67F">
      <w:pPr>
        <w:spacing w:before="240" w:after="240"/>
      </w:pPr>
      <w:r w:rsidRPr="000325FC">
        <w:rPr>
          <w:rFonts w:ascii="Calibri" w:eastAsia="Calibri" w:hAnsi="Calibri" w:cs="Calibri"/>
        </w:rPr>
        <w:t>ScriptEcho</w:t>
      </w:r>
      <w:r w:rsidRPr="0051C67F">
        <w:rPr>
          <w:rFonts w:ascii="Calibri" w:eastAsia="Calibri" w:hAnsi="Calibri" w:cs="Calibri"/>
        </w:rPr>
        <w:t xml:space="preserve"> aims to provide users with an interactive rehearsal experience through AI-generated voice assistance, positive reinforcement, and gamified progress tracking. The application allows users to upload scripts, rehearse scenes with</w:t>
      </w:r>
      <w:r w:rsidR="6DFE57BD" w:rsidRPr="0051C67F">
        <w:rPr>
          <w:rFonts w:ascii="Calibri" w:eastAsia="Calibri" w:hAnsi="Calibri" w:cs="Calibri"/>
        </w:rPr>
        <w:t xml:space="preserve"> a</w:t>
      </w:r>
      <w:r w:rsidRPr="0051C67F">
        <w:rPr>
          <w:rFonts w:ascii="Calibri" w:eastAsia="Calibri" w:hAnsi="Calibri" w:cs="Calibri"/>
        </w:rPr>
        <w:t xml:space="preserve"> </w:t>
      </w:r>
      <w:r w:rsidR="3C5F6B1B" w:rsidRPr="0051C67F">
        <w:rPr>
          <w:rFonts w:ascii="Calibri" w:eastAsia="Calibri" w:hAnsi="Calibri" w:cs="Calibri"/>
        </w:rPr>
        <w:t>virtual AI partner</w:t>
      </w:r>
      <w:r w:rsidRPr="0051C67F">
        <w:rPr>
          <w:rFonts w:ascii="Calibri" w:eastAsia="Calibri" w:hAnsi="Calibri" w:cs="Calibri"/>
        </w:rPr>
        <w:t>, and receive feedback designed to build confidence and motivation. Similar AI-driven tools in education and language learning have demonstrated significant improvements in learner engagement and self-efficacy</w:t>
      </w:r>
      <w:r w:rsidR="70229F64" w:rsidRPr="0051C67F">
        <w:rPr>
          <w:rFonts w:ascii="Calibri" w:eastAsia="Calibri" w:hAnsi="Calibri" w:cs="Calibri"/>
        </w:rPr>
        <w:t>. [3]</w:t>
      </w:r>
      <w:r w:rsidR="6076C807" w:rsidRPr="0051C67F">
        <w:rPr>
          <w:rFonts w:ascii="Calibri" w:eastAsia="Calibri" w:hAnsi="Calibri" w:cs="Calibri"/>
        </w:rPr>
        <w:t xml:space="preserve"> This s</w:t>
      </w:r>
      <w:r w:rsidRPr="0051C67F">
        <w:rPr>
          <w:rFonts w:ascii="Calibri" w:eastAsia="Calibri" w:hAnsi="Calibri" w:cs="Calibri"/>
        </w:rPr>
        <w:t>uggest</w:t>
      </w:r>
      <w:r w:rsidR="19114D80" w:rsidRPr="0051C67F">
        <w:rPr>
          <w:rFonts w:ascii="Calibri" w:eastAsia="Calibri" w:hAnsi="Calibri" w:cs="Calibri"/>
        </w:rPr>
        <w:t>s</w:t>
      </w:r>
      <w:r w:rsidRPr="0051C67F">
        <w:rPr>
          <w:rFonts w:ascii="Calibri" w:eastAsia="Calibri" w:hAnsi="Calibri" w:cs="Calibri"/>
        </w:rPr>
        <w:t xml:space="preserve"> comparable benefits in the context of acting and performance training.</w:t>
      </w:r>
    </w:p>
    <w:p w14:paraId="386F4B7B" w14:textId="215B8C2F" w:rsidR="005E2F5D" w:rsidRPr="00D21F41" w:rsidRDefault="5711BC43" w:rsidP="0051C67F">
      <w:pPr>
        <w:spacing w:before="240" w:after="240"/>
      </w:pPr>
      <w:r w:rsidRPr="0051C67F">
        <w:rPr>
          <w:rFonts w:ascii="Calibri" w:eastAsia="Calibri" w:hAnsi="Calibri" w:cs="Calibri"/>
        </w:rPr>
        <w:t xml:space="preserve">The motivation behind </w:t>
      </w:r>
      <w:r w:rsidRPr="000325FC">
        <w:rPr>
          <w:rFonts w:ascii="Calibri" w:eastAsia="Calibri" w:hAnsi="Calibri" w:cs="Calibri"/>
        </w:rPr>
        <w:t xml:space="preserve">ScriptEcho </w:t>
      </w:r>
      <w:r w:rsidRPr="0051C67F">
        <w:rPr>
          <w:rFonts w:ascii="Calibri" w:eastAsia="Calibri" w:hAnsi="Calibri" w:cs="Calibri"/>
        </w:rPr>
        <w:t>lies in combining technology with creativity to support performing artists in an accessible, encouraging, and innovative way. By bridging the gap between artificial intelligence and the performing arts, the project seeks not only to enhance the memorisation process but also to explore how interactive technologies can positively impact confidence, independent learning, and the</w:t>
      </w:r>
      <w:r w:rsidR="05756CDA" w:rsidRPr="0051C67F">
        <w:rPr>
          <w:rFonts w:ascii="Calibri" w:eastAsia="Calibri" w:hAnsi="Calibri" w:cs="Calibri"/>
        </w:rPr>
        <w:t xml:space="preserve"> overall</w:t>
      </w:r>
      <w:r w:rsidRPr="0051C67F">
        <w:rPr>
          <w:rFonts w:ascii="Calibri" w:eastAsia="Calibri" w:hAnsi="Calibri" w:cs="Calibri"/>
        </w:rPr>
        <w:t xml:space="preserve"> rehearsal </w:t>
      </w:r>
      <w:r w:rsidR="0C6C83FB" w:rsidRPr="0051C67F">
        <w:rPr>
          <w:rFonts w:ascii="Calibri" w:eastAsia="Calibri" w:hAnsi="Calibri" w:cs="Calibri"/>
        </w:rPr>
        <w:t>experience</w:t>
      </w:r>
      <w:r w:rsidRPr="0051C67F">
        <w:rPr>
          <w:rFonts w:ascii="Calibri" w:eastAsia="Calibri" w:hAnsi="Calibri" w:cs="Calibri"/>
        </w:rPr>
        <w:t>.</w:t>
      </w:r>
    </w:p>
    <w:p w14:paraId="081FFAAB" w14:textId="77777777" w:rsidR="005E2F5D" w:rsidRDefault="005E2F5D" w:rsidP="005E2F5D">
      <w:pPr>
        <w:pStyle w:val="Heading1"/>
      </w:pPr>
      <w:bookmarkStart w:id="2" w:name="_Toc389790296"/>
      <w:r>
        <w:t>2. Background to the Proposed Research</w:t>
      </w:r>
      <w:bookmarkEnd w:id="2"/>
    </w:p>
    <w:p w14:paraId="05A81009" w14:textId="76C84351" w:rsidR="003C24BB" w:rsidRPr="00501405" w:rsidRDefault="6DAB253E" w:rsidP="003C24BB">
      <w:pPr>
        <w:spacing w:before="240" w:after="240"/>
        <w:rPr>
          <w:rFonts w:ascii="Calibri" w:eastAsia="Calibri" w:hAnsi="Calibri" w:cs="Calibri"/>
        </w:rPr>
      </w:pPr>
      <w:r w:rsidRPr="0051C67F">
        <w:rPr>
          <w:rFonts w:ascii="Calibri" w:eastAsia="Calibri" w:hAnsi="Calibri" w:cs="Calibri"/>
        </w:rPr>
        <w:t>Existing AI rehea</w:t>
      </w:r>
      <w:r w:rsidR="00AD3223">
        <w:rPr>
          <w:rFonts w:ascii="Calibri" w:eastAsia="Calibri" w:hAnsi="Calibri" w:cs="Calibri"/>
        </w:rPr>
        <w:t>rsal</w:t>
      </w:r>
      <w:r w:rsidRPr="0051C67F">
        <w:rPr>
          <w:rFonts w:ascii="Calibri" w:eastAsia="Calibri" w:hAnsi="Calibri" w:cs="Calibri"/>
        </w:rPr>
        <w:t xml:space="preserve"> systems frequently lack features that maintain sustained motivation, such as progress tracking, adaptive difficulty, or personalised encouragement. Addressing this gap, </w:t>
      </w:r>
      <w:r w:rsidR="00CF51F5" w:rsidRPr="0051C67F">
        <w:rPr>
          <w:rFonts w:ascii="Calibri" w:eastAsia="Calibri" w:hAnsi="Calibri" w:cs="Calibri"/>
        </w:rPr>
        <w:t>the</w:t>
      </w:r>
      <w:r w:rsidR="003C24BB" w:rsidRPr="0051C67F">
        <w:rPr>
          <w:rFonts w:ascii="Calibri" w:eastAsia="Calibri" w:hAnsi="Calibri" w:cs="Calibri"/>
        </w:rPr>
        <w:t xml:space="preserve"> integration of artificial intelligence (AI) into learning and training environments has grown considerably, offering new possibilities for </w:t>
      </w:r>
      <w:r w:rsidR="003C24BB">
        <w:rPr>
          <w:rFonts w:ascii="Calibri" w:eastAsia="Calibri" w:hAnsi="Calibri" w:cs="Calibri"/>
        </w:rPr>
        <w:t>skill improvement</w:t>
      </w:r>
      <w:r w:rsidR="003C24BB" w:rsidRPr="0051C67F">
        <w:rPr>
          <w:rFonts w:ascii="Calibri" w:eastAsia="Calibri" w:hAnsi="Calibri" w:cs="Calibri"/>
        </w:rPr>
        <w:t xml:space="preserve"> and independent </w:t>
      </w:r>
      <w:r w:rsidR="003C24BB">
        <w:rPr>
          <w:rFonts w:ascii="Calibri" w:eastAsia="Calibri" w:hAnsi="Calibri" w:cs="Calibri"/>
        </w:rPr>
        <w:t>practice</w:t>
      </w:r>
      <w:r w:rsidR="003C24BB" w:rsidRPr="0051C67F">
        <w:rPr>
          <w:rFonts w:ascii="Calibri" w:eastAsia="Calibri" w:hAnsi="Calibri" w:cs="Calibri"/>
        </w:rPr>
        <w:t>.</w:t>
      </w:r>
      <w:r w:rsidR="003C24BB">
        <w:rPr>
          <w:rFonts w:ascii="Calibri" w:eastAsia="Calibri" w:hAnsi="Calibri" w:cs="Calibri"/>
        </w:rPr>
        <w:t xml:space="preserve"> [4]</w:t>
      </w:r>
      <w:r w:rsidR="003C24BB" w:rsidRPr="0051C67F">
        <w:rPr>
          <w:rFonts w:ascii="Calibri" w:eastAsia="Calibri" w:hAnsi="Calibri" w:cs="Calibri"/>
        </w:rPr>
        <w:t xml:space="preserve"> Within the performing arts, AI-based tools </w:t>
      </w:r>
      <w:r w:rsidR="003C24BB">
        <w:rPr>
          <w:rFonts w:ascii="Calibri" w:eastAsia="Calibri" w:hAnsi="Calibri" w:cs="Calibri"/>
        </w:rPr>
        <w:t>have the</w:t>
      </w:r>
      <w:r w:rsidR="003C24BB" w:rsidRPr="0051C67F">
        <w:rPr>
          <w:rFonts w:ascii="Calibri" w:eastAsia="Calibri" w:hAnsi="Calibri" w:cs="Calibri"/>
        </w:rPr>
        <w:t xml:space="preserve"> potential </w:t>
      </w:r>
      <w:r w:rsidR="003C24BB">
        <w:rPr>
          <w:rFonts w:ascii="Calibri" w:eastAsia="Calibri" w:hAnsi="Calibri" w:cs="Calibri"/>
        </w:rPr>
        <w:t xml:space="preserve">to </w:t>
      </w:r>
      <w:r w:rsidR="003C24BB" w:rsidRPr="0051C67F">
        <w:rPr>
          <w:rFonts w:ascii="Calibri" w:eastAsia="Calibri" w:hAnsi="Calibri" w:cs="Calibri"/>
        </w:rPr>
        <w:t>aid actors</w:t>
      </w:r>
      <w:r w:rsidR="003C24BB">
        <w:rPr>
          <w:rFonts w:ascii="Calibri" w:eastAsia="Calibri" w:hAnsi="Calibri" w:cs="Calibri"/>
        </w:rPr>
        <w:t xml:space="preserve"> significantly, </w:t>
      </w:r>
      <w:r w:rsidR="003C24BB" w:rsidRPr="0051C67F">
        <w:rPr>
          <w:rFonts w:ascii="Calibri" w:eastAsia="Calibri" w:hAnsi="Calibri" w:cs="Calibri"/>
        </w:rPr>
        <w:t>provid</w:t>
      </w:r>
      <w:r w:rsidR="003C24BB">
        <w:rPr>
          <w:rFonts w:ascii="Calibri" w:eastAsia="Calibri" w:hAnsi="Calibri" w:cs="Calibri"/>
        </w:rPr>
        <w:t>ing</w:t>
      </w:r>
      <w:r w:rsidR="003C24BB" w:rsidRPr="0051C67F">
        <w:rPr>
          <w:rFonts w:ascii="Calibri" w:eastAsia="Calibri" w:hAnsi="Calibri" w:cs="Calibri"/>
        </w:rPr>
        <w:t xml:space="preserve"> </w:t>
      </w:r>
      <w:r w:rsidR="003C24BB">
        <w:rPr>
          <w:rFonts w:ascii="Calibri" w:eastAsia="Calibri" w:hAnsi="Calibri" w:cs="Calibri"/>
        </w:rPr>
        <w:t>innovative</w:t>
      </w:r>
      <w:r w:rsidR="003C24BB" w:rsidRPr="0051C67F">
        <w:rPr>
          <w:rFonts w:ascii="Calibri" w:eastAsia="Calibri" w:hAnsi="Calibri" w:cs="Calibri"/>
        </w:rPr>
        <w:t xml:space="preserve"> ways to support memorisation, rehearsal efficiency, and engagement. Recent research in AI-assisted learning highlights the capacity of digital platforms to personalise experiences, adapt to user needs, and enhance cognitive outcomes through auditory, visual, and interactive methods</w:t>
      </w:r>
      <w:r w:rsidR="003C24BB">
        <w:rPr>
          <w:rFonts w:ascii="Calibri" w:eastAsia="Calibri" w:hAnsi="Calibri" w:cs="Calibri"/>
        </w:rPr>
        <w:t>.</w:t>
      </w:r>
      <w:r w:rsidR="003C24BB" w:rsidRPr="0051C67F">
        <w:rPr>
          <w:rFonts w:ascii="Calibri" w:eastAsia="Calibri" w:hAnsi="Calibri" w:cs="Calibri"/>
        </w:rPr>
        <w:t xml:space="preserve"> </w:t>
      </w:r>
      <w:r w:rsidR="003C24BB">
        <w:rPr>
          <w:rFonts w:ascii="Calibri" w:eastAsia="Calibri" w:hAnsi="Calibri" w:cs="Calibri"/>
        </w:rPr>
        <w:t xml:space="preserve">[5] [6] </w:t>
      </w:r>
      <w:r w:rsidR="003C24BB" w:rsidRPr="0051C67F">
        <w:rPr>
          <w:rFonts w:ascii="Calibri" w:eastAsia="Calibri" w:hAnsi="Calibri" w:cs="Calibri"/>
        </w:rPr>
        <w:t>These studies collectively aim to understand how technology can facilitate learning processes that are traditionally reliant on in-person guidance, suggesting that similar principles could benefit actors seeking independent rehearsal solutions.</w:t>
      </w:r>
    </w:p>
    <w:p w14:paraId="1B7BE12B" w14:textId="77777777" w:rsidR="003C24BB" w:rsidRDefault="003C24BB" w:rsidP="003C24BB">
      <w:pPr>
        <w:spacing w:before="240" w:after="240"/>
        <w:rPr>
          <w:rFonts w:ascii="Calibri" w:eastAsia="Calibri" w:hAnsi="Calibri" w:cs="Calibri"/>
        </w:rPr>
      </w:pPr>
      <w:r w:rsidRPr="0051C67F">
        <w:rPr>
          <w:rFonts w:ascii="Calibri" w:eastAsia="Calibri" w:hAnsi="Calibri" w:cs="Calibri"/>
        </w:rPr>
        <w:t xml:space="preserve">Despite these promising developments, current studies reveal several limitations relevant to the performing arts context. Much of the literature focuses on general education or </w:t>
      </w:r>
      <w:r>
        <w:rPr>
          <w:rFonts w:ascii="Calibri" w:eastAsia="Calibri" w:hAnsi="Calibri" w:cs="Calibri"/>
        </w:rPr>
        <w:t>classroom-based learning,</w:t>
      </w:r>
      <w:r w:rsidRPr="0051C67F">
        <w:rPr>
          <w:rFonts w:ascii="Calibri" w:eastAsia="Calibri" w:hAnsi="Calibri" w:cs="Calibri"/>
        </w:rPr>
        <w:t xml:space="preserve"> rather than creative performance</w:t>
      </w:r>
      <w:r>
        <w:rPr>
          <w:rFonts w:ascii="Calibri" w:eastAsia="Calibri" w:hAnsi="Calibri" w:cs="Calibri"/>
        </w:rPr>
        <w:t>. This</w:t>
      </w:r>
      <w:r w:rsidRPr="0051C67F">
        <w:rPr>
          <w:rFonts w:ascii="Calibri" w:eastAsia="Calibri" w:hAnsi="Calibri" w:cs="Calibri"/>
        </w:rPr>
        <w:t xml:space="preserve"> leav</w:t>
      </w:r>
      <w:r>
        <w:rPr>
          <w:rFonts w:ascii="Calibri" w:eastAsia="Calibri" w:hAnsi="Calibri" w:cs="Calibri"/>
        </w:rPr>
        <w:t>es</w:t>
      </w:r>
      <w:r w:rsidRPr="0051C67F">
        <w:rPr>
          <w:rFonts w:ascii="Calibri" w:eastAsia="Calibri" w:hAnsi="Calibri" w:cs="Calibri"/>
        </w:rPr>
        <w:t xml:space="preserve"> gap</w:t>
      </w:r>
      <w:r>
        <w:rPr>
          <w:rFonts w:ascii="Calibri" w:eastAsia="Calibri" w:hAnsi="Calibri" w:cs="Calibri"/>
        </w:rPr>
        <w:t>s</w:t>
      </w:r>
      <w:r w:rsidRPr="0051C67F">
        <w:rPr>
          <w:rFonts w:ascii="Calibri" w:eastAsia="Calibri" w:hAnsi="Calibri" w:cs="Calibri"/>
        </w:rPr>
        <w:t xml:space="preserve"> in understanding how AI can support actors’ memorisation and rehearsal. For example,</w:t>
      </w:r>
      <w:r>
        <w:rPr>
          <w:rFonts w:ascii="Calibri" w:eastAsia="Calibri" w:hAnsi="Calibri" w:cs="Calibri"/>
        </w:rPr>
        <w:t xml:space="preserve"> </w:t>
      </w:r>
      <w:r w:rsidRPr="00175096">
        <w:rPr>
          <w:rFonts w:ascii="Calibri" w:eastAsia="Calibri" w:hAnsi="Calibri" w:cs="Calibri"/>
        </w:rPr>
        <w:t xml:space="preserve">AI-powered </w:t>
      </w:r>
      <w:r>
        <w:rPr>
          <w:rFonts w:ascii="Calibri" w:eastAsia="Calibri" w:hAnsi="Calibri" w:cs="Calibri"/>
        </w:rPr>
        <w:t xml:space="preserve">foreign </w:t>
      </w:r>
      <w:r w:rsidRPr="00175096">
        <w:rPr>
          <w:rFonts w:ascii="Calibri" w:eastAsia="Calibri" w:hAnsi="Calibri" w:cs="Calibri"/>
        </w:rPr>
        <w:t xml:space="preserve">language learning tools </w:t>
      </w:r>
      <w:r>
        <w:rPr>
          <w:rFonts w:ascii="Calibri" w:eastAsia="Calibri" w:hAnsi="Calibri" w:cs="Calibri"/>
        </w:rPr>
        <w:t xml:space="preserve">like </w:t>
      </w:r>
      <w:r w:rsidRPr="00006D59">
        <w:rPr>
          <w:rFonts w:ascii="Calibri" w:eastAsia="Calibri" w:hAnsi="Calibri" w:cs="Calibri"/>
        </w:rPr>
        <w:t>Babbel, Memrise, and Duolingo</w:t>
      </w:r>
      <w:r>
        <w:rPr>
          <w:rFonts w:ascii="Calibri" w:eastAsia="Calibri" w:hAnsi="Calibri" w:cs="Calibri"/>
        </w:rPr>
        <w:t xml:space="preserve"> </w:t>
      </w:r>
      <w:r w:rsidRPr="00175096">
        <w:rPr>
          <w:rFonts w:ascii="Calibri" w:eastAsia="Calibri" w:hAnsi="Calibri" w:cs="Calibri"/>
        </w:rPr>
        <w:t>are designed to provide immediate feedback, ensuring learners pronounce words correctly and follow the proper sequenc</w:t>
      </w:r>
      <w:r>
        <w:rPr>
          <w:rFonts w:ascii="Calibri" w:eastAsia="Calibri" w:hAnsi="Calibri" w:cs="Calibri"/>
        </w:rPr>
        <w:t xml:space="preserve">e while also offering a gamification feature to boost motivation to see positive results [7] </w:t>
      </w:r>
      <w:r w:rsidRPr="00175096">
        <w:rPr>
          <w:rFonts w:ascii="Calibri" w:eastAsia="Calibri" w:hAnsi="Calibri" w:cs="Calibri"/>
        </w:rPr>
        <w:t xml:space="preserve">A similar approach could be applied in the context of </w:t>
      </w:r>
      <w:r w:rsidRPr="000325FC">
        <w:rPr>
          <w:rFonts w:ascii="Calibri" w:eastAsia="Calibri" w:hAnsi="Calibri" w:cs="Calibri"/>
        </w:rPr>
        <w:t>ScriptEcho</w:t>
      </w:r>
      <w:r w:rsidRPr="00175096">
        <w:rPr>
          <w:rFonts w:ascii="Calibri" w:eastAsia="Calibri" w:hAnsi="Calibri" w:cs="Calibri"/>
        </w:rPr>
        <w:t>, enabling performers to practi</w:t>
      </w:r>
      <w:r>
        <w:rPr>
          <w:rFonts w:ascii="Calibri" w:eastAsia="Calibri" w:hAnsi="Calibri" w:cs="Calibri"/>
        </w:rPr>
        <w:t>c</w:t>
      </w:r>
      <w:r w:rsidRPr="00175096">
        <w:rPr>
          <w:rFonts w:ascii="Calibri" w:eastAsia="Calibri" w:hAnsi="Calibri" w:cs="Calibri"/>
        </w:rPr>
        <w:t>e their lines accurately,</w:t>
      </w:r>
      <w:r>
        <w:rPr>
          <w:rFonts w:ascii="Calibri" w:eastAsia="Calibri" w:hAnsi="Calibri" w:cs="Calibri"/>
        </w:rPr>
        <w:t xml:space="preserve"> </w:t>
      </w:r>
      <w:r w:rsidRPr="00175096">
        <w:rPr>
          <w:rFonts w:ascii="Calibri" w:eastAsia="Calibri" w:hAnsi="Calibri" w:cs="Calibri"/>
        </w:rPr>
        <w:t>reinforc</w:t>
      </w:r>
      <w:r>
        <w:rPr>
          <w:rFonts w:ascii="Calibri" w:eastAsia="Calibri" w:hAnsi="Calibri" w:cs="Calibri"/>
        </w:rPr>
        <w:t>ing</w:t>
      </w:r>
      <w:r w:rsidRPr="00175096">
        <w:rPr>
          <w:rFonts w:ascii="Calibri" w:eastAsia="Calibri" w:hAnsi="Calibri" w:cs="Calibri"/>
        </w:rPr>
        <w:t xml:space="preserve"> memorisation and </w:t>
      </w:r>
      <w:r>
        <w:rPr>
          <w:rFonts w:ascii="Calibri" w:eastAsia="Calibri" w:hAnsi="Calibri" w:cs="Calibri"/>
        </w:rPr>
        <w:t xml:space="preserve">sequence. It will act as a virtual scene partner to solo rehearses. </w:t>
      </w:r>
      <w:r w:rsidRPr="00175096">
        <w:rPr>
          <w:rFonts w:ascii="Calibri" w:eastAsia="Calibri" w:hAnsi="Calibri" w:cs="Calibri"/>
        </w:rPr>
        <w:t xml:space="preserve">By leveraging AI </w:t>
      </w:r>
      <w:r w:rsidRPr="00175096">
        <w:rPr>
          <w:rFonts w:ascii="Calibri" w:eastAsia="Calibri" w:hAnsi="Calibri" w:cs="Calibri"/>
        </w:rPr>
        <w:lastRenderedPageBreak/>
        <w:t xml:space="preserve">in this way, </w:t>
      </w:r>
      <w:r>
        <w:rPr>
          <w:rFonts w:ascii="Calibri" w:eastAsia="Calibri" w:hAnsi="Calibri" w:cs="Calibri"/>
        </w:rPr>
        <w:t>it</w:t>
      </w:r>
      <w:r w:rsidRPr="00175096">
        <w:rPr>
          <w:rFonts w:ascii="Calibri" w:eastAsia="Calibri" w:hAnsi="Calibri" w:cs="Calibri"/>
        </w:rPr>
        <w:t xml:space="preserve"> could help actors internalise dialogue patterns and improve performance, mirroring the benefits observed in AI-assisted language learning.</w:t>
      </w:r>
      <w:r>
        <w:rPr>
          <w:rFonts w:ascii="Calibri" w:eastAsia="Calibri" w:hAnsi="Calibri" w:cs="Calibri"/>
        </w:rPr>
        <w:t xml:space="preserve"> [8]</w:t>
      </w:r>
    </w:p>
    <w:p w14:paraId="2F5DF717" w14:textId="2C360210" w:rsidR="0056582C" w:rsidRDefault="003C24BB" w:rsidP="0051C67F">
      <w:pPr>
        <w:spacing w:before="240" w:after="240"/>
        <w:rPr>
          <w:rFonts w:ascii="Calibri" w:eastAsia="Calibri" w:hAnsi="Calibri" w:cs="Calibri"/>
        </w:rPr>
      </w:pPr>
      <w:r w:rsidRPr="0051C67F">
        <w:rPr>
          <w:rFonts w:ascii="Calibri" w:eastAsia="Calibri" w:hAnsi="Calibri" w:cs="Calibri"/>
        </w:rPr>
        <w:t xml:space="preserve">Another limitation identified </w:t>
      </w:r>
      <w:r w:rsidR="003E0F7F">
        <w:rPr>
          <w:rFonts w:ascii="Calibri" w:eastAsia="Calibri" w:hAnsi="Calibri" w:cs="Calibri"/>
        </w:rPr>
        <w:t>involves</w:t>
      </w:r>
      <w:r w:rsidRPr="002D14A9">
        <w:rPr>
          <w:rFonts w:ascii="Calibri" w:eastAsia="Calibri" w:hAnsi="Calibri" w:cs="Calibri"/>
        </w:rPr>
        <w:t xml:space="preserve"> user engagement and the effectiveness of motivational design.</w:t>
      </w:r>
      <w:r>
        <w:rPr>
          <w:rFonts w:ascii="Calibri" w:eastAsia="Calibri" w:hAnsi="Calibri" w:cs="Calibri"/>
        </w:rPr>
        <w:t xml:space="preserve"> </w:t>
      </w:r>
      <w:r w:rsidRPr="0051C67F">
        <w:rPr>
          <w:rFonts w:ascii="Calibri" w:eastAsia="Calibri" w:hAnsi="Calibri" w:cs="Calibri"/>
        </w:rPr>
        <w:t xml:space="preserve">While gamification has shown potential for increasing participation in educational </w:t>
      </w:r>
      <w:r>
        <w:rPr>
          <w:rFonts w:ascii="Calibri" w:eastAsia="Calibri" w:hAnsi="Calibri" w:cs="Calibri"/>
        </w:rPr>
        <w:t xml:space="preserve">AI based </w:t>
      </w:r>
      <w:r w:rsidRPr="0051C67F">
        <w:rPr>
          <w:rFonts w:ascii="Calibri" w:eastAsia="Calibri" w:hAnsi="Calibri" w:cs="Calibri"/>
        </w:rPr>
        <w:t xml:space="preserve">apps, few studies investigate its role in rehearsal environments </w:t>
      </w:r>
      <w:r>
        <w:rPr>
          <w:rFonts w:ascii="Calibri" w:eastAsia="Calibri" w:hAnsi="Calibri" w:cs="Calibri"/>
        </w:rPr>
        <w:t>[9]</w:t>
      </w:r>
      <w:r w:rsidRPr="0051C67F">
        <w:rPr>
          <w:rFonts w:ascii="Calibri" w:eastAsia="Calibri" w:hAnsi="Calibri" w:cs="Calibri"/>
        </w:rPr>
        <w:t xml:space="preserve"> </w:t>
      </w:r>
      <w:r w:rsidR="008B4A62">
        <w:rPr>
          <w:rFonts w:ascii="Calibri" w:eastAsia="Calibri" w:hAnsi="Calibri" w:cs="Calibri"/>
        </w:rPr>
        <w:t xml:space="preserve">Research shows </w:t>
      </w:r>
      <w:r w:rsidR="0047323C">
        <w:rPr>
          <w:rFonts w:ascii="Calibri" w:eastAsia="Calibri" w:hAnsi="Calibri" w:cs="Calibri"/>
        </w:rPr>
        <w:t>a</w:t>
      </w:r>
      <w:r w:rsidR="0047323C" w:rsidRPr="008B4A62">
        <w:rPr>
          <w:rFonts w:ascii="Calibri" w:eastAsia="Calibri" w:hAnsi="Calibri" w:cs="Calibri"/>
        </w:rPr>
        <w:t>daptive AI feedback increased engagement, whereas static or generic guidance led to lower participation</w:t>
      </w:r>
      <w:r w:rsidR="00DB0183">
        <w:rPr>
          <w:rFonts w:ascii="Calibri" w:eastAsia="Calibri" w:hAnsi="Calibri" w:cs="Calibri"/>
        </w:rPr>
        <w:t>, this shows u</w:t>
      </w:r>
      <w:r w:rsidR="00DB0183" w:rsidRPr="008B4A62">
        <w:rPr>
          <w:rFonts w:ascii="Calibri" w:eastAsia="Calibri" w:hAnsi="Calibri" w:cs="Calibri"/>
        </w:rPr>
        <w:t>sers disengage when feedback is</w:t>
      </w:r>
      <w:r w:rsidR="00DB0183">
        <w:rPr>
          <w:rFonts w:ascii="Calibri" w:eastAsia="Calibri" w:hAnsi="Calibri" w:cs="Calibri"/>
        </w:rPr>
        <w:t xml:space="preserve"> no</w:t>
      </w:r>
      <w:r w:rsidR="00DB0183" w:rsidRPr="008B4A62">
        <w:rPr>
          <w:rFonts w:ascii="Calibri" w:eastAsia="Calibri" w:hAnsi="Calibri" w:cs="Calibri"/>
        </w:rPr>
        <w:t>t tailored to their skill level or learning pace.</w:t>
      </w:r>
      <w:r w:rsidR="00BE74B5">
        <w:rPr>
          <w:rFonts w:ascii="Calibri" w:eastAsia="Calibri" w:hAnsi="Calibri" w:cs="Calibri"/>
        </w:rPr>
        <w:t xml:space="preserve"> </w:t>
      </w:r>
      <w:r w:rsidR="008B4A62">
        <w:rPr>
          <w:rFonts w:ascii="Calibri" w:eastAsia="Calibri" w:hAnsi="Calibri" w:cs="Calibri"/>
        </w:rPr>
        <w:t>[10]</w:t>
      </w:r>
      <w:r w:rsidR="0011182A">
        <w:rPr>
          <w:rFonts w:ascii="Calibri" w:eastAsia="Calibri" w:hAnsi="Calibri" w:cs="Calibri"/>
        </w:rPr>
        <w:t xml:space="preserve"> </w:t>
      </w:r>
      <w:r w:rsidR="0011182A" w:rsidRPr="0011182A">
        <w:rPr>
          <w:rFonts w:ascii="Calibri" w:eastAsia="Calibri" w:hAnsi="Calibri" w:cs="Calibri"/>
        </w:rPr>
        <w:t>Aligned with the methodological layer of the research onion, this suggests that combining qualitative user feedback with quantitative performance metrics can inform system design to improve engagement and learning outcomes.</w:t>
      </w:r>
      <w:r w:rsidR="000A3EF7">
        <w:rPr>
          <w:rFonts w:ascii="Calibri" w:eastAsia="Calibri" w:hAnsi="Calibri" w:cs="Calibri"/>
        </w:rPr>
        <w:t xml:space="preserve"> </w:t>
      </w:r>
      <w:r w:rsidR="000A3EF7" w:rsidRPr="000325FC">
        <w:rPr>
          <w:rFonts w:ascii="Calibri" w:eastAsia="Calibri" w:hAnsi="Calibri" w:cs="Calibri"/>
        </w:rPr>
        <w:t>ScriptEcho</w:t>
      </w:r>
      <w:r w:rsidR="000A3EF7" w:rsidRPr="0051C67F">
        <w:rPr>
          <w:rFonts w:ascii="Calibri" w:eastAsia="Calibri" w:hAnsi="Calibri" w:cs="Calibri"/>
        </w:rPr>
        <w:t xml:space="preserve"> proposes to </w:t>
      </w:r>
      <w:r w:rsidR="000F37B7">
        <w:rPr>
          <w:rFonts w:ascii="Calibri" w:eastAsia="Calibri" w:hAnsi="Calibri" w:cs="Calibri"/>
        </w:rPr>
        <w:t>combine</w:t>
      </w:r>
      <w:r w:rsidR="006B154F">
        <w:rPr>
          <w:rFonts w:ascii="Calibri" w:eastAsia="Calibri" w:hAnsi="Calibri" w:cs="Calibri"/>
        </w:rPr>
        <w:t xml:space="preserve"> </w:t>
      </w:r>
      <w:r w:rsidR="000A3EF7" w:rsidRPr="0051C67F">
        <w:rPr>
          <w:rFonts w:ascii="Calibri" w:eastAsia="Calibri" w:hAnsi="Calibri" w:cs="Calibri"/>
        </w:rPr>
        <w:t xml:space="preserve">AI voice assistance with structured, gamified </w:t>
      </w:r>
      <w:r w:rsidR="000A3EF7">
        <w:rPr>
          <w:rFonts w:ascii="Calibri" w:eastAsia="Calibri" w:hAnsi="Calibri" w:cs="Calibri"/>
        </w:rPr>
        <w:t>features</w:t>
      </w:r>
      <w:r w:rsidR="000A3EF7" w:rsidRPr="0051C67F">
        <w:rPr>
          <w:rFonts w:ascii="Calibri" w:eastAsia="Calibri" w:hAnsi="Calibri" w:cs="Calibri"/>
        </w:rPr>
        <w:t>, providing immediate feedback and reinforcing confidence-building strategies.</w:t>
      </w:r>
      <w:r w:rsidR="000A3EF7">
        <w:rPr>
          <w:rFonts w:ascii="Calibri" w:eastAsia="Calibri" w:hAnsi="Calibri" w:cs="Calibri"/>
        </w:rPr>
        <w:t xml:space="preserve"> </w:t>
      </w:r>
      <w:r w:rsidR="6DAB253E" w:rsidRPr="0051C67F">
        <w:rPr>
          <w:rFonts w:ascii="Calibri" w:eastAsia="Calibri" w:hAnsi="Calibri" w:cs="Calibri"/>
        </w:rPr>
        <w:t xml:space="preserve">By integrating these elements, </w:t>
      </w:r>
      <w:r w:rsidR="00DB6F32" w:rsidRPr="000325FC">
        <w:rPr>
          <w:rFonts w:ascii="Calibri" w:eastAsia="Calibri" w:hAnsi="Calibri" w:cs="Calibri"/>
          <w:i/>
          <w:iCs/>
        </w:rPr>
        <w:t>ScriptEcho</w:t>
      </w:r>
      <w:r w:rsidR="6DAB253E" w:rsidRPr="0051C67F">
        <w:rPr>
          <w:rFonts w:ascii="Calibri" w:eastAsia="Calibri" w:hAnsi="Calibri" w:cs="Calibri"/>
        </w:rPr>
        <w:t xml:space="preserve"> aims to overcome barriers to engagement noted in previous research.</w:t>
      </w:r>
    </w:p>
    <w:p w14:paraId="6EEFF241" w14:textId="425889A1" w:rsidR="00D84160" w:rsidRDefault="00550150" w:rsidP="005508CB">
      <w:pPr>
        <w:spacing w:before="240" w:after="240"/>
        <w:rPr>
          <w:rFonts w:ascii="Calibri" w:eastAsia="Calibri" w:hAnsi="Calibri" w:cs="Calibri"/>
        </w:rPr>
      </w:pPr>
      <w:r w:rsidRPr="00550150">
        <w:rPr>
          <w:rFonts w:ascii="Calibri" w:eastAsia="Calibri" w:hAnsi="Calibri" w:cs="Calibri"/>
        </w:rPr>
        <w:t>Furthermore, accessibility and inclusivity were also underrepresented</w:t>
      </w:r>
      <w:r>
        <w:rPr>
          <w:rFonts w:ascii="Calibri" w:eastAsia="Calibri" w:hAnsi="Calibri" w:cs="Calibri"/>
        </w:rPr>
        <w:t xml:space="preserve">. </w:t>
      </w:r>
      <w:r w:rsidR="00D01B38" w:rsidRPr="00D01B38">
        <w:rPr>
          <w:rFonts w:ascii="Calibri" w:eastAsia="Calibri" w:hAnsi="Calibri" w:cs="Calibri"/>
        </w:rPr>
        <w:t>Many AI-driven learning platforms fail to fully support diverse learning styles and sensory preferences.</w:t>
      </w:r>
      <w:r w:rsidR="003F42A7">
        <w:rPr>
          <w:rFonts w:ascii="Calibri" w:eastAsia="Calibri" w:hAnsi="Calibri" w:cs="Calibri"/>
        </w:rPr>
        <w:t xml:space="preserve"> </w:t>
      </w:r>
      <w:r w:rsidR="00D01B38" w:rsidRPr="00D01B38">
        <w:rPr>
          <w:rFonts w:ascii="Calibri" w:eastAsia="Calibri" w:hAnsi="Calibri" w:cs="Calibri"/>
        </w:rPr>
        <w:t>Research shows that hybrid approaches</w:t>
      </w:r>
      <w:r w:rsidR="00BB7D12">
        <w:rPr>
          <w:rFonts w:ascii="Calibri" w:eastAsia="Calibri" w:hAnsi="Calibri" w:cs="Calibri"/>
        </w:rPr>
        <w:t xml:space="preserve"> which include </w:t>
      </w:r>
      <w:r w:rsidR="00D01B38" w:rsidRPr="00D01B38">
        <w:rPr>
          <w:rFonts w:ascii="Calibri" w:eastAsia="Calibri" w:hAnsi="Calibri" w:cs="Calibri"/>
        </w:rPr>
        <w:t xml:space="preserve">combining visual, auditory, and interactive </w:t>
      </w:r>
      <w:r w:rsidR="00B84C13">
        <w:rPr>
          <w:rFonts w:ascii="Calibri" w:eastAsia="Calibri" w:hAnsi="Calibri" w:cs="Calibri"/>
        </w:rPr>
        <w:t>formats</w:t>
      </w:r>
      <w:r w:rsidR="00BB7D12">
        <w:rPr>
          <w:rFonts w:ascii="Calibri" w:eastAsia="Calibri" w:hAnsi="Calibri" w:cs="Calibri"/>
        </w:rPr>
        <w:t xml:space="preserve">, </w:t>
      </w:r>
      <w:r w:rsidR="00D01B38" w:rsidRPr="00D01B38">
        <w:rPr>
          <w:rFonts w:ascii="Calibri" w:eastAsia="Calibri" w:hAnsi="Calibri" w:cs="Calibri"/>
        </w:rPr>
        <w:t>improve retention and understanding</w:t>
      </w:r>
      <w:r w:rsidR="00541F47">
        <w:rPr>
          <w:rFonts w:ascii="Calibri" w:eastAsia="Calibri" w:hAnsi="Calibri" w:cs="Calibri"/>
        </w:rPr>
        <w:t>.</w:t>
      </w:r>
      <w:r w:rsidR="00F95EBD">
        <w:rPr>
          <w:rFonts w:ascii="Calibri" w:eastAsia="Calibri" w:hAnsi="Calibri" w:cs="Calibri"/>
        </w:rPr>
        <w:t xml:space="preserve"> [11]</w:t>
      </w:r>
      <w:r w:rsidR="009734D3">
        <w:rPr>
          <w:rFonts w:ascii="Calibri" w:eastAsia="Calibri" w:hAnsi="Calibri" w:cs="Calibri"/>
        </w:rPr>
        <w:t xml:space="preserve"> </w:t>
      </w:r>
      <w:r w:rsidR="00541F47">
        <w:rPr>
          <w:rFonts w:ascii="Calibri" w:eastAsia="Calibri" w:hAnsi="Calibri" w:cs="Calibri"/>
        </w:rPr>
        <w:t>However,</w:t>
      </w:r>
      <w:r w:rsidR="00D01B38" w:rsidRPr="00D01B38">
        <w:rPr>
          <w:rFonts w:ascii="Calibri" w:eastAsia="Calibri" w:hAnsi="Calibri" w:cs="Calibri"/>
        </w:rPr>
        <w:t xml:space="preserve"> such methods</w:t>
      </w:r>
      <w:r w:rsidR="00541F47">
        <w:rPr>
          <w:rFonts w:ascii="Calibri" w:eastAsia="Calibri" w:hAnsi="Calibri" w:cs="Calibri"/>
        </w:rPr>
        <w:t xml:space="preserve"> have yet to be explored in depth </w:t>
      </w:r>
      <w:r w:rsidR="009C0C3B">
        <w:rPr>
          <w:rFonts w:ascii="Calibri" w:eastAsia="Calibri" w:hAnsi="Calibri" w:cs="Calibri"/>
        </w:rPr>
        <w:t>with</w:t>
      </w:r>
      <w:r w:rsidR="00056766">
        <w:rPr>
          <w:rFonts w:ascii="Calibri" w:eastAsia="Calibri" w:hAnsi="Calibri" w:cs="Calibri"/>
        </w:rPr>
        <w:t>in</w:t>
      </w:r>
      <w:r w:rsidR="009C0C3B">
        <w:rPr>
          <w:rFonts w:ascii="Calibri" w:eastAsia="Calibri" w:hAnsi="Calibri" w:cs="Calibri"/>
        </w:rPr>
        <w:t xml:space="preserve"> </w:t>
      </w:r>
      <w:r w:rsidR="00E13D7E">
        <w:rPr>
          <w:rFonts w:ascii="Calibri" w:eastAsia="Calibri" w:hAnsi="Calibri" w:cs="Calibri"/>
        </w:rPr>
        <w:t xml:space="preserve">the </w:t>
      </w:r>
      <w:r w:rsidR="00E13D7E" w:rsidRPr="00D01B38">
        <w:rPr>
          <w:rFonts w:ascii="Calibri" w:eastAsia="Calibri" w:hAnsi="Calibri" w:cs="Calibri"/>
        </w:rPr>
        <w:t>performing</w:t>
      </w:r>
      <w:r w:rsidR="00D01B38" w:rsidRPr="00D01B38">
        <w:rPr>
          <w:rFonts w:ascii="Calibri" w:eastAsia="Calibri" w:hAnsi="Calibri" w:cs="Calibri"/>
        </w:rPr>
        <w:t xml:space="preserve"> arts</w:t>
      </w:r>
      <w:r w:rsidR="00281F78">
        <w:rPr>
          <w:rFonts w:ascii="Calibri" w:eastAsia="Calibri" w:hAnsi="Calibri" w:cs="Calibri"/>
        </w:rPr>
        <w:t xml:space="preserve"> field</w:t>
      </w:r>
      <w:r w:rsidR="00E47106">
        <w:rPr>
          <w:rFonts w:ascii="Calibri" w:eastAsia="Calibri" w:hAnsi="Calibri" w:cs="Calibri"/>
        </w:rPr>
        <w:t>,</w:t>
      </w:r>
      <w:r w:rsidR="00056766">
        <w:rPr>
          <w:rFonts w:ascii="Calibri" w:eastAsia="Calibri" w:hAnsi="Calibri" w:cs="Calibri"/>
        </w:rPr>
        <w:t xml:space="preserve"> </w:t>
      </w:r>
      <w:r w:rsidR="00E47106">
        <w:rPr>
          <w:rFonts w:ascii="Calibri" w:eastAsia="Calibri" w:hAnsi="Calibri" w:cs="Calibri"/>
        </w:rPr>
        <w:t xml:space="preserve">especially </w:t>
      </w:r>
      <w:r w:rsidR="007945DC">
        <w:rPr>
          <w:rFonts w:ascii="Calibri" w:eastAsia="Calibri" w:hAnsi="Calibri" w:cs="Calibri"/>
        </w:rPr>
        <w:t xml:space="preserve">with </w:t>
      </w:r>
      <w:r w:rsidR="00056766">
        <w:rPr>
          <w:rFonts w:ascii="Calibri" w:eastAsia="Calibri" w:hAnsi="Calibri" w:cs="Calibri"/>
        </w:rPr>
        <w:t>applications catered towards</w:t>
      </w:r>
      <w:r w:rsidR="00A94D71">
        <w:rPr>
          <w:rFonts w:ascii="Calibri" w:eastAsia="Calibri" w:hAnsi="Calibri" w:cs="Calibri"/>
        </w:rPr>
        <w:t xml:space="preserve"> script </w:t>
      </w:r>
      <w:r w:rsidR="00E47106">
        <w:rPr>
          <w:rFonts w:ascii="Calibri" w:eastAsia="Calibri" w:hAnsi="Calibri" w:cs="Calibri"/>
        </w:rPr>
        <w:t>memorisation</w:t>
      </w:r>
      <w:r w:rsidR="00823229">
        <w:rPr>
          <w:rFonts w:ascii="Calibri" w:eastAsia="Calibri" w:hAnsi="Calibri" w:cs="Calibri"/>
        </w:rPr>
        <w:t xml:space="preserve">. </w:t>
      </w:r>
      <w:r w:rsidR="00D01B38" w:rsidRPr="000325FC">
        <w:rPr>
          <w:rFonts w:ascii="Calibri" w:eastAsia="Calibri" w:hAnsi="Calibri" w:cs="Calibri"/>
        </w:rPr>
        <w:t>ScriptEcho</w:t>
      </w:r>
      <w:r w:rsidR="00F7728B">
        <w:rPr>
          <w:rFonts w:ascii="Calibri" w:eastAsia="Calibri" w:hAnsi="Calibri" w:cs="Calibri"/>
          <w:i/>
          <w:iCs/>
        </w:rPr>
        <w:t xml:space="preserve"> </w:t>
      </w:r>
      <w:r w:rsidR="00F7728B">
        <w:rPr>
          <w:rFonts w:ascii="Calibri" w:eastAsia="Calibri" w:hAnsi="Calibri" w:cs="Calibri"/>
        </w:rPr>
        <w:t>will</w:t>
      </w:r>
      <w:r w:rsidR="00D01B38" w:rsidRPr="00D01B38">
        <w:rPr>
          <w:rFonts w:ascii="Calibri" w:eastAsia="Calibri" w:hAnsi="Calibri" w:cs="Calibri"/>
        </w:rPr>
        <w:t xml:space="preserve"> address this by synchronising visual line-tracking with AI-generated speech</w:t>
      </w:r>
      <w:r w:rsidR="00555F50">
        <w:rPr>
          <w:rFonts w:ascii="Calibri" w:eastAsia="Calibri" w:hAnsi="Calibri" w:cs="Calibri"/>
        </w:rPr>
        <w:t>. It will also</w:t>
      </w:r>
      <w:r w:rsidR="00D01B38" w:rsidRPr="00D01B38">
        <w:rPr>
          <w:rFonts w:ascii="Calibri" w:eastAsia="Calibri" w:hAnsi="Calibri" w:cs="Calibri"/>
        </w:rPr>
        <w:t xml:space="preserve"> incorporat</w:t>
      </w:r>
      <w:r w:rsidR="00555F50">
        <w:rPr>
          <w:rFonts w:ascii="Calibri" w:eastAsia="Calibri" w:hAnsi="Calibri" w:cs="Calibri"/>
        </w:rPr>
        <w:t>e</w:t>
      </w:r>
      <w:r w:rsidR="00D01B38" w:rsidRPr="00D01B38">
        <w:rPr>
          <w:rFonts w:ascii="Calibri" w:eastAsia="Calibri" w:hAnsi="Calibri" w:cs="Calibri"/>
        </w:rPr>
        <w:t xml:space="preserve"> accessibility</w:t>
      </w:r>
      <w:r w:rsidR="00555F50">
        <w:rPr>
          <w:rFonts w:ascii="Calibri" w:eastAsia="Calibri" w:hAnsi="Calibri" w:cs="Calibri"/>
        </w:rPr>
        <w:t xml:space="preserve"> </w:t>
      </w:r>
      <w:r w:rsidR="00D01B38" w:rsidRPr="00D01B38">
        <w:rPr>
          <w:rFonts w:ascii="Calibri" w:eastAsia="Calibri" w:hAnsi="Calibri" w:cs="Calibri"/>
        </w:rPr>
        <w:t>practices</w:t>
      </w:r>
      <w:r w:rsidR="00555F50">
        <w:rPr>
          <w:rFonts w:ascii="Calibri" w:eastAsia="Calibri" w:hAnsi="Calibri" w:cs="Calibri"/>
        </w:rPr>
        <w:t xml:space="preserve"> by</w:t>
      </w:r>
      <w:r w:rsidR="00D01B38" w:rsidRPr="00D01B38">
        <w:rPr>
          <w:rFonts w:ascii="Calibri" w:eastAsia="Calibri" w:hAnsi="Calibri" w:cs="Calibri"/>
        </w:rPr>
        <w:t xml:space="preserve"> including a colour-blind friendly interface, labelled UI elements for screen reader compatibility</w:t>
      </w:r>
      <w:r w:rsidR="00F55711">
        <w:rPr>
          <w:rFonts w:ascii="Calibri" w:eastAsia="Calibri" w:hAnsi="Calibri" w:cs="Calibri"/>
        </w:rPr>
        <w:t xml:space="preserve"> for those with impaired vision.</w:t>
      </w:r>
      <w:r w:rsidR="00CF36D2">
        <w:rPr>
          <w:rFonts w:ascii="Calibri" w:eastAsia="Calibri" w:hAnsi="Calibri" w:cs="Calibri"/>
        </w:rPr>
        <w:t xml:space="preserve"> [</w:t>
      </w:r>
      <w:r w:rsidR="00500BC8">
        <w:rPr>
          <w:rFonts w:ascii="Calibri" w:eastAsia="Calibri" w:hAnsi="Calibri" w:cs="Calibri"/>
        </w:rPr>
        <w:t>12</w:t>
      </w:r>
      <w:r w:rsidR="00CF36D2">
        <w:rPr>
          <w:rFonts w:ascii="Calibri" w:eastAsia="Calibri" w:hAnsi="Calibri" w:cs="Calibri"/>
        </w:rPr>
        <w:t>]</w:t>
      </w:r>
      <w:r w:rsidR="00825216">
        <w:rPr>
          <w:rFonts w:ascii="Calibri" w:eastAsia="Calibri" w:hAnsi="Calibri" w:cs="Calibri"/>
        </w:rPr>
        <w:t xml:space="preserve"> </w:t>
      </w:r>
      <w:r w:rsidR="0011182A" w:rsidRPr="0011182A">
        <w:rPr>
          <w:rFonts w:ascii="Calibri" w:eastAsia="Calibri" w:hAnsi="Calibri" w:cs="Calibri"/>
        </w:rPr>
        <w:t>This aligns with the philosophical layer of the research onion, recognising that actors construct knowledge actively through engagement, reflection, and multisensory interaction</w:t>
      </w:r>
      <w:r w:rsidR="0011182A">
        <w:rPr>
          <w:rFonts w:ascii="Calibri" w:eastAsia="Calibri" w:hAnsi="Calibri" w:cs="Calibri"/>
        </w:rPr>
        <w:t>.</w:t>
      </w:r>
      <w:r w:rsidR="00FC387D">
        <w:rPr>
          <w:rFonts w:ascii="Calibri" w:eastAsia="Calibri" w:hAnsi="Calibri" w:cs="Calibri"/>
        </w:rPr>
        <w:t xml:space="preserve"> [13]</w:t>
      </w:r>
      <w:r w:rsidR="00D01B38" w:rsidRPr="00D01B38">
        <w:rPr>
          <w:rFonts w:ascii="Calibri" w:eastAsia="Calibri" w:hAnsi="Calibri" w:cs="Calibri"/>
        </w:rPr>
        <w:t xml:space="preserve"> By integrating accessible features, </w:t>
      </w:r>
      <w:r w:rsidR="00D01B38" w:rsidRPr="000325FC">
        <w:rPr>
          <w:rFonts w:ascii="Calibri" w:eastAsia="Calibri" w:hAnsi="Calibri" w:cs="Calibri"/>
        </w:rPr>
        <w:t xml:space="preserve">ScriptEcho </w:t>
      </w:r>
      <w:r w:rsidR="00D01B38" w:rsidRPr="00D01B38">
        <w:rPr>
          <w:rFonts w:ascii="Calibri" w:eastAsia="Calibri" w:hAnsi="Calibri" w:cs="Calibri"/>
        </w:rPr>
        <w:t xml:space="preserve">aims to provide an inclusive rehearsal environment that supports a wider range </w:t>
      </w:r>
      <w:r w:rsidR="007C42E2">
        <w:rPr>
          <w:rFonts w:ascii="Calibri" w:eastAsia="Calibri" w:hAnsi="Calibri" w:cs="Calibri"/>
        </w:rPr>
        <w:t>o</w:t>
      </w:r>
      <w:r w:rsidR="00D01B38" w:rsidRPr="00D01B38">
        <w:rPr>
          <w:rFonts w:ascii="Calibri" w:eastAsia="Calibri" w:hAnsi="Calibri" w:cs="Calibri"/>
        </w:rPr>
        <w:t>f performers and learning needs.</w:t>
      </w:r>
    </w:p>
    <w:p w14:paraId="4D2DB659" w14:textId="4CC329DF" w:rsidR="001A67B7" w:rsidRPr="000325FC" w:rsidRDefault="005508CB" w:rsidP="005508CB">
      <w:pPr>
        <w:spacing w:before="240" w:after="240"/>
        <w:rPr>
          <w:rFonts w:ascii="Calibri" w:eastAsia="Calibri" w:hAnsi="Calibri" w:cs="Calibri"/>
        </w:rPr>
      </w:pPr>
      <w:r w:rsidRPr="005508CB">
        <w:rPr>
          <w:rFonts w:ascii="Calibri" w:eastAsia="Calibri" w:hAnsi="Calibri" w:cs="Calibri"/>
        </w:rPr>
        <w:t xml:space="preserve">Looking ahead, recent studies emphasise the potential of adaptive AI systems capable of providing </w:t>
      </w:r>
      <w:r w:rsidR="003D683A">
        <w:rPr>
          <w:rFonts w:ascii="Calibri" w:eastAsia="Calibri" w:hAnsi="Calibri" w:cs="Calibri"/>
        </w:rPr>
        <w:t>encouragement</w:t>
      </w:r>
      <w:r w:rsidRPr="005508CB">
        <w:rPr>
          <w:rFonts w:ascii="Calibri" w:eastAsia="Calibri" w:hAnsi="Calibri" w:cs="Calibri"/>
        </w:rPr>
        <w:t xml:space="preserve"> and real-time feedback. </w:t>
      </w:r>
      <w:r w:rsidR="00D22D1D">
        <w:rPr>
          <w:rFonts w:ascii="Calibri" w:eastAsia="Calibri" w:hAnsi="Calibri" w:cs="Calibri"/>
        </w:rPr>
        <w:t xml:space="preserve">It also suggests </w:t>
      </w:r>
      <w:r w:rsidR="00EA1536">
        <w:rPr>
          <w:rFonts w:ascii="Calibri" w:eastAsia="Calibri" w:hAnsi="Calibri" w:cs="Calibri"/>
        </w:rPr>
        <w:t>t</w:t>
      </w:r>
      <w:r w:rsidR="00D22D1D">
        <w:rPr>
          <w:rFonts w:ascii="Calibri" w:eastAsia="Calibri" w:hAnsi="Calibri" w:cs="Calibri"/>
        </w:rPr>
        <w:t>hat the future</w:t>
      </w:r>
      <w:r w:rsidR="00EA1536">
        <w:rPr>
          <w:rFonts w:ascii="Calibri" w:eastAsia="Calibri" w:hAnsi="Calibri" w:cs="Calibri"/>
        </w:rPr>
        <w:t xml:space="preserve"> </w:t>
      </w:r>
      <w:r w:rsidR="002D4194" w:rsidRPr="002D4194">
        <w:rPr>
          <w:rFonts w:ascii="Calibri" w:eastAsia="Calibri" w:hAnsi="Calibri" w:cs="Calibri"/>
        </w:rPr>
        <w:t xml:space="preserve">AI-supported learning systems will be increasingly </w:t>
      </w:r>
      <w:r w:rsidR="002D4194" w:rsidRPr="00B4234D">
        <w:rPr>
          <w:rFonts w:ascii="Calibri" w:eastAsia="Calibri" w:hAnsi="Calibri" w:cs="Calibri"/>
        </w:rPr>
        <w:t>adaptive and personalised,</w:t>
      </w:r>
      <w:r w:rsidR="00B4234D">
        <w:rPr>
          <w:rFonts w:ascii="Calibri" w:eastAsia="Calibri" w:hAnsi="Calibri" w:cs="Calibri"/>
        </w:rPr>
        <w:t xml:space="preserve"> </w:t>
      </w:r>
      <w:r w:rsidR="002D4194" w:rsidRPr="002D4194">
        <w:rPr>
          <w:rFonts w:ascii="Calibri" w:eastAsia="Calibri" w:hAnsi="Calibri" w:cs="Calibri"/>
        </w:rPr>
        <w:t xml:space="preserve">capable of responding to individual users’ pace, engagement, and learning preferences. Studies also emphasise the integration of </w:t>
      </w:r>
      <w:r w:rsidR="002D4194" w:rsidRPr="00482469">
        <w:rPr>
          <w:rFonts w:ascii="Calibri" w:eastAsia="Calibri" w:hAnsi="Calibri" w:cs="Calibri"/>
        </w:rPr>
        <w:t>multimodal formats</w:t>
      </w:r>
      <w:r w:rsidR="00641115">
        <w:rPr>
          <w:rFonts w:ascii="Calibri" w:eastAsia="Calibri" w:hAnsi="Calibri" w:cs="Calibri"/>
        </w:rPr>
        <w:t xml:space="preserve"> [</w:t>
      </w:r>
      <w:r w:rsidR="00091C45">
        <w:rPr>
          <w:rFonts w:ascii="Calibri" w:eastAsia="Calibri" w:hAnsi="Calibri" w:cs="Calibri"/>
        </w:rPr>
        <w:t>1</w:t>
      </w:r>
      <w:r w:rsidR="00A03862">
        <w:rPr>
          <w:rFonts w:ascii="Calibri" w:eastAsia="Calibri" w:hAnsi="Calibri" w:cs="Calibri"/>
        </w:rPr>
        <w:t>4</w:t>
      </w:r>
      <w:r w:rsidR="00641115">
        <w:rPr>
          <w:rFonts w:ascii="Calibri" w:eastAsia="Calibri" w:hAnsi="Calibri" w:cs="Calibri"/>
        </w:rPr>
        <w:t>]</w:t>
      </w:r>
      <w:r w:rsidR="002D4194" w:rsidRPr="002D4194">
        <w:rPr>
          <w:rFonts w:ascii="Calibri" w:eastAsia="Calibri" w:hAnsi="Calibri" w:cs="Calibri"/>
        </w:rPr>
        <w:t xml:space="preserve">, gamification, and intelligent feedback to enhance retention, motivation, and skill development, while prioritising </w:t>
      </w:r>
      <w:r w:rsidR="002D4194" w:rsidRPr="00581B1A">
        <w:rPr>
          <w:rFonts w:ascii="Calibri" w:eastAsia="Calibri" w:hAnsi="Calibri" w:cs="Calibri"/>
        </w:rPr>
        <w:t>accessibility and inclusivity</w:t>
      </w:r>
      <w:r w:rsidR="002D4194" w:rsidRPr="002D4194">
        <w:rPr>
          <w:rFonts w:ascii="Calibri" w:eastAsia="Calibri" w:hAnsi="Calibri" w:cs="Calibri"/>
        </w:rPr>
        <w:t xml:space="preserve"> through features such as screen-reader compatibility and colour-blind friendly interfaces</w:t>
      </w:r>
      <w:r w:rsidR="00581B1A">
        <w:rPr>
          <w:rFonts w:ascii="Calibri" w:eastAsia="Calibri" w:hAnsi="Calibri" w:cs="Calibri"/>
        </w:rPr>
        <w:t xml:space="preserve">. </w:t>
      </w:r>
      <w:r w:rsidR="001A67B7" w:rsidRPr="000325FC">
        <w:rPr>
          <w:rFonts w:ascii="Calibri" w:eastAsia="Calibri" w:hAnsi="Calibri" w:cs="Calibri"/>
        </w:rPr>
        <w:t>At the methodological and implementation layers, these developments highlight the need for systematic evaluation, including usability testing, performance tracking, and user surveys, to ensure effectiveness and inform iterative design.</w:t>
      </w:r>
    </w:p>
    <w:p w14:paraId="7274C5DE" w14:textId="3D67170A" w:rsidR="00ED3985" w:rsidRPr="00ED3985" w:rsidRDefault="000325FC" w:rsidP="00ED3985">
      <w:pPr>
        <w:spacing w:before="240" w:after="240"/>
        <w:rPr>
          <w:rFonts w:ascii="Calibri" w:eastAsia="Calibri" w:hAnsi="Calibri" w:cs="Calibri"/>
        </w:rPr>
      </w:pPr>
      <w:r>
        <w:rPr>
          <w:rFonts w:ascii="Calibri" w:eastAsia="Calibri" w:hAnsi="Calibri" w:cs="Calibri"/>
        </w:rPr>
        <w:t>In summary, research shows that w</w:t>
      </w:r>
      <w:r w:rsidR="00ED3985" w:rsidRPr="00ED3985">
        <w:rPr>
          <w:rFonts w:ascii="Calibri" w:eastAsia="Calibri" w:hAnsi="Calibri" w:cs="Calibri"/>
        </w:rPr>
        <w:t>hile AI-assisted tools have significant potential to enhance independent learning and engagement, current literature highlights limitations, including insufficient focus on creative performance, limited participant diversity, and lack of motivational and interactive design.</w:t>
      </w:r>
      <w:r>
        <w:rPr>
          <w:rFonts w:ascii="Calibri" w:eastAsia="Calibri" w:hAnsi="Calibri" w:cs="Calibri"/>
        </w:rPr>
        <w:t xml:space="preserve"> Therefore,</w:t>
      </w:r>
      <w:r w:rsidR="00ED3985" w:rsidRPr="00ED3985">
        <w:rPr>
          <w:rFonts w:ascii="Calibri" w:eastAsia="Calibri" w:hAnsi="Calibri" w:cs="Calibri"/>
        </w:rPr>
        <w:t xml:space="preserve"> ScriptEcho </w:t>
      </w:r>
      <w:r>
        <w:rPr>
          <w:rFonts w:ascii="Calibri" w:eastAsia="Calibri" w:hAnsi="Calibri" w:cs="Calibri"/>
        </w:rPr>
        <w:t xml:space="preserve">aims to </w:t>
      </w:r>
      <w:r w:rsidR="00ED3985" w:rsidRPr="00ED3985">
        <w:rPr>
          <w:rFonts w:ascii="Calibri" w:eastAsia="Calibri" w:hAnsi="Calibri" w:cs="Calibri"/>
        </w:rPr>
        <w:t xml:space="preserve">addresses these gaps by offering a </w:t>
      </w:r>
      <w:r w:rsidR="00ED3985" w:rsidRPr="000325FC">
        <w:rPr>
          <w:rFonts w:ascii="Calibri" w:eastAsia="Calibri" w:hAnsi="Calibri" w:cs="Calibri"/>
        </w:rPr>
        <w:t>multimodal, gamified, and adaptive rehearsal platform</w:t>
      </w:r>
      <w:r w:rsidR="00ED3985" w:rsidRPr="00ED3985">
        <w:rPr>
          <w:rFonts w:ascii="Calibri" w:eastAsia="Calibri" w:hAnsi="Calibri" w:cs="Calibri"/>
        </w:rPr>
        <w:t>.</w:t>
      </w:r>
    </w:p>
    <w:p w14:paraId="3CF452E9" w14:textId="586C6E22" w:rsidR="0051C67F" w:rsidRDefault="0051C67F" w:rsidP="0051C67F">
      <w:pPr>
        <w:spacing w:before="240" w:after="240"/>
        <w:rPr>
          <w:rFonts w:ascii="Calibri" w:eastAsia="Calibri" w:hAnsi="Calibri" w:cs="Calibri"/>
        </w:rPr>
      </w:pPr>
    </w:p>
    <w:p w14:paraId="20641BD3" w14:textId="7025A618" w:rsidR="002477CD" w:rsidRDefault="006839EE" w:rsidP="002A4090">
      <w:pPr>
        <w:pStyle w:val="Heading1"/>
      </w:pPr>
      <w:bookmarkStart w:id="3" w:name="_Toc810025429"/>
      <w:r>
        <w:lastRenderedPageBreak/>
        <w:t>3</w:t>
      </w:r>
      <w:r w:rsidR="002477CD">
        <w:t xml:space="preserve">. </w:t>
      </w:r>
      <w:r w:rsidR="00490BA2">
        <w:t xml:space="preserve">Research </w:t>
      </w:r>
      <w:r w:rsidR="002477CD">
        <w:t>Problem statement</w:t>
      </w:r>
      <w:bookmarkEnd w:id="3"/>
      <w:r w:rsidR="002477CD">
        <w:t xml:space="preserve"> </w:t>
      </w:r>
    </w:p>
    <w:p w14:paraId="07AAF0CB" w14:textId="1486D139" w:rsidR="002477CD" w:rsidRPr="002A4090" w:rsidRDefault="0011182A" w:rsidP="002477CD">
      <w:pPr>
        <w:rPr>
          <w:i/>
          <w:iCs/>
          <w:color w:val="FF0000"/>
        </w:rPr>
      </w:pPr>
      <w:r>
        <w:t xml:space="preserve">Actors who rehearse independently often struggle with motivation, memorisation, and access to suitable scene partners. Existing AI learning systems lack adaptive feedback, gamified engagement, and accessibility features that support diverse learning needs, especially in the creative and performing arts field. This project aims to address these challenges by developing </w:t>
      </w:r>
      <w:r w:rsidRPr="0011182A">
        <w:rPr>
          <w:rStyle w:val="Emphasis"/>
          <w:i w:val="0"/>
          <w:iCs w:val="0"/>
        </w:rPr>
        <w:t>ScriptEcho</w:t>
      </w:r>
      <w:r>
        <w:t>, an AI-assisted rehearsal application designed to aid with solo practice sessions that provides personalised, multimodal, and inclusive rehearsal experiences to enhance performance confidence, engagement, and independent skill development.</w:t>
      </w:r>
    </w:p>
    <w:p w14:paraId="55AC4A87" w14:textId="0F000292" w:rsidR="005E2F5D" w:rsidRDefault="006839EE" w:rsidP="005E2F5D">
      <w:pPr>
        <w:pStyle w:val="Heading1"/>
      </w:pPr>
      <w:bookmarkStart w:id="4" w:name="_Toc308375945"/>
      <w:r>
        <w:t>4</w:t>
      </w:r>
      <w:r w:rsidR="005E2F5D">
        <w:t xml:space="preserve">. </w:t>
      </w:r>
      <w:r w:rsidR="00490BA2">
        <w:t xml:space="preserve">Research </w:t>
      </w:r>
      <w:r w:rsidR="005E2F5D">
        <w:t>Aim &amp; Objectives</w:t>
      </w:r>
      <w:bookmarkEnd w:id="4"/>
    </w:p>
    <w:p w14:paraId="3C2F4878" w14:textId="77777777" w:rsidR="00DF74A5" w:rsidRPr="00DF74A5" w:rsidRDefault="00DF74A5" w:rsidP="00DF74A5">
      <w:pPr>
        <w:pStyle w:val="Heading2"/>
      </w:pPr>
      <w:bookmarkStart w:id="5" w:name="_Toc2055877885"/>
      <w:r>
        <w:t>Research Aim</w:t>
      </w:r>
      <w:bookmarkEnd w:id="5"/>
    </w:p>
    <w:p w14:paraId="674AFE9E" w14:textId="48BEBCB5" w:rsidR="00DF74A5" w:rsidRDefault="00DF74A5" w:rsidP="00DF74A5">
      <w:r w:rsidRPr="00DF74A5">
        <w:t xml:space="preserve">The primary aim of this project is to design and develop ScriptEcho, an AI-assisted rehearsal application that supports actors in memorising and rehearsing scripts independently. The project seeks to address the challenge of rehearsing without a scene partner by providing an intelligent, voice-driven interface capable of delivering adaptive feedback, positive reinforcement, and accessibility features. </w:t>
      </w:r>
      <w:r w:rsidR="005347FD" w:rsidRPr="005347FD">
        <w:t>Through the integration of artificial intelligence, gamification, and inclusive design principles, ScriptEcho seeks to enhance rehearsal efficiency, motivation, and confidence among actors. In addition to its practical application, the project</w:t>
      </w:r>
      <w:r w:rsidR="005347FD">
        <w:t xml:space="preserve"> also</w:t>
      </w:r>
      <w:r w:rsidR="005347FD" w:rsidRPr="005347FD">
        <w:t xml:space="preserve"> aims to addres</w:t>
      </w:r>
      <w:r w:rsidR="005347FD">
        <w:t>s</w:t>
      </w:r>
      <w:r w:rsidR="005347FD" w:rsidRPr="005347FD">
        <w:t xml:space="preserve"> significant research gap</w:t>
      </w:r>
      <w:r w:rsidR="005347FD">
        <w:t>s on AI based learning that caters to creatives skill development, not only classroom-based skill learning.</w:t>
      </w:r>
    </w:p>
    <w:p w14:paraId="199450BF" w14:textId="77777777" w:rsidR="00FB2C76" w:rsidRPr="00DF74A5" w:rsidRDefault="00FB2C76" w:rsidP="00DF74A5"/>
    <w:p w14:paraId="4316F09B" w14:textId="77777777" w:rsidR="00DF74A5" w:rsidRPr="00DF74A5" w:rsidRDefault="00DF74A5" w:rsidP="00DF74A5">
      <w:pPr>
        <w:pStyle w:val="Heading2"/>
      </w:pPr>
      <w:bookmarkStart w:id="6" w:name="_Toc1979279344"/>
      <w:r>
        <w:t>Research Objectives</w:t>
      </w:r>
      <w:bookmarkEnd w:id="6"/>
    </w:p>
    <w:p w14:paraId="621931CA" w14:textId="7614641A" w:rsidR="00DF74A5" w:rsidRPr="00DF74A5" w:rsidRDefault="00DF74A5" w:rsidP="00DF74A5">
      <w:pPr>
        <w:numPr>
          <w:ilvl w:val="0"/>
          <w:numId w:val="11"/>
        </w:numPr>
      </w:pPr>
      <w:r w:rsidRPr="00DF74A5">
        <w:rPr>
          <w:b/>
          <w:bCs/>
        </w:rPr>
        <w:t>To critically evaluate</w:t>
      </w:r>
      <w:r w:rsidRPr="00DF74A5">
        <w:t xml:space="preserve"> existing AI-based </w:t>
      </w:r>
      <w:r w:rsidR="005347FD">
        <w:t>language based</w:t>
      </w:r>
      <w:r w:rsidRPr="00DF74A5">
        <w:t xml:space="preserve"> and learning tools, identifying key features, design gaps, and opportunities for innovation within the context of acting and performance training.</w:t>
      </w:r>
    </w:p>
    <w:p w14:paraId="5C4DDE30" w14:textId="3251D013" w:rsidR="00DA717A" w:rsidRPr="00DA717A" w:rsidRDefault="00DA717A" w:rsidP="00DF74A5">
      <w:pPr>
        <w:numPr>
          <w:ilvl w:val="0"/>
          <w:numId w:val="11"/>
        </w:numPr>
      </w:pPr>
      <w:r w:rsidRPr="00DA717A">
        <w:rPr>
          <w:b/>
          <w:bCs/>
        </w:rPr>
        <w:t xml:space="preserve">To conduct primary research </w:t>
      </w:r>
      <w:r w:rsidRPr="00DA717A">
        <w:t>through a survey and/or interviews with actors to identify user needs, desired features, and common challenges in solo rehearsal, providing data to inform the app’s design.</w:t>
      </w:r>
    </w:p>
    <w:p w14:paraId="7B97F728" w14:textId="2E64639A" w:rsidR="00DF74A5" w:rsidRPr="00DF74A5" w:rsidRDefault="00DF74A5" w:rsidP="00DF74A5">
      <w:pPr>
        <w:numPr>
          <w:ilvl w:val="0"/>
          <w:numId w:val="11"/>
        </w:numPr>
      </w:pPr>
      <w:r w:rsidRPr="00DF74A5">
        <w:rPr>
          <w:b/>
          <w:bCs/>
        </w:rPr>
        <w:t>To design and prototype</w:t>
      </w:r>
      <w:r w:rsidRPr="00DF74A5">
        <w:t xml:space="preserve"> an interactive, multimodal rehearsal application that incorporates AI-generated voice assistance, adaptive feedback mechanisms, and gamified progress tracking.</w:t>
      </w:r>
    </w:p>
    <w:p w14:paraId="0FF1C580" w14:textId="77777777" w:rsidR="00DF74A5" w:rsidRPr="00DF74A5" w:rsidRDefault="00DF74A5" w:rsidP="00DF74A5">
      <w:pPr>
        <w:numPr>
          <w:ilvl w:val="0"/>
          <w:numId w:val="11"/>
        </w:numPr>
      </w:pPr>
      <w:r w:rsidRPr="00DF74A5">
        <w:rPr>
          <w:b/>
          <w:bCs/>
        </w:rPr>
        <w:t>To implement and test</w:t>
      </w:r>
      <w:r w:rsidRPr="00DF74A5">
        <w:t xml:space="preserve"> accessibility features, including colour-blind friendly interfaces and labelled UI elements compatible with screen readers, ensuring usability for a diverse range of users.</w:t>
      </w:r>
    </w:p>
    <w:p w14:paraId="49327EAA" w14:textId="77777777" w:rsidR="00DF74A5" w:rsidRPr="00DF74A5" w:rsidRDefault="00DF74A5" w:rsidP="00DF74A5">
      <w:pPr>
        <w:numPr>
          <w:ilvl w:val="0"/>
          <w:numId w:val="11"/>
        </w:numPr>
      </w:pPr>
      <w:r w:rsidRPr="00DF74A5">
        <w:rPr>
          <w:b/>
          <w:bCs/>
        </w:rPr>
        <w:t>To assess user engagement and performance outcomes</w:t>
      </w:r>
      <w:r w:rsidRPr="00DF74A5">
        <w:t xml:space="preserve"> through usability testing and feedback, evaluating how the application supports memorisation, motivation, and independent rehearsal.</w:t>
      </w:r>
    </w:p>
    <w:p w14:paraId="31321E52" w14:textId="77777777" w:rsidR="00DF74A5" w:rsidRDefault="00DF74A5" w:rsidP="00DF74A5">
      <w:pPr>
        <w:numPr>
          <w:ilvl w:val="0"/>
          <w:numId w:val="11"/>
        </w:numPr>
      </w:pPr>
      <w:r w:rsidRPr="00DF74A5">
        <w:rPr>
          <w:b/>
          <w:bCs/>
        </w:rPr>
        <w:t>To reflect on the technical and creative development process</w:t>
      </w:r>
      <w:r w:rsidRPr="00DF74A5">
        <w:t>, identifying challenges, limitations, and potential directions for future enhancement and scalability.</w:t>
      </w:r>
    </w:p>
    <w:p w14:paraId="7BA6FC02" w14:textId="07278298" w:rsidR="00DA717A" w:rsidRPr="00DA717A" w:rsidRDefault="00DA717A" w:rsidP="7B26A876"/>
    <w:p w14:paraId="4FC002EF" w14:textId="0A20032B" w:rsidR="005E2F5D" w:rsidRDefault="005D2609" w:rsidP="005E2F5D">
      <w:pPr>
        <w:pStyle w:val="Heading1"/>
      </w:pPr>
      <w:bookmarkStart w:id="7" w:name="_Toc2018634799"/>
      <w:r>
        <w:lastRenderedPageBreak/>
        <w:t>5</w:t>
      </w:r>
      <w:r w:rsidR="005E2F5D">
        <w:t xml:space="preserve">. </w:t>
      </w:r>
      <w:r w:rsidR="00740CD1">
        <w:t>Methodology</w:t>
      </w:r>
      <w:bookmarkEnd w:id="7"/>
    </w:p>
    <w:p w14:paraId="51490714" w14:textId="77777777" w:rsidR="00FB2C76" w:rsidRPr="00FB2C76" w:rsidRDefault="00FB2C76" w:rsidP="00FB2C76">
      <w:pPr>
        <w:pStyle w:val="Heading2"/>
      </w:pPr>
      <w:bookmarkStart w:id="8" w:name="_Toc574425448"/>
      <w:r>
        <w:t>5.1 Methods</w:t>
      </w:r>
      <w:bookmarkEnd w:id="8"/>
    </w:p>
    <w:p w14:paraId="15F1475C" w14:textId="1907C0C3" w:rsidR="009863B4" w:rsidRPr="009863B4" w:rsidRDefault="009863B4" w:rsidP="009863B4">
      <w:r>
        <w:t xml:space="preserve">This project adopts a mixed-methods approach, combining qualitative and quantitative research to capture user insights alongside measurable performance outcomes. Guided by Saunders et al.’s Research Onion, [15] the methodology progresses from philosophical assumptions to practical techniques. </w:t>
      </w:r>
      <w:r w:rsidR="00AC26FE">
        <w:t>A constructivist stance underpins this study, reflecting the view that knowledge is actively constructed through experience and interaction. [16] This perspective is present in how actors develop understanding and skill through rehearsal, reflection, and feedback</w:t>
      </w:r>
      <w:r w:rsidR="0040431C">
        <w:t xml:space="preserve">. An inductive approach will also be adopted, meaning that insights gathered from user data, such as surveys and interviews with actors, will directly influence the design and development of ScriptEcho’s prototype. </w:t>
      </w:r>
      <w:r>
        <w:t xml:space="preserve">Surveys will collect quantitative data on rehearsal habits, motivational challenges, and preferred features, while interviews will provide in-depth qualitative insights into user experiences. The software development process follows an iterative, modular design, separating AI processing, user interface, and data storage layers to ensure scalability and maintainability. </w:t>
      </w:r>
      <w:r w:rsidR="4E788C72">
        <w:t>[</w:t>
      </w:r>
      <w:r w:rsidR="4BB5FEB8">
        <w:t>17</w:t>
      </w:r>
      <w:r w:rsidR="4E788C72">
        <w:t>]</w:t>
      </w:r>
      <w:r w:rsidR="2957E107">
        <w:t xml:space="preserve"> </w:t>
      </w:r>
      <w:r>
        <w:t xml:space="preserve">Evaluation will involve usability </w:t>
      </w:r>
      <w:r w:rsidR="1C17064E">
        <w:t xml:space="preserve">and accuracy </w:t>
      </w:r>
      <w:r>
        <w:t>testing, memorisation, and accessibility outcomes.</w:t>
      </w:r>
      <w:r w:rsidR="0CD4CDA4">
        <w:t xml:space="preserve"> </w:t>
      </w:r>
      <w:r>
        <w:t xml:space="preserve">Quantitative data will be analysed using statistics, while qualitative responses will </w:t>
      </w:r>
      <w:r w:rsidR="213B0A78">
        <w:t>be analysed to interpret any patterns or themes</w:t>
      </w:r>
      <w:r>
        <w:t xml:space="preserve"> enhancing validity and reliability. This approach ensures ScriptEcho is both evidence-based and user-centred, aligning technical development with actors’ real-world rehearsal needs.</w:t>
      </w:r>
    </w:p>
    <w:p w14:paraId="644B5B61" w14:textId="293492E9" w:rsidR="009863B4" w:rsidRPr="009863B4" w:rsidRDefault="009863B4" w:rsidP="009863B4">
      <w:bookmarkStart w:id="9" w:name="_Toc3521519"/>
      <w:r w:rsidRPr="7B26A876">
        <w:rPr>
          <w:rStyle w:val="Heading2Char"/>
        </w:rPr>
        <w:t>5.2 Materials</w:t>
      </w:r>
      <w:bookmarkEnd w:id="9"/>
      <w:r>
        <w:br/>
        <w:t>Primary data will be collected via Google Forms, with informed consent obtained and responses anonymised to comply with ethical standards.</w:t>
      </w:r>
      <w:r w:rsidR="222C6BFF">
        <w:t xml:space="preserve"> Data will be stored locally during testing to maintain privacy. Accessibility validation will be conducted using Google Accessibility Scanner. Quantitative data will be analysed using Excel.</w:t>
      </w:r>
      <w:r w:rsidR="0E43D8E9">
        <w:t xml:space="preserve"> </w:t>
      </w:r>
      <w:r w:rsidR="59BAFE3C">
        <w:t xml:space="preserve">The prototype will be developed using JavaScript and React for the front-end, with Python used for AI integration. </w:t>
      </w:r>
      <w:r>
        <w:t xml:space="preserve">Text-to-speech and natural language processing libraries will </w:t>
      </w:r>
      <w:r w:rsidR="341E6E98">
        <w:t xml:space="preserve">also be used to </w:t>
      </w:r>
      <w:r>
        <w:t xml:space="preserve">enable AI-generated dialogue delivery. No specialised hardware </w:t>
      </w:r>
      <w:r w:rsidR="3C59875B">
        <w:t>will be</w:t>
      </w:r>
      <w:r>
        <w:t xml:space="preserve"> required, although optional cloud resources, such as Google Cloud Text-to-Speech API, may be utilised for voice synthesis.</w:t>
      </w:r>
    </w:p>
    <w:p w14:paraId="143D6E42" w14:textId="563B0074" w:rsidR="005E2F5D" w:rsidRPr="005E2F5D" w:rsidRDefault="005E2F5D" w:rsidP="005E2F5D"/>
    <w:p w14:paraId="711E5B2D" w14:textId="755939A3" w:rsidR="00546FC3" w:rsidRDefault="00CA55E5" w:rsidP="00CA55E5">
      <w:pPr>
        <w:pStyle w:val="Heading1"/>
      </w:pPr>
      <w:bookmarkStart w:id="10" w:name="_Toc1413240686"/>
      <w:r>
        <w:t>6</w:t>
      </w:r>
      <w:r w:rsidR="00546FC3">
        <w:t xml:space="preserve"> Project Plan</w:t>
      </w:r>
      <w:bookmarkEnd w:id="10"/>
    </w:p>
    <w:p w14:paraId="4F4B3EAD" w14:textId="72939833" w:rsidR="035A5402" w:rsidRDefault="035A5402" w:rsidP="7B26A876">
      <w:pPr>
        <w:spacing w:before="240" w:after="240"/>
      </w:pPr>
      <w:r w:rsidRPr="7B26A876">
        <w:rPr>
          <w:rFonts w:ascii="Calibri" w:eastAsia="Calibri" w:hAnsi="Calibri" w:cs="Calibri"/>
        </w:rPr>
        <w:t>The project will be completed over a 16-week period, progressing through research, design, development, and evaluation phases. Each stage is designed to build upon the previous one, ensuring progress and alignment with the research objectives.</w:t>
      </w:r>
    </w:p>
    <w:p w14:paraId="48C6DF1C" w14:textId="049085F1" w:rsidR="233ED809" w:rsidRDefault="233ED809" w:rsidP="7B26A876">
      <w:pPr>
        <w:spacing w:before="240" w:after="240"/>
        <w:rPr>
          <w:rFonts w:ascii="Calibri" w:eastAsia="Calibri" w:hAnsi="Calibri" w:cs="Calibri"/>
        </w:rPr>
      </w:pPr>
      <w:bookmarkStart w:id="11" w:name="_Toc1781341011"/>
      <w:r w:rsidRPr="7B26A876">
        <w:rPr>
          <w:rStyle w:val="Heading2Char"/>
        </w:rPr>
        <w:t>Weeks 1–2: Preliminary Research and Planning</w:t>
      </w:r>
      <w:bookmarkEnd w:id="11"/>
      <w:r>
        <w:br/>
      </w:r>
      <w:r w:rsidRPr="7B26A876">
        <w:rPr>
          <w:rFonts w:ascii="Calibri" w:eastAsia="Calibri" w:hAnsi="Calibri" w:cs="Calibri"/>
        </w:rPr>
        <w:t xml:space="preserve"> Conduct a detailed literature review on AI-assisted learning, gamification, and accessibility in creative performance contexts. Refine research objectives, finalise methodology, and ensure ethical considerations are </w:t>
      </w:r>
      <w:r w:rsidR="1572FCB7" w:rsidRPr="7B26A876">
        <w:rPr>
          <w:rFonts w:ascii="Calibri" w:eastAsia="Calibri" w:hAnsi="Calibri" w:cs="Calibri"/>
        </w:rPr>
        <w:t>considered</w:t>
      </w:r>
      <w:r w:rsidRPr="7B26A876">
        <w:rPr>
          <w:rFonts w:ascii="Calibri" w:eastAsia="Calibri" w:hAnsi="Calibri" w:cs="Calibri"/>
        </w:rPr>
        <w:t>.</w:t>
      </w:r>
    </w:p>
    <w:p w14:paraId="049A17FA" w14:textId="01CDE41C" w:rsidR="233ED809" w:rsidRDefault="233ED809" w:rsidP="7B26A876">
      <w:pPr>
        <w:spacing w:before="240" w:after="240"/>
      </w:pPr>
      <w:bookmarkStart w:id="12" w:name="_Toc1998903246"/>
      <w:r w:rsidRPr="7B26A876">
        <w:rPr>
          <w:rStyle w:val="Heading2Char"/>
        </w:rPr>
        <w:t>Weeks 3–5: Primary Data Collection</w:t>
      </w:r>
      <w:bookmarkEnd w:id="12"/>
      <w:r>
        <w:br/>
      </w:r>
      <w:r w:rsidRPr="7B26A876">
        <w:rPr>
          <w:rFonts w:ascii="Calibri" w:eastAsia="Calibri" w:hAnsi="Calibri" w:cs="Calibri"/>
        </w:rPr>
        <w:t xml:space="preserve"> Distribute online surveys and conduct semi-structured interviews with actors and drama students. Analyse responses to identify common rehearsal challenges, user needs, and desired application features.</w:t>
      </w:r>
    </w:p>
    <w:p w14:paraId="47F423D4" w14:textId="64439FEC" w:rsidR="233ED809" w:rsidRDefault="233ED809" w:rsidP="7B26A876">
      <w:pPr>
        <w:spacing w:before="240" w:after="240"/>
      </w:pPr>
      <w:bookmarkStart w:id="13" w:name="_Toc2061329698"/>
      <w:r w:rsidRPr="7B26A876">
        <w:rPr>
          <w:rStyle w:val="Heading2Char"/>
        </w:rPr>
        <w:lastRenderedPageBreak/>
        <w:t>Weeks 6–8: System Design and Architecture</w:t>
      </w:r>
      <w:bookmarkEnd w:id="13"/>
      <w:r>
        <w:br/>
      </w:r>
      <w:r w:rsidRPr="7B26A876">
        <w:rPr>
          <w:rFonts w:ascii="Calibri" w:eastAsia="Calibri" w:hAnsi="Calibri" w:cs="Calibri"/>
        </w:rPr>
        <w:t xml:space="preserve"> Develop wireframes and system architecture for ScriptEcho, detailing the modular design for AI processing, user interface, and data storage. </w:t>
      </w:r>
      <w:r w:rsidR="0ABBF0E3" w:rsidRPr="7B26A876">
        <w:rPr>
          <w:rFonts w:ascii="Calibri" w:eastAsia="Calibri" w:hAnsi="Calibri" w:cs="Calibri"/>
        </w:rPr>
        <w:t>Specify technical requirements, software needs, and integration strategy.</w:t>
      </w:r>
    </w:p>
    <w:p w14:paraId="11051CD5" w14:textId="11C266BA" w:rsidR="233ED809" w:rsidRDefault="233ED809" w:rsidP="7B26A876">
      <w:pPr>
        <w:spacing w:before="240" w:after="240"/>
      </w:pPr>
      <w:bookmarkStart w:id="14" w:name="_Toc1708587764"/>
      <w:r w:rsidRPr="7B26A876">
        <w:rPr>
          <w:rStyle w:val="Heading2Char"/>
        </w:rPr>
        <w:t>Weeks 9–11: Prototype Development</w:t>
      </w:r>
      <w:bookmarkEnd w:id="14"/>
      <w:r>
        <w:br/>
      </w:r>
      <w:r w:rsidRPr="7B26A876">
        <w:rPr>
          <w:rFonts w:ascii="Calibri" w:eastAsia="Calibri" w:hAnsi="Calibri" w:cs="Calibri"/>
        </w:rPr>
        <w:t xml:space="preserve"> Implement the prototype using JavaScript, React, and Python for AI integration. Integrate text-to-speech and NLP libraries to support dialogue generation, adaptive feedback, and gamification elements.</w:t>
      </w:r>
    </w:p>
    <w:p w14:paraId="219F4F60" w14:textId="24841110" w:rsidR="233ED809" w:rsidRDefault="233ED809" w:rsidP="7B26A876">
      <w:pPr>
        <w:spacing w:before="240" w:after="240"/>
      </w:pPr>
      <w:bookmarkStart w:id="15" w:name="_Toc649667207"/>
      <w:r w:rsidRPr="7B26A876">
        <w:rPr>
          <w:rStyle w:val="Heading2Char"/>
        </w:rPr>
        <w:t>Weeks 12–13: Testing and Evaluation</w:t>
      </w:r>
      <w:bookmarkEnd w:id="15"/>
      <w:r>
        <w:br/>
      </w:r>
      <w:r w:rsidRPr="7B26A876">
        <w:rPr>
          <w:rFonts w:ascii="Calibri" w:eastAsia="Calibri" w:hAnsi="Calibri" w:cs="Calibri"/>
        </w:rPr>
        <w:t xml:space="preserve"> Conduct usability testing and accessibility validation using Google Accessibility Scanner. Gather user feedback and evaluate performance through both quantitative metrics and qualitative insights.</w:t>
      </w:r>
    </w:p>
    <w:p w14:paraId="791E4E32" w14:textId="424567B2" w:rsidR="233ED809" w:rsidRDefault="233ED809" w:rsidP="7B26A876">
      <w:pPr>
        <w:spacing w:before="240" w:after="240"/>
      </w:pPr>
      <w:bookmarkStart w:id="16" w:name="_Toc1121563382"/>
      <w:r w:rsidRPr="7B26A876">
        <w:rPr>
          <w:rStyle w:val="Heading2Char"/>
        </w:rPr>
        <w:t>Weeks 14–16: Refinement and Final Documentation</w:t>
      </w:r>
      <w:bookmarkEnd w:id="16"/>
      <w:r>
        <w:br/>
      </w:r>
      <w:r w:rsidRPr="7B26A876">
        <w:rPr>
          <w:rFonts w:ascii="Calibri" w:eastAsia="Calibri" w:hAnsi="Calibri" w:cs="Calibri"/>
        </w:rPr>
        <w:t xml:space="preserve"> Refine the prototype based on testing results. Compile findings, discuss limitations, and present recommendations for future improvements. Prepare final documentation, presentation materials, and supporting resources for project </w:t>
      </w:r>
      <w:r w:rsidR="48F63D42" w:rsidRPr="7B26A876">
        <w:rPr>
          <w:rFonts w:ascii="Calibri" w:eastAsia="Calibri" w:hAnsi="Calibri" w:cs="Calibri"/>
        </w:rPr>
        <w:t>presentation.</w:t>
      </w:r>
    </w:p>
    <w:p w14:paraId="6C75FC73" w14:textId="3ECEDA30" w:rsidR="7B26A876" w:rsidRDefault="7B26A876"/>
    <w:p w14:paraId="104626B2" w14:textId="4E6B6C3C" w:rsidR="00E3471E" w:rsidRDefault="00CA55E5" w:rsidP="7B26A876">
      <w:pPr>
        <w:pStyle w:val="Heading1"/>
      </w:pPr>
      <w:bookmarkStart w:id="17" w:name="_Toc1281041698"/>
      <w:r>
        <w:t>7</w:t>
      </w:r>
      <w:r w:rsidR="00165033">
        <w:t>. Reference</w:t>
      </w:r>
      <w:r w:rsidR="00BC468E">
        <w:t>s</w:t>
      </w:r>
      <w:bookmarkEnd w:id="17"/>
    </w:p>
    <w:p w14:paraId="35268D89" w14:textId="4A14F70F" w:rsidR="43258669" w:rsidRDefault="43258669" w:rsidP="0051C67F">
      <w:pPr>
        <w:rPr>
          <w:rFonts w:ascii="Calibri" w:eastAsia="Calibri" w:hAnsi="Calibri" w:cs="Calibri"/>
          <w:color w:val="000000" w:themeColor="text1"/>
        </w:rPr>
      </w:pPr>
      <w:r w:rsidRPr="0051C67F">
        <w:rPr>
          <w:rFonts w:ascii="Calibri" w:eastAsia="Calibri" w:hAnsi="Calibri" w:cs="Calibri"/>
          <w:color w:val="000000" w:themeColor="text1"/>
        </w:rPr>
        <w:t xml:space="preserve">[1] Dr. S. S. Buddhadev, “Skill-Based Learning in the 21st Century: The Future of Education,” </w:t>
      </w:r>
      <w:r w:rsidRPr="0051C67F">
        <w:rPr>
          <w:rFonts w:ascii="Calibri" w:eastAsia="Calibri" w:hAnsi="Calibri" w:cs="Calibri"/>
          <w:i/>
          <w:iCs/>
          <w:color w:val="000000" w:themeColor="text1"/>
        </w:rPr>
        <w:t>TMP Universal Journal of Law, Business, and Management</w:t>
      </w:r>
      <w:r w:rsidRPr="0051C67F">
        <w:rPr>
          <w:rFonts w:ascii="Calibri" w:eastAsia="Calibri" w:hAnsi="Calibri" w:cs="Calibri"/>
          <w:color w:val="000000" w:themeColor="text1"/>
        </w:rPr>
        <w:t xml:space="preserve">, vol. 1, no. 1, Mar. 2025, doi: </w:t>
      </w:r>
      <w:hyperlink r:id="rId11">
        <w:r w:rsidRPr="0051C67F">
          <w:rPr>
            <w:rStyle w:val="Hyperlink"/>
            <w:rFonts w:ascii="Calibri" w:eastAsia="Calibri" w:hAnsi="Calibri" w:cs="Calibri"/>
          </w:rPr>
          <w:t>https://doi.org/10.69557/ebg8jq83</w:t>
        </w:r>
      </w:hyperlink>
      <w:r w:rsidR="4A2963B5" w:rsidRPr="0051C67F">
        <w:rPr>
          <w:rFonts w:ascii="Calibri" w:eastAsia="Calibri" w:hAnsi="Calibri" w:cs="Calibri"/>
        </w:rPr>
        <w:t xml:space="preserve"> </w:t>
      </w:r>
      <w:r w:rsidR="4A2963B5" w:rsidRPr="0051C67F">
        <w:rPr>
          <w:rFonts w:ascii="Calibri" w:eastAsia="Calibri" w:hAnsi="Calibri" w:cs="Calibri"/>
          <w:color w:val="000000" w:themeColor="text1"/>
        </w:rPr>
        <w:t>(accessed Oct. 15, 2025).</w:t>
      </w:r>
    </w:p>
    <w:p w14:paraId="7D7AD0D6" w14:textId="11114FFB" w:rsidR="74537462" w:rsidRDefault="74537462">
      <w:r w:rsidRPr="0051C67F">
        <w:rPr>
          <w:rFonts w:ascii="Calibri" w:eastAsia="Calibri" w:hAnsi="Calibri" w:cs="Calibri"/>
          <w:color w:val="000000" w:themeColor="text1"/>
        </w:rPr>
        <w:t xml:space="preserve">[2] S. Lyytikäinen, “The Role of Learning Styles in AI-Enhanced Learning,” </w:t>
      </w:r>
      <w:r w:rsidRPr="0051C67F">
        <w:rPr>
          <w:rFonts w:ascii="Calibri" w:eastAsia="Calibri" w:hAnsi="Calibri" w:cs="Calibri"/>
          <w:i/>
          <w:iCs/>
          <w:color w:val="000000" w:themeColor="text1"/>
        </w:rPr>
        <w:t>Aalto.fi</w:t>
      </w:r>
      <w:r w:rsidRPr="0051C67F">
        <w:rPr>
          <w:rFonts w:ascii="Calibri" w:eastAsia="Calibri" w:hAnsi="Calibri" w:cs="Calibri"/>
          <w:color w:val="000000" w:themeColor="text1"/>
        </w:rPr>
        <w:t xml:space="preserve">, Jun. 27, 2025. </w:t>
      </w:r>
      <w:hyperlink r:id="rId12">
        <w:r w:rsidRPr="0051C67F">
          <w:rPr>
            <w:rStyle w:val="Hyperlink"/>
            <w:rFonts w:ascii="Calibri" w:eastAsia="Calibri" w:hAnsi="Calibri" w:cs="Calibri"/>
          </w:rPr>
          <w:t>https://aaltodoc.aalto.fi/items/3d363ce6-2b60-49f6-9def-16558d994259</w:t>
        </w:r>
      </w:hyperlink>
      <w:r w:rsidRPr="0051C67F">
        <w:rPr>
          <w:rFonts w:ascii="Calibri" w:eastAsia="Calibri" w:hAnsi="Calibri" w:cs="Calibri"/>
          <w:color w:val="000000" w:themeColor="text1"/>
        </w:rPr>
        <w:t xml:space="preserve"> (accessed Oct. 15, 2025).</w:t>
      </w:r>
    </w:p>
    <w:p w14:paraId="746052F4" w14:textId="1DBBA31F" w:rsidR="1B938A4D" w:rsidRDefault="1B938A4D" w:rsidP="0051C67F">
      <w:pPr>
        <w:rPr>
          <w:rFonts w:ascii="Calibri" w:eastAsia="Calibri" w:hAnsi="Calibri" w:cs="Calibri"/>
          <w:color w:val="000000" w:themeColor="text1"/>
        </w:rPr>
      </w:pPr>
      <w:r w:rsidRPr="0051C67F">
        <w:rPr>
          <w:rFonts w:ascii="Calibri" w:eastAsia="Calibri" w:hAnsi="Calibri" w:cs="Calibri"/>
          <w:color w:val="000000" w:themeColor="text1"/>
        </w:rPr>
        <w:t xml:space="preserve">[3] Olaf Zawacki-Richter, John, K. Lee, P. J. Slagter, and P. Prinsloo, “New advances in artificial intelligence applications in higher education?,” </w:t>
      </w:r>
      <w:r w:rsidRPr="0051C67F">
        <w:rPr>
          <w:rFonts w:ascii="Calibri" w:eastAsia="Calibri" w:hAnsi="Calibri" w:cs="Calibri"/>
          <w:i/>
          <w:iCs/>
          <w:color w:val="000000" w:themeColor="text1"/>
        </w:rPr>
        <w:t>International journal of educational technology in higher education</w:t>
      </w:r>
      <w:r w:rsidRPr="0051C67F">
        <w:rPr>
          <w:rFonts w:ascii="Calibri" w:eastAsia="Calibri" w:hAnsi="Calibri" w:cs="Calibri"/>
          <w:color w:val="000000" w:themeColor="text1"/>
        </w:rPr>
        <w:t xml:space="preserve">, vol. 21, no. 1, May 2024, doi: </w:t>
      </w:r>
      <w:hyperlink r:id="rId13">
        <w:r w:rsidRPr="0051C67F">
          <w:rPr>
            <w:rStyle w:val="Hyperlink"/>
            <w:rFonts w:ascii="Calibri" w:eastAsia="Calibri" w:hAnsi="Calibri" w:cs="Calibri"/>
          </w:rPr>
          <w:t>https://doi.org/10.1186/s41239-024-00464-3</w:t>
        </w:r>
      </w:hyperlink>
      <w:r w:rsidRPr="0051C67F">
        <w:rPr>
          <w:rFonts w:ascii="Calibri" w:eastAsia="Calibri" w:hAnsi="Calibri" w:cs="Calibri"/>
          <w:color w:val="000000" w:themeColor="text1"/>
        </w:rPr>
        <w:t>. (accessed Oct. 15, 2025).</w:t>
      </w:r>
    </w:p>
    <w:p w14:paraId="109FB44F" w14:textId="77777777" w:rsidR="00A946D8" w:rsidRDefault="00100287" w:rsidP="00AB3EAE">
      <w:pPr>
        <w:rPr>
          <w:rFonts w:ascii="Calibri" w:eastAsia="Calibri" w:hAnsi="Calibri" w:cs="Calibri"/>
          <w:color w:val="000000" w:themeColor="text1"/>
        </w:rPr>
      </w:pPr>
      <w:r w:rsidRPr="00100287">
        <w:rPr>
          <w:rFonts w:ascii="Calibri" w:eastAsia="Calibri" w:hAnsi="Calibri" w:cs="Calibri"/>
          <w:color w:val="000000" w:themeColor="text1"/>
        </w:rPr>
        <w:t>[</w:t>
      </w:r>
      <w:r>
        <w:rPr>
          <w:rFonts w:ascii="Calibri" w:eastAsia="Calibri" w:hAnsi="Calibri" w:cs="Calibri"/>
          <w:color w:val="000000" w:themeColor="text1"/>
        </w:rPr>
        <w:t>4</w:t>
      </w:r>
      <w:r w:rsidRPr="00100287">
        <w:rPr>
          <w:rFonts w:ascii="Calibri" w:eastAsia="Calibri" w:hAnsi="Calibri" w:cs="Calibri"/>
          <w:color w:val="000000" w:themeColor="text1"/>
        </w:rPr>
        <w:t>]</w:t>
      </w:r>
      <w:r>
        <w:rPr>
          <w:rFonts w:ascii="Calibri" w:eastAsia="Calibri" w:hAnsi="Calibri" w:cs="Calibri"/>
          <w:color w:val="000000" w:themeColor="text1"/>
        </w:rPr>
        <w:t xml:space="preserve"> </w:t>
      </w:r>
      <w:r w:rsidRPr="00100287">
        <w:rPr>
          <w:rFonts w:ascii="Calibri" w:eastAsia="Calibri" w:hAnsi="Calibri" w:cs="Calibri"/>
          <w:color w:val="000000" w:themeColor="text1"/>
        </w:rPr>
        <w:t>Dr. S. Sharma and N. Kumar, “The Future of Education: Implications of Artificial Intelligence Integration in Learning Environments,” </w:t>
      </w:r>
      <w:r w:rsidRPr="00100287">
        <w:rPr>
          <w:rFonts w:ascii="Calibri" w:eastAsia="Calibri" w:hAnsi="Calibri" w:cs="Calibri"/>
          <w:i/>
          <w:iCs/>
          <w:color w:val="000000" w:themeColor="text1"/>
        </w:rPr>
        <w:t>International Journal of Enhanced Research in Educational Development (IJERED) ISSN: 2320-8708, Vol. 11 Issue 5, Sept.-Oct, 2023, Impact Factor: 7.326</w:t>
      </w:r>
      <w:r w:rsidRPr="00100287">
        <w:rPr>
          <w:rFonts w:ascii="Calibri" w:eastAsia="Calibri" w:hAnsi="Calibri" w:cs="Calibri"/>
          <w:color w:val="000000" w:themeColor="text1"/>
        </w:rPr>
        <w:t>, vol. 11, no. 5, pp. 129–133, Oct. 2023, Accessed: Oct. 16, 2025. [Online]. Available:</w:t>
      </w:r>
      <w:r w:rsidR="00B64492">
        <w:rPr>
          <w:rFonts w:ascii="Calibri" w:eastAsia="Calibri" w:hAnsi="Calibri" w:cs="Calibri"/>
          <w:color w:val="000000" w:themeColor="text1"/>
        </w:rPr>
        <w:t xml:space="preserve"> </w:t>
      </w:r>
      <w:hyperlink r:id="rId14" w:history="1">
        <w:r w:rsidR="00B64492" w:rsidRPr="00100287">
          <w:rPr>
            <w:rStyle w:val="Hyperlink"/>
            <w:rFonts w:ascii="Calibri" w:eastAsia="Calibri" w:hAnsi="Calibri" w:cs="Calibri"/>
          </w:rPr>
          <w:t>https://www.researchgate.net/profile/Savita-Sharma-11/publication/374294670_The_Future_of_Education_Implications_of_Artificial_Intelligence_Integration_in_Learning_Environments/links/6517d0791e2386049de9d29c/The-Future-of-Education-Implications-of-Artificial-Intelligence-Integration-in-Learning-Environments.pdf</w:t>
        </w:r>
      </w:hyperlink>
    </w:p>
    <w:p w14:paraId="29DE4D85" w14:textId="0954ADE4" w:rsidR="00AB3EAE" w:rsidRDefault="00AB3EAE" w:rsidP="00AB3EAE">
      <w:pPr>
        <w:rPr>
          <w:rFonts w:ascii="Calibri" w:eastAsia="Calibri" w:hAnsi="Calibri" w:cs="Calibri"/>
          <w:color w:val="000000" w:themeColor="text1"/>
        </w:rPr>
      </w:pPr>
      <w:r>
        <w:rPr>
          <w:rFonts w:ascii="Calibri" w:eastAsia="Calibri" w:hAnsi="Calibri" w:cs="Calibri"/>
          <w:color w:val="000000" w:themeColor="text1"/>
        </w:rPr>
        <w:t xml:space="preserve">[5] Book. </w:t>
      </w:r>
      <w:r w:rsidRPr="00AB3EAE">
        <w:rPr>
          <w:rFonts w:ascii="Malgun Gothic" w:eastAsia="Malgun Gothic" w:hAnsi="Malgun Gothic" w:cs="Malgun Gothic" w:hint="eastAsia"/>
          <w:color w:val="000000" w:themeColor="text1"/>
        </w:rPr>
        <w:t>씨익북스</w:t>
      </w:r>
      <w:r w:rsidRPr="00AB3EAE">
        <w:rPr>
          <w:rFonts w:ascii="Calibri" w:eastAsia="Calibri" w:hAnsi="Calibri" w:cs="Calibri"/>
          <w:color w:val="000000" w:themeColor="text1"/>
        </w:rPr>
        <w:t xml:space="preserve"> </w:t>
      </w:r>
      <w:r w:rsidRPr="00AB3EAE">
        <w:rPr>
          <w:rFonts w:ascii="Malgun Gothic" w:eastAsia="Malgun Gothic" w:hAnsi="Malgun Gothic" w:cs="Malgun Gothic" w:hint="eastAsia"/>
          <w:color w:val="000000" w:themeColor="text1"/>
        </w:rPr>
        <w:t>편집부</w:t>
      </w:r>
      <w:r w:rsidRPr="00AB3EAE">
        <w:rPr>
          <w:rFonts w:ascii="Calibri" w:eastAsia="Calibri" w:hAnsi="Calibri" w:cs="Calibri"/>
          <w:color w:val="000000" w:themeColor="text1"/>
        </w:rPr>
        <w:t>, </w:t>
      </w:r>
      <w:r w:rsidRPr="00AB3EAE">
        <w:rPr>
          <w:rFonts w:ascii="Calibri" w:eastAsia="Calibri" w:hAnsi="Calibri" w:cs="Calibri"/>
          <w:i/>
          <w:iCs/>
          <w:color w:val="000000" w:themeColor="text1"/>
        </w:rPr>
        <w:t>AI in Education: Transforming Learning Experiences</w:t>
      </w:r>
      <w:r w:rsidRPr="00AB3EAE">
        <w:rPr>
          <w:rFonts w:ascii="Calibri" w:eastAsia="Calibri" w:hAnsi="Calibri" w:cs="Calibri"/>
          <w:color w:val="000000" w:themeColor="text1"/>
        </w:rPr>
        <w:t xml:space="preserve">. </w:t>
      </w:r>
      <w:r w:rsidRPr="00AB3EAE">
        <w:rPr>
          <w:rFonts w:ascii="Malgun Gothic" w:eastAsia="Malgun Gothic" w:hAnsi="Malgun Gothic" w:cs="Malgun Gothic" w:hint="eastAsia"/>
          <w:color w:val="000000" w:themeColor="text1"/>
        </w:rPr>
        <w:t>타우루스</w:t>
      </w:r>
      <w:r w:rsidRPr="00AB3EAE">
        <w:rPr>
          <w:rFonts w:ascii="Calibri" w:eastAsia="Calibri" w:hAnsi="Calibri" w:cs="Calibri"/>
          <w:color w:val="000000" w:themeColor="text1"/>
        </w:rPr>
        <w:t>, 2025.</w:t>
      </w:r>
      <w:r>
        <w:rPr>
          <w:rFonts w:ascii="Calibri" w:eastAsia="Calibri" w:hAnsi="Calibri" w:cs="Calibri"/>
          <w:color w:val="000000" w:themeColor="text1"/>
        </w:rPr>
        <w:t xml:space="preserve"> </w:t>
      </w:r>
      <w:r w:rsidRPr="00100287">
        <w:rPr>
          <w:rFonts w:ascii="Calibri" w:eastAsia="Calibri" w:hAnsi="Calibri" w:cs="Calibri"/>
          <w:color w:val="000000" w:themeColor="text1"/>
        </w:rPr>
        <w:t>Accessed: Oct. 16, 2025</w:t>
      </w:r>
    </w:p>
    <w:p w14:paraId="0AE0BA05" w14:textId="72E3082A" w:rsidR="003403EC" w:rsidRDefault="00556ED9" w:rsidP="003403EC">
      <w:pPr>
        <w:rPr>
          <w:rFonts w:ascii="Calibri" w:eastAsia="Calibri" w:hAnsi="Calibri" w:cs="Calibri"/>
          <w:color w:val="000000" w:themeColor="text1"/>
        </w:rPr>
      </w:pPr>
      <w:r>
        <w:rPr>
          <w:rFonts w:ascii="Calibri" w:eastAsia="Calibri" w:hAnsi="Calibri" w:cs="Calibri"/>
          <w:color w:val="000000" w:themeColor="text1"/>
        </w:rPr>
        <w:t>[6]</w:t>
      </w:r>
      <w:r w:rsidR="003403EC">
        <w:rPr>
          <w:rFonts w:ascii="Calibri" w:eastAsia="Calibri" w:hAnsi="Calibri" w:cs="Calibri"/>
          <w:color w:val="000000" w:themeColor="text1"/>
        </w:rPr>
        <w:t xml:space="preserve"> </w:t>
      </w:r>
      <w:r w:rsidR="003403EC" w:rsidRPr="003403EC">
        <w:rPr>
          <w:rFonts w:ascii="Calibri" w:eastAsia="Calibri" w:hAnsi="Calibri" w:cs="Calibri"/>
          <w:color w:val="000000" w:themeColor="text1"/>
        </w:rPr>
        <w:t>A. Alam, “Harnessing the Power of AI to Create Intelligent Tutoring Systems for Enhanced Classroom Experience and Improved Learning Outcomes,” </w:t>
      </w:r>
      <w:r w:rsidR="003403EC" w:rsidRPr="003403EC">
        <w:rPr>
          <w:rFonts w:ascii="Calibri" w:eastAsia="Calibri" w:hAnsi="Calibri" w:cs="Calibri"/>
          <w:i/>
          <w:iCs/>
          <w:color w:val="000000" w:themeColor="text1"/>
        </w:rPr>
        <w:t xml:space="preserve">Intelligent Communication Technologies </w:t>
      </w:r>
      <w:r w:rsidR="003403EC" w:rsidRPr="003403EC">
        <w:rPr>
          <w:rFonts w:ascii="Calibri" w:eastAsia="Calibri" w:hAnsi="Calibri" w:cs="Calibri"/>
          <w:i/>
          <w:iCs/>
          <w:color w:val="000000" w:themeColor="text1"/>
        </w:rPr>
        <w:lastRenderedPageBreak/>
        <w:t>and Virtual Mobile Networks</w:t>
      </w:r>
      <w:r w:rsidR="003403EC" w:rsidRPr="003403EC">
        <w:rPr>
          <w:rFonts w:ascii="Calibri" w:eastAsia="Calibri" w:hAnsi="Calibri" w:cs="Calibri"/>
          <w:color w:val="000000" w:themeColor="text1"/>
        </w:rPr>
        <w:t xml:space="preserve">, vol. 171, pp. 571–591, Jan. 2023, doi: </w:t>
      </w:r>
      <w:hyperlink r:id="rId15" w:history="1">
        <w:r w:rsidR="003403EC" w:rsidRPr="003403EC">
          <w:rPr>
            <w:rStyle w:val="Hyperlink"/>
            <w:rFonts w:ascii="Calibri" w:eastAsia="Calibri" w:hAnsi="Calibri" w:cs="Calibri"/>
          </w:rPr>
          <w:t>https://doi.org/10.1007/978-981-99-1767-9_42</w:t>
        </w:r>
      </w:hyperlink>
      <w:r w:rsidR="003403EC" w:rsidRPr="003403EC">
        <w:rPr>
          <w:rFonts w:ascii="Calibri" w:eastAsia="Calibri" w:hAnsi="Calibri" w:cs="Calibri"/>
          <w:color w:val="000000" w:themeColor="text1"/>
        </w:rPr>
        <w:t xml:space="preserve">. </w:t>
      </w:r>
      <w:r w:rsidR="003F5CFF">
        <w:rPr>
          <w:rFonts w:ascii="Calibri" w:eastAsia="Calibri" w:hAnsi="Calibri" w:cs="Calibri"/>
          <w:color w:val="000000" w:themeColor="text1"/>
        </w:rPr>
        <w:t>(</w:t>
      </w:r>
      <w:r w:rsidR="003403EC" w:rsidRPr="00100287">
        <w:rPr>
          <w:rFonts w:ascii="Calibri" w:eastAsia="Calibri" w:hAnsi="Calibri" w:cs="Calibri"/>
          <w:color w:val="000000" w:themeColor="text1"/>
        </w:rPr>
        <w:t>Accessed: Oct. 16, 2025</w:t>
      </w:r>
      <w:r w:rsidR="003F5CFF">
        <w:rPr>
          <w:rFonts w:ascii="Calibri" w:eastAsia="Calibri" w:hAnsi="Calibri" w:cs="Calibri"/>
          <w:color w:val="000000" w:themeColor="text1"/>
        </w:rPr>
        <w:t>)</w:t>
      </w:r>
    </w:p>
    <w:p w14:paraId="01E80AAE" w14:textId="1EA1C20B" w:rsidR="00657ED9" w:rsidRDefault="00657ED9" w:rsidP="00657ED9">
      <w:pPr>
        <w:rPr>
          <w:rFonts w:ascii="Calibri" w:eastAsia="Calibri" w:hAnsi="Calibri" w:cs="Calibri"/>
          <w:color w:val="000000" w:themeColor="text1"/>
        </w:rPr>
      </w:pPr>
      <w:r w:rsidRPr="00657ED9">
        <w:rPr>
          <w:rFonts w:ascii="Calibri" w:eastAsia="Calibri" w:hAnsi="Calibri" w:cs="Calibri"/>
          <w:color w:val="000000" w:themeColor="text1"/>
        </w:rPr>
        <w:t>[</w:t>
      </w:r>
      <w:r>
        <w:rPr>
          <w:rFonts w:ascii="Calibri" w:eastAsia="Calibri" w:hAnsi="Calibri" w:cs="Calibri"/>
          <w:color w:val="000000" w:themeColor="text1"/>
        </w:rPr>
        <w:t>7</w:t>
      </w:r>
      <w:r w:rsidRPr="00657ED9">
        <w:rPr>
          <w:rFonts w:ascii="Calibri" w:eastAsia="Calibri" w:hAnsi="Calibri" w:cs="Calibri"/>
          <w:color w:val="000000" w:themeColor="text1"/>
        </w:rPr>
        <w:t>]</w:t>
      </w:r>
      <w:r>
        <w:rPr>
          <w:rFonts w:ascii="Calibri" w:eastAsia="Calibri" w:hAnsi="Calibri" w:cs="Calibri"/>
          <w:color w:val="000000" w:themeColor="text1"/>
        </w:rPr>
        <w:t xml:space="preserve"> </w:t>
      </w:r>
      <w:r w:rsidRPr="00657ED9">
        <w:rPr>
          <w:rFonts w:ascii="Calibri" w:eastAsia="Calibri" w:hAnsi="Calibri" w:cs="Calibri"/>
          <w:color w:val="000000" w:themeColor="text1"/>
        </w:rPr>
        <w:t>M. Essafi, Latifa Belfakir, and M. Moubtassime, “Investigating Mobile-Assisted Language Learning Apps: Babbel, Memrise, and Duolingo as a Case Study,” </w:t>
      </w:r>
      <w:r w:rsidRPr="00657ED9">
        <w:rPr>
          <w:rFonts w:ascii="Calibri" w:eastAsia="Calibri" w:hAnsi="Calibri" w:cs="Calibri"/>
          <w:i/>
          <w:iCs/>
          <w:color w:val="000000" w:themeColor="text1"/>
        </w:rPr>
        <w:t>Journal of Curriculum and Teaching</w:t>
      </w:r>
      <w:r w:rsidRPr="00657ED9">
        <w:rPr>
          <w:rFonts w:ascii="Calibri" w:eastAsia="Calibri" w:hAnsi="Calibri" w:cs="Calibri"/>
          <w:color w:val="000000" w:themeColor="text1"/>
        </w:rPr>
        <w:t xml:space="preserve">, vol. 13, no. 2, pp. 197–197, May 2024, doi: </w:t>
      </w:r>
      <w:hyperlink r:id="rId16" w:history="1">
        <w:r w:rsidRPr="00657ED9">
          <w:rPr>
            <w:rStyle w:val="Hyperlink"/>
            <w:rFonts w:ascii="Calibri" w:eastAsia="Calibri" w:hAnsi="Calibri" w:cs="Calibri"/>
          </w:rPr>
          <w:t>https://doi.org/10.5430/jct.v13n2p197</w:t>
        </w:r>
      </w:hyperlink>
      <w:r w:rsidRPr="00657ED9">
        <w:rPr>
          <w:rFonts w:ascii="Calibri" w:eastAsia="Calibri" w:hAnsi="Calibri" w:cs="Calibri"/>
          <w:color w:val="000000" w:themeColor="text1"/>
        </w:rPr>
        <w:t>.</w:t>
      </w:r>
      <w:r>
        <w:rPr>
          <w:rFonts w:ascii="Calibri" w:eastAsia="Calibri" w:hAnsi="Calibri" w:cs="Calibri"/>
          <w:color w:val="000000" w:themeColor="text1"/>
        </w:rPr>
        <w:t xml:space="preserve"> (</w:t>
      </w:r>
      <w:r w:rsidRPr="00100287">
        <w:rPr>
          <w:rFonts w:ascii="Calibri" w:eastAsia="Calibri" w:hAnsi="Calibri" w:cs="Calibri"/>
          <w:color w:val="000000" w:themeColor="text1"/>
        </w:rPr>
        <w:t>Accessed: Oct. 16, 2025</w:t>
      </w:r>
      <w:r>
        <w:rPr>
          <w:rFonts w:ascii="Calibri" w:eastAsia="Calibri" w:hAnsi="Calibri" w:cs="Calibri"/>
          <w:color w:val="000000" w:themeColor="text1"/>
        </w:rPr>
        <w:t>)</w:t>
      </w:r>
    </w:p>
    <w:p w14:paraId="0CABAC91" w14:textId="76D5996B" w:rsidR="00E13374" w:rsidRDefault="00E13374" w:rsidP="00E13374">
      <w:pPr>
        <w:rPr>
          <w:rFonts w:ascii="Calibri" w:eastAsia="Calibri" w:hAnsi="Calibri" w:cs="Calibri"/>
          <w:color w:val="000000" w:themeColor="text1"/>
        </w:rPr>
      </w:pPr>
      <w:r w:rsidRPr="00E13374">
        <w:rPr>
          <w:rFonts w:ascii="Calibri" w:eastAsia="Calibri" w:hAnsi="Calibri" w:cs="Calibri"/>
          <w:color w:val="000000" w:themeColor="text1"/>
        </w:rPr>
        <w:t>[8] A. Azamatova, N. Bekeyeva, K. Zhaxylikova, A. Sarbassova, and N. Ilyassova, “The Effect of Using Artificial Intelligence and Digital Learning Tools Based on Project-Based Learning Approach in Foreign Language Teaching on Students’ Success and Motivation,” </w:t>
      </w:r>
      <w:r w:rsidRPr="00E13374">
        <w:rPr>
          <w:rFonts w:ascii="Calibri" w:eastAsia="Calibri" w:hAnsi="Calibri" w:cs="Calibri"/>
          <w:i/>
          <w:iCs/>
          <w:color w:val="000000" w:themeColor="text1"/>
        </w:rPr>
        <w:t>International Journal of Education in Mathematics, Science and Technology</w:t>
      </w:r>
      <w:r w:rsidRPr="00E13374">
        <w:rPr>
          <w:rFonts w:ascii="Calibri" w:eastAsia="Calibri" w:hAnsi="Calibri" w:cs="Calibri"/>
          <w:color w:val="000000" w:themeColor="text1"/>
        </w:rPr>
        <w:t xml:space="preserve">, vol. 11, no. 6, pp. 1458–1475, 2023 [Online]. Available: </w:t>
      </w:r>
      <w:hyperlink r:id="rId17" w:history="1">
        <w:r w:rsidRPr="00E13374">
          <w:rPr>
            <w:rStyle w:val="Hyperlink"/>
            <w:rFonts w:ascii="Calibri" w:eastAsia="Calibri" w:hAnsi="Calibri" w:cs="Calibri"/>
          </w:rPr>
          <w:t>https://eric.ed.gov/?id=EJ1407202</w:t>
        </w:r>
      </w:hyperlink>
      <w:r>
        <w:rPr>
          <w:rFonts w:ascii="Calibri" w:eastAsia="Calibri" w:hAnsi="Calibri" w:cs="Calibri"/>
          <w:color w:val="000000" w:themeColor="text1"/>
        </w:rPr>
        <w:t xml:space="preserve"> (</w:t>
      </w:r>
      <w:r w:rsidRPr="00100287">
        <w:rPr>
          <w:rFonts w:ascii="Calibri" w:eastAsia="Calibri" w:hAnsi="Calibri" w:cs="Calibri"/>
          <w:color w:val="000000" w:themeColor="text1"/>
        </w:rPr>
        <w:t>Accessed: Oct. 16, 2025</w:t>
      </w:r>
      <w:r>
        <w:rPr>
          <w:rFonts w:ascii="Calibri" w:eastAsia="Calibri" w:hAnsi="Calibri" w:cs="Calibri"/>
          <w:color w:val="000000" w:themeColor="text1"/>
        </w:rPr>
        <w:t>)</w:t>
      </w:r>
    </w:p>
    <w:p w14:paraId="0F983E37" w14:textId="4660AAE6" w:rsidR="00BB083B" w:rsidRDefault="00BB083B" w:rsidP="00BB083B">
      <w:pPr>
        <w:rPr>
          <w:rFonts w:ascii="Calibri" w:eastAsia="Calibri" w:hAnsi="Calibri" w:cs="Calibri"/>
          <w:color w:val="000000" w:themeColor="text1"/>
        </w:rPr>
      </w:pPr>
      <w:r w:rsidRPr="00BB083B">
        <w:rPr>
          <w:rFonts w:ascii="Calibri" w:eastAsia="Calibri" w:hAnsi="Calibri" w:cs="Calibri"/>
          <w:color w:val="000000" w:themeColor="text1"/>
        </w:rPr>
        <w:t>[</w:t>
      </w:r>
      <w:r>
        <w:rPr>
          <w:rFonts w:ascii="Calibri" w:eastAsia="Calibri" w:hAnsi="Calibri" w:cs="Calibri"/>
          <w:color w:val="000000" w:themeColor="text1"/>
        </w:rPr>
        <w:t>9</w:t>
      </w:r>
      <w:r w:rsidRPr="00BB083B">
        <w:rPr>
          <w:rFonts w:ascii="Calibri" w:eastAsia="Calibri" w:hAnsi="Calibri" w:cs="Calibri"/>
          <w:color w:val="000000" w:themeColor="text1"/>
        </w:rPr>
        <w:t>]</w:t>
      </w:r>
      <w:r>
        <w:rPr>
          <w:rFonts w:ascii="Calibri" w:eastAsia="Calibri" w:hAnsi="Calibri" w:cs="Calibri"/>
          <w:color w:val="000000" w:themeColor="text1"/>
        </w:rPr>
        <w:t xml:space="preserve"> </w:t>
      </w:r>
      <w:r w:rsidRPr="00BB083B">
        <w:rPr>
          <w:rFonts w:ascii="Calibri" w:eastAsia="Calibri" w:hAnsi="Calibri" w:cs="Calibri"/>
          <w:color w:val="000000" w:themeColor="text1"/>
        </w:rPr>
        <w:t>A. H. Al‐Rousan, M. N. Ayasrah, M. A. S. Khasawneh, L. M. Obeidat, and S. S. Obeidat, “AI‐Enhanced Gamification in Education: Developing and Validating a Scale for Measuring Engagement and Motivation Among Secondary School Students: Insights From the Network Analysis Perspective,” </w:t>
      </w:r>
      <w:r w:rsidRPr="00BB083B">
        <w:rPr>
          <w:rFonts w:ascii="Calibri" w:eastAsia="Calibri" w:hAnsi="Calibri" w:cs="Calibri"/>
          <w:i/>
          <w:iCs/>
          <w:color w:val="000000" w:themeColor="text1"/>
        </w:rPr>
        <w:t>European Journal of Education</w:t>
      </w:r>
      <w:r w:rsidRPr="00BB083B">
        <w:rPr>
          <w:rFonts w:ascii="Calibri" w:eastAsia="Calibri" w:hAnsi="Calibri" w:cs="Calibri"/>
          <w:color w:val="000000" w:themeColor="text1"/>
        </w:rPr>
        <w:t xml:space="preserve">, vol. 60, no. 3, Jun. 2025, doi: </w:t>
      </w:r>
      <w:hyperlink r:id="rId18" w:history="1">
        <w:r w:rsidRPr="00BB083B">
          <w:rPr>
            <w:rStyle w:val="Hyperlink"/>
            <w:rFonts w:ascii="Calibri" w:eastAsia="Calibri" w:hAnsi="Calibri" w:cs="Calibri"/>
          </w:rPr>
          <w:t>https://doi.org/10.1111/ejed.70153</w:t>
        </w:r>
      </w:hyperlink>
      <w:r w:rsidRPr="00BB083B">
        <w:rPr>
          <w:rFonts w:ascii="Calibri" w:eastAsia="Calibri" w:hAnsi="Calibri" w:cs="Calibri"/>
          <w:color w:val="000000" w:themeColor="text1"/>
        </w:rPr>
        <w:t>.</w:t>
      </w:r>
      <w:r>
        <w:rPr>
          <w:rFonts w:ascii="Calibri" w:eastAsia="Calibri" w:hAnsi="Calibri" w:cs="Calibri"/>
          <w:color w:val="000000" w:themeColor="text1"/>
        </w:rPr>
        <w:t xml:space="preserve"> (</w:t>
      </w:r>
      <w:r w:rsidRPr="00100287">
        <w:rPr>
          <w:rFonts w:ascii="Calibri" w:eastAsia="Calibri" w:hAnsi="Calibri" w:cs="Calibri"/>
          <w:color w:val="000000" w:themeColor="text1"/>
        </w:rPr>
        <w:t>Accessed: Oct. 16, 2025</w:t>
      </w:r>
      <w:r>
        <w:rPr>
          <w:rFonts w:ascii="Calibri" w:eastAsia="Calibri" w:hAnsi="Calibri" w:cs="Calibri"/>
          <w:color w:val="000000" w:themeColor="text1"/>
        </w:rPr>
        <w:t xml:space="preserve">) </w:t>
      </w:r>
    </w:p>
    <w:p w14:paraId="166CDF7D" w14:textId="77777777" w:rsidR="00EE2223" w:rsidRDefault="00EE2223" w:rsidP="00EE2223">
      <w:pPr>
        <w:rPr>
          <w:rFonts w:ascii="Calibri" w:eastAsia="Calibri" w:hAnsi="Calibri" w:cs="Calibri"/>
          <w:color w:val="000000" w:themeColor="text1"/>
        </w:rPr>
      </w:pPr>
      <w:r w:rsidRPr="00EE2223">
        <w:rPr>
          <w:rFonts w:ascii="Calibri" w:eastAsia="Calibri" w:hAnsi="Calibri" w:cs="Calibri"/>
          <w:color w:val="000000" w:themeColor="text1"/>
        </w:rPr>
        <w:t>[1</w:t>
      </w:r>
      <w:r>
        <w:rPr>
          <w:rFonts w:ascii="Calibri" w:eastAsia="Calibri" w:hAnsi="Calibri" w:cs="Calibri"/>
          <w:color w:val="000000" w:themeColor="text1"/>
        </w:rPr>
        <w:t>0</w:t>
      </w:r>
      <w:r w:rsidRPr="00EE2223">
        <w:rPr>
          <w:rFonts w:ascii="Calibri" w:eastAsia="Calibri" w:hAnsi="Calibri" w:cs="Calibri"/>
          <w:color w:val="000000" w:themeColor="text1"/>
        </w:rPr>
        <w:t>]</w:t>
      </w:r>
      <w:r>
        <w:rPr>
          <w:rFonts w:ascii="Calibri" w:eastAsia="Calibri" w:hAnsi="Calibri" w:cs="Calibri"/>
          <w:color w:val="000000" w:themeColor="text1"/>
        </w:rPr>
        <w:t xml:space="preserve"> </w:t>
      </w:r>
      <w:r w:rsidRPr="00EE2223">
        <w:rPr>
          <w:rFonts w:ascii="Calibri" w:eastAsia="Calibri" w:hAnsi="Calibri" w:cs="Calibri"/>
          <w:color w:val="000000" w:themeColor="text1"/>
        </w:rPr>
        <w:t>X. Wang </w:t>
      </w:r>
      <w:r w:rsidRPr="00EE2223">
        <w:rPr>
          <w:rFonts w:ascii="Calibri" w:eastAsia="Calibri" w:hAnsi="Calibri" w:cs="Calibri"/>
          <w:i/>
          <w:iCs/>
          <w:color w:val="000000" w:themeColor="text1"/>
        </w:rPr>
        <w:t>et al.</w:t>
      </w:r>
      <w:r w:rsidRPr="00EE2223">
        <w:rPr>
          <w:rFonts w:ascii="Calibri" w:eastAsia="Calibri" w:hAnsi="Calibri" w:cs="Calibri"/>
          <w:color w:val="000000" w:themeColor="text1"/>
        </w:rPr>
        <w:t>, “The Efficacy of Artificial Intelligence-Enabled Adaptive Learning Systems From 2010 to 2022 on Learner Outcomes: A Meta-Analysis,” </w:t>
      </w:r>
      <w:r w:rsidRPr="00EE2223">
        <w:rPr>
          <w:rFonts w:ascii="Calibri" w:eastAsia="Calibri" w:hAnsi="Calibri" w:cs="Calibri"/>
          <w:i/>
          <w:iCs/>
          <w:color w:val="000000" w:themeColor="text1"/>
        </w:rPr>
        <w:t>Journal of educational computing research</w:t>
      </w:r>
      <w:r w:rsidRPr="00EE2223">
        <w:rPr>
          <w:rFonts w:ascii="Calibri" w:eastAsia="Calibri" w:hAnsi="Calibri" w:cs="Calibri"/>
          <w:color w:val="000000" w:themeColor="text1"/>
        </w:rPr>
        <w:t xml:space="preserve">, vol. 62, no. 6, May 2024, doi: </w:t>
      </w:r>
      <w:hyperlink r:id="rId19" w:history="1">
        <w:r w:rsidRPr="00EE2223">
          <w:rPr>
            <w:rStyle w:val="Hyperlink"/>
            <w:rFonts w:ascii="Calibri" w:eastAsia="Calibri" w:hAnsi="Calibri" w:cs="Calibri"/>
          </w:rPr>
          <w:t>https://doi.org/10.1177/07356331241240459</w:t>
        </w:r>
      </w:hyperlink>
      <w:r w:rsidRPr="00BB083B">
        <w:rPr>
          <w:rFonts w:ascii="Calibri" w:eastAsia="Calibri" w:hAnsi="Calibri" w:cs="Calibri"/>
          <w:color w:val="000000" w:themeColor="text1"/>
        </w:rPr>
        <w:t>.</w:t>
      </w:r>
      <w:r>
        <w:rPr>
          <w:rFonts w:ascii="Calibri" w:eastAsia="Calibri" w:hAnsi="Calibri" w:cs="Calibri"/>
          <w:color w:val="000000" w:themeColor="text1"/>
        </w:rPr>
        <w:t xml:space="preserve"> (</w:t>
      </w:r>
      <w:r w:rsidRPr="00100287">
        <w:rPr>
          <w:rFonts w:ascii="Calibri" w:eastAsia="Calibri" w:hAnsi="Calibri" w:cs="Calibri"/>
          <w:color w:val="000000" w:themeColor="text1"/>
        </w:rPr>
        <w:t>Accessed: Oct. 16, 2025</w:t>
      </w:r>
      <w:r>
        <w:rPr>
          <w:rFonts w:ascii="Calibri" w:eastAsia="Calibri" w:hAnsi="Calibri" w:cs="Calibri"/>
          <w:color w:val="000000" w:themeColor="text1"/>
        </w:rPr>
        <w:t xml:space="preserve">) </w:t>
      </w:r>
    </w:p>
    <w:p w14:paraId="531C946E" w14:textId="77777777" w:rsidR="00297B62" w:rsidRDefault="001A2FD9" w:rsidP="00297B62">
      <w:pPr>
        <w:rPr>
          <w:rFonts w:ascii="Calibri" w:eastAsia="Calibri" w:hAnsi="Calibri" w:cs="Calibri"/>
          <w:color w:val="000000" w:themeColor="text1"/>
        </w:rPr>
      </w:pPr>
      <w:r w:rsidRPr="001A2FD9">
        <w:rPr>
          <w:rFonts w:ascii="Calibri" w:eastAsia="Calibri" w:hAnsi="Calibri" w:cs="Calibri"/>
          <w:color w:val="000000" w:themeColor="text1"/>
        </w:rPr>
        <w:t>[1</w:t>
      </w:r>
      <w:r>
        <w:rPr>
          <w:rFonts w:ascii="Calibri" w:eastAsia="Calibri" w:hAnsi="Calibri" w:cs="Calibri"/>
          <w:color w:val="000000" w:themeColor="text1"/>
        </w:rPr>
        <w:t>1</w:t>
      </w:r>
      <w:r w:rsidRPr="001A2FD9">
        <w:rPr>
          <w:rFonts w:ascii="Calibri" w:eastAsia="Calibri" w:hAnsi="Calibri" w:cs="Calibri"/>
          <w:color w:val="000000" w:themeColor="text1"/>
        </w:rPr>
        <w:t>]</w:t>
      </w:r>
      <w:r>
        <w:rPr>
          <w:rFonts w:ascii="Calibri" w:eastAsia="Calibri" w:hAnsi="Calibri" w:cs="Calibri"/>
          <w:color w:val="000000" w:themeColor="text1"/>
        </w:rPr>
        <w:t xml:space="preserve"> </w:t>
      </w:r>
      <w:r w:rsidRPr="001A2FD9">
        <w:rPr>
          <w:rFonts w:ascii="Calibri" w:eastAsia="Calibri" w:hAnsi="Calibri" w:cs="Calibri"/>
          <w:color w:val="000000" w:themeColor="text1"/>
        </w:rPr>
        <w:t>R. Gatchalian and I. Leon, “Integrating Multimodal Inputs such as Text, Audio, and Visuals in Learning by Reading Systems to Enhance Long-Term Knowledge Retention,” </w:t>
      </w:r>
      <w:r w:rsidRPr="001A2FD9">
        <w:rPr>
          <w:rFonts w:ascii="Calibri" w:eastAsia="Calibri" w:hAnsi="Calibri" w:cs="Calibri"/>
          <w:i/>
          <w:iCs/>
          <w:color w:val="000000" w:themeColor="text1"/>
        </w:rPr>
        <w:t>Transdisciplinary Advances in Social Computing, Complex Dynamics, and Computational Creativity</w:t>
      </w:r>
      <w:r w:rsidRPr="001A2FD9">
        <w:rPr>
          <w:rFonts w:ascii="Calibri" w:eastAsia="Calibri" w:hAnsi="Calibri" w:cs="Calibri"/>
          <w:color w:val="000000" w:themeColor="text1"/>
        </w:rPr>
        <w:t xml:space="preserve">, vol. 13, no. 11, pp. 27–41, 2023, Accessed: Oct. 16, 2025. [Online]. Available: </w:t>
      </w:r>
      <w:hyperlink r:id="rId20" w:history="1">
        <w:r w:rsidR="00297B62" w:rsidRPr="001A2FD9">
          <w:rPr>
            <w:rStyle w:val="Hyperlink"/>
            <w:rFonts w:ascii="Calibri" w:eastAsia="Calibri" w:hAnsi="Calibri" w:cs="Calibri"/>
          </w:rPr>
          <w:t>https://neobibliotheca.com/index.php/TASCCDC/article/view/n-2023-11-10</w:t>
        </w:r>
      </w:hyperlink>
      <w:r w:rsidR="00297B62">
        <w:rPr>
          <w:rFonts w:ascii="Calibri" w:eastAsia="Calibri" w:hAnsi="Calibri" w:cs="Calibri"/>
          <w:color w:val="000000" w:themeColor="text1"/>
        </w:rPr>
        <w:t xml:space="preserve"> (</w:t>
      </w:r>
      <w:r w:rsidR="00297B62" w:rsidRPr="00100287">
        <w:rPr>
          <w:rFonts w:ascii="Calibri" w:eastAsia="Calibri" w:hAnsi="Calibri" w:cs="Calibri"/>
          <w:color w:val="000000" w:themeColor="text1"/>
        </w:rPr>
        <w:t>Accessed: Oct. 16, 2025</w:t>
      </w:r>
      <w:r w:rsidR="00297B62">
        <w:rPr>
          <w:rFonts w:ascii="Calibri" w:eastAsia="Calibri" w:hAnsi="Calibri" w:cs="Calibri"/>
          <w:color w:val="000000" w:themeColor="text1"/>
        </w:rPr>
        <w:t xml:space="preserve">) </w:t>
      </w:r>
    </w:p>
    <w:p w14:paraId="2D01F168" w14:textId="77777777" w:rsidR="00500BC8" w:rsidRDefault="00500BC8" w:rsidP="00500BC8">
      <w:pPr>
        <w:rPr>
          <w:rFonts w:ascii="Calibri" w:eastAsia="Calibri" w:hAnsi="Calibri" w:cs="Calibri"/>
          <w:color w:val="000000" w:themeColor="text1"/>
        </w:rPr>
      </w:pPr>
      <w:r w:rsidRPr="00500BC8">
        <w:rPr>
          <w:rFonts w:ascii="Calibri" w:eastAsia="Calibri" w:hAnsi="Calibri" w:cs="Calibri"/>
          <w:color w:val="000000" w:themeColor="text1"/>
        </w:rPr>
        <w:t>[1</w:t>
      </w:r>
      <w:r>
        <w:rPr>
          <w:rFonts w:ascii="Calibri" w:eastAsia="Calibri" w:hAnsi="Calibri" w:cs="Calibri"/>
          <w:color w:val="000000" w:themeColor="text1"/>
        </w:rPr>
        <w:t>2</w:t>
      </w:r>
      <w:r w:rsidRPr="00500BC8">
        <w:rPr>
          <w:rFonts w:ascii="Calibri" w:eastAsia="Calibri" w:hAnsi="Calibri" w:cs="Calibri"/>
          <w:color w:val="000000" w:themeColor="text1"/>
        </w:rPr>
        <w:t>]</w:t>
      </w:r>
      <w:r>
        <w:rPr>
          <w:rFonts w:ascii="Calibri" w:eastAsia="Calibri" w:hAnsi="Calibri" w:cs="Calibri"/>
          <w:color w:val="000000" w:themeColor="text1"/>
        </w:rPr>
        <w:t xml:space="preserve"> </w:t>
      </w:r>
      <w:r w:rsidRPr="00500BC8">
        <w:rPr>
          <w:rFonts w:ascii="Calibri" w:eastAsia="Calibri" w:hAnsi="Calibri" w:cs="Calibri"/>
          <w:color w:val="000000" w:themeColor="text1"/>
        </w:rPr>
        <w:t>Jaskaran Singh Bhatia, P. P. D, S. Tiwari, D. Nagpal, and S. Joshi, “Integrating Accessibility in a Mobile App Development Course,” </w:t>
      </w:r>
      <w:r w:rsidRPr="00500BC8">
        <w:rPr>
          <w:rFonts w:ascii="Calibri" w:eastAsia="Calibri" w:hAnsi="Calibri" w:cs="Calibri"/>
          <w:i/>
          <w:iCs/>
          <w:color w:val="000000" w:themeColor="text1"/>
        </w:rPr>
        <w:t>arXiv (Cornell University)</w:t>
      </w:r>
      <w:r w:rsidRPr="00500BC8">
        <w:rPr>
          <w:rFonts w:ascii="Calibri" w:eastAsia="Calibri" w:hAnsi="Calibri" w:cs="Calibri"/>
          <w:color w:val="000000" w:themeColor="text1"/>
        </w:rPr>
        <w:t xml:space="preserve">, Mar. 2023, doi: </w:t>
      </w:r>
      <w:hyperlink r:id="rId21" w:history="1">
        <w:r w:rsidRPr="00500BC8">
          <w:rPr>
            <w:rStyle w:val="Hyperlink"/>
            <w:rFonts w:ascii="Calibri" w:eastAsia="Calibri" w:hAnsi="Calibri" w:cs="Calibri"/>
          </w:rPr>
          <w:t>https://doi.org/10.1145/3545945.3569825</w:t>
        </w:r>
      </w:hyperlink>
      <w:r w:rsidRPr="00500BC8">
        <w:rPr>
          <w:rFonts w:ascii="Calibri" w:eastAsia="Calibri" w:hAnsi="Calibri" w:cs="Calibri"/>
          <w:color w:val="000000" w:themeColor="text1"/>
        </w:rPr>
        <w:t>.</w:t>
      </w:r>
      <w:r>
        <w:rPr>
          <w:rFonts w:ascii="Calibri" w:eastAsia="Calibri" w:hAnsi="Calibri" w:cs="Calibri"/>
          <w:color w:val="000000" w:themeColor="text1"/>
        </w:rPr>
        <w:t xml:space="preserve"> (</w:t>
      </w:r>
      <w:r w:rsidRPr="00100287">
        <w:rPr>
          <w:rFonts w:ascii="Calibri" w:eastAsia="Calibri" w:hAnsi="Calibri" w:cs="Calibri"/>
          <w:color w:val="000000" w:themeColor="text1"/>
        </w:rPr>
        <w:t>Accessed: Oct. 16, 2025</w:t>
      </w:r>
      <w:r>
        <w:rPr>
          <w:rFonts w:ascii="Calibri" w:eastAsia="Calibri" w:hAnsi="Calibri" w:cs="Calibri"/>
          <w:color w:val="000000" w:themeColor="text1"/>
        </w:rPr>
        <w:t xml:space="preserve">) </w:t>
      </w:r>
    </w:p>
    <w:p w14:paraId="3D727EC1" w14:textId="337E3750" w:rsidR="00A03862" w:rsidRDefault="00A03862" w:rsidP="00500BC8">
      <w:pPr>
        <w:rPr>
          <w:rFonts w:ascii="Calibri" w:eastAsia="Calibri" w:hAnsi="Calibri" w:cs="Calibri"/>
          <w:color w:val="000000" w:themeColor="text1"/>
        </w:rPr>
      </w:pPr>
      <w:r>
        <w:rPr>
          <w:rFonts w:ascii="Calibri" w:eastAsia="Calibri" w:hAnsi="Calibri" w:cs="Calibri"/>
          <w:color w:val="000000" w:themeColor="text1"/>
        </w:rPr>
        <w:t xml:space="preserve">[13] </w:t>
      </w:r>
      <w:r w:rsidRPr="00A42C15">
        <w:rPr>
          <w:rFonts w:ascii="Calibri" w:eastAsia="Calibri" w:hAnsi="Calibri" w:cs="Calibri"/>
          <w:color w:val="000000" w:themeColor="text1"/>
        </w:rPr>
        <w:t xml:space="preserve">Viktoriia Makovska, G. Fletcher, and J. Stoyanovich, “ONION: A Multi-Layered Framework for Participatory ER Design,” pp. 1–7, Jun. 2025, doi: </w:t>
      </w:r>
      <w:hyperlink r:id="rId22" w:history="1">
        <w:r w:rsidRPr="00A42C15">
          <w:rPr>
            <w:rStyle w:val="Hyperlink"/>
            <w:rFonts w:ascii="Calibri" w:eastAsia="Calibri" w:hAnsi="Calibri" w:cs="Calibri"/>
          </w:rPr>
          <w:t>https://doi.org/10.1145/3736733.3736736</w:t>
        </w:r>
      </w:hyperlink>
      <w:r w:rsidRPr="00A42C15">
        <w:rPr>
          <w:rFonts w:ascii="Calibri" w:eastAsia="Calibri" w:hAnsi="Calibri" w:cs="Calibri"/>
          <w:color w:val="000000" w:themeColor="text1"/>
        </w:rPr>
        <w:t>.</w:t>
      </w:r>
      <w:r>
        <w:rPr>
          <w:rFonts w:ascii="Calibri" w:eastAsia="Calibri" w:hAnsi="Calibri" w:cs="Calibri"/>
          <w:color w:val="000000" w:themeColor="text1"/>
        </w:rPr>
        <w:t xml:space="preserve"> (</w:t>
      </w:r>
      <w:r w:rsidRPr="00100287">
        <w:rPr>
          <w:rFonts w:ascii="Calibri" w:eastAsia="Calibri" w:hAnsi="Calibri" w:cs="Calibri"/>
          <w:color w:val="000000" w:themeColor="text1"/>
        </w:rPr>
        <w:t>Accessed: Oct. 16, 2025</w:t>
      </w:r>
      <w:r>
        <w:rPr>
          <w:rFonts w:ascii="Calibri" w:eastAsia="Calibri" w:hAnsi="Calibri" w:cs="Calibri"/>
          <w:color w:val="000000" w:themeColor="text1"/>
        </w:rPr>
        <w:t>)</w:t>
      </w:r>
    </w:p>
    <w:p w14:paraId="5E9C22FF" w14:textId="074B5634" w:rsidR="00091C45" w:rsidRDefault="00091C45" w:rsidP="00091C45">
      <w:pPr>
        <w:rPr>
          <w:rFonts w:ascii="Calibri" w:eastAsia="Calibri" w:hAnsi="Calibri" w:cs="Calibri"/>
          <w:color w:val="000000" w:themeColor="text1"/>
        </w:rPr>
      </w:pPr>
      <w:r w:rsidRPr="00091C45">
        <w:rPr>
          <w:rFonts w:ascii="Calibri" w:eastAsia="Calibri" w:hAnsi="Calibri" w:cs="Calibri"/>
          <w:color w:val="000000" w:themeColor="text1"/>
        </w:rPr>
        <w:t>[1</w:t>
      </w:r>
      <w:r w:rsidR="00A03862">
        <w:rPr>
          <w:rFonts w:ascii="Calibri" w:eastAsia="Calibri" w:hAnsi="Calibri" w:cs="Calibri"/>
          <w:color w:val="000000" w:themeColor="text1"/>
        </w:rPr>
        <w:t>4</w:t>
      </w:r>
      <w:r w:rsidRPr="00091C45">
        <w:rPr>
          <w:rFonts w:ascii="Calibri" w:eastAsia="Calibri" w:hAnsi="Calibri" w:cs="Calibri"/>
          <w:color w:val="000000" w:themeColor="text1"/>
        </w:rPr>
        <w:t>]</w:t>
      </w:r>
      <w:r>
        <w:rPr>
          <w:rFonts w:ascii="Calibri" w:eastAsia="Calibri" w:hAnsi="Calibri" w:cs="Calibri"/>
          <w:color w:val="000000" w:themeColor="text1"/>
        </w:rPr>
        <w:t xml:space="preserve"> </w:t>
      </w:r>
      <w:r w:rsidRPr="00091C45">
        <w:rPr>
          <w:rFonts w:ascii="Calibri" w:eastAsia="Calibri" w:hAnsi="Calibri" w:cs="Calibri"/>
          <w:color w:val="000000" w:themeColor="text1"/>
        </w:rPr>
        <w:t>Y. Yuan, Z. Li, and B. Zhao, “A Survey of Multimodal Learning: Methods, Applications, and Future,” </w:t>
      </w:r>
      <w:r w:rsidRPr="00091C45">
        <w:rPr>
          <w:rFonts w:ascii="Calibri" w:eastAsia="Calibri" w:hAnsi="Calibri" w:cs="Calibri"/>
          <w:i/>
          <w:iCs/>
          <w:color w:val="000000" w:themeColor="text1"/>
        </w:rPr>
        <w:t>ACM Computing Surveys</w:t>
      </w:r>
      <w:r w:rsidRPr="00091C45">
        <w:rPr>
          <w:rFonts w:ascii="Calibri" w:eastAsia="Calibri" w:hAnsi="Calibri" w:cs="Calibri"/>
          <w:color w:val="000000" w:themeColor="text1"/>
        </w:rPr>
        <w:t xml:space="preserve">, Jan. 2025, doi: </w:t>
      </w:r>
      <w:hyperlink r:id="rId23" w:history="1">
        <w:r w:rsidRPr="00091C45">
          <w:rPr>
            <w:rStyle w:val="Hyperlink"/>
            <w:rFonts w:ascii="Calibri" w:eastAsia="Calibri" w:hAnsi="Calibri" w:cs="Calibri"/>
          </w:rPr>
          <w:t>https://doi.org/10.1145/3713070</w:t>
        </w:r>
      </w:hyperlink>
      <w:r w:rsidRPr="00091C45">
        <w:rPr>
          <w:rFonts w:ascii="Calibri" w:eastAsia="Calibri" w:hAnsi="Calibri" w:cs="Calibri"/>
          <w:color w:val="000000" w:themeColor="text1"/>
        </w:rPr>
        <w:t>.</w:t>
      </w:r>
      <w:r>
        <w:rPr>
          <w:rFonts w:ascii="Calibri" w:eastAsia="Calibri" w:hAnsi="Calibri" w:cs="Calibri"/>
          <w:color w:val="000000" w:themeColor="text1"/>
        </w:rPr>
        <w:t xml:space="preserve"> (</w:t>
      </w:r>
      <w:r w:rsidRPr="00100287">
        <w:rPr>
          <w:rFonts w:ascii="Calibri" w:eastAsia="Calibri" w:hAnsi="Calibri" w:cs="Calibri"/>
          <w:color w:val="000000" w:themeColor="text1"/>
        </w:rPr>
        <w:t>Accessed: Oct. 16, 2025</w:t>
      </w:r>
      <w:r>
        <w:rPr>
          <w:rFonts w:ascii="Calibri" w:eastAsia="Calibri" w:hAnsi="Calibri" w:cs="Calibri"/>
          <w:color w:val="000000" w:themeColor="text1"/>
        </w:rPr>
        <w:t>)</w:t>
      </w:r>
    </w:p>
    <w:p w14:paraId="2FBE5216" w14:textId="7E1F827C" w:rsidR="009863B4" w:rsidRDefault="009863B4" w:rsidP="009863B4">
      <w:pPr>
        <w:rPr>
          <w:rFonts w:ascii="Calibri" w:eastAsia="Calibri" w:hAnsi="Calibri" w:cs="Calibri"/>
          <w:color w:val="000000" w:themeColor="text1"/>
        </w:rPr>
      </w:pPr>
      <w:r w:rsidRPr="009863B4">
        <w:rPr>
          <w:rFonts w:ascii="Calibri" w:eastAsia="Calibri" w:hAnsi="Calibri" w:cs="Calibri"/>
          <w:color w:val="000000" w:themeColor="text1"/>
        </w:rPr>
        <w:t>[1</w:t>
      </w:r>
      <w:r>
        <w:rPr>
          <w:rFonts w:ascii="Calibri" w:eastAsia="Calibri" w:hAnsi="Calibri" w:cs="Calibri"/>
          <w:color w:val="000000" w:themeColor="text1"/>
        </w:rPr>
        <w:t>5</w:t>
      </w:r>
      <w:r w:rsidRPr="009863B4">
        <w:rPr>
          <w:rFonts w:ascii="Calibri" w:eastAsia="Calibri" w:hAnsi="Calibri" w:cs="Calibri"/>
          <w:color w:val="000000" w:themeColor="text1"/>
        </w:rPr>
        <w:t>]</w:t>
      </w:r>
      <w:r>
        <w:rPr>
          <w:rFonts w:ascii="Calibri" w:eastAsia="Calibri" w:hAnsi="Calibri" w:cs="Calibri"/>
          <w:color w:val="000000" w:themeColor="text1"/>
        </w:rPr>
        <w:t xml:space="preserve"> </w:t>
      </w:r>
      <w:r w:rsidRPr="009863B4">
        <w:rPr>
          <w:rFonts w:ascii="Calibri" w:eastAsia="Calibri" w:hAnsi="Calibri" w:cs="Calibri"/>
          <w:color w:val="000000" w:themeColor="text1"/>
        </w:rPr>
        <w:t>A. Musundire, “Understanding the Research Onion and Its Application in Educational Leadership and Management Research,” </w:t>
      </w:r>
      <w:r w:rsidRPr="009863B4">
        <w:rPr>
          <w:rFonts w:ascii="Calibri" w:eastAsia="Calibri" w:hAnsi="Calibri" w:cs="Calibri"/>
          <w:i/>
          <w:iCs/>
          <w:color w:val="000000" w:themeColor="text1"/>
        </w:rPr>
        <w:t>IGI Global eBooks</w:t>
      </w:r>
      <w:r w:rsidRPr="009863B4">
        <w:rPr>
          <w:rFonts w:ascii="Calibri" w:eastAsia="Calibri" w:hAnsi="Calibri" w:cs="Calibri"/>
          <w:color w:val="000000" w:themeColor="text1"/>
        </w:rPr>
        <w:t xml:space="preserve">, vol. 1, no. 1, pp. 355–384, May 2025, doi: https://doi.org/10.4018/979-8-3693-9425-0.ch015. </w:t>
      </w:r>
      <w:r>
        <w:rPr>
          <w:rFonts w:ascii="Calibri" w:eastAsia="Calibri" w:hAnsi="Calibri" w:cs="Calibri"/>
          <w:color w:val="000000" w:themeColor="text1"/>
        </w:rPr>
        <w:t>(</w:t>
      </w:r>
      <w:r w:rsidRPr="00100287">
        <w:rPr>
          <w:rFonts w:ascii="Calibri" w:eastAsia="Calibri" w:hAnsi="Calibri" w:cs="Calibri"/>
          <w:color w:val="000000" w:themeColor="text1"/>
        </w:rPr>
        <w:t>Accessed: Oct. 16, 2025</w:t>
      </w:r>
      <w:r>
        <w:rPr>
          <w:rFonts w:ascii="Calibri" w:eastAsia="Calibri" w:hAnsi="Calibri" w:cs="Calibri"/>
          <w:color w:val="000000" w:themeColor="text1"/>
        </w:rPr>
        <w:t>)</w:t>
      </w:r>
    </w:p>
    <w:p w14:paraId="5D2C3BAF" w14:textId="42F48148" w:rsidR="00AC26FE" w:rsidRPr="00AC26FE" w:rsidRDefault="00AC26FE" w:rsidP="00AC26FE">
      <w:pPr>
        <w:rPr>
          <w:rFonts w:ascii="Calibri" w:eastAsia="Calibri" w:hAnsi="Calibri" w:cs="Calibri"/>
          <w:color w:val="000000" w:themeColor="text1"/>
        </w:rPr>
      </w:pPr>
      <w:r w:rsidRPr="7B26A876">
        <w:rPr>
          <w:rFonts w:ascii="Calibri" w:eastAsia="Calibri" w:hAnsi="Calibri" w:cs="Calibri"/>
          <w:color w:val="000000" w:themeColor="text1"/>
        </w:rPr>
        <w:t>[16] Book. R. A. Reiser and J. V. Dempsey, </w:t>
      </w:r>
      <w:r w:rsidRPr="7B26A876">
        <w:rPr>
          <w:rFonts w:ascii="Calibri" w:eastAsia="Calibri" w:hAnsi="Calibri" w:cs="Calibri"/>
          <w:i/>
          <w:iCs/>
          <w:color w:val="000000" w:themeColor="text1"/>
        </w:rPr>
        <w:t>Trends and issues in instructional design and technology</w:t>
      </w:r>
      <w:r w:rsidRPr="7B26A876">
        <w:rPr>
          <w:rFonts w:ascii="Calibri" w:eastAsia="Calibri" w:hAnsi="Calibri" w:cs="Calibri"/>
          <w:color w:val="000000" w:themeColor="text1"/>
        </w:rPr>
        <w:t>. New York: Pearson Education, 2018. (Accessed: Oct. 17, 2025)</w:t>
      </w:r>
    </w:p>
    <w:p w14:paraId="37C541F9" w14:textId="7D46DB2D" w:rsidR="44B316E1" w:rsidRDefault="44B316E1" w:rsidP="7B26A876">
      <w:pPr>
        <w:rPr>
          <w:rFonts w:ascii="Calibri" w:eastAsia="Calibri" w:hAnsi="Calibri" w:cs="Calibri"/>
          <w:color w:val="000000" w:themeColor="text1"/>
        </w:rPr>
      </w:pPr>
      <w:r w:rsidRPr="7B26A876">
        <w:rPr>
          <w:rFonts w:ascii="Calibri" w:eastAsia="Calibri" w:hAnsi="Calibri" w:cs="Calibri"/>
          <w:color w:val="000000" w:themeColor="text1"/>
        </w:rPr>
        <w:t xml:space="preserve">[17] N. Arshad, T. Butt, and M. Iqbal, “A Comprehensive Framework for Intelligent, Scalable, and Performance-Optimized Software Development,” </w:t>
      </w:r>
      <w:r w:rsidRPr="7B26A876">
        <w:rPr>
          <w:rFonts w:ascii="Calibri" w:eastAsia="Calibri" w:hAnsi="Calibri" w:cs="Calibri"/>
          <w:i/>
          <w:iCs/>
          <w:color w:val="000000" w:themeColor="text1"/>
        </w:rPr>
        <w:t>IEEE Access</w:t>
      </w:r>
      <w:r w:rsidRPr="7B26A876">
        <w:rPr>
          <w:rFonts w:ascii="Calibri" w:eastAsia="Calibri" w:hAnsi="Calibri" w:cs="Calibri"/>
          <w:color w:val="000000" w:themeColor="text1"/>
        </w:rPr>
        <w:t xml:space="preserve">, pp. 1–1, 2025, doi: </w:t>
      </w:r>
      <w:hyperlink r:id="rId24">
        <w:r w:rsidRPr="7B26A876">
          <w:rPr>
            <w:rStyle w:val="Hyperlink"/>
            <w:rFonts w:ascii="Calibri" w:eastAsia="Calibri" w:hAnsi="Calibri" w:cs="Calibri"/>
          </w:rPr>
          <w:t>https://doi.org/10.1109/access.2025.3564139</w:t>
        </w:r>
      </w:hyperlink>
      <w:r w:rsidRPr="7B26A876">
        <w:rPr>
          <w:rFonts w:ascii="Calibri" w:eastAsia="Calibri" w:hAnsi="Calibri" w:cs="Calibri"/>
          <w:color w:val="000000" w:themeColor="text1"/>
        </w:rPr>
        <w:t>. (Accessed: Oct. 18, 2025)</w:t>
      </w:r>
    </w:p>
    <w:p w14:paraId="1BDBF599" w14:textId="2FD3DE80" w:rsidR="44B316E1" w:rsidRDefault="44B316E1" w:rsidP="7B26A876">
      <w:pPr>
        <w:spacing w:before="240" w:after="240"/>
      </w:pPr>
      <w:r w:rsidRPr="7B26A876">
        <w:rPr>
          <w:rFonts w:ascii="Calibri" w:eastAsia="Calibri" w:hAnsi="Calibri" w:cs="Calibri"/>
          <w:color w:val="000000" w:themeColor="text1"/>
        </w:rPr>
        <w:lastRenderedPageBreak/>
        <w:t>‌</w:t>
      </w:r>
    </w:p>
    <w:p w14:paraId="1FE143F7" w14:textId="7FC7CA92" w:rsidR="7B26A876" w:rsidRDefault="7B26A876" w:rsidP="7B26A876">
      <w:pPr>
        <w:rPr>
          <w:rFonts w:ascii="Calibri" w:eastAsia="Calibri" w:hAnsi="Calibri" w:cs="Calibri"/>
          <w:color w:val="000000" w:themeColor="text1"/>
        </w:rPr>
      </w:pPr>
    </w:p>
    <w:p w14:paraId="04FA97C6" w14:textId="77777777" w:rsidR="00AC26FE" w:rsidRPr="00AC26FE" w:rsidRDefault="00AC26FE" w:rsidP="00AC26FE">
      <w:pPr>
        <w:rPr>
          <w:rFonts w:ascii="Calibri" w:eastAsia="Calibri" w:hAnsi="Calibri" w:cs="Calibri"/>
          <w:color w:val="000000" w:themeColor="text1"/>
        </w:rPr>
      </w:pPr>
      <w:r w:rsidRPr="00AC26FE">
        <w:rPr>
          <w:rFonts w:ascii="Calibri" w:eastAsia="Calibri" w:hAnsi="Calibri" w:cs="Calibri"/>
          <w:color w:val="000000" w:themeColor="text1"/>
        </w:rPr>
        <w:t>‌</w:t>
      </w:r>
    </w:p>
    <w:p w14:paraId="7B5DA1BD" w14:textId="77777777" w:rsidR="00AC26FE" w:rsidRDefault="00AC26FE" w:rsidP="009863B4">
      <w:pPr>
        <w:rPr>
          <w:rFonts w:ascii="Calibri" w:eastAsia="Calibri" w:hAnsi="Calibri" w:cs="Calibri"/>
          <w:color w:val="000000" w:themeColor="text1"/>
        </w:rPr>
      </w:pPr>
    </w:p>
    <w:p w14:paraId="5F65DF55" w14:textId="335FD29C" w:rsidR="009863B4" w:rsidRPr="009863B4" w:rsidRDefault="009863B4" w:rsidP="009863B4">
      <w:pPr>
        <w:rPr>
          <w:rFonts w:ascii="Calibri" w:eastAsia="Calibri" w:hAnsi="Calibri" w:cs="Calibri"/>
          <w:color w:val="000000" w:themeColor="text1"/>
        </w:rPr>
      </w:pPr>
    </w:p>
    <w:p w14:paraId="6235B045" w14:textId="77777777" w:rsidR="009863B4" w:rsidRPr="009863B4" w:rsidRDefault="009863B4" w:rsidP="009863B4">
      <w:pPr>
        <w:rPr>
          <w:rFonts w:ascii="Calibri" w:eastAsia="Calibri" w:hAnsi="Calibri" w:cs="Calibri"/>
          <w:color w:val="000000" w:themeColor="text1"/>
        </w:rPr>
      </w:pPr>
      <w:r w:rsidRPr="009863B4">
        <w:rPr>
          <w:rFonts w:ascii="Calibri" w:eastAsia="Calibri" w:hAnsi="Calibri" w:cs="Calibri"/>
          <w:color w:val="000000" w:themeColor="text1"/>
        </w:rPr>
        <w:t>‌</w:t>
      </w:r>
    </w:p>
    <w:p w14:paraId="7D3B509B" w14:textId="77777777" w:rsidR="009863B4" w:rsidRDefault="009863B4" w:rsidP="00091C45">
      <w:pPr>
        <w:rPr>
          <w:rFonts w:ascii="Calibri" w:eastAsia="Calibri" w:hAnsi="Calibri" w:cs="Calibri"/>
          <w:color w:val="000000" w:themeColor="text1"/>
        </w:rPr>
      </w:pPr>
    </w:p>
    <w:p w14:paraId="67E59F0C" w14:textId="007009EA" w:rsidR="00A42C15" w:rsidRPr="00A42C15" w:rsidRDefault="00A42C15" w:rsidP="00A42C15">
      <w:pPr>
        <w:rPr>
          <w:rFonts w:ascii="Calibri" w:eastAsia="Calibri" w:hAnsi="Calibri" w:cs="Calibri"/>
          <w:color w:val="000000" w:themeColor="text1"/>
        </w:rPr>
      </w:pPr>
    </w:p>
    <w:p w14:paraId="6F1371E3" w14:textId="77777777" w:rsidR="00A42C15" w:rsidRPr="00A42C15" w:rsidRDefault="00A42C15" w:rsidP="00A42C15">
      <w:pPr>
        <w:rPr>
          <w:rFonts w:ascii="Calibri" w:eastAsia="Calibri" w:hAnsi="Calibri" w:cs="Calibri"/>
          <w:color w:val="000000" w:themeColor="text1"/>
        </w:rPr>
      </w:pPr>
      <w:r w:rsidRPr="00A42C15">
        <w:rPr>
          <w:rFonts w:ascii="Calibri" w:eastAsia="Calibri" w:hAnsi="Calibri" w:cs="Calibri"/>
          <w:color w:val="000000" w:themeColor="text1"/>
        </w:rPr>
        <w:t>‌</w:t>
      </w:r>
    </w:p>
    <w:p w14:paraId="0793A597" w14:textId="58050C32" w:rsidR="00A42C15" w:rsidRPr="00091C45" w:rsidRDefault="00A42C15" w:rsidP="00091C45">
      <w:pPr>
        <w:rPr>
          <w:rFonts w:ascii="Calibri" w:eastAsia="Calibri" w:hAnsi="Calibri" w:cs="Calibri"/>
          <w:color w:val="000000" w:themeColor="text1"/>
        </w:rPr>
      </w:pPr>
    </w:p>
    <w:p w14:paraId="26F773D8" w14:textId="77777777" w:rsidR="00091C45" w:rsidRPr="00091C45" w:rsidRDefault="00091C45" w:rsidP="00091C45">
      <w:pPr>
        <w:rPr>
          <w:rFonts w:ascii="Calibri" w:eastAsia="Calibri" w:hAnsi="Calibri" w:cs="Calibri"/>
          <w:color w:val="000000" w:themeColor="text1"/>
        </w:rPr>
      </w:pPr>
      <w:r w:rsidRPr="00091C45">
        <w:rPr>
          <w:rFonts w:ascii="Calibri" w:eastAsia="Calibri" w:hAnsi="Calibri" w:cs="Calibri"/>
          <w:color w:val="000000" w:themeColor="text1"/>
        </w:rPr>
        <w:t>‌</w:t>
      </w:r>
    </w:p>
    <w:p w14:paraId="224C8F3F" w14:textId="77777777" w:rsidR="00091C45" w:rsidRDefault="00091C45" w:rsidP="00500BC8">
      <w:pPr>
        <w:rPr>
          <w:rFonts w:ascii="Calibri" w:eastAsia="Calibri" w:hAnsi="Calibri" w:cs="Calibri"/>
          <w:color w:val="000000" w:themeColor="text1"/>
        </w:rPr>
      </w:pPr>
    </w:p>
    <w:p w14:paraId="416D24B8" w14:textId="3E96DAFA" w:rsidR="00500BC8" w:rsidRPr="00500BC8" w:rsidRDefault="00500BC8" w:rsidP="00500BC8">
      <w:pPr>
        <w:rPr>
          <w:rFonts w:ascii="Calibri" w:eastAsia="Calibri" w:hAnsi="Calibri" w:cs="Calibri"/>
          <w:color w:val="000000" w:themeColor="text1"/>
        </w:rPr>
      </w:pPr>
    </w:p>
    <w:p w14:paraId="13267107" w14:textId="77777777" w:rsidR="00500BC8" w:rsidRPr="00500BC8" w:rsidRDefault="00500BC8" w:rsidP="00500BC8">
      <w:pPr>
        <w:rPr>
          <w:rFonts w:ascii="Calibri" w:eastAsia="Calibri" w:hAnsi="Calibri" w:cs="Calibri"/>
          <w:color w:val="000000" w:themeColor="text1"/>
        </w:rPr>
      </w:pPr>
      <w:r w:rsidRPr="00500BC8">
        <w:rPr>
          <w:rFonts w:ascii="Calibri" w:eastAsia="Calibri" w:hAnsi="Calibri" w:cs="Calibri"/>
          <w:color w:val="000000" w:themeColor="text1"/>
        </w:rPr>
        <w:t>‌</w:t>
      </w:r>
    </w:p>
    <w:p w14:paraId="233E1E23" w14:textId="77777777" w:rsidR="00500BC8" w:rsidRDefault="00500BC8" w:rsidP="00297B62">
      <w:pPr>
        <w:rPr>
          <w:rFonts w:ascii="Calibri" w:eastAsia="Calibri" w:hAnsi="Calibri" w:cs="Calibri"/>
          <w:color w:val="000000" w:themeColor="text1"/>
        </w:rPr>
      </w:pPr>
    </w:p>
    <w:p w14:paraId="7FE9B95C" w14:textId="0A771BD4" w:rsidR="001A2FD9" w:rsidRPr="001A2FD9" w:rsidRDefault="001A2FD9" w:rsidP="001A2FD9">
      <w:pPr>
        <w:rPr>
          <w:rFonts w:ascii="Calibri" w:eastAsia="Calibri" w:hAnsi="Calibri" w:cs="Calibri"/>
          <w:color w:val="000000" w:themeColor="text1"/>
        </w:rPr>
      </w:pPr>
    </w:p>
    <w:p w14:paraId="4478FB7A" w14:textId="77777777" w:rsidR="001A2FD9" w:rsidRPr="001A2FD9" w:rsidRDefault="001A2FD9" w:rsidP="001A2FD9">
      <w:pPr>
        <w:rPr>
          <w:rFonts w:ascii="Calibri" w:eastAsia="Calibri" w:hAnsi="Calibri" w:cs="Calibri"/>
          <w:color w:val="000000" w:themeColor="text1"/>
        </w:rPr>
      </w:pPr>
      <w:r w:rsidRPr="001A2FD9">
        <w:rPr>
          <w:rFonts w:ascii="Calibri" w:eastAsia="Calibri" w:hAnsi="Calibri" w:cs="Calibri"/>
          <w:color w:val="000000" w:themeColor="text1"/>
        </w:rPr>
        <w:t>‌</w:t>
      </w:r>
    </w:p>
    <w:p w14:paraId="4E676484" w14:textId="77777777" w:rsidR="001A2FD9" w:rsidRDefault="001A2FD9" w:rsidP="00EE2223">
      <w:pPr>
        <w:rPr>
          <w:rFonts w:ascii="Calibri" w:eastAsia="Calibri" w:hAnsi="Calibri" w:cs="Calibri"/>
          <w:color w:val="000000" w:themeColor="text1"/>
        </w:rPr>
      </w:pPr>
    </w:p>
    <w:p w14:paraId="0D40D218" w14:textId="69C68EE2" w:rsidR="00EE2223" w:rsidRDefault="00EE2223" w:rsidP="00EE2223">
      <w:pPr>
        <w:rPr>
          <w:rFonts w:ascii="Calibri" w:eastAsia="Calibri" w:hAnsi="Calibri" w:cs="Calibri"/>
          <w:color w:val="000000" w:themeColor="text1"/>
        </w:rPr>
      </w:pPr>
    </w:p>
    <w:p w14:paraId="66256ED6" w14:textId="77777777" w:rsidR="00EE2223" w:rsidRPr="00EE2223" w:rsidRDefault="00EE2223" w:rsidP="00EE2223">
      <w:pPr>
        <w:rPr>
          <w:rFonts w:ascii="Calibri" w:eastAsia="Calibri" w:hAnsi="Calibri" w:cs="Calibri"/>
          <w:color w:val="000000" w:themeColor="text1"/>
        </w:rPr>
      </w:pPr>
    </w:p>
    <w:p w14:paraId="0AC8A8C8" w14:textId="77777777" w:rsidR="00EE2223" w:rsidRPr="00EE2223" w:rsidRDefault="00EE2223" w:rsidP="00EE2223">
      <w:pPr>
        <w:rPr>
          <w:rFonts w:ascii="Calibri" w:eastAsia="Calibri" w:hAnsi="Calibri" w:cs="Calibri"/>
          <w:color w:val="000000" w:themeColor="text1"/>
        </w:rPr>
      </w:pPr>
      <w:r w:rsidRPr="00EE2223">
        <w:rPr>
          <w:rFonts w:ascii="Calibri" w:eastAsia="Calibri" w:hAnsi="Calibri" w:cs="Calibri"/>
          <w:color w:val="000000" w:themeColor="text1"/>
        </w:rPr>
        <w:t>‌</w:t>
      </w:r>
    </w:p>
    <w:p w14:paraId="2DB06FDD" w14:textId="77777777" w:rsidR="00EE2223" w:rsidRPr="00BB083B" w:rsidRDefault="00EE2223" w:rsidP="00BB083B">
      <w:pPr>
        <w:rPr>
          <w:rFonts w:ascii="Calibri" w:eastAsia="Calibri" w:hAnsi="Calibri" w:cs="Calibri"/>
          <w:color w:val="000000" w:themeColor="text1"/>
        </w:rPr>
      </w:pPr>
    </w:p>
    <w:p w14:paraId="5E977E0C" w14:textId="77777777" w:rsidR="00BB083B" w:rsidRPr="00BB083B" w:rsidRDefault="00BB083B" w:rsidP="00BB083B">
      <w:pPr>
        <w:rPr>
          <w:rFonts w:ascii="Calibri" w:eastAsia="Calibri" w:hAnsi="Calibri" w:cs="Calibri"/>
          <w:color w:val="000000" w:themeColor="text1"/>
        </w:rPr>
      </w:pPr>
      <w:r w:rsidRPr="00BB083B">
        <w:rPr>
          <w:rFonts w:ascii="Calibri" w:eastAsia="Calibri" w:hAnsi="Calibri" w:cs="Calibri"/>
          <w:color w:val="000000" w:themeColor="text1"/>
        </w:rPr>
        <w:t>‌</w:t>
      </w:r>
    </w:p>
    <w:p w14:paraId="3FD45BE1" w14:textId="77777777" w:rsidR="00BB083B" w:rsidRPr="00E13374" w:rsidRDefault="00BB083B" w:rsidP="00E13374">
      <w:pPr>
        <w:rPr>
          <w:rFonts w:ascii="Calibri" w:eastAsia="Calibri" w:hAnsi="Calibri" w:cs="Calibri"/>
          <w:color w:val="000000" w:themeColor="text1"/>
        </w:rPr>
      </w:pPr>
    </w:p>
    <w:p w14:paraId="640FF435" w14:textId="77777777" w:rsidR="00E13374" w:rsidRPr="00E13374" w:rsidRDefault="00E13374" w:rsidP="00E13374">
      <w:pPr>
        <w:rPr>
          <w:rFonts w:ascii="Calibri" w:eastAsia="Calibri" w:hAnsi="Calibri" w:cs="Calibri"/>
          <w:b/>
          <w:bCs/>
          <w:color w:val="000000" w:themeColor="text1"/>
        </w:rPr>
      </w:pPr>
    </w:p>
    <w:p w14:paraId="3107F2EB" w14:textId="77777777" w:rsidR="00E13374" w:rsidRPr="00E13374" w:rsidRDefault="00E13374" w:rsidP="00E13374">
      <w:pPr>
        <w:rPr>
          <w:rFonts w:ascii="Calibri" w:eastAsia="Calibri" w:hAnsi="Calibri" w:cs="Calibri"/>
          <w:b/>
          <w:bCs/>
          <w:color w:val="000000" w:themeColor="text1"/>
        </w:rPr>
      </w:pPr>
      <w:r w:rsidRPr="00E13374">
        <w:rPr>
          <w:rFonts w:ascii="Calibri" w:eastAsia="Calibri" w:hAnsi="Calibri" w:cs="Calibri"/>
          <w:b/>
          <w:bCs/>
          <w:color w:val="000000" w:themeColor="text1"/>
        </w:rPr>
        <w:t>‌</w:t>
      </w:r>
    </w:p>
    <w:p w14:paraId="65EBA034" w14:textId="77777777" w:rsidR="00E13374" w:rsidRPr="00657ED9" w:rsidRDefault="00E13374" w:rsidP="00657ED9">
      <w:pPr>
        <w:rPr>
          <w:rFonts w:ascii="Calibri" w:eastAsia="Calibri" w:hAnsi="Calibri" w:cs="Calibri"/>
          <w:b/>
          <w:bCs/>
          <w:color w:val="000000" w:themeColor="text1"/>
        </w:rPr>
      </w:pPr>
    </w:p>
    <w:p w14:paraId="61C7A910" w14:textId="77777777" w:rsidR="00657ED9" w:rsidRPr="00657ED9" w:rsidRDefault="00657ED9" w:rsidP="00657ED9">
      <w:pPr>
        <w:rPr>
          <w:rFonts w:ascii="Calibri" w:eastAsia="Calibri" w:hAnsi="Calibri" w:cs="Calibri"/>
          <w:color w:val="000000" w:themeColor="text1"/>
        </w:rPr>
      </w:pPr>
    </w:p>
    <w:p w14:paraId="3DEE5C19" w14:textId="77777777" w:rsidR="00657ED9" w:rsidRPr="00657ED9" w:rsidRDefault="00657ED9" w:rsidP="00657ED9">
      <w:pPr>
        <w:rPr>
          <w:rFonts w:ascii="Calibri" w:eastAsia="Calibri" w:hAnsi="Calibri" w:cs="Calibri"/>
          <w:color w:val="000000" w:themeColor="text1"/>
        </w:rPr>
      </w:pPr>
      <w:r w:rsidRPr="00657ED9">
        <w:rPr>
          <w:rFonts w:ascii="Calibri" w:eastAsia="Calibri" w:hAnsi="Calibri" w:cs="Calibri"/>
          <w:color w:val="000000" w:themeColor="text1"/>
        </w:rPr>
        <w:t>‌</w:t>
      </w:r>
    </w:p>
    <w:p w14:paraId="215261CB" w14:textId="77777777" w:rsidR="00657ED9" w:rsidRDefault="00657ED9" w:rsidP="003403EC">
      <w:pPr>
        <w:rPr>
          <w:rFonts w:ascii="Calibri" w:eastAsia="Calibri" w:hAnsi="Calibri" w:cs="Calibri"/>
          <w:color w:val="000000" w:themeColor="text1"/>
        </w:rPr>
      </w:pPr>
    </w:p>
    <w:p w14:paraId="34CB9B31" w14:textId="77777777" w:rsidR="003403EC" w:rsidRPr="003403EC" w:rsidRDefault="003403EC" w:rsidP="003403EC">
      <w:pPr>
        <w:rPr>
          <w:rFonts w:ascii="Calibri" w:eastAsia="Calibri" w:hAnsi="Calibri" w:cs="Calibri"/>
          <w:color w:val="000000" w:themeColor="text1"/>
        </w:rPr>
      </w:pPr>
    </w:p>
    <w:p w14:paraId="6A4D018B" w14:textId="77777777" w:rsidR="003403EC" w:rsidRPr="003403EC" w:rsidRDefault="003403EC" w:rsidP="003403EC">
      <w:pPr>
        <w:rPr>
          <w:rFonts w:ascii="Calibri" w:eastAsia="Calibri" w:hAnsi="Calibri" w:cs="Calibri"/>
          <w:color w:val="000000" w:themeColor="text1"/>
        </w:rPr>
      </w:pPr>
      <w:r w:rsidRPr="003403EC">
        <w:rPr>
          <w:rFonts w:ascii="Calibri" w:eastAsia="Calibri" w:hAnsi="Calibri" w:cs="Calibri"/>
          <w:color w:val="000000" w:themeColor="text1"/>
        </w:rPr>
        <w:lastRenderedPageBreak/>
        <w:t>‌</w:t>
      </w:r>
    </w:p>
    <w:p w14:paraId="74321F79" w14:textId="27412663" w:rsidR="00556ED9" w:rsidRPr="00AB3EAE" w:rsidRDefault="00556ED9" w:rsidP="00AB3EAE">
      <w:pPr>
        <w:rPr>
          <w:rFonts w:ascii="Calibri" w:eastAsia="Calibri" w:hAnsi="Calibri" w:cs="Calibri"/>
          <w:color w:val="000000" w:themeColor="text1"/>
        </w:rPr>
      </w:pPr>
    </w:p>
    <w:p w14:paraId="5050ADF9" w14:textId="77777777" w:rsidR="00AB3EAE" w:rsidRPr="00AB3EAE" w:rsidRDefault="00AB3EAE" w:rsidP="00AB3EAE">
      <w:pPr>
        <w:rPr>
          <w:rFonts w:ascii="Calibri" w:eastAsia="Calibri" w:hAnsi="Calibri" w:cs="Calibri"/>
          <w:color w:val="000000" w:themeColor="text1"/>
        </w:rPr>
      </w:pPr>
      <w:r w:rsidRPr="00AB3EAE">
        <w:rPr>
          <w:rFonts w:ascii="Calibri" w:eastAsia="Calibri" w:hAnsi="Calibri" w:cs="Calibri"/>
          <w:color w:val="000000" w:themeColor="text1"/>
        </w:rPr>
        <w:t>‌</w:t>
      </w:r>
    </w:p>
    <w:p w14:paraId="4ED10736" w14:textId="422F0E50" w:rsidR="00F52BBE" w:rsidRDefault="00F52BBE" w:rsidP="00100287">
      <w:pPr>
        <w:rPr>
          <w:rFonts w:ascii="Calibri" w:eastAsia="Calibri" w:hAnsi="Calibri" w:cs="Calibri"/>
          <w:color w:val="000000" w:themeColor="text1"/>
        </w:rPr>
      </w:pPr>
    </w:p>
    <w:p w14:paraId="78B40A78" w14:textId="77777777" w:rsidR="00B64492" w:rsidRDefault="00B64492" w:rsidP="00100287">
      <w:pPr>
        <w:rPr>
          <w:rFonts w:ascii="Calibri" w:eastAsia="Calibri" w:hAnsi="Calibri" w:cs="Calibri"/>
          <w:color w:val="000000" w:themeColor="text1"/>
        </w:rPr>
      </w:pPr>
    </w:p>
    <w:p w14:paraId="360A85D2" w14:textId="77777777" w:rsidR="00B64492" w:rsidRDefault="00B64492" w:rsidP="00100287">
      <w:pPr>
        <w:rPr>
          <w:rFonts w:ascii="Calibri" w:eastAsia="Calibri" w:hAnsi="Calibri" w:cs="Calibri"/>
          <w:color w:val="000000" w:themeColor="text1"/>
        </w:rPr>
      </w:pPr>
    </w:p>
    <w:p w14:paraId="69D8E3A0" w14:textId="77777777" w:rsidR="00B64492" w:rsidRPr="00100287" w:rsidRDefault="00B64492" w:rsidP="00100287">
      <w:pPr>
        <w:rPr>
          <w:rFonts w:ascii="Calibri" w:eastAsia="Calibri" w:hAnsi="Calibri" w:cs="Calibri"/>
          <w:color w:val="000000" w:themeColor="text1"/>
        </w:rPr>
      </w:pPr>
    </w:p>
    <w:p w14:paraId="7C56B27E" w14:textId="77777777" w:rsidR="00100287" w:rsidRPr="00100287" w:rsidRDefault="00100287" w:rsidP="00100287">
      <w:pPr>
        <w:rPr>
          <w:rFonts w:ascii="Calibri" w:eastAsia="Calibri" w:hAnsi="Calibri" w:cs="Calibri"/>
          <w:color w:val="000000" w:themeColor="text1"/>
        </w:rPr>
      </w:pPr>
      <w:r w:rsidRPr="00100287">
        <w:rPr>
          <w:rFonts w:ascii="Calibri" w:eastAsia="Calibri" w:hAnsi="Calibri" w:cs="Calibri"/>
          <w:color w:val="000000" w:themeColor="text1"/>
        </w:rPr>
        <w:t>‌</w:t>
      </w:r>
    </w:p>
    <w:p w14:paraId="097EAAB0" w14:textId="77777777" w:rsidR="00100287" w:rsidRDefault="00100287" w:rsidP="0051C67F">
      <w:pPr>
        <w:rPr>
          <w:rFonts w:ascii="Calibri" w:eastAsia="Calibri" w:hAnsi="Calibri" w:cs="Calibri"/>
          <w:color w:val="000000" w:themeColor="text1"/>
        </w:rPr>
      </w:pPr>
    </w:p>
    <w:p w14:paraId="1AE00C64" w14:textId="1E14F667" w:rsidR="1B938A4D" w:rsidRDefault="1B938A4D" w:rsidP="0051C67F">
      <w:pPr>
        <w:spacing w:before="240" w:after="240"/>
      </w:pPr>
      <w:r w:rsidRPr="0051C67F">
        <w:rPr>
          <w:rFonts w:ascii="Calibri" w:eastAsia="Calibri" w:hAnsi="Calibri" w:cs="Calibri"/>
          <w:color w:val="000000" w:themeColor="text1"/>
        </w:rPr>
        <w:t>‌</w:t>
      </w:r>
    </w:p>
    <w:p w14:paraId="0A577227" w14:textId="4D68BAD5" w:rsidR="0051C67F" w:rsidRDefault="0051C67F" w:rsidP="0051C67F">
      <w:pPr>
        <w:rPr>
          <w:rFonts w:ascii="Calibri" w:eastAsia="Calibri" w:hAnsi="Calibri" w:cs="Calibri"/>
          <w:color w:val="000000" w:themeColor="text1"/>
        </w:rPr>
      </w:pPr>
    </w:p>
    <w:p w14:paraId="12F42671" w14:textId="41CF78C9" w:rsidR="74537462" w:rsidRDefault="74537462" w:rsidP="0051C67F">
      <w:pPr>
        <w:spacing w:before="240" w:after="240"/>
      </w:pPr>
      <w:r w:rsidRPr="0051C67F">
        <w:rPr>
          <w:rFonts w:ascii="Calibri" w:eastAsia="Calibri" w:hAnsi="Calibri" w:cs="Calibri"/>
          <w:color w:val="000000" w:themeColor="text1"/>
        </w:rPr>
        <w:t>‌</w:t>
      </w:r>
    </w:p>
    <w:p w14:paraId="66E884CF" w14:textId="48FE9FF1" w:rsidR="0051C67F" w:rsidRDefault="0051C67F" w:rsidP="0051C67F">
      <w:pPr>
        <w:rPr>
          <w:rFonts w:ascii="Calibri" w:eastAsia="Calibri" w:hAnsi="Calibri" w:cs="Calibri"/>
          <w:color w:val="000000" w:themeColor="text1"/>
        </w:rPr>
      </w:pPr>
    </w:p>
    <w:p w14:paraId="4E47FF17" w14:textId="7D897619" w:rsidR="43258669" w:rsidRDefault="43258669" w:rsidP="0051C67F">
      <w:pPr>
        <w:spacing w:before="240" w:after="240"/>
      </w:pPr>
      <w:r w:rsidRPr="0051C67F">
        <w:rPr>
          <w:rFonts w:ascii="Calibri" w:eastAsia="Calibri" w:hAnsi="Calibri" w:cs="Calibri"/>
          <w:color w:val="000000" w:themeColor="text1"/>
        </w:rPr>
        <w:t>‌</w:t>
      </w:r>
    </w:p>
    <w:p w14:paraId="039D073A" w14:textId="6610508D" w:rsidR="0051C67F" w:rsidRDefault="0051C67F" w:rsidP="0051C67F">
      <w:pPr>
        <w:rPr>
          <w:i/>
          <w:iCs/>
          <w:color w:val="FF0000"/>
        </w:rPr>
      </w:pPr>
    </w:p>
    <w:p w14:paraId="2477B368" w14:textId="77777777" w:rsidR="0019783F" w:rsidRDefault="0019783F" w:rsidP="00E3471E">
      <w:pPr>
        <w:rPr>
          <w:i/>
          <w:iCs/>
          <w:color w:val="FF0000"/>
        </w:rPr>
      </w:pPr>
    </w:p>
    <w:p w14:paraId="3558A585" w14:textId="77777777" w:rsidR="0019783F" w:rsidRDefault="0019783F" w:rsidP="00E3471E">
      <w:pPr>
        <w:rPr>
          <w:i/>
          <w:iCs/>
          <w:color w:val="FF0000"/>
        </w:rPr>
      </w:pPr>
    </w:p>
    <w:p w14:paraId="4266AD18" w14:textId="77777777" w:rsidR="0019783F" w:rsidRPr="00E3471E" w:rsidRDefault="0019783F" w:rsidP="00E3471E">
      <w:pPr>
        <w:rPr>
          <w:rFonts w:asciiTheme="majorHAnsi" w:eastAsiaTheme="majorEastAsia" w:hAnsiTheme="majorHAnsi" w:cstheme="majorBidi"/>
          <w:color w:val="2E74B5" w:themeColor="accent1" w:themeShade="BF"/>
          <w:sz w:val="32"/>
          <w:szCs w:val="32"/>
        </w:rPr>
      </w:pPr>
    </w:p>
    <w:sectPr w:rsidR="0019783F" w:rsidRPr="00E3471E" w:rsidSect="00FD0BA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1FF51" w14:textId="77777777" w:rsidR="00A17DBA" w:rsidRDefault="00A17DBA" w:rsidP="00B8459B">
      <w:pPr>
        <w:spacing w:after="0" w:line="240" w:lineRule="auto"/>
      </w:pPr>
      <w:r>
        <w:separator/>
      </w:r>
    </w:p>
  </w:endnote>
  <w:endnote w:type="continuationSeparator" w:id="0">
    <w:p w14:paraId="7FCA12BD" w14:textId="77777777" w:rsidR="00A17DBA" w:rsidRDefault="00A17DBA"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B12C6" w14:textId="77777777" w:rsidR="00A17DBA" w:rsidRDefault="00A17DBA" w:rsidP="00B8459B">
      <w:pPr>
        <w:spacing w:after="0" w:line="240" w:lineRule="auto"/>
      </w:pPr>
      <w:r>
        <w:separator/>
      </w:r>
    </w:p>
  </w:footnote>
  <w:footnote w:type="continuationSeparator" w:id="0">
    <w:p w14:paraId="62BB3F43" w14:textId="77777777" w:rsidR="00A17DBA" w:rsidRDefault="00A17DBA" w:rsidP="00B8459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505jLZtxGRbnP" int2:id="28CQ2K5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5EF"/>
    <w:multiLevelType w:val="hybridMultilevel"/>
    <w:tmpl w:val="3946B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02BBD"/>
    <w:multiLevelType w:val="hybridMultilevel"/>
    <w:tmpl w:val="94F27AF0"/>
    <w:lvl w:ilvl="0" w:tplc="08090003">
      <w:start w:val="1"/>
      <w:numFmt w:val="bullet"/>
      <w:lvlText w:val="o"/>
      <w:lvlJc w:val="left"/>
      <w:pPr>
        <w:ind w:left="3240" w:hanging="360"/>
      </w:pPr>
      <w:rPr>
        <w:rFonts w:ascii="Courier New" w:hAnsi="Courier New" w:cs="Courier New" w:hint="default"/>
      </w:rPr>
    </w:lvl>
    <w:lvl w:ilvl="1" w:tplc="FFFFFFFF">
      <w:start w:val="1"/>
      <w:numFmt w:val="bullet"/>
      <w:lvlText w:val="o"/>
      <w:lvlJc w:val="left"/>
      <w:pPr>
        <w:ind w:left="3960" w:hanging="360"/>
      </w:pPr>
      <w:rPr>
        <w:rFonts w:ascii="Courier New" w:hAnsi="Courier New" w:cs="Courier New"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2" w15:restartNumberingAfterBreak="0">
    <w:nsid w:val="29E61E61"/>
    <w:multiLevelType w:val="hybridMultilevel"/>
    <w:tmpl w:val="50D80256"/>
    <w:lvl w:ilvl="0" w:tplc="FFFFFFFF">
      <w:start w:val="1"/>
      <w:numFmt w:val="bullet"/>
      <w:lvlText w:val=""/>
      <w:lvlJc w:val="left"/>
      <w:pPr>
        <w:ind w:left="3240" w:hanging="360"/>
      </w:pPr>
      <w:rPr>
        <w:rFonts w:ascii="Symbol" w:hAnsi="Symbol" w:hint="default"/>
      </w:rPr>
    </w:lvl>
    <w:lvl w:ilvl="1" w:tplc="08090005">
      <w:start w:val="1"/>
      <w:numFmt w:val="bullet"/>
      <w:lvlText w:val=""/>
      <w:lvlJc w:val="left"/>
      <w:pPr>
        <w:ind w:left="3960" w:hanging="360"/>
      </w:pPr>
      <w:rPr>
        <w:rFonts w:ascii="Wingdings" w:hAnsi="Wingdings" w:hint="default"/>
      </w:rPr>
    </w:lvl>
    <w:lvl w:ilvl="2" w:tplc="FFFFFFFF" w:tentative="1">
      <w:start w:val="1"/>
      <w:numFmt w:val="bullet"/>
      <w:lvlText w:val=""/>
      <w:lvlJc w:val="left"/>
      <w:pPr>
        <w:ind w:left="4680" w:hanging="360"/>
      </w:pPr>
      <w:rPr>
        <w:rFonts w:ascii="Wingdings" w:hAnsi="Wingdings" w:hint="default"/>
      </w:rPr>
    </w:lvl>
    <w:lvl w:ilvl="3" w:tplc="FFFFFFFF" w:tentative="1">
      <w:start w:val="1"/>
      <w:numFmt w:val="bullet"/>
      <w:lvlText w:val=""/>
      <w:lvlJc w:val="left"/>
      <w:pPr>
        <w:ind w:left="5400" w:hanging="360"/>
      </w:pPr>
      <w:rPr>
        <w:rFonts w:ascii="Symbol" w:hAnsi="Symbol" w:hint="default"/>
      </w:rPr>
    </w:lvl>
    <w:lvl w:ilvl="4" w:tplc="FFFFFFFF" w:tentative="1">
      <w:start w:val="1"/>
      <w:numFmt w:val="bullet"/>
      <w:lvlText w:val="o"/>
      <w:lvlJc w:val="left"/>
      <w:pPr>
        <w:ind w:left="6120" w:hanging="360"/>
      </w:pPr>
      <w:rPr>
        <w:rFonts w:ascii="Courier New" w:hAnsi="Courier New" w:cs="Courier New" w:hint="default"/>
      </w:rPr>
    </w:lvl>
    <w:lvl w:ilvl="5" w:tplc="FFFFFFFF" w:tentative="1">
      <w:start w:val="1"/>
      <w:numFmt w:val="bullet"/>
      <w:lvlText w:val=""/>
      <w:lvlJc w:val="left"/>
      <w:pPr>
        <w:ind w:left="6840" w:hanging="360"/>
      </w:pPr>
      <w:rPr>
        <w:rFonts w:ascii="Wingdings" w:hAnsi="Wingdings" w:hint="default"/>
      </w:rPr>
    </w:lvl>
    <w:lvl w:ilvl="6" w:tplc="FFFFFFFF" w:tentative="1">
      <w:start w:val="1"/>
      <w:numFmt w:val="bullet"/>
      <w:lvlText w:val=""/>
      <w:lvlJc w:val="left"/>
      <w:pPr>
        <w:ind w:left="7560" w:hanging="360"/>
      </w:pPr>
      <w:rPr>
        <w:rFonts w:ascii="Symbol" w:hAnsi="Symbol" w:hint="default"/>
      </w:rPr>
    </w:lvl>
    <w:lvl w:ilvl="7" w:tplc="FFFFFFFF" w:tentative="1">
      <w:start w:val="1"/>
      <w:numFmt w:val="bullet"/>
      <w:lvlText w:val="o"/>
      <w:lvlJc w:val="left"/>
      <w:pPr>
        <w:ind w:left="8280" w:hanging="360"/>
      </w:pPr>
      <w:rPr>
        <w:rFonts w:ascii="Courier New" w:hAnsi="Courier New" w:cs="Courier New" w:hint="default"/>
      </w:rPr>
    </w:lvl>
    <w:lvl w:ilvl="8" w:tplc="FFFFFFFF" w:tentative="1">
      <w:start w:val="1"/>
      <w:numFmt w:val="bullet"/>
      <w:lvlText w:val=""/>
      <w:lvlJc w:val="left"/>
      <w:pPr>
        <w:ind w:left="9000" w:hanging="360"/>
      </w:pPr>
      <w:rPr>
        <w:rFonts w:ascii="Wingdings" w:hAnsi="Wingdings" w:hint="default"/>
      </w:rPr>
    </w:lvl>
  </w:abstractNum>
  <w:abstractNum w:abstractNumId="3"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094390"/>
    <w:multiLevelType w:val="hybridMultilevel"/>
    <w:tmpl w:val="735855EA"/>
    <w:lvl w:ilvl="0" w:tplc="08090003">
      <w:start w:val="1"/>
      <w:numFmt w:val="bullet"/>
      <w:lvlText w:val="o"/>
      <w:lvlJc w:val="left"/>
      <w:pPr>
        <w:ind w:left="3240" w:hanging="360"/>
      </w:pPr>
      <w:rPr>
        <w:rFonts w:ascii="Courier New" w:hAnsi="Courier New" w:cs="Courier New"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5" w15:restartNumberingAfterBreak="0">
    <w:nsid w:val="38403CAB"/>
    <w:multiLevelType w:val="multilevel"/>
    <w:tmpl w:val="4AA65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542149"/>
    <w:multiLevelType w:val="hybridMultilevel"/>
    <w:tmpl w:val="2D8E2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BD31AD"/>
    <w:multiLevelType w:val="hybridMultilevel"/>
    <w:tmpl w:val="3D22CF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B03CEE"/>
    <w:multiLevelType w:val="multilevel"/>
    <w:tmpl w:val="4C941A9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79769C5"/>
    <w:multiLevelType w:val="multilevel"/>
    <w:tmpl w:val="CF4E6D6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905106E"/>
    <w:multiLevelType w:val="hybridMultilevel"/>
    <w:tmpl w:val="25FEE286"/>
    <w:lvl w:ilvl="0" w:tplc="C1569A84">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3416068">
    <w:abstractNumId w:val="3"/>
  </w:num>
  <w:num w:numId="2" w16cid:durableId="2023162819">
    <w:abstractNumId w:val="0"/>
  </w:num>
  <w:num w:numId="3" w16cid:durableId="1446383461">
    <w:abstractNumId w:val="7"/>
  </w:num>
  <w:num w:numId="4" w16cid:durableId="1920363121">
    <w:abstractNumId w:val="4"/>
  </w:num>
  <w:num w:numId="5" w16cid:durableId="951326249">
    <w:abstractNumId w:val="1"/>
  </w:num>
  <w:num w:numId="6" w16cid:durableId="774402533">
    <w:abstractNumId w:val="2"/>
  </w:num>
  <w:num w:numId="7" w16cid:durableId="1757246804">
    <w:abstractNumId w:val="8"/>
  </w:num>
  <w:num w:numId="8" w16cid:durableId="505679894">
    <w:abstractNumId w:val="6"/>
  </w:num>
  <w:num w:numId="9" w16cid:durableId="67386974">
    <w:abstractNumId w:val="9"/>
  </w:num>
  <w:num w:numId="10" w16cid:durableId="1125848694">
    <w:abstractNumId w:val="10"/>
  </w:num>
  <w:num w:numId="11" w16cid:durableId="9240675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6C95"/>
    <w:rsid w:val="00006D59"/>
    <w:rsid w:val="00011AE0"/>
    <w:rsid w:val="000325FC"/>
    <w:rsid w:val="00051F3C"/>
    <w:rsid w:val="00056766"/>
    <w:rsid w:val="00057901"/>
    <w:rsid w:val="00081B1D"/>
    <w:rsid w:val="00081CA6"/>
    <w:rsid w:val="00091C45"/>
    <w:rsid w:val="000A3EF7"/>
    <w:rsid w:val="000A5136"/>
    <w:rsid w:val="000A60E7"/>
    <w:rsid w:val="000B409F"/>
    <w:rsid w:val="000D01D1"/>
    <w:rsid w:val="000E3B9B"/>
    <w:rsid w:val="000F37B7"/>
    <w:rsid w:val="00100287"/>
    <w:rsid w:val="0011182A"/>
    <w:rsid w:val="00113A8E"/>
    <w:rsid w:val="00155A24"/>
    <w:rsid w:val="00165033"/>
    <w:rsid w:val="00173389"/>
    <w:rsid w:val="00175096"/>
    <w:rsid w:val="00186DA2"/>
    <w:rsid w:val="0019783F"/>
    <w:rsid w:val="001A2FD9"/>
    <w:rsid w:val="001A67B7"/>
    <w:rsid w:val="001C227F"/>
    <w:rsid w:val="001F5FC5"/>
    <w:rsid w:val="00205C10"/>
    <w:rsid w:val="00207D17"/>
    <w:rsid w:val="002453AB"/>
    <w:rsid w:val="002477CD"/>
    <w:rsid w:val="0025718C"/>
    <w:rsid w:val="00264E9F"/>
    <w:rsid w:val="00264EFF"/>
    <w:rsid w:val="00281F78"/>
    <w:rsid w:val="00297B62"/>
    <w:rsid w:val="002A0192"/>
    <w:rsid w:val="002A4090"/>
    <w:rsid w:val="002A705D"/>
    <w:rsid w:val="002C24C8"/>
    <w:rsid w:val="002D14A9"/>
    <w:rsid w:val="002D4194"/>
    <w:rsid w:val="002D537B"/>
    <w:rsid w:val="002E4E2D"/>
    <w:rsid w:val="0031355F"/>
    <w:rsid w:val="003158D8"/>
    <w:rsid w:val="00333469"/>
    <w:rsid w:val="003403EC"/>
    <w:rsid w:val="0034724D"/>
    <w:rsid w:val="0035547D"/>
    <w:rsid w:val="00377AC5"/>
    <w:rsid w:val="003C24BB"/>
    <w:rsid w:val="003C6048"/>
    <w:rsid w:val="003D3676"/>
    <w:rsid w:val="003D62ED"/>
    <w:rsid w:val="003D683A"/>
    <w:rsid w:val="003E0F7F"/>
    <w:rsid w:val="003E26F3"/>
    <w:rsid w:val="003F0E5C"/>
    <w:rsid w:val="003F42A7"/>
    <w:rsid w:val="003F5CFF"/>
    <w:rsid w:val="0040431C"/>
    <w:rsid w:val="004077A3"/>
    <w:rsid w:val="0047323C"/>
    <w:rsid w:val="00482469"/>
    <w:rsid w:val="00490257"/>
    <w:rsid w:val="004902F9"/>
    <w:rsid w:val="00490BA2"/>
    <w:rsid w:val="004A30E3"/>
    <w:rsid w:val="004B20F1"/>
    <w:rsid w:val="004C7084"/>
    <w:rsid w:val="004D3BCB"/>
    <w:rsid w:val="004D53C1"/>
    <w:rsid w:val="004E601F"/>
    <w:rsid w:val="004F65F1"/>
    <w:rsid w:val="0050072B"/>
    <w:rsid w:val="00500BC8"/>
    <w:rsid w:val="00501405"/>
    <w:rsid w:val="005023A8"/>
    <w:rsid w:val="00510023"/>
    <w:rsid w:val="00510BA3"/>
    <w:rsid w:val="0051C67F"/>
    <w:rsid w:val="005347FD"/>
    <w:rsid w:val="00541F47"/>
    <w:rsid w:val="005442B5"/>
    <w:rsid w:val="00546FC3"/>
    <w:rsid w:val="005474AA"/>
    <w:rsid w:val="00550150"/>
    <w:rsid w:val="005508CB"/>
    <w:rsid w:val="00555F50"/>
    <w:rsid w:val="00556ED9"/>
    <w:rsid w:val="0056582C"/>
    <w:rsid w:val="00581B1A"/>
    <w:rsid w:val="00583746"/>
    <w:rsid w:val="005C432C"/>
    <w:rsid w:val="005D2609"/>
    <w:rsid w:val="005D714F"/>
    <w:rsid w:val="005D7DDD"/>
    <w:rsid w:val="005E2F5D"/>
    <w:rsid w:val="005E4302"/>
    <w:rsid w:val="005F171C"/>
    <w:rsid w:val="00605747"/>
    <w:rsid w:val="00606458"/>
    <w:rsid w:val="006077C8"/>
    <w:rsid w:val="00630958"/>
    <w:rsid w:val="0063423A"/>
    <w:rsid w:val="00641115"/>
    <w:rsid w:val="0065486E"/>
    <w:rsid w:val="00657ED9"/>
    <w:rsid w:val="00672E8D"/>
    <w:rsid w:val="006750F8"/>
    <w:rsid w:val="00681BD7"/>
    <w:rsid w:val="006839EE"/>
    <w:rsid w:val="006B154F"/>
    <w:rsid w:val="006F23DA"/>
    <w:rsid w:val="00711857"/>
    <w:rsid w:val="00740CD1"/>
    <w:rsid w:val="00751C3D"/>
    <w:rsid w:val="0079444D"/>
    <w:rsid w:val="007945DC"/>
    <w:rsid w:val="007C42E2"/>
    <w:rsid w:val="007C48A0"/>
    <w:rsid w:val="007F6F40"/>
    <w:rsid w:val="00806CF4"/>
    <w:rsid w:val="008202FC"/>
    <w:rsid w:val="00823229"/>
    <w:rsid w:val="00825216"/>
    <w:rsid w:val="00843F22"/>
    <w:rsid w:val="0085004C"/>
    <w:rsid w:val="00894E1E"/>
    <w:rsid w:val="008977B4"/>
    <w:rsid w:val="008B4A62"/>
    <w:rsid w:val="008C3718"/>
    <w:rsid w:val="008F648E"/>
    <w:rsid w:val="00933FA0"/>
    <w:rsid w:val="00937239"/>
    <w:rsid w:val="00947753"/>
    <w:rsid w:val="009734D3"/>
    <w:rsid w:val="00975831"/>
    <w:rsid w:val="00976566"/>
    <w:rsid w:val="009863B4"/>
    <w:rsid w:val="009B385A"/>
    <w:rsid w:val="009C0C3B"/>
    <w:rsid w:val="009F5F5D"/>
    <w:rsid w:val="00A03862"/>
    <w:rsid w:val="00A17DBA"/>
    <w:rsid w:val="00A20EEB"/>
    <w:rsid w:val="00A248E9"/>
    <w:rsid w:val="00A35596"/>
    <w:rsid w:val="00A37231"/>
    <w:rsid w:val="00A40250"/>
    <w:rsid w:val="00A41785"/>
    <w:rsid w:val="00A42C15"/>
    <w:rsid w:val="00A47B9D"/>
    <w:rsid w:val="00A51624"/>
    <w:rsid w:val="00A60BCD"/>
    <w:rsid w:val="00A81F2C"/>
    <w:rsid w:val="00A86484"/>
    <w:rsid w:val="00A946D8"/>
    <w:rsid w:val="00A94D71"/>
    <w:rsid w:val="00A9787D"/>
    <w:rsid w:val="00AB1DF2"/>
    <w:rsid w:val="00AB3EAE"/>
    <w:rsid w:val="00AC23DF"/>
    <w:rsid w:val="00AC26FE"/>
    <w:rsid w:val="00AD3223"/>
    <w:rsid w:val="00B063E6"/>
    <w:rsid w:val="00B4234D"/>
    <w:rsid w:val="00B64492"/>
    <w:rsid w:val="00B64B59"/>
    <w:rsid w:val="00B8459B"/>
    <w:rsid w:val="00B84C13"/>
    <w:rsid w:val="00BA308E"/>
    <w:rsid w:val="00BA37DB"/>
    <w:rsid w:val="00BB083B"/>
    <w:rsid w:val="00BB11A6"/>
    <w:rsid w:val="00BB5202"/>
    <w:rsid w:val="00BB7D12"/>
    <w:rsid w:val="00BC468E"/>
    <w:rsid w:val="00BC67DD"/>
    <w:rsid w:val="00BD6CDF"/>
    <w:rsid w:val="00BE74B5"/>
    <w:rsid w:val="00C020A3"/>
    <w:rsid w:val="00C17418"/>
    <w:rsid w:val="00C41511"/>
    <w:rsid w:val="00C765CE"/>
    <w:rsid w:val="00C8293E"/>
    <w:rsid w:val="00C97581"/>
    <w:rsid w:val="00CA55E5"/>
    <w:rsid w:val="00CB3126"/>
    <w:rsid w:val="00CB49BF"/>
    <w:rsid w:val="00CC0590"/>
    <w:rsid w:val="00CC21A4"/>
    <w:rsid w:val="00CE09DF"/>
    <w:rsid w:val="00CF0150"/>
    <w:rsid w:val="00CF36D2"/>
    <w:rsid w:val="00CF4B92"/>
    <w:rsid w:val="00CF51F5"/>
    <w:rsid w:val="00D01B38"/>
    <w:rsid w:val="00D21F41"/>
    <w:rsid w:val="00D22D1D"/>
    <w:rsid w:val="00D22F0B"/>
    <w:rsid w:val="00D36FF7"/>
    <w:rsid w:val="00D43063"/>
    <w:rsid w:val="00D50695"/>
    <w:rsid w:val="00D533FC"/>
    <w:rsid w:val="00D7211A"/>
    <w:rsid w:val="00D8074E"/>
    <w:rsid w:val="00D84160"/>
    <w:rsid w:val="00DA717A"/>
    <w:rsid w:val="00DB0183"/>
    <w:rsid w:val="00DB6F32"/>
    <w:rsid w:val="00DC74AD"/>
    <w:rsid w:val="00DD4160"/>
    <w:rsid w:val="00DD5C99"/>
    <w:rsid w:val="00DE6554"/>
    <w:rsid w:val="00DE6B12"/>
    <w:rsid w:val="00DF1B97"/>
    <w:rsid w:val="00DF74A5"/>
    <w:rsid w:val="00E13374"/>
    <w:rsid w:val="00E13D7E"/>
    <w:rsid w:val="00E22E29"/>
    <w:rsid w:val="00E22FFB"/>
    <w:rsid w:val="00E3471E"/>
    <w:rsid w:val="00E46058"/>
    <w:rsid w:val="00E47106"/>
    <w:rsid w:val="00E52875"/>
    <w:rsid w:val="00E555C6"/>
    <w:rsid w:val="00E9159D"/>
    <w:rsid w:val="00EA1536"/>
    <w:rsid w:val="00ED3985"/>
    <w:rsid w:val="00EE2223"/>
    <w:rsid w:val="00EE4752"/>
    <w:rsid w:val="00EF69F2"/>
    <w:rsid w:val="00F32919"/>
    <w:rsid w:val="00F46727"/>
    <w:rsid w:val="00F52BBE"/>
    <w:rsid w:val="00F55711"/>
    <w:rsid w:val="00F7728B"/>
    <w:rsid w:val="00F835A9"/>
    <w:rsid w:val="00F94E17"/>
    <w:rsid w:val="00F95EBD"/>
    <w:rsid w:val="00FB13F5"/>
    <w:rsid w:val="00FB2C76"/>
    <w:rsid w:val="00FC387D"/>
    <w:rsid w:val="00FD0BA6"/>
    <w:rsid w:val="00FF22CB"/>
    <w:rsid w:val="035A5402"/>
    <w:rsid w:val="039ED3B4"/>
    <w:rsid w:val="045605B0"/>
    <w:rsid w:val="04CE8E5F"/>
    <w:rsid w:val="05756CDA"/>
    <w:rsid w:val="0634423A"/>
    <w:rsid w:val="0685D9F4"/>
    <w:rsid w:val="073C0C6D"/>
    <w:rsid w:val="0A7832B7"/>
    <w:rsid w:val="0ABBF0E3"/>
    <w:rsid w:val="0BDA5049"/>
    <w:rsid w:val="0C23528C"/>
    <w:rsid w:val="0C6C83FB"/>
    <w:rsid w:val="0CD4CDA4"/>
    <w:rsid w:val="0D2198AA"/>
    <w:rsid w:val="0D6B2C34"/>
    <w:rsid w:val="0DD84DAE"/>
    <w:rsid w:val="0DDC7FF8"/>
    <w:rsid w:val="0E43D8E9"/>
    <w:rsid w:val="0FC85B0E"/>
    <w:rsid w:val="0FCDBAF1"/>
    <w:rsid w:val="11ED5974"/>
    <w:rsid w:val="1572FCB7"/>
    <w:rsid w:val="169A52B6"/>
    <w:rsid w:val="17178FDD"/>
    <w:rsid w:val="1767520F"/>
    <w:rsid w:val="17BE07FF"/>
    <w:rsid w:val="1889815B"/>
    <w:rsid w:val="190F1940"/>
    <w:rsid w:val="19114D80"/>
    <w:rsid w:val="19B3062E"/>
    <w:rsid w:val="1B300BC9"/>
    <w:rsid w:val="1B938A4D"/>
    <w:rsid w:val="1C17064E"/>
    <w:rsid w:val="1DFAF816"/>
    <w:rsid w:val="1E6109CE"/>
    <w:rsid w:val="1EFA8BD2"/>
    <w:rsid w:val="1FC0DB72"/>
    <w:rsid w:val="213B0A78"/>
    <w:rsid w:val="222C6BFF"/>
    <w:rsid w:val="233ED809"/>
    <w:rsid w:val="24CE02FD"/>
    <w:rsid w:val="24EF9BD8"/>
    <w:rsid w:val="258F86E4"/>
    <w:rsid w:val="2834E20F"/>
    <w:rsid w:val="284F9827"/>
    <w:rsid w:val="2957E107"/>
    <w:rsid w:val="2FCB46E8"/>
    <w:rsid w:val="31013998"/>
    <w:rsid w:val="310B1B54"/>
    <w:rsid w:val="31FBA45D"/>
    <w:rsid w:val="3376B119"/>
    <w:rsid w:val="341E6E98"/>
    <w:rsid w:val="34394E2B"/>
    <w:rsid w:val="343C82FC"/>
    <w:rsid w:val="343FCE31"/>
    <w:rsid w:val="3530B93D"/>
    <w:rsid w:val="35564FC8"/>
    <w:rsid w:val="3592653C"/>
    <w:rsid w:val="370708FD"/>
    <w:rsid w:val="387AD338"/>
    <w:rsid w:val="38D4B102"/>
    <w:rsid w:val="3AFEB6CB"/>
    <w:rsid w:val="3C2DE799"/>
    <w:rsid w:val="3C59875B"/>
    <w:rsid w:val="3C5F6B1B"/>
    <w:rsid w:val="3D60EB46"/>
    <w:rsid w:val="3E66FE28"/>
    <w:rsid w:val="40C99A84"/>
    <w:rsid w:val="41130E55"/>
    <w:rsid w:val="41D0DF9F"/>
    <w:rsid w:val="41F55400"/>
    <w:rsid w:val="43258669"/>
    <w:rsid w:val="43677193"/>
    <w:rsid w:val="437B165F"/>
    <w:rsid w:val="44B316E1"/>
    <w:rsid w:val="45575921"/>
    <w:rsid w:val="47175693"/>
    <w:rsid w:val="48F63D42"/>
    <w:rsid w:val="49472D4C"/>
    <w:rsid w:val="4957A1B1"/>
    <w:rsid w:val="4A2963B5"/>
    <w:rsid w:val="4BB5FEB8"/>
    <w:rsid w:val="4BFA4767"/>
    <w:rsid w:val="4D32466C"/>
    <w:rsid w:val="4E788C72"/>
    <w:rsid w:val="4F1FD862"/>
    <w:rsid w:val="537B48CB"/>
    <w:rsid w:val="5711BC43"/>
    <w:rsid w:val="57ABB902"/>
    <w:rsid w:val="581AAA7E"/>
    <w:rsid w:val="581C9131"/>
    <w:rsid w:val="583F294D"/>
    <w:rsid w:val="59BAFE3C"/>
    <w:rsid w:val="5BD73BFF"/>
    <w:rsid w:val="5EAD6007"/>
    <w:rsid w:val="5FB94A34"/>
    <w:rsid w:val="601169BC"/>
    <w:rsid w:val="6076C807"/>
    <w:rsid w:val="61F56D56"/>
    <w:rsid w:val="629C81B1"/>
    <w:rsid w:val="62E622BD"/>
    <w:rsid w:val="63D7C316"/>
    <w:rsid w:val="6463C1F0"/>
    <w:rsid w:val="650C4E6F"/>
    <w:rsid w:val="676348D0"/>
    <w:rsid w:val="681FD864"/>
    <w:rsid w:val="687CA197"/>
    <w:rsid w:val="68B3BFB3"/>
    <w:rsid w:val="68BBB52D"/>
    <w:rsid w:val="6997F70E"/>
    <w:rsid w:val="6DAB253E"/>
    <w:rsid w:val="6DFE57BD"/>
    <w:rsid w:val="6E7794C0"/>
    <w:rsid w:val="6EE758D6"/>
    <w:rsid w:val="6F651BA5"/>
    <w:rsid w:val="70229F64"/>
    <w:rsid w:val="71A93469"/>
    <w:rsid w:val="7283D1F8"/>
    <w:rsid w:val="72CC1050"/>
    <w:rsid w:val="72F737B7"/>
    <w:rsid w:val="74537462"/>
    <w:rsid w:val="74C04672"/>
    <w:rsid w:val="766BBC83"/>
    <w:rsid w:val="7734E62B"/>
    <w:rsid w:val="78705162"/>
    <w:rsid w:val="78C61CE3"/>
    <w:rsid w:val="7A01A2E6"/>
    <w:rsid w:val="7A16BAC6"/>
    <w:rsid w:val="7B26A876"/>
    <w:rsid w:val="7B8AFDEA"/>
    <w:rsid w:val="7DA680F2"/>
    <w:rsid w:val="7DE603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D62AA69A-DA55-4B8B-82E1-0BE85C876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link w:val="ListParagraphChar"/>
    <w:uiPriority w:val="34"/>
    <w:qFormat/>
    <w:rsid w:val="00CB49BF"/>
    <w:pPr>
      <w:ind w:left="720"/>
      <w:contextualSpacing/>
    </w:pPr>
  </w:style>
  <w:style w:type="character" w:customStyle="1" w:styleId="ListParagraphChar">
    <w:name w:val="List Paragraph Char"/>
    <w:basedOn w:val="DefaultParagraphFont"/>
    <w:link w:val="ListParagraph"/>
    <w:uiPriority w:val="34"/>
    <w:rsid w:val="00173389"/>
  </w:style>
  <w:style w:type="paragraph" w:styleId="EndnoteText">
    <w:name w:val="endnote text"/>
    <w:basedOn w:val="Normal"/>
    <w:uiPriority w:val="99"/>
    <w:semiHidden/>
    <w:unhideWhenUsed/>
    <w:rsid w:val="0051C67F"/>
    <w:pPr>
      <w:spacing w:after="0" w:line="240" w:lineRule="auto"/>
    </w:pPr>
    <w:rPr>
      <w:sz w:val="20"/>
      <w:szCs w:val="20"/>
    </w:rPr>
  </w:style>
  <w:style w:type="character" w:styleId="Hyperlink">
    <w:name w:val="Hyperlink"/>
    <w:basedOn w:val="DefaultParagraphFont"/>
    <w:uiPriority w:val="99"/>
    <w:unhideWhenUsed/>
    <w:rsid w:val="0051C67F"/>
    <w:rPr>
      <w:color w:val="0563C1"/>
      <w:u w:val="single"/>
    </w:rPr>
  </w:style>
  <w:style w:type="character" w:styleId="EndnoteReference">
    <w:name w:val="endnote reference"/>
    <w:basedOn w:val="DefaultParagraphFont"/>
    <w:uiPriority w:val="99"/>
    <w:semiHidden/>
    <w:unhideWhenUsed/>
    <w:rPr>
      <w:vertAlign w:val="superscript"/>
    </w:rPr>
  </w:style>
  <w:style w:type="character" w:styleId="UnresolvedMention">
    <w:name w:val="Unresolved Mention"/>
    <w:basedOn w:val="DefaultParagraphFont"/>
    <w:uiPriority w:val="99"/>
    <w:semiHidden/>
    <w:unhideWhenUsed/>
    <w:rsid w:val="00B64492"/>
    <w:rPr>
      <w:color w:val="605E5C"/>
      <w:shd w:val="clear" w:color="auto" w:fill="E1DFDD"/>
    </w:rPr>
  </w:style>
  <w:style w:type="paragraph" w:styleId="NormalWeb">
    <w:name w:val="Normal (Web)"/>
    <w:basedOn w:val="Normal"/>
    <w:uiPriority w:val="99"/>
    <w:semiHidden/>
    <w:unhideWhenUsed/>
    <w:rsid w:val="008B4A62"/>
    <w:rPr>
      <w:rFonts w:ascii="Times New Roman" w:hAnsi="Times New Roman" w:cs="Times New Roman"/>
      <w:sz w:val="24"/>
      <w:szCs w:val="24"/>
    </w:rPr>
  </w:style>
  <w:style w:type="paragraph" w:styleId="Caption">
    <w:name w:val="caption"/>
    <w:basedOn w:val="Normal"/>
    <w:next w:val="Normal"/>
    <w:uiPriority w:val="35"/>
    <w:unhideWhenUsed/>
    <w:qFormat/>
    <w:rsid w:val="00606458"/>
    <w:pPr>
      <w:spacing w:after="200" w:line="240" w:lineRule="auto"/>
    </w:pPr>
    <w:rPr>
      <w:i/>
      <w:iCs/>
      <w:color w:val="44546A" w:themeColor="text2"/>
      <w:sz w:val="18"/>
      <w:szCs w:val="18"/>
    </w:rPr>
  </w:style>
  <w:style w:type="character" w:styleId="Emphasis">
    <w:name w:val="Emphasis"/>
    <w:basedOn w:val="DefaultParagraphFont"/>
    <w:uiPriority w:val="20"/>
    <w:qFormat/>
    <w:rsid w:val="0011182A"/>
    <w:rPr>
      <w:i/>
      <w:iCs/>
    </w:rPr>
  </w:style>
  <w:style w:type="paragraph" w:styleId="TOC1">
    <w:name w:val="toc 1"/>
    <w:basedOn w:val="Normal"/>
    <w:next w:val="Normal"/>
    <w:uiPriority w:val="39"/>
    <w:unhideWhenUsed/>
    <w:rsid w:val="7B26A876"/>
    <w:pPr>
      <w:spacing w:after="100"/>
    </w:pPr>
  </w:style>
  <w:style w:type="paragraph" w:styleId="TOC2">
    <w:name w:val="toc 2"/>
    <w:basedOn w:val="Normal"/>
    <w:next w:val="Normal"/>
    <w:uiPriority w:val="39"/>
    <w:unhideWhenUsed/>
    <w:rsid w:val="7B26A876"/>
    <w:pPr>
      <w:spacing w:after="100"/>
      <w:ind w:left="220"/>
    </w:pPr>
  </w:style>
  <w:style w:type="paragraph" w:styleId="NoSpacing">
    <w:name w:val="No Spacing"/>
    <w:link w:val="NoSpacingChar"/>
    <w:uiPriority w:val="1"/>
    <w:qFormat/>
    <w:rsid w:val="00FD0B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0BA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1379">
      <w:bodyDiv w:val="1"/>
      <w:marLeft w:val="0"/>
      <w:marRight w:val="0"/>
      <w:marTop w:val="0"/>
      <w:marBottom w:val="0"/>
      <w:divBdr>
        <w:top w:val="none" w:sz="0" w:space="0" w:color="auto"/>
        <w:left w:val="none" w:sz="0" w:space="0" w:color="auto"/>
        <w:bottom w:val="none" w:sz="0" w:space="0" w:color="auto"/>
        <w:right w:val="none" w:sz="0" w:space="0" w:color="auto"/>
      </w:divBdr>
    </w:div>
    <w:div w:id="83647462">
      <w:bodyDiv w:val="1"/>
      <w:marLeft w:val="0"/>
      <w:marRight w:val="0"/>
      <w:marTop w:val="0"/>
      <w:marBottom w:val="0"/>
      <w:divBdr>
        <w:top w:val="none" w:sz="0" w:space="0" w:color="auto"/>
        <w:left w:val="none" w:sz="0" w:space="0" w:color="auto"/>
        <w:bottom w:val="none" w:sz="0" w:space="0" w:color="auto"/>
        <w:right w:val="none" w:sz="0" w:space="0" w:color="auto"/>
      </w:divBdr>
      <w:divsChild>
        <w:div w:id="326976970">
          <w:marLeft w:val="0"/>
          <w:marRight w:val="720"/>
          <w:marTop w:val="0"/>
          <w:marBottom w:val="0"/>
          <w:divBdr>
            <w:top w:val="none" w:sz="0" w:space="0" w:color="auto"/>
            <w:left w:val="none" w:sz="0" w:space="0" w:color="auto"/>
            <w:bottom w:val="none" w:sz="0" w:space="0" w:color="auto"/>
            <w:right w:val="none" w:sz="0" w:space="0" w:color="auto"/>
          </w:divBdr>
        </w:div>
        <w:div w:id="2130127385">
          <w:marLeft w:val="0"/>
          <w:marRight w:val="0"/>
          <w:marTop w:val="0"/>
          <w:marBottom w:val="0"/>
          <w:divBdr>
            <w:top w:val="none" w:sz="0" w:space="0" w:color="auto"/>
            <w:left w:val="none" w:sz="0" w:space="0" w:color="auto"/>
            <w:bottom w:val="none" w:sz="0" w:space="0" w:color="auto"/>
            <w:right w:val="none" w:sz="0" w:space="0" w:color="auto"/>
          </w:divBdr>
        </w:div>
      </w:divsChild>
    </w:div>
    <w:div w:id="172842025">
      <w:bodyDiv w:val="1"/>
      <w:marLeft w:val="0"/>
      <w:marRight w:val="0"/>
      <w:marTop w:val="0"/>
      <w:marBottom w:val="0"/>
      <w:divBdr>
        <w:top w:val="none" w:sz="0" w:space="0" w:color="auto"/>
        <w:left w:val="none" w:sz="0" w:space="0" w:color="auto"/>
        <w:bottom w:val="none" w:sz="0" w:space="0" w:color="auto"/>
        <w:right w:val="none" w:sz="0" w:space="0" w:color="auto"/>
      </w:divBdr>
    </w:div>
    <w:div w:id="184174863">
      <w:bodyDiv w:val="1"/>
      <w:marLeft w:val="0"/>
      <w:marRight w:val="0"/>
      <w:marTop w:val="0"/>
      <w:marBottom w:val="0"/>
      <w:divBdr>
        <w:top w:val="none" w:sz="0" w:space="0" w:color="auto"/>
        <w:left w:val="none" w:sz="0" w:space="0" w:color="auto"/>
        <w:bottom w:val="none" w:sz="0" w:space="0" w:color="auto"/>
        <w:right w:val="none" w:sz="0" w:space="0" w:color="auto"/>
      </w:divBdr>
      <w:divsChild>
        <w:div w:id="577053368">
          <w:marLeft w:val="0"/>
          <w:marRight w:val="0"/>
          <w:marTop w:val="0"/>
          <w:marBottom w:val="0"/>
          <w:divBdr>
            <w:top w:val="none" w:sz="0" w:space="0" w:color="auto"/>
            <w:left w:val="none" w:sz="0" w:space="0" w:color="auto"/>
            <w:bottom w:val="none" w:sz="0" w:space="0" w:color="auto"/>
            <w:right w:val="none" w:sz="0" w:space="0" w:color="auto"/>
          </w:divBdr>
        </w:div>
        <w:div w:id="1784493731">
          <w:marLeft w:val="0"/>
          <w:marRight w:val="720"/>
          <w:marTop w:val="0"/>
          <w:marBottom w:val="0"/>
          <w:divBdr>
            <w:top w:val="none" w:sz="0" w:space="0" w:color="auto"/>
            <w:left w:val="none" w:sz="0" w:space="0" w:color="auto"/>
            <w:bottom w:val="none" w:sz="0" w:space="0" w:color="auto"/>
            <w:right w:val="none" w:sz="0" w:space="0" w:color="auto"/>
          </w:divBdr>
        </w:div>
      </w:divsChild>
    </w:div>
    <w:div w:id="190461050">
      <w:bodyDiv w:val="1"/>
      <w:marLeft w:val="0"/>
      <w:marRight w:val="0"/>
      <w:marTop w:val="0"/>
      <w:marBottom w:val="0"/>
      <w:divBdr>
        <w:top w:val="none" w:sz="0" w:space="0" w:color="auto"/>
        <w:left w:val="none" w:sz="0" w:space="0" w:color="auto"/>
        <w:bottom w:val="none" w:sz="0" w:space="0" w:color="auto"/>
        <w:right w:val="none" w:sz="0" w:space="0" w:color="auto"/>
      </w:divBdr>
      <w:divsChild>
        <w:div w:id="1042628872">
          <w:marLeft w:val="0"/>
          <w:marRight w:val="720"/>
          <w:marTop w:val="0"/>
          <w:marBottom w:val="0"/>
          <w:divBdr>
            <w:top w:val="none" w:sz="0" w:space="0" w:color="auto"/>
            <w:left w:val="none" w:sz="0" w:space="0" w:color="auto"/>
            <w:bottom w:val="none" w:sz="0" w:space="0" w:color="auto"/>
            <w:right w:val="none" w:sz="0" w:space="0" w:color="auto"/>
          </w:divBdr>
        </w:div>
        <w:div w:id="2069381295">
          <w:marLeft w:val="0"/>
          <w:marRight w:val="0"/>
          <w:marTop w:val="0"/>
          <w:marBottom w:val="0"/>
          <w:divBdr>
            <w:top w:val="none" w:sz="0" w:space="0" w:color="auto"/>
            <w:left w:val="none" w:sz="0" w:space="0" w:color="auto"/>
            <w:bottom w:val="none" w:sz="0" w:space="0" w:color="auto"/>
            <w:right w:val="none" w:sz="0" w:space="0" w:color="auto"/>
          </w:divBdr>
        </w:div>
      </w:divsChild>
    </w:div>
    <w:div w:id="344602116">
      <w:bodyDiv w:val="1"/>
      <w:marLeft w:val="0"/>
      <w:marRight w:val="0"/>
      <w:marTop w:val="0"/>
      <w:marBottom w:val="0"/>
      <w:divBdr>
        <w:top w:val="none" w:sz="0" w:space="0" w:color="auto"/>
        <w:left w:val="none" w:sz="0" w:space="0" w:color="auto"/>
        <w:bottom w:val="none" w:sz="0" w:space="0" w:color="auto"/>
        <w:right w:val="none" w:sz="0" w:space="0" w:color="auto"/>
      </w:divBdr>
      <w:divsChild>
        <w:div w:id="135882656">
          <w:marLeft w:val="0"/>
          <w:marRight w:val="720"/>
          <w:marTop w:val="0"/>
          <w:marBottom w:val="0"/>
          <w:divBdr>
            <w:top w:val="none" w:sz="0" w:space="0" w:color="auto"/>
            <w:left w:val="none" w:sz="0" w:space="0" w:color="auto"/>
            <w:bottom w:val="none" w:sz="0" w:space="0" w:color="auto"/>
            <w:right w:val="none" w:sz="0" w:space="0" w:color="auto"/>
          </w:divBdr>
        </w:div>
        <w:div w:id="2028208846">
          <w:marLeft w:val="0"/>
          <w:marRight w:val="0"/>
          <w:marTop w:val="0"/>
          <w:marBottom w:val="0"/>
          <w:divBdr>
            <w:top w:val="none" w:sz="0" w:space="0" w:color="auto"/>
            <w:left w:val="none" w:sz="0" w:space="0" w:color="auto"/>
            <w:bottom w:val="none" w:sz="0" w:space="0" w:color="auto"/>
            <w:right w:val="none" w:sz="0" w:space="0" w:color="auto"/>
          </w:divBdr>
        </w:div>
      </w:divsChild>
    </w:div>
    <w:div w:id="361519746">
      <w:bodyDiv w:val="1"/>
      <w:marLeft w:val="0"/>
      <w:marRight w:val="0"/>
      <w:marTop w:val="0"/>
      <w:marBottom w:val="0"/>
      <w:divBdr>
        <w:top w:val="none" w:sz="0" w:space="0" w:color="auto"/>
        <w:left w:val="none" w:sz="0" w:space="0" w:color="auto"/>
        <w:bottom w:val="none" w:sz="0" w:space="0" w:color="auto"/>
        <w:right w:val="none" w:sz="0" w:space="0" w:color="auto"/>
      </w:divBdr>
    </w:div>
    <w:div w:id="420297329">
      <w:bodyDiv w:val="1"/>
      <w:marLeft w:val="0"/>
      <w:marRight w:val="0"/>
      <w:marTop w:val="0"/>
      <w:marBottom w:val="0"/>
      <w:divBdr>
        <w:top w:val="none" w:sz="0" w:space="0" w:color="auto"/>
        <w:left w:val="none" w:sz="0" w:space="0" w:color="auto"/>
        <w:bottom w:val="none" w:sz="0" w:space="0" w:color="auto"/>
        <w:right w:val="none" w:sz="0" w:space="0" w:color="auto"/>
      </w:divBdr>
      <w:divsChild>
        <w:div w:id="863862627">
          <w:marLeft w:val="0"/>
          <w:marRight w:val="0"/>
          <w:marTop w:val="0"/>
          <w:marBottom w:val="0"/>
          <w:divBdr>
            <w:top w:val="none" w:sz="0" w:space="0" w:color="auto"/>
            <w:left w:val="none" w:sz="0" w:space="0" w:color="auto"/>
            <w:bottom w:val="none" w:sz="0" w:space="0" w:color="auto"/>
            <w:right w:val="none" w:sz="0" w:space="0" w:color="auto"/>
          </w:divBdr>
        </w:div>
        <w:div w:id="1345672312">
          <w:marLeft w:val="0"/>
          <w:marRight w:val="720"/>
          <w:marTop w:val="0"/>
          <w:marBottom w:val="0"/>
          <w:divBdr>
            <w:top w:val="none" w:sz="0" w:space="0" w:color="auto"/>
            <w:left w:val="none" w:sz="0" w:space="0" w:color="auto"/>
            <w:bottom w:val="none" w:sz="0" w:space="0" w:color="auto"/>
            <w:right w:val="none" w:sz="0" w:space="0" w:color="auto"/>
          </w:divBdr>
        </w:div>
      </w:divsChild>
    </w:div>
    <w:div w:id="458958384">
      <w:bodyDiv w:val="1"/>
      <w:marLeft w:val="0"/>
      <w:marRight w:val="0"/>
      <w:marTop w:val="0"/>
      <w:marBottom w:val="0"/>
      <w:divBdr>
        <w:top w:val="none" w:sz="0" w:space="0" w:color="auto"/>
        <w:left w:val="none" w:sz="0" w:space="0" w:color="auto"/>
        <w:bottom w:val="none" w:sz="0" w:space="0" w:color="auto"/>
        <w:right w:val="none" w:sz="0" w:space="0" w:color="auto"/>
      </w:divBdr>
      <w:divsChild>
        <w:div w:id="256065244">
          <w:marLeft w:val="0"/>
          <w:marRight w:val="0"/>
          <w:marTop w:val="0"/>
          <w:marBottom w:val="0"/>
          <w:divBdr>
            <w:top w:val="none" w:sz="0" w:space="0" w:color="auto"/>
            <w:left w:val="none" w:sz="0" w:space="0" w:color="auto"/>
            <w:bottom w:val="none" w:sz="0" w:space="0" w:color="auto"/>
            <w:right w:val="none" w:sz="0" w:space="0" w:color="auto"/>
          </w:divBdr>
        </w:div>
        <w:div w:id="1665163298">
          <w:marLeft w:val="0"/>
          <w:marRight w:val="720"/>
          <w:marTop w:val="0"/>
          <w:marBottom w:val="0"/>
          <w:divBdr>
            <w:top w:val="none" w:sz="0" w:space="0" w:color="auto"/>
            <w:left w:val="none" w:sz="0" w:space="0" w:color="auto"/>
            <w:bottom w:val="none" w:sz="0" w:space="0" w:color="auto"/>
            <w:right w:val="none" w:sz="0" w:space="0" w:color="auto"/>
          </w:divBdr>
        </w:div>
      </w:divsChild>
    </w:div>
    <w:div w:id="461270566">
      <w:bodyDiv w:val="1"/>
      <w:marLeft w:val="0"/>
      <w:marRight w:val="0"/>
      <w:marTop w:val="0"/>
      <w:marBottom w:val="0"/>
      <w:divBdr>
        <w:top w:val="none" w:sz="0" w:space="0" w:color="auto"/>
        <w:left w:val="none" w:sz="0" w:space="0" w:color="auto"/>
        <w:bottom w:val="none" w:sz="0" w:space="0" w:color="auto"/>
        <w:right w:val="none" w:sz="0" w:space="0" w:color="auto"/>
      </w:divBdr>
    </w:div>
    <w:div w:id="499463881">
      <w:bodyDiv w:val="1"/>
      <w:marLeft w:val="0"/>
      <w:marRight w:val="0"/>
      <w:marTop w:val="0"/>
      <w:marBottom w:val="0"/>
      <w:divBdr>
        <w:top w:val="none" w:sz="0" w:space="0" w:color="auto"/>
        <w:left w:val="none" w:sz="0" w:space="0" w:color="auto"/>
        <w:bottom w:val="none" w:sz="0" w:space="0" w:color="auto"/>
        <w:right w:val="none" w:sz="0" w:space="0" w:color="auto"/>
      </w:divBdr>
      <w:divsChild>
        <w:div w:id="234946771">
          <w:marLeft w:val="0"/>
          <w:marRight w:val="0"/>
          <w:marTop w:val="0"/>
          <w:marBottom w:val="0"/>
          <w:divBdr>
            <w:top w:val="none" w:sz="0" w:space="0" w:color="auto"/>
            <w:left w:val="none" w:sz="0" w:space="0" w:color="auto"/>
            <w:bottom w:val="none" w:sz="0" w:space="0" w:color="auto"/>
            <w:right w:val="none" w:sz="0" w:space="0" w:color="auto"/>
          </w:divBdr>
        </w:div>
        <w:div w:id="1773083587">
          <w:marLeft w:val="0"/>
          <w:marRight w:val="720"/>
          <w:marTop w:val="0"/>
          <w:marBottom w:val="0"/>
          <w:divBdr>
            <w:top w:val="none" w:sz="0" w:space="0" w:color="auto"/>
            <w:left w:val="none" w:sz="0" w:space="0" w:color="auto"/>
            <w:bottom w:val="none" w:sz="0" w:space="0" w:color="auto"/>
            <w:right w:val="none" w:sz="0" w:space="0" w:color="auto"/>
          </w:divBdr>
        </w:div>
      </w:divsChild>
    </w:div>
    <w:div w:id="501898077">
      <w:bodyDiv w:val="1"/>
      <w:marLeft w:val="0"/>
      <w:marRight w:val="0"/>
      <w:marTop w:val="0"/>
      <w:marBottom w:val="0"/>
      <w:divBdr>
        <w:top w:val="none" w:sz="0" w:space="0" w:color="auto"/>
        <w:left w:val="none" w:sz="0" w:space="0" w:color="auto"/>
        <w:bottom w:val="none" w:sz="0" w:space="0" w:color="auto"/>
        <w:right w:val="none" w:sz="0" w:space="0" w:color="auto"/>
      </w:divBdr>
      <w:divsChild>
        <w:div w:id="1150054399">
          <w:marLeft w:val="0"/>
          <w:marRight w:val="720"/>
          <w:marTop w:val="0"/>
          <w:marBottom w:val="0"/>
          <w:divBdr>
            <w:top w:val="none" w:sz="0" w:space="0" w:color="auto"/>
            <w:left w:val="none" w:sz="0" w:space="0" w:color="auto"/>
            <w:bottom w:val="none" w:sz="0" w:space="0" w:color="auto"/>
            <w:right w:val="none" w:sz="0" w:space="0" w:color="auto"/>
          </w:divBdr>
        </w:div>
        <w:div w:id="1156727109">
          <w:marLeft w:val="0"/>
          <w:marRight w:val="0"/>
          <w:marTop w:val="0"/>
          <w:marBottom w:val="0"/>
          <w:divBdr>
            <w:top w:val="none" w:sz="0" w:space="0" w:color="auto"/>
            <w:left w:val="none" w:sz="0" w:space="0" w:color="auto"/>
            <w:bottom w:val="none" w:sz="0" w:space="0" w:color="auto"/>
            <w:right w:val="none" w:sz="0" w:space="0" w:color="auto"/>
          </w:divBdr>
        </w:div>
      </w:divsChild>
    </w:div>
    <w:div w:id="533739806">
      <w:bodyDiv w:val="1"/>
      <w:marLeft w:val="0"/>
      <w:marRight w:val="0"/>
      <w:marTop w:val="0"/>
      <w:marBottom w:val="0"/>
      <w:divBdr>
        <w:top w:val="none" w:sz="0" w:space="0" w:color="auto"/>
        <w:left w:val="none" w:sz="0" w:space="0" w:color="auto"/>
        <w:bottom w:val="none" w:sz="0" w:space="0" w:color="auto"/>
        <w:right w:val="none" w:sz="0" w:space="0" w:color="auto"/>
      </w:divBdr>
      <w:divsChild>
        <w:div w:id="12003726">
          <w:marLeft w:val="0"/>
          <w:marRight w:val="720"/>
          <w:marTop w:val="0"/>
          <w:marBottom w:val="0"/>
          <w:divBdr>
            <w:top w:val="none" w:sz="0" w:space="0" w:color="auto"/>
            <w:left w:val="none" w:sz="0" w:space="0" w:color="auto"/>
            <w:bottom w:val="none" w:sz="0" w:space="0" w:color="auto"/>
            <w:right w:val="none" w:sz="0" w:space="0" w:color="auto"/>
          </w:divBdr>
        </w:div>
        <w:div w:id="1077627773">
          <w:marLeft w:val="0"/>
          <w:marRight w:val="0"/>
          <w:marTop w:val="0"/>
          <w:marBottom w:val="0"/>
          <w:divBdr>
            <w:top w:val="none" w:sz="0" w:space="0" w:color="auto"/>
            <w:left w:val="none" w:sz="0" w:space="0" w:color="auto"/>
            <w:bottom w:val="none" w:sz="0" w:space="0" w:color="auto"/>
            <w:right w:val="none" w:sz="0" w:space="0" w:color="auto"/>
          </w:divBdr>
        </w:div>
      </w:divsChild>
    </w:div>
    <w:div w:id="542451001">
      <w:bodyDiv w:val="1"/>
      <w:marLeft w:val="0"/>
      <w:marRight w:val="0"/>
      <w:marTop w:val="0"/>
      <w:marBottom w:val="0"/>
      <w:divBdr>
        <w:top w:val="none" w:sz="0" w:space="0" w:color="auto"/>
        <w:left w:val="none" w:sz="0" w:space="0" w:color="auto"/>
        <w:bottom w:val="none" w:sz="0" w:space="0" w:color="auto"/>
        <w:right w:val="none" w:sz="0" w:space="0" w:color="auto"/>
      </w:divBdr>
      <w:divsChild>
        <w:div w:id="50662423">
          <w:marLeft w:val="0"/>
          <w:marRight w:val="720"/>
          <w:marTop w:val="0"/>
          <w:marBottom w:val="0"/>
          <w:divBdr>
            <w:top w:val="none" w:sz="0" w:space="0" w:color="auto"/>
            <w:left w:val="none" w:sz="0" w:space="0" w:color="auto"/>
            <w:bottom w:val="none" w:sz="0" w:space="0" w:color="auto"/>
            <w:right w:val="none" w:sz="0" w:space="0" w:color="auto"/>
          </w:divBdr>
        </w:div>
        <w:div w:id="1207835918">
          <w:marLeft w:val="0"/>
          <w:marRight w:val="0"/>
          <w:marTop w:val="0"/>
          <w:marBottom w:val="0"/>
          <w:divBdr>
            <w:top w:val="none" w:sz="0" w:space="0" w:color="auto"/>
            <w:left w:val="none" w:sz="0" w:space="0" w:color="auto"/>
            <w:bottom w:val="none" w:sz="0" w:space="0" w:color="auto"/>
            <w:right w:val="none" w:sz="0" w:space="0" w:color="auto"/>
          </w:divBdr>
        </w:div>
      </w:divsChild>
    </w:div>
    <w:div w:id="569509729">
      <w:bodyDiv w:val="1"/>
      <w:marLeft w:val="0"/>
      <w:marRight w:val="0"/>
      <w:marTop w:val="0"/>
      <w:marBottom w:val="0"/>
      <w:divBdr>
        <w:top w:val="none" w:sz="0" w:space="0" w:color="auto"/>
        <w:left w:val="none" w:sz="0" w:space="0" w:color="auto"/>
        <w:bottom w:val="none" w:sz="0" w:space="0" w:color="auto"/>
        <w:right w:val="none" w:sz="0" w:space="0" w:color="auto"/>
      </w:divBdr>
    </w:div>
    <w:div w:id="659190532">
      <w:bodyDiv w:val="1"/>
      <w:marLeft w:val="0"/>
      <w:marRight w:val="0"/>
      <w:marTop w:val="0"/>
      <w:marBottom w:val="0"/>
      <w:divBdr>
        <w:top w:val="none" w:sz="0" w:space="0" w:color="auto"/>
        <w:left w:val="none" w:sz="0" w:space="0" w:color="auto"/>
        <w:bottom w:val="none" w:sz="0" w:space="0" w:color="auto"/>
        <w:right w:val="none" w:sz="0" w:space="0" w:color="auto"/>
      </w:divBdr>
    </w:div>
    <w:div w:id="661783451">
      <w:bodyDiv w:val="1"/>
      <w:marLeft w:val="0"/>
      <w:marRight w:val="0"/>
      <w:marTop w:val="0"/>
      <w:marBottom w:val="0"/>
      <w:divBdr>
        <w:top w:val="none" w:sz="0" w:space="0" w:color="auto"/>
        <w:left w:val="none" w:sz="0" w:space="0" w:color="auto"/>
        <w:bottom w:val="none" w:sz="0" w:space="0" w:color="auto"/>
        <w:right w:val="none" w:sz="0" w:space="0" w:color="auto"/>
      </w:divBdr>
    </w:div>
    <w:div w:id="689992797">
      <w:bodyDiv w:val="1"/>
      <w:marLeft w:val="0"/>
      <w:marRight w:val="0"/>
      <w:marTop w:val="0"/>
      <w:marBottom w:val="0"/>
      <w:divBdr>
        <w:top w:val="none" w:sz="0" w:space="0" w:color="auto"/>
        <w:left w:val="none" w:sz="0" w:space="0" w:color="auto"/>
        <w:bottom w:val="none" w:sz="0" w:space="0" w:color="auto"/>
        <w:right w:val="none" w:sz="0" w:space="0" w:color="auto"/>
      </w:divBdr>
      <w:divsChild>
        <w:div w:id="513999473">
          <w:marLeft w:val="0"/>
          <w:marRight w:val="0"/>
          <w:marTop w:val="0"/>
          <w:marBottom w:val="0"/>
          <w:divBdr>
            <w:top w:val="none" w:sz="0" w:space="0" w:color="auto"/>
            <w:left w:val="none" w:sz="0" w:space="0" w:color="auto"/>
            <w:bottom w:val="none" w:sz="0" w:space="0" w:color="auto"/>
            <w:right w:val="none" w:sz="0" w:space="0" w:color="auto"/>
          </w:divBdr>
        </w:div>
        <w:div w:id="1769306561">
          <w:marLeft w:val="0"/>
          <w:marRight w:val="720"/>
          <w:marTop w:val="0"/>
          <w:marBottom w:val="0"/>
          <w:divBdr>
            <w:top w:val="none" w:sz="0" w:space="0" w:color="auto"/>
            <w:left w:val="none" w:sz="0" w:space="0" w:color="auto"/>
            <w:bottom w:val="none" w:sz="0" w:space="0" w:color="auto"/>
            <w:right w:val="none" w:sz="0" w:space="0" w:color="auto"/>
          </w:divBdr>
        </w:div>
      </w:divsChild>
    </w:div>
    <w:div w:id="789780908">
      <w:bodyDiv w:val="1"/>
      <w:marLeft w:val="0"/>
      <w:marRight w:val="0"/>
      <w:marTop w:val="0"/>
      <w:marBottom w:val="0"/>
      <w:divBdr>
        <w:top w:val="none" w:sz="0" w:space="0" w:color="auto"/>
        <w:left w:val="none" w:sz="0" w:space="0" w:color="auto"/>
        <w:bottom w:val="none" w:sz="0" w:space="0" w:color="auto"/>
        <w:right w:val="none" w:sz="0" w:space="0" w:color="auto"/>
      </w:divBdr>
    </w:div>
    <w:div w:id="896814921">
      <w:bodyDiv w:val="1"/>
      <w:marLeft w:val="0"/>
      <w:marRight w:val="0"/>
      <w:marTop w:val="0"/>
      <w:marBottom w:val="0"/>
      <w:divBdr>
        <w:top w:val="none" w:sz="0" w:space="0" w:color="auto"/>
        <w:left w:val="none" w:sz="0" w:space="0" w:color="auto"/>
        <w:bottom w:val="none" w:sz="0" w:space="0" w:color="auto"/>
        <w:right w:val="none" w:sz="0" w:space="0" w:color="auto"/>
      </w:divBdr>
      <w:divsChild>
        <w:div w:id="638612938">
          <w:marLeft w:val="0"/>
          <w:marRight w:val="720"/>
          <w:marTop w:val="0"/>
          <w:marBottom w:val="0"/>
          <w:divBdr>
            <w:top w:val="none" w:sz="0" w:space="0" w:color="auto"/>
            <w:left w:val="none" w:sz="0" w:space="0" w:color="auto"/>
            <w:bottom w:val="none" w:sz="0" w:space="0" w:color="auto"/>
            <w:right w:val="none" w:sz="0" w:space="0" w:color="auto"/>
          </w:divBdr>
        </w:div>
        <w:div w:id="1953200982">
          <w:marLeft w:val="0"/>
          <w:marRight w:val="0"/>
          <w:marTop w:val="0"/>
          <w:marBottom w:val="0"/>
          <w:divBdr>
            <w:top w:val="none" w:sz="0" w:space="0" w:color="auto"/>
            <w:left w:val="none" w:sz="0" w:space="0" w:color="auto"/>
            <w:bottom w:val="none" w:sz="0" w:space="0" w:color="auto"/>
            <w:right w:val="none" w:sz="0" w:space="0" w:color="auto"/>
          </w:divBdr>
        </w:div>
      </w:divsChild>
    </w:div>
    <w:div w:id="918909599">
      <w:bodyDiv w:val="1"/>
      <w:marLeft w:val="0"/>
      <w:marRight w:val="0"/>
      <w:marTop w:val="0"/>
      <w:marBottom w:val="0"/>
      <w:divBdr>
        <w:top w:val="none" w:sz="0" w:space="0" w:color="auto"/>
        <w:left w:val="none" w:sz="0" w:space="0" w:color="auto"/>
        <w:bottom w:val="none" w:sz="0" w:space="0" w:color="auto"/>
        <w:right w:val="none" w:sz="0" w:space="0" w:color="auto"/>
      </w:divBdr>
    </w:div>
    <w:div w:id="922879202">
      <w:bodyDiv w:val="1"/>
      <w:marLeft w:val="0"/>
      <w:marRight w:val="0"/>
      <w:marTop w:val="0"/>
      <w:marBottom w:val="0"/>
      <w:divBdr>
        <w:top w:val="none" w:sz="0" w:space="0" w:color="auto"/>
        <w:left w:val="none" w:sz="0" w:space="0" w:color="auto"/>
        <w:bottom w:val="none" w:sz="0" w:space="0" w:color="auto"/>
        <w:right w:val="none" w:sz="0" w:space="0" w:color="auto"/>
      </w:divBdr>
      <w:divsChild>
        <w:div w:id="1177111899">
          <w:marLeft w:val="0"/>
          <w:marRight w:val="0"/>
          <w:marTop w:val="0"/>
          <w:marBottom w:val="0"/>
          <w:divBdr>
            <w:top w:val="none" w:sz="0" w:space="0" w:color="auto"/>
            <w:left w:val="none" w:sz="0" w:space="0" w:color="auto"/>
            <w:bottom w:val="none" w:sz="0" w:space="0" w:color="auto"/>
            <w:right w:val="none" w:sz="0" w:space="0" w:color="auto"/>
          </w:divBdr>
        </w:div>
        <w:div w:id="1439791738">
          <w:marLeft w:val="0"/>
          <w:marRight w:val="720"/>
          <w:marTop w:val="0"/>
          <w:marBottom w:val="0"/>
          <w:divBdr>
            <w:top w:val="none" w:sz="0" w:space="0" w:color="auto"/>
            <w:left w:val="none" w:sz="0" w:space="0" w:color="auto"/>
            <w:bottom w:val="none" w:sz="0" w:space="0" w:color="auto"/>
            <w:right w:val="none" w:sz="0" w:space="0" w:color="auto"/>
          </w:divBdr>
        </w:div>
      </w:divsChild>
    </w:div>
    <w:div w:id="927494936">
      <w:bodyDiv w:val="1"/>
      <w:marLeft w:val="0"/>
      <w:marRight w:val="0"/>
      <w:marTop w:val="0"/>
      <w:marBottom w:val="0"/>
      <w:divBdr>
        <w:top w:val="none" w:sz="0" w:space="0" w:color="auto"/>
        <w:left w:val="none" w:sz="0" w:space="0" w:color="auto"/>
        <w:bottom w:val="none" w:sz="0" w:space="0" w:color="auto"/>
        <w:right w:val="none" w:sz="0" w:space="0" w:color="auto"/>
      </w:divBdr>
    </w:div>
    <w:div w:id="970399282">
      <w:bodyDiv w:val="1"/>
      <w:marLeft w:val="0"/>
      <w:marRight w:val="0"/>
      <w:marTop w:val="0"/>
      <w:marBottom w:val="0"/>
      <w:divBdr>
        <w:top w:val="none" w:sz="0" w:space="0" w:color="auto"/>
        <w:left w:val="none" w:sz="0" w:space="0" w:color="auto"/>
        <w:bottom w:val="none" w:sz="0" w:space="0" w:color="auto"/>
        <w:right w:val="none" w:sz="0" w:space="0" w:color="auto"/>
      </w:divBdr>
    </w:div>
    <w:div w:id="990253068">
      <w:bodyDiv w:val="1"/>
      <w:marLeft w:val="0"/>
      <w:marRight w:val="0"/>
      <w:marTop w:val="0"/>
      <w:marBottom w:val="0"/>
      <w:divBdr>
        <w:top w:val="none" w:sz="0" w:space="0" w:color="auto"/>
        <w:left w:val="none" w:sz="0" w:space="0" w:color="auto"/>
        <w:bottom w:val="none" w:sz="0" w:space="0" w:color="auto"/>
        <w:right w:val="none" w:sz="0" w:space="0" w:color="auto"/>
      </w:divBdr>
      <w:divsChild>
        <w:div w:id="86927222">
          <w:marLeft w:val="0"/>
          <w:marRight w:val="0"/>
          <w:marTop w:val="0"/>
          <w:marBottom w:val="0"/>
          <w:divBdr>
            <w:top w:val="none" w:sz="0" w:space="0" w:color="auto"/>
            <w:left w:val="none" w:sz="0" w:space="0" w:color="auto"/>
            <w:bottom w:val="none" w:sz="0" w:space="0" w:color="auto"/>
            <w:right w:val="none" w:sz="0" w:space="0" w:color="auto"/>
          </w:divBdr>
        </w:div>
        <w:div w:id="1670521465">
          <w:marLeft w:val="0"/>
          <w:marRight w:val="720"/>
          <w:marTop w:val="0"/>
          <w:marBottom w:val="0"/>
          <w:divBdr>
            <w:top w:val="none" w:sz="0" w:space="0" w:color="auto"/>
            <w:left w:val="none" w:sz="0" w:space="0" w:color="auto"/>
            <w:bottom w:val="none" w:sz="0" w:space="0" w:color="auto"/>
            <w:right w:val="none" w:sz="0" w:space="0" w:color="auto"/>
          </w:divBdr>
        </w:div>
      </w:divsChild>
    </w:div>
    <w:div w:id="1055272390">
      <w:bodyDiv w:val="1"/>
      <w:marLeft w:val="0"/>
      <w:marRight w:val="0"/>
      <w:marTop w:val="0"/>
      <w:marBottom w:val="0"/>
      <w:divBdr>
        <w:top w:val="none" w:sz="0" w:space="0" w:color="auto"/>
        <w:left w:val="none" w:sz="0" w:space="0" w:color="auto"/>
        <w:bottom w:val="none" w:sz="0" w:space="0" w:color="auto"/>
        <w:right w:val="none" w:sz="0" w:space="0" w:color="auto"/>
      </w:divBdr>
    </w:div>
    <w:div w:id="1086459117">
      <w:bodyDiv w:val="1"/>
      <w:marLeft w:val="0"/>
      <w:marRight w:val="0"/>
      <w:marTop w:val="0"/>
      <w:marBottom w:val="0"/>
      <w:divBdr>
        <w:top w:val="none" w:sz="0" w:space="0" w:color="auto"/>
        <w:left w:val="none" w:sz="0" w:space="0" w:color="auto"/>
        <w:bottom w:val="none" w:sz="0" w:space="0" w:color="auto"/>
        <w:right w:val="none" w:sz="0" w:space="0" w:color="auto"/>
      </w:divBdr>
      <w:divsChild>
        <w:div w:id="1107432682">
          <w:marLeft w:val="0"/>
          <w:marRight w:val="720"/>
          <w:marTop w:val="0"/>
          <w:marBottom w:val="0"/>
          <w:divBdr>
            <w:top w:val="none" w:sz="0" w:space="0" w:color="auto"/>
            <w:left w:val="none" w:sz="0" w:space="0" w:color="auto"/>
            <w:bottom w:val="none" w:sz="0" w:space="0" w:color="auto"/>
            <w:right w:val="none" w:sz="0" w:space="0" w:color="auto"/>
          </w:divBdr>
        </w:div>
        <w:div w:id="1628774521">
          <w:marLeft w:val="0"/>
          <w:marRight w:val="0"/>
          <w:marTop w:val="0"/>
          <w:marBottom w:val="0"/>
          <w:divBdr>
            <w:top w:val="none" w:sz="0" w:space="0" w:color="auto"/>
            <w:left w:val="none" w:sz="0" w:space="0" w:color="auto"/>
            <w:bottom w:val="none" w:sz="0" w:space="0" w:color="auto"/>
            <w:right w:val="none" w:sz="0" w:space="0" w:color="auto"/>
          </w:divBdr>
        </w:div>
      </w:divsChild>
    </w:div>
    <w:div w:id="1090393780">
      <w:bodyDiv w:val="1"/>
      <w:marLeft w:val="0"/>
      <w:marRight w:val="0"/>
      <w:marTop w:val="0"/>
      <w:marBottom w:val="0"/>
      <w:divBdr>
        <w:top w:val="none" w:sz="0" w:space="0" w:color="auto"/>
        <w:left w:val="none" w:sz="0" w:space="0" w:color="auto"/>
        <w:bottom w:val="none" w:sz="0" w:space="0" w:color="auto"/>
        <w:right w:val="none" w:sz="0" w:space="0" w:color="auto"/>
      </w:divBdr>
    </w:div>
    <w:div w:id="1130826891">
      <w:bodyDiv w:val="1"/>
      <w:marLeft w:val="0"/>
      <w:marRight w:val="0"/>
      <w:marTop w:val="0"/>
      <w:marBottom w:val="0"/>
      <w:divBdr>
        <w:top w:val="none" w:sz="0" w:space="0" w:color="auto"/>
        <w:left w:val="none" w:sz="0" w:space="0" w:color="auto"/>
        <w:bottom w:val="none" w:sz="0" w:space="0" w:color="auto"/>
        <w:right w:val="none" w:sz="0" w:space="0" w:color="auto"/>
      </w:divBdr>
      <w:divsChild>
        <w:div w:id="391778077">
          <w:marLeft w:val="0"/>
          <w:marRight w:val="720"/>
          <w:marTop w:val="0"/>
          <w:marBottom w:val="0"/>
          <w:divBdr>
            <w:top w:val="none" w:sz="0" w:space="0" w:color="auto"/>
            <w:left w:val="none" w:sz="0" w:space="0" w:color="auto"/>
            <w:bottom w:val="none" w:sz="0" w:space="0" w:color="auto"/>
            <w:right w:val="none" w:sz="0" w:space="0" w:color="auto"/>
          </w:divBdr>
        </w:div>
        <w:div w:id="1206722907">
          <w:marLeft w:val="0"/>
          <w:marRight w:val="0"/>
          <w:marTop w:val="0"/>
          <w:marBottom w:val="0"/>
          <w:divBdr>
            <w:top w:val="none" w:sz="0" w:space="0" w:color="auto"/>
            <w:left w:val="none" w:sz="0" w:space="0" w:color="auto"/>
            <w:bottom w:val="none" w:sz="0" w:space="0" w:color="auto"/>
            <w:right w:val="none" w:sz="0" w:space="0" w:color="auto"/>
          </w:divBdr>
        </w:div>
      </w:divsChild>
    </w:div>
    <w:div w:id="1209729727">
      <w:bodyDiv w:val="1"/>
      <w:marLeft w:val="0"/>
      <w:marRight w:val="0"/>
      <w:marTop w:val="0"/>
      <w:marBottom w:val="0"/>
      <w:divBdr>
        <w:top w:val="none" w:sz="0" w:space="0" w:color="auto"/>
        <w:left w:val="none" w:sz="0" w:space="0" w:color="auto"/>
        <w:bottom w:val="none" w:sz="0" w:space="0" w:color="auto"/>
        <w:right w:val="none" w:sz="0" w:space="0" w:color="auto"/>
      </w:divBdr>
      <w:divsChild>
        <w:div w:id="247352310">
          <w:marLeft w:val="0"/>
          <w:marRight w:val="0"/>
          <w:marTop w:val="0"/>
          <w:marBottom w:val="0"/>
          <w:divBdr>
            <w:top w:val="none" w:sz="0" w:space="0" w:color="auto"/>
            <w:left w:val="none" w:sz="0" w:space="0" w:color="auto"/>
            <w:bottom w:val="none" w:sz="0" w:space="0" w:color="auto"/>
            <w:right w:val="none" w:sz="0" w:space="0" w:color="auto"/>
          </w:divBdr>
        </w:div>
        <w:div w:id="1261722427">
          <w:marLeft w:val="0"/>
          <w:marRight w:val="720"/>
          <w:marTop w:val="0"/>
          <w:marBottom w:val="0"/>
          <w:divBdr>
            <w:top w:val="none" w:sz="0" w:space="0" w:color="auto"/>
            <w:left w:val="none" w:sz="0" w:space="0" w:color="auto"/>
            <w:bottom w:val="none" w:sz="0" w:space="0" w:color="auto"/>
            <w:right w:val="none" w:sz="0" w:space="0" w:color="auto"/>
          </w:divBdr>
        </w:div>
      </w:divsChild>
    </w:div>
    <w:div w:id="1270770676">
      <w:bodyDiv w:val="1"/>
      <w:marLeft w:val="0"/>
      <w:marRight w:val="0"/>
      <w:marTop w:val="0"/>
      <w:marBottom w:val="0"/>
      <w:divBdr>
        <w:top w:val="none" w:sz="0" w:space="0" w:color="auto"/>
        <w:left w:val="none" w:sz="0" w:space="0" w:color="auto"/>
        <w:bottom w:val="none" w:sz="0" w:space="0" w:color="auto"/>
        <w:right w:val="none" w:sz="0" w:space="0" w:color="auto"/>
      </w:divBdr>
    </w:div>
    <w:div w:id="1285036746">
      <w:bodyDiv w:val="1"/>
      <w:marLeft w:val="0"/>
      <w:marRight w:val="0"/>
      <w:marTop w:val="0"/>
      <w:marBottom w:val="0"/>
      <w:divBdr>
        <w:top w:val="none" w:sz="0" w:space="0" w:color="auto"/>
        <w:left w:val="none" w:sz="0" w:space="0" w:color="auto"/>
        <w:bottom w:val="none" w:sz="0" w:space="0" w:color="auto"/>
        <w:right w:val="none" w:sz="0" w:space="0" w:color="auto"/>
      </w:divBdr>
      <w:divsChild>
        <w:div w:id="733771936">
          <w:marLeft w:val="0"/>
          <w:marRight w:val="720"/>
          <w:marTop w:val="0"/>
          <w:marBottom w:val="0"/>
          <w:divBdr>
            <w:top w:val="none" w:sz="0" w:space="0" w:color="auto"/>
            <w:left w:val="none" w:sz="0" w:space="0" w:color="auto"/>
            <w:bottom w:val="none" w:sz="0" w:space="0" w:color="auto"/>
            <w:right w:val="none" w:sz="0" w:space="0" w:color="auto"/>
          </w:divBdr>
        </w:div>
        <w:div w:id="1065449612">
          <w:marLeft w:val="0"/>
          <w:marRight w:val="0"/>
          <w:marTop w:val="0"/>
          <w:marBottom w:val="0"/>
          <w:divBdr>
            <w:top w:val="none" w:sz="0" w:space="0" w:color="auto"/>
            <w:left w:val="none" w:sz="0" w:space="0" w:color="auto"/>
            <w:bottom w:val="none" w:sz="0" w:space="0" w:color="auto"/>
            <w:right w:val="none" w:sz="0" w:space="0" w:color="auto"/>
          </w:divBdr>
        </w:div>
      </w:divsChild>
    </w:div>
    <w:div w:id="1306280968">
      <w:bodyDiv w:val="1"/>
      <w:marLeft w:val="0"/>
      <w:marRight w:val="0"/>
      <w:marTop w:val="0"/>
      <w:marBottom w:val="0"/>
      <w:divBdr>
        <w:top w:val="none" w:sz="0" w:space="0" w:color="auto"/>
        <w:left w:val="none" w:sz="0" w:space="0" w:color="auto"/>
        <w:bottom w:val="none" w:sz="0" w:space="0" w:color="auto"/>
        <w:right w:val="none" w:sz="0" w:space="0" w:color="auto"/>
      </w:divBdr>
      <w:divsChild>
        <w:div w:id="673267191">
          <w:marLeft w:val="0"/>
          <w:marRight w:val="0"/>
          <w:marTop w:val="0"/>
          <w:marBottom w:val="0"/>
          <w:divBdr>
            <w:top w:val="none" w:sz="0" w:space="0" w:color="auto"/>
            <w:left w:val="none" w:sz="0" w:space="0" w:color="auto"/>
            <w:bottom w:val="none" w:sz="0" w:space="0" w:color="auto"/>
            <w:right w:val="none" w:sz="0" w:space="0" w:color="auto"/>
          </w:divBdr>
        </w:div>
        <w:div w:id="712191140">
          <w:marLeft w:val="0"/>
          <w:marRight w:val="720"/>
          <w:marTop w:val="0"/>
          <w:marBottom w:val="0"/>
          <w:divBdr>
            <w:top w:val="none" w:sz="0" w:space="0" w:color="auto"/>
            <w:left w:val="none" w:sz="0" w:space="0" w:color="auto"/>
            <w:bottom w:val="none" w:sz="0" w:space="0" w:color="auto"/>
            <w:right w:val="none" w:sz="0" w:space="0" w:color="auto"/>
          </w:divBdr>
        </w:div>
      </w:divsChild>
    </w:div>
    <w:div w:id="1491870786">
      <w:bodyDiv w:val="1"/>
      <w:marLeft w:val="0"/>
      <w:marRight w:val="0"/>
      <w:marTop w:val="0"/>
      <w:marBottom w:val="0"/>
      <w:divBdr>
        <w:top w:val="none" w:sz="0" w:space="0" w:color="auto"/>
        <w:left w:val="none" w:sz="0" w:space="0" w:color="auto"/>
        <w:bottom w:val="none" w:sz="0" w:space="0" w:color="auto"/>
        <w:right w:val="none" w:sz="0" w:space="0" w:color="auto"/>
      </w:divBdr>
    </w:div>
    <w:div w:id="1521117830">
      <w:bodyDiv w:val="1"/>
      <w:marLeft w:val="0"/>
      <w:marRight w:val="0"/>
      <w:marTop w:val="0"/>
      <w:marBottom w:val="0"/>
      <w:divBdr>
        <w:top w:val="none" w:sz="0" w:space="0" w:color="auto"/>
        <w:left w:val="none" w:sz="0" w:space="0" w:color="auto"/>
        <w:bottom w:val="none" w:sz="0" w:space="0" w:color="auto"/>
        <w:right w:val="none" w:sz="0" w:space="0" w:color="auto"/>
      </w:divBdr>
    </w:div>
    <w:div w:id="1541042395">
      <w:bodyDiv w:val="1"/>
      <w:marLeft w:val="0"/>
      <w:marRight w:val="0"/>
      <w:marTop w:val="0"/>
      <w:marBottom w:val="0"/>
      <w:divBdr>
        <w:top w:val="none" w:sz="0" w:space="0" w:color="auto"/>
        <w:left w:val="none" w:sz="0" w:space="0" w:color="auto"/>
        <w:bottom w:val="none" w:sz="0" w:space="0" w:color="auto"/>
        <w:right w:val="none" w:sz="0" w:space="0" w:color="auto"/>
      </w:divBdr>
    </w:div>
    <w:div w:id="1636837724">
      <w:bodyDiv w:val="1"/>
      <w:marLeft w:val="0"/>
      <w:marRight w:val="0"/>
      <w:marTop w:val="0"/>
      <w:marBottom w:val="0"/>
      <w:divBdr>
        <w:top w:val="none" w:sz="0" w:space="0" w:color="auto"/>
        <w:left w:val="none" w:sz="0" w:space="0" w:color="auto"/>
        <w:bottom w:val="none" w:sz="0" w:space="0" w:color="auto"/>
        <w:right w:val="none" w:sz="0" w:space="0" w:color="auto"/>
      </w:divBdr>
      <w:divsChild>
        <w:div w:id="236870101">
          <w:marLeft w:val="0"/>
          <w:marRight w:val="0"/>
          <w:marTop w:val="0"/>
          <w:marBottom w:val="0"/>
          <w:divBdr>
            <w:top w:val="none" w:sz="0" w:space="0" w:color="auto"/>
            <w:left w:val="none" w:sz="0" w:space="0" w:color="auto"/>
            <w:bottom w:val="none" w:sz="0" w:space="0" w:color="auto"/>
            <w:right w:val="none" w:sz="0" w:space="0" w:color="auto"/>
          </w:divBdr>
        </w:div>
        <w:div w:id="1419596916">
          <w:marLeft w:val="0"/>
          <w:marRight w:val="720"/>
          <w:marTop w:val="0"/>
          <w:marBottom w:val="0"/>
          <w:divBdr>
            <w:top w:val="none" w:sz="0" w:space="0" w:color="auto"/>
            <w:left w:val="none" w:sz="0" w:space="0" w:color="auto"/>
            <w:bottom w:val="none" w:sz="0" w:space="0" w:color="auto"/>
            <w:right w:val="none" w:sz="0" w:space="0" w:color="auto"/>
          </w:divBdr>
        </w:div>
      </w:divsChild>
    </w:div>
    <w:div w:id="1679578206">
      <w:bodyDiv w:val="1"/>
      <w:marLeft w:val="0"/>
      <w:marRight w:val="0"/>
      <w:marTop w:val="0"/>
      <w:marBottom w:val="0"/>
      <w:divBdr>
        <w:top w:val="none" w:sz="0" w:space="0" w:color="auto"/>
        <w:left w:val="none" w:sz="0" w:space="0" w:color="auto"/>
        <w:bottom w:val="none" w:sz="0" w:space="0" w:color="auto"/>
        <w:right w:val="none" w:sz="0" w:space="0" w:color="auto"/>
      </w:divBdr>
      <w:divsChild>
        <w:div w:id="789936986">
          <w:marLeft w:val="0"/>
          <w:marRight w:val="0"/>
          <w:marTop w:val="0"/>
          <w:marBottom w:val="0"/>
          <w:divBdr>
            <w:top w:val="none" w:sz="0" w:space="0" w:color="auto"/>
            <w:left w:val="none" w:sz="0" w:space="0" w:color="auto"/>
            <w:bottom w:val="none" w:sz="0" w:space="0" w:color="auto"/>
            <w:right w:val="none" w:sz="0" w:space="0" w:color="auto"/>
          </w:divBdr>
        </w:div>
        <w:div w:id="943221712">
          <w:marLeft w:val="0"/>
          <w:marRight w:val="720"/>
          <w:marTop w:val="0"/>
          <w:marBottom w:val="0"/>
          <w:divBdr>
            <w:top w:val="none" w:sz="0" w:space="0" w:color="auto"/>
            <w:left w:val="none" w:sz="0" w:space="0" w:color="auto"/>
            <w:bottom w:val="none" w:sz="0" w:space="0" w:color="auto"/>
            <w:right w:val="none" w:sz="0" w:space="0" w:color="auto"/>
          </w:divBdr>
        </w:div>
      </w:divsChild>
    </w:div>
    <w:div w:id="1705397393">
      <w:bodyDiv w:val="1"/>
      <w:marLeft w:val="0"/>
      <w:marRight w:val="0"/>
      <w:marTop w:val="0"/>
      <w:marBottom w:val="0"/>
      <w:divBdr>
        <w:top w:val="none" w:sz="0" w:space="0" w:color="auto"/>
        <w:left w:val="none" w:sz="0" w:space="0" w:color="auto"/>
        <w:bottom w:val="none" w:sz="0" w:space="0" w:color="auto"/>
        <w:right w:val="none" w:sz="0" w:space="0" w:color="auto"/>
      </w:divBdr>
      <w:divsChild>
        <w:div w:id="528252676">
          <w:marLeft w:val="0"/>
          <w:marRight w:val="0"/>
          <w:marTop w:val="0"/>
          <w:marBottom w:val="0"/>
          <w:divBdr>
            <w:top w:val="none" w:sz="0" w:space="0" w:color="auto"/>
            <w:left w:val="none" w:sz="0" w:space="0" w:color="auto"/>
            <w:bottom w:val="none" w:sz="0" w:space="0" w:color="auto"/>
            <w:right w:val="none" w:sz="0" w:space="0" w:color="auto"/>
          </w:divBdr>
        </w:div>
        <w:div w:id="926573556">
          <w:marLeft w:val="0"/>
          <w:marRight w:val="720"/>
          <w:marTop w:val="0"/>
          <w:marBottom w:val="0"/>
          <w:divBdr>
            <w:top w:val="none" w:sz="0" w:space="0" w:color="auto"/>
            <w:left w:val="none" w:sz="0" w:space="0" w:color="auto"/>
            <w:bottom w:val="none" w:sz="0" w:space="0" w:color="auto"/>
            <w:right w:val="none" w:sz="0" w:space="0" w:color="auto"/>
          </w:divBdr>
        </w:div>
      </w:divsChild>
    </w:div>
    <w:div w:id="1734769737">
      <w:bodyDiv w:val="1"/>
      <w:marLeft w:val="0"/>
      <w:marRight w:val="0"/>
      <w:marTop w:val="0"/>
      <w:marBottom w:val="0"/>
      <w:divBdr>
        <w:top w:val="none" w:sz="0" w:space="0" w:color="auto"/>
        <w:left w:val="none" w:sz="0" w:space="0" w:color="auto"/>
        <w:bottom w:val="none" w:sz="0" w:space="0" w:color="auto"/>
        <w:right w:val="none" w:sz="0" w:space="0" w:color="auto"/>
      </w:divBdr>
      <w:divsChild>
        <w:div w:id="532889611">
          <w:marLeft w:val="0"/>
          <w:marRight w:val="720"/>
          <w:marTop w:val="0"/>
          <w:marBottom w:val="0"/>
          <w:divBdr>
            <w:top w:val="none" w:sz="0" w:space="0" w:color="auto"/>
            <w:left w:val="none" w:sz="0" w:space="0" w:color="auto"/>
            <w:bottom w:val="none" w:sz="0" w:space="0" w:color="auto"/>
            <w:right w:val="none" w:sz="0" w:space="0" w:color="auto"/>
          </w:divBdr>
        </w:div>
        <w:div w:id="2092845350">
          <w:marLeft w:val="0"/>
          <w:marRight w:val="0"/>
          <w:marTop w:val="0"/>
          <w:marBottom w:val="0"/>
          <w:divBdr>
            <w:top w:val="none" w:sz="0" w:space="0" w:color="auto"/>
            <w:left w:val="none" w:sz="0" w:space="0" w:color="auto"/>
            <w:bottom w:val="none" w:sz="0" w:space="0" w:color="auto"/>
            <w:right w:val="none" w:sz="0" w:space="0" w:color="auto"/>
          </w:divBdr>
        </w:div>
      </w:divsChild>
    </w:div>
    <w:div w:id="1766533686">
      <w:bodyDiv w:val="1"/>
      <w:marLeft w:val="0"/>
      <w:marRight w:val="0"/>
      <w:marTop w:val="0"/>
      <w:marBottom w:val="0"/>
      <w:divBdr>
        <w:top w:val="none" w:sz="0" w:space="0" w:color="auto"/>
        <w:left w:val="none" w:sz="0" w:space="0" w:color="auto"/>
        <w:bottom w:val="none" w:sz="0" w:space="0" w:color="auto"/>
        <w:right w:val="none" w:sz="0" w:space="0" w:color="auto"/>
      </w:divBdr>
      <w:divsChild>
        <w:div w:id="41559772">
          <w:marLeft w:val="0"/>
          <w:marRight w:val="0"/>
          <w:marTop w:val="0"/>
          <w:marBottom w:val="0"/>
          <w:divBdr>
            <w:top w:val="none" w:sz="0" w:space="0" w:color="auto"/>
            <w:left w:val="none" w:sz="0" w:space="0" w:color="auto"/>
            <w:bottom w:val="none" w:sz="0" w:space="0" w:color="auto"/>
            <w:right w:val="none" w:sz="0" w:space="0" w:color="auto"/>
          </w:divBdr>
        </w:div>
        <w:div w:id="312224064">
          <w:marLeft w:val="0"/>
          <w:marRight w:val="720"/>
          <w:marTop w:val="0"/>
          <w:marBottom w:val="0"/>
          <w:divBdr>
            <w:top w:val="none" w:sz="0" w:space="0" w:color="auto"/>
            <w:left w:val="none" w:sz="0" w:space="0" w:color="auto"/>
            <w:bottom w:val="none" w:sz="0" w:space="0" w:color="auto"/>
            <w:right w:val="none" w:sz="0" w:space="0" w:color="auto"/>
          </w:divBdr>
        </w:div>
      </w:divsChild>
    </w:div>
    <w:div w:id="1780293577">
      <w:bodyDiv w:val="1"/>
      <w:marLeft w:val="0"/>
      <w:marRight w:val="0"/>
      <w:marTop w:val="0"/>
      <w:marBottom w:val="0"/>
      <w:divBdr>
        <w:top w:val="none" w:sz="0" w:space="0" w:color="auto"/>
        <w:left w:val="none" w:sz="0" w:space="0" w:color="auto"/>
        <w:bottom w:val="none" w:sz="0" w:space="0" w:color="auto"/>
        <w:right w:val="none" w:sz="0" w:space="0" w:color="auto"/>
      </w:divBdr>
      <w:divsChild>
        <w:div w:id="540214674">
          <w:marLeft w:val="0"/>
          <w:marRight w:val="720"/>
          <w:marTop w:val="0"/>
          <w:marBottom w:val="0"/>
          <w:divBdr>
            <w:top w:val="none" w:sz="0" w:space="0" w:color="auto"/>
            <w:left w:val="none" w:sz="0" w:space="0" w:color="auto"/>
            <w:bottom w:val="none" w:sz="0" w:space="0" w:color="auto"/>
            <w:right w:val="none" w:sz="0" w:space="0" w:color="auto"/>
          </w:divBdr>
        </w:div>
        <w:div w:id="864900542">
          <w:marLeft w:val="0"/>
          <w:marRight w:val="0"/>
          <w:marTop w:val="0"/>
          <w:marBottom w:val="0"/>
          <w:divBdr>
            <w:top w:val="none" w:sz="0" w:space="0" w:color="auto"/>
            <w:left w:val="none" w:sz="0" w:space="0" w:color="auto"/>
            <w:bottom w:val="none" w:sz="0" w:space="0" w:color="auto"/>
            <w:right w:val="none" w:sz="0" w:space="0" w:color="auto"/>
          </w:divBdr>
        </w:div>
      </w:divsChild>
    </w:div>
    <w:div w:id="1803814361">
      <w:bodyDiv w:val="1"/>
      <w:marLeft w:val="0"/>
      <w:marRight w:val="0"/>
      <w:marTop w:val="0"/>
      <w:marBottom w:val="0"/>
      <w:divBdr>
        <w:top w:val="none" w:sz="0" w:space="0" w:color="auto"/>
        <w:left w:val="none" w:sz="0" w:space="0" w:color="auto"/>
        <w:bottom w:val="none" w:sz="0" w:space="0" w:color="auto"/>
        <w:right w:val="none" w:sz="0" w:space="0" w:color="auto"/>
      </w:divBdr>
    </w:div>
    <w:div w:id="1874921966">
      <w:bodyDiv w:val="1"/>
      <w:marLeft w:val="0"/>
      <w:marRight w:val="0"/>
      <w:marTop w:val="0"/>
      <w:marBottom w:val="0"/>
      <w:divBdr>
        <w:top w:val="none" w:sz="0" w:space="0" w:color="auto"/>
        <w:left w:val="none" w:sz="0" w:space="0" w:color="auto"/>
        <w:bottom w:val="none" w:sz="0" w:space="0" w:color="auto"/>
        <w:right w:val="none" w:sz="0" w:space="0" w:color="auto"/>
      </w:divBdr>
    </w:div>
    <w:div w:id="1938950875">
      <w:bodyDiv w:val="1"/>
      <w:marLeft w:val="0"/>
      <w:marRight w:val="0"/>
      <w:marTop w:val="0"/>
      <w:marBottom w:val="0"/>
      <w:divBdr>
        <w:top w:val="none" w:sz="0" w:space="0" w:color="auto"/>
        <w:left w:val="none" w:sz="0" w:space="0" w:color="auto"/>
        <w:bottom w:val="none" w:sz="0" w:space="0" w:color="auto"/>
        <w:right w:val="none" w:sz="0" w:space="0" w:color="auto"/>
      </w:divBdr>
      <w:divsChild>
        <w:div w:id="182785716">
          <w:marLeft w:val="0"/>
          <w:marRight w:val="0"/>
          <w:marTop w:val="0"/>
          <w:marBottom w:val="0"/>
          <w:divBdr>
            <w:top w:val="none" w:sz="0" w:space="0" w:color="auto"/>
            <w:left w:val="none" w:sz="0" w:space="0" w:color="auto"/>
            <w:bottom w:val="none" w:sz="0" w:space="0" w:color="auto"/>
            <w:right w:val="none" w:sz="0" w:space="0" w:color="auto"/>
          </w:divBdr>
        </w:div>
        <w:div w:id="739791991">
          <w:marLeft w:val="0"/>
          <w:marRight w:val="720"/>
          <w:marTop w:val="0"/>
          <w:marBottom w:val="0"/>
          <w:divBdr>
            <w:top w:val="none" w:sz="0" w:space="0" w:color="auto"/>
            <w:left w:val="none" w:sz="0" w:space="0" w:color="auto"/>
            <w:bottom w:val="none" w:sz="0" w:space="0" w:color="auto"/>
            <w:right w:val="none" w:sz="0" w:space="0" w:color="auto"/>
          </w:divBdr>
        </w:div>
      </w:divsChild>
    </w:div>
    <w:div w:id="2033334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86/s41239-024-00464-3" TargetMode="External"/><Relationship Id="rId18" Type="http://schemas.openxmlformats.org/officeDocument/2006/relationships/hyperlink" Target="https://doi.org/10.1111/ejed.70153"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doi.org/10.1145/3545945.3569825" TargetMode="External"/><Relationship Id="rId7" Type="http://schemas.openxmlformats.org/officeDocument/2006/relationships/footnotes" Target="footnotes.xml"/><Relationship Id="rId12" Type="http://schemas.openxmlformats.org/officeDocument/2006/relationships/hyperlink" Target="https://aaltodoc.aalto.fi/items/3d363ce6-2b60-49f6-9def-16558d994259" TargetMode="External"/><Relationship Id="rId17" Type="http://schemas.openxmlformats.org/officeDocument/2006/relationships/hyperlink" Target="https://eric.ed.gov/?id=EJ140720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5430/jct.v13n2p197" TargetMode="External"/><Relationship Id="rId20" Type="http://schemas.openxmlformats.org/officeDocument/2006/relationships/hyperlink" Target="https://neobibliotheca.com/index.php/TASCCDC/article/view/n-2023-11-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69557/ebg8jq83" TargetMode="External"/><Relationship Id="rId24" Type="http://schemas.openxmlformats.org/officeDocument/2006/relationships/hyperlink" Target="https://doi.org/10.1109/access.2025.3564139" TargetMode="External"/><Relationship Id="rId5" Type="http://schemas.openxmlformats.org/officeDocument/2006/relationships/settings" Target="settings.xml"/><Relationship Id="rId15" Type="http://schemas.openxmlformats.org/officeDocument/2006/relationships/hyperlink" Target="https://doi.org/10.1007/978-981-99-1767-9_42" TargetMode="External"/><Relationship Id="rId23" Type="http://schemas.openxmlformats.org/officeDocument/2006/relationships/hyperlink" Target="https://doi.org/10.1145/3713070" TargetMode="External"/><Relationship Id="rId10" Type="http://schemas.openxmlformats.org/officeDocument/2006/relationships/image" Target="media/image2.png"/><Relationship Id="rId19" Type="http://schemas.openxmlformats.org/officeDocument/2006/relationships/hyperlink" Target="https://doi.org/10.1177/07356331241240459"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esearchgate.net/profile/Savita-Sharma-11/publication/374294670_The_Future_of_Education_Implications_of_Artificial_Intelligence_Integration_in_Learning_Environments/links/6517d0791e2386049de9d29c/The-Future-of-Education-Implications-of-Artificial-Intelligence-Integration-in-Learning-Environments.pdf" TargetMode="External"/><Relationship Id="rId22" Type="http://schemas.openxmlformats.org/officeDocument/2006/relationships/hyperlink" Target="https://doi.org/10.1145/3736733.3736736"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2306363@student.uwtsd.ac.uk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B6C95A-022A-4AB0-A00C-3C4D3E329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3285</Words>
  <Characters>18731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Helping Actors Who Live Alone to Learn Scripts Effectively Using AI-assisted Learning</dc:title>
  <dc:subject/>
  <dc:creator>Serena Jonathan (2306363)</dc:creator>
  <cp:keywords/>
  <dc:description/>
  <cp:lastModifiedBy>Serena Jonathan (2306363)</cp:lastModifiedBy>
  <cp:revision>2</cp:revision>
  <dcterms:created xsi:type="dcterms:W3CDTF">2025-10-18T10:53:00Z</dcterms:created>
  <dcterms:modified xsi:type="dcterms:W3CDTF">2025-10-18T10:53:00Z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