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5" Type="http://schemas.openxmlformats.org/officeDocument/2006/relationships/custom-properties" Target="docProps/custom.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hAnsi="Times New Roman" w:cs="Times New Roman"/>
        </w:rPr>
        <w:id w:val="1336425944"/>
        <w:docPartObj>
          <w:docPartGallery w:val="Cover Pages"/>
          <w:docPartUnique/>
        </w:docPartObj>
      </w:sdtPr>
      <w:sdtEndPr>
        <w:rPr>
          <w:sz w:val="24"/>
          <w:szCs w:val="24"/>
        </w:rPr>
      </w:sdtEndPr>
      <w:sdtContent>
        <w:p w14:paraId="5B4F2647" w14:textId="77777777" w:rsidR="003D1DD7" w:rsidRPr="003D1DD7" w:rsidRDefault="00F0109E">
          <w:pPr>
            <w:rPr>
              <w:rFonts w:ascii="Times New Roman" w:hAnsi="Times New Roman" w:cs="Times New Roman"/>
            </w:rPr>
          </w:pPr>
          <w:r w:rsidRPr="003D1DD7">
            <w:rPr>
              <w:rFonts w:ascii="Times New Roman" w:hAnsi="Times New Roman" w:cs="Times New Roman"/>
              <w:b/>
              <w:color w:val="1F4E79" w:themeColor="accent1" w:themeShade="80"/>
              <w:sz w:val="36"/>
              <w:szCs w:val="36"/>
            </w:rPr>
            <w:t xml:space="preserve"> </w:t>
          </w:r>
          <w:r w:rsidRPr="003D1DD7">
            <w:rPr>
              <w:rFonts w:ascii="Times New Roman" w:hAnsi="Times New Roman" w:cs="Times New Roman"/>
              <w:noProof/>
            </w:rPr>
            <mc:AlternateContent>
              <mc:Choice Requires="wpg">
                <w:drawing>
                  <wp:anchor distT="0" distB="0" distL="114300" distR="114300" simplePos="0" relativeHeight="251658240" behindDoc="1" locked="0" layoutInCell="1" allowOverlap="1" wp14:anchorId="0A0D7FBB">
                    <wp:simplePos x="0" y="0"/>
                    <wp:positionH relativeFrom="page">
                      <wp:align>center</wp:align>
                    </wp:positionH>
                    <wp:positionV relativeFrom="page">
                      <wp:align>center</wp:align>
                    </wp:positionV>
                    <wp:extent cx="6665653" cy="9718511"/>
                    <wp:effectExtent l="0" t="0" r="2540" b="635"/>
                    <wp:wrapNone/>
                    <wp:docPr id="193" name="Group 193"/>
                    <wp:cNvGraphicFramePr/>
                    <a:graphic xmlns:a="http://schemas.openxmlformats.org/drawingml/2006/main">
                      <a:graphicData uri="http://schemas.microsoft.com/office/word/2010/wordprocessingGroup">
                        <wpg:wgp>
                          <wpg:cNvGrpSpPr/>
                          <wpg:grpSpPr>
                            <a:xfrm>
                              <a:off x="0" y="0"/>
                              <a:ext cx="6665653" cy="9718511"/>
                              <a:chOff x="0" y="0"/>
                              <a:chExt cx="6864824" cy="9123528"/>
                            </a:xfrm>
                          </wpg:grpSpPr>
                          <wps:wsp>
                            <wps:cNvPr id="194" name="Rectangle 194"/>
                            <wps:cNvSpPr/>
                            <wps:spPr>
                              <a:xfrm>
                                <a:off x="0" y="0"/>
                                <a:ext cx="6858000" cy="1371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95" name="Rectangle 195"/>
                            <wps:cNvSpPr/>
                            <wps:spPr>
                              <a:xfrm>
                                <a:off x="0" y="4094328"/>
                                <a:ext cx="6858000" cy="50292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14:paraId="65A128B5" w14:textId="77777777" w:rsidR="003D1DD7" w:rsidRDefault="00F0109E">
                                      <w:pPr>
                                        <w:pStyle w:val="a3"/>
                                        <w:spacing w:before="120"/>
                                        <w:jc w:val="center"/>
                                        <w:rPr>
                                          <w:color w:val="FFFFFF" w:themeColor="background1"/>
                                        </w:rPr>
                                      </w:pPr>
                                      <w:r>
                                        <w:rPr>
                                          <w:color w:val="FFFFFF" w:themeColor="background1"/>
                                        </w:rPr>
                                        <w:t>Veronika Zheleva</w:t>
                                      </w:r>
                                    </w:p>
                                  </w:sdtContent>
                                </w:sdt>
                                <w:p w14:paraId="72A389C2" w14:textId="77777777" w:rsidR="003D1DD7" w:rsidRDefault="006A4E6A" w:rsidP="00BA645F">
                                  <w:pPr>
                                    <w:pStyle w:val="a3"/>
                                    <w:spacing w:before="120"/>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BA645F">
                                        <w:rPr>
                                          <w:caps/>
                                          <w:color w:val="FFFFFF" w:themeColor="background1"/>
                                        </w:rPr>
                                        <w:t xml:space="preserve">     </w:t>
                                      </w:r>
                                    </w:sdtContent>
                                  </w:sdt>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wps:bodyPr>
                          </wps:wsp>
                          <wps:wsp>
                            <wps:cNvPr id="196" name="Text Box 196"/>
                            <wps:cNvSpPr txBox="1"/>
                            <wps:spPr>
                              <a:xfrm>
                                <a:off x="6824" y="1371600"/>
                                <a:ext cx="6858000" cy="2722728"/>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eastAsiaTheme="majorEastAsia" w:hAnsi="Times New Roman" w:cs="Times New Roman"/>
                                      <w:b/>
                                      <w:caps/>
                                      <w:color w:val="5B9BD5"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14:paraId="2B459B60" w14:textId="77777777" w:rsidR="003D1DD7" w:rsidRPr="003D1DD7" w:rsidRDefault="00F0109E">
                                      <w:pPr>
                                        <w:pStyle w:val="a3"/>
                                        <w:jc w:val="center"/>
                                        <w:rPr>
                                          <w:rFonts w:ascii="Times New Roman" w:eastAsiaTheme="majorEastAsia" w:hAnsi="Times New Roman" w:cs="Times New Roman"/>
                                          <w:b/>
                                          <w:caps/>
                                          <w:color w:val="5B9BD5" w:themeColor="accent1"/>
                                          <w:sz w:val="72"/>
                                          <w:szCs w:val="72"/>
                                        </w:rPr>
                                      </w:pPr>
                                      <w:r w:rsidRPr="003D1DD7">
                                        <w:rPr>
                                          <w:rFonts w:ascii="Times New Roman" w:eastAsiaTheme="majorEastAsia" w:hAnsi="Times New Roman" w:cs="Times New Roman"/>
                                          <w:b/>
                                          <w:caps/>
                                          <w:color w:val="5B9BD5" w:themeColor="accent1"/>
                                          <w:sz w:val="72"/>
                                          <w:szCs w:val="72"/>
                                        </w:rPr>
                                        <w:t xml:space="preserve">Strategic </w:t>
                                      </w:r>
                                      <w:r w:rsidRPr="003D1DD7">
                                        <w:rPr>
                                          <w:rFonts w:ascii="Times New Roman" w:eastAsiaTheme="majorEastAsia" w:hAnsi="Times New Roman" w:cs="Times New Roman"/>
                                          <w:b/>
                                          <w:caps/>
                                          <w:color w:val="5B9BD5" w:themeColor="accent1"/>
                                          <w:sz w:val="72"/>
                                          <w:szCs w:val="72"/>
                                        </w:rPr>
                                        <w:t>Management and Sustainability</w:t>
                                      </w:r>
                                    </w:p>
                                  </w:sdtContent>
                                </w:sdt>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wps:bodyPr>
                          </wps:wsp>
                        </wpg:wgp>
                      </a:graphicData>
                    </a:graphic>
                    <wp14:sizeRelH relativeFrom="page">
                      <wp14:pctWidth>88200</wp14:pctWidth>
                    </wp14:sizeRelH>
                    <wp14:sizeRelV relativeFrom="page">
                      <wp14:pctHeight>90900</wp14:pctHeight>
                    </wp14:sizeRelV>
                  </wp:anchor>
                </w:drawing>
              </mc:Choice>
              <mc:Fallback>
                <w:pict>
                  <v:group id="Group 193" o:spid="_x0000_s1026" style="position:absolute;margin-left:0;margin-top:0;width:524.85pt;height:765.25pt;z-index:-251658240;mso-width-percent:882;mso-height-percent:909;mso-position-horizontal:center;mso-position-horizontal-relative:page;mso-position-vertical:center;mso-position-vertical-relative:page;mso-width-percent:882;mso-height-percent:909" coordsize="68648,9123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">
                    <v:rect id="Rectangle 194" o:spid="_x0000_s1027" style="position:absolute;width:68580;height:13716;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x66RtcQA&#10;AADcAAAADwAAAGRycy9kb3ducmV2LnhtbERPTWvCQBC9C/0PyxR6M5tWaTW6ighCERFM68HbkJ1m&#10;02ZnQ3Ybo7/eFQq9zeN9znzZ21p01PrKsYLnJAVBXDhdcang82MznIDwAVlj7ZgUXMjDcvEwmGOm&#10;3ZkP1OWhFDGEfYYKTAhNJqUvDFn0iWuII/flWoshwraUusVzDLe1fEnTV2mx4thgsKG1oeIn/7UK&#10;tt9vo9x0q+462tPRuOPutFl7pZ4e+9UMRKA+/Iv/3O86zp+O4f5MvEAubg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MeukbXEAAAA3AAAAA8AAAAAAAAAAAAAAAAAmAIAAGRycy9k&#10;b3ducmV2LnhtbFBLBQYAAAAABAAEAPUAAACJAwAAAAA=&#10;" fillcolor="#5b9bd5 [3204]" stroked="f" strokeweight="1pt"/>
                    <v:rect id="Rectangle 195" o:spid="_x0000_s1028" style="position:absolute;top:40943;width:68580;height:50292;visibility:visible;mso-wrap-style:square;v-text-anchor:bottom"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" fillcolor="#5b9bd5 [3204]" stroked="f" strokeweight="1pt">
                      <v:textbox inset="36pt,57.6pt,36pt,36pt">
                        <w:txbxContent>
                          <w:sdt>
                            <w:sdtPr>
                              <w:rPr>
                                <w:color w:val="FFFFFF" w:themeColor="background1"/>
                              </w:rPr>
                              <w:alias w:val="Author"/>
                              <w:id w:val="945428907"/>
                              <w:dataBinding w:prefixMappings="xmlns:ns0='http://purl.org/dc/elements/1.1/' xmlns:ns1='http://schemas.openxmlformats.org/package/2006/metadata/core-properties' " w:xpath="/ns1:coreProperties[1]/ns0:creator[1]" w:storeItemID="{6C3C8BC8-F283-45AE-878A-BAB7291924A1}"/>
                              <w:text/>
                            </w:sdtPr>
                            <w:sdtEndPr/>
                            <w:sdtContent>
                              <w:p w:rsidR="003D1DD7" w:rsidRDefault="00F0109E">
                                <w:pPr>
                                  <w:pStyle w:val="NoSpacing"/>
                                  <w:spacing w:before="120"/>
                                  <w:jc w:val="center"/>
                                  <w:rPr>
                                    <w:color w:val="FFFFFF" w:themeColor="background1"/>
                                  </w:rPr>
                                </w:pPr>
                                <w:r>
                                  <w:rPr>
                                    <w:color w:val="FFFFFF" w:themeColor="background1"/>
                                  </w:rPr>
                                  <w:t>Veronika Zheleva</w:t>
                                </w:r>
                              </w:p>
                            </w:sdtContent>
                          </w:sdt>
                          <w:p w:rsidR="003D1DD7" w:rsidRDefault="00F0109E" w:rsidP="00BA645F">
                            <w:pPr>
                              <w:pStyle w:val="NoSpacing"/>
                              <w:spacing w:before="120"/>
                              <w:rPr>
                                <w:color w:val="FFFFFF" w:themeColor="background1"/>
                              </w:rPr>
                            </w:pPr>
                            <w:sdt>
                              <w:sdtPr>
                                <w:rPr>
                                  <w:caps/>
                                  <w:color w:val="FFFFFF" w:themeColor="background1"/>
                                </w:rPr>
                                <w:alias w:val="Company"/>
                                <w:id w:val="1618182777"/>
                                <w:showingPlcHdr/>
                                <w:dataBinding w:prefixMappings="xmlns:ns0='http://schemas.openxmlformats.org/officeDocument/2006/extended-properties' " w:xpath="/ns0:Properties[1]/ns0:Company[1]" w:storeItemID="{6668398D-A668-4E3E-A5EB-62B293D839F1}"/>
                                <w:text/>
                              </w:sdtPr>
                              <w:sdtEndPr/>
                              <w:sdtContent>
                                <w:r w:rsidR="00BA645F">
                                  <w:rPr>
                                    <w:caps/>
                                    <w:color w:val="FFFFFF" w:themeColor="background1"/>
                                  </w:rPr>
                                  <w:t xml:space="preserve">     </w:t>
                                </w:r>
                              </w:sdtContent>
                            </w:sdt>
                          </w:p>
                        </w:txbxContent>
                      </v:textbox>
                    </v:rect>
                    <v:shapetype id="_x0000_t202" coordsize="21600,21600" o:spt="202" path="m,l,21600r21600,l21600,xe">
                      <v:stroke joinstyle="miter"/>
                      <v:path gradientshapeok="t" o:connecttype="rect"/>
                    </v:shapetype>
                    <v:shape id="Text Box 196" o:spid="_x0000_s1029" type="#_x0000_t202" style="position:absolute;left:68;top:13716;width:68580;height:27227;visibility:visible;mso-wrap-style:square;v-text-anchor:middle"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zTqsIA&#10;AADcAAAADwAAAGRycy9kb3ducmV2LnhtbERPS4vCMBC+C/6HMIIXWdO1oGs1ig/E9aguLN6GZmyL&#10;zaTbRK3/3ggL3ubje8503phS3Kh2hWUFn/0IBHFqdcGZgp/j5uMLhPPIGkvLpOBBDuazdmuKibZ3&#10;3tPt4DMRQtglqCD3vkqkdGlOBl3fVsSBO9vaoA+wzqSu8R7CTSkHUTSUBgsODTlWtMopvRyuRsF4&#10;6fdx7/cUV9s/s8bsujvGo5NS3U6zmIDw1Pi3+N/9rcP88RBez4QL5OwJ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CT/NOqwgAAANwAAAAPAAAAAAAAAAAAAAAAAJgCAABkcnMvZG93&#10;bnJldi54bWxQSwUGAAAAAAQABAD1AAAAhwMAAAAA&#10;" fillcolor="white [3212]" stroked="f" strokeweight=".5pt">
                      <v:textbox inset="36pt,7.2pt,36pt,7.2pt">
                        <w:txbxContent>
                          <w:sdt>
                            <w:sdtPr>
                              <w:rPr>
                                <w:rFonts w:ascii="Times New Roman" w:eastAsiaTheme="majorEastAsia" w:hAnsi="Times New Roman" w:cs="Times New Roman"/>
                                <w:b/>
                                <w:caps/>
                                <w:color w:val="5B9BD5" w:themeColor="accent1"/>
                                <w:sz w:val="72"/>
                                <w:szCs w:val="72"/>
                              </w:rPr>
                              <w:alias w:val="Title"/>
                              <w:id w:val="-9991715"/>
                              <w:dataBinding w:prefixMappings="xmlns:ns0='http://purl.org/dc/elements/1.1/' xmlns:ns1='http://schemas.openxmlformats.org/package/2006/metadata/core-properties' " w:xpath="/ns1:coreProperties[1]/ns0:title[1]" w:storeItemID="{6C3C8BC8-F283-45AE-878A-BAB7291924A1}"/>
                              <w:text/>
                            </w:sdtPr>
                            <w:sdtEndPr/>
                            <w:sdtContent>
                              <w:p w:rsidR="003D1DD7" w:rsidRPr="003D1DD7" w:rsidRDefault="00F0109E">
                                <w:pPr>
                                  <w:pStyle w:val="NoSpacing"/>
                                  <w:jc w:val="center"/>
                                  <w:rPr>
                                    <w:rFonts w:ascii="Times New Roman" w:eastAsiaTheme="majorEastAsia" w:hAnsi="Times New Roman" w:cs="Times New Roman"/>
                                    <w:b/>
                                    <w:caps/>
                                    <w:color w:val="5B9BD5" w:themeColor="accent1"/>
                                    <w:sz w:val="72"/>
                                    <w:szCs w:val="72"/>
                                  </w:rPr>
                                </w:pPr>
                                <w:r w:rsidRPr="003D1DD7">
                                  <w:rPr>
                                    <w:rFonts w:ascii="Times New Roman" w:eastAsiaTheme="majorEastAsia" w:hAnsi="Times New Roman" w:cs="Times New Roman"/>
                                    <w:b/>
                                    <w:caps/>
                                    <w:color w:val="5B9BD5" w:themeColor="accent1"/>
                                    <w:sz w:val="72"/>
                                    <w:szCs w:val="72"/>
                                  </w:rPr>
                                  <w:t>Strategic Management and Sustainability</w:t>
                                </w:r>
                              </w:p>
                            </w:sdtContent>
                          </w:sdt>
                        </w:txbxContent>
                      </v:textbox>
                    </v:shape>
                    <w10:wrap anchorx="page" anchory="page"/>
                  </v:group>
                </w:pict>
              </mc:Fallback>
            </mc:AlternateContent>
          </w:r>
        </w:p>
        <w:p w14:paraId="067C5168" w14:textId="77777777" w:rsidR="003D1DD7" w:rsidRPr="003D1DD7" w:rsidRDefault="00F0109E">
          <w:pPr>
            <w:rPr>
              <w:rFonts w:ascii="Times New Roman" w:hAnsi="Times New Roman" w:cs="Times New Roman"/>
              <w:sz w:val="24"/>
              <w:szCs w:val="24"/>
            </w:rPr>
          </w:pPr>
          <w:r w:rsidRPr="003D1DD7">
            <w:rPr>
              <w:rFonts w:ascii="Times New Roman" w:hAnsi="Times New Roman" w:cs="Times New Roman"/>
              <w:sz w:val="24"/>
              <w:szCs w:val="24"/>
            </w:rPr>
            <w:br w:type="page"/>
          </w:r>
        </w:p>
      </w:sdtContent>
    </w:sdt>
    <w:sdt>
      <w:sdtPr>
        <w:rPr>
          <w:rFonts w:ascii="Times New Roman" w:eastAsiaTheme="minorHAnsi" w:hAnsi="Times New Roman" w:cs="Times New Roman"/>
          <w:color w:val="auto"/>
          <w:sz w:val="22"/>
          <w:szCs w:val="22"/>
        </w:rPr>
        <w:id w:val="-697318092"/>
        <w:docPartObj>
          <w:docPartGallery w:val="Table of Contents"/>
          <w:docPartUnique/>
        </w:docPartObj>
      </w:sdtPr>
      <w:sdtEndPr>
        <w:rPr>
          <w:b/>
          <w:bCs/>
          <w:noProof/>
        </w:rPr>
      </w:sdtEndPr>
      <w:sdtContent>
        <w:p w14:paraId="6A4BAD90" w14:textId="77777777" w:rsidR="003D1DD7" w:rsidRPr="003D1DD7" w:rsidRDefault="00F0109E">
          <w:pPr>
            <w:pStyle w:val="a5"/>
            <w:rPr>
              <w:rFonts w:ascii="Times New Roman" w:hAnsi="Times New Roman" w:cs="Times New Roman"/>
              <w:b/>
            </w:rPr>
          </w:pPr>
          <w:r w:rsidRPr="003D1DD7">
            <w:rPr>
              <w:rFonts w:ascii="Times New Roman" w:hAnsi="Times New Roman" w:cs="Times New Roman"/>
              <w:b/>
            </w:rPr>
            <w:t>Table of Contents</w:t>
          </w:r>
        </w:p>
        <w:p w14:paraId="744E62A6" w14:textId="77777777" w:rsidR="003D1DD7" w:rsidRPr="003D1DD7" w:rsidRDefault="003D1DD7" w:rsidP="003D1DD7">
          <w:pPr>
            <w:rPr>
              <w:rFonts w:ascii="Times New Roman" w:hAnsi="Times New Roman" w:cs="Times New Roman"/>
            </w:rPr>
          </w:pPr>
        </w:p>
        <w:p w14:paraId="7E2B6560" w14:textId="77777777" w:rsidR="003D1DD7" w:rsidRPr="003D1DD7" w:rsidRDefault="00F0109E" w:rsidP="003D1DD7">
          <w:pPr>
            <w:pStyle w:val="11"/>
            <w:tabs>
              <w:tab w:val="right" w:leader="dot" w:pos="9016"/>
            </w:tabs>
            <w:spacing w:line="360" w:lineRule="auto"/>
            <w:rPr>
              <w:rFonts w:ascii="Times New Roman" w:hAnsi="Times New Roman" w:cs="Times New Roman"/>
              <w:noProof/>
              <w:sz w:val="24"/>
            </w:rPr>
          </w:pPr>
          <w:r w:rsidRPr="003D1DD7">
            <w:rPr>
              <w:rFonts w:ascii="Times New Roman" w:hAnsi="Times New Roman" w:cs="Times New Roman"/>
              <w:sz w:val="24"/>
            </w:rPr>
            <w:fldChar w:fldCharType="begin"/>
          </w:r>
          <w:r w:rsidRPr="003D1DD7">
            <w:rPr>
              <w:rFonts w:ascii="Times New Roman" w:hAnsi="Times New Roman" w:cs="Times New Roman"/>
              <w:sz w:val="24"/>
            </w:rPr>
            <w:instrText xml:space="preserve"> TOC \o "1-3" \h \z \u </w:instrText>
          </w:r>
          <w:r w:rsidRPr="003D1DD7">
            <w:rPr>
              <w:rFonts w:ascii="Times New Roman" w:hAnsi="Times New Roman" w:cs="Times New Roman"/>
              <w:sz w:val="24"/>
            </w:rPr>
            <w:fldChar w:fldCharType="separate"/>
          </w:r>
          <w:hyperlink w:anchor="_Toc132716202" w:history="1">
            <w:r w:rsidRPr="003D1DD7">
              <w:rPr>
                <w:rStyle w:val="a6"/>
                <w:rFonts w:ascii="Times New Roman" w:hAnsi="Times New Roman" w:cs="Times New Roman"/>
                <w:noProof/>
                <w:sz w:val="24"/>
              </w:rPr>
              <w:t>Introduction</w:t>
            </w:r>
            <w:r w:rsidRPr="003D1DD7">
              <w:rPr>
                <w:rFonts w:ascii="Times New Roman" w:hAnsi="Times New Roman" w:cs="Times New Roman"/>
                <w:noProof/>
                <w:webHidden/>
                <w:sz w:val="24"/>
              </w:rPr>
              <w:tab/>
            </w:r>
            <w:r w:rsidRPr="003D1DD7">
              <w:rPr>
                <w:rFonts w:ascii="Times New Roman" w:hAnsi="Times New Roman" w:cs="Times New Roman"/>
                <w:noProof/>
                <w:webHidden/>
                <w:sz w:val="24"/>
              </w:rPr>
              <w:fldChar w:fldCharType="begin"/>
            </w:r>
            <w:r w:rsidRPr="003D1DD7">
              <w:rPr>
                <w:rFonts w:ascii="Times New Roman" w:hAnsi="Times New Roman" w:cs="Times New Roman"/>
                <w:noProof/>
                <w:webHidden/>
                <w:sz w:val="24"/>
              </w:rPr>
              <w:instrText xml:space="preserve"> PAGEREF _Toc132716202 \h </w:instrText>
            </w:r>
            <w:r w:rsidRPr="003D1DD7">
              <w:rPr>
                <w:rFonts w:ascii="Times New Roman" w:hAnsi="Times New Roman" w:cs="Times New Roman"/>
                <w:noProof/>
                <w:webHidden/>
                <w:sz w:val="24"/>
              </w:rPr>
            </w:r>
            <w:r w:rsidRPr="003D1DD7">
              <w:rPr>
                <w:rFonts w:ascii="Times New Roman" w:hAnsi="Times New Roman" w:cs="Times New Roman"/>
                <w:noProof/>
                <w:webHidden/>
                <w:sz w:val="24"/>
              </w:rPr>
              <w:fldChar w:fldCharType="separate"/>
            </w:r>
            <w:r w:rsidRPr="003D1DD7">
              <w:rPr>
                <w:rFonts w:ascii="Times New Roman" w:hAnsi="Times New Roman" w:cs="Times New Roman"/>
                <w:noProof/>
                <w:webHidden/>
                <w:sz w:val="24"/>
              </w:rPr>
              <w:t>2</w:t>
            </w:r>
            <w:r w:rsidRPr="003D1DD7">
              <w:rPr>
                <w:rFonts w:ascii="Times New Roman" w:hAnsi="Times New Roman" w:cs="Times New Roman"/>
                <w:noProof/>
                <w:webHidden/>
                <w:sz w:val="24"/>
              </w:rPr>
              <w:fldChar w:fldCharType="end"/>
            </w:r>
          </w:hyperlink>
        </w:p>
        <w:p w14:paraId="61DD0371"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03" w:history="1">
            <w:r w:rsidR="00F0109E" w:rsidRPr="003D1DD7">
              <w:rPr>
                <w:rStyle w:val="a6"/>
                <w:rFonts w:ascii="Times New Roman" w:hAnsi="Times New Roman" w:cs="Times New Roman"/>
                <w:noProof/>
                <w:sz w:val="24"/>
              </w:rPr>
              <w:t>The company's primary business strategy for the previous  years</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_Toc132716203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2</w:t>
            </w:r>
            <w:r w:rsidR="00F0109E" w:rsidRPr="003D1DD7">
              <w:rPr>
                <w:rFonts w:ascii="Times New Roman" w:hAnsi="Times New Roman" w:cs="Times New Roman"/>
                <w:noProof/>
                <w:webHidden/>
                <w:sz w:val="24"/>
              </w:rPr>
              <w:fldChar w:fldCharType="end"/>
            </w:r>
          </w:hyperlink>
        </w:p>
        <w:p w14:paraId="76D9F1B8" w14:textId="77777777" w:rsidR="003D1DD7" w:rsidRPr="003D1DD7" w:rsidRDefault="006A4E6A" w:rsidP="003D1DD7">
          <w:pPr>
            <w:pStyle w:val="21"/>
            <w:tabs>
              <w:tab w:val="right" w:leader="dot" w:pos="9016"/>
            </w:tabs>
            <w:spacing w:line="360" w:lineRule="auto"/>
            <w:rPr>
              <w:rFonts w:ascii="Times New Roman" w:hAnsi="Times New Roman" w:cs="Times New Roman"/>
              <w:noProof/>
              <w:sz w:val="24"/>
            </w:rPr>
          </w:pPr>
          <w:hyperlink w:anchor="_Toc132716204" w:history="1">
            <w:r w:rsidR="00F0109E" w:rsidRPr="003D1DD7">
              <w:rPr>
                <w:rStyle w:val="a6"/>
                <w:rFonts w:ascii="Times New Roman" w:hAnsi="Times New Roman" w:cs="Times New Roman"/>
                <w:noProof/>
                <w:sz w:val="24"/>
              </w:rPr>
              <w:t>Why this course of action was taken</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_Toc132716204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4</w:t>
            </w:r>
            <w:r w:rsidR="00F0109E" w:rsidRPr="003D1DD7">
              <w:rPr>
                <w:rFonts w:ascii="Times New Roman" w:hAnsi="Times New Roman" w:cs="Times New Roman"/>
                <w:noProof/>
                <w:webHidden/>
                <w:sz w:val="24"/>
              </w:rPr>
              <w:fldChar w:fldCharType="end"/>
            </w:r>
          </w:hyperlink>
        </w:p>
        <w:p w14:paraId="221B20B9"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05" w:history="1">
            <w:r w:rsidR="00F0109E" w:rsidRPr="003D1DD7">
              <w:rPr>
                <w:rStyle w:val="a6"/>
                <w:rFonts w:ascii="Times New Roman" w:hAnsi="Times New Roman" w:cs="Times New Roman"/>
                <w:noProof/>
                <w:sz w:val="24"/>
              </w:rPr>
              <w:t>Over the last five years, the case study company has developed its resources and competencies.</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_Toc132716205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4</w:t>
            </w:r>
            <w:r w:rsidR="00F0109E" w:rsidRPr="003D1DD7">
              <w:rPr>
                <w:rFonts w:ascii="Times New Roman" w:hAnsi="Times New Roman" w:cs="Times New Roman"/>
                <w:noProof/>
                <w:webHidden/>
                <w:sz w:val="24"/>
              </w:rPr>
              <w:fldChar w:fldCharType="end"/>
            </w:r>
          </w:hyperlink>
        </w:p>
        <w:p w14:paraId="05C31CDF"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06" w:history="1">
            <w:r w:rsidR="00F0109E" w:rsidRPr="003D1DD7">
              <w:rPr>
                <w:rStyle w:val="a6"/>
                <w:rFonts w:ascii="Times New Roman" w:hAnsi="Times New Roman" w:cs="Times New Roman"/>
                <w:noProof/>
                <w:sz w:val="24"/>
              </w:rPr>
              <w:t>The degree to which the company's resources and competencies are in line with its existing business plans</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_Toc132716206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6</w:t>
            </w:r>
            <w:r w:rsidR="00F0109E" w:rsidRPr="003D1DD7">
              <w:rPr>
                <w:rFonts w:ascii="Times New Roman" w:hAnsi="Times New Roman" w:cs="Times New Roman"/>
                <w:noProof/>
                <w:webHidden/>
                <w:sz w:val="24"/>
              </w:rPr>
              <w:fldChar w:fldCharType="end"/>
            </w:r>
          </w:hyperlink>
        </w:p>
        <w:p w14:paraId="29374B50"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07" w:history="1">
            <w:r w:rsidR="00F0109E" w:rsidRPr="003D1DD7">
              <w:rPr>
                <w:rStyle w:val="a6"/>
                <w:rFonts w:ascii="Times New Roman" w:hAnsi="Times New Roman" w:cs="Times New Roman"/>
                <w:noProof/>
                <w:sz w:val="24"/>
              </w:rPr>
              <w:t>How VW has attempted to increase its level of competition while taking sustainability and the environment into account</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_Toc132716207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7</w:t>
            </w:r>
            <w:r w:rsidR="00F0109E" w:rsidRPr="003D1DD7">
              <w:rPr>
                <w:rFonts w:ascii="Times New Roman" w:hAnsi="Times New Roman" w:cs="Times New Roman"/>
                <w:noProof/>
                <w:webHidden/>
                <w:sz w:val="24"/>
              </w:rPr>
              <w:fldChar w:fldCharType="end"/>
            </w:r>
          </w:hyperlink>
        </w:p>
        <w:p w14:paraId="49510DA9" w14:textId="77777777" w:rsidR="003D1DD7" w:rsidRPr="003D1DD7" w:rsidRDefault="006A4E6A" w:rsidP="003D1DD7">
          <w:pPr>
            <w:pStyle w:val="21"/>
            <w:tabs>
              <w:tab w:val="right" w:leader="dot" w:pos="9016"/>
            </w:tabs>
            <w:spacing w:line="360" w:lineRule="auto"/>
            <w:rPr>
              <w:rFonts w:ascii="Times New Roman" w:hAnsi="Times New Roman" w:cs="Times New Roman"/>
              <w:noProof/>
              <w:sz w:val="24"/>
            </w:rPr>
          </w:pPr>
          <w:hyperlink w:anchor="_Toc132716208" w:history="1">
            <w:r w:rsidR="00F0109E" w:rsidRPr="003D1DD7">
              <w:rPr>
                <w:rStyle w:val="a6"/>
                <w:rFonts w:ascii="Times New Roman" w:hAnsi="Times New Roman" w:cs="Times New Roman"/>
                <w:noProof/>
                <w:sz w:val="24"/>
              </w:rPr>
              <w:t>Recommendations</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_Toc132716208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8</w:t>
            </w:r>
            <w:r w:rsidR="00F0109E" w:rsidRPr="003D1DD7">
              <w:rPr>
                <w:rFonts w:ascii="Times New Roman" w:hAnsi="Times New Roman" w:cs="Times New Roman"/>
                <w:noProof/>
                <w:webHidden/>
                <w:sz w:val="24"/>
              </w:rPr>
              <w:fldChar w:fldCharType="end"/>
            </w:r>
          </w:hyperlink>
        </w:p>
        <w:p w14:paraId="4585DED1"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09" w:history="1">
            <w:r w:rsidR="00F0109E" w:rsidRPr="003D1DD7">
              <w:rPr>
                <w:rStyle w:val="a6"/>
                <w:rFonts w:ascii="Times New Roman" w:hAnsi="Times New Roman" w:cs="Times New Roman"/>
                <w:noProof/>
                <w:sz w:val="24"/>
              </w:rPr>
              <w:t>Conclusion</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_Toc132716209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9</w:t>
            </w:r>
            <w:r w:rsidR="00F0109E" w:rsidRPr="003D1DD7">
              <w:rPr>
                <w:rFonts w:ascii="Times New Roman" w:hAnsi="Times New Roman" w:cs="Times New Roman"/>
                <w:noProof/>
                <w:webHidden/>
                <w:sz w:val="24"/>
              </w:rPr>
              <w:fldChar w:fldCharType="end"/>
            </w:r>
          </w:hyperlink>
        </w:p>
        <w:p w14:paraId="3BC1CA46" w14:textId="77777777" w:rsidR="003D1DD7" w:rsidRPr="003D1DD7" w:rsidRDefault="006A4E6A" w:rsidP="003D1DD7">
          <w:pPr>
            <w:pStyle w:val="11"/>
            <w:tabs>
              <w:tab w:val="right" w:leader="dot" w:pos="9016"/>
            </w:tabs>
            <w:spacing w:line="360" w:lineRule="auto"/>
            <w:rPr>
              <w:rFonts w:ascii="Times New Roman" w:hAnsi="Times New Roman" w:cs="Times New Roman"/>
              <w:noProof/>
              <w:sz w:val="24"/>
            </w:rPr>
          </w:pPr>
          <w:hyperlink w:anchor="_Toc132716210" w:history="1">
            <w:r w:rsidR="00F0109E" w:rsidRPr="003D1DD7">
              <w:rPr>
                <w:rStyle w:val="a6"/>
                <w:rFonts w:ascii="Times New Roman" w:hAnsi="Times New Roman" w:cs="Times New Roman"/>
                <w:noProof/>
                <w:sz w:val="24"/>
              </w:rPr>
              <w:t>List of references:</w:t>
            </w:r>
            <w:r w:rsidR="00F0109E" w:rsidRPr="003D1DD7">
              <w:rPr>
                <w:rFonts w:ascii="Times New Roman" w:hAnsi="Times New Roman" w:cs="Times New Roman"/>
                <w:noProof/>
                <w:webHidden/>
                <w:sz w:val="24"/>
              </w:rPr>
              <w:tab/>
            </w:r>
            <w:r w:rsidR="00F0109E" w:rsidRPr="003D1DD7">
              <w:rPr>
                <w:rFonts w:ascii="Times New Roman" w:hAnsi="Times New Roman" w:cs="Times New Roman"/>
                <w:noProof/>
                <w:webHidden/>
                <w:sz w:val="24"/>
              </w:rPr>
              <w:fldChar w:fldCharType="begin"/>
            </w:r>
            <w:r w:rsidR="00F0109E" w:rsidRPr="003D1DD7">
              <w:rPr>
                <w:rFonts w:ascii="Times New Roman" w:hAnsi="Times New Roman" w:cs="Times New Roman"/>
                <w:noProof/>
                <w:webHidden/>
                <w:sz w:val="24"/>
              </w:rPr>
              <w:instrText xml:space="preserve"> PAGEREF _Toc132716210 \h </w:instrText>
            </w:r>
            <w:r w:rsidR="00F0109E" w:rsidRPr="003D1DD7">
              <w:rPr>
                <w:rFonts w:ascii="Times New Roman" w:hAnsi="Times New Roman" w:cs="Times New Roman"/>
                <w:noProof/>
                <w:webHidden/>
                <w:sz w:val="24"/>
              </w:rPr>
            </w:r>
            <w:r w:rsidR="00F0109E" w:rsidRPr="003D1DD7">
              <w:rPr>
                <w:rFonts w:ascii="Times New Roman" w:hAnsi="Times New Roman" w:cs="Times New Roman"/>
                <w:noProof/>
                <w:webHidden/>
                <w:sz w:val="24"/>
              </w:rPr>
              <w:fldChar w:fldCharType="separate"/>
            </w:r>
            <w:r w:rsidR="00F0109E" w:rsidRPr="003D1DD7">
              <w:rPr>
                <w:rFonts w:ascii="Times New Roman" w:hAnsi="Times New Roman" w:cs="Times New Roman"/>
                <w:noProof/>
                <w:webHidden/>
                <w:sz w:val="24"/>
              </w:rPr>
              <w:t>10</w:t>
            </w:r>
            <w:r w:rsidR="00F0109E" w:rsidRPr="003D1DD7">
              <w:rPr>
                <w:rFonts w:ascii="Times New Roman" w:hAnsi="Times New Roman" w:cs="Times New Roman"/>
                <w:noProof/>
                <w:webHidden/>
                <w:sz w:val="24"/>
              </w:rPr>
              <w:fldChar w:fldCharType="end"/>
            </w:r>
          </w:hyperlink>
        </w:p>
        <w:p w14:paraId="1479AACF" w14:textId="77777777" w:rsidR="003D1DD7" w:rsidRPr="003D1DD7" w:rsidRDefault="00F0109E" w:rsidP="003D1DD7">
          <w:pPr>
            <w:spacing w:line="360" w:lineRule="auto"/>
            <w:rPr>
              <w:rFonts w:ascii="Times New Roman" w:hAnsi="Times New Roman" w:cs="Times New Roman"/>
            </w:rPr>
          </w:pPr>
          <w:r w:rsidRPr="003D1DD7">
            <w:rPr>
              <w:rFonts w:ascii="Times New Roman" w:hAnsi="Times New Roman" w:cs="Times New Roman"/>
              <w:bCs/>
              <w:noProof/>
              <w:sz w:val="24"/>
            </w:rPr>
            <w:fldChar w:fldCharType="end"/>
          </w:r>
        </w:p>
      </w:sdtContent>
    </w:sdt>
    <w:p w14:paraId="1A9A96B3" w14:textId="77777777" w:rsidR="003D1DD7" w:rsidRPr="003D1DD7" w:rsidRDefault="003D1DD7" w:rsidP="003D1DD7">
      <w:pPr>
        <w:spacing w:line="360" w:lineRule="auto"/>
        <w:jc w:val="both"/>
        <w:rPr>
          <w:rFonts w:ascii="Times New Roman" w:hAnsi="Times New Roman" w:cs="Times New Roman"/>
          <w:sz w:val="24"/>
          <w:szCs w:val="24"/>
        </w:rPr>
      </w:pPr>
    </w:p>
    <w:p w14:paraId="37942027" w14:textId="77777777" w:rsidR="003D1DD7" w:rsidRPr="003D1DD7" w:rsidRDefault="003D1DD7" w:rsidP="003D1DD7">
      <w:pPr>
        <w:spacing w:line="360" w:lineRule="auto"/>
        <w:jc w:val="both"/>
        <w:rPr>
          <w:rFonts w:ascii="Times New Roman" w:hAnsi="Times New Roman" w:cs="Times New Roman"/>
          <w:sz w:val="24"/>
          <w:szCs w:val="24"/>
        </w:rPr>
      </w:pPr>
    </w:p>
    <w:p w14:paraId="48A24AD0" w14:textId="77777777" w:rsidR="003D1DD7" w:rsidRPr="003D1DD7" w:rsidRDefault="003D1DD7" w:rsidP="003D1DD7">
      <w:pPr>
        <w:spacing w:line="360" w:lineRule="auto"/>
        <w:jc w:val="both"/>
        <w:rPr>
          <w:rFonts w:ascii="Times New Roman" w:hAnsi="Times New Roman" w:cs="Times New Roman"/>
          <w:sz w:val="24"/>
          <w:szCs w:val="24"/>
        </w:rPr>
      </w:pPr>
    </w:p>
    <w:p w14:paraId="151CF4D1" w14:textId="77777777" w:rsidR="003D1DD7" w:rsidRPr="003D1DD7" w:rsidRDefault="003D1DD7" w:rsidP="003D1DD7">
      <w:pPr>
        <w:spacing w:line="360" w:lineRule="auto"/>
        <w:jc w:val="both"/>
        <w:rPr>
          <w:rFonts w:ascii="Times New Roman" w:hAnsi="Times New Roman" w:cs="Times New Roman"/>
          <w:sz w:val="24"/>
          <w:szCs w:val="24"/>
        </w:rPr>
      </w:pPr>
    </w:p>
    <w:p w14:paraId="12E8B4F2" w14:textId="77777777" w:rsidR="003D1DD7" w:rsidRPr="003D1DD7" w:rsidRDefault="003D1DD7" w:rsidP="003D1DD7">
      <w:pPr>
        <w:spacing w:line="360" w:lineRule="auto"/>
        <w:jc w:val="both"/>
        <w:rPr>
          <w:rFonts w:ascii="Times New Roman" w:hAnsi="Times New Roman" w:cs="Times New Roman"/>
          <w:sz w:val="24"/>
          <w:szCs w:val="24"/>
        </w:rPr>
      </w:pPr>
    </w:p>
    <w:p w14:paraId="0472522D" w14:textId="77777777" w:rsidR="003D1DD7" w:rsidRPr="003D1DD7" w:rsidRDefault="003D1DD7" w:rsidP="003D1DD7">
      <w:pPr>
        <w:spacing w:line="360" w:lineRule="auto"/>
        <w:jc w:val="both"/>
        <w:rPr>
          <w:rFonts w:ascii="Times New Roman" w:hAnsi="Times New Roman" w:cs="Times New Roman"/>
          <w:sz w:val="24"/>
          <w:szCs w:val="24"/>
        </w:rPr>
      </w:pPr>
    </w:p>
    <w:p w14:paraId="30C74CE9" w14:textId="77777777" w:rsidR="003D1DD7" w:rsidRPr="003D1DD7" w:rsidRDefault="003D1DD7" w:rsidP="003D1DD7">
      <w:pPr>
        <w:spacing w:line="360" w:lineRule="auto"/>
        <w:jc w:val="both"/>
        <w:rPr>
          <w:rFonts w:ascii="Times New Roman" w:hAnsi="Times New Roman" w:cs="Times New Roman"/>
          <w:sz w:val="24"/>
          <w:szCs w:val="24"/>
        </w:rPr>
      </w:pPr>
    </w:p>
    <w:p w14:paraId="68DE41D6" w14:textId="77777777" w:rsidR="003D1DD7" w:rsidRPr="003D1DD7" w:rsidRDefault="003D1DD7" w:rsidP="003D1DD7">
      <w:pPr>
        <w:spacing w:line="360" w:lineRule="auto"/>
        <w:jc w:val="both"/>
        <w:rPr>
          <w:rFonts w:ascii="Times New Roman" w:hAnsi="Times New Roman" w:cs="Times New Roman"/>
          <w:sz w:val="24"/>
          <w:szCs w:val="24"/>
        </w:rPr>
      </w:pPr>
    </w:p>
    <w:p w14:paraId="31909B9D" w14:textId="77777777" w:rsidR="003D1DD7" w:rsidRPr="003D1DD7" w:rsidRDefault="003D1DD7" w:rsidP="003D1DD7">
      <w:pPr>
        <w:spacing w:line="360" w:lineRule="auto"/>
        <w:jc w:val="both"/>
        <w:rPr>
          <w:rFonts w:ascii="Times New Roman" w:hAnsi="Times New Roman" w:cs="Times New Roman"/>
          <w:sz w:val="24"/>
          <w:szCs w:val="24"/>
        </w:rPr>
      </w:pPr>
    </w:p>
    <w:p w14:paraId="13AEACF4" w14:textId="77777777" w:rsidR="003D1DD7" w:rsidRPr="003D1DD7" w:rsidRDefault="003D1DD7" w:rsidP="003D1DD7">
      <w:pPr>
        <w:spacing w:line="360" w:lineRule="auto"/>
        <w:jc w:val="both"/>
        <w:rPr>
          <w:rFonts w:ascii="Times New Roman" w:hAnsi="Times New Roman" w:cs="Times New Roman"/>
          <w:sz w:val="24"/>
          <w:szCs w:val="24"/>
        </w:rPr>
      </w:pPr>
    </w:p>
    <w:p w14:paraId="2F2DDB18" w14:textId="77777777" w:rsidR="003D1DD7" w:rsidRPr="003D1DD7" w:rsidRDefault="003D1DD7" w:rsidP="003D1DD7">
      <w:pPr>
        <w:spacing w:line="360" w:lineRule="auto"/>
        <w:jc w:val="both"/>
        <w:rPr>
          <w:rFonts w:ascii="Times New Roman" w:hAnsi="Times New Roman" w:cs="Times New Roman"/>
          <w:sz w:val="24"/>
          <w:szCs w:val="24"/>
        </w:rPr>
      </w:pPr>
    </w:p>
    <w:p w14:paraId="0D3AE204" w14:textId="77777777" w:rsidR="003D1DD7" w:rsidRPr="003D1DD7" w:rsidRDefault="003D1DD7" w:rsidP="003D1DD7">
      <w:pPr>
        <w:spacing w:line="360" w:lineRule="auto"/>
        <w:jc w:val="both"/>
        <w:rPr>
          <w:rFonts w:ascii="Times New Roman" w:hAnsi="Times New Roman" w:cs="Times New Roman"/>
          <w:sz w:val="24"/>
          <w:szCs w:val="24"/>
        </w:rPr>
      </w:pPr>
    </w:p>
    <w:p w14:paraId="26FD7312" w14:textId="77777777" w:rsidR="00D5454D" w:rsidRPr="003D1DD7" w:rsidRDefault="00F0109E" w:rsidP="003D1DD7">
      <w:pPr>
        <w:pStyle w:val="1"/>
        <w:rPr>
          <w:rFonts w:ascii="Times New Roman" w:hAnsi="Times New Roman" w:cs="Times New Roman"/>
          <w:b/>
        </w:rPr>
      </w:pPr>
      <w:bookmarkStart w:id="0" w:name="_Toc132716202"/>
      <w:r w:rsidRPr="003D1DD7">
        <w:rPr>
          <w:rFonts w:ascii="Times New Roman" w:hAnsi="Times New Roman" w:cs="Times New Roman"/>
          <w:b/>
        </w:rPr>
        <w:t>Introduction</w:t>
      </w:r>
      <w:bookmarkEnd w:id="0"/>
    </w:p>
    <w:p w14:paraId="6434352E" w14:textId="77777777" w:rsidR="00D5454D" w:rsidRPr="003D1DD7" w:rsidRDefault="00D5454D" w:rsidP="003D1DD7">
      <w:pPr>
        <w:spacing w:line="360" w:lineRule="auto"/>
        <w:jc w:val="both"/>
        <w:rPr>
          <w:rFonts w:ascii="Times New Roman" w:hAnsi="Times New Roman" w:cs="Times New Roman"/>
          <w:sz w:val="24"/>
          <w:szCs w:val="24"/>
        </w:rPr>
      </w:pPr>
    </w:p>
    <w:p w14:paraId="41E91607"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Volkswagen Aktiengesellschaft is a global automaker and distributor with locations across the Americas, Europe, and Asia. According to Lutsey, Grant, Wappelhorst, and Zhou (2018), the business makes and sells turbines,</w:t>
      </w:r>
      <w:r w:rsidR="003D1DD7" w:rsidRPr="003D1DD7">
        <w:rPr>
          <w:rFonts w:ascii="Times New Roman" w:hAnsi="Times New Roman" w:cs="Times New Roman"/>
          <w:sz w:val="24"/>
          <w:szCs w:val="24"/>
        </w:rPr>
        <w:t> engines</w:t>
      </w:r>
      <w:r w:rsidRPr="003D1DD7">
        <w:rPr>
          <w:rFonts w:ascii="Times New Roman" w:hAnsi="Times New Roman" w:cs="Times New Roman"/>
          <w:sz w:val="24"/>
          <w:szCs w:val="24"/>
        </w:rPr>
        <w:t>, chemical reactors, and cars, trucks, motorcycles, and motorcycle parts. However, Volkswagen was found to have employed a diesel cheating strategy by the EPA in 2015 to pass its emissions test. Volkswagen's engines succeeded in cheating the test by giving the impression that they produced fewer pollutants than they actually produced (Clothier, 2015). The main business strategies VW has pursued over the last five years will be examined in this report, along with the justification for each strategy. Volkswagen's assets and skills will also be examined, as well as the degree to which VW has matched these resources and capabilities with its current company strategies to become more affordable while also considering sustainability and the environment. Lastly, recommendations for further sustainability practises to create competitive benefits will be made.</w:t>
      </w:r>
    </w:p>
    <w:p w14:paraId="25FEEF19" w14:textId="77777777" w:rsidR="00D5454D" w:rsidRPr="003D1DD7" w:rsidRDefault="00D5454D" w:rsidP="003D1DD7">
      <w:pPr>
        <w:spacing w:line="360" w:lineRule="auto"/>
        <w:jc w:val="both"/>
        <w:rPr>
          <w:rFonts w:ascii="Times New Roman" w:hAnsi="Times New Roman" w:cs="Times New Roman"/>
          <w:sz w:val="24"/>
          <w:szCs w:val="24"/>
        </w:rPr>
      </w:pPr>
    </w:p>
    <w:p w14:paraId="402762C8" w14:textId="77777777" w:rsidR="00D5454D" w:rsidRPr="003D1DD7" w:rsidRDefault="00F0109E" w:rsidP="003D1DD7">
      <w:pPr>
        <w:pStyle w:val="1"/>
        <w:rPr>
          <w:rFonts w:ascii="Times New Roman" w:hAnsi="Times New Roman" w:cs="Times New Roman"/>
          <w:b/>
        </w:rPr>
      </w:pPr>
      <w:bookmarkStart w:id="1" w:name="_Toc132716203"/>
      <w:r w:rsidRPr="003D1DD7">
        <w:rPr>
          <w:rFonts w:ascii="Times New Roman" w:hAnsi="Times New Roman" w:cs="Times New Roman"/>
          <w:b/>
        </w:rPr>
        <w:t>The company's primary business strat</w:t>
      </w:r>
      <w:r w:rsidR="003D1DD7" w:rsidRPr="003D1DD7">
        <w:rPr>
          <w:rFonts w:ascii="Times New Roman" w:hAnsi="Times New Roman" w:cs="Times New Roman"/>
          <w:b/>
        </w:rPr>
        <w:t xml:space="preserve">egy for the </w:t>
      </w:r>
      <w:bookmarkEnd w:id="1"/>
      <w:r w:rsidR="003E6414" w:rsidRPr="003D1DD7">
        <w:rPr>
          <w:rFonts w:ascii="Times New Roman" w:hAnsi="Times New Roman" w:cs="Times New Roman"/>
          <w:b/>
        </w:rPr>
        <w:t>previous years</w:t>
      </w:r>
    </w:p>
    <w:p w14:paraId="42055E2F" w14:textId="77777777" w:rsidR="00D5454D" w:rsidRPr="003D1DD7" w:rsidRDefault="00D5454D" w:rsidP="003D1DD7">
      <w:pPr>
        <w:spacing w:line="360" w:lineRule="auto"/>
        <w:jc w:val="both"/>
        <w:rPr>
          <w:rFonts w:ascii="Times New Roman" w:hAnsi="Times New Roman" w:cs="Times New Roman"/>
          <w:sz w:val="24"/>
          <w:szCs w:val="24"/>
        </w:rPr>
      </w:pPr>
    </w:p>
    <w:p w14:paraId="62FB0E82"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 xml:space="preserve">In the past, business decisions have included diversifying into new global markets, raising the number of alliances and acquisitions, improving the calibre and tenacity of marketing initiatives, and creating innovative new goods (Giomboni and B Pratt, 2018). Volkswagen Group has adopted these strategies to counter the dangers Porter's Five Forces presented. There is an intense desire for smaller, more fuel-efficient cars in the EU market. The firm's factories have risen to the occasion. </w:t>
      </w:r>
    </w:p>
    <w:p w14:paraId="54687E79"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The Volkswagen Group has progressed in Europe over the previous years because it adopted ecologically friendly production techniques. Many of their competitors were only getting starting with their ideas at the time because hybridisation was a growing trend (Gaultier and Marcello, 2021). Hybrid autos, which respond to the consumers' illogical, ecologically motivated attitudes, were sold by taking advantage of the customers' fervent beliefs about "green issues." As a result, they faced fewer threats from rivals as they entered the hybrid sector. They were among the first to market, giving them an advantage over the competitors. To meet the growing demand, the Volkswagen Group also made investments in new factories (Siano, Vollero, Conte, and Amabile, 2017). The initial Volkswagen Group factory was constructed in China at this time. The Volkswagen Group opened other production sites in Asia 3 years after the facility opened. Manufacturing increased from 200,000 to 500,000 vehicles at the end of the third year (Fitzgerald and Spencer, 2020). The Volkswagen Group had also set up manufacturing facilities in India and Africa by the conclusion of that time period. The business's reputation has suffered as a result of its rapid growth. In the Asian market, efforts have been made to prevent coming across as "European invaders."</w:t>
      </w:r>
    </w:p>
    <w:p w14:paraId="47C8BB5A"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With the pricing set, there was additionally an attempt to draw purchasers between 18 and 30. The buyer's age controlled the interest rate, which made financing quite straightforward. Volkswagen spent additional resources and time retraining its sales team to better service clients in this age group. The majority of salespeople preferred working with older customers (Turna, 2022). Strategic alliances and efforts of the Volkswagen Group have all proven successful. Because goods and services were so inexpensive, this group didn't need to negotiate with the suppliers. To give the impression that they were getting a fantastic deal, they gave the purchasers a lot of gifts.</w:t>
      </w:r>
    </w:p>
    <w:p w14:paraId="7AC84BE6"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The company is now well-known in worldwide markets as a fierce competitor. The corporation has established a strong reputation in the EU and North American markets. The Volkswagen Group had ample time to study the foreign market it was joining. Giomboni and B Pratt (2018) conducted extensive research on their clients' cultural norms and everyday activities. Their collaboration with reputable Chinese and American firms further increased their capacity to dominate global marketplaces. Future goals show they want to continue expanding (How Volkswagen is Creating a Climate-neutral Firm, 2022). They closely track their long-term manufacturing and sales ambitions. They keep a cutting-edge presence by breaking into previously untapped areas through the hybrid and small-car industries.</w:t>
      </w:r>
    </w:p>
    <w:p w14:paraId="7114BF72"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E-mobility will eventually make up Volkswagen's core. In 2020, Volkswagen launched its e-mobility offensive. As a mass producer, Volkswagen intends to take the lead in the electric vehicle revolution. Not niches, but the whole market, is Volkswagen's focus. By 2025, Volkswagen wants to dominate the e-mobility market and sell 1 million electric vehicles yearly. According to Lutsey, Grant, Wappelhorst, and Zhou (2018), Volkswagen will have its own brand for its upcoming electric vehicles.</w:t>
      </w:r>
    </w:p>
    <w:p w14:paraId="44017339" w14:textId="77777777" w:rsidR="00D5454D" w:rsidRPr="003D1DD7" w:rsidRDefault="00F0109E" w:rsidP="003D1DD7">
      <w:pPr>
        <w:pStyle w:val="2"/>
        <w:rPr>
          <w:rFonts w:ascii="Times New Roman" w:hAnsi="Times New Roman" w:cs="Times New Roman"/>
          <w:b/>
        </w:rPr>
      </w:pPr>
      <w:bookmarkStart w:id="2" w:name="_Toc132716204"/>
      <w:r w:rsidRPr="003D1DD7">
        <w:rPr>
          <w:rFonts w:ascii="Times New Roman" w:hAnsi="Times New Roman" w:cs="Times New Roman"/>
          <w:b/>
        </w:rPr>
        <w:t>Why this course of action was taken</w:t>
      </w:r>
      <w:bookmarkEnd w:id="2"/>
      <w:r w:rsidRPr="003D1DD7">
        <w:rPr>
          <w:rFonts w:ascii="Times New Roman" w:hAnsi="Times New Roman" w:cs="Times New Roman"/>
          <w:b/>
        </w:rPr>
        <w:t xml:space="preserve"> </w:t>
      </w:r>
    </w:p>
    <w:p w14:paraId="06AE2076" w14:textId="77777777" w:rsidR="00D5454D" w:rsidRPr="003D1DD7" w:rsidRDefault="00D5454D" w:rsidP="003D1DD7">
      <w:pPr>
        <w:spacing w:line="360" w:lineRule="auto"/>
        <w:jc w:val="both"/>
        <w:rPr>
          <w:rFonts w:ascii="Times New Roman" w:hAnsi="Times New Roman" w:cs="Times New Roman"/>
          <w:sz w:val="24"/>
          <w:szCs w:val="24"/>
        </w:rPr>
      </w:pPr>
    </w:p>
    <w:p w14:paraId="611FFEAB"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In the US in 2015, Volkswagen was involved in an emissions dispute. According to the allegations, the efficiency of the diesel engines in a few of the business's cars was altered, which constituted deceit and fraud (Welch, 2019). However, the company eventually acknowledged the copy, which led to the CEO's resignation and the worldwide recall of more than 11 million automobiles by the end of 2016. Due to missed sales and costs from consumer refunds and fines, the business bottom line had a significant negative impact (Jung and Sharon, 2019). Even employees unrelated to the event were sent to prison since the dispute damaged the business's reputation so badly. Since many of its clients had stopped trusting them as a result of their standing for dishonesty and fraud, the company was facing a global issue.</w:t>
      </w:r>
    </w:p>
    <w:p w14:paraId="2379E1FB"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The management style of the corporation needed improvement, and not simply because of the emissions concern. There was a robust and autocratic administration in place. Sadly, the company's management did not value employee feedback. The company's production issues have impacted the calibre of its automobiles (Dhir, 2019).</w:t>
      </w:r>
    </w:p>
    <w:p w14:paraId="15DF1754"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In 2008, Volkswagen created its long-term goal, "To be the most successful, captivating, and sustainable automobile company," which was updated in 2018 in reply to the emissions problem. Two of the main objectives for 2018 are to increase market share and productivity (a measure of return on sales), focus on innovation, and become a top employer. However, they described a new plan for the year 2025 in their 2015 financial statement, which in the end replaced the earlier one (Turna, 2022).</w:t>
      </w:r>
    </w:p>
    <w:p w14:paraId="2A8EAD63" w14:textId="77777777" w:rsidR="00D5454D" w:rsidRPr="003D1DD7" w:rsidRDefault="00D5454D" w:rsidP="003D1DD7">
      <w:pPr>
        <w:spacing w:line="360" w:lineRule="auto"/>
        <w:jc w:val="both"/>
        <w:rPr>
          <w:rFonts w:ascii="Times New Roman" w:hAnsi="Times New Roman" w:cs="Times New Roman"/>
          <w:sz w:val="24"/>
          <w:szCs w:val="24"/>
        </w:rPr>
      </w:pPr>
    </w:p>
    <w:p w14:paraId="3E9E6776" w14:textId="77777777" w:rsidR="00D5454D" w:rsidRPr="003D1DD7" w:rsidRDefault="00D5454D" w:rsidP="003D1DD7">
      <w:pPr>
        <w:spacing w:line="360" w:lineRule="auto"/>
        <w:jc w:val="both"/>
        <w:rPr>
          <w:rFonts w:ascii="Times New Roman" w:hAnsi="Times New Roman" w:cs="Times New Roman"/>
          <w:sz w:val="24"/>
          <w:szCs w:val="24"/>
        </w:rPr>
      </w:pPr>
    </w:p>
    <w:p w14:paraId="5DF3F20E" w14:textId="77777777" w:rsidR="00D5454D" w:rsidRPr="003D1DD7" w:rsidRDefault="00F0109E" w:rsidP="003D1DD7">
      <w:pPr>
        <w:pStyle w:val="1"/>
        <w:rPr>
          <w:rFonts w:ascii="Times New Roman" w:hAnsi="Times New Roman" w:cs="Times New Roman"/>
          <w:b/>
        </w:rPr>
      </w:pPr>
      <w:bookmarkStart w:id="3" w:name="_Toc132716205"/>
      <w:r w:rsidRPr="003D1DD7">
        <w:rPr>
          <w:rFonts w:ascii="Times New Roman" w:hAnsi="Times New Roman" w:cs="Times New Roman"/>
          <w:b/>
        </w:rPr>
        <w:t>Over the last five years, the case study company has developed its resources and competencies.</w:t>
      </w:r>
      <w:bookmarkEnd w:id="3"/>
    </w:p>
    <w:p w14:paraId="7299FB45" w14:textId="77777777" w:rsidR="00D5454D" w:rsidRPr="003D1DD7" w:rsidRDefault="00D5454D" w:rsidP="003D1DD7">
      <w:pPr>
        <w:spacing w:line="360" w:lineRule="auto"/>
        <w:jc w:val="both"/>
        <w:rPr>
          <w:rFonts w:ascii="Times New Roman" w:hAnsi="Times New Roman" w:cs="Times New Roman"/>
          <w:sz w:val="24"/>
          <w:szCs w:val="24"/>
        </w:rPr>
      </w:pPr>
    </w:p>
    <w:p w14:paraId="18496D65"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Volkswagen has utilised several tools, which have ultimately contributed to its current level of success. Through the employment of many methods, they have grown from a German company into a world powerhouse. The company has used a variety of resources throughout the last five years, including its human resources. The business employs some of the best candidates (Gaultier and Marcello, 2021). The business's middle management and leadership teams are accountable for its extraordinary performance on a global scale as a result. Their staff continues to grow. They pay their employee's competitive compensation, offer prospects for promotion, and retain their best employees as they create a new system. Staff members must submit recurring performance reports so that managers may evaluate how successfully they are advancing the organisation's overall goals. The company employs an authoritarian style of managerial control, requiring staff to submit detailed reports on a regular basis.</w:t>
      </w:r>
    </w:p>
    <w:p w14:paraId="53F681C0"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Financial resources from the business have also been used, with the extra money going towards expansion. The company's sales performance has been acceptable when measured against other German automakers. Sales growth has lately slowed due to increased global competition, although ROIC has remained consistent (Fitzgerald and Spencer, 2020). As they need relatively low investments in relation to the possible rewards, new investments in overseas diversification have led to an increase in revenue.</w:t>
      </w:r>
    </w:p>
    <w:p w14:paraId="32DC7639"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In order to generate and maintain a profit, the company additionally depends on another resource: its creative application of technology. The resources above have contributed to a certain company becoming well-known in Germany and worldwide. The company has thrived in the worldwide market and managed to keep its competitive edge thanks to its strong financial standing (Dhir, 2019). If the company is unable to maintain solid financial reserves, customers will lose faith in its products and its market share will decrease. Smart, diligent, and highly qualified staff members have contributed to the organisation's advertising, branding, and innovation.</w:t>
      </w:r>
    </w:p>
    <w:p w14:paraId="4EB02985"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 xml:space="preserve">Net income for the year was €13.346 billion, with total revenue of €252.632 billion. December 2019 marked the end of the fiscal year. Based on information gathered during that time, the corporation's assets were valued at €488.071 billion. Because of its strong financial position, this corporation can afford to invest in the research and development required to advance its interests. In some or all of its most significant markets, it can continue to run properly even if this is a global economic catastrophe (TRANSFORM 2025+ Volkswagen explains its strategy for the following decade, 2022). </w:t>
      </w:r>
    </w:p>
    <w:p w14:paraId="5735B1BA"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 xml:space="preserve">In order to preserve a competitive advantage in the marketplace, the organisation has generated it a priority to integrate modern technology into its functional architecture. It is envisaged that implementing these new technologies will improve production rates, price, quality, and potential worker dangers. They allowed the business to increase production twofold without compromising quality or adding personnel (Siano, Vollero, Conte, and Amabile, 2017). </w:t>
      </w:r>
    </w:p>
    <w:p w14:paraId="41F00150" w14:textId="77777777" w:rsidR="00D5454D" w:rsidRPr="003D1DD7" w:rsidRDefault="00D5454D" w:rsidP="003D1DD7">
      <w:pPr>
        <w:spacing w:line="360" w:lineRule="auto"/>
        <w:jc w:val="both"/>
        <w:rPr>
          <w:rFonts w:ascii="Times New Roman" w:hAnsi="Times New Roman" w:cs="Times New Roman"/>
          <w:sz w:val="24"/>
          <w:szCs w:val="24"/>
        </w:rPr>
      </w:pPr>
    </w:p>
    <w:p w14:paraId="2F6F449D" w14:textId="77777777" w:rsidR="00D5454D" w:rsidRPr="003D1DD7" w:rsidRDefault="00D5454D" w:rsidP="003D1DD7">
      <w:pPr>
        <w:spacing w:line="360" w:lineRule="auto"/>
        <w:jc w:val="both"/>
        <w:rPr>
          <w:rFonts w:ascii="Times New Roman" w:hAnsi="Times New Roman" w:cs="Times New Roman"/>
          <w:sz w:val="24"/>
          <w:szCs w:val="24"/>
        </w:rPr>
      </w:pPr>
    </w:p>
    <w:p w14:paraId="5AA7F9C0" w14:textId="77777777" w:rsidR="00D5454D" w:rsidRPr="003D1DD7" w:rsidRDefault="00F0109E" w:rsidP="003D1DD7">
      <w:pPr>
        <w:pStyle w:val="1"/>
        <w:rPr>
          <w:rFonts w:ascii="Times New Roman" w:hAnsi="Times New Roman" w:cs="Times New Roman"/>
          <w:b/>
        </w:rPr>
      </w:pPr>
      <w:bookmarkStart w:id="4" w:name="_Toc132716206"/>
      <w:r w:rsidRPr="003D1DD7">
        <w:rPr>
          <w:rFonts w:ascii="Times New Roman" w:hAnsi="Times New Roman" w:cs="Times New Roman"/>
          <w:b/>
        </w:rPr>
        <w:t>The degree to which the company's resources and competencies are in line with its existing business plans</w:t>
      </w:r>
      <w:bookmarkEnd w:id="4"/>
    </w:p>
    <w:p w14:paraId="792515DC" w14:textId="77777777" w:rsidR="00D5454D" w:rsidRPr="003D1DD7" w:rsidRDefault="00D5454D" w:rsidP="003D1DD7">
      <w:pPr>
        <w:spacing w:line="360" w:lineRule="auto"/>
        <w:jc w:val="both"/>
        <w:rPr>
          <w:rFonts w:ascii="Times New Roman" w:hAnsi="Times New Roman" w:cs="Times New Roman"/>
          <w:sz w:val="24"/>
          <w:szCs w:val="24"/>
        </w:rPr>
      </w:pPr>
    </w:p>
    <w:p w14:paraId="1EC49455" w14:textId="77777777" w:rsidR="00D5454D" w:rsidRPr="003D1DD7" w:rsidRDefault="00D5454D" w:rsidP="003D1DD7">
      <w:pPr>
        <w:spacing w:line="360" w:lineRule="auto"/>
        <w:jc w:val="both"/>
        <w:rPr>
          <w:rFonts w:ascii="Times New Roman" w:hAnsi="Times New Roman" w:cs="Times New Roman"/>
          <w:sz w:val="24"/>
          <w:szCs w:val="24"/>
        </w:rPr>
      </w:pPr>
    </w:p>
    <w:p w14:paraId="767B3AA5"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Volkswagen is in possession of a vast array of assets, including cash, technology, machinery, and equipment, as well as a physical site, a distribution system, and a portfolio of prominent companies (Bai, 2021). Idea generation, sourcing, engineering, production, financing, R&amp;D, sales, public relations, marketing, and strategic planning are all essential competencies. According to its competitive edge, the ongoing and quick changes in its sector of the market, and institutional settings, the relative relevance and advantages of all these skills and assets have changed and definitely will continue to shift in the future (Gaultier and Marcello, 2021).</w:t>
      </w:r>
    </w:p>
    <w:p w14:paraId="7085CDDD"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If Volkswagen wants to carry out Strategy 2025 with any chance of success, the company will need to enhance resource management throughout the board. Suppose Volkswagen wants to recover from the effects of the pollution crisis and regain the trust of its customers. In that case, it will need to increase its capabilities in product design, R&amp;D, regulatory issues, and managing strategically.</w:t>
      </w:r>
    </w:p>
    <w:p w14:paraId="58379623"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The company's plans to develop technology for batteries and automated vehicles as new main strengths are outlined in Volkswagen's most recent Strategy 2025, which will revolutionise its core automotive sector (Siano, Vollero, Conte, and Amabile, 2017). Volkswagen has no past expertise with either of these industries, so it will take a lot of a process of trial and error basis before it can be said to be the dominant player in either. The organisation has yet to experience commercialising any of these two breakthroughs, notwithstanding the possibility that their R&amp;D gave them a bit of technical expertise (Jung and Sharon, 2019). In terms of invention, adaptability, and the creation of innovative technologies such as self-driving cars, futuristic adaptive suspension systems, and incredibly fuel-efficient vehicles, Volkswagen has been a pioneer (Fitzgerald and Spencer, 2020). With "substantial electrification" investments, Strategy 2025 aims to produce 30 or perhaps more all-new electric vehicles by 2025. We'll have to wait and see if these initiatives are successful (How Volkswagen is transitioning to a carbon-neutral business, 2022).</w:t>
      </w:r>
    </w:p>
    <w:p w14:paraId="6787AA7C" w14:textId="77777777" w:rsidR="00D5454D" w:rsidRPr="003D1DD7" w:rsidRDefault="00D5454D" w:rsidP="003D1DD7">
      <w:pPr>
        <w:spacing w:line="360" w:lineRule="auto"/>
        <w:jc w:val="both"/>
        <w:rPr>
          <w:rFonts w:ascii="Times New Roman" w:hAnsi="Times New Roman" w:cs="Times New Roman"/>
          <w:sz w:val="24"/>
          <w:szCs w:val="24"/>
        </w:rPr>
      </w:pPr>
    </w:p>
    <w:p w14:paraId="5AA434DB" w14:textId="77777777" w:rsidR="003D1DD7" w:rsidRPr="003D1DD7" w:rsidRDefault="003D1DD7" w:rsidP="003D1DD7">
      <w:pPr>
        <w:spacing w:line="360" w:lineRule="auto"/>
        <w:jc w:val="both"/>
        <w:rPr>
          <w:rFonts w:ascii="Times New Roman" w:hAnsi="Times New Roman" w:cs="Times New Roman"/>
          <w:sz w:val="24"/>
          <w:szCs w:val="24"/>
        </w:rPr>
      </w:pPr>
    </w:p>
    <w:p w14:paraId="688C9F48" w14:textId="77777777" w:rsidR="00D5454D" w:rsidRPr="003D1DD7" w:rsidRDefault="00F0109E" w:rsidP="003D1DD7">
      <w:pPr>
        <w:pStyle w:val="1"/>
        <w:rPr>
          <w:rFonts w:ascii="Times New Roman" w:hAnsi="Times New Roman" w:cs="Times New Roman"/>
          <w:b/>
        </w:rPr>
      </w:pPr>
      <w:bookmarkStart w:id="5" w:name="_Toc132716207"/>
      <w:r w:rsidRPr="003D1DD7">
        <w:rPr>
          <w:rFonts w:ascii="Times New Roman" w:hAnsi="Times New Roman" w:cs="Times New Roman"/>
          <w:b/>
        </w:rPr>
        <w:t>How VW has attempted to increase its level of competition while taking sustainability and the environment into account</w:t>
      </w:r>
      <w:bookmarkEnd w:id="5"/>
    </w:p>
    <w:p w14:paraId="75C7724E" w14:textId="77777777" w:rsidR="00D5454D" w:rsidRPr="003D1DD7" w:rsidRDefault="00D5454D" w:rsidP="003D1DD7">
      <w:pPr>
        <w:spacing w:line="360" w:lineRule="auto"/>
        <w:jc w:val="both"/>
        <w:rPr>
          <w:rFonts w:ascii="Times New Roman" w:hAnsi="Times New Roman" w:cs="Times New Roman"/>
          <w:sz w:val="24"/>
          <w:szCs w:val="24"/>
        </w:rPr>
      </w:pPr>
    </w:p>
    <w:p w14:paraId="7F7922C7" w14:textId="77777777" w:rsidR="003D1DD7" w:rsidRPr="003D1DD7" w:rsidRDefault="003D1DD7" w:rsidP="003D1DD7">
      <w:pPr>
        <w:spacing w:line="360" w:lineRule="auto"/>
        <w:jc w:val="both"/>
        <w:rPr>
          <w:rFonts w:ascii="Times New Roman" w:hAnsi="Times New Roman" w:cs="Times New Roman"/>
          <w:sz w:val="24"/>
          <w:szCs w:val="24"/>
        </w:rPr>
      </w:pPr>
    </w:p>
    <w:p w14:paraId="653823A7"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By 2050, Volkswagen wants to establish a fleet of zero-emission vehicles and build them in a carbon-neutral way. The company intends to pursue climate change prevention activities in order to lessen its carbon footprint. Volkswagen intends to spend tens of billions of euros ($12.4 billion) on updating its factories and vehicles to become carbon neutral throughout the production process by 2023, including suppliers. Of that sum, nine billion euros are being invested immediately in electric vehicles (Welch, 2019).</w:t>
      </w:r>
    </w:p>
    <w:p w14:paraId="35BCA525"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At a site where the old model Golf is still produced, the first updated Volkswagens will come off the production lines at the end of the year. It is intended to act as the focal point of an entire electrical family. The factory has undergone numerous energy-saving modifications recently (Giomboni and B Pratt, 2018). Despite an increase in productivity of 3% over the previous eight years, carbon dioxide emissions have decreased by 66%. Examples of such elements are the distribution of compressed air to assemble lines or the efficiency of heating and ventilation in the assembly rooms.</w:t>
      </w:r>
    </w:p>
    <w:p w14:paraId="2118505D"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Steelmaking is one example of an industry that emits significant carbon dioxide amounts. Volkswagen also is unable to afford to lose its steel suppliers. The company faces the same problem as battery cell manufacturers. In Poland, as coal is the main fuel for electricity production, Volkswagen purchases most of these essential battery parts (Bai, 2021). VW asserts, however, that the power cells made by its Polish suppliers are produced using sustainable energy. Therefore, VW still has quite a ways to make it before it can manufacture carbon-neutrally. However, VW intends to set the bar high, so in situations where sustainability objectives cannot be immediately achieved, the business plans to invest in environmentally friendly programmes. In this respect, Volkswagen has sought the assistance of Georg Kell, the former executive director of the UN Global Compact, a project for sustainable development overseen by the UN, and the current spokesperson for the business' Sustainability Advisory Board.</w:t>
      </w:r>
    </w:p>
    <w:p w14:paraId="3CCFC40C" w14:textId="77777777" w:rsidR="00D5454D" w:rsidRPr="003D1DD7" w:rsidRDefault="00D5454D" w:rsidP="003D1DD7">
      <w:pPr>
        <w:spacing w:line="360" w:lineRule="auto"/>
        <w:jc w:val="both"/>
        <w:rPr>
          <w:rFonts w:ascii="Times New Roman" w:hAnsi="Times New Roman" w:cs="Times New Roman"/>
          <w:sz w:val="24"/>
          <w:szCs w:val="24"/>
        </w:rPr>
      </w:pPr>
    </w:p>
    <w:p w14:paraId="09A0C60C" w14:textId="77777777" w:rsidR="00D5454D" w:rsidRPr="003D1DD7" w:rsidRDefault="00D5454D" w:rsidP="003D1DD7">
      <w:pPr>
        <w:spacing w:line="360" w:lineRule="auto"/>
        <w:jc w:val="both"/>
        <w:rPr>
          <w:rFonts w:ascii="Times New Roman" w:hAnsi="Times New Roman" w:cs="Times New Roman"/>
          <w:sz w:val="24"/>
          <w:szCs w:val="24"/>
        </w:rPr>
      </w:pPr>
    </w:p>
    <w:p w14:paraId="77DA6AFC" w14:textId="77777777" w:rsidR="00D5454D" w:rsidRPr="003D1DD7" w:rsidRDefault="00F0109E" w:rsidP="003D1DD7">
      <w:pPr>
        <w:pStyle w:val="2"/>
        <w:rPr>
          <w:rFonts w:ascii="Times New Roman" w:hAnsi="Times New Roman" w:cs="Times New Roman"/>
          <w:b/>
        </w:rPr>
      </w:pPr>
      <w:bookmarkStart w:id="6" w:name="_Toc132716208"/>
      <w:r w:rsidRPr="003D1DD7">
        <w:rPr>
          <w:rFonts w:ascii="Times New Roman" w:hAnsi="Times New Roman" w:cs="Times New Roman"/>
          <w:b/>
        </w:rPr>
        <w:t>Recommendations</w:t>
      </w:r>
      <w:bookmarkEnd w:id="6"/>
    </w:p>
    <w:p w14:paraId="11474155" w14:textId="77777777" w:rsidR="00D5454D" w:rsidRPr="003D1DD7" w:rsidRDefault="00D5454D" w:rsidP="003D1DD7">
      <w:pPr>
        <w:spacing w:line="360" w:lineRule="auto"/>
        <w:jc w:val="both"/>
        <w:rPr>
          <w:rFonts w:ascii="Times New Roman" w:hAnsi="Times New Roman" w:cs="Times New Roman"/>
          <w:sz w:val="24"/>
          <w:szCs w:val="24"/>
        </w:rPr>
      </w:pPr>
    </w:p>
    <w:p w14:paraId="75A2100D"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In terms of output, Volkswagen was a significant player in the auto market, coming in second only to Toyota. But the company and its operations will be affected in a number of ways by Volkswagen's admission of its role in the crisis (Davenport and Hakim, 2016). The incident significantly negatively impacted the company's reputation in the auto industry. The harm to VW's reputation makes a full recovery improbable. The company needs to meet customers' expectations in terms of technology.</w:t>
      </w:r>
    </w:p>
    <w:p w14:paraId="654EA913"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Despite ignoring the initial phases of the problem, when the information regarding emissions was easily accessible and has been for 2 years, VW now has to deal with the consequences of misleading its customers for many years (Jung and Sharon, 2019). Since the company's difficulties in RD are its main weakness, averting these difficulties is currently a top goal. Because of the dispute, the company's standing is no longer a strength because its consumers' trust in it has been seriously shaken.</w:t>
      </w:r>
    </w:p>
    <w:p w14:paraId="15B91C64"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Despite the reality that the issue has taken VW's competitive advantage away at a time when industry rivalry is fierce, it is clear that the company needs to repair its reputation and overcome its RD deficit (Dhir, 2019). Any of the techniques above may be utilised to achieve this goal. A sizable company like VW is well-suited to implementing a thorough strategy to increase its competitiveness.</w:t>
      </w:r>
    </w:p>
    <w:p w14:paraId="7982DDAD"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Volkswagen has lost enormous sums of money due to fines and recalls and likely will lose more, but a company of its size can put resources towards fixing present issues. The corporation must distribute these resources right now due to the current situation, which has been dubbed a catastrophe. Even while it is too soon to predict VW's future plans, the company appears to be ready for the shift, as demonstrated by choice of a new CEO. Although his predictions of impending improvements are optimistic, it is obvious that VW will have a difficult time recovering from this calamity.</w:t>
      </w:r>
    </w:p>
    <w:p w14:paraId="2C7F1C47" w14:textId="77777777" w:rsidR="00D5454D"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To foster positive word-of-mouth marketing, Volkswagen could concentrate on event sponsorship (Welch, 2019). They ought to support public figures who can persuade others to have a favourable perception of the business, such as famous personalities and auto racers. Companies should forge strong ties with the local community in key areas through the already established sustainability and CSR structure. They can increase brand loyalty and attract more customers by building a strong brand community. PR can be applied as a representative to publicly communicate the company's policies and for disaster control in cases where a brand is negatively impacted.</w:t>
      </w:r>
    </w:p>
    <w:p w14:paraId="236C8EF6" w14:textId="77777777" w:rsidR="00D5454D" w:rsidRPr="003D1DD7" w:rsidRDefault="00D5454D" w:rsidP="003D1DD7">
      <w:pPr>
        <w:spacing w:line="360" w:lineRule="auto"/>
        <w:jc w:val="both"/>
        <w:rPr>
          <w:rFonts w:ascii="Times New Roman" w:hAnsi="Times New Roman" w:cs="Times New Roman"/>
          <w:sz w:val="24"/>
          <w:szCs w:val="24"/>
        </w:rPr>
      </w:pPr>
    </w:p>
    <w:p w14:paraId="16B52B91" w14:textId="77777777" w:rsidR="00D5454D" w:rsidRPr="003D1DD7" w:rsidRDefault="00D5454D" w:rsidP="003D1DD7">
      <w:pPr>
        <w:spacing w:line="360" w:lineRule="auto"/>
        <w:jc w:val="both"/>
        <w:rPr>
          <w:rFonts w:ascii="Times New Roman" w:hAnsi="Times New Roman" w:cs="Times New Roman"/>
          <w:sz w:val="24"/>
          <w:szCs w:val="24"/>
        </w:rPr>
      </w:pPr>
    </w:p>
    <w:p w14:paraId="3F5515FE" w14:textId="77777777" w:rsidR="00D5454D" w:rsidRPr="003D1DD7" w:rsidRDefault="00F0109E" w:rsidP="003D1DD7">
      <w:pPr>
        <w:pStyle w:val="1"/>
        <w:rPr>
          <w:rFonts w:ascii="Times New Roman" w:hAnsi="Times New Roman" w:cs="Times New Roman"/>
          <w:b/>
        </w:rPr>
      </w:pPr>
      <w:bookmarkStart w:id="7" w:name="_Toc132716209"/>
      <w:r w:rsidRPr="003D1DD7">
        <w:rPr>
          <w:rFonts w:ascii="Times New Roman" w:hAnsi="Times New Roman" w:cs="Times New Roman"/>
          <w:b/>
        </w:rPr>
        <w:t>Conclusion</w:t>
      </w:r>
      <w:bookmarkEnd w:id="7"/>
    </w:p>
    <w:p w14:paraId="3E399394" w14:textId="77777777" w:rsidR="00D5454D" w:rsidRPr="003D1DD7" w:rsidRDefault="00D5454D" w:rsidP="003D1DD7">
      <w:pPr>
        <w:spacing w:line="360" w:lineRule="auto"/>
        <w:jc w:val="both"/>
        <w:rPr>
          <w:rFonts w:ascii="Times New Roman" w:hAnsi="Times New Roman" w:cs="Times New Roman"/>
          <w:sz w:val="24"/>
          <w:szCs w:val="24"/>
        </w:rPr>
      </w:pPr>
    </w:p>
    <w:p w14:paraId="41DF7A98" w14:textId="77777777" w:rsidR="00FA00FB"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sz w:val="24"/>
          <w:szCs w:val="24"/>
        </w:rPr>
        <w:t>Due to Volkswagen's dishonesty and deception, many customers lost faith in them. Volkswagen has made progress in Europe thanks to the use of environmentally friendly production techniques. Many of their rivals had only recently begun to develop hybrids. Hybrid cars took advantage of consumers' false, environmentalist assumptions about "green issues" and used extra cash for expansion. The business's sales growth is reasonable in comparison. Due to increased worldwide competition, sales growth has slowed down, although ROIC has remained stable. Volkswagen ought to sponsor occasions to increase word-of-mouth. Celebrities and auto racers who can improve the company's reputation should be supported. They should build solid local community links in significant places through sustainability and CSR.</w:t>
      </w:r>
    </w:p>
    <w:p w14:paraId="356EED4A" w14:textId="77777777" w:rsidR="003D1DD7" w:rsidRPr="003D1DD7" w:rsidRDefault="003D1DD7" w:rsidP="003D1DD7">
      <w:pPr>
        <w:spacing w:line="360" w:lineRule="auto"/>
        <w:jc w:val="both"/>
        <w:rPr>
          <w:rFonts w:ascii="Times New Roman" w:hAnsi="Times New Roman" w:cs="Times New Roman"/>
          <w:sz w:val="24"/>
          <w:szCs w:val="24"/>
        </w:rPr>
      </w:pPr>
    </w:p>
    <w:p w14:paraId="7B920213" w14:textId="77777777" w:rsidR="003D1DD7" w:rsidRPr="003D1DD7" w:rsidRDefault="003D1DD7" w:rsidP="003D1DD7">
      <w:pPr>
        <w:spacing w:line="360" w:lineRule="auto"/>
        <w:jc w:val="both"/>
        <w:rPr>
          <w:rFonts w:ascii="Times New Roman" w:hAnsi="Times New Roman" w:cs="Times New Roman"/>
          <w:sz w:val="24"/>
          <w:szCs w:val="24"/>
        </w:rPr>
      </w:pPr>
    </w:p>
    <w:p w14:paraId="2B669D12" w14:textId="77777777" w:rsidR="003D1DD7" w:rsidRPr="003D1DD7" w:rsidRDefault="003D1DD7" w:rsidP="003D1DD7">
      <w:pPr>
        <w:spacing w:line="360" w:lineRule="auto"/>
        <w:jc w:val="both"/>
        <w:rPr>
          <w:rFonts w:ascii="Times New Roman" w:hAnsi="Times New Roman" w:cs="Times New Roman"/>
          <w:sz w:val="24"/>
          <w:szCs w:val="24"/>
        </w:rPr>
      </w:pPr>
    </w:p>
    <w:p w14:paraId="1AA49348" w14:textId="77777777" w:rsidR="003D1DD7" w:rsidRPr="003D1DD7" w:rsidRDefault="003D1DD7" w:rsidP="003D1DD7">
      <w:pPr>
        <w:spacing w:line="360" w:lineRule="auto"/>
        <w:jc w:val="both"/>
        <w:rPr>
          <w:rFonts w:ascii="Times New Roman" w:hAnsi="Times New Roman" w:cs="Times New Roman"/>
          <w:sz w:val="24"/>
          <w:szCs w:val="24"/>
        </w:rPr>
      </w:pPr>
    </w:p>
    <w:p w14:paraId="36B2FF88" w14:textId="77777777" w:rsidR="003D1DD7" w:rsidRPr="003D1DD7" w:rsidRDefault="003D1DD7" w:rsidP="003D1DD7">
      <w:pPr>
        <w:spacing w:line="360" w:lineRule="auto"/>
        <w:jc w:val="both"/>
        <w:rPr>
          <w:rFonts w:ascii="Times New Roman" w:hAnsi="Times New Roman" w:cs="Times New Roman"/>
          <w:sz w:val="24"/>
          <w:szCs w:val="24"/>
        </w:rPr>
      </w:pPr>
    </w:p>
    <w:p w14:paraId="0C01DE19" w14:textId="77777777" w:rsidR="003D1DD7" w:rsidRPr="003D1DD7" w:rsidRDefault="003D1DD7" w:rsidP="003D1DD7">
      <w:pPr>
        <w:spacing w:line="360" w:lineRule="auto"/>
        <w:jc w:val="both"/>
        <w:rPr>
          <w:rFonts w:ascii="Times New Roman" w:hAnsi="Times New Roman" w:cs="Times New Roman"/>
          <w:sz w:val="24"/>
          <w:szCs w:val="24"/>
        </w:rPr>
      </w:pPr>
    </w:p>
    <w:p w14:paraId="3EB228D1" w14:textId="77777777" w:rsidR="003D1DD7" w:rsidRPr="003D1DD7" w:rsidRDefault="003D1DD7" w:rsidP="003D1DD7">
      <w:pPr>
        <w:spacing w:line="360" w:lineRule="auto"/>
        <w:jc w:val="both"/>
        <w:rPr>
          <w:rFonts w:ascii="Times New Roman" w:hAnsi="Times New Roman" w:cs="Times New Roman"/>
          <w:sz w:val="24"/>
          <w:szCs w:val="24"/>
        </w:rPr>
      </w:pPr>
    </w:p>
    <w:p w14:paraId="53D4BB8E" w14:textId="77777777" w:rsidR="003D1DD7" w:rsidRPr="003D1DD7" w:rsidRDefault="003D1DD7" w:rsidP="003D1DD7">
      <w:pPr>
        <w:spacing w:line="360" w:lineRule="auto"/>
        <w:jc w:val="both"/>
        <w:rPr>
          <w:rFonts w:ascii="Times New Roman" w:hAnsi="Times New Roman" w:cs="Times New Roman"/>
          <w:sz w:val="24"/>
          <w:szCs w:val="24"/>
        </w:rPr>
      </w:pPr>
    </w:p>
    <w:p w14:paraId="232C2A6D" w14:textId="77777777" w:rsidR="003D1DD7" w:rsidRPr="003D1DD7" w:rsidRDefault="00F0109E" w:rsidP="003D1DD7">
      <w:pPr>
        <w:pStyle w:val="1"/>
        <w:rPr>
          <w:rFonts w:ascii="Times New Roman" w:hAnsi="Times New Roman" w:cs="Times New Roman"/>
          <w:b/>
        </w:rPr>
      </w:pPr>
      <w:bookmarkStart w:id="8" w:name="_Toc132716210"/>
      <w:r w:rsidRPr="003D1DD7">
        <w:rPr>
          <w:rFonts w:ascii="Times New Roman" w:hAnsi="Times New Roman" w:cs="Times New Roman"/>
          <w:b/>
        </w:rPr>
        <w:t>List of references:</w:t>
      </w:r>
      <w:bookmarkEnd w:id="8"/>
    </w:p>
    <w:p w14:paraId="70646A64" w14:textId="77777777" w:rsidR="003D1DD7" w:rsidRPr="003D1DD7" w:rsidRDefault="003D1DD7" w:rsidP="003D1DD7">
      <w:pPr>
        <w:spacing w:line="360" w:lineRule="auto"/>
        <w:jc w:val="both"/>
        <w:rPr>
          <w:rFonts w:ascii="Times New Roman" w:hAnsi="Times New Roman" w:cs="Times New Roman"/>
          <w:sz w:val="24"/>
          <w:szCs w:val="24"/>
        </w:rPr>
      </w:pPr>
    </w:p>
    <w:p w14:paraId="57527384" w14:textId="77777777" w:rsidR="003D1DD7"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noProof/>
        </w:rPr>
        <w:drawing>
          <wp:inline distT="0" distB="0" distL="0" distR="0" wp14:anchorId="42E9E673">
            <wp:extent cx="6050280" cy="7551420"/>
            <wp:effectExtent l="0" t="0" r="762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rcRect l="17549" t="18909" r="52272" b="9946"/>
                    <a:stretch>
                      <a:fillRect/>
                    </a:stretch>
                  </pic:blipFill>
                  <pic:spPr bwMode="auto">
                    <a:xfrm>
                      <a:off x="0" y="0"/>
                      <a:ext cx="6050280" cy="7551420"/>
                    </a:xfrm>
                    <a:prstGeom prst="rect">
                      <a:avLst/>
                    </a:prstGeom>
                    <a:ln>
                      <a:noFill/>
                    </a:ln>
                    <a:extLst>
                      <a:ext uri="{53640926-AAD7-44D8-BBD7-CCE9431645EC}">
                        <a14:shadowObscured xmlns:a14="http://schemas.microsoft.com/office/drawing/2010/main"/>
                      </a:ext>
                    </a:extLst>
                  </pic:spPr>
                </pic:pic>
              </a:graphicData>
            </a:graphic>
          </wp:inline>
        </w:drawing>
      </w:r>
    </w:p>
    <w:p w14:paraId="11266C18" w14:textId="77777777" w:rsidR="003D1DD7" w:rsidRPr="003D1DD7" w:rsidRDefault="00F0109E" w:rsidP="003D1DD7">
      <w:pPr>
        <w:spacing w:line="360" w:lineRule="auto"/>
        <w:jc w:val="both"/>
        <w:rPr>
          <w:rFonts w:ascii="Times New Roman" w:hAnsi="Times New Roman" w:cs="Times New Roman"/>
          <w:sz w:val="24"/>
          <w:szCs w:val="24"/>
        </w:rPr>
      </w:pPr>
      <w:r w:rsidRPr="003D1DD7">
        <w:rPr>
          <w:rFonts w:ascii="Times New Roman" w:hAnsi="Times New Roman" w:cs="Times New Roman"/>
          <w:noProof/>
        </w:rPr>
        <w:drawing>
          <wp:inline distT="0" distB="0" distL="0" distR="0" wp14:anchorId="223AA87D">
            <wp:extent cx="5859780" cy="4290060"/>
            <wp:effectExtent l="0" t="0" r="762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
                    <pic:cNvPicPr/>
                  </pic:nvPicPr>
                  <pic:blipFill>
                    <a:blip r:embed="rId7"/>
                    <a:srcRect l="54243" t="24581" r="16641" b="32638"/>
                    <a:stretch>
                      <a:fillRect/>
                    </a:stretch>
                  </pic:blipFill>
                  <pic:spPr bwMode="auto">
                    <a:xfrm>
                      <a:off x="0" y="0"/>
                      <a:ext cx="5859780" cy="4290060"/>
                    </a:xfrm>
                    <a:prstGeom prst="rect">
                      <a:avLst/>
                    </a:prstGeom>
                    <a:ln>
                      <a:noFill/>
                    </a:ln>
                    <a:extLst>
                      <a:ext uri="{53640926-AAD7-44D8-BBD7-CCE9431645EC}">
                        <a14:shadowObscured xmlns:a14="http://schemas.microsoft.com/office/drawing/2010/main"/>
                      </a:ext>
                    </a:extLst>
                  </pic:spPr>
                </pic:pic>
              </a:graphicData>
            </a:graphic>
          </wp:inline>
        </w:drawing>
      </w:r>
    </w:p>
    <w:sectPr w:rsidR="003D1DD7" w:rsidRPr="003D1DD7" w:rsidSect="003D1DD7">
      <w:footerReference w:type="default" r:id="rId8"/>
      <w:pgSz w:w="11906" w:h="16838"/>
      <w:pgMar w:top="1440" w:right="1440" w:bottom="1440" w:left="1440"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3287332" w14:textId="77777777" w:rsidR="00F0109E" w:rsidRDefault="00F0109E">
      <w:pPr>
        <w:spacing w:after="0" w:line="240" w:lineRule="auto"/>
      </w:pPr>
      <w:r>
        <w:separator/>
      </w:r>
    </w:p>
  </w:endnote>
  <w:endnote w:type="continuationSeparator" w:id="0">
    <w:p w14:paraId="6D3B233D" w14:textId="77777777" w:rsidR="00F0109E" w:rsidRDefault="00F0109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02316453"/>
      <w:docPartObj>
        <w:docPartGallery w:val="Page Numbers (Bottom of Page)"/>
        <w:docPartUnique/>
      </w:docPartObj>
    </w:sdtPr>
    <w:sdtEndPr>
      <w:rPr>
        <w:noProof/>
      </w:rPr>
    </w:sdtEndPr>
    <w:sdtContent>
      <w:p w14:paraId="404B4401" w14:textId="77777777" w:rsidR="003E6414" w:rsidRDefault="00F0109E">
        <w:pPr>
          <w:pStyle w:val="a9"/>
          <w:jc w:val="center"/>
        </w:pPr>
        <w:r>
          <w:fldChar w:fldCharType="begin"/>
        </w:r>
        <w:r>
          <w:instrText xml:space="preserve"> PAGE   \* MERGEFORMAT </w:instrText>
        </w:r>
        <w:r>
          <w:fldChar w:fldCharType="separate"/>
        </w:r>
        <w:r w:rsidR="00BA645F">
          <w:rPr>
            <w:noProof/>
          </w:rPr>
          <w:t>1</w:t>
        </w:r>
        <w:r>
          <w:rPr>
            <w:noProof/>
          </w:rPr>
          <w:fldChar w:fldCharType="end"/>
        </w:r>
      </w:p>
    </w:sdtContent>
  </w:sdt>
  <w:p w14:paraId="227CB148" w14:textId="77777777" w:rsidR="003E6414" w:rsidRDefault="003E6414">
    <w:pPr>
      <w:pStyle w:val="a9"/>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5E8DAA" w14:textId="77777777" w:rsidR="00F0109E" w:rsidRDefault="00F0109E">
      <w:pPr>
        <w:spacing w:after="0" w:line="240" w:lineRule="auto"/>
      </w:pPr>
      <w:r>
        <w:separator/>
      </w:r>
    </w:p>
  </w:footnote>
  <w:footnote w:type="continuationSeparator" w:id="0">
    <w:p w14:paraId="6AC03ADD" w14:textId="77777777" w:rsidR="00F0109E" w:rsidRDefault="00F0109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30"/>
  <w:proofState w:spelling="clean" w:grammar="clean"/>
  <w:revisionView w:inkAnnotations="0"/>
  <w:defaultTabStop w:val="720"/>
  <w:hyphenationZone w:val="425"/>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4476C"/>
    <w:rsid w:val="003D1DD7"/>
    <w:rsid w:val="003E6414"/>
    <w:rsid w:val="006A4E6A"/>
    <w:rsid w:val="0094476C"/>
    <w:rsid w:val="00BA645F"/>
    <w:rsid w:val="00D5454D"/>
    <w:rsid w:val="00DA6B8C"/>
    <w:rsid w:val="00F0109E"/>
    <w:rsid w:val="00FA00F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84D84C"/>
  <w15:chartTrackingRefBased/>
  <w15:docId w15:val="{C1619412-8A4F-4317-A152-6BE7C162F9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style>
  <w:style w:type="paragraph" w:styleId="1">
    <w:name w:val="heading 1"/>
    <w:basedOn w:val="a"/>
    <w:next w:val="a"/>
    <w:link w:val="10"/>
    <w:uiPriority w:val="9"/>
    <w:qFormat/>
    <w:rsid w:val="003D1DD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2">
    <w:name w:val="heading 2"/>
    <w:basedOn w:val="a"/>
    <w:next w:val="a"/>
    <w:link w:val="20"/>
    <w:uiPriority w:val="9"/>
    <w:unhideWhenUsed/>
    <w:qFormat/>
    <w:rsid w:val="003D1DD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No Spacing"/>
    <w:link w:val="a4"/>
    <w:uiPriority w:val="1"/>
    <w:qFormat/>
    <w:rsid w:val="003D1DD7"/>
    <w:pPr>
      <w:spacing w:after="0" w:line="240" w:lineRule="auto"/>
    </w:pPr>
    <w:rPr>
      <w:rFonts w:eastAsiaTheme="minorEastAsia"/>
    </w:rPr>
  </w:style>
  <w:style w:type="character" w:customStyle="1" w:styleId="a4">
    <w:name w:val="Без разредка Знак"/>
    <w:basedOn w:val="a0"/>
    <w:link w:val="a3"/>
    <w:uiPriority w:val="1"/>
    <w:rsid w:val="003D1DD7"/>
    <w:rPr>
      <w:rFonts w:eastAsiaTheme="minorEastAsia"/>
    </w:rPr>
  </w:style>
  <w:style w:type="character" w:customStyle="1" w:styleId="10">
    <w:name w:val="Заглавие 1 Знак"/>
    <w:basedOn w:val="a0"/>
    <w:link w:val="1"/>
    <w:uiPriority w:val="9"/>
    <w:rsid w:val="003D1DD7"/>
    <w:rPr>
      <w:rFonts w:asciiTheme="majorHAnsi" w:eastAsiaTheme="majorEastAsia" w:hAnsiTheme="majorHAnsi" w:cstheme="majorBidi"/>
      <w:color w:val="2E74B5" w:themeColor="accent1" w:themeShade="BF"/>
      <w:sz w:val="32"/>
      <w:szCs w:val="32"/>
    </w:rPr>
  </w:style>
  <w:style w:type="character" w:customStyle="1" w:styleId="20">
    <w:name w:val="Заглавие 2 Знак"/>
    <w:basedOn w:val="a0"/>
    <w:link w:val="2"/>
    <w:uiPriority w:val="9"/>
    <w:rsid w:val="003D1DD7"/>
    <w:rPr>
      <w:rFonts w:asciiTheme="majorHAnsi" w:eastAsiaTheme="majorEastAsia" w:hAnsiTheme="majorHAnsi" w:cstheme="majorBidi"/>
      <w:color w:val="2E74B5" w:themeColor="accent1" w:themeShade="BF"/>
      <w:sz w:val="26"/>
      <w:szCs w:val="26"/>
    </w:rPr>
  </w:style>
  <w:style w:type="paragraph" w:styleId="a5">
    <w:name w:val="TOC Heading"/>
    <w:basedOn w:val="1"/>
    <w:next w:val="a"/>
    <w:uiPriority w:val="39"/>
    <w:unhideWhenUsed/>
    <w:qFormat/>
    <w:rsid w:val="003D1DD7"/>
    <w:pPr>
      <w:outlineLvl w:val="9"/>
    </w:pPr>
  </w:style>
  <w:style w:type="paragraph" w:styleId="11">
    <w:name w:val="toc 1"/>
    <w:basedOn w:val="a"/>
    <w:next w:val="a"/>
    <w:autoRedefine/>
    <w:uiPriority w:val="39"/>
    <w:unhideWhenUsed/>
    <w:rsid w:val="003D1DD7"/>
    <w:pPr>
      <w:spacing w:after="100"/>
    </w:pPr>
  </w:style>
  <w:style w:type="paragraph" w:styleId="21">
    <w:name w:val="toc 2"/>
    <w:basedOn w:val="a"/>
    <w:next w:val="a"/>
    <w:autoRedefine/>
    <w:uiPriority w:val="39"/>
    <w:unhideWhenUsed/>
    <w:rsid w:val="003D1DD7"/>
    <w:pPr>
      <w:spacing w:after="100"/>
      <w:ind w:left="220"/>
    </w:pPr>
  </w:style>
  <w:style w:type="character" w:styleId="a6">
    <w:name w:val="Hyperlink"/>
    <w:basedOn w:val="a0"/>
    <w:uiPriority w:val="99"/>
    <w:unhideWhenUsed/>
    <w:rsid w:val="003D1DD7"/>
    <w:rPr>
      <w:color w:val="0563C1" w:themeColor="hyperlink"/>
      <w:u w:val="single"/>
    </w:rPr>
  </w:style>
  <w:style w:type="paragraph" w:styleId="a7">
    <w:name w:val="header"/>
    <w:basedOn w:val="a"/>
    <w:link w:val="a8"/>
    <w:uiPriority w:val="99"/>
    <w:unhideWhenUsed/>
    <w:rsid w:val="003E6414"/>
    <w:pPr>
      <w:tabs>
        <w:tab w:val="center" w:pos="4513"/>
        <w:tab w:val="right" w:pos="9026"/>
      </w:tabs>
      <w:spacing w:after="0" w:line="240" w:lineRule="auto"/>
    </w:pPr>
  </w:style>
  <w:style w:type="character" w:customStyle="1" w:styleId="a8">
    <w:name w:val="Горен колонтитул Знак"/>
    <w:basedOn w:val="a0"/>
    <w:link w:val="a7"/>
    <w:uiPriority w:val="99"/>
    <w:rsid w:val="003E6414"/>
  </w:style>
  <w:style w:type="paragraph" w:styleId="a9">
    <w:name w:val="footer"/>
    <w:basedOn w:val="a"/>
    <w:link w:val="aa"/>
    <w:uiPriority w:val="99"/>
    <w:unhideWhenUsed/>
    <w:rsid w:val="003E6414"/>
    <w:pPr>
      <w:tabs>
        <w:tab w:val="center" w:pos="4513"/>
        <w:tab w:val="right" w:pos="9026"/>
      </w:tabs>
      <w:spacing w:after="0" w:line="240" w:lineRule="auto"/>
    </w:pPr>
  </w:style>
  <w:style w:type="character" w:customStyle="1" w:styleId="aa">
    <w:name w:val="Долен колонтитул Знак"/>
    <w:basedOn w:val="a0"/>
    <w:link w:val="a9"/>
    <w:uiPriority w:val="99"/>
    <w:rsid w:val="003E641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image" Target="media/image1.png"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137020A-F158-4E76-8B9D-1B7C0999972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2852</Words>
  <Characters>16259</Characters>
  <Application>Microsoft Office Word</Application>
  <DocSecurity>0</DocSecurity>
  <Lines>135</Lines>
  <Paragraphs>38</Paragraphs>
  <ScaleCrop>false</ScaleCrop>
  <HeadingPairs>
    <vt:vector size="4" baseType="variant">
      <vt:variant>
        <vt:lpstr>Title</vt:lpstr>
      </vt:variant>
      <vt:variant>
        <vt:i4>1</vt:i4>
      </vt:variant>
      <vt:variant>
        <vt:lpstr>Headings</vt:lpstr>
      </vt:variant>
      <vt:variant>
        <vt:i4>9</vt:i4>
      </vt:variant>
    </vt:vector>
  </HeadingPairs>
  <TitlesOfParts>
    <vt:vector size="10" baseType="lpstr">
      <vt:lpstr/>
      <vt:lpstr>Introduction</vt:lpstr>
      <vt:lpstr>The company's main business strategy for the previous  years</vt:lpstr>
      <vt:lpstr>    Why this course of action was taken </vt:lpstr>
      <vt:lpstr>Over the last five years, the case study company has developed its resources and</vt:lpstr>
      <vt:lpstr>The degree to which the company's resources and competencies are in line with it</vt:lpstr>
      <vt:lpstr>How VW has attempted to increase its level of competition while taking sustainab</vt:lpstr>
      <vt:lpstr>    Recommendations</vt:lpstr>
      <vt:lpstr>Conclusion</vt:lpstr>
      <vt:lpstr>List of references:</vt:lpstr>
    </vt:vector>
  </TitlesOfParts>
  <Company/>
  <LinksUpToDate>false</LinksUpToDate>
  <CharactersWithSpaces>19073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and Sustainability</dc:title>
  <dc:creator>Veronika Zheleva</dc:creator>
  <cp:lastModifiedBy>Veronika Zheleva (2009819)</cp:lastModifiedBy>
  <cp:revision>2</cp:revision>
  <dcterms:created xsi:type="dcterms:W3CDTF">2023-08-19T21:11:00Z</dcterms:created>
  <dcterms:modified xsi:type="dcterms:W3CDTF">2023-08-19T21:11:00Z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a9fe418de0d2c687b65446c44c0cb6e7dfd4c3b9e1998bd6c7a536b9cacf4e84</vt:lpwstr>
  </property>
</Properties>
</file>