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187EEC9" w14:textId="047F38A5" w:rsidR="00E641E1" w:rsidRPr="0078743E" w:rsidRDefault="00E641E1" w:rsidP="0078743E">
      <w:pPr>
        <w:jc w:val="center"/>
        <w:rPr>
          <w:b/>
          <w:bCs/>
          <w:sz w:val="36"/>
          <w:szCs w:val="32"/>
          <w:lang w:val="en-NG"/>
        </w:rPr>
      </w:pPr>
      <w:r w:rsidRPr="0078743E">
        <w:rPr>
          <w:b/>
          <w:bCs/>
          <w:sz w:val="36"/>
          <w:szCs w:val="32"/>
          <w:lang w:val="en-NG"/>
        </w:rPr>
        <w:t>Evaluation of Early Help Communication Across Local Authority Websites</w:t>
      </w:r>
    </w:p>
    <w:p w14:paraId="5005DC61" w14:textId="062DC94C" w:rsidR="00454D18" w:rsidRDefault="00E641E1" w:rsidP="0078743E">
      <w:pPr>
        <w:jc w:val="left"/>
        <w:rPr>
          <w:b/>
          <w:bCs/>
          <w:sz w:val="36"/>
          <w:szCs w:val="32"/>
          <w:lang w:val="en-NG"/>
        </w:rPr>
      </w:pPr>
      <w:r w:rsidRPr="0078743E">
        <w:rPr>
          <w:b/>
          <w:bCs/>
          <w:sz w:val="36"/>
          <w:szCs w:val="32"/>
          <w:lang w:val="en-NG"/>
        </w:rPr>
        <w:t xml:space="preserve">Student Name: </w:t>
      </w:r>
      <w:r w:rsidR="00AA415D" w:rsidRPr="00AA415D">
        <w:rPr>
          <w:b/>
          <w:bCs/>
          <w:sz w:val="36"/>
          <w:szCs w:val="32"/>
          <w:lang w:val="en-NG"/>
        </w:rPr>
        <w:t>Folasade oluwakemi alabi</w:t>
      </w:r>
    </w:p>
    <w:p w14:paraId="7B335A18" w14:textId="32F11943" w:rsidR="00454D18" w:rsidRDefault="00E641E1" w:rsidP="0078743E">
      <w:pPr>
        <w:jc w:val="left"/>
        <w:rPr>
          <w:b/>
          <w:bCs/>
          <w:sz w:val="36"/>
          <w:szCs w:val="32"/>
          <w:lang w:val="en-NG"/>
        </w:rPr>
      </w:pPr>
      <w:r w:rsidRPr="0078743E">
        <w:rPr>
          <w:b/>
          <w:bCs/>
          <w:sz w:val="36"/>
          <w:szCs w:val="32"/>
          <w:lang w:val="en-NG"/>
        </w:rPr>
        <w:t xml:space="preserve">Student ID: </w:t>
      </w:r>
      <w:r w:rsidR="0051026D" w:rsidRPr="0051026D">
        <w:rPr>
          <w:b/>
          <w:bCs/>
          <w:sz w:val="36"/>
          <w:szCs w:val="32"/>
          <w:lang w:val="en-NG"/>
        </w:rPr>
        <w:t>1817626</w:t>
      </w:r>
    </w:p>
    <w:p w14:paraId="56E056E1" w14:textId="334BBA35" w:rsidR="00E641E1" w:rsidRPr="0078743E" w:rsidRDefault="00E641E1" w:rsidP="0078743E">
      <w:pPr>
        <w:jc w:val="left"/>
        <w:rPr>
          <w:b/>
          <w:bCs/>
          <w:sz w:val="36"/>
          <w:szCs w:val="32"/>
          <w:lang w:val="en-NG"/>
        </w:rPr>
      </w:pPr>
      <w:r w:rsidRPr="0078743E">
        <w:rPr>
          <w:b/>
          <w:bCs/>
          <w:sz w:val="36"/>
          <w:szCs w:val="32"/>
          <w:lang w:val="en-NG"/>
        </w:rPr>
        <w:t>Date: 18 April 2026</w:t>
      </w:r>
    </w:p>
    <w:p w14:paraId="58A2EE90" w14:textId="77777777" w:rsidR="00E641E1" w:rsidRDefault="00E641E1">
      <w:pPr>
        <w:spacing w:before="0" w:after="160" w:line="259" w:lineRule="auto"/>
        <w:jc w:val="left"/>
        <w:rPr>
          <w:b/>
          <w:bCs/>
          <w:lang w:val="en-NG"/>
        </w:rPr>
      </w:pPr>
      <w:r>
        <w:rPr>
          <w:b/>
          <w:bCs/>
          <w:lang w:val="en-NG"/>
        </w:rPr>
        <w:br w:type="page"/>
      </w:r>
    </w:p>
    <w:p w14:paraId="78ADB82E" w14:textId="7843B5D0" w:rsidR="00253C4F" w:rsidRPr="00253C4F" w:rsidRDefault="00253C4F" w:rsidP="00253C4F">
      <w:pPr>
        <w:rPr>
          <w:b/>
          <w:bCs/>
          <w:lang w:val="en-NG"/>
        </w:rPr>
      </w:pPr>
      <w:r w:rsidRPr="00253C4F">
        <w:rPr>
          <w:b/>
          <w:bCs/>
          <w:lang w:val="en-NG"/>
        </w:rPr>
        <w:lastRenderedPageBreak/>
        <w:t>1. Introduction</w:t>
      </w:r>
    </w:p>
    <w:p w14:paraId="4481F76A" w14:textId="77777777" w:rsidR="00253C4F" w:rsidRPr="00253C4F" w:rsidRDefault="00253C4F" w:rsidP="00253C4F">
      <w:pPr>
        <w:rPr>
          <w:lang w:val="en-NG"/>
        </w:rPr>
      </w:pPr>
      <w:r w:rsidRPr="00253C4F">
        <w:rPr>
          <w:lang w:val="en-NG"/>
        </w:rPr>
        <w:t>The Early Help system plays an important role in safeguarding children by focusing on providing support to families before problems become more serious. Rather than responding only when issues reach a crisis point, Early Help aims to intervene early, helping to improve outcomes for children and reduce the need for more intensive statutory services. In the United Kingdom, local authorities are responsible for delivering Early Help through coordinated systems that involve multiple services working together to support families effectively.</w:t>
      </w:r>
    </w:p>
    <w:p w14:paraId="48FD85A8" w14:textId="77777777" w:rsidR="00253C4F" w:rsidRPr="00253C4F" w:rsidRDefault="00253C4F" w:rsidP="00253C4F">
      <w:pPr>
        <w:rPr>
          <w:lang w:val="en-NG"/>
        </w:rPr>
      </w:pPr>
      <w:r w:rsidRPr="00253C4F">
        <w:rPr>
          <w:lang w:val="en-NG"/>
        </w:rPr>
        <w:t>This report examines how Early Help is presented on the websites of Leicestershire County Council, Staffordshire County Council, and Southwark Council. The analysis focuses on how accessible the information is, how clearly it is explained, and how effectively each council communicates the support available to families.</w:t>
      </w:r>
    </w:p>
    <w:p w14:paraId="3C076068" w14:textId="77777777" w:rsidR="004D4506" w:rsidRDefault="004D4506" w:rsidP="00253C4F">
      <w:r w:rsidRPr="004D4506">
        <w:t>In addition, the report considers how well each authority reflects key principles such as early intervention and multi-agency working, based on statutory guidance (HM Government, 2023). A comparison is then used to identify strengths and weaknesses, followed by practical recommendations for improving how Early Help information is communicated online.</w:t>
      </w:r>
    </w:p>
    <w:p w14:paraId="2AA22DDE" w14:textId="26984E7A" w:rsidR="00253C4F" w:rsidRPr="00253C4F" w:rsidRDefault="00253C4F" w:rsidP="00253C4F">
      <w:pPr>
        <w:rPr>
          <w:b/>
          <w:bCs/>
          <w:lang w:val="en-NG"/>
        </w:rPr>
      </w:pPr>
      <w:r w:rsidRPr="00253C4F">
        <w:rPr>
          <w:b/>
          <w:bCs/>
          <w:lang w:val="en-NG"/>
        </w:rPr>
        <w:t>2. Early Help System</w:t>
      </w:r>
    </w:p>
    <w:p w14:paraId="0F73238E" w14:textId="66B33C58" w:rsidR="00253C4F" w:rsidRPr="00253C4F" w:rsidRDefault="00253C4F" w:rsidP="00253C4F">
      <w:pPr>
        <w:rPr>
          <w:lang w:val="en-NG"/>
        </w:rPr>
      </w:pPr>
      <w:r w:rsidRPr="00253C4F">
        <w:rPr>
          <w:lang w:val="en-NG"/>
        </w:rPr>
        <w:t>The Early Help system refers to the support provided to children, young people, and families at an early stage, with the aim of preventing problems from becoming more serious. It focuses on early intervention, meaning that issues are identified and addressed before they require more intensive statutory services such as child protection. This approach is important because it reduces long-term risks and supports better outcomes for children</w:t>
      </w:r>
      <w:r w:rsidR="004D4506">
        <w:rPr>
          <w:lang w:val="en-NG"/>
        </w:rPr>
        <w:t xml:space="preserve"> </w:t>
      </w:r>
      <w:r w:rsidR="004D4506" w:rsidRPr="004D4506">
        <w:t>(Allen, 2011)</w:t>
      </w:r>
      <w:r w:rsidRPr="00253C4F">
        <w:rPr>
          <w:lang w:val="en-NG"/>
        </w:rPr>
        <w:t>.</w:t>
      </w:r>
    </w:p>
    <w:p w14:paraId="4F27B07D" w14:textId="7448F5D5" w:rsidR="00253C4F" w:rsidRPr="00253C4F" w:rsidRDefault="00253C4F" w:rsidP="00253C4F">
      <w:pPr>
        <w:rPr>
          <w:lang w:val="en-NG"/>
        </w:rPr>
      </w:pPr>
      <w:r w:rsidRPr="00253C4F">
        <w:rPr>
          <w:lang w:val="en-NG"/>
        </w:rPr>
        <w:lastRenderedPageBreak/>
        <w:t xml:space="preserve">According to HM Government in </w:t>
      </w:r>
      <w:r w:rsidRPr="00253C4F">
        <w:rPr>
          <w:i/>
          <w:iCs/>
          <w:lang w:val="en-NG"/>
        </w:rPr>
        <w:t>Working Together to Safeguard Children (2023)</w:t>
      </w:r>
      <w:r w:rsidRPr="00253C4F">
        <w:rPr>
          <w:lang w:val="en-NG"/>
        </w:rPr>
        <w:t>, Early Help plays a key role in promoting the welfare of children</w:t>
      </w:r>
      <w:r w:rsidR="004D4506">
        <w:rPr>
          <w:lang w:val="en-NG"/>
        </w:rPr>
        <w:t xml:space="preserve"> </w:t>
      </w:r>
      <w:r w:rsidR="004D4506" w:rsidRPr="004D4506">
        <w:t>(HM Government, 2023)</w:t>
      </w:r>
      <w:r w:rsidRPr="00253C4F">
        <w:rPr>
          <w:lang w:val="en-NG"/>
        </w:rPr>
        <w:t>. It helps address a range of concerns, including poor school attendance, behavioural difficulties, family conflict, and health-related issues. By responding early, services can provide targeted support that prevents these issues from escalating.</w:t>
      </w:r>
    </w:p>
    <w:p w14:paraId="40AA8433" w14:textId="77777777" w:rsidR="00253C4F" w:rsidRPr="00253C4F" w:rsidRDefault="00253C4F" w:rsidP="00253C4F">
      <w:pPr>
        <w:rPr>
          <w:lang w:val="en-NG"/>
        </w:rPr>
      </w:pPr>
      <w:r w:rsidRPr="00253C4F">
        <w:rPr>
          <w:lang w:val="en-NG"/>
        </w:rPr>
        <w:t>Early Help is not limited to high-risk cases. It is designed to be accessible to all families who may need support, regardless of whether they meet formal safeguarding thresholds. This makes it a broad and inclusive system. Support can include parenting programmes, mental health services, youth support, and educational assistance, depending on the needs of the family.</w:t>
      </w:r>
    </w:p>
    <w:p w14:paraId="689E7BBB" w14:textId="6C6F5BA4" w:rsidR="00253C4F" w:rsidRPr="00253C4F" w:rsidRDefault="00253C4F" w:rsidP="00253C4F">
      <w:pPr>
        <w:rPr>
          <w:lang w:val="en-NG"/>
        </w:rPr>
      </w:pPr>
      <w:r w:rsidRPr="00253C4F">
        <w:rPr>
          <w:lang w:val="en-NG"/>
        </w:rPr>
        <w:t>Another important aspect of Early Help is that it is not delivered by a single service. Instead, it involves a range of agencies working together to provide coordinated support</w:t>
      </w:r>
      <w:r w:rsidR="004D4506">
        <w:rPr>
          <w:lang w:val="en-NG"/>
        </w:rPr>
        <w:t xml:space="preserve"> </w:t>
      </w:r>
      <w:r w:rsidR="004D4506" w:rsidRPr="004D4506">
        <w:t>(Munro, 2011)</w:t>
      </w:r>
      <w:r w:rsidRPr="00253C4F">
        <w:rPr>
          <w:lang w:val="en-NG"/>
        </w:rPr>
        <w:t>. This means that families may receive help from different professionals, but in a way that is organised and consistent.</w:t>
      </w:r>
    </w:p>
    <w:p w14:paraId="22FDA1A8" w14:textId="5EA7142C" w:rsidR="00253C4F" w:rsidRPr="00253C4F" w:rsidRDefault="00253C4F" w:rsidP="00253C4F">
      <w:pPr>
        <w:rPr>
          <w:lang w:val="en-NG"/>
        </w:rPr>
      </w:pPr>
      <w:r w:rsidRPr="00253C4F">
        <w:rPr>
          <w:lang w:val="en-NG"/>
        </w:rPr>
        <w:t>The Early Help System Guide (2015) emphasises that for Early Help to be effective, families must be able to clearly understand what support is available and how to access it</w:t>
      </w:r>
      <w:r w:rsidR="004D4506">
        <w:rPr>
          <w:lang w:val="en-NG"/>
        </w:rPr>
        <w:t xml:space="preserve"> </w:t>
      </w:r>
      <w:r w:rsidR="004D4506" w:rsidRPr="004D4506">
        <w:t>(Department for Education, 2015)</w:t>
      </w:r>
      <w:r w:rsidRPr="00253C4F">
        <w:rPr>
          <w:lang w:val="en-NG"/>
        </w:rPr>
        <w:t xml:space="preserve">. If information is difficult to find or unclear, families may not seek help early enough. This is why the way local authorities present Early Help information, particularly on their websites, is an important factor in determining how effective the system is in practice. </w:t>
      </w:r>
    </w:p>
    <w:p w14:paraId="0E58252F" w14:textId="77777777" w:rsidR="00253C4F" w:rsidRPr="00253C4F" w:rsidRDefault="00253C4F" w:rsidP="00253C4F">
      <w:pPr>
        <w:rPr>
          <w:b/>
          <w:bCs/>
          <w:lang w:val="en-NG"/>
        </w:rPr>
      </w:pPr>
      <w:r w:rsidRPr="00253C4F">
        <w:rPr>
          <w:b/>
          <w:bCs/>
          <w:lang w:val="en-NG"/>
        </w:rPr>
        <w:t>3. Multi-Agency Working</w:t>
      </w:r>
    </w:p>
    <w:p w14:paraId="7DC59C8D" w14:textId="77777777" w:rsidR="00253C4F" w:rsidRPr="00253C4F" w:rsidRDefault="00253C4F" w:rsidP="00253C4F">
      <w:pPr>
        <w:rPr>
          <w:lang w:val="en-NG"/>
        </w:rPr>
      </w:pPr>
      <w:r w:rsidRPr="00253C4F">
        <w:rPr>
          <w:lang w:val="en-NG"/>
        </w:rPr>
        <w:t xml:space="preserve">Multi-agency working is a key part of the Early Help system, as it involves different services working together to support children and families. This approach recognises that no single </w:t>
      </w:r>
      <w:r w:rsidRPr="00253C4F">
        <w:rPr>
          <w:lang w:val="en-NG"/>
        </w:rPr>
        <w:lastRenderedPageBreak/>
        <w:t>service can meet all the needs of a family, so collaboration between professionals is necessary to provide effective and coordinated support.</w:t>
      </w:r>
    </w:p>
    <w:p w14:paraId="2113D79E" w14:textId="77777777" w:rsidR="00253C4F" w:rsidRPr="00253C4F" w:rsidRDefault="00253C4F" w:rsidP="00253C4F">
      <w:pPr>
        <w:rPr>
          <w:lang w:val="en-NG"/>
        </w:rPr>
      </w:pPr>
      <w:r w:rsidRPr="00253C4F">
        <w:rPr>
          <w:lang w:val="en-NG"/>
        </w:rPr>
        <w:t xml:space="preserve">According to HM Government in </w:t>
      </w:r>
      <w:r w:rsidRPr="00253C4F">
        <w:rPr>
          <w:i/>
          <w:iCs/>
          <w:lang w:val="en-NG"/>
        </w:rPr>
        <w:t>Working Together to Safeguard Children (2023)</w:t>
      </w:r>
      <w:r w:rsidRPr="00253C4F">
        <w:rPr>
          <w:lang w:val="en-NG"/>
        </w:rPr>
        <w:t>, multi-agency working allows professionals from areas such as education, health, social care, and voluntary organisations to share information and assess needs together. This helps ensure that decisions are more informed and that support is delivered in a consistent way. It also reduces duplication, where multiple services might otherwise work separately without coordination.</w:t>
      </w:r>
    </w:p>
    <w:p w14:paraId="11438EC2" w14:textId="77777777" w:rsidR="00253C4F" w:rsidRPr="00253C4F" w:rsidRDefault="00253C4F" w:rsidP="00253C4F">
      <w:pPr>
        <w:rPr>
          <w:lang w:val="en-NG"/>
        </w:rPr>
      </w:pPr>
      <w:r w:rsidRPr="00253C4F">
        <w:rPr>
          <w:lang w:val="en-NG"/>
        </w:rPr>
        <w:t>A key tool used within this system is the Early Help Assessment (EHA), which helps identify the needs of a child or family and supports the development of a shared plan. This ensures that all professionals involved are working towards the same goals. In many cases, a lead practitioner is also assigned to act as the main point of contact for the family. This role is important in coordinating communication and making sure support is delivered effectively.</w:t>
      </w:r>
    </w:p>
    <w:p w14:paraId="67C87174" w14:textId="61526BAF" w:rsidR="00253C4F" w:rsidRPr="00253C4F" w:rsidRDefault="00253C4F" w:rsidP="00253C4F">
      <w:pPr>
        <w:rPr>
          <w:lang w:val="en-NG"/>
        </w:rPr>
      </w:pPr>
      <w:r w:rsidRPr="00253C4F">
        <w:rPr>
          <w:lang w:val="en-NG"/>
        </w:rPr>
        <w:t>However, the effectiveness of multi-agency working depends heavily on clear communication. Families need to understand who is involved in their support and how services are working together. If this is not clearly explained, it can lead to confusion and reduce trust in the system</w:t>
      </w:r>
      <w:r w:rsidR="004D4506">
        <w:rPr>
          <w:lang w:val="en-NG"/>
        </w:rPr>
        <w:t xml:space="preserve"> </w:t>
      </w:r>
      <w:r w:rsidR="004D4506" w:rsidRPr="004D4506">
        <w:t>(Munro, 2011)</w:t>
      </w:r>
      <w:r w:rsidRPr="00253C4F">
        <w:rPr>
          <w:lang w:val="en-NG"/>
        </w:rPr>
        <w:t>.</w:t>
      </w:r>
    </w:p>
    <w:p w14:paraId="0FB56C33" w14:textId="77777777" w:rsidR="00253C4F" w:rsidRPr="00253C4F" w:rsidRDefault="00253C4F" w:rsidP="00253C4F">
      <w:pPr>
        <w:rPr>
          <w:lang w:val="en-NG"/>
        </w:rPr>
      </w:pPr>
      <w:r w:rsidRPr="00253C4F">
        <w:rPr>
          <w:lang w:val="en-NG"/>
        </w:rPr>
        <w:t>For this reason, local authority websites should clearly explain how different services collaborate within Early Help. If this information is unclear or missing, it may reduce engagement and limit how effective the support system is in practice.</w:t>
      </w:r>
    </w:p>
    <w:p w14:paraId="60F9BF90" w14:textId="77777777" w:rsidR="00253C4F" w:rsidRDefault="00253C4F" w:rsidP="00253C4F">
      <w:pPr>
        <w:rPr>
          <w:b/>
          <w:bCs/>
          <w:lang w:val="en-NG"/>
        </w:rPr>
      </w:pPr>
    </w:p>
    <w:p w14:paraId="1BDA01A2" w14:textId="77777777" w:rsidR="00253C4F" w:rsidRDefault="00253C4F" w:rsidP="00253C4F">
      <w:pPr>
        <w:rPr>
          <w:b/>
          <w:bCs/>
          <w:lang w:val="en-NG"/>
        </w:rPr>
      </w:pPr>
    </w:p>
    <w:p w14:paraId="5719EEF5" w14:textId="157D6591" w:rsidR="00253C4F" w:rsidRPr="00253C4F" w:rsidRDefault="00253C4F" w:rsidP="00253C4F">
      <w:pPr>
        <w:rPr>
          <w:b/>
          <w:bCs/>
          <w:lang w:val="en-NG"/>
        </w:rPr>
      </w:pPr>
      <w:r w:rsidRPr="00253C4F">
        <w:rPr>
          <w:b/>
          <w:bCs/>
          <w:lang w:val="en-NG"/>
        </w:rPr>
        <w:lastRenderedPageBreak/>
        <w:t>4. Website Evaluation</w:t>
      </w:r>
    </w:p>
    <w:p w14:paraId="18F11EF9" w14:textId="77777777" w:rsidR="00253C4F" w:rsidRPr="00253C4F" w:rsidRDefault="00253C4F" w:rsidP="00253C4F">
      <w:pPr>
        <w:rPr>
          <w:b/>
          <w:bCs/>
          <w:lang w:val="en-NG"/>
        </w:rPr>
      </w:pPr>
      <w:r w:rsidRPr="00253C4F">
        <w:rPr>
          <w:b/>
          <w:bCs/>
          <w:lang w:val="en-NG"/>
        </w:rPr>
        <w:t>Leicestershire County Council</w:t>
      </w:r>
    </w:p>
    <w:p w14:paraId="3C354E25" w14:textId="77777777" w:rsidR="0045022B" w:rsidRPr="0045022B" w:rsidRDefault="0045022B" w:rsidP="0045022B">
      <w:pPr>
        <w:rPr>
          <w:lang w:val="en-NG"/>
        </w:rPr>
      </w:pPr>
      <w:r w:rsidRPr="0045022B">
        <w:rPr>
          <w:lang w:val="en-NG"/>
        </w:rPr>
        <w:t>Leicestershire County Council provides a strong example of how Early Help information can be presented in a clear and accessible way.</w:t>
      </w:r>
    </w:p>
    <w:p w14:paraId="6403C4CB" w14:textId="6464C0E5" w:rsidR="0045022B" w:rsidRPr="0045022B" w:rsidRDefault="0045022B" w:rsidP="0045022B">
      <w:pPr>
        <w:rPr>
          <w:lang w:val="en-NG"/>
        </w:rPr>
      </w:pPr>
      <w:r w:rsidRPr="0045022B">
        <w:rPr>
          <w:lang w:val="en-NG"/>
        </w:rPr>
        <w:t>In terms of accessibility, the Early Help section is relatively easy to locate from the main website. The use of clear headings and a logical structure allows users to navigate the site without much difficulty. This is important because families looking for support may already be in stressful situations and need quick and straightforward access to information. While some pages require more than one step to reach specific services, the overall navigation remains manageable and does not significantly reduce usability. The layout also supports users in moving between sections without confusion, which improves the overall experience</w:t>
      </w:r>
      <w:r w:rsidR="004D4506">
        <w:rPr>
          <w:lang w:val="en-NG"/>
        </w:rPr>
        <w:t xml:space="preserve"> </w:t>
      </w:r>
      <w:r w:rsidR="004D4506" w:rsidRPr="004D4506">
        <w:t>(NHS Digital, 2019</w:t>
      </w:r>
      <w:r w:rsidR="004D4506">
        <w:t>)</w:t>
      </w:r>
      <w:r w:rsidRPr="0045022B">
        <w:rPr>
          <w:lang w:val="en-NG"/>
        </w:rPr>
        <w:t>.</w:t>
      </w:r>
    </w:p>
    <w:p w14:paraId="7FA19A66" w14:textId="77777777" w:rsidR="0045022B" w:rsidRPr="0045022B" w:rsidRDefault="0045022B" w:rsidP="0045022B">
      <w:pPr>
        <w:rPr>
          <w:lang w:val="en-NG"/>
        </w:rPr>
      </w:pPr>
      <w:r w:rsidRPr="0045022B">
        <w:rPr>
          <w:lang w:val="en-NG"/>
        </w:rPr>
        <w:t>The clarity of information is one of the main strengths of the website. Early Help is explained in simple terms, making it easier for users to understand what it is and who it is for. The council avoids unnecessary technical language, which improves accessibility for a wider range of users. In addition, the website provides a clear outline of the types of support available, including parenting support, youth services, and family-based interventions. This helps users identify services that are relevant to their situation and encourages engagement.</w:t>
      </w:r>
    </w:p>
    <w:p w14:paraId="75AD4884" w14:textId="77777777" w:rsidR="0045022B" w:rsidRPr="0045022B" w:rsidRDefault="0045022B" w:rsidP="0045022B">
      <w:pPr>
        <w:rPr>
          <w:lang w:val="en-NG"/>
        </w:rPr>
      </w:pPr>
      <w:r w:rsidRPr="0045022B">
        <w:rPr>
          <w:lang w:val="en-NG"/>
        </w:rPr>
        <w:t xml:space="preserve">Referral pathways are also clearly presented. The website provides information on how both professionals and families can access support, including contact details and guidance on next steps. This level of transparency is important because it reduces uncertainty and supports early access to services. However, some of the referral information appears to be more detailed for </w:t>
      </w:r>
      <w:r w:rsidRPr="0045022B">
        <w:rPr>
          <w:lang w:val="en-NG"/>
        </w:rPr>
        <w:lastRenderedPageBreak/>
        <w:t>professionals than for families, which may create a small barrier for those attempting to self-refer.</w:t>
      </w:r>
    </w:p>
    <w:p w14:paraId="13C3EDC3" w14:textId="77777777" w:rsidR="0045022B" w:rsidRPr="0045022B" w:rsidRDefault="0045022B" w:rsidP="0045022B">
      <w:pPr>
        <w:rPr>
          <w:lang w:val="en-NG"/>
        </w:rPr>
      </w:pPr>
      <w:r w:rsidRPr="0045022B">
        <w:rPr>
          <w:lang w:val="en-NG"/>
        </w:rPr>
        <w:t>The website also reflects multi-agency working by highlighting that different services are involved in delivering support. However, while this is mentioned, the explanation of how these services work together in practice could be more detailed. Providing clearer examples of how support is coordinated would improve user understanding.</w:t>
      </w:r>
    </w:p>
    <w:p w14:paraId="625F3F89" w14:textId="3FAF3838" w:rsidR="00253C4F" w:rsidRPr="00253C4F" w:rsidRDefault="00253C4F" w:rsidP="00253C4F">
      <w:pPr>
        <w:rPr>
          <w:lang w:val="en-NG"/>
        </w:rPr>
      </w:pPr>
      <w:r w:rsidRPr="00253C4F">
        <w:rPr>
          <w:lang w:val="en-NG"/>
        </w:rPr>
        <w:t>Leicestershire provides a well-structured and effective Early Help website, with strong clarity and accessibility, although there is still some room for improvement in how processes are explained.</w:t>
      </w:r>
    </w:p>
    <w:p w14:paraId="12B5BD41" w14:textId="77777777" w:rsidR="00253C4F" w:rsidRPr="00253C4F" w:rsidRDefault="00253C4F" w:rsidP="00253C4F">
      <w:pPr>
        <w:rPr>
          <w:b/>
          <w:bCs/>
          <w:lang w:val="en-NG"/>
        </w:rPr>
      </w:pPr>
      <w:r w:rsidRPr="00253C4F">
        <w:rPr>
          <w:b/>
          <w:bCs/>
          <w:lang w:val="en-NG"/>
        </w:rPr>
        <w:t>Staffordshire County Council</w:t>
      </w:r>
    </w:p>
    <w:p w14:paraId="7F1F5DE7" w14:textId="77777777" w:rsidR="0045022B" w:rsidRPr="0045022B" w:rsidRDefault="0045022B" w:rsidP="0045022B">
      <w:pPr>
        <w:rPr>
          <w:lang w:val="en-NG"/>
        </w:rPr>
      </w:pPr>
      <w:r w:rsidRPr="0045022B">
        <w:rPr>
          <w:lang w:val="en-NG"/>
        </w:rPr>
        <w:t>Staffordshire County Council provides a reasonable level of information on Early Help, but it is less effective when compared to stronger examples such as Leicestershire.</w:t>
      </w:r>
    </w:p>
    <w:p w14:paraId="7162567C" w14:textId="77777777" w:rsidR="0045022B" w:rsidRPr="0045022B" w:rsidRDefault="0045022B" w:rsidP="0045022B">
      <w:pPr>
        <w:rPr>
          <w:lang w:val="en-NG"/>
        </w:rPr>
      </w:pPr>
      <w:r w:rsidRPr="0045022B">
        <w:rPr>
          <w:lang w:val="en-NG"/>
        </w:rPr>
        <w:t>In terms of accessibility, the Early Help section is available on the website but is not always easy to locate. Users may need to navigate through several pages before reaching the relevant information, which can create barriers, particularly for those who are unfamiliar with the website or are seeking support under pressure. While the overall structure of the website is functional, it lacks the clear and direct navigation seen in more effective examples. This may make the process of finding information slower and less straightforward.</w:t>
      </w:r>
    </w:p>
    <w:p w14:paraId="649CBEB8" w14:textId="77777777" w:rsidR="0045022B" w:rsidRPr="0045022B" w:rsidRDefault="0045022B" w:rsidP="0045022B">
      <w:pPr>
        <w:rPr>
          <w:lang w:val="en-NG"/>
        </w:rPr>
      </w:pPr>
      <w:r w:rsidRPr="0045022B">
        <w:rPr>
          <w:lang w:val="en-NG"/>
        </w:rPr>
        <w:t xml:space="preserve">The clarity of information is also less consistent. Although the website does provide an explanation of Early Help, it is not always presented in the most user-friendly way. In some areas, the use of more formal or professional language may reduce accessibility for families </w:t>
      </w:r>
      <w:r w:rsidRPr="0045022B">
        <w:rPr>
          <w:lang w:val="en-NG"/>
        </w:rPr>
        <w:lastRenderedPageBreak/>
        <w:t>who are not familiar with safeguarding terms. In addition, the information is not always broken down into clear sections, which can make it harder for users to quickly understand key points.</w:t>
      </w:r>
    </w:p>
    <w:p w14:paraId="6C4D736E" w14:textId="77777777" w:rsidR="0045022B" w:rsidRPr="0045022B" w:rsidRDefault="0045022B" w:rsidP="0045022B">
      <w:pPr>
        <w:rPr>
          <w:lang w:val="en-NG"/>
        </w:rPr>
      </w:pPr>
      <w:r w:rsidRPr="0045022B">
        <w:rPr>
          <w:lang w:val="en-NG"/>
        </w:rPr>
        <w:t>Referral pathways are included but are not clearly explained in a step-by-step format. While contact details are available, the process of accessing support is not always obvious, which may lead to uncertainty for families. This lack of clarity could reduce the likelihood of early engagement with services.</w:t>
      </w:r>
    </w:p>
    <w:p w14:paraId="725233F3" w14:textId="77777777" w:rsidR="0045022B" w:rsidRPr="0045022B" w:rsidRDefault="0045022B" w:rsidP="0045022B">
      <w:pPr>
        <w:rPr>
          <w:lang w:val="en-NG"/>
        </w:rPr>
      </w:pPr>
      <w:r w:rsidRPr="0045022B">
        <w:rPr>
          <w:lang w:val="en-NG"/>
        </w:rPr>
        <w:t>Multi-agency working is mentioned, but there is limited explanation of how different services actually work together. This reduces understanding of how support is coordinated and delivered.</w:t>
      </w:r>
    </w:p>
    <w:p w14:paraId="15E23B88" w14:textId="77777777" w:rsidR="00253C4F" w:rsidRPr="00253C4F" w:rsidRDefault="00253C4F" w:rsidP="00253C4F">
      <w:pPr>
        <w:rPr>
          <w:b/>
          <w:bCs/>
          <w:lang w:val="en-NG"/>
        </w:rPr>
      </w:pPr>
      <w:r w:rsidRPr="00253C4F">
        <w:rPr>
          <w:b/>
          <w:bCs/>
          <w:lang w:val="en-NG"/>
        </w:rPr>
        <w:t>Southwark Council</w:t>
      </w:r>
    </w:p>
    <w:p w14:paraId="7FACF4E4" w14:textId="77777777" w:rsidR="0045022B" w:rsidRPr="0045022B" w:rsidRDefault="0045022B" w:rsidP="0045022B">
      <w:pPr>
        <w:rPr>
          <w:lang w:val="en-NG"/>
        </w:rPr>
      </w:pPr>
      <w:r w:rsidRPr="0045022B">
        <w:rPr>
          <w:lang w:val="en-NG"/>
        </w:rPr>
        <w:t>Southwark Council provides information on Early Help services; however, compared to the other councils, its overall presentation is less effective and may create more barriers for users trying to access support.</w:t>
      </w:r>
    </w:p>
    <w:p w14:paraId="293BCD29" w14:textId="77777777" w:rsidR="0045022B" w:rsidRPr="0045022B" w:rsidRDefault="0045022B" w:rsidP="0045022B">
      <w:pPr>
        <w:rPr>
          <w:lang w:val="en-NG"/>
        </w:rPr>
      </w:pPr>
      <w:r w:rsidRPr="0045022B">
        <w:rPr>
          <w:lang w:val="en-NG"/>
        </w:rPr>
        <w:t>In terms of accessibility, the website is more difficult to navigate. Early Help information is not clearly signposted, and users may need to search through multiple sections before finding relevant content. This can be frustrating, especially for families who need quick access to support. The structure of the website appears more fragmented, with information spread across different pages rather than being grouped in a single, clear location. As a result, the user experience is less straightforward and may discourage engagement.</w:t>
      </w:r>
    </w:p>
    <w:p w14:paraId="763A5AF5" w14:textId="77777777" w:rsidR="0045022B" w:rsidRPr="0045022B" w:rsidRDefault="0045022B" w:rsidP="0045022B">
      <w:pPr>
        <w:rPr>
          <w:lang w:val="en-NG"/>
        </w:rPr>
      </w:pPr>
      <w:r w:rsidRPr="0045022B">
        <w:rPr>
          <w:lang w:val="en-NG"/>
        </w:rPr>
        <w:t xml:space="preserve">The clarity of information is also limited. While the website does include references to Early Help, the explanations are often brief and lack sufficient detail. In some cases, the information </w:t>
      </w:r>
      <w:r w:rsidRPr="0045022B">
        <w:rPr>
          <w:lang w:val="en-NG"/>
        </w:rPr>
        <w:lastRenderedPageBreak/>
        <w:t>assumes that users already have some understanding of the system, which may not be realistic for all families. Compared to other councils, there is less effort to simplify complex ideas or present information in an easy-to-understand way. The limited use of headings or structured sections also makes it harder to quickly identify key points.</w:t>
      </w:r>
    </w:p>
    <w:p w14:paraId="37C06AA1" w14:textId="77777777" w:rsidR="0045022B" w:rsidRPr="0045022B" w:rsidRDefault="0045022B" w:rsidP="0045022B">
      <w:pPr>
        <w:rPr>
          <w:lang w:val="en-NG"/>
        </w:rPr>
      </w:pPr>
      <w:r w:rsidRPr="0045022B">
        <w:rPr>
          <w:lang w:val="en-NG"/>
        </w:rPr>
        <w:t>Referral pathways are one of the weakest aspects of the website. Although some contact information is available, the process for accessing support is not clearly explained. There is no strong step-by-step guidance, which may lead to confusion and delay families from seeking help. This is a significant issue, as Early Help depends on timely access to support.</w:t>
      </w:r>
    </w:p>
    <w:p w14:paraId="6BC7859E" w14:textId="77777777" w:rsidR="0045022B" w:rsidRPr="0045022B" w:rsidRDefault="0045022B" w:rsidP="0045022B">
      <w:pPr>
        <w:rPr>
          <w:lang w:val="en-NG"/>
        </w:rPr>
      </w:pPr>
      <w:r w:rsidRPr="0045022B">
        <w:rPr>
          <w:lang w:val="en-NG"/>
        </w:rPr>
        <w:t>Multi-agency working is not clearly explained either. While services may work together in practice, this is not effectively communicated on the website, which may reduce user confidence in how support is delivered.</w:t>
      </w:r>
    </w:p>
    <w:p w14:paraId="3B813C1C" w14:textId="77777777" w:rsidR="00253C4F" w:rsidRPr="00253C4F" w:rsidRDefault="00253C4F" w:rsidP="00253C4F">
      <w:pPr>
        <w:rPr>
          <w:b/>
          <w:bCs/>
          <w:lang w:val="en-NG"/>
        </w:rPr>
      </w:pPr>
      <w:r w:rsidRPr="00253C4F">
        <w:rPr>
          <w:b/>
          <w:bCs/>
          <w:lang w:val="en-NG"/>
        </w:rPr>
        <w:t>5. Comparative Analysis</w:t>
      </w:r>
    </w:p>
    <w:p w14:paraId="18AEF76C" w14:textId="77777777" w:rsidR="0045022B" w:rsidRPr="0045022B" w:rsidRDefault="0045022B" w:rsidP="0045022B">
      <w:pPr>
        <w:rPr>
          <w:lang w:val="en-NG"/>
        </w:rPr>
      </w:pPr>
      <w:r w:rsidRPr="0045022B">
        <w:rPr>
          <w:lang w:val="en-NG"/>
        </w:rPr>
        <w:t>A comparison of the Early Help webpages of Leicestershire County Council, Staffordshire County Council, and Southwark Council shows clear differences in how effectively each council communicates support to families.</w:t>
      </w:r>
    </w:p>
    <w:p w14:paraId="0B569F10" w14:textId="77777777" w:rsidR="0045022B" w:rsidRPr="0045022B" w:rsidRDefault="0045022B" w:rsidP="0045022B">
      <w:pPr>
        <w:rPr>
          <w:lang w:val="en-NG"/>
        </w:rPr>
      </w:pPr>
      <w:r w:rsidRPr="0045022B">
        <w:rPr>
          <w:lang w:val="en-NG"/>
        </w:rPr>
        <w:t>In terms of accessibility, Leicestershire performs the strongest. Its website is clearly structured, with information that is easy to find and navigate. This makes it more suitable for users who need quick access to support. Staffordshire, while functional, requires more steps to reach key information, which reduces efficiency. Southwark presents the most difficulty, as its fragmented structure and lack of clear signposting make it harder for users to locate Early Help information.</w:t>
      </w:r>
    </w:p>
    <w:p w14:paraId="1520DE77" w14:textId="77777777" w:rsidR="0045022B" w:rsidRPr="0045022B" w:rsidRDefault="0045022B" w:rsidP="0045022B">
      <w:pPr>
        <w:rPr>
          <w:lang w:val="en-NG"/>
        </w:rPr>
      </w:pPr>
      <w:r w:rsidRPr="0045022B">
        <w:rPr>
          <w:lang w:val="en-NG"/>
        </w:rPr>
        <w:lastRenderedPageBreak/>
        <w:t>The clarity of information also varies across the three councils. Leicestershire provides the clearest explanation of Early Help, using simple language and a well-organised layout. Staffordshire offers similar information but in a less consistent and less user-friendly format. In contrast, Southwark provides more limited explanations, often lacking detail and clarity, which may reduce understanding for users who are unfamiliar with the system.</w:t>
      </w:r>
    </w:p>
    <w:p w14:paraId="290330CE" w14:textId="77777777" w:rsidR="0045022B" w:rsidRPr="0045022B" w:rsidRDefault="0045022B" w:rsidP="0045022B">
      <w:pPr>
        <w:rPr>
          <w:lang w:val="en-NG"/>
        </w:rPr>
      </w:pPr>
      <w:r w:rsidRPr="0045022B">
        <w:rPr>
          <w:lang w:val="en-NG"/>
        </w:rPr>
        <w:t>Referral pathways show a similar pattern. Leicestershire provides relatively clear guidance on how to access services, which supports early engagement. Staffordshire includes referral information but does not present it clearly in a step-by-step format, which may create uncertainty. Southwark provides the least clarity, with limited guidance on how to access support, which could delay intervention.</w:t>
      </w:r>
    </w:p>
    <w:p w14:paraId="7A7423CD" w14:textId="77777777" w:rsidR="0045022B" w:rsidRPr="0045022B" w:rsidRDefault="0045022B" w:rsidP="0045022B">
      <w:pPr>
        <w:rPr>
          <w:lang w:val="en-NG"/>
        </w:rPr>
      </w:pPr>
      <w:r w:rsidRPr="0045022B">
        <w:rPr>
          <w:lang w:val="en-NG"/>
        </w:rPr>
        <w:t>In relation to multi-agency working, Leicestershire again performs better by at least indicating coordinated support between services. Staffordshire provides only basic references, while Southwark offers minimal explanation.</w:t>
      </w:r>
    </w:p>
    <w:p w14:paraId="1EC35700" w14:textId="77777777" w:rsidR="00253C4F" w:rsidRPr="00253C4F" w:rsidRDefault="00253C4F" w:rsidP="00253C4F">
      <w:pPr>
        <w:rPr>
          <w:b/>
          <w:bCs/>
          <w:lang w:val="en-NG"/>
        </w:rPr>
      </w:pPr>
      <w:r w:rsidRPr="00253C4F">
        <w:rPr>
          <w:b/>
          <w:bCs/>
          <w:lang w:val="en-NG"/>
        </w:rPr>
        <w:t>6. Conclusion and Recommendations</w:t>
      </w:r>
    </w:p>
    <w:p w14:paraId="46ED61F5" w14:textId="77777777" w:rsidR="00253C4F" w:rsidRPr="00253C4F" w:rsidRDefault="00253C4F" w:rsidP="00253C4F">
      <w:pPr>
        <w:rPr>
          <w:b/>
          <w:bCs/>
          <w:lang w:val="en-NG"/>
        </w:rPr>
      </w:pPr>
      <w:r w:rsidRPr="00253C4F">
        <w:rPr>
          <w:b/>
          <w:bCs/>
          <w:lang w:val="en-NG"/>
        </w:rPr>
        <w:t>Conclusion</w:t>
      </w:r>
    </w:p>
    <w:p w14:paraId="1BD3CE5F" w14:textId="77777777" w:rsidR="00253C4F" w:rsidRPr="00253C4F" w:rsidRDefault="00253C4F" w:rsidP="00253C4F">
      <w:pPr>
        <w:rPr>
          <w:lang w:val="en-NG"/>
        </w:rPr>
      </w:pPr>
      <w:r w:rsidRPr="00253C4F">
        <w:rPr>
          <w:lang w:val="en-NG"/>
        </w:rPr>
        <w:t>This report has shown that there are clear differences in how councils present Early Help services.</w:t>
      </w:r>
    </w:p>
    <w:p w14:paraId="27A0C83D" w14:textId="77777777" w:rsidR="00253C4F" w:rsidRPr="00253C4F" w:rsidRDefault="00253C4F" w:rsidP="00253C4F">
      <w:pPr>
        <w:rPr>
          <w:lang w:val="en-NG"/>
        </w:rPr>
      </w:pPr>
      <w:r w:rsidRPr="00253C4F">
        <w:rPr>
          <w:lang w:val="en-NG"/>
        </w:rPr>
        <w:t>Leicestershire is the most effective due to its clear structure and accessible information. Staffordshire provides a moderate level of effectiveness but lacks clarity in some areas. Southwark is the least effective due to poor navigation and unclear information.</w:t>
      </w:r>
    </w:p>
    <w:p w14:paraId="5E2E88B3" w14:textId="28456CDE" w:rsidR="00253C4F" w:rsidRPr="00253C4F" w:rsidRDefault="00253C4F" w:rsidP="00253C4F">
      <w:pPr>
        <w:rPr>
          <w:lang w:val="en-NG"/>
        </w:rPr>
      </w:pPr>
      <w:r w:rsidRPr="00253C4F">
        <w:rPr>
          <w:lang w:val="en-NG"/>
        </w:rPr>
        <w:lastRenderedPageBreak/>
        <w:t>This highlights the importance of clear communication. If families cannot easily access or understand information, they may delay seeking help, which reduces the effectiveness of Early Help</w:t>
      </w:r>
      <w:r w:rsidR="00E641E1">
        <w:rPr>
          <w:lang w:val="en-NG"/>
        </w:rPr>
        <w:t xml:space="preserve"> </w:t>
      </w:r>
      <w:r w:rsidR="00E641E1" w:rsidRPr="00E641E1">
        <w:t>(Allen, 2011)</w:t>
      </w:r>
      <w:r w:rsidRPr="00253C4F">
        <w:rPr>
          <w:lang w:val="en-NG"/>
        </w:rPr>
        <w:t>.</w:t>
      </w:r>
    </w:p>
    <w:p w14:paraId="257727A0" w14:textId="77777777" w:rsidR="00253C4F" w:rsidRPr="00253C4F" w:rsidRDefault="00253C4F" w:rsidP="0045022B">
      <w:pPr>
        <w:rPr>
          <w:b/>
          <w:bCs/>
          <w:lang w:val="en-NG"/>
        </w:rPr>
      </w:pPr>
      <w:r w:rsidRPr="00253C4F">
        <w:rPr>
          <w:b/>
          <w:bCs/>
          <w:lang w:val="en-NG"/>
        </w:rPr>
        <w:t>Recommendations</w:t>
      </w:r>
    </w:p>
    <w:p w14:paraId="6737FA51" w14:textId="77777777" w:rsidR="00253C4F" w:rsidRPr="00253C4F" w:rsidRDefault="00253C4F" w:rsidP="00253C4F">
      <w:pPr>
        <w:numPr>
          <w:ilvl w:val="0"/>
          <w:numId w:val="2"/>
        </w:numPr>
        <w:rPr>
          <w:lang w:val="en-NG"/>
        </w:rPr>
      </w:pPr>
      <w:r w:rsidRPr="00253C4F">
        <w:rPr>
          <w:lang w:val="en-NG"/>
        </w:rPr>
        <w:t xml:space="preserve">Improve navigation so Early Help is easy to find </w:t>
      </w:r>
    </w:p>
    <w:p w14:paraId="698AE36B" w14:textId="77777777" w:rsidR="00253C4F" w:rsidRPr="00253C4F" w:rsidRDefault="00253C4F" w:rsidP="00253C4F">
      <w:pPr>
        <w:numPr>
          <w:ilvl w:val="0"/>
          <w:numId w:val="2"/>
        </w:numPr>
        <w:rPr>
          <w:lang w:val="en-NG"/>
        </w:rPr>
      </w:pPr>
      <w:r w:rsidRPr="00253C4F">
        <w:rPr>
          <w:lang w:val="en-NG"/>
        </w:rPr>
        <w:t xml:space="preserve">Use simple and clear language </w:t>
      </w:r>
    </w:p>
    <w:p w14:paraId="10437297" w14:textId="77777777" w:rsidR="00253C4F" w:rsidRPr="00253C4F" w:rsidRDefault="00253C4F" w:rsidP="00253C4F">
      <w:pPr>
        <w:numPr>
          <w:ilvl w:val="0"/>
          <w:numId w:val="2"/>
        </w:numPr>
        <w:rPr>
          <w:lang w:val="en-NG"/>
        </w:rPr>
      </w:pPr>
      <w:r w:rsidRPr="00253C4F">
        <w:rPr>
          <w:lang w:val="en-NG"/>
        </w:rPr>
        <w:t xml:space="preserve">Provide clear step-by-step referral processes </w:t>
      </w:r>
    </w:p>
    <w:p w14:paraId="068FC1DB" w14:textId="77777777" w:rsidR="00253C4F" w:rsidRPr="00253C4F" w:rsidRDefault="00253C4F" w:rsidP="00253C4F">
      <w:pPr>
        <w:numPr>
          <w:ilvl w:val="0"/>
          <w:numId w:val="2"/>
        </w:numPr>
        <w:rPr>
          <w:lang w:val="en-NG"/>
        </w:rPr>
      </w:pPr>
      <w:r w:rsidRPr="00253C4F">
        <w:rPr>
          <w:lang w:val="en-NG"/>
        </w:rPr>
        <w:t xml:space="preserve">Better explain how services work together </w:t>
      </w:r>
    </w:p>
    <w:p w14:paraId="540CAE79" w14:textId="77777777" w:rsidR="00253C4F" w:rsidRPr="00253C4F" w:rsidRDefault="00253C4F" w:rsidP="00253C4F">
      <w:pPr>
        <w:numPr>
          <w:ilvl w:val="0"/>
          <w:numId w:val="2"/>
        </w:numPr>
        <w:rPr>
          <w:lang w:val="en-NG"/>
        </w:rPr>
      </w:pPr>
      <w:r w:rsidRPr="00253C4F">
        <w:rPr>
          <w:lang w:val="en-NG"/>
        </w:rPr>
        <w:t xml:space="preserve">Improve layout using headings and bullet points </w:t>
      </w:r>
    </w:p>
    <w:p w14:paraId="058E2F7A" w14:textId="77777777" w:rsidR="00253C4F" w:rsidRPr="00253C4F" w:rsidRDefault="00253C4F" w:rsidP="00253C4F">
      <w:pPr>
        <w:numPr>
          <w:ilvl w:val="0"/>
          <w:numId w:val="2"/>
        </w:numPr>
        <w:rPr>
          <w:lang w:val="en-NG"/>
        </w:rPr>
      </w:pPr>
      <w:r w:rsidRPr="00253C4F">
        <w:rPr>
          <w:lang w:val="en-NG"/>
        </w:rPr>
        <w:t>Design websites with users in mind</w:t>
      </w:r>
    </w:p>
    <w:p w14:paraId="258E9C8F" w14:textId="05B8285A" w:rsidR="00E641E1" w:rsidRDefault="00E641E1">
      <w:pPr>
        <w:spacing w:before="0" w:after="160" w:line="259" w:lineRule="auto"/>
        <w:jc w:val="left"/>
      </w:pPr>
      <w:r>
        <w:br w:type="page"/>
      </w:r>
    </w:p>
    <w:p w14:paraId="04F0B1A8" w14:textId="77777777" w:rsidR="004D4506" w:rsidRDefault="004D4506">
      <w:pPr>
        <w:spacing w:before="0" w:after="160" w:line="259" w:lineRule="auto"/>
        <w:jc w:val="left"/>
      </w:pPr>
    </w:p>
    <w:p w14:paraId="1E966417" w14:textId="77777777" w:rsidR="004D4506" w:rsidRPr="004D4506" w:rsidRDefault="004D4506" w:rsidP="004D4506">
      <w:pPr>
        <w:rPr>
          <w:b/>
          <w:bCs/>
          <w:lang w:val="en-NG"/>
        </w:rPr>
      </w:pPr>
      <w:r w:rsidRPr="004D4506">
        <w:rPr>
          <w:b/>
          <w:bCs/>
          <w:lang w:val="en-NG"/>
        </w:rPr>
        <w:t xml:space="preserve">References </w:t>
      </w:r>
    </w:p>
    <w:p w14:paraId="20250689" w14:textId="69D15428" w:rsidR="004D4506" w:rsidRPr="004D4506" w:rsidRDefault="004D4506" w:rsidP="004D4506">
      <w:pPr>
        <w:rPr>
          <w:lang w:val="en-NG"/>
        </w:rPr>
      </w:pPr>
      <w:r w:rsidRPr="004D4506">
        <w:rPr>
          <w:lang w:val="en-NG"/>
        </w:rPr>
        <w:t xml:space="preserve">Allen, G. (2011) </w:t>
      </w:r>
      <w:r w:rsidRPr="004D4506">
        <w:rPr>
          <w:i/>
          <w:iCs/>
          <w:lang w:val="en-NG"/>
        </w:rPr>
        <w:t>Early Intervention: The Next Steps</w:t>
      </w:r>
      <w:r w:rsidRPr="004D4506">
        <w:rPr>
          <w:lang w:val="en-NG"/>
        </w:rPr>
        <w:t>. London: HM Government.</w:t>
      </w:r>
    </w:p>
    <w:p w14:paraId="47787263" w14:textId="77777777" w:rsidR="004D4506" w:rsidRPr="004D4506" w:rsidRDefault="004D4506" w:rsidP="004D4506">
      <w:pPr>
        <w:rPr>
          <w:lang w:val="en-NG"/>
        </w:rPr>
      </w:pPr>
      <w:r w:rsidRPr="004D4506">
        <w:rPr>
          <w:lang w:val="en-NG"/>
        </w:rPr>
        <w:t xml:space="preserve">Department for Education (2015) </w:t>
      </w:r>
      <w:r w:rsidRPr="004D4506">
        <w:rPr>
          <w:i/>
          <w:iCs/>
          <w:lang w:val="en-NG"/>
        </w:rPr>
        <w:t>Early Help System Guide</w:t>
      </w:r>
      <w:r w:rsidRPr="004D4506">
        <w:rPr>
          <w:lang w:val="en-NG"/>
        </w:rPr>
        <w:t>. London: DfE.</w:t>
      </w:r>
    </w:p>
    <w:p w14:paraId="72C917C7" w14:textId="77777777" w:rsidR="004D4506" w:rsidRPr="004D4506" w:rsidRDefault="004D4506" w:rsidP="004D4506">
      <w:pPr>
        <w:rPr>
          <w:lang w:val="en-NG"/>
        </w:rPr>
      </w:pPr>
      <w:r w:rsidRPr="004D4506">
        <w:rPr>
          <w:lang w:val="en-NG"/>
        </w:rPr>
        <w:t xml:space="preserve">HM Government (2023) </w:t>
      </w:r>
      <w:r w:rsidRPr="004D4506">
        <w:rPr>
          <w:i/>
          <w:iCs/>
          <w:lang w:val="en-NG"/>
        </w:rPr>
        <w:t>Working Together to Safeguard Children</w:t>
      </w:r>
      <w:r w:rsidRPr="004D4506">
        <w:rPr>
          <w:lang w:val="en-NG"/>
        </w:rPr>
        <w:t>. London: HM Government.</w:t>
      </w:r>
    </w:p>
    <w:p w14:paraId="27A22900" w14:textId="77777777" w:rsidR="004D4506" w:rsidRPr="004D4506" w:rsidRDefault="004D4506" w:rsidP="004D4506">
      <w:pPr>
        <w:rPr>
          <w:lang w:val="en-NG"/>
        </w:rPr>
      </w:pPr>
      <w:r w:rsidRPr="004D4506">
        <w:rPr>
          <w:lang w:val="en-NG"/>
        </w:rPr>
        <w:t xml:space="preserve">Munro, E. (2011) </w:t>
      </w:r>
      <w:r w:rsidRPr="004D4506">
        <w:rPr>
          <w:i/>
          <w:iCs/>
          <w:lang w:val="en-NG"/>
        </w:rPr>
        <w:t>The Munro Review of Child Protection: Final Report</w:t>
      </w:r>
      <w:r w:rsidRPr="004D4506">
        <w:rPr>
          <w:lang w:val="en-NG"/>
        </w:rPr>
        <w:t>. London: Department for Education.</w:t>
      </w:r>
    </w:p>
    <w:p w14:paraId="130BBAA5" w14:textId="278AAA99" w:rsidR="004D4506" w:rsidRPr="004D4506" w:rsidRDefault="004D4506" w:rsidP="004D4506">
      <w:pPr>
        <w:rPr>
          <w:lang w:val="en-NG"/>
        </w:rPr>
      </w:pPr>
      <w:r w:rsidRPr="004D4506">
        <w:rPr>
          <w:lang w:val="en-NG"/>
        </w:rPr>
        <w:t xml:space="preserve">NHS Digital (2019) </w:t>
      </w:r>
      <w:r w:rsidRPr="004D4506">
        <w:rPr>
          <w:i/>
          <w:iCs/>
          <w:lang w:val="en-NG"/>
        </w:rPr>
        <w:t>Digital Inclusion and Health Outcomes</w:t>
      </w:r>
      <w:r w:rsidRPr="004D4506">
        <w:rPr>
          <w:lang w:val="en-NG"/>
        </w:rPr>
        <w:t xml:space="preserve">. Available at: </w:t>
      </w:r>
      <w:hyperlink r:id="rId5" w:tgtFrame="_new" w:history="1">
        <w:r w:rsidRPr="004D4506">
          <w:rPr>
            <w:rStyle w:val="Hyperlink"/>
            <w:lang w:val="en-NG"/>
          </w:rPr>
          <w:t>https://digital.nhs.uk</w:t>
        </w:r>
      </w:hyperlink>
      <w:r w:rsidRPr="004D4506">
        <w:rPr>
          <w:lang w:val="en-NG"/>
        </w:rPr>
        <w:t xml:space="preserve"> (Accessed: </w:t>
      </w:r>
      <w:r w:rsidRPr="004D4506">
        <w:t>18 April 2026</w:t>
      </w:r>
      <w:r w:rsidRPr="004D4506">
        <w:rPr>
          <w:lang w:val="en-NG"/>
        </w:rPr>
        <w:t>).</w:t>
      </w:r>
    </w:p>
    <w:p w14:paraId="44041705" w14:textId="194BA778" w:rsidR="004D4506" w:rsidRPr="004D4506" w:rsidRDefault="004D4506" w:rsidP="004D4506">
      <w:pPr>
        <w:rPr>
          <w:lang w:val="en-NG"/>
        </w:rPr>
      </w:pPr>
      <w:r w:rsidRPr="004D4506">
        <w:rPr>
          <w:lang w:val="en-NG"/>
        </w:rPr>
        <w:t xml:space="preserve">Leicestershire County Council (2024) </w:t>
      </w:r>
      <w:r w:rsidRPr="004D4506">
        <w:rPr>
          <w:i/>
          <w:iCs/>
          <w:lang w:val="en-NG"/>
        </w:rPr>
        <w:t>Early Help Services</w:t>
      </w:r>
      <w:r w:rsidRPr="004D4506">
        <w:rPr>
          <w:lang w:val="en-NG"/>
        </w:rPr>
        <w:t xml:space="preserve">. Available at: </w:t>
      </w:r>
      <w:hyperlink r:id="rId6" w:tgtFrame="_new" w:history="1">
        <w:r w:rsidRPr="004D4506">
          <w:rPr>
            <w:rStyle w:val="Hyperlink"/>
            <w:lang w:val="en-NG"/>
          </w:rPr>
          <w:t>https://www.leicestershire.gov.uk</w:t>
        </w:r>
      </w:hyperlink>
      <w:r w:rsidRPr="004D4506">
        <w:rPr>
          <w:lang w:val="en-NG"/>
        </w:rPr>
        <w:t xml:space="preserve"> (Accessed:</w:t>
      </w:r>
      <w:r w:rsidRPr="004D4506">
        <w:t xml:space="preserve"> 18 April 2026</w:t>
      </w:r>
      <w:r w:rsidRPr="004D4506">
        <w:rPr>
          <w:lang w:val="en-NG"/>
        </w:rPr>
        <w:t>).</w:t>
      </w:r>
    </w:p>
    <w:p w14:paraId="6BF3F4CE" w14:textId="27954302" w:rsidR="004D4506" w:rsidRPr="004D4506" w:rsidRDefault="004D4506" w:rsidP="004D4506">
      <w:pPr>
        <w:rPr>
          <w:lang w:val="en-NG"/>
        </w:rPr>
      </w:pPr>
      <w:r w:rsidRPr="004D4506">
        <w:rPr>
          <w:lang w:val="en-NG"/>
        </w:rPr>
        <w:t xml:space="preserve">Staffordshire County Council (2024) </w:t>
      </w:r>
      <w:r w:rsidRPr="004D4506">
        <w:rPr>
          <w:i/>
          <w:iCs/>
          <w:lang w:val="en-NG"/>
        </w:rPr>
        <w:t>Early Help Support</w:t>
      </w:r>
      <w:r w:rsidRPr="004D4506">
        <w:rPr>
          <w:lang w:val="en-NG"/>
        </w:rPr>
        <w:t xml:space="preserve">. Available at: </w:t>
      </w:r>
      <w:hyperlink r:id="rId7" w:tgtFrame="_new" w:history="1">
        <w:r w:rsidRPr="004D4506">
          <w:rPr>
            <w:rStyle w:val="Hyperlink"/>
            <w:lang w:val="en-NG"/>
          </w:rPr>
          <w:t>https://www.staffordshire.gov.uk</w:t>
        </w:r>
      </w:hyperlink>
      <w:r w:rsidRPr="004D4506">
        <w:rPr>
          <w:lang w:val="en-NG"/>
        </w:rPr>
        <w:t xml:space="preserve"> (Accessed: </w:t>
      </w:r>
      <w:r w:rsidRPr="004D4506">
        <w:t>18 April 2026</w:t>
      </w:r>
      <w:r w:rsidRPr="004D4506">
        <w:rPr>
          <w:lang w:val="en-NG"/>
        </w:rPr>
        <w:t>).</w:t>
      </w:r>
    </w:p>
    <w:p w14:paraId="09036273" w14:textId="4C25A412" w:rsidR="004D4506" w:rsidRPr="004D4506" w:rsidRDefault="004D4506" w:rsidP="004D4506">
      <w:pPr>
        <w:rPr>
          <w:lang w:val="en-NG"/>
        </w:rPr>
      </w:pPr>
      <w:r w:rsidRPr="004D4506">
        <w:rPr>
          <w:lang w:val="en-NG"/>
        </w:rPr>
        <w:t xml:space="preserve">Southwark Council (2024) </w:t>
      </w:r>
      <w:r w:rsidRPr="004D4506">
        <w:rPr>
          <w:i/>
          <w:iCs/>
          <w:lang w:val="en-NG"/>
        </w:rPr>
        <w:t>Early Help and Family Support</w:t>
      </w:r>
      <w:r w:rsidRPr="004D4506">
        <w:rPr>
          <w:lang w:val="en-NG"/>
        </w:rPr>
        <w:t xml:space="preserve">. Available at: </w:t>
      </w:r>
      <w:hyperlink r:id="rId8" w:tgtFrame="_new" w:history="1">
        <w:r w:rsidRPr="004D4506">
          <w:rPr>
            <w:rStyle w:val="Hyperlink"/>
            <w:lang w:val="en-NG"/>
          </w:rPr>
          <w:t>https://www.southwark.gov.uk</w:t>
        </w:r>
      </w:hyperlink>
      <w:r w:rsidRPr="004D4506">
        <w:rPr>
          <w:lang w:val="en-NG"/>
        </w:rPr>
        <w:t xml:space="preserve"> (Accessed: </w:t>
      </w:r>
      <w:r w:rsidRPr="004D4506">
        <w:t>18 April 2026</w:t>
      </w:r>
      <w:r w:rsidRPr="004D4506">
        <w:rPr>
          <w:lang w:val="en-NG"/>
        </w:rPr>
        <w:t>).</w:t>
      </w:r>
    </w:p>
    <w:p w14:paraId="0355193F" w14:textId="77777777" w:rsidR="004D4506" w:rsidRPr="00253C4F" w:rsidRDefault="004D4506" w:rsidP="00253C4F"/>
    <w:sectPr w:rsidR="004D4506" w:rsidRPr="00253C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280EE3"/>
    <w:multiLevelType w:val="multilevel"/>
    <w:tmpl w:val="B05EAD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0BB64D8"/>
    <w:multiLevelType w:val="multilevel"/>
    <w:tmpl w:val="201413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25359571">
    <w:abstractNumId w:val="1"/>
  </w:num>
  <w:num w:numId="2" w16cid:durableId="784530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C4F"/>
    <w:rsid w:val="00015C89"/>
    <w:rsid w:val="001954E6"/>
    <w:rsid w:val="00253C4F"/>
    <w:rsid w:val="003B525F"/>
    <w:rsid w:val="0045022B"/>
    <w:rsid w:val="00454D18"/>
    <w:rsid w:val="004D4506"/>
    <w:rsid w:val="0051026D"/>
    <w:rsid w:val="0057322A"/>
    <w:rsid w:val="00596DF4"/>
    <w:rsid w:val="007715DD"/>
    <w:rsid w:val="0078743E"/>
    <w:rsid w:val="008610CE"/>
    <w:rsid w:val="00946500"/>
    <w:rsid w:val="00AA415D"/>
    <w:rsid w:val="00BE17DC"/>
    <w:rsid w:val="00E64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4B1C2F"/>
  <w15:chartTrackingRefBased/>
  <w15:docId w15:val="{F4129993-5B83-4145-9469-79E9E3BB3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C89"/>
    <w:pPr>
      <w:spacing w:before="360" w:after="360" w:line="480" w:lineRule="auto"/>
      <w:jc w:val="both"/>
    </w:pPr>
    <w:rPr>
      <w:rFonts w:ascii="Times New Roman" w:hAnsi="Times New Roman"/>
      <w:color w:val="000000" w:themeColor="text1"/>
      <w:kern w:val="2"/>
      <w:sz w:val="24"/>
      <w:lang w:val="en-US"/>
      <w14:ligatures w14:val="standardContextual"/>
    </w:rPr>
  </w:style>
  <w:style w:type="paragraph" w:styleId="Heading1">
    <w:name w:val="heading 1"/>
    <w:basedOn w:val="Normal"/>
    <w:next w:val="Normal"/>
    <w:link w:val="Heading1Char"/>
    <w:uiPriority w:val="9"/>
    <w:qFormat/>
    <w:rsid w:val="00015C89"/>
    <w:pPr>
      <w:keepNext/>
      <w:keepLines/>
      <w:spacing w:after="80"/>
      <w:jc w:val="center"/>
      <w:outlineLvl w:val="0"/>
    </w:pPr>
    <w:rPr>
      <w:rFonts w:eastAsiaTheme="majorEastAsia" w:cstheme="majorBidi"/>
      <w:b/>
      <w:szCs w:val="40"/>
    </w:rPr>
  </w:style>
  <w:style w:type="paragraph" w:styleId="Heading2">
    <w:name w:val="heading 2"/>
    <w:basedOn w:val="Normal"/>
    <w:next w:val="Normal"/>
    <w:link w:val="Heading2Char"/>
    <w:uiPriority w:val="9"/>
    <w:unhideWhenUsed/>
    <w:qFormat/>
    <w:rsid w:val="00015C89"/>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rsid w:val="00015C89"/>
    <w:pPr>
      <w:keepNext/>
      <w:keepLines/>
      <w:spacing w:before="160" w:after="80"/>
      <w:jc w:val="left"/>
      <w:outlineLvl w:val="2"/>
    </w:pPr>
    <w:rPr>
      <w:rFonts w:eastAsiaTheme="majorEastAsia" w:cstheme="majorBidi"/>
      <w:b/>
      <w:color w:val="auto"/>
      <w:szCs w:val="28"/>
    </w:rPr>
  </w:style>
  <w:style w:type="paragraph" w:styleId="Heading4">
    <w:name w:val="heading 4"/>
    <w:basedOn w:val="Normal"/>
    <w:next w:val="Normal"/>
    <w:link w:val="Heading4Char"/>
    <w:uiPriority w:val="9"/>
    <w:semiHidden/>
    <w:unhideWhenUsed/>
    <w:qFormat/>
    <w:rsid w:val="00253C4F"/>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253C4F"/>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253C4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53C4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53C4F"/>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53C4F"/>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C89"/>
    <w:rPr>
      <w:rFonts w:ascii="Times New Roman" w:eastAsiaTheme="majorEastAsia" w:hAnsi="Times New Roman" w:cstheme="majorBidi"/>
      <w:b/>
      <w:color w:val="000000" w:themeColor="text1"/>
      <w:sz w:val="24"/>
      <w:szCs w:val="40"/>
    </w:rPr>
  </w:style>
  <w:style w:type="character" w:customStyle="1" w:styleId="Heading2Char">
    <w:name w:val="Heading 2 Char"/>
    <w:basedOn w:val="DefaultParagraphFont"/>
    <w:link w:val="Heading2"/>
    <w:uiPriority w:val="9"/>
    <w:rsid w:val="00015C89"/>
    <w:rPr>
      <w:rFonts w:ascii="Times New Roman" w:eastAsiaTheme="majorEastAsia" w:hAnsi="Times New Roman" w:cstheme="majorBidi"/>
      <w:b/>
      <w:color w:val="000000" w:themeColor="text1"/>
      <w:sz w:val="24"/>
      <w:szCs w:val="32"/>
    </w:rPr>
  </w:style>
  <w:style w:type="character" w:customStyle="1" w:styleId="Heading3Char">
    <w:name w:val="Heading 3 Char"/>
    <w:basedOn w:val="DefaultParagraphFont"/>
    <w:link w:val="Heading3"/>
    <w:uiPriority w:val="9"/>
    <w:rsid w:val="00015C89"/>
    <w:rPr>
      <w:rFonts w:ascii="Times New Roman" w:eastAsiaTheme="majorEastAsia" w:hAnsi="Times New Roman" w:cstheme="majorBidi"/>
      <w:b/>
      <w:kern w:val="2"/>
      <w:sz w:val="24"/>
      <w:szCs w:val="28"/>
      <w:lang w:val="en-US"/>
      <w14:ligatures w14:val="standardContextual"/>
    </w:rPr>
  </w:style>
  <w:style w:type="character" w:customStyle="1" w:styleId="Heading4Char">
    <w:name w:val="Heading 4 Char"/>
    <w:basedOn w:val="DefaultParagraphFont"/>
    <w:link w:val="Heading4"/>
    <w:uiPriority w:val="9"/>
    <w:semiHidden/>
    <w:rsid w:val="00253C4F"/>
    <w:rPr>
      <w:rFonts w:eastAsiaTheme="majorEastAsia" w:cstheme="majorBidi"/>
      <w:i/>
      <w:iCs/>
      <w:color w:val="2E74B5" w:themeColor="accent1" w:themeShade="BF"/>
      <w:kern w:val="2"/>
      <w:sz w:val="24"/>
      <w:lang w:val="en-US"/>
      <w14:ligatures w14:val="standardContextual"/>
    </w:rPr>
  </w:style>
  <w:style w:type="character" w:customStyle="1" w:styleId="Heading5Char">
    <w:name w:val="Heading 5 Char"/>
    <w:basedOn w:val="DefaultParagraphFont"/>
    <w:link w:val="Heading5"/>
    <w:uiPriority w:val="9"/>
    <w:semiHidden/>
    <w:rsid w:val="00253C4F"/>
    <w:rPr>
      <w:rFonts w:eastAsiaTheme="majorEastAsia" w:cstheme="majorBidi"/>
      <w:color w:val="2E74B5" w:themeColor="accent1" w:themeShade="BF"/>
      <w:kern w:val="2"/>
      <w:sz w:val="24"/>
      <w:lang w:val="en-US"/>
      <w14:ligatures w14:val="standardContextual"/>
    </w:rPr>
  </w:style>
  <w:style w:type="character" w:customStyle="1" w:styleId="Heading6Char">
    <w:name w:val="Heading 6 Char"/>
    <w:basedOn w:val="DefaultParagraphFont"/>
    <w:link w:val="Heading6"/>
    <w:uiPriority w:val="9"/>
    <w:semiHidden/>
    <w:rsid w:val="00253C4F"/>
    <w:rPr>
      <w:rFonts w:eastAsiaTheme="majorEastAsia" w:cstheme="majorBidi"/>
      <w:i/>
      <w:iCs/>
      <w:color w:val="595959" w:themeColor="text1" w:themeTint="A6"/>
      <w:kern w:val="2"/>
      <w:sz w:val="24"/>
      <w:lang w:val="en-US"/>
      <w14:ligatures w14:val="standardContextual"/>
    </w:rPr>
  </w:style>
  <w:style w:type="character" w:customStyle="1" w:styleId="Heading7Char">
    <w:name w:val="Heading 7 Char"/>
    <w:basedOn w:val="DefaultParagraphFont"/>
    <w:link w:val="Heading7"/>
    <w:uiPriority w:val="9"/>
    <w:semiHidden/>
    <w:rsid w:val="00253C4F"/>
    <w:rPr>
      <w:rFonts w:eastAsiaTheme="majorEastAsia" w:cstheme="majorBidi"/>
      <w:color w:val="595959" w:themeColor="text1" w:themeTint="A6"/>
      <w:kern w:val="2"/>
      <w:sz w:val="24"/>
      <w:lang w:val="en-US"/>
      <w14:ligatures w14:val="standardContextual"/>
    </w:rPr>
  </w:style>
  <w:style w:type="character" w:customStyle="1" w:styleId="Heading8Char">
    <w:name w:val="Heading 8 Char"/>
    <w:basedOn w:val="DefaultParagraphFont"/>
    <w:link w:val="Heading8"/>
    <w:uiPriority w:val="9"/>
    <w:semiHidden/>
    <w:rsid w:val="00253C4F"/>
    <w:rPr>
      <w:rFonts w:eastAsiaTheme="majorEastAsia" w:cstheme="majorBidi"/>
      <w:i/>
      <w:iCs/>
      <w:color w:val="272727" w:themeColor="text1" w:themeTint="D8"/>
      <w:kern w:val="2"/>
      <w:sz w:val="24"/>
      <w:lang w:val="en-US"/>
      <w14:ligatures w14:val="standardContextual"/>
    </w:rPr>
  </w:style>
  <w:style w:type="character" w:customStyle="1" w:styleId="Heading9Char">
    <w:name w:val="Heading 9 Char"/>
    <w:basedOn w:val="DefaultParagraphFont"/>
    <w:link w:val="Heading9"/>
    <w:uiPriority w:val="9"/>
    <w:semiHidden/>
    <w:rsid w:val="00253C4F"/>
    <w:rPr>
      <w:rFonts w:eastAsiaTheme="majorEastAsia" w:cstheme="majorBidi"/>
      <w:color w:val="272727" w:themeColor="text1" w:themeTint="D8"/>
      <w:kern w:val="2"/>
      <w:sz w:val="24"/>
      <w:lang w:val="en-US"/>
      <w14:ligatures w14:val="standardContextual"/>
    </w:rPr>
  </w:style>
  <w:style w:type="paragraph" w:styleId="Title">
    <w:name w:val="Title"/>
    <w:basedOn w:val="Normal"/>
    <w:next w:val="Normal"/>
    <w:link w:val="TitleChar"/>
    <w:uiPriority w:val="10"/>
    <w:qFormat/>
    <w:rsid w:val="00253C4F"/>
    <w:pPr>
      <w:spacing w:before="0"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253C4F"/>
    <w:rPr>
      <w:rFonts w:asciiTheme="majorHAnsi" w:eastAsiaTheme="majorEastAsia" w:hAnsiTheme="majorHAnsi" w:cstheme="majorBidi"/>
      <w:spacing w:val="-10"/>
      <w:kern w:val="28"/>
      <w:sz w:val="56"/>
      <w:szCs w:val="56"/>
      <w:lang w:val="en-US"/>
      <w14:ligatures w14:val="standardContextual"/>
    </w:rPr>
  </w:style>
  <w:style w:type="paragraph" w:styleId="Subtitle">
    <w:name w:val="Subtitle"/>
    <w:basedOn w:val="Normal"/>
    <w:next w:val="Normal"/>
    <w:link w:val="SubtitleChar"/>
    <w:uiPriority w:val="11"/>
    <w:qFormat/>
    <w:rsid w:val="00253C4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53C4F"/>
    <w:rPr>
      <w:rFonts w:eastAsiaTheme="majorEastAsia" w:cstheme="majorBidi"/>
      <w:color w:val="595959" w:themeColor="text1" w:themeTint="A6"/>
      <w:spacing w:val="15"/>
      <w:kern w:val="2"/>
      <w:sz w:val="28"/>
      <w:szCs w:val="28"/>
      <w:lang w:val="en-US"/>
      <w14:ligatures w14:val="standardContextual"/>
    </w:rPr>
  </w:style>
  <w:style w:type="paragraph" w:styleId="Quote">
    <w:name w:val="Quote"/>
    <w:basedOn w:val="Normal"/>
    <w:next w:val="Normal"/>
    <w:link w:val="QuoteChar"/>
    <w:uiPriority w:val="29"/>
    <w:qFormat/>
    <w:rsid w:val="00253C4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53C4F"/>
    <w:rPr>
      <w:rFonts w:ascii="Times New Roman" w:hAnsi="Times New Roman"/>
      <w:i/>
      <w:iCs/>
      <w:color w:val="404040" w:themeColor="text1" w:themeTint="BF"/>
      <w:kern w:val="2"/>
      <w:sz w:val="24"/>
      <w:lang w:val="en-US"/>
      <w14:ligatures w14:val="standardContextual"/>
    </w:rPr>
  </w:style>
  <w:style w:type="paragraph" w:styleId="ListParagraph">
    <w:name w:val="List Paragraph"/>
    <w:basedOn w:val="Normal"/>
    <w:uiPriority w:val="34"/>
    <w:qFormat/>
    <w:rsid w:val="00253C4F"/>
    <w:pPr>
      <w:ind w:left="720"/>
      <w:contextualSpacing/>
    </w:pPr>
  </w:style>
  <w:style w:type="character" w:styleId="IntenseEmphasis">
    <w:name w:val="Intense Emphasis"/>
    <w:basedOn w:val="DefaultParagraphFont"/>
    <w:uiPriority w:val="21"/>
    <w:qFormat/>
    <w:rsid w:val="00253C4F"/>
    <w:rPr>
      <w:i/>
      <w:iCs/>
      <w:color w:val="2E74B5" w:themeColor="accent1" w:themeShade="BF"/>
    </w:rPr>
  </w:style>
  <w:style w:type="paragraph" w:styleId="IntenseQuote">
    <w:name w:val="Intense Quote"/>
    <w:basedOn w:val="Normal"/>
    <w:next w:val="Normal"/>
    <w:link w:val="IntenseQuoteChar"/>
    <w:uiPriority w:val="30"/>
    <w:qFormat/>
    <w:rsid w:val="00253C4F"/>
    <w:pPr>
      <w:pBdr>
        <w:top w:val="single" w:sz="4" w:space="10" w:color="2E74B5" w:themeColor="accent1" w:themeShade="BF"/>
        <w:bottom w:val="single" w:sz="4" w:space="10" w:color="2E74B5" w:themeColor="accent1" w:themeShade="BF"/>
      </w:pBdr>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253C4F"/>
    <w:rPr>
      <w:rFonts w:ascii="Times New Roman" w:hAnsi="Times New Roman"/>
      <w:i/>
      <w:iCs/>
      <w:color w:val="2E74B5" w:themeColor="accent1" w:themeShade="BF"/>
      <w:kern w:val="2"/>
      <w:sz w:val="24"/>
      <w:lang w:val="en-US"/>
      <w14:ligatures w14:val="standardContextual"/>
    </w:rPr>
  </w:style>
  <w:style w:type="character" w:styleId="IntenseReference">
    <w:name w:val="Intense Reference"/>
    <w:basedOn w:val="DefaultParagraphFont"/>
    <w:uiPriority w:val="32"/>
    <w:qFormat/>
    <w:rsid w:val="00253C4F"/>
    <w:rPr>
      <w:b/>
      <w:bCs/>
      <w:smallCaps/>
      <w:color w:val="2E74B5" w:themeColor="accent1" w:themeShade="BF"/>
      <w:spacing w:val="5"/>
    </w:rPr>
  </w:style>
  <w:style w:type="character" w:styleId="Hyperlink">
    <w:name w:val="Hyperlink"/>
    <w:basedOn w:val="DefaultParagraphFont"/>
    <w:uiPriority w:val="99"/>
    <w:unhideWhenUsed/>
    <w:rsid w:val="004D4506"/>
    <w:rPr>
      <w:color w:val="0563C1" w:themeColor="hyperlink"/>
      <w:u w:val="single"/>
    </w:rPr>
  </w:style>
  <w:style w:type="character" w:styleId="UnresolvedMention">
    <w:name w:val="Unresolved Mention"/>
    <w:basedOn w:val="DefaultParagraphFont"/>
    <w:uiPriority w:val="99"/>
    <w:semiHidden/>
    <w:unhideWhenUsed/>
    <w:rsid w:val="004D450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outhwark.gov.uk" TargetMode="External"/><Relationship Id="rId3" Type="http://schemas.openxmlformats.org/officeDocument/2006/relationships/settings" Target="settings.xml"/><Relationship Id="rId7" Type="http://schemas.openxmlformats.org/officeDocument/2006/relationships/hyperlink" Target="https://www.staffordshire.gov.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leicestershire.gov.uk" TargetMode="External"/><Relationship Id="rId5" Type="http://schemas.openxmlformats.org/officeDocument/2006/relationships/hyperlink" Target="https://digital.nhs.u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11</Pages>
  <Words>2238</Words>
  <Characters>12762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chike osuala</dc:creator>
  <cp:keywords/>
  <dc:description/>
  <cp:lastModifiedBy>chike osuala</cp:lastModifiedBy>
  <cp:revision>5</cp:revision>
  <dcterms:created xsi:type="dcterms:W3CDTF">2026-04-18T13:08:00Z</dcterms:created>
  <dcterms:modified xsi:type="dcterms:W3CDTF">2026-04-22T20:36:00Z</dcterms:modified>
</cp:coreProperties>
</file>