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18EBAD" w14:textId="4C8D9CB5" w:rsidR="6B28EDCD" w:rsidRDefault="6B28EDCD" w:rsidP="343A7B7A">
      <w:pPr>
        <w:spacing w:line="257" w:lineRule="exact"/>
        <w:rPr>
          <w:rFonts w:ascii="Arial" w:eastAsia="Arial" w:hAnsi="Arial" w:cs="Arial"/>
          <w:sz w:val="24"/>
          <w:szCs w:val="24"/>
          <w:lang w:val="en-US"/>
        </w:rPr>
      </w:pPr>
      <w:r w:rsidRPr="343A7B7A">
        <w:rPr>
          <w:rFonts w:ascii="Arial" w:eastAsia="Arial" w:hAnsi="Arial" w:cs="Arial"/>
          <w:b/>
          <w:bCs/>
          <w:sz w:val="24"/>
          <w:szCs w:val="24"/>
          <w:lang w:val="en-US"/>
        </w:rPr>
        <w:t>Reflective practice as a crucial way of learning. Dewey’s (1933)</w:t>
      </w:r>
      <w:r w:rsidRPr="343A7B7A">
        <w:rPr>
          <w:rFonts w:ascii="Arial" w:eastAsia="Arial" w:hAnsi="Arial" w:cs="Arial"/>
          <w:sz w:val="24"/>
          <w:szCs w:val="24"/>
          <w:lang w:val="en-US"/>
        </w:rPr>
        <w:t xml:space="preserve"> </w:t>
      </w:r>
    </w:p>
    <w:p w14:paraId="1E0A7D0A" w14:textId="4A1B11DA" w:rsidR="6B28EDCD" w:rsidRDefault="6B28EDCD" w:rsidP="343A7B7A">
      <w:pPr>
        <w:spacing w:line="257" w:lineRule="exact"/>
        <w:rPr>
          <w:rFonts w:ascii="Arial" w:eastAsia="Arial" w:hAnsi="Arial" w:cs="Arial"/>
          <w:sz w:val="24"/>
          <w:szCs w:val="24"/>
          <w:lang w:val="en-US"/>
        </w:rPr>
      </w:pPr>
      <w:r w:rsidRPr="343A7B7A">
        <w:rPr>
          <w:rFonts w:ascii="Arial" w:eastAsia="Arial" w:hAnsi="Arial" w:cs="Arial"/>
          <w:sz w:val="24"/>
          <w:szCs w:val="24"/>
          <w:lang w:val="en-US"/>
        </w:rPr>
        <w:t>Reflective practice in childcare is a practical and excellent way for the practitioner to maintain and continually improve on their quality of the practice that they deliver at their workplace.</w:t>
      </w:r>
    </w:p>
    <w:p w14:paraId="4EC3D5E1" w14:textId="43F556B6" w:rsidR="6B28EDCD" w:rsidRDefault="6B28EDCD" w:rsidP="343A7B7A">
      <w:pPr>
        <w:spacing w:line="257" w:lineRule="exact"/>
        <w:rPr>
          <w:rFonts w:ascii="Arial" w:eastAsia="Arial" w:hAnsi="Arial" w:cs="Arial"/>
          <w:sz w:val="24"/>
          <w:szCs w:val="24"/>
          <w:lang w:val="en-US"/>
        </w:rPr>
      </w:pPr>
      <w:r w:rsidRPr="343A7B7A">
        <w:rPr>
          <w:rFonts w:ascii="Arial" w:eastAsia="Arial" w:hAnsi="Arial" w:cs="Arial"/>
          <w:sz w:val="24"/>
          <w:szCs w:val="24"/>
          <w:lang w:val="en-US"/>
        </w:rPr>
        <w:t>Every day you will learn from reflective practice as different situations and issue concerns will arise and become a part of the daily routine when working at a childcare setting. Reflective practice is a process of thinking and analyzing what you do in practice on a day-to-day basis, it is a cycle of ongoing learning and as professionals they will take time to stop, think and on some occasions change their practice and it will help them incorporate new understanding and advance the child’s learning and development.</w:t>
      </w:r>
    </w:p>
    <w:p w14:paraId="65DEFDB6" w14:textId="70C94A0E" w:rsidR="6B28EDCD" w:rsidRDefault="6B28EDCD" w:rsidP="343A7B7A">
      <w:pPr>
        <w:spacing w:line="257" w:lineRule="exact"/>
        <w:rPr>
          <w:rFonts w:ascii="Arial" w:eastAsia="Arial" w:hAnsi="Arial" w:cs="Arial"/>
          <w:sz w:val="24"/>
          <w:szCs w:val="24"/>
          <w:lang w:val="en-US"/>
        </w:rPr>
      </w:pPr>
      <w:r w:rsidRPr="343A7B7A">
        <w:rPr>
          <w:rFonts w:ascii="Arial" w:eastAsia="Arial" w:hAnsi="Arial" w:cs="Arial"/>
          <w:sz w:val="24"/>
          <w:szCs w:val="24"/>
          <w:lang w:val="en-US"/>
        </w:rPr>
        <w:t>In childcare reflective practice will be especially important part in what you practice, and parents and the children will be the ones to benefit and as you reflect on the practice it will help the practitioner in personal and professionally.</w:t>
      </w:r>
    </w:p>
    <w:p w14:paraId="17A2E8A3" w14:textId="52148D51" w:rsidR="6B28EDCD" w:rsidRDefault="6B28EDCD" w:rsidP="343A7B7A">
      <w:pPr>
        <w:spacing w:line="257" w:lineRule="exact"/>
        <w:rPr>
          <w:rFonts w:ascii="Arial" w:eastAsia="Arial" w:hAnsi="Arial" w:cs="Arial"/>
          <w:sz w:val="24"/>
          <w:szCs w:val="24"/>
          <w:lang w:val="en-US"/>
        </w:rPr>
      </w:pPr>
      <w:r w:rsidRPr="343A7B7A">
        <w:rPr>
          <w:rFonts w:ascii="Arial" w:eastAsia="Arial" w:hAnsi="Arial" w:cs="Arial"/>
          <w:sz w:val="24"/>
          <w:szCs w:val="24"/>
          <w:lang w:val="en-US"/>
        </w:rPr>
        <w:t>Reflection will allow us to think about why we do what we do, and we can reflect on how e=we could have done things differently and how we can improve next time.</w:t>
      </w:r>
    </w:p>
    <w:p w14:paraId="20C9901F" w14:textId="583FE47E" w:rsidR="6B28EDCD" w:rsidRDefault="6B28EDCD" w:rsidP="343A7B7A">
      <w:pPr>
        <w:spacing w:line="257" w:lineRule="exact"/>
        <w:rPr>
          <w:rFonts w:ascii="Arial" w:eastAsia="Arial" w:hAnsi="Arial" w:cs="Arial"/>
          <w:b/>
          <w:bCs/>
          <w:sz w:val="24"/>
          <w:szCs w:val="24"/>
          <w:lang w:val="en-US"/>
        </w:rPr>
      </w:pPr>
      <w:r w:rsidRPr="343A7B7A">
        <w:rPr>
          <w:rFonts w:ascii="Arial" w:eastAsia="Arial" w:hAnsi="Arial" w:cs="Arial"/>
          <w:b/>
          <w:bCs/>
          <w:sz w:val="24"/>
          <w:szCs w:val="24"/>
          <w:lang w:val="en-US"/>
        </w:rPr>
        <w:t>Through reflection and continual improvements there will be a lot of benefits.</w:t>
      </w:r>
    </w:p>
    <w:p w14:paraId="5DCFAF41" w14:textId="20FDB546" w:rsidR="6B28EDCD" w:rsidRDefault="6B28EDCD" w:rsidP="343A7B7A">
      <w:pPr>
        <w:spacing w:line="257" w:lineRule="exact"/>
        <w:ind w:left="360" w:hanging="360"/>
        <w:rPr>
          <w:rFonts w:ascii="Arial" w:eastAsia="Arial" w:hAnsi="Arial" w:cs="Arial"/>
          <w:b/>
          <w:bCs/>
          <w:sz w:val="24"/>
          <w:szCs w:val="24"/>
          <w:lang w:val="en-US"/>
        </w:rPr>
      </w:pPr>
      <w:r w:rsidRPr="343A7B7A">
        <w:rPr>
          <w:rFonts w:ascii="Arial" w:eastAsia="Arial" w:hAnsi="Arial" w:cs="Arial"/>
          <w:b/>
          <w:bCs/>
          <w:sz w:val="24"/>
          <w:szCs w:val="24"/>
          <w:lang w:val="en-US"/>
        </w:rPr>
        <w:t>·      Their individual needs are met</w:t>
      </w:r>
    </w:p>
    <w:p w14:paraId="313C1F87" w14:textId="5CC200CC" w:rsidR="6B28EDCD" w:rsidRDefault="6B28EDCD" w:rsidP="343A7B7A">
      <w:pPr>
        <w:spacing w:line="257" w:lineRule="exact"/>
        <w:ind w:left="360" w:hanging="360"/>
        <w:rPr>
          <w:rFonts w:ascii="Arial" w:eastAsia="Arial" w:hAnsi="Arial" w:cs="Arial"/>
          <w:b/>
          <w:bCs/>
          <w:sz w:val="24"/>
          <w:szCs w:val="24"/>
          <w:lang w:val="en-US"/>
        </w:rPr>
      </w:pPr>
      <w:r w:rsidRPr="343A7B7A">
        <w:rPr>
          <w:rFonts w:ascii="Arial" w:eastAsia="Arial" w:hAnsi="Arial" w:cs="Arial"/>
          <w:b/>
          <w:bCs/>
          <w:sz w:val="24"/>
          <w:szCs w:val="24"/>
          <w:lang w:val="en-US"/>
        </w:rPr>
        <w:t xml:space="preserve">·      Their self-esteem is increased   </w:t>
      </w:r>
    </w:p>
    <w:p w14:paraId="4C3FB0DB" w14:textId="467BACAD" w:rsidR="6B28EDCD" w:rsidRDefault="6B28EDCD" w:rsidP="343A7B7A">
      <w:pPr>
        <w:spacing w:line="257" w:lineRule="exact"/>
        <w:rPr>
          <w:rFonts w:ascii="Arial" w:eastAsia="Arial" w:hAnsi="Arial" w:cs="Arial"/>
          <w:sz w:val="24"/>
          <w:szCs w:val="24"/>
          <w:lang w:val="en-US"/>
        </w:rPr>
      </w:pPr>
      <w:r w:rsidRPr="343A7B7A">
        <w:rPr>
          <w:rFonts w:ascii="Arial" w:eastAsia="Arial" w:hAnsi="Arial" w:cs="Arial"/>
          <w:sz w:val="24"/>
          <w:szCs w:val="24"/>
          <w:lang w:val="en-US"/>
        </w:rPr>
        <w:t>Reflective practice is learning from everyday situations this will help you think about how you work, and it will help you as a practitioner to acknowledge in your strengths but particularly important to recognize the weakness you have and how to improve on that and in future all this will help you on your skills and understanding as a reflective practitioner and in your own personal goal.</w:t>
      </w:r>
    </w:p>
    <w:p w14:paraId="1AA18436" w14:textId="518057FB" w:rsidR="6B28EDCD" w:rsidRDefault="6B28EDCD" w:rsidP="343A7B7A">
      <w:pPr>
        <w:spacing w:line="257" w:lineRule="exact"/>
        <w:rPr>
          <w:rFonts w:ascii="Arial" w:eastAsia="Arial" w:hAnsi="Arial" w:cs="Arial"/>
          <w:b/>
          <w:bCs/>
          <w:sz w:val="24"/>
          <w:szCs w:val="24"/>
          <w:lang w:val="en-US"/>
        </w:rPr>
      </w:pPr>
      <w:r w:rsidRPr="343A7B7A">
        <w:rPr>
          <w:rFonts w:ascii="Arial" w:eastAsia="Arial" w:hAnsi="Arial" w:cs="Arial"/>
          <w:sz w:val="24"/>
          <w:szCs w:val="24"/>
          <w:lang w:val="en-US"/>
        </w:rPr>
        <w:t>When you are reflecting there are many ways but looking and listening is a key part, it can be done spontaneous, or it can be done as a planned exercise. When you reflect you must take into consideration on how you work and identify any problems then you can resolve them to improve the quality you can review the methods you are using, as a practitioner it is especially important that you are always open in trying innovative ideas. When you keep a reflective diary on your feelings and thoughts, experiences, feelings, and reflections (</w:t>
      </w:r>
      <w:r w:rsidRPr="343A7B7A">
        <w:rPr>
          <w:rFonts w:ascii="Arial" w:eastAsia="Arial" w:hAnsi="Arial" w:cs="Arial"/>
          <w:b/>
          <w:bCs/>
          <w:sz w:val="24"/>
          <w:szCs w:val="24"/>
          <w:lang w:val="en-US"/>
        </w:rPr>
        <w:t>Bolton, 2014).</w:t>
      </w:r>
    </w:p>
    <w:p w14:paraId="48D97049" w14:textId="1ACBDF13" w:rsidR="6B28EDCD" w:rsidRDefault="6B28EDCD" w:rsidP="343A7B7A">
      <w:pPr>
        <w:spacing w:line="257" w:lineRule="exact"/>
        <w:rPr>
          <w:rFonts w:ascii="Arial" w:eastAsia="Arial" w:hAnsi="Arial" w:cs="Arial"/>
          <w:sz w:val="24"/>
          <w:szCs w:val="24"/>
          <w:lang w:val="en-US"/>
        </w:rPr>
      </w:pPr>
      <w:r w:rsidRPr="343A7B7A">
        <w:rPr>
          <w:rFonts w:ascii="Arial" w:eastAsia="Arial" w:hAnsi="Arial" w:cs="Arial"/>
          <w:sz w:val="24"/>
          <w:szCs w:val="24"/>
          <w:lang w:val="en-US"/>
        </w:rPr>
        <w:t xml:space="preserve">In Wales, the </w:t>
      </w:r>
      <w:r w:rsidRPr="343A7B7A">
        <w:rPr>
          <w:rFonts w:ascii="Arial" w:eastAsia="Arial" w:hAnsi="Arial" w:cs="Arial"/>
          <w:b/>
          <w:bCs/>
          <w:sz w:val="24"/>
          <w:szCs w:val="24"/>
          <w:lang w:val="en-US"/>
        </w:rPr>
        <w:t>CIW require that Nurseries must complete Self-Assessment of service Statement</w:t>
      </w:r>
      <w:r w:rsidRPr="343A7B7A">
        <w:rPr>
          <w:rFonts w:ascii="Arial" w:eastAsia="Arial" w:hAnsi="Arial" w:cs="Arial"/>
          <w:sz w:val="24"/>
          <w:szCs w:val="24"/>
          <w:lang w:val="en-US"/>
        </w:rPr>
        <w:t xml:space="preserve"> and must update the information when needed this will look at the four quality themes which is.</w:t>
      </w:r>
    </w:p>
    <w:p w14:paraId="5113B719" w14:textId="1434AEEB" w:rsidR="6B28EDCD" w:rsidRDefault="6B28EDCD" w:rsidP="343A7B7A">
      <w:pPr>
        <w:spacing w:line="257" w:lineRule="exact"/>
        <w:ind w:left="360" w:hanging="360"/>
        <w:rPr>
          <w:rFonts w:ascii="Arial" w:eastAsia="Arial" w:hAnsi="Arial" w:cs="Arial"/>
          <w:sz w:val="24"/>
          <w:szCs w:val="24"/>
          <w:lang w:val="en-US"/>
        </w:rPr>
      </w:pPr>
      <w:r w:rsidRPr="343A7B7A">
        <w:rPr>
          <w:rFonts w:ascii="Arial" w:eastAsia="Arial" w:hAnsi="Arial" w:cs="Arial"/>
          <w:sz w:val="24"/>
          <w:szCs w:val="24"/>
          <w:lang w:val="en-US"/>
        </w:rPr>
        <w:t>·      Well – being</w:t>
      </w:r>
    </w:p>
    <w:p w14:paraId="12C48F35" w14:textId="1EF9E095" w:rsidR="6B28EDCD" w:rsidRDefault="6B28EDCD" w:rsidP="343A7B7A">
      <w:pPr>
        <w:spacing w:line="257" w:lineRule="exact"/>
        <w:ind w:left="360" w:hanging="360"/>
        <w:rPr>
          <w:rFonts w:ascii="Arial" w:eastAsia="Arial" w:hAnsi="Arial" w:cs="Arial"/>
          <w:sz w:val="24"/>
          <w:szCs w:val="24"/>
          <w:lang w:val="en-US"/>
        </w:rPr>
      </w:pPr>
      <w:r w:rsidRPr="343A7B7A">
        <w:rPr>
          <w:rFonts w:ascii="Arial" w:eastAsia="Arial" w:hAnsi="Arial" w:cs="Arial"/>
          <w:sz w:val="24"/>
          <w:szCs w:val="24"/>
          <w:lang w:val="en-US"/>
        </w:rPr>
        <w:t>·      Care and Development</w:t>
      </w:r>
    </w:p>
    <w:p w14:paraId="47E1B63A" w14:textId="15F31C62" w:rsidR="6B28EDCD" w:rsidRDefault="6B28EDCD" w:rsidP="343A7B7A">
      <w:pPr>
        <w:spacing w:line="257" w:lineRule="exact"/>
        <w:ind w:left="360" w:hanging="360"/>
        <w:rPr>
          <w:rFonts w:ascii="Arial" w:eastAsia="Arial" w:hAnsi="Arial" w:cs="Arial"/>
          <w:sz w:val="24"/>
          <w:szCs w:val="24"/>
          <w:lang w:val="en-US"/>
        </w:rPr>
      </w:pPr>
      <w:r w:rsidRPr="343A7B7A">
        <w:rPr>
          <w:rFonts w:ascii="Arial" w:eastAsia="Arial" w:hAnsi="Arial" w:cs="Arial"/>
          <w:sz w:val="24"/>
          <w:szCs w:val="24"/>
          <w:lang w:val="en-US"/>
        </w:rPr>
        <w:t>·      Environment</w:t>
      </w:r>
    </w:p>
    <w:p w14:paraId="03439842" w14:textId="3B1D3796" w:rsidR="6B28EDCD" w:rsidRDefault="6B28EDCD" w:rsidP="343A7B7A">
      <w:pPr>
        <w:spacing w:line="257" w:lineRule="exact"/>
        <w:ind w:left="360" w:hanging="360"/>
        <w:rPr>
          <w:rFonts w:ascii="Arial" w:eastAsia="Arial" w:hAnsi="Arial" w:cs="Arial"/>
          <w:sz w:val="24"/>
          <w:szCs w:val="24"/>
          <w:lang w:val="en-US"/>
        </w:rPr>
      </w:pPr>
      <w:r w:rsidRPr="343A7B7A">
        <w:rPr>
          <w:rFonts w:ascii="Arial" w:eastAsia="Arial" w:hAnsi="Arial" w:cs="Arial"/>
          <w:sz w:val="24"/>
          <w:szCs w:val="24"/>
          <w:lang w:val="en-US"/>
        </w:rPr>
        <w:t>·      Leadership and Management</w:t>
      </w:r>
    </w:p>
    <w:p w14:paraId="474E505B" w14:textId="4780AAD7" w:rsidR="6B28EDCD" w:rsidRDefault="6B28EDCD" w:rsidP="343A7B7A">
      <w:pPr>
        <w:spacing w:line="257" w:lineRule="exact"/>
        <w:ind w:left="360" w:hanging="360"/>
        <w:rPr>
          <w:rFonts w:ascii="Arial" w:eastAsia="Arial" w:hAnsi="Arial" w:cs="Arial"/>
          <w:sz w:val="24"/>
          <w:szCs w:val="24"/>
          <w:lang w:val="en-US"/>
        </w:rPr>
      </w:pPr>
    </w:p>
    <w:p w14:paraId="4BADB315" w14:textId="16916CE3" w:rsidR="6B28EDCD" w:rsidRDefault="343A7B7A" w:rsidP="343A7B7A">
      <w:pPr>
        <w:spacing w:line="257" w:lineRule="exact"/>
        <w:rPr>
          <w:rFonts w:ascii="Arial" w:eastAsia="Arial" w:hAnsi="Arial" w:cs="Arial"/>
          <w:sz w:val="24"/>
          <w:szCs w:val="24"/>
          <w:lang w:val="en-US"/>
        </w:rPr>
      </w:pPr>
      <w:r w:rsidRPr="343A7B7A">
        <w:rPr>
          <w:rFonts w:ascii="Arial" w:eastAsia="Arial" w:hAnsi="Arial" w:cs="Arial"/>
          <w:sz w:val="24"/>
          <w:szCs w:val="24"/>
          <w:lang w:val="en-US"/>
        </w:rPr>
        <w:t xml:space="preserve">There are several different theorists with a theory such as, Boud, Kolb, Schon, and Dewey, they all have a different theory around theme reflection, Dewey is said to be the founder of reflection as a theme. All other theorists have used Dewey's theory as a based and wrote and found examples and information to support their adaptation or development of reflection theory. </w:t>
      </w:r>
    </w:p>
    <w:p w14:paraId="56D7E0E6" w14:textId="364CACFF" w:rsidR="6B28EDCD" w:rsidRDefault="343A7B7A" w:rsidP="343A7B7A">
      <w:pPr>
        <w:pStyle w:val="Heading1"/>
        <w:rPr>
          <w:rFonts w:ascii="Arial" w:eastAsia="Arial" w:hAnsi="Arial" w:cs="Arial"/>
          <w:b/>
          <w:bCs/>
          <w:color w:val="181818"/>
          <w:sz w:val="24"/>
          <w:szCs w:val="24"/>
          <w:lang w:val="en-US"/>
        </w:rPr>
      </w:pPr>
      <w:r w:rsidRPr="343A7B7A">
        <w:rPr>
          <w:rFonts w:ascii="Arial" w:eastAsia="Arial" w:hAnsi="Arial" w:cs="Arial"/>
          <w:b/>
          <w:bCs/>
          <w:color w:val="181818"/>
          <w:sz w:val="24"/>
          <w:szCs w:val="24"/>
          <w:lang w:val="en-US"/>
        </w:rPr>
        <w:lastRenderedPageBreak/>
        <w:t>“We do not learn from experience... we learn from reflecting on experience.”</w:t>
      </w:r>
    </w:p>
    <w:p w14:paraId="20218AF4" w14:textId="2765582B" w:rsidR="6B28EDCD" w:rsidRDefault="6B28EDCD" w:rsidP="343A7B7A">
      <w:pPr>
        <w:rPr>
          <w:rFonts w:ascii="Arial" w:eastAsia="Arial" w:hAnsi="Arial" w:cs="Arial"/>
          <w:sz w:val="24"/>
          <w:szCs w:val="24"/>
          <w:lang w:val="en-US"/>
        </w:rPr>
      </w:pPr>
    </w:p>
    <w:p w14:paraId="6DB0FEE2" w14:textId="00B6CAFC" w:rsidR="6B28EDCD" w:rsidRDefault="343A7B7A" w:rsidP="343A7B7A">
      <w:pPr>
        <w:rPr>
          <w:rFonts w:ascii="Arial" w:eastAsia="Arial" w:hAnsi="Arial" w:cs="Arial"/>
          <w:sz w:val="24"/>
          <w:szCs w:val="24"/>
          <w:lang w:val="en-US"/>
        </w:rPr>
      </w:pPr>
      <w:r w:rsidRPr="343A7B7A">
        <w:rPr>
          <w:rFonts w:ascii="Arial" w:eastAsia="Arial" w:hAnsi="Arial" w:cs="Arial"/>
          <w:sz w:val="24"/>
          <w:szCs w:val="24"/>
          <w:lang w:val="en-US"/>
        </w:rPr>
        <w:t xml:space="preserve">Dewey had a strong belief that reflection can be used to make perception of an event or certain situation that were troubling, </w:t>
      </w:r>
      <w:proofErr w:type="gramStart"/>
      <w:r w:rsidRPr="343A7B7A">
        <w:rPr>
          <w:rFonts w:ascii="Arial" w:eastAsia="Arial" w:hAnsi="Arial" w:cs="Arial"/>
          <w:sz w:val="24"/>
          <w:szCs w:val="24"/>
          <w:lang w:val="en-US"/>
        </w:rPr>
        <w:t>confusing</w:t>
      </w:r>
      <w:proofErr w:type="gramEnd"/>
      <w:r w:rsidRPr="343A7B7A">
        <w:rPr>
          <w:rFonts w:ascii="Arial" w:eastAsia="Arial" w:hAnsi="Arial" w:cs="Arial"/>
          <w:sz w:val="24"/>
          <w:szCs w:val="24"/>
          <w:lang w:val="en-US"/>
        </w:rPr>
        <w:t xml:space="preserve"> or presented as a puzzle or something that we find very hard to decipher. Dewey presented that you should reflect by remembering the said situation and then making it into a sort of quiz or research topic to dive into the situation and explore and find out why you had the result and what you could have done to adapt the situation to get a different result. </w:t>
      </w:r>
    </w:p>
    <w:p w14:paraId="29A68AC2" w14:textId="70A66F35" w:rsidR="6B28EDCD" w:rsidRDefault="343A7B7A" w:rsidP="343A7B7A">
      <w:pPr>
        <w:rPr>
          <w:rFonts w:ascii="Arial" w:eastAsia="Arial" w:hAnsi="Arial" w:cs="Arial"/>
          <w:sz w:val="24"/>
          <w:szCs w:val="24"/>
          <w:lang w:val="en-US"/>
        </w:rPr>
      </w:pPr>
      <w:r w:rsidRPr="343A7B7A">
        <w:rPr>
          <w:rFonts w:ascii="Arial" w:eastAsia="Arial" w:hAnsi="Arial" w:cs="Arial"/>
          <w:sz w:val="24"/>
          <w:szCs w:val="24"/>
          <w:lang w:val="en-US"/>
        </w:rPr>
        <w:t xml:space="preserve">John Dewey lay the baseline for reflected learning, it’s a personal learning development and Dewey explained and highlighted that the whole reflection journey is a learning curve not just remembering how to. Reflection according to Dewey is a </w:t>
      </w:r>
      <w:r w:rsidRPr="343A7B7A">
        <w:rPr>
          <w:rFonts w:ascii="Arial" w:eastAsia="Arial" w:hAnsi="Arial" w:cs="Arial"/>
          <w:b/>
          <w:bCs/>
          <w:sz w:val="24"/>
          <w:szCs w:val="24"/>
          <w:lang w:val="en-US"/>
        </w:rPr>
        <w:t>“Deliberate and Active process”</w:t>
      </w:r>
      <w:r w:rsidRPr="343A7B7A">
        <w:rPr>
          <w:rFonts w:ascii="Arial" w:eastAsia="Arial" w:hAnsi="Arial" w:cs="Arial"/>
          <w:sz w:val="24"/>
          <w:szCs w:val="24"/>
          <w:lang w:val="en-US"/>
        </w:rPr>
        <w:t xml:space="preserve"> which means that everyone should try and strive at reflective working and learning, all should be able to reflect on their personal and professional practice.</w:t>
      </w:r>
    </w:p>
    <w:p w14:paraId="1B2A6EC8" w14:textId="305E14BC" w:rsidR="6B28EDCD" w:rsidRDefault="343A7B7A" w:rsidP="343A7B7A">
      <w:pPr>
        <w:spacing w:line="257" w:lineRule="exact"/>
        <w:rPr>
          <w:rFonts w:ascii="Arial" w:eastAsia="Arial" w:hAnsi="Arial" w:cs="Arial"/>
          <w:sz w:val="24"/>
          <w:szCs w:val="24"/>
          <w:lang w:val="en-US"/>
        </w:rPr>
      </w:pPr>
      <w:r w:rsidRPr="343A7B7A">
        <w:rPr>
          <w:rFonts w:ascii="Arial" w:eastAsia="Arial" w:hAnsi="Arial" w:cs="Arial"/>
          <w:sz w:val="24"/>
          <w:szCs w:val="24"/>
          <w:lang w:val="en-US"/>
        </w:rPr>
        <w:t>Developing on the baseline from Dewey’s base of reflective practice, Boud, Kolb and Schon built their own research and findings about reflective practice as they researched and explored different methods.</w:t>
      </w:r>
    </w:p>
    <w:p w14:paraId="11715C02" w14:textId="32F52E6A" w:rsidR="6B28EDCD" w:rsidRDefault="343A7B7A" w:rsidP="343A7B7A">
      <w:pPr>
        <w:spacing w:line="257" w:lineRule="exact"/>
        <w:rPr>
          <w:rFonts w:ascii="Arial" w:eastAsia="Arial" w:hAnsi="Arial" w:cs="Arial"/>
          <w:sz w:val="24"/>
          <w:szCs w:val="24"/>
          <w:lang w:val="en-US"/>
        </w:rPr>
      </w:pPr>
      <w:r w:rsidRPr="343A7B7A">
        <w:rPr>
          <w:rFonts w:ascii="Arial" w:eastAsia="Arial" w:hAnsi="Arial" w:cs="Arial"/>
          <w:sz w:val="24"/>
          <w:szCs w:val="24"/>
          <w:lang w:val="en-US"/>
        </w:rPr>
        <w:t xml:space="preserve">Schon following on from Dewey worked on reflection himself and linked it to professional development. Schon believed and presented that there are two underpins or reflection, two types per say. </w:t>
      </w:r>
      <w:r w:rsidRPr="343A7B7A">
        <w:rPr>
          <w:rFonts w:ascii="Arial" w:eastAsia="Arial" w:hAnsi="Arial" w:cs="Arial"/>
          <w:b/>
          <w:bCs/>
          <w:sz w:val="24"/>
          <w:szCs w:val="24"/>
          <w:lang w:val="en-US"/>
        </w:rPr>
        <w:t xml:space="preserve">“Reflection on action” and “Reflection in action” </w:t>
      </w:r>
    </w:p>
    <w:p w14:paraId="6866B9D2" w14:textId="3D37E2F7" w:rsidR="6B28EDCD" w:rsidRDefault="343A7B7A" w:rsidP="343A7B7A">
      <w:pPr>
        <w:spacing w:line="257" w:lineRule="exact"/>
        <w:rPr>
          <w:rFonts w:ascii="Arial" w:eastAsia="Arial" w:hAnsi="Arial" w:cs="Arial"/>
          <w:sz w:val="24"/>
          <w:szCs w:val="24"/>
          <w:lang w:val="en-US"/>
        </w:rPr>
      </w:pPr>
      <w:r w:rsidRPr="343A7B7A">
        <w:rPr>
          <w:rFonts w:ascii="Arial" w:eastAsia="Arial" w:hAnsi="Arial" w:cs="Arial"/>
          <w:sz w:val="24"/>
          <w:szCs w:val="24"/>
          <w:lang w:val="en-US"/>
        </w:rPr>
        <w:t xml:space="preserve">Reflection on Action is when you need to revisit and reflect on something or a situation you have just been in, a situation where you need to reflect and revise on what’s happened and figure out how to adapt that situation for next time to better it and better your professional and personal learning. </w:t>
      </w:r>
    </w:p>
    <w:p w14:paraId="63BB4966" w14:textId="60789B78" w:rsidR="6B28EDCD" w:rsidRDefault="343A7B7A" w:rsidP="343A7B7A">
      <w:pPr>
        <w:spacing w:line="257" w:lineRule="exact"/>
        <w:rPr>
          <w:rFonts w:ascii="Arial" w:eastAsia="Arial" w:hAnsi="Arial" w:cs="Arial"/>
          <w:sz w:val="24"/>
          <w:szCs w:val="24"/>
          <w:lang w:val="en-US"/>
        </w:rPr>
      </w:pPr>
      <w:r w:rsidRPr="343A7B7A">
        <w:rPr>
          <w:rFonts w:ascii="Arial" w:eastAsia="Arial" w:hAnsi="Arial" w:cs="Arial"/>
          <w:sz w:val="24"/>
          <w:szCs w:val="24"/>
          <w:lang w:val="en-US"/>
        </w:rPr>
        <w:t xml:space="preserve">Reflection in Action is when you must, think while doing, this is more when you have been thinking on action for most scenarios and situations and you can think on your own two feet then in the moment work out what may happen next and which path you need to take to make sure the best outcome is reached. </w:t>
      </w:r>
    </w:p>
    <w:p w14:paraId="4496F747" w14:textId="063E5691" w:rsidR="6B28EDCD" w:rsidRDefault="6B28EDCD" w:rsidP="343A7B7A">
      <w:pPr>
        <w:spacing w:line="257" w:lineRule="exact"/>
        <w:rPr>
          <w:rFonts w:ascii="Arial" w:eastAsia="Arial" w:hAnsi="Arial" w:cs="Arial"/>
          <w:sz w:val="24"/>
          <w:szCs w:val="24"/>
          <w:lang w:val="en-US"/>
        </w:rPr>
      </w:pPr>
      <w:r w:rsidRPr="343A7B7A">
        <w:rPr>
          <w:rFonts w:ascii="Arial" w:eastAsia="Arial" w:hAnsi="Arial" w:cs="Arial"/>
          <w:sz w:val="24"/>
          <w:szCs w:val="24"/>
          <w:lang w:val="en-US"/>
        </w:rPr>
        <w:t xml:space="preserve">Models are there to help practitioners as individuals to them to understand the practice, the thinking of others and their own thinking, different strategies of learning. Reflecting thinking, let us everyone, especially as individuals think about their developing knowledge, they are now understanding of practice and procedures and daily doings in early years and how to adapt these by reflecting on what you are doing now and how you could change it or do it better. There are several different reflection models, and everyone must look at their own settings and practice to decide which model best suits their way of working and development. </w:t>
      </w:r>
    </w:p>
    <w:p w14:paraId="142665E0" w14:textId="0B894ECA" w:rsidR="6B28EDCD" w:rsidRDefault="6B28EDCD" w:rsidP="343A7B7A">
      <w:pPr>
        <w:spacing w:line="257" w:lineRule="exact"/>
        <w:rPr>
          <w:rFonts w:ascii="Arial" w:eastAsia="Arial" w:hAnsi="Arial" w:cs="Arial"/>
          <w:sz w:val="24"/>
          <w:szCs w:val="24"/>
        </w:rPr>
      </w:pPr>
      <w:r w:rsidRPr="343A7B7A">
        <w:rPr>
          <w:rFonts w:ascii="Arial" w:eastAsia="Arial" w:hAnsi="Arial" w:cs="Arial"/>
          <w:sz w:val="24"/>
          <w:szCs w:val="24"/>
          <w:lang w:val="en-US"/>
        </w:rPr>
        <w:t>Reflective practice can be seen as a negative and positive position, where each staff member as individuals need to work out and come to terms with how a situation went awry and how they can adapt next time to better the situation they are in, to make sure that they are always working on improving their professional and personal development. A lot of people do see reflective practice as positive, because they like to learn, and they approve and like that they are working towards bettering themselves for the best of the children in their care, or for any job really, it is always a positive to be able to identify how best to develop themselves.</w:t>
      </w:r>
      <w:r w:rsidRPr="343A7B7A">
        <w:rPr>
          <w:rFonts w:ascii="Arial" w:eastAsia="Arial" w:hAnsi="Arial" w:cs="Arial"/>
          <w:sz w:val="24"/>
          <w:szCs w:val="24"/>
        </w:rPr>
        <w:t xml:space="preserve"> </w:t>
      </w:r>
    </w:p>
    <w:p w14:paraId="510B45E9" w14:textId="134EF1F0" w:rsidR="6B28EDCD" w:rsidRDefault="6B28EDCD" w:rsidP="343A7B7A">
      <w:pPr>
        <w:spacing w:line="257" w:lineRule="exact"/>
        <w:rPr>
          <w:rFonts w:ascii="Arial" w:eastAsia="Arial" w:hAnsi="Arial" w:cs="Arial"/>
          <w:b/>
          <w:bCs/>
          <w:sz w:val="24"/>
          <w:szCs w:val="24"/>
        </w:rPr>
      </w:pPr>
      <w:r w:rsidRPr="343A7B7A">
        <w:rPr>
          <w:rFonts w:ascii="Arial" w:eastAsia="Arial" w:hAnsi="Arial" w:cs="Arial"/>
          <w:sz w:val="24"/>
          <w:szCs w:val="24"/>
        </w:rPr>
        <w:t xml:space="preserve">An example of an effective Reflective Model is the </w:t>
      </w:r>
      <w:r w:rsidRPr="343A7B7A">
        <w:rPr>
          <w:rFonts w:ascii="Arial" w:eastAsia="Arial" w:hAnsi="Arial" w:cs="Arial"/>
          <w:b/>
          <w:bCs/>
          <w:sz w:val="24"/>
          <w:szCs w:val="24"/>
        </w:rPr>
        <w:t>Gibbs Reflective Cycle (1988)</w:t>
      </w:r>
    </w:p>
    <w:p w14:paraId="4333192D" w14:textId="2DC6332C" w:rsidR="6B28EDCD" w:rsidRDefault="6B28EDCD" w:rsidP="343A7B7A">
      <w:pPr>
        <w:spacing w:line="257" w:lineRule="exact"/>
        <w:rPr>
          <w:rFonts w:ascii="Arial" w:eastAsia="Arial" w:hAnsi="Arial" w:cs="Arial"/>
          <w:b/>
          <w:bCs/>
          <w:sz w:val="24"/>
          <w:szCs w:val="24"/>
        </w:rPr>
      </w:pPr>
      <w:r w:rsidRPr="343A7B7A">
        <w:rPr>
          <w:rFonts w:ascii="Arial" w:eastAsia="Arial" w:hAnsi="Arial" w:cs="Arial"/>
          <w:sz w:val="24"/>
          <w:szCs w:val="24"/>
        </w:rPr>
        <w:t xml:space="preserve">This Reflective Cycle, developed by Gibbs, Graham Gibbs in 1988, to help with learning experiences and giving them a structure within everyday work and life. </w:t>
      </w:r>
      <w:r w:rsidRPr="343A7B7A">
        <w:rPr>
          <w:rFonts w:ascii="Arial" w:eastAsia="Arial" w:hAnsi="Arial" w:cs="Arial"/>
          <w:b/>
          <w:bCs/>
          <w:sz w:val="24"/>
          <w:szCs w:val="24"/>
        </w:rPr>
        <w:t>This model covers six stages of reflection:</w:t>
      </w:r>
    </w:p>
    <w:p w14:paraId="73B01C3D" w14:textId="1F9A4DBD" w:rsidR="343A7B7A" w:rsidRDefault="343A7B7A" w:rsidP="343A7B7A">
      <w:pPr>
        <w:pStyle w:val="ListParagraph"/>
        <w:numPr>
          <w:ilvl w:val="0"/>
          <w:numId w:val="1"/>
        </w:numPr>
        <w:spacing w:line="257" w:lineRule="exact"/>
        <w:rPr>
          <w:rFonts w:ascii="Arial" w:eastAsia="Arial" w:hAnsi="Arial" w:cs="Arial"/>
          <w:sz w:val="24"/>
          <w:szCs w:val="24"/>
        </w:rPr>
      </w:pPr>
      <w:r w:rsidRPr="343A7B7A">
        <w:rPr>
          <w:rFonts w:ascii="Arial" w:eastAsia="Arial" w:hAnsi="Arial" w:cs="Arial"/>
          <w:b/>
          <w:bCs/>
          <w:sz w:val="24"/>
          <w:szCs w:val="24"/>
        </w:rPr>
        <w:t xml:space="preserve">Description </w:t>
      </w:r>
    </w:p>
    <w:p w14:paraId="116A2C62" w14:textId="0F31F05D" w:rsidR="343A7B7A" w:rsidRDefault="343A7B7A" w:rsidP="343A7B7A">
      <w:pPr>
        <w:pStyle w:val="ListParagraph"/>
        <w:numPr>
          <w:ilvl w:val="0"/>
          <w:numId w:val="1"/>
        </w:numPr>
        <w:spacing w:line="257" w:lineRule="exact"/>
        <w:rPr>
          <w:rFonts w:ascii="Arial" w:eastAsia="Arial" w:hAnsi="Arial" w:cs="Arial"/>
          <w:sz w:val="24"/>
          <w:szCs w:val="24"/>
        </w:rPr>
      </w:pPr>
      <w:r w:rsidRPr="343A7B7A">
        <w:rPr>
          <w:rFonts w:ascii="Arial" w:eastAsia="Arial" w:hAnsi="Arial" w:cs="Arial"/>
          <w:b/>
          <w:bCs/>
          <w:sz w:val="24"/>
          <w:szCs w:val="24"/>
        </w:rPr>
        <w:t xml:space="preserve">Feelings </w:t>
      </w:r>
    </w:p>
    <w:p w14:paraId="0456ED2C" w14:textId="56DC4C82" w:rsidR="343A7B7A" w:rsidRDefault="343A7B7A" w:rsidP="343A7B7A">
      <w:pPr>
        <w:pStyle w:val="ListParagraph"/>
        <w:numPr>
          <w:ilvl w:val="0"/>
          <w:numId w:val="1"/>
        </w:numPr>
        <w:spacing w:line="257" w:lineRule="exact"/>
        <w:rPr>
          <w:rFonts w:ascii="Arial" w:eastAsia="Arial" w:hAnsi="Arial" w:cs="Arial"/>
          <w:sz w:val="24"/>
          <w:szCs w:val="24"/>
        </w:rPr>
      </w:pPr>
      <w:r w:rsidRPr="343A7B7A">
        <w:rPr>
          <w:rFonts w:ascii="Arial" w:eastAsia="Arial" w:hAnsi="Arial" w:cs="Arial"/>
          <w:b/>
          <w:bCs/>
          <w:sz w:val="24"/>
          <w:szCs w:val="24"/>
        </w:rPr>
        <w:t>Evaluation</w:t>
      </w:r>
    </w:p>
    <w:p w14:paraId="2701CBF4" w14:textId="2D20F010" w:rsidR="343A7B7A" w:rsidRDefault="343A7B7A" w:rsidP="343A7B7A">
      <w:pPr>
        <w:pStyle w:val="ListParagraph"/>
        <w:numPr>
          <w:ilvl w:val="0"/>
          <w:numId w:val="1"/>
        </w:numPr>
        <w:spacing w:line="257" w:lineRule="exact"/>
        <w:rPr>
          <w:rFonts w:ascii="Arial" w:eastAsia="Arial" w:hAnsi="Arial" w:cs="Arial"/>
          <w:sz w:val="24"/>
          <w:szCs w:val="24"/>
        </w:rPr>
      </w:pPr>
      <w:r w:rsidRPr="343A7B7A">
        <w:rPr>
          <w:rFonts w:ascii="Arial" w:eastAsia="Arial" w:hAnsi="Arial" w:cs="Arial"/>
          <w:b/>
          <w:bCs/>
          <w:sz w:val="24"/>
          <w:szCs w:val="24"/>
        </w:rPr>
        <w:t>Analysis</w:t>
      </w:r>
    </w:p>
    <w:p w14:paraId="64E18C81" w14:textId="6E4B8B3D" w:rsidR="343A7B7A" w:rsidRDefault="343A7B7A" w:rsidP="343A7B7A">
      <w:pPr>
        <w:pStyle w:val="ListParagraph"/>
        <w:numPr>
          <w:ilvl w:val="0"/>
          <w:numId w:val="1"/>
        </w:numPr>
        <w:spacing w:line="257" w:lineRule="exact"/>
        <w:rPr>
          <w:rFonts w:ascii="Arial" w:eastAsia="Arial" w:hAnsi="Arial" w:cs="Arial"/>
          <w:sz w:val="24"/>
          <w:szCs w:val="24"/>
        </w:rPr>
      </w:pPr>
      <w:r w:rsidRPr="343A7B7A">
        <w:rPr>
          <w:rFonts w:ascii="Arial" w:eastAsia="Arial" w:hAnsi="Arial" w:cs="Arial"/>
          <w:b/>
          <w:bCs/>
          <w:sz w:val="24"/>
          <w:szCs w:val="24"/>
        </w:rPr>
        <w:t>Conclusion</w:t>
      </w:r>
    </w:p>
    <w:p w14:paraId="45D922F5" w14:textId="60D942E0" w:rsidR="343A7B7A" w:rsidRDefault="343A7B7A" w:rsidP="343A7B7A">
      <w:pPr>
        <w:pStyle w:val="ListParagraph"/>
        <w:numPr>
          <w:ilvl w:val="0"/>
          <w:numId w:val="1"/>
        </w:numPr>
        <w:spacing w:line="257" w:lineRule="exact"/>
        <w:rPr>
          <w:rFonts w:ascii="Arial" w:eastAsia="Arial" w:hAnsi="Arial" w:cs="Arial"/>
          <w:sz w:val="24"/>
          <w:szCs w:val="24"/>
        </w:rPr>
      </w:pPr>
      <w:r w:rsidRPr="343A7B7A">
        <w:rPr>
          <w:rFonts w:ascii="Arial" w:eastAsia="Arial" w:hAnsi="Arial" w:cs="Arial"/>
          <w:b/>
          <w:bCs/>
          <w:sz w:val="24"/>
          <w:szCs w:val="24"/>
        </w:rPr>
        <w:t>Action Plan</w:t>
      </w:r>
    </w:p>
    <w:p w14:paraId="3FDD1167" w14:textId="68010F2E" w:rsidR="343A7B7A" w:rsidRDefault="343A7B7A" w:rsidP="343A7B7A">
      <w:pPr>
        <w:spacing w:line="257" w:lineRule="exact"/>
        <w:rPr>
          <w:rFonts w:ascii="Arial" w:eastAsia="Arial" w:hAnsi="Arial" w:cs="Arial"/>
          <w:sz w:val="24"/>
          <w:szCs w:val="24"/>
        </w:rPr>
      </w:pPr>
      <w:r w:rsidRPr="343A7B7A">
        <w:rPr>
          <w:rFonts w:ascii="Arial" w:eastAsia="Arial" w:hAnsi="Arial" w:cs="Arial"/>
          <w:sz w:val="24"/>
          <w:szCs w:val="24"/>
        </w:rPr>
        <w:t>You work through the steps too best reflect your practice and work on your next steps and progression of development. Firstly, you describe the experience that you’ve just been a part of, secondly, you note your feelings and thoughts on the experience you’ve had, thirdly, you evaluate the experiences, pulling out the positive and negative points of the experience, then you go to analyse the situation, try and make sense of what’s happened, then to the fifth step which is the conclusion, where you see what you have pulled out and learned from the situation and experience and what you believe you could have done to adapt the experience and do it differently maybe. Then the last step, the sixth step is your action plan to note and describe how you would in the future deal with similar or the same situations.</w:t>
      </w:r>
    </w:p>
    <w:p w14:paraId="64081946" w14:textId="46E0750A" w:rsidR="6B28EDCD" w:rsidRDefault="6B28EDCD" w:rsidP="343A7B7A">
      <w:pPr>
        <w:spacing w:line="257" w:lineRule="exact"/>
        <w:rPr>
          <w:rFonts w:ascii="Arial" w:eastAsia="Arial" w:hAnsi="Arial" w:cs="Arial"/>
          <w:b/>
          <w:bCs/>
          <w:sz w:val="24"/>
          <w:szCs w:val="24"/>
        </w:rPr>
      </w:pPr>
    </w:p>
    <w:p w14:paraId="7F90569E" w14:textId="7D1079BB" w:rsidR="6B28EDCD" w:rsidRDefault="6B28EDCD" w:rsidP="343A7B7A">
      <w:pPr>
        <w:rPr>
          <w:rFonts w:ascii="Arial" w:eastAsia="Arial" w:hAnsi="Arial" w:cs="Arial"/>
          <w:b/>
          <w:bCs/>
          <w:sz w:val="24"/>
          <w:szCs w:val="24"/>
        </w:rPr>
      </w:pPr>
      <w:r w:rsidRPr="343A7B7A">
        <w:rPr>
          <w:rFonts w:ascii="Arial" w:eastAsia="Arial" w:hAnsi="Arial" w:cs="Arial"/>
          <w:b/>
          <w:bCs/>
          <w:sz w:val="24"/>
          <w:szCs w:val="24"/>
        </w:rPr>
        <w:t>Reflective practice can be described as ‘learning through and from experience towards gaining new insights of self and practice’ (Finlay, 2008)</w:t>
      </w:r>
    </w:p>
    <w:p w14:paraId="36D8928C" w14:textId="6522046D" w:rsidR="6B28EDCD" w:rsidRDefault="6B28EDCD" w:rsidP="343A7B7A">
      <w:pPr>
        <w:rPr>
          <w:rFonts w:ascii="Arial" w:eastAsia="Arial" w:hAnsi="Arial" w:cs="Arial"/>
          <w:sz w:val="24"/>
          <w:szCs w:val="24"/>
        </w:rPr>
      </w:pPr>
      <w:r w:rsidRPr="343A7B7A">
        <w:rPr>
          <w:rFonts w:ascii="Arial" w:eastAsia="Arial" w:hAnsi="Arial" w:cs="Arial"/>
          <w:sz w:val="24"/>
          <w:szCs w:val="24"/>
        </w:rPr>
        <w:t xml:space="preserve">Introducing reflection into early years setting, is important for the running of the early years setting, it helps the development of every working individual and then as a business. </w:t>
      </w:r>
    </w:p>
    <w:p w14:paraId="407B1E1B" w14:textId="43CA6887" w:rsidR="6B28EDCD" w:rsidRDefault="6B28EDCD" w:rsidP="343A7B7A">
      <w:pPr>
        <w:rPr>
          <w:rFonts w:ascii="Arial" w:eastAsia="Arial" w:hAnsi="Arial" w:cs="Arial"/>
          <w:sz w:val="24"/>
          <w:szCs w:val="24"/>
        </w:rPr>
      </w:pPr>
      <w:r w:rsidRPr="343A7B7A">
        <w:rPr>
          <w:rFonts w:ascii="Arial" w:eastAsia="Arial" w:hAnsi="Arial" w:cs="Arial"/>
          <w:sz w:val="24"/>
          <w:szCs w:val="24"/>
        </w:rPr>
        <w:t>There are several ways or forms you can introduce reflection into an early year setting, you can have some informal and formal ways of noting, observing, and developing reflections.  For example:</w:t>
      </w:r>
    </w:p>
    <w:p w14:paraId="2846B22D" w14:textId="50E3B302" w:rsidR="6B28EDCD" w:rsidRDefault="6B28EDCD" w:rsidP="343A7B7A">
      <w:pPr>
        <w:pStyle w:val="ListParagraph"/>
        <w:numPr>
          <w:ilvl w:val="0"/>
          <w:numId w:val="4"/>
        </w:numPr>
        <w:rPr>
          <w:rFonts w:ascii="Arial" w:eastAsia="Arial" w:hAnsi="Arial" w:cs="Arial"/>
          <w:sz w:val="24"/>
          <w:szCs w:val="24"/>
        </w:rPr>
      </w:pPr>
      <w:r w:rsidRPr="343A7B7A">
        <w:rPr>
          <w:rFonts w:ascii="Arial" w:eastAsia="Arial" w:hAnsi="Arial" w:cs="Arial"/>
          <w:sz w:val="24"/>
          <w:szCs w:val="24"/>
        </w:rPr>
        <w:t>Peer reflection</w:t>
      </w:r>
    </w:p>
    <w:p w14:paraId="3CE868DB" w14:textId="32C74A2F" w:rsidR="6B28EDCD" w:rsidRDefault="6B28EDCD" w:rsidP="343A7B7A">
      <w:pPr>
        <w:pStyle w:val="ListParagraph"/>
        <w:numPr>
          <w:ilvl w:val="0"/>
          <w:numId w:val="4"/>
        </w:numPr>
        <w:rPr>
          <w:rFonts w:ascii="Arial" w:eastAsia="Arial" w:hAnsi="Arial" w:cs="Arial"/>
          <w:sz w:val="24"/>
          <w:szCs w:val="24"/>
        </w:rPr>
      </w:pPr>
      <w:r w:rsidRPr="343A7B7A">
        <w:rPr>
          <w:rFonts w:ascii="Arial" w:eastAsia="Arial" w:hAnsi="Arial" w:cs="Arial"/>
          <w:sz w:val="24"/>
          <w:szCs w:val="24"/>
        </w:rPr>
        <w:t>Group reflection</w:t>
      </w:r>
    </w:p>
    <w:p w14:paraId="4C29A896" w14:textId="3A75459C" w:rsidR="6B28EDCD" w:rsidRDefault="6B28EDCD" w:rsidP="343A7B7A">
      <w:pPr>
        <w:pStyle w:val="ListParagraph"/>
        <w:numPr>
          <w:ilvl w:val="0"/>
          <w:numId w:val="4"/>
        </w:numPr>
        <w:rPr>
          <w:rFonts w:ascii="Arial" w:eastAsia="Arial" w:hAnsi="Arial" w:cs="Arial"/>
          <w:sz w:val="24"/>
          <w:szCs w:val="24"/>
        </w:rPr>
      </w:pPr>
      <w:r w:rsidRPr="343A7B7A">
        <w:rPr>
          <w:rFonts w:ascii="Arial" w:eastAsia="Arial" w:hAnsi="Arial" w:cs="Arial"/>
          <w:sz w:val="24"/>
          <w:szCs w:val="24"/>
        </w:rPr>
        <w:t>Workshops</w:t>
      </w:r>
    </w:p>
    <w:p w14:paraId="4DEEACA2" w14:textId="67241982" w:rsidR="6B28EDCD" w:rsidRDefault="6B28EDCD" w:rsidP="343A7B7A">
      <w:pPr>
        <w:pStyle w:val="ListParagraph"/>
        <w:numPr>
          <w:ilvl w:val="0"/>
          <w:numId w:val="4"/>
        </w:numPr>
        <w:rPr>
          <w:rFonts w:ascii="Arial" w:eastAsia="Arial" w:hAnsi="Arial" w:cs="Arial"/>
          <w:sz w:val="24"/>
          <w:szCs w:val="24"/>
        </w:rPr>
      </w:pPr>
      <w:r w:rsidRPr="343A7B7A">
        <w:rPr>
          <w:rFonts w:ascii="Arial" w:eastAsia="Arial" w:hAnsi="Arial" w:cs="Arial"/>
          <w:sz w:val="24"/>
          <w:szCs w:val="24"/>
        </w:rPr>
        <w:t>Courses</w:t>
      </w:r>
    </w:p>
    <w:p w14:paraId="22372EBB" w14:textId="04385DAF" w:rsidR="6B28EDCD" w:rsidRDefault="6B28EDCD" w:rsidP="343A7B7A">
      <w:pPr>
        <w:pStyle w:val="ListParagraph"/>
        <w:numPr>
          <w:ilvl w:val="0"/>
          <w:numId w:val="4"/>
        </w:numPr>
        <w:rPr>
          <w:rFonts w:ascii="Arial" w:eastAsia="Arial" w:hAnsi="Arial" w:cs="Arial"/>
          <w:sz w:val="24"/>
          <w:szCs w:val="24"/>
        </w:rPr>
      </w:pPr>
      <w:r w:rsidRPr="343A7B7A">
        <w:rPr>
          <w:rFonts w:ascii="Arial" w:eastAsia="Arial" w:hAnsi="Arial" w:cs="Arial"/>
          <w:sz w:val="24"/>
          <w:szCs w:val="24"/>
        </w:rPr>
        <w:t>Staff meetings</w:t>
      </w:r>
    </w:p>
    <w:p w14:paraId="357789B2" w14:textId="1CE58E04" w:rsidR="6B28EDCD" w:rsidRDefault="6B28EDCD" w:rsidP="343A7B7A">
      <w:pPr>
        <w:pStyle w:val="ListParagraph"/>
        <w:numPr>
          <w:ilvl w:val="0"/>
          <w:numId w:val="4"/>
        </w:numPr>
        <w:rPr>
          <w:rFonts w:ascii="Arial" w:eastAsia="Arial" w:hAnsi="Arial" w:cs="Arial"/>
          <w:sz w:val="24"/>
          <w:szCs w:val="24"/>
        </w:rPr>
      </w:pPr>
      <w:r w:rsidRPr="343A7B7A">
        <w:rPr>
          <w:rFonts w:ascii="Arial" w:eastAsia="Arial" w:hAnsi="Arial" w:cs="Arial"/>
          <w:sz w:val="24"/>
          <w:szCs w:val="24"/>
        </w:rPr>
        <w:t>1-1 mentor meeting</w:t>
      </w:r>
    </w:p>
    <w:p w14:paraId="4C41A742" w14:textId="0E8EFF6B" w:rsidR="6B28EDCD" w:rsidRDefault="6B28EDCD" w:rsidP="343A7B7A">
      <w:pPr>
        <w:pStyle w:val="ListParagraph"/>
        <w:numPr>
          <w:ilvl w:val="0"/>
          <w:numId w:val="4"/>
        </w:numPr>
        <w:rPr>
          <w:rFonts w:ascii="Arial" w:eastAsia="Arial" w:hAnsi="Arial" w:cs="Arial"/>
          <w:sz w:val="24"/>
          <w:szCs w:val="24"/>
        </w:rPr>
      </w:pPr>
      <w:r w:rsidRPr="343A7B7A">
        <w:rPr>
          <w:rFonts w:ascii="Arial" w:eastAsia="Arial" w:hAnsi="Arial" w:cs="Arial"/>
          <w:sz w:val="24"/>
          <w:szCs w:val="24"/>
        </w:rPr>
        <w:t xml:space="preserve">Termly appraisals by management. </w:t>
      </w:r>
    </w:p>
    <w:p w14:paraId="761CDD34" w14:textId="133DEBEB" w:rsidR="6B28EDCD" w:rsidRDefault="6B28EDCD" w:rsidP="343A7B7A">
      <w:pPr>
        <w:rPr>
          <w:rFonts w:ascii="Arial" w:eastAsia="Arial" w:hAnsi="Arial" w:cs="Arial"/>
          <w:sz w:val="24"/>
          <w:szCs w:val="24"/>
        </w:rPr>
      </w:pPr>
      <w:r w:rsidRPr="343A7B7A">
        <w:rPr>
          <w:rFonts w:ascii="Arial" w:eastAsia="Arial" w:hAnsi="Arial" w:cs="Arial"/>
          <w:sz w:val="24"/>
          <w:szCs w:val="24"/>
        </w:rPr>
        <w:t xml:space="preserve">All these diverse ways of reflection noting are used every day in an early year setting. </w:t>
      </w:r>
    </w:p>
    <w:p w14:paraId="75AFF445" w14:textId="5F5BA4F8" w:rsidR="6B28EDCD" w:rsidRDefault="6B28EDCD" w:rsidP="343A7B7A">
      <w:pPr>
        <w:rPr>
          <w:rFonts w:ascii="Arial" w:eastAsia="Arial" w:hAnsi="Arial" w:cs="Arial"/>
          <w:b/>
          <w:bCs/>
          <w:sz w:val="24"/>
          <w:szCs w:val="24"/>
        </w:rPr>
      </w:pPr>
      <w:r w:rsidRPr="343A7B7A">
        <w:rPr>
          <w:rFonts w:ascii="Arial" w:eastAsia="Arial" w:hAnsi="Arial" w:cs="Arial"/>
          <w:b/>
          <w:bCs/>
          <w:sz w:val="24"/>
          <w:szCs w:val="24"/>
        </w:rPr>
        <w:t xml:space="preserve">Associated with some quality improvement tools, peer observations are a good way of reflecting on your own practice and that of others. </w:t>
      </w:r>
    </w:p>
    <w:p w14:paraId="28990F28" w14:textId="4AD8A65E" w:rsidR="6B28EDCD" w:rsidRDefault="6B28EDCD" w:rsidP="343A7B7A">
      <w:pPr>
        <w:rPr>
          <w:rFonts w:ascii="Arial" w:eastAsia="Arial" w:hAnsi="Arial" w:cs="Arial"/>
          <w:sz w:val="24"/>
          <w:szCs w:val="24"/>
        </w:rPr>
      </w:pPr>
      <w:r w:rsidRPr="343A7B7A">
        <w:rPr>
          <w:rFonts w:ascii="Arial" w:eastAsia="Arial" w:hAnsi="Arial" w:cs="Arial"/>
          <w:sz w:val="24"/>
          <w:szCs w:val="24"/>
        </w:rPr>
        <w:t xml:space="preserve">Peer reflection is an effective way of reflecting on your work and abilities, it is good to share experiences and diverse ways of working and development with those who work closest with you, while they are the ones that work with you and the children you care for daily, and it is important that you can mesh and work together to make sure you provide the best service. Peer reflection can be offered informally, when you are just chatting or working side by side and a peer offers you a new or developing way to what you are doing, or formally when a management or higher member of staff asks or suggests you do an activity or job differently. </w:t>
      </w:r>
    </w:p>
    <w:p w14:paraId="0645ED2C" w14:textId="4E67A658" w:rsidR="6B28EDCD" w:rsidRDefault="6B28EDCD" w:rsidP="343A7B7A">
      <w:pPr>
        <w:rPr>
          <w:rFonts w:ascii="Arial" w:eastAsia="Arial" w:hAnsi="Arial" w:cs="Arial"/>
          <w:sz w:val="24"/>
          <w:szCs w:val="24"/>
        </w:rPr>
      </w:pPr>
      <w:r w:rsidRPr="343A7B7A">
        <w:rPr>
          <w:rFonts w:ascii="Arial" w:eastAsia="Arial" w:hAnsi="Arial" w:cs="Arial"/>
          <w:sz w:val="24"/>
          <w:szCs w:val="24"/>
        </w:rPr>
        <w:t>Group reflection, staff meetings, Workshops and courses are a wonderful way to share experiences and different approaches to different situations within the early years setting. You meet with people who are in the ‘same boat’ as you would say, but also different because all children and staff are different, but methos and experiences are valuable to help you with your personal and professional development.</w:t>
      </w:r>
    </w:p>
    <w:p w14:paraId="3551BFBC" w14:textId="1550B32E" w:rsidR="6B28EDCD" w:rsidRDefault="6B28EDCD" w:rsidP="343A7B7A">
      <w:pPr>
        <w:rPr>
          <w:rFonts w:ascii="Arial" w:eastAsia="Arial" w:hAnsi="Arial" w:cs="Arial"/>
          <w:sz w:val="24"/>
          <w:szCs w:val="24"/>
        </w:rPr>
      </w:pPr>
      <w:r w:rsidRPr="343A7B7A">
        <w:rPr>
          <w:rFonts w:ascii="Arial" w:eastAsia="Arial" w:hAnsi="Arial" w:cs="Arial"/>
          <w:sz w:val="24"/>
          <w:szCs w:val="24"/>
        </w:rPr>
        <w:t xml:space="preserve"> 1-1 mentor meetings and termly appraisals by the management are an effective way of keeping on track of your personal and professional development, putting in specific steps to ensure the development of your practice through reflection, and this is through your own personal reflection and managerial reflection, the managers will go to the head of rooms or leader in the setting and ask what kind of things they have noticed or need to be worked on to be able to put this as part of their reflection stepping stones. </w:t>
      </w:r>
    </w:p>
    <w:p w14:paraId="391F74A9" w14:textId="38AEAE87" w:rsidR="6B28EDCD" w:rsidRDefault="6B28EDCD" w:rsidP="343A7B7A">
      <w:pPr>
        <w:rPr>
          <w:rFonts w:ascii="Arial" w:eastAsia="Arial" w:hAnsi="Arial" w:cs="Arial"/>
          <w:sz w:val="24"/>
          <w:szCs w:val="24"/>
        </w:rPr>
      </w:pPr>
      <w:r w:rsidRPr="343A7B7A">
        <w:rPr>
          <w:rFonts w:ascii="Arial" w:eastAsia="Arial" w:hAnsi="Arial" w:cs="Arial"/>
          <w:sz w:val="24"/>
          <w:szCs w:val="24"/>
        </w:rPr>
        <w:t xml:space="preserve">Reflective account forms are used in many different forms and are called several different things, for example what we use is an appraisal system, which is based on a three-month period, where staff have a meeting with management and get steps put in place from their shared conversation about their own personal reflection on practice and the management’s reflection on their practice. The points that are then raised are followed through by step-by-step breakdown to develop their practice by reflection. </w:t>
      </w:r>
    </w:p>
    <w:p w14:paraId="1988CC01" w14:textId="0B370A41" w:rsidR="6B28EDCD" w:rsidRDefault="6B28EDCD" w:rsidP="343A7B7A">
      <w:pPr>
        <w:rPr>
          <w:rFonts w:ascii="Arial" w:eastAsia="Arial" w:hAnsi="Arial" w:cs="Arial"/>
          <w:sz w:val="24"/>
          <w:szCs w:val="24"/>
        </w:rPr>
      </w:pPr>
      <w:r w:rsidRPr="343A7B7A">
        <w:rPr>
          <w:rFonts w:ascii="Arial" w:eastAsia="Arial" w:hAnsi="Arial" w:cs="Arial"/>
          <w:sz w:val="24"/>
          <w:szCs w:val="24"/>
        </w:rPr>
        <w:t xml:space="preserve">Reflective account forms are used to record written reflective accounts, the account does not to be of great length or in type or way of written style, it is there for someone to write down what they have learnt, how they can develop and better the practice that they are reflecting on and how it connects back to the codes of practice, policies, and procedures. </w:t>
      </w:r>
    </w:p>
    <w:p w14:paraId="49527DEF" w14:textId="3C8CD0B2" w:rsidR="6B28EDCD" w:rsidRDefault="6B28EDCD" w:rsidP="343A7B7A">
      <w:pPr>
        <w:rPr>
          <w:rFonts w:ascii="Arial" w:eastAsia="Arial" w:hAnsi="Arial" w:cs="Arial"/>
          <w:sz w:val="24"/>
          <w:szCs w:val="24"/>
        </w:rPr>
      </w:pPr>
    </w:p>
    <w:p w14:paraId="6C7BAC55" w14:textId="77777777" w:rsidR="00C615C5" w:rsidRDefault="00C615C5" w:rsidP="00C615C5">
      <w:pPr>
        <w:rPr>
          <w:rFonts w:ascii="Arial" w:eastAsia="Arial" w:hAnsi="Arial" w:cs="Arial"/>
          <w:sz w:val="24"/>
          <w:szCs w:val="24"/>
        </w:rPr>
      </w:pPr>
      <w:r w:rsidRPr="63670A1E">
        <w:rPr>
          <w:rFonts w:ascii="Arial" w:eastAsia="Arial" w:hAnsi="Arial" w:cs="Arial"/>
          <w:sz w:val="24"/>
          <w:szCs w:val="24"/>
        </w:rPr>
        <w:t xml:space="preserve">REFERANCE LIST – BRIEFING PAPER ON REFLECTIVE PRASCTICE </w:t>
      </w:r>
    </w:p>
    <w:p w14:paraId="5F8F2B11" w14:textId="77777777" w:rsidR="00C615C5" w:rsidRDefault="00C615C5" w:rsidP="00C615C5">
      <w:pPr>
        <w:pStyle w:val="ListParagraph"/>
        <w:numPr>
          <w:ilvl w:val="0"/>
          <w:numId w:val="5"/>
        </w:numPr>
        <w:rPr>
          <w:rFonts w:ascii="Arial" w:eastAsia="Arial" w:hAnsi="Arial" w:cs="Arial"/>
          <w:color w:val="232323"/>
          <w:sz w:val="24"/>
          <w:szCs w:val="24"/>
        </w:rPr>
      </w:pPr>
      <w:r w:rsidRPr="40E4BE7C">
        <w:rPr>
          <w:rFonts w:ascii="Arial" w:eastAsia="Arial" w:hAnsi="Arial" w:cs="Arial"/>
          <w:color w:val="232323"/>
          <w:sz w:val="24"/>
          <w:szCs w:val="24"/>
        </w:rPr>
        <w:t xml:space="preserve">Dewey, J. (1933). How We Think: A Restatement of the Relation of Reflective Thinking to the Educative Process. Boston, MA: D.C. Heath &amp; Co Publishers. </w:t>
      </w:r>
      <w:hyperlink r:id="rId5">
        <w:r w:rsidRPr="40E4BE7C">
          <w:rPr>
            <w:rStyle w:val="Hyperlink"/>
            <w:rFonts w:ascii="Arial" w:eastAsia="Arial" w:hAnsi="Arial" w:cs="Arial"/>
            <w:sz w:val="24"/>
            <w:szCs w:val="24"/>
          </w:rPr>
          <w:t>https://www.scirp.org/(S(351jmbntvnsjt1aadkposzje))/reference/ReferencesPapers.aspx?ReferenceID=1434306</w:t>
        </w:r>
      </w:hyperlink>
    </w:p>
    <w:p w14:paraId="1274247D" w14:textId="77777777" w:rsidR="00C615C5" w:rsidRDefault="00C615C5" w:rsidP="00C615C5">
      <w:pPr>
        <w:pStyle w:val="ListParagraph"/>
        <w:numPr>
          <w:ilvl w:val="0"/>
          <w:numId w:val="5"/>
        </w:numPr>
        <w:rPr>
          <w:rFonts w:ascii="Arial" w:eastAsia="Arial" w:hAnsi="Arial" w:cs="Arial"/>
          <w:color w:val="232323"/>
          <w:sz w:val="24"/>
          <w:szCs w:val="24"/>
        </w:rPr>
      </w:pPr>
      <w:r w:rsidRPr="40E4BE7C">
        <w:rPr>
          <w:rFonts w:ascii="Arial" w:eastAsia="Arial" w:hAnsi="Arial" w:cs="Arial"/>
          <w:sz w:val="24"/>
          <w:szCs w:val="24"/>
        </w:rPr>
        <w:t xml:space="preserve">Professional Association for Childcare and Early Years 2016: Developing Self Reflective Practice: Supporting members to provide the highest standards of care and learning for children </w:t>
      </w:r>
      <w:hyperlink r:id="rId6">
        <w:r w:rsidRPr="40E4BE7C">
          <w:rPr>
            <w:rStyle w:val="Hyperlink"/>
            <w:rFonts w:ascii="Arial" w:eastAsia="Arial" w:hAnsi="Arial" w:cs="Arial"/>
            <w:sz w:val="24"/>
            <w:szCs w:val="24"/>
          </w:rPr>
          <w:t>https://www.pacey.org.uk/Pacey/media/Website-files/PACEY%20member%20practice%20guides%20(PDFs)/PG04-self-reflective-practice.pdf</w:t>
        </w:r>
      </w:hyperlink>
      <w:r w:rsidRPr="40E4BE7C">
        <w:rPr>
          <w:rFonts w:ascii="Arial" w:eastAsia="Arial" w:hAnsi="Arial" w:cs="Arial"/>
          <w:sz w:val="24"/>
          <w:szCs w:val="24"/>
        </w:rPr>
        <w:t xml:space="preserve"> </w:t>
      </w:r>
    </w:p>
    <w:p w14:paraId="0CA885D0" w14:textId="77777777" w:rsidR="00C615C5" w:rsidRDefault="00C615C5" w:rsidP="00C615C5">
      <w:pPr>
        <w:pStyle w:val="ListParagraph"/>
        <w:numPr>
          <w:ilvl w:val="0"/>
          <w:numId w:val="5"/>
        </w:numPr>
        <w:rPr>
          <w:rFonts w:ascii="Arial" w:eastAsia="Arial" w:hAnsi="Arial" w:cs="Arial"/>
          <w:sz w:val="24"/>
          <w:szCs w:val="24"/>
        </w:rPr>
      </w:pPr>
      <w:r w:rsidRPr="40E4BE7C">
        <w:rPr>
          <w:rFonts w:ascii="Arial" w:eastAsia="Arial" w:hAnsi="Arial" w:cs="Arial"/>
          <w:sz w:val="24"/>
          <w:szCs w:val="24"/>
        </w:rPr>
        <w:t xml:space="preserve">Professional Association for Childcare and Early Years 2016: Developing Self Reflective Practice: Supporting members to provide the highest standards of care and learning for children </w:t>
      </w:r>
      <w:hyperlink r:id="rId7">
        <w:r w:rsidRPr="40E4BE7C">
          <w:rPr>
            <w:rStyle w:val="Hyperlink"/>
            <w:rFonts w:ascii="Arial" w:eastAsia="Arial" w:hAnsi="Arial" w:cs="Arial"/>
            <w:sz w:val="24"/>
            <w:szCs w:val="24"/>
          </w:rPr>
          <w:t>https://www.pacey.org.uk/Pacey/media/Website-files/PACEY%20member%20practice%20guides%20(PDFs)/PG04-self-reflective-practice.pdf</w:t>
        </w:r>
      </w:hyperlink>
    </w:p>
    <w:p w14:paraId="38222B18" w14:textId="77777777" w:rsidR="00C615C5" w:rsidRDefault="00C615C5" w:rsidP="00C615C5">
      <w:pPr>
        <w:pStyle w:val="ListParagraph"/>
        <w:numPr>
          <w:ilvl w:val="0"/>
          <w:numId w:val="5"/>
        </w:numPr>
        <w:rPr>
          <w:rFonts w:ascii="Arial" w:eastAsia="Arial" w:hAnsi="Arial" w:cs="Arial"/>
          <w:sz w:val="24"/>
          <w:szCs w:val="24"/>
        </w:rPr>
      </w:pPr>
      <w:r w:rsidRPr="63670A1E">
        <w:rPr>
          <w:rFonts w:ascii="Arial" w:eastAsia="Arial" w:hAnsi="Arial" w:cs="Arial"/>
          <w:sz w:val="24"/>
          <w:szCs w:val="24"/>
        </w:rPr>
        <w:t xml:space="preserve">Care Inspectorate Wales: Self-assessment of Service Statement   </w:t>
      </w:r>
      <w:hyperlink r:id="rId8">
        <w:r w:rsidRPr="63670A1E">
          <w:rPr>
            <w:rStyle w:val="Hyperlink"/>
            <w:rFonts w:ascii="Arial" w:eastAsia="Arial" w:hAnsi="Arial" w:cs="Arial"/>
            <w:sz w:val="24"/>
            <w:szCs w:val="24"/>
          </w:rPr>
          <w:t>https://careinspectorate.wales/</w:t>
        </w:r>
      </w:hyperlink>
      <w:r w:rsidRPr="63670A1E">
        <w:rPr>
          <w:rFonts w:ascii="Arial" w:eastAsia="Arial" w:hAnsi="Arial" w:cs="Arial"/>
          <w:sz w:val="24"/>
          <w:szCs w:val="24"/>
        </w:rPr>
        <w:t xml:space="preserve"> </w:t>
      </w:r>
    </w:p>
    <w:p w14:paraId="11DC09D8" w14:textId="77777777" w:rsidR="00C615C5" w:rsidRDefault="00C615C5" w:rsidP="00C615C5">
      <w:pPr>
        <w:pStyle w:val="ListParagraph"/>
        <w:numPr>
          <w:ilvl w:val="0"/>
          <w:numId w:val="5"/>
        </w:numPr>
        <w:rPr>
          <w:rFonts w:ascii="Arial" w:eastAsia="Arial" w:hAnsi="Arial" w:cs="Arial"/>
          <w:sz w:val="24"/>
          <w:szCs w:val="24"/>
        </w:rPr>
      </w:pPr>
      <w:r w:rsidRPr="63670A1E">
        <w:rPr>
          <w:rFonts w:ascii="Arial" w:eastAsia="Arial" w:hAnsi="Arial" w:cs="Arial"/>
          <w:sz w:val="24"/>
          <w:szCs w:val="24"/>
        </w:rPr>
        <w:t xml:space="preserve">John Dewey: Goodreads.com: </w:t>
      </w:r>
      <w:hyperlink r:id="rId9">
        <w:r w:rsidRPr="63670A1E">
          <w:rPr>
            <w:rStyle w:val="Hyperlink"/>
            <w:rFonts w:ascii="Arial" w:eastAsia="Arial" w:hAnsi="Arial" w:cs="Arial"/>
            <w:sz w:val="24"/>
            <w:szCs w:val="24"/>
          </w:rPr>
          <w:t>https://www.goodreads.com/quotes/664197-we-do-not-learn-from-experience-we-learn-from-reflecting</w:t>
        </w:r>
      </w:hyperlink>
    </w:p>
    <w:p w14:paraId="417259F1" w14:textId="77777777" w:rsidR="00C615C5" w:rsidRDefault="00C615C5" w:rsidP="00C615C5">
      <w:pPr>
        <w:pStyle w:val="ListParagraph"/>
        <w:numPr>
          <w:ilvl w:val="0"/>
          <w:numId w:val="5"/>
        </w:numPr>
        <w:rPr>
          <w:rFonts w:eastAsiaTheme="minorEastAsia"/>
          <w:sz w:val="24"/>
          <w:szCs w:val="24"/>
        </w:rPr>
      </w:pPr>
      <w:r w:rsidRPr="63670A1E">
        <w:rPr>
          <w:rFonts w:ascii="Arial" w:eastAsia="Arial" w:hAnsi="Arial" w:cs="Arial"/>
          <w:sz w:val="24"/>
          <w:szCs w:val="24"/>
        </w:rPr>
        <w:t>John Dewey:</w:t>
      </w:r>
      <w:r w:rsidRPr="63670A1E">
        <w:rPr>
          <w:rFonts w:ascii="Arial" w:eastAsia="Arial" w:hAnsi="Arial" w:cs="Arial"/>
          <w:color w:val="000000" w:themeColor="text1"/>
          <w:sz w:val="24"/>
          <w:szCs w:val="24"/>
        </w:rPr>
        <w:t xml:space="preserve"> The Dover edition, first published 2004, is an unabridged republication of Democracy and Education: An introduction to the Philosophy of Education, originally published by The Macmillan Company, New York, in 1916</w:t>
      </w:r>
    </w:p>
    <w:p w14:paraId="5AF14E69" w14:textId="77777777" w:rsidR="00C615C5" w:rsidRDefault="00C615C5" w:rsidP="00C615C5">
      <w:pPr>
        <w:pStyle w:val="ListParagraph"/>
        <w:numPr>
          <w:ilvl w:val="0"/>
          <w:numId w:val="5"/>
        </w:numPr>
        <w:rPr>
          <w:rFonts w:ascii="Arial" w:eastAsia="Arial" w:hAnsi="Arial" w:cs="Arial"/>
          <w:sz w:val="24"/>
          <w:szCs w:val="24"/>
        </w:rPr>
      </w:pPr>
      <w:r w:rsidRPr="63670A1E">
        <w:rPr>
          <w:rFonts w:ascii="Arial" w:eastAsia="Arial" w:hAnsi="Arial" w:cs="Arial"/>
          <w:sz w:val="24"/>
          <w:szCs w:val="24"/>
        </w:rPr>
        <w:t>Bulletin of Education and Research August 2017, Vol. 39, No. 2 pp. 65-</w:t>
      </w:r>
      <w:proofErr w:type="gramStart"/>
      <w:r w:rsidRPr="63670A1E">
        <w:rPr>
          <w:rFonts w:ascii="Arial" w:eastAsia="Arial" w:hAnsi="Arial" w:cs="Arial"/>
          <w:sz w:val="24"/>
          <w:szCs w:val="24"/>
        </w:rPr>
        <w:t>82 :</w:t>
      </w:r>
      <w:proofErr w:type="gramEnd"/>
      <w:r w:rsidRPr="63670A1E">
        <w:rPr>
          <w:rFonts w:ascii="Arial" w:eastAsia="Arial" w:hAnsi="Arial" w:cs="Arial"/>
          <w:sz w:val="24"/>
          <w:szCs w:val="24"/>
        </w:rPr>
        <w:t xml:space="preserve"> Reflection-in-Action: A Stimulus Reflective Practice for Professional Development of Student Teachers: </w:t>
      </w:r>
      <w:hyperlink r:id="rId10">
        <w:r w:rsidRPr="63670A1E">
          <w:rPr>
            <w:rStyle w:val="Hyperlink"/>
            <w:rFonts w:ascii="Arial" w:eastAsia="Arial" w:hAnsi="Arial" w:cs="Arial"/>
            <w:sz w:val="24"/>
            <w:szCs w:val="24"/>
          </w:rPr>
          <w:t>https://files.eric.ed.gov/fulltext/EJ1210149.pdf</w:t>
        </w:r>
      </w:hyperlink>
      <w:r w:rsidRPr="63670A1E">
        <w:rPr>
          <w:rFonts w:ascii="Arial" w:eastAsia="Arial" w:hAnsi="Arial" w:cs="Arial"/>
          <w:sz w:val="24"/>
          <w:szCs w:val="24"/>
        </w:rPr>
        <w:t xml:space="preserve"> </w:t>
      </w:r>
    </w:p>
    <w:p w14:paraId="765A0681" w14:textId="77777777" w:rsidR="00C615C5" w:rsidRDefault="00C615C5" w:rsidP="00C615C5">
      <w:pPr>
        <w:pStyle w:val="ListParagraph"/>
        <w:numPr>
          <w:ilvl w:val="0"/>
          <w:numId w:val="5"/>
        </w:numPr>
        <w:rPr>
          <w:rFonts w:ascii="Arial" w:eastAsia="Arial" w:hAnsi="Arial" w:cs="Arial"/>
          <w:color w:val="333333"/>
        </w:rPr>
      </w:pPr>
      <w:r w:rsidRPr="40E4BE7C">
        <w:rPr>
          <w:rFonts w:ascii="Arial" w:eastAsia="Arial" w:hAnsi="Arial" w:cs="Arial"/>
          <w:color w:val="333333"/>
          <w:sz w:val="24"/>
          <w:szCs w:val="24"/>
        </w:rPr>
        <w:t>Gibbs G (1988). Learning by Doing: A guide to teaching and learning methods. Further Education Unit. Oxford Polytechnic: Oxford.</w:t>
      </w:r>
      <w:r w:rsidRPr="40E4BE7C">
        <w:rPr>
          <w:rFonts w:ascii="Arial" w:eastAsia="Arial" w:hAnsi="Arial" w:cs="Arial"/>
          <w:color w:val="333333"/>
        </w:rPr>
        <w:t xml:space="preserve"> </w:t>
      </w:r>
      <w:hyperlink r:id="rId11">
        <w:r w:rsidRPr="40E4BE7C">
          <w:rPr>
            <w:rStyle w:val="Hyperlink"/>
            <w:rFonts w:ascii="Arial" w:eastAsia="Arial" w:hAnsi="Arial" w:cs="Arial"/>
            <w:sz w:val="24"/>
            <w:szCs w:val="24"/>
          </w:rPr>
          <w:t>https://thoughtsmostlyaboutlearning.files.wordpress.com/2015/12/learning-by-doing-graham-gibbs.pdf</w:t>
        </w:r>
      </w:hyperlink>
    </w:p>
    <w:p w14:paraId="76B8866F" w14:textId="77777777" w:rsidR="00C615C5" w:rsidRDefault="00C615C5" w:rsidP="00C615C5">
      <w:pPr>
        <w:pStyle w:val="ListParagraph"/>
        <w:numPr>
          <w:ilvl w:val="0"/>
          <w:numId w:val="5"/>
        </w:numPr>
        <w:rPr>
          <w:rFonts w:ascii="Arial" w:eastAsia="Arial" w:hAnsi="Arial" w:cs="Arial"/>
          <w:color w:val="000000" w:themeColor="text1"/>
          <w:sz w:val="24"/>
          <w:szCs w:val="24"/>
        </w:rPr>
      </w:pPr>
      <w:r w:rsidRPr="63670A1E">
        <w:rPr>
          <w:rFonts w:ascii="Arial" w:eastAsia="Arial" w:hAnsi="Arial" w:cs="Arial"/>
          <w:color w:val="000000" w:themeColor="text1"/>
          <w:sz w:val="24"/>
          <w:szCs w:val="24"/>
        </w:rPr>
        <w:t xml:space="preserve">Gibbs, G., 1988. </w:t>
      </w:r>
      <w:r w:rsidRPr="63670A1E">
        <w:rPr>
          <w:rFonts w:ascii="Arial" w:eastAsia="Arial" w:hAnsi="Arial" w:cs="Arial"/>
          <w:i/>
          <w:iCs/>
          <w:color w:val="000000" w:themeColor="text1"/>
          <w:sz w:val="24"/>
          <w:szCs w:val="24"/>
        </w:rPr>
        <w:t>Learning by doing</w:t>
      </w:r>
      <w:r w:rsidRPr="63670A1E">
        <w:rPr>
          <w:rFonts w:ascii="Arial" w:eastAsia="Arial" w:hAnsi="Arial" w:cs="Arial"/>
          <w:color w:val="000000" w:themeColor="text1"/>
          <w:sz w:val="24"/>
          <w:szCs w:val="24"/>
        </w:rPr>
        <w:t>. Oxford: Oxford Centre for Staff and Learning Development, Oxford Brookes University.</w:t>
      </w:r>
    </w:p>
    <w:p w14:paraId="200A4F08" w14:textId="77777777" w:rsidR="00C615C5" w:rsidRDefault="00C615C5" w:rsidP="00C615C5">
      <w:pPr>
        <w:pStyle w:val="ListParagraph"/>
        <w:numPr>
          <w:ilvl w:val="0"/>
          <w:numId w:val="5"/>
        </w:numPr>
        <w:rPr>
          <w:rFonts w:ascii="Arial" w:eastAsia="Arial" w:hAnsi="Arial" w:cs="Arial"/>
          <w:sz w:val="24"/>
          <w:szCs w:val="24"/>
        </w:rPr>
      </w:pPr>
      <w:r w:rsidRPr="40E4BE7C">
        <w:rPr>
          <w:rFonts w:ascii="Arial" w:eastAsia="Arial" w:hAnsi="Arial" w:cs="Arial"/>
          <w:sz w:val="24"/>
          <w:szCs w:val="24"/>
        </w:rPr>
        <w:t xml:space="preserve">Professional Association for Childcare and Early Years (2016): Developing Self Reflective Practice, supporting members to provide, the highest standards of care and learning for children: </w:t>
      </w:r>
      <w:hyperlink r:id="rId12">
        <w:r w:rsidRPr="40E4BE7C">
          <w:rPr>
            <w:rStyle w:val="Hyperlink"/>
            <w:rFonts w:ascii="Arial" w:eastAsia="Arial" w:hAnsi="Arial" w:cs="Arial"/>
            <w:sz w:val="24"/>
            <w:szCs w:val="24"/>
          </w:rPr>
          <w:t>https://www.pacey.org.uk/Pacey/media/Website-files/PACEY%20member%20practice%20guides%20(PDFs)/PG04-self-reflective-practice.pdf</w:t>
        </w:r>
      </w:hyperlink>
    </w:p>
    <w:p w14:paraId="46869F60" w14:textId="77777777" w:rsidR="00C615C5" w:rsidRDefault="00C615C5" w:rsidP="00C615C5">
      <w:pPr>
        <w:pStyle w:val="ListParagraph"/>
        <w:numPr>
          <w:ilvl w:val="0"/>
          <w:numId w:val="5"/>
        </w:numPr>
        <w:rPr>
          <w:rFonts w:ascii="Arial" w:eastAsia="Arial" w:hAnsi="Arial" w:cs="Arial"/>
          <w:sz w:val="24"/>
          <w:szCs w:val="24"/>
        </w:rPr>
      </w:pPr>
      <w:r w:rsidRPr="40E4BE7C">
        <w:rPr>
          <w:rFonts w:ascii="Arial" w:eastAsia="Arial" w:hAnsi="Arial" w:cs="Arial"/>
          <w:sz w:val="24"/>
          <w:szCs w:val="24"/>
        </w:rPr>
        <w:t xml:space="preserve">Finlay, Linda, PHD, BA (Hons), </w:t>
      </w:r>
      <w:proofErr w:type="spellStart"/>
      <w:r w:rsidRPr="40E4BE7C">
        <w:rPr>
          <w:rFonts w:ascii="Arial" w:eastAsia="Arial" w:hAnsi="Arial" w:cs="Arial"/>
          <w:sz w:val="24"/>
          <w:szCs w:val="24"/>
        </w:rPr>
        <w:t>DipCOT</w:t>
      </w:r>
      <w:proofErr w:type="spellEnd"/>
      <w:r w:rsidRPr="40E4BE7C">
        <w:rPr>
          <w:rFonts w:ascii="Arial" w:eastAsia="Arial" w:hAnsi="Arial" w:cs="Arial"/>
          <w:sz w:val="24"/>
          <w:szCs w:val="24"/>
        </w:rPr>
        <w:t xml:space="preserve"> (2008): Reflecting on ‘Reflective practice’. Practice-based Professional Learning Paper 52, The Open University. </w:t>
      </w:r>
      <w:hyperlink r:id="rId13">
        <w:r w:rsidRPr="40E4BE7C">
          <w:rPr>
            <w:rStyle w:val="Hyperlink"/>
            <w:rFonts w:ascii="Arial" w:eastAsia="Arial" w:hAnsi="Arial" w:cs="Arial"/>
            <w:sz w:val="24"/>
            <w:szCs w:val="24"/>
          </w:rPr>
          <w:t>http://oro.open.ac.uk/68945/1/Finlay-%25282008%2529-Reflecting-on-reflective-practice-PBPL-paper-52.pdf</w:t>
        </w:r>
      </w:hyperlink>
    </w:p>
    <w:p w14:paraId="6B67FD47" w14:textId="5A849703" w:rsidR="6B28EDCD" w:rsidRDefault="6B28EDCD" w:rsidP="343A7B7A">
      <w:pPr>
        <w:rPr>
          <w:rFonts w:ascii="Arial" w:eastAsia="Arial" w:hAnsi="Arial" w:cs="Arial"/>
          <w:color w:val="202124"/>
          <w:sz w:val="24"/>
          <w:szCs w:val="24"/>
        </w:rPr>
      </w:pPr>
    </w:p>
    <w:sectPr w:rsidR="6B28EDCD">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intelligence.xml><?xml version="1.0" encoding="utf-8"?>
<int:Intelligence xmlns:int="http://schemas.microsoft.com/office/intelligence/2019/intelligence">
  <int:IntelligenceSettings/>
  <int:Manifest>
    <int:WordHash hashCode="Mofu2ntVyyXqcd" id="E6nJgrp0"/>
  </int:Manifest>
  <int:Observations>
    <int:Content id="E6nJgrp0">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27B1B"/>
    <w:multiLevelType w:val="hybridMultilevel"/>
    <w:tmpl w:val="33BADF86"/>
    <w:lvl w:ilvl="0" w:tplc="9B045AA8">
      <w:start w:val="1"/>
      <w:numFmt w:val="bullet"/>
      <w:lvlText w:val=""/>
      <w:lvlJc w:val="left"/>
      <w:pPr>
        <w:ind w:left="720" w:hanging="360"/>
      </w:pPr>
      <w:rPr>
        <w:rFonts w:ascii="Symbol" w:hAnsi="Symbol" w:hint="default"/>
      </w:rPr>
    </w:lvl>
    <w:lvl w:ilvl="1" w:tplc="5DB68A1E">
      <w:start w:val="1"/>
      <w:numFmt w:val="bullet"/>
      <w:lvlText w:val="o"/>
      <w:lvlJc w:val="left"/>
      <w:pPr>
        <w:ind w:left="1440" w:hanging="360"/>
      </w:pPr>
      <w:rPr>
        <w:rFonts w:ascii="Courier New" w:hAnsi="Courier New" w:hint="default"/>
      </w:rPr>
    </w:lvl>
    <w:lvl w:ilvl="2" w:tplc="3266E300">
      <w:start w:val="1"/>
      <w:numFmt w:val="bullet"/>
      <w:lvlText w:val=""/>
      <w:lvlJc w:val="left"/>
      <w:pPr>
        <w:ind w:left="2160" w:hanging="360"/>
      </w:pPr>
      <w:rPr>
        <w:rFonts w:ascii="Wingdings" w:hAnsi="Wingdings" w:hint="default"/>
      </w:rPr>
    </w:lvl>
    <w:lvl w:ilvl="3" w:tplc="0E5414F8">
      <w:start w:val="1"/>
      <w:numFmt w:val="bullet"/>
      <w:lvlText w:val=""/>
      <w:lvlJc w:val="left"/>
      <w:pPr>
        <w:ind w:left="2880" w:hanging="360"/>
      </w:pPr>
      <w:rPr>
        <w:rFonts w:ascii="Symbol" w:hAnsi="Symbol" w:hint="default"/>
      </w:rPr>
    </w:lvl>
    <w:lvl w:ilvl="4" w:tplc="D1C2AC54">
      <w:start w:val="1"/>
      <w:numFmt w:val="bullet"/>
      <w:lvlText w:val="o"/>
      <w:lvlJc w:val="left"/>
      <w:pPr>
        <w:ind w:left="3600" w:hanging="360"/>
      </w:pPr>
      <w:rPr>
        <w:rFonts w:ascii="Courier New" w:hAnsi="Courier New" w:hint="default"/>
      </w:rPr>
    </w:lvl>
    <w:lvl w:ilvl="5" w:tplc="C06C9B64">
      <w:start w:val="1"/>
      <w:numFmt w:val="bullet"/>
      <w:lvlText w:val=""/>
      <w:lvlJc w:val="left"/>
      <w:pPr>
        <w:ind w:left="4320" w:hanging="360"/>
      </w:pPr>
      <w:rPr>
        <w:rFonts w:ascii="Wingdings" w:hAnsi="Wingdings" w:hint="default"/>
      </w:rPr>
    </w:lvl>
    <w:lvl w:ilvl="6" w:tplc="DD048E7C">
      <w:start w:val="1"/>
      <w:numFmt w:val="bullet"/>
      <w:lvlText w:val=""/>
      <w:lvlJc w:val="left"/>
      <w:pPr>
        <w:ind w:left="5040" w:hanging="360"/>
      </w:pPr>
      <w:rPr>
        <w:rFonts w:ascii="Symbol" w:hAnsi="Symbol" w:hint="default"/>
      </w:rPr>
    </w:lvl>
    <w:lvl w:ilvl="7" w:tplc="C06A1794">
      <w:start w:val="1"/>
      <w:numFmt w:val="bullet"/>
      <w:lvlText w:val="o"/>
      <w:lvlJc w:val="left"/>
      <w:pPr>
        <w:ind w:left="5760" w:hanging="360"/>
      </w:pPr>
      <w:rPr>
        <w:rFonts w:ascii="Courier New" w:hAnsi="Courier New" w:hint="default"/>
      </w:rPr>
    </w:lvl>
    <w:lvl w:ilvl="8" w:tplc="CB18E924">
      <w:start w:val="1"/>
      <w:numFmt w:val="bullet"/>
      <w:lvlText w:val=""/>
      <w:lvlJc w:val="left"/>
      <w:pPr>
        <w:ind w:left="6480" w:hanging="360"/>
      </w:pPr>
      <w:rPr>
        <w:rFonts w:ascii="Wingdings" w:hAnsi="Wingdings" w:hint="default"/>
      </w:rPr>
    </w:lvl>
  </w:abstractNum>
  <w:abstractNum w:abstractNumId="1" w15:restartNumberingAfterBreak="0">
    <w:nsid w:val="0BD76D1A"/>
    <w:multiLevelType w:val="hybridMultilevel"/>
    <w:tmpl w:val="8AC8882A"/>
    <w:lvl w:ilvl="0" w:tplc="34BEC59E">
      <w:start w:val="1"/>
      <w:numFmt w:val="bullet"/>
      <w:lvlText w:val="-"/>
      <w:lvlJc w:val="left"/>
      <w:pPr>
        <w:ind w:left="720" w:hanging="360"/>
      </w:pPr>
      <w:rPr>
        <w:rFonts w:ascii="Calibri" w:hAnsi="Calibri" w:hint="default"/>
      </w:rPr>
    </w:lvl>
    <w:lvl w:ilvl="1" w:tplc="E5823F60">
      <w:start w:val="1"/>
      <w:numFmt w:val="bullet"/>
      <w:lvlText w:val="o"/>
      <w:lvlJc w:val="left"/>
      <w:pPr>
        <w:ind w:left="1440" w:hanging="360"/>
      </w:pPr>
      <w:rPr>
        <w:rFonts w:ascii="Courier New" w:hAnsi="Courier New" w:hint="default"/>
      </w:rPr>
    </w:lvl>
    <w:lvl w:ilvl="2" w:tplc="BEE626FE">
      <w:start w:val="1"/>
      <w:numFmt w:val="bullet"/>
      <w:lvlText w:val=""/>
      <w:lvlJc w:val="left"/>
      <w:pPr>
        <w:ind w:left="2160" w:hanging="360"/>
      </w:pPr>
      <w:rPr>
        <w:rFonts w:ascii="Wingdings" w:hAnsi="Wingdings" w:hint="default"/>
      </w:rPr>
    </w:lvl>
    <w:lvl w:ilvl="3" w:tplc="45A8AE76">
      <w:start w:val="1"/>
      <w:numFmt w:val="bullet"/>
      <w:lvlText w:val=""/>
      <w:lvlJc w:val="left"/>
      <w:pPr>
        <w:ind w:left="2880" w:hanging="360"/>
      </w:pPr>
      <w:rPr>
        <w:rFonts w:ascii="Symbol" w:hAnsi="Symbol" w:hint="default"/>
      </w:rPr>
    </w:lvl>
    <w:lvl w:ilvl="4" w:tplc="658E5744">
      <w:start w:val="1"/>
      <w:numFmt w:val="bullet"/>
      <w:lvlText w:val="o"/>
      <w:lvlJc w:val="left"/>
      <w:pPr>
        <w:ind w:left="3600" w:hanging="360"/>
      </w:pPr>
      <w:rPr>
        <w:rFonts w:ascii="Courier New" w:hAnsi="Courier New" w:hint="default"/>
      </w:rPr>
    </w:lvl>
    <w:lvl w:ilvl="5" w:tplc="31944B38">
      <w:start w:val="1"/>
      <w:numFmt w:val="bullet"/>
      <w:lvlText w:val=""/>
      <w:lvlJc w:val="left"/>
      <w:pPr>
        <w:ind w:left="4320" w:hanging="360"/>
      </w:pPr>
      <w:rPr>
        <w:rFonts w:ascii="Wingdings" w:hAnsi="Wingdings" w:hint="default"/>
      </w:rPr>
    </w:lvl>
    <w:lvl w:ilvl="6" w:tplc="F11EC258">
      <w:start w:val="1"/>
      <w:numFmt w:val="bullet"/>
      <w:lvlText w:val=""/>
      <w:lvlJc w:val="left"/>
      <w:pPr>
        <w:ind w:left="5040" w:hanging="360"/>
      </w:pPr>
      <w:rPr>
        <w:rFonts w:ascii="Symbol" w:hAnsi="Symbol" w:hint="default"/>
      </w:rPr>
    </w:lvl>
    <w:lvl w:ilvl="7" w:tplc="5010D77C">
      <w:start w:val="1"/>
      <w:numFmt w:val="bullet"/>
      <w:lvlText w:val="o"/>
      <w:lvlJc w:val="left"/>
      <w:pPr>
        <w:ind w:left="5760" w:hanging="360"/>
      </w:pPr>
      <w:rPr>
        <w:rFonts w:ascii="Courier New" w:hAnsi="Courier New" w:hint="default"/>
      </w:rPr>
    </w:lvl>
    <w:lvl w:ilvl="8" w:tplc="58703378">
      <w:start w:val="1"/>
      <w:numFmt w:val="bullet"/>
      <w:lvlText w:val=""/>
      <w:lvlJc w:val="left"/>
      <w:pPr>
        <w:ind w:left="6480" w:hanging="360"/>
      </w:pPr>
      <w:rPr>
        <w:rFonts w:ascii="Wingdings" w:hAnsi="Wingdings" w:hint="default"/>
      </w:rPr>
    </w:lvl>
  </w:abstractNum>
  <w:abstractNum w:abstractNumId="2" w15:restartNumberingAfterBreak="0">
    <w:nsid w:val="173F0CA5"/>
    <w:multiLevelType w:val="hybridMultilevel"/>
    <w:tmpl w:val="A794830C"/>
    <w:lvl w:ilvl="0" w:tplc="E2F42856">
      <w:start w:val="1"/>
      <w:numFmt w:val="bullet"/>
      <w:lvlText w:val="-"/>
      <w:lvlJc w:val="left"/>
      <w:pPr>
        <w:ind w:left="720" w:hanging="360"/>
      </w:pPr>
      <w:rPr>
        <w:rFonts w:ascii="Calibri" w:hAnsi="Calibri" w:hint="default"/>
      </w:rPr>
    </w:lvl>
    <w:lvl w:ilvl="1" w:tplc="C30C196E">
      <w:start w:val="1"/>
      <w:numFmt w:val="bullet"/>
      <w:lvlText w:val="o"/>
      <w:lvlJc w:val="left"/>
      <w:pPr>
        <w:ind w:left="1440" w:hanging="360"/>
      </w:pPr>
      <w:rPr>
        <w:rFonts w:ascii="Courier New" w:hAnsi="Courier New" w:hint="default"/>
      </w:rPr>
    </w:lvl>
    <w:lvl w:ilvl="2" w:tplc="FF108DCE">
      <w:start w:val="1"/>
      <w:numFmt w:val="bullet"/>
      <w:lvlText w:val=""/>
      <w:lvlJc w:val="left"/>
      <w:pPr>
        <w:ind w:left="2160" w:hanging="360"/>
      </w:pPr>
      <w:rPr>
        <w:rFonts w:ascii="Wingdings" w:hAnsi="Wingdings" w:hint="default"/>
      </w:rPr>
    </w:lvl>
    <w:lvl w:ilvl="3" w:tplc="A670B7E6">
      <w:start w:val="1"/>
      <w:numFmt w:val="bullet"/>
      <w:lvlText w:val=""/>
      <w:lvlJc w:val="left"/>
      <w:pPr>
        <w:ind w:left="2880" w:hanging="360"/>
      </w:pPr>
      <w:rPr>
        <w:rFonts w:ascii="Symbol" w:hAnsi="Symbol" w:hint="default"/>
      </w:rPr>
    </w:lvl>
    <w:lvl w:ilvl="4" w:tplc="7F380216">
      <w:start w:val="1"/>
      <w:numFmt w:val="bullet"/>
      <w:lvlText w:val="o"/>
      <w:lvlJc w:val="left"/>
      <w:pPr>
        <w:ind w:left="3600" w:hanging="360"/>
      </w:pPr>
      <w:rPr>
        <w:rFonts w:ascii="Courier New" w:hAnsi="Courier New" w:hint="default"/>
      </w:rPr>
    </w:lvl>
    <w:lvl w:ilvl="5" w:tplc="78BE9608">
      <w:start w:val="1"/>
      <w:numFmt w:val="bullet"/>
      <w:lvlText w:val=""/>
      <w:lvlJc w:val="left"/>
      <w:pPr>
        <w:ind w:left="4320" w:hanging="360"/>
      </w:pPr>
      <w:rPr>
        <w:rFonts w:ascii="Wingdings" w:hAnsi="Wingdings" w:hint="default"/>
      </w:rPr>
    </w:lvl>
    <w:lvl w:ilvl="6" w:tplc="552E3578">
      <w:start w:val="1"/>
      <w:numFmt w:val="bullet"/>
      <w:lvlText w:val=""/>
      <w:lvlJc w:val="left"/>
      <w:pPr>
        <w:ind w:left="5040" w:hanging="360"/>
      </w:pPr>
      <w:rPr>
        <w:rFonts w:ascii="Symbol" w:hAnsi="Symbol" w:hint="default"/>
      </w:rPr>
    </w:lvl>
    <w:lvl w:ilvl="7" w:tplc="95963024">
      <w:start w:val="1"/>
      <w:numFmt w:val="bullet"/>
      <w:lvlText w:val="o"/>
      <w:lvlJc w:val="left"/>
      <w:pPr>
        <w:ind w:left="5760" w:hanging="360"/>
      </w:pPr>
      <w:rPr>
        <w:rFonts w:ascii="Courier New" w:hAnsi="Courier New" w:hint="default"/>
      </w:rPr>
    </w:lvl>
    <w:lvl w:ilvl="8" w:tplc="5CF221B6">
      <w:start w:val="1"/>
      <w:numFmt w:val="bullet"/>
      <w:lvlText w:val=""/>
      <w:lvlJc w:val="left"/>
      <w:pPr>
        <w:ind w:left="6480" w:hanging="360"/>
      </w:pPr>
      <w:rPr>
        <w:rFonts w:ascii="Wingdings" w:hAnsi="Wingdings" w:hint="default"/>
      </w:rPr>
    </w:lvl>
  </w:abstractNum>
  <w:abstractNum w:abstractNumId="3" w15:restartNumberingAfterBreak="0">
    <w:nsid w:val="44B173FF"/>
    <w:multiLevelType w:val="hybridMultilevel"/>
    <w:tmpl w:val="A83A62B2"/>
    <w:lvl w:ilvl="0" w:tplc="CF1265F2">
      <w:start w:val="1"/>
      <w:numFmt w:val="bullet"/>
      <w:lvlText w:val=""/>
      <w:lvlJc w:val="left"/>
      <w:pPr>
        <w:ind w:left="720" w:hanging="360"/>
      </w:pPr>
      <w:rPr>
        <w:rFonts w:ascii="Symbol" w:hAnsi="Symbol" w:hint="default"/>
      </w:rPr>
    </w:lvl>
    <w:lvl w:ilvl="1" w:tplc="61265AE2">
      <w:start w:val="1"/>
      <w:numFmt w:val="bullet"/>
      <w:lvlText w:val="o"/>
      <w:lvlJc w:val="left"/>
      <w:pPr>
        <w:ind w:left="1440" w:hanging="360"/>
      </w:pPr>
      <w:rPr>
        <w:rFonts w:ascii="Courier New" w:hAnsi="Courier New" w:hint="default"/>
      </w:rPr>
    </w:lvl>
    <w:lvl w:ilvl="2" w:tplc="0792B49A">
      <w:start w:val="1"/>
      <w:numFmt w:val="bullet"/>
      <w:lvlText w:val=""/>
      <w:lvlJc w:val="left"/>
      <w:pPr>
        <w:ind w:left="2160" w:hanging="360"/>
      </w:pPr>
      <w:rPr>
        <w:rFonts w:ascii="Wingdings" w:hAnsi="Wingdings" w:hint="default"/>
      </w:rPr>
    </w:lvl>
    <w:lvl w:ilvl="3" w:tplc="1AF6A310">
      <w:start w:val="1"/>
      <w:numFmt w:val="bullet"/>
      <w:lvlText w:val=""/>
      <w:lvlJc w:val="left"/>
      <w:pPr>
        <w:ind w:left="2880" w:hanging="360"/>
      </w:pPr>
      <w:rPr>
        <w:rFonts w:ascii="Symbol" w:hAnsi="Symbol" w:hint="default"/>
      </w:rPr>
    </w:lvl>
    <w:lvl w:ilvl="4" w:tplc="309C4E7C">
      <w:start w:val="1"/>
      <w:numFmt w:val="bullet"/>
      <w:lvlText w:val="o"/>
      <w:lvlJc w:val="left"/>
      <w:pPr>
        <w:ind w:left="3600" w:hanging="360"/>
      </w:pPr>
      <w:rPr>
        <w:rFonts w:ascii="Courier New" w:hAnsi="Courier New" w:hint="default"/>
      </w:rPr>
    </w:lvl>
    <w:lvl w:ilvl="5" w:tplc="8206918C">
      <w:start w:val="1"/>
      <w:numFmt w:val="bullet"/>
      <w:lvlText w:val=""/>
      <w:lvlJc w:val="left"/>
      <w:pPr>
        <w:ind w:left="4320" w:hanging="360"/>
      </w:pPr>
      <w:rPr>
        <w:rFonts w:ascii="Wingdings" w:hAnsi="Wingdings" w:hint="default"/>
      </w:rPr>
    </w:lvl>
    <w:lvl w:ilvl="6" w:tplc="1C4E5092">
      <w:start w:val="1"/>
      <w:numFmt w:val="bullet"/>
      <w:lvlText w:val=""/>
      <w:lvlJc w:val="left"/>
      <w:pPr>
        <w:ind w:left="5040" w:hanging="360"/>
      </w:pPr>
      <w:rPr>
        <w:rFonts w:ascii="Symbol" w:hAnsi="Symbol" w:hint="default"/>
      </w:rPr>
    </w:lvl>
    <w:lvl w:ilvl="7" w:tplc="45A2CE18">
      <w:start w:val="1"/>
      <w:numFmt w:val="bullet"/>
      <w:lvlText w:val="o"/>
      <w:lvlJc w:val="left"/>
      <w:pPr>
        <w:ind w:left="5760" w:hanging="360"/>
      </w:pPr>
      <w:rPr>
        <w:rFonts w:ascii="Courier New" w:hAnsi="Courier New" w:hint="default"/>
      </w:rPr>
    </w:lvl>
    <w:lvl w:ilvl="8" w:tplc="F066FB2E">
      <w:start w:val="1"/>
      <w:numFmt w:val="bullet"/>
      <w:lvlText w:val=""/>
      <w:lvlJc w:val="left"/>
      <w:pPr>
        <w:ind w:left="6480" w:hanging="360"/>
      </w:pPr>
      <w:rPr>
        <w:rFonts w:ascii="Wingdings" w:hAnsi="Wingdings" w:hint="default"/>
      </w:rPr>
    </w:lvl>
  </w:abstractNum>
  <w:abstractNum w:abstractNumId="4" w15:restartNumberingAfterBreak="0">
    <w:nsid w:val="685F43A1"/>
    <w:multiLevelType w:val="hybridMultilevel"/>
    <w:tmpl w:val="5F560108"/>
    <w:lvl w:ilvl="0" w:tplc="07465C9A">
      <w:start w:val="1"/>
      <w:numFmt w:val="bullet"/>
      <w:lvlText w:val="-"/>
      <w:lvlJc w:val="left"/>
      <w:pPr>
        <w:ind w:left="720" w:hanging="360"/>
      </w:pPr>
      <w:rPr>
        <w:rFonts w:ascii="Calibri" w:hAnsi="Calibri" w:hint="default"/>
      </w:rPr>
    </w:lvl>
    <w:lvl w:ilvl="1" w:tplc="0094770E">
      <w:start w:val="1"/>
      <w:numFmt w:val="bullet"/>
      <w:lvlText w:val="o"/>
      <w:lvlJc w:val="left"/>
      <w:pPr>
        <w:ind w:left="1440" w:hanging="360"/>
      </w:pPr>
      <w:rPr>
        <w:rFonts w:ascii="Courier New" w:hAnsi="Courier New" w:hint="default"/>
      </w:rPr>
    </w:lvl>
    <w:lvl w:ilvl="2" w:tplc="DC2AB34C">
      <w:start w:val="1"/>
      <w:numFmt w:val="bullet"/>
      <w:lvlText w:val=""/>
      <w:lvlJc w:val="left"/>
      <w:pPr>
        <w:ind w:left="2160" w:hanging="360"/>
      </w:pPr>
      <w:rPr>
        <w:rFonts w:ascii="Wingdings" w:hAnsi="Wingdings" w:hint="default"/>
      </w:rPr>
    </w:lvl>
    <w:lvl w:ilvl="3" w:tplc="039E0FD6">
      <w:start w:val="1"/>
      <w:numFmt w:val="bullet"/>
      <w:lvlText w:val=""/>
      <w:lvlJc w:val="left"/>
      <w:pPr>
        <w:ind w:left="2880" w:hanging="360"/>
      </w:pPr>
      <w:rPr>
        <w:rFonts w:ascii="Symbol" w:hAnsi="Symbol" w:hint="default"/>
      </w:rPr>
    </w:lvl>
    <w:lvl w:ilvl="4" w:tplc="E3AA7D44">
      <w:start w:val="1"/>
      <w:numFmt w:val="bullet"/>
      <w:lvlText w:val="o"/>
      <w:lvlJc w:val="left"/>
      <w:pPr>
        <w:ind w:left="3600" w:hanging="360"/>
      </w:pPr>
      <w:rPr>
        <w:rFonts w:ascii="Courier New" w:hAnsi="Courier New" w:hint="default"/>
      </w:rPr>
    </w:lvl>
    <w:lvl w:ilvl="5" w:tplc="043CACF6">
      <w:start w:val="1"/>
      <w:numFmt w:val="bullet"/>
      <w:lvlText w:val=""/>
      <w:lvlJc w:val="left"/>
      <w:pPr>
        <w:ind w:left="4320" w:hanging="360"/>
      </w:pPr>
      <w:rPr>
        <w:rFonts w:ascii="Wingdings" w:hAnsi="Wingdings" w:hint="default"/>
      </w:rPr>
    </w:lvl>
    <w:lvl w:ilvl="6" w:tplc="D03E50BC">
      <w:start w:val="1"/>
      <w:numFmt w:val="bullet"/>
      <w:lvlText w:val=""/>
      <w:lvlJc w:val="left"/>
      <w:pPr>
        <w:ind w:left="5040" w:hanging="360"/>
      </w:pPr>
      <w:rPr>
        <w:rFonts w:ascii="Symbol" w:hAnsi="Symbol" w:hint="default"/>
      </w:rPr>
    </w:lvl>
    <w:lvl w:ilvl="7" w:tplc="D4D8027E">
      <w:start w:val="1"/>
      <w:numFmt w:val="bullet"/>
      <w:lvlText w:val="o"/>
      <w:lvlJc w:val="left"/>
      <w:pPr>
        <w:ind w:left="5760" w:hanging="360"/>
      </w:pPr>
      <w:rPr>
        <w:rFonts w:ascii="Courier New" w:hAnsi="Courier New" w:hint="default"/>
      </w:rPr>
    </w:lvl>
    <w:lvl w:ilvl="8" w:tplc="D8A02812">
      <w:start w:val="1"/>
      <w:numFmt w:val="bullet"/>
      <w:lvlText w:val=""/>
      <w:lvlJc w:val="left"/>
      <w:pPr>
        <w:ind w:left="6480" w:hanging="360"/>
      </w:pPr>
      <w:rPr>
        <w:rFonts w:ascii="Wingdings" w:hAnsi="Wingdings" w:hint="default"/>
      </w:rPr>
    </w:lvl>
  </w:abstractNum>
  <w:num w:numId="1" w16cid:durableId="1739550111">
    <w:abstractNumId w:val="2"/>
  </w:num>
  <w:num w:numId="2" w16cid:durableId="1592355579">
    <w:abstractNumId w:val="3"/>
  </w:num>
  <w:num w:numId="3" w16cid:durableId="783115572">
    <w:abstractNumId w:val="1"/>
  </w:num>
  <w:num w:numId="4" w16cid:durableId="593703779">
    <w:abstractNumId w:val="4"/>
  </w:num>
  <w:num w:numId="5" w16cid:durableId="2038297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6055EB6"/>
    <w:rsid w:val="00C615C5"/>
    <w:rsid w:val="010644B3"/>
    <w:rsid w:val="02142C22"/>
    <w:rsid w:val="027C8A46"/>
    <w:rsid w:val="03DF56EA"/>
    <w:rsid w:val="041E7632"/>
    <w:rsid w:val="05749C95"/>
    <w:rsid w:val="08A1C159"/>
    <w:rsid w:val="08D271AB"/>
    <w:rsid w:val="0A262E73"/>
    <w:rsid w:val="0A688B28"/>
    <w:rsid w:val="0CB4567D"/>
    <w:rsid w:val="0CB6DB9B"/>
    <w:rsid w:val="0DA5E2CE"/>
    <w:rsid w:val="0E168111"/>
    <w:rsid w:val="0E5026DE"/>
    <w:rsid w:val="0F2E370A"/>
    <w:rsid w:val="0F41E4F1"/>
    <w:rsid w:val="10F02028"/>
    <w:rsid w:val="11BC578A"/>
    <w:rsid w:val="11E1E8D3"/>
    <w:rsid w:val="126197D9"/>
    <w:rsid w:val="13FD683A"/>
    <w:rsid w:val="159FB8CD"/>
    <w:rsid w:val="15B74200"/>
    <w:rsid w:val="15C3914B"/>
    <w:rsid w:val="17C7EB6E"/>
    <w:rsid w:val="1801E9F8"/>
    <w:rsid w:val="18F082FB"/>
    <w:rsid w:val="195933B8"/>
    <w:rsid w:val="199DBA59"/>
    <w:rsid w:val="1C6708AA"/>
    <w:rsid w:val="1E479D29"/>
    <w:rsid w:val="1F514B34"/>
    <w:rsid w:val="20BE6CC7"/>
    <w:rsid w:val="214FFF2F"/>
    <w:rsid w:val="216C3323"/>
    <w:rsid w:val="218FA3E1"/>
    <w:rsid w:val="23D3D127"/>
    <w:rsid w:val="24145661"/>
    <w:rsid w:val="2458F232"/>
    <w:rsid w:val="24AE5BFC"/>
    <w:rsid w:val="24BDCF19"/>
    <w:rsid w:val="24D896F7"/>
    <w:rsid w:val="2718C6DC"/>
    <w:rsid w:val="27DB74A7"/>
    <w:rsid w:val="28F56ADF"/>
    <w:rsid w:val="2981CD1F"/>
    <w:rsid w:val="29E99D11"/>
    <w:rsid w:val="2B131569"/>
    <w:rsid w:val="2B1D9D80"/>
    <w:rsid w:val="2C10B17E"/>
    <w:rsid w:val="2C40EC59"/>
    <w:rsid w:val="3030D941"/>
    <w:rsid w:val="305082DF"/>
    <w:rsid w:val="308F67CC"/>
    <w:rsid w:val="31A3428D"/>
    <w:rsid w:val="3309E0E0"/>
    <w:rsid w:val="3316D031"/>
    <w:rsid w:val="334F3C76"/>
    <w:rsid w:val="33687A03"/>
    <w:rsid w:val="33FB5C75"/>
    <w:rsid w:val="343A7B7A"/>
    <w:rsid w:val="3445E1B8"/>
    <w:rsid w:val="354369AC"/>
    <w:rsid w:val="35AC31E6"/>
    <w:rsid w:val="35CEA642"/>
    <w:rsid w:val="36A01AC5"/>
    <w:rsid w:val="37767BE3"/>
    <w:rsid w:val="377D827A"/>
    <w:rsid w:val="385B94C4"/>
    <w:rsid w:val="39BE932A"/>
    <w:rsid w:val="39DE3CC8"/>
    <w:rsid w:val="3F45FCA2"/>
    <w:rsid w:val="4007422E"/>
    <w:rsid w:val="4028089A"/>
    <w:rsid w:val="41499CF5"/>
    <w:rsid w:val="41A3128F"/>
    <w:rsid w:val="42841D3F"/>
    <w:rsid w:val="44813DB7"/>
    <w:rsid w:val="44BEE0A2"/>
    <w:rsid w:val="453E3A0A"/>
    <w:rsid w:val="46055EB6"/>
    <w:rsid w:val="46259316"/>
    <w:rsid w:val="465B476C"/>
    <w:rsid w:val="46DA0A6B"/>
    <w:rsid w:val="49F46092"/>
    <w:rsid w:val="4A64FED5"/>
    <w:rsid w:val="4A88AF49"/>
    <w:rsid w:val="4A991F80"/>
    <w:rsid w:val="4C0B574D"/>
    <w:rsid w:val="4D9C9F97"/>
    <w:rsid w:val="4DC0500B"/>
    <w:rsid w:val="4EE39EE4"/>
    <w:rsid w:val="52CB3A9A"/>
    <w:rsid w:val="52F3356A"/>
    <w:rsid w:val="539DE7AA"/>
    <w:rsid w:val="5448F508"/>
    <w:rsid w:val="545067BC"/>
    <w:rsid w:val="55235482"/>
    <w:rsid w:val="553F00BF"/>
    <w:rsid w:val="5574E6EB"/>
    <w:rsid w:val="58D9B800"/>
    <w:rsid w:val="592D5901"/>
    <w:rsid w:val="59CC35C4"/>
    <w:rsid w:val="5B680625"/>
    <w:rsid w:val="5C1B000E"/>
    <w:rsid w:val="5E24AC2B"/>
    <w:rsid w:val="5F1082A7"/>
    <w:rsid w:val="610E2458"/>
    <w:rsid w:val="61FEA486"/>
    <w:rsid w:val="62F19D1C"/>
    <w:rsid w:val="65204FEF"/>
    <w:rsid w:val="657FC42B"/>
    <w:rsid w:val="6608020F"/>
    <w:rsid w:val="686F5154"/>
    <w:rsid w:val="692123C3"/>
    <w:rsid w:val="6B28EDCD"/>
    <w:rsid w:val="6CBE764D"/>
    <w:rsid w:val="6CD3B8DA"/>
    <w:rsid w:val="6CDDE590"/>
    <w:rsid w:val="6EE80862"/>
    <w:rsid w:val="6FF6170F"/>
    <w:rsid w:val="7083D8C3"/>
    <w:rsid w:val="714FC838"/>
    <w:rsid w:val="73C4F9A7"/>
    <w:rsid w:val="7554C4C8"/>
    <w:rsid w:val="7645E2E9"/>
    <w:rsid w:val="76632D84"/>
    <w:rsid w:val="76B4F870"/>
    <w:rsid w:val="77824ECF"/>
    <w:rsid w:val="779B772C"/>
    <w:rsid w:val="78BC4CD1"/>
    <w:rsid w:val="796C47C5"/>
    <w:rsid w:val="797D83AB"/>
    <w:rsid w:val="79902043"/>
    <w:rsid w:val="7A27C7BB"/>
    <w:rsid w:val="7A581D32"/>
    <w:rsid w:val="7C55BFF2"/>
    <w:rsid w:val="7D5F687D"/>
    <w:rsid w:val="7FCDE5EE"/>
    <w:rsid w:val="7FEF6A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55EB6"/>
  <w15:chartTrackingRefBased/>
  <w15:docId w15:val="{C37907F0-CDB7-4921-A83C-804BC7755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C615C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reinspectorate.wales/" TargetMode="External"/><Relationship Id="rId13" Type="http://schemas.openxmlformats.org/officeDocument/2006/relationships/hyperlink" Target="http://oro.open.ac.uk/68945/1/Finlay-%25282008%2529-Reflecting-on-reflective-practice-PBPL-paper-52.pdf" TargetMode="External"/><Relationship Id="rId3" Type="http://schemas.openxmlformats.org/officeDocument/2006/relationships/settings" Target="settings.xml"/><Relationship Id="rId7" Type="http://schemas.openxmlformats.org/officeDocument/2006/relationships/hyperlink" Target="https://www.pacey.org.uk/Pacey/media/Website-files/PACEY%20member%20practice%20guides%20(PDFs)/PG04-self-reflective-practice.pdf" TargetMode="External"/><Relationship Id="rId12" Type="http://schemas.openxmlformats.org/officeDocument/2006/relationships/hyperlink" Target="https://www.pacey.org.uk/Pacey/media/Website-files/PACEY%20member%20practice%20guides%20(PDFs)/PG04-self-reflective-practice.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acey.org.uk/Pacey/media/Website-files/PACEY%20member%20practice%20guides%20(PDFs)/PG04-self-reflective-practice.pdf" TargetMode="External"/><Relationship Id="rId11" Type="http://schemas.openxmlformats.org/officeDocument/2006/relationships/hyperlink" Target="https://thoughtsmostlyaboutlearning.files.wordpress.com/2015/12/learning-by-doing-graham-gibbs.pdf" TargetMode="External"/><Relationship Id="rId5" Type="http://schemas.openxmlformats.org/officeDocument/2006/relationships/hyperlink" Target="https://www.scirp.org/(S(351jmbntvnsjt1aadkposzje))/reference/ReferencesPapers.aspx?ReferenceID=1434306" TargetMode="External"/><Relationship Id="rId15" Type="http://schemas.openxmlformats.org/officeDocument/2006/relationships/theme" Target="theme/theme1.xml"/><Relationship Id="rId10" Type="http://schemas.openxmlformats.org/officeDocument/2006/relationships/hyperlink" Target="https://files.eric.ed.gov/fulltext/EJ1210149.pdf" TargetMode="External"/><Relationship Id="rId4" Type="http://schemas.openxmlformats.org/officeDocument/2006/relationships/webSettings" Target="webSettings.xml"/><Relationship Id="rId9" Type="http://schemas.openxmlformats.org/officeDocument/2006/relationships/hyperlink" Target="https://www.goodreads.com/quotes/664197-we-do-not-learn-from-experience-we-learn-from-reflecting" TargetMode="External"/><Relationship Id="rId14" Type="http://schemas.openxmlformats.org/officeDocument/2006/relationships/fontTable" Target="fontTable.xml"/><Relationship Id="R5d11f80b8c18479e" Type="http://schemas.microsoft.com/office/2019/09/relationships/intelligence" Target="intelligenc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2147</Words>
  <Characters>12239</Characters>
  <Application>Microsoft Office Word</Application>
  <DocSecurity>0</DocSecurity>
  <Lines>101</Lines>
  <Paragraphs>28</Paragraphs>
  <ScaleCrop>false</ScaleCrop>
  <Company/>
  <LinksUpToDate>false</LinksUpToDate>
  <CharactersWithSpaces>14358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Eleri Thomas (1707180)</dc:creator>
  <cp:keywords/>
  <dc:description/>
  <cp:lastModifiedBy>Natalie MacDonald</cp:lastModifiedBy>
  <cp:revision>4</cp:revision>
  <dcterms:created xsi:type="dcterms:W3CDTF">2022-04-19T14:06:00Z</dcterms:created>
  <dcterms:modified xsi:type="dcterms:W3CDTF">2022-04-20T14:47:00Z</dcterms:modified>
</cp:coreProperties>
</file>