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210FEFBD" w:rsidR="00DD5969" w:rsidRPr="00800B96" w:rsidRDefault="00605CE3" w:rsidP="00DD5969">
      <w:pPr>
        <w:spacing w:before="212"/>
        <w:rPr>
          <w:rFonts w:ascii="Arial"/>
          <w:b/>
          <w:color w:val="FF0000"/>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00B96">
        <w:rPr>
          <w:rFonts w:ascii="Arial"/>
          <w:b/>
          <w:color w:val="FF0000"/>
          <w:sz w:val="48"/>
          <w:szCs w:val="48"/>
          <w:lang w:val="cy-GB"/>
        </w:rPr>
        <w:t>ECAD</w:t>
      </w:r>
      <w:r w:rsidR="00800B96" w:rsidRPr="00800B96">
        <w:rPr>
          <w:rFonts w:ascii="Arial"/>
          <w:b/>
          <w:color w:val="FF0000"/>
          <w:sz w:val="48"/>
          <w:szCs w:val="48"/>
          <w:lang w:val="cy-GB"/>
        </w:rPr>
        <w:t>6050C</w:t>
      </w:r>
    </w:p>
    <w:p w14:paraId="5051A2D5" w14:textId="77777777" w:rsidR="00347EA1" w:rsidRPr="008E4EB6" w:rsidRDefault="00347EA1" w:rsidP="00DD5969">
      <w:pPr>
        <w:spacing w:before="212"/>
        <w:rPr>
          <w:rFonts w:ascii="Arial"/>
          <w:b/>
          <w:sz w:val="48"/>
          <w:szCs w:val="48"/>
          <w:lang w:val="cy-GB"/>
        </w:rPr>
      </w:pPr>
    </w:p>
    <w:p w14:paraId="7681432B" w14:textId="7A88A315"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1654FB">
        <w:rPr>
          <w:rFonts w:ascii="Arial"/>
          <w:b/>
          <w:sz w:val="48"/>
          <w:szCs w:val="48"/>
          <w:lang w:val="cy-GB"/>
        </w:rPr>
        <w:t xml:space="preserve"> Rebecca Evans</w:t>
      </w:r>
    </w:p>
    <w:p w14:paraId="0D16D138" w14:textId="77777777" w:rsidR="00DD5969" w:rsidRPr="008E4EB6" w:rsidRDefault="00DD5969" w:rsidP="00DD5969">
      <w:pPr>
        <w:spacing w:before="3"/>
        <w:rPr>
          <w:rFonts w:ascii="Arial"/>
          <w:b/>
          <w:sz w:val="48"/>
          <w:szCs w:val="48"/>
          <w:lang w:val="cy-GB"/>
        </w:rPr>
      </w:pPr>
    </w:p>
    <w:p w14:paraId="18107AFF" w14:textId="641509B8"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1654FB">
        <w:rPr>
          <w:rFonts w:ascii="Arial"/>
          <w:b/>
          <w:sz w:val="48"/>
          <w:szCs w:val="48"/>
          <w:lang w:val="cy-GB"/>
        </w:rPr>
        <w:t xml:space="preserve"> 2205149</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35F8404C" w14:textId="0D3CF01D" w:rsidR="00E243A8" w:rsidRPr="00D06FDE" w:rsidRDefault="00B103B9" w:rsidP="00DD5969">
      <w:pPr>
        <w:rPr>
          <w:b/>
          <w:bCs/>
          <w:sz w:val="32"/>
          <w:szCs w:val="32"/>
          <w:u w:val="single"/>
          <w:lang w:val="cy-GB"/>
        </w:rPr>
      </w:pPr>
      <w:r w:rsidRPr="008E4EB6">
        <w:rPr>
          <w:b/>
          <w:bCs/>
          <w:sz w:val="32"/>
          <w:szCs w:val="32"/>
          <w:u w:val="single"/>
          <w:lang w:val="cy-GB"/>
        </w:rPr>
        <w:lastRenderedPageBreak/>
        <w:t>AI Acknowledgement</w:t>
      </w:r>
    </w:p>
    <w:p w14:paraId="3800B5EC" w14:textId="50D11082" w:rsidR="00E654EB" w:rsidRPr="008E4EB6" w:rsidRDefault="00E654EB" w:rsidP="00E654EB">
      <w:pPr>
        <w:rPr>
          <w:lang w:val="cy-GB"/>
        </w:rPr>
      </w:pPr>
      <w:r w:rsidRPr="008E4EB6">
        <w:rPr>
          <w:lang w:val="cy-GB"/>
        </w:rPr>
        <w:t xml:space="preserve">Rwy’n cydnabod y defnydd o </w:t>
      </w:r>
      <w:r w:rsidR="00D06FDE">
        <w:rPr>
          <w:lang w:val="cy-GB"/>
        </w:rPr>
        <w:t>Copilot</w:t>
      </w:r>
      <w:r w:rsidRPr="008E4EB6">
        <w:rPr>
          <w:lang w:val="cy-GB"/>
        </w:rPr>
        <w:t xml:space="preserve"> (</w:t>
      </w:r>
      <w:r w:rsidR="00D06FDE" w:rsidRPr="00D06FDE">
        <w:rPr>
          <w:lang w:val="cy-GB"/>
        </w:rPr>
        <w:t>https://copilot.com/en-gb/</w:t>
      </w:r>
      <w:r w:rsidRPr="008E4EB6">
        <w:rPr>
          <w:lang w:val="cy-GB"/>
        </w:rPr>
        <w:t xml:space="preserve">) ar </w:t>
      </w:r>
      <w:r w:rsidR="00D06FDE">
        <w:rPr>
          <w:lang w:val="cy-GB"/>
        </w:rPr>
        <w:t xml:space="preserve">16 Hydref 2026 </w:t>
      </w:r>
      <w:r w:rsidRPr="008E4EB6">
        <w:rPr>
          <w:lang w:val="cy-GB"/>
        </w:rPr>
        <w:t xml:space="preserve">i </w:t>
      </w:r>
      <w:r w:rsidR="00D06FDE">
        <w:rPr>
          <w:lang w:val="cy-GB"/>
        </w:rPr>
        <w:t>grynhoi rhai o’r cyfeiriadau.</w:t>
      </w:r>
      <w:r w:rsidRPr="008E4EB6">
        <w:rPr>
          <w:lang w:val="cy-GB"/>
        </w:rPr>
        <w:t xml:space="preserve"> Defnyddiais yr anogwr: </w:t>
      </w:r>
    </w:p>
    <w:p w14:paraId="2E61812B" w14:textId="48536657" w:rsidR="00E654EB" w:rsidRPr="008E4EB6" w:rsidRDefault="00E654EB" w:rsidP="00E654EB">
      <w:pPr>
        <w:rPr>
          <w:lang w:val="cy-GB"/>
        </w:rPr>
      </w:pPr>
      <w:r w:rsidRPr="008E4EB6">
        <w:rPr>
          <w:lang w:val="cy-GB"/>
        </w:rPr>
        <w:t xml:space="preserve">1. </w:t>
      </w:r>
      <w:r w:rsidR="00D06FDE">
        <w:rPr>
          <w:lang w:val="cy-GB"/>
        </w:rPr>
        <w:t>please summarise the main points from this (journal/chapter)</w:t>
      </w:r>
      <w:r w:rsidRPr="008E4EB6">
        <w:rPr>
          <w:lang w:val="cy-GB"/>
        </w:rPr>
        <w:t xml:space="preserve"> </w:t>
      </w:r>
    </w:p>
    <w:p w14:paraId="4121D0F7" w14:textId="4FC8DE2C" w:rsidR="00B103B9" w:rsidRPr="008E4EB6" w:rsidRDefault="00E654EB" w:rsidP="00E654EB">
      <w:pPr>
        <w:rPr>
          <w:lang w:val="cy-GB"/>
        </w:rPr>
      </w:pPr>
      <w:r w:rsidRPr="008E4EB6">
        <w:rPr>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154EB214" w14:textId="77777777" w:rsidR="00E243A8" w:rsidRPr="008E4EB6" w:rsidRDefault="00E243A8" w:rsidP="00DD5969">
      <w:pPr>
        <w:rPr>
          <w:lang w:val="cy-GB"/>
        </w:rPr>
      </w:pPr>
    </w:p>
    <w:p w14:paraId="187A0FDC" w14:textId="77777777" w:rsidR="00B103B9" w:rsidRPr="008E4EB6" w:rsidRDefault="00B103B9" w:rsidP="00DD5969">
      <w:pPr>
        <w:rPr>
          <w:lang w:val="cy-GB"/>
        </w:rPr>
      </w:pPr>
    </w:p>
    <w:p w14:paraId="5DE045AC" w14:textId="77777777" w:rsidR="00E10797" w:rsidRPr="008E4EB6" w:rsidRDefault="00E10797" w:rsidP="00DD5969">
      <w:pPr>
        <w:rPr>
          <w:lang w:val="cy-GB"/>
        </w:rPr>
      </w:pPr>
    </w:p>
    <w:p w14:paraId="790AB640" w14:textId="77777777" w:rsidR="00E10797" w:rsidRPr="008E4EB6" w:rsidRDefault="00E10797" w:rsidP="00DD5969">
      <w:pPr>
        <w:rPr>
          <w:lang w:val="cy-GB"/>
        </w:rPr>
      </w:pPr>
    </w:p>
    <w:p w14:paraId="31507470" w14:textId="77777777" w:rsidR="00C2550A" w:rsidRPr="008E4EB6" w:rsidRDefault="00C2550A" w:rsidP="00DD5969">
      <w:pPr>
        <w:rPr>
          <w:lang w:val="cy-GB"/>
        </w:rPr>
      </w:pPr>
    </w:p>
    <w:p w14:paraId="061710D3" w14:textId="77777777" w:rsidR="00E10797" w:rsidRPr="008E4EB6" w:rsidRDefault="00E10797" w:rsidP="00DD5969">
      <w:pPr>
        <w:rPr>
          <w:lang w:val="cy-GB"/>
        </w:rPr>
      </w:pPr>
    </w:p>
    <w:p w14:paraId="07B9E73C" w14:textId="77777777" w:rsidR="00DE79D1" w:rsidRPr="008E4EB6" w:rsidRDefault="00DE79D1" w:rsidP="00DD5969">
      <w:pPr>
        <w:rPr>
          <w:b/>
          <w:bCs/>
          <w:u w:val="single"/>
          <w:lang w:val="cy-GB"/>
        </w:rPr>
      </w:pPr>
    </w:p>
    <w:p w14:paraId="7DF06106" w14:textId="77777777" w:rsidR="00E654EB" w:rsidRPr="008E4EB6" w:rsidRDefault="00E654EB" w:rsidP="00DD5969">
      <w:pPr>
        <w:rPr>
          <w:b/>
          <w:bCs/>
          <w:sz w:val="16"/>
          <w:szCs w:val="16"/>
          <w:lang w:val="cy-GB"/>
        </w:rPr>
      </w:pPr>
    </w:p>
    <w:p w14:paraId="32F37250" w14:textId="6917DBE2" w:rsidR="0000375B" w:rsidRPr="00D06FDE" w:rsidRDefault="00D06FDE" w:rsidP="00DD5969">
      <w:pPr>
        <w:rPr>
          <w:b/>
          <w:bCs/>
          <w:sz w:val="16"/>
          <w:szCs w:val="16"/>
          <w:lang w:val="cy-GB"/>
        </w:rPr>
      </w:pPr>
      <w:r>
        <w:rPr>
          <w:b/>
          <w:bCs/>
          <w:sz w:val="16"/>
          <w:szCs w:val="16"/>
          <w:lang w:val="cy-GB"/>
        </w:rPr>
        <w:br w:type="page"/>
      </w:r>
    </w:p>
    <w:p w14:paraId="4C03FDCA" w14:textId="5ACD1617" w:rsidR="001654FB" w:rsidRPr="0009253C" w:rsidRDefault="001654FB" w:rsidP="001654FB">
      <w:pPr>
        <w:spacing w:after="0" w:line="360" w:lineRule="auto"/>
        <w:jc w:val="center"/>
        <w:rPr>
          <w:rFonts w:ascii="Arial" w:eastAsia="DengXian" w:hAnsi="Arial" w:cs="Arial"/>
          <w:b/>
          <w:bCs/>
          <w:iCs/>
          <w:sz w:val="32"/>
          <w:szCs w:val="32"/>
          <w:u w:val="single"/>
          <w:lang w:val="cy-GB"/>
        </w:rPr>
      </w:pPr>
      <w:r w:rsidRPr="0009253C">
        <w:rPr>
          <w:rFonts w:ascii="Arial" w:hAnsi="Arial" w:cs="Arial"/>
          <w:b/>
          <w:bCs/>
          <w:sz w:val="32"/>
          <w:szCs w:val="32"/>
          <w:u w:val="single"/>
          <w:lang w:val="cy-GB"/>
        </w:rPr>
        <w:lastRenderedPageBreak/>
        <w:t>Traethawd</w:t>
      </w:r>
      <w:r w:rsidRPr="0009253C">
        <w:rPr>
          <w:rFonts w:ascii="Arial" w:hAnsi="Arial" w:cs="Arial"/>
          <w:b/>
          <w:bCs/>
          <w:sz w:val="32"/>
          <w:szCs w:val="32"/>
          <w:u w:val="single"/>
          <w:lang w:val="cy-GB"/>
        </w:rPr>
        <w:t xml:space="preserve"> sy’n myfyrio’n feirniadol ar wers astudiaeth achos trwy fethodoleg digwyddiad critigol, gan gynnig dulliau addysgeg briodol, cyfiawnhau dewisiadau a chyflwyno safbwyntiau personol ar sut y byddant yn diwallu anghenion ystod amrywiol o ddysgwyr yn eu harfer proffesiynol eu hunain wrth symud ymlaen.</w:t>
      </w:r>
    </w:p>
    <w:p w14:paraId="3EEDD035" w14:textId="77777777" w:rsidR="001654FB" w:rsidRPr="0009253C" w:rsidRDefault="001654FB" w:rsidP="001654FB">
      <w:pPr>
        <w:spacing w:after="0" w:line="360" w:lineRule="auto"/>
        <w:jc w:val="center"/>
        <w:rPr>
          <w:rFonts w:ascii="Arial" w:eastAsia="DengXian" w:hAnsi="Arial" w:cs="Arial"/>
          <w:b/>
          <w:i/>
          <w:u w:val="single"/>
          <w:lang w:val="cy-GB"/>
        </w:rPr>
      </w:pPr>
    </w:p>
    <w:p w14:paraId="1AC9004E" w14:textId="64A07098" w:rsidR="001654FB" w:rsidRPr="0009253C" w:rsidRDefault="001654FB" w:rsidP="001654FB">
      <w:pPr>
        <w:spacing w:after="0" w:line="360" w:lineRule="auto"/>
        <w:rPr>
          <w:rFonts w:ascii="Arial" w:eastAsia="DengXian" w:hAnsi="Arial" w:cs="Arial"/>
          <w:b/>
          <w:iCs/>
          <w:sz w:val="28"/>
          <w:lang w:val="cy-GB"/>
        </w:rPr>
      </w:pPr>
      <w:r w:rsidRPr="0009253C">
        <w:rPr>
          <w:rFonts w:ascii="Arial" w:eastAsia="DengXian" w:hAnsi="Arial" w:cs="Arial"/>
          <w:b/>
          <w:iCs/>
          <w:sz w:val="28"/>
          <w:lang w:val="cy-GB"/>
        </w:rPr>
        <w:t>Cyflwyniad</w:t>
      </w:r>
    </w:p>
    <w:p w14:paraId="2C1D73A0" w14:textId="0138B0A2" w:rsidR="001654FB" w:rsidRPr="0009253C" w:rsidRDefault="001654FB" w:rsidP="001654FB">
      <w:pPr>
        <w:spacing w:after="0" w:line="360" w:lineRule="auto"/>
        <w:rPr>
          <w:rFonts w:ascii="Arial" w:eastAsia="DengXian" w:hAnsi="Arial" w:cs="Arial"/>
          <w:iCs/>
          <w:lang w:val="cy-GB"/>
        </w:rPr>
      </w:pPr>
      <w:r w:rsidRPr="0009253C">
        <w:rPr>
          <w:rFonts w:ascii="Arial" w:eastAsia="DengXian" w:hAnsi="Arial" w:cs="Arial"/>
          <w:iCs/>
          <w:lang w:val="cy-GB"/>
        </w:rPr>
        <w:t xml:space="preserve">Mae’r traethawd hwn yn adeiladu ar Ran A o’r aseiniad drwy </w:t>
      </w:r>
      <w:r w:rsidR="00D404E5">
        <w:rPr>
          <w:rFonts w:ascii="Arial" w:eastAsia="DengXian" w:hAnsi="Arial" w:cs="Arial"/>
          <w:iCs/>
          <w:lang w:val="cy-GB"/>
        </w:rPr>
        <w:t>g</w:t>
      </w:r>
      <w:r w:rsidRPr="0009253C">
        <w:rPr>
          <w:rFonts w:ascii="Arial" w:eastAsia="DengXian" w:hAnsi="Arial" w:cs="Arial"/>
          <w:iCs/>
          <w:lang w:val="cy-GB"/>
        </w:rPr>
        <w:t>ynnig a chyfiawnhau ymyriadau addysgol priodol i gefnogi’r dysgwr a nodwyd yn yr astudiaeth achos. Nod y traethawd yw archwilio sut y gall strategaethau wedi’u cynllunio’n fwriadol gefnogi lles, cyfranogiad a chynhwysiant dysgwyr o fewn yr ystafell dosbarth. Mewn ysgolion, defnyddir ymyriadau i ddarparu cymorth ychwanegol wedi’u dargedu sy’n ymateb i anghenion penodol dysgwyr, gan helpu i oresgyn rhwystrau i ddysgu a hyrwyddo canlyniadau addysgol a llesiant cadarnhaol (Howard, Burton, Levermore a Barrell, 2017). Mae’r drafodaeth yn seiliedig ar ddigwyddiad critigol a arsylwyd yn ysto</w:t>
      </w:r>
      <w:r w:rsidR="00D404E5">
        <w:rPr>
          <w:rFonts w:ascii="Arial" w:eastAsia="DengXian" w:hAnsi="Arial" w:cs="Arial"/>
          <w:iCs/>
          <w:lang w:val="cy-GB"/>
        </w:rPr>
        <w:t>d</w:t>
      </w:r>
      <w:r w:rsidRPr="0009253C">
        <w:rPr>
          <w:rFonts w:ascii="Arial" w:eastAsia="DengXian" w:hAnsi="Arial" w:cs="Arial"/>
          <w:iCs/>
          <w:lang w:val="cy-GB"/>
        </w:rPr>
        <w:t xml:space="preserve"> gwers mathemateg blwyddyn 3, lle gofynnodd yr athrawes i’r plant drafod mewn parau, ond cafodd un plentyn ei gadael heb bartner. O ganlyniad, ymddangosodd y plentyn yn amharod i gymryd rhan yn y gweithgaredd. Er y gallai hyn ymddangos yn ddigwyddiad bach ar y wyneb, wnaeth dadansoddi a myfyrio ar y sefyllfa datgelu bod oblygiadau ehangach ar gyfer profiadau emosiynol a chymdeithasol y dysgwr. Er mwyn dadansoddi’r digwyddiad, de</w:t>
      </w:r>
      <w:r w:rsidR="00D404E5">
        <w:rPr>
          <w:rFonts w:ascii="Arial" w:eastAsia="DengXian" w:hAnsi="Arial" w:cs="Arial"/>
          <w:iCs/>
          <w:lang w:val="cy-GB"/>
        </w:rPr>
        <w:t>f</w:t>
      </w:r>
      <w:r w:rsidRPr="0009253C">
        <w:rPr>
          <w:rFonts w:ascii="Arial" w:eastAsia="DengXian" w:hAnsi="Arial" w:cs="Arial"/>
          <w:iCs/>
          <w:lang w:val="cy-GB"/>
        </w:rPr>
        <w:t xml:space="preserve">nyddir Methodoleg Digwyddiad Critigol Tripp (2011). Mae Tripp yn dadlu bod nad yw digwyddiad critigol yn ddigwyddiad anarferol, ond yn hytrach maent yn dod yn </w:t>
      </w:r>
      <w:r w:rsidR="00D404E5">
        <w:rPr>
          <w:rFonts w:ascii="Arial" w:eastAsia="DengXian" w:hAnsi="Arial" w:cs="Arial"/>
          <w:iCs/>
          <w:lang w:val="cy-GB"/>
        </w:rPr>
        <w:t>g</w:t>
      </w:r>
      <w:r w:rsidRPr="0009253C">
        <w:rPr>
          <w:rFonts w:ascii="Arial" w:eastAsia="DengXian" w:hAnsi="Arial" w:cs="Arial"/>
          <w:iCs/>
          <w:lang w:val="cy-GB"/>
        </w:rPr>
        <w:t>ritigol drwy’r broses o fyfyrio a dadansoddi eu harwyddocâd. Mae’r proses yn cynnwys pedwar cam allweddol, sef arsylwi, dadansoddi, cynllunio a datblygu ymarfer proffesiynol. Trwy fyfyrio ar yr arsylwad, nodwyd lles y dysgwr fel un o’r achosion mwyaf tebygol o’r digwyddiad critigol, yn enwedig mewn perthynas â hunanhyder isel, ymdeimlad o berthyn a lles emosiynol. O ganlyniad, mae’r traethawd hwn yn canolbwyntio ar d</w:t>
      </w:r>
      <w:r w:rsidR="00D404E5">
        <w:rPr>
          <w:rFonts w:ascii="Arial" w:eastAsia="DengXian" w:hAnsi="Arial" w:cs="Arial"/>
          <w:iCs/>
          <w:lang w:val="cy-GB"/>
        </w:rPr>
        <w:t>dwy</w:t>
      </w:r>
      <w:r w:rsidRPr="0009253C">
        <w:rPr>
          <w:rFonts w:ascii="Arial" w:eastAsia="DengXian" w:hAnsi="Arial" w:cs="Arial"/>
          <w:iCs/>
          <w:lang w:val="cy-GB"/>
        </w:rPr>
        <w:t xml:space="preserve"> ymyrraeth bosibl a allai gefnogi’r dygwr, </w:t>
      </w:r>
      <w:r w:rsidRPr="00D404E5">
        <w:rPr>
          <w:rFonts w:ascii="Arial" w:eastAsia="DengXian" w:hAnsi="Arial" w:cs="Arial"/>
          <w:iCs/>
          <w:lang w:val="cy-GB"/>
        </w:rPr>
        <w:t>sef ymyriad gr</w:t>
      </w:r>
      <w:r w:rsidR="00D404E5" w:rsidRPr="00D404E5">
        <w:rPr>
          <w:rFonts w:ascii="Arial" w:hAnsi="Arial" w:cs="Arial"/>
          <w:color w:val="000000"/>
        </w:rPr>
        <w:t>ŵ</w:t>
      </w:r>
      <w:r w:rsidRPr="00D404E5">
        <w:rPr>
          <w:rFonts w:ascii="Arial" w:eastAsia="DengXian" w:hAnsi="Arial" w:cs="Arial"/>
          <w:iCs/>
          <w:lang w:val="cy-GB"/>
        </w:rPr>
        <w:t>p bach</w:t>
      </w:r>
      <w:r w:rsidRPr="0009253C">
        <w:rPr>
          <w:rFonts w:ascii="Arial" w:eastAsia="DengXian" w:hAnsi="Arial" w:cs="Arial"/>
          <w:iCs/>
          <w:lang w:val="cy-GB"/>
        </w:rPr>
        <w:t xml:space="preserve"> a mentora cyd-ddisgyblion strwythuredig. Trwy werthuso’r ymyriadau hyn yn feirniadol, bydd y </w:t>
      </w:r>
      <w:r w:rsidRPr="0009253C">
        <w:rPr>
          <w:rFonts w:ascii="Arial" w:eastAsia="DengXian" w:hAnsi="Arial" w:cs="Arial"/>
          <w:iCs/>
          <w:lang w:val="cy-GB"/>
        </w:rPr>
        <w:lastRenderedPageBreak/>
        <w:t>traetha</w:t>
      </w:r>
      <w:r w:rsidR="00D404E5">
        <w:rPr>
          <w:rFonts w:ascii="Arial" w:eastAsia="DengXian" w:hAnsi="Arial" w:cs="Arial"/>
          <w:iCs/>
          <w:lang w:val="cy-GB"/>
        </w:rPr>
        <w:t>w</w:t>
      </w:r>
      <w:r w:rsidRPr="0009253C">
        <w:rPr>
          <w:rFonts w:ascii="Arial" w:eastAsia="DengXian" w:hAnsi="Arial" w:cs="Arial"/>
          <w:iCs/>
          <w:lang w:val="cy-GB"/>
        </w:rPr>
        <w:t xml:space="preserve">d yn ystyried sut y gallant </w:t>
      </w:r>
      <w:r w:rsidR="00D404E5">
        <w:rPr>
          <w:rFonts w:ascii="Arial" w:eastAsia="DengXian" w:hAnsi="Arial" w:cs="Arial"/>
          <w:iCs/>
          <w:lang w:val="cy-GB"/>
        </w:rPr>
        <w:t>gefnogi</w:t>
      </w:r>
      <w:r w:rsidRPr="0009253C">
        <w:rPr>
          <w:rFonts w:ascii="Arial" w:eastAsia="DengXian" w:hAnsi="Arial" w:cs="Arial"/>
          <w:iCs/>
          <w:lang w:val="cy-GB"/>
        </w:rPr>
        <w:t xml:space="preserve"> anghenion y dysgwr unigol, yn ogystal â hyrwyddo amgylchedd dysgu cynhwysol sy’n cefnogi ystod amrywiol o ddysgwyr.</w:t>
      </w:r>
    </w:p>
    <w:p w14:paraId="29FFF7D0" w14:textId="77777777" w:rsidR="001654FB" w:rsidRPr="0009253C" w:rsidRDefault="001654FB" w:rsidP="001654FB">
      <w:pPr>
        <w:rPr>
          <w:rFonts w:ascii="Arial" w:eastAsia="DengXian" w:hAnsi="Arial" w:cs="Arial"/>
          <w:b/>
          <w:iCs/>
          <w:sz w:val="28"/>
          <w:lang w:val="cy-GB"/>
        </w:rPr>
      </w:pPr>
    </w:p>
    <w:p w14:paraId="797A161B" w14:textId="2AE8FCCD" w:rsidR="001654FB" w:rsidRPr="0009253C" w:rsidRDefault="001654FB" w:rsidP="001654FB">
      <w:pPr>
        <w:rPr>
          <w:rFonts w:ascii="Arial" w:eastAsia="DengXian" w:hAnsi="Arial" w:cs="Arial"/>
          <w:b/>
          <w:iCs/>
          <w:sz w:val="28"/>
          <w:lang w:val="cy-GB"/>
        </w:rPr>
      </w:pPr>
      <w:r w:rsidRPr="0009253C">
        <w:rPr>
          <w:rFonts w:ascii="Arial" w:eastAsia="DengXian" w:hAnsi="Arial" w:cs="Arial"/>
          <w:b/>
          <w:iCs/>
          <w:sz w:val="28"/>
          <w:lang w:val="cy-GB"/>
        </w:rPr>
        <w:t>Ymyriad 1</w:t>
      </w:r>
      <w:r w:rsidR="0009253C">
        <w:rPr>
          <w:rFonts w:ascii="Arial" w:eastAsia="DengXian" w:hAnsi="Arial" w:cs="Arial"/>
          <w:b/>
          <w:iCs/>
          <w:sz w:val="28"/>
          <w:lang w:val="cy-GB"/>
        </w:rPr>
        <w:t xml:space="preserve"> - </w:t>
      </w:r>
      <w:r w:rsidR="003E2782">
        <w:rPr>
          <w:rFonts w:ascii="Arial" w:eastAsia="DengXian" w:hAnsi="Arial" w:cs="Arial"/>
          <w:b/>
          <w:iCs/>
          <w:sz w:val="28"/>
          <w:lang w:val="cy-GB"/>
        </w:rPr>
        <w:t>M</w:t>
      </w:r>
      <w:r w:rsidR="0009253C">
        <w:rPr>
          <w:rFonts w:ascii="Arial" w:eastAsia="DengXian" w:hAnsi="Arial" w:cs="Arial"/>
          <w:b/>
          <w:iCs/>
          <w:sz w:val="28"/>
          <w:lang w:val="cy-GB"/>
        </w:rPr>
        <w:t xml:space="preserve">entora </w:t>
      </w:r>
      <w:r w:rsidR="003E2782">
        <w:rPr>
          <w:rFonts w:ascii="Arial" w:eastAsia="DengXian" w:hAnsi="Arial" w:cs="Arial"/>
          <w:b/>
          <w:iCs/>
          <w:sz w:val="28"/>
          <w:lang w:val="cy-GB"/>
        </w:rPr>
        <w:t>C</w:t>
      </w:r>
      <w:r w:rsidR="0009253C">
        <w:rPr>
          <w:rFonts w:ascii="Arial" w:eastAsia="DengXian" w:hAnsi="Arial" w:cs="Arial"/>
          <w:b/>
          <w:iCs/>
          <w:sz w:val="28"/>
          <w:lang w:val="cy-GB"/>
        </w:rPr>
        <w:t xml:space="preserve">yd-ddisgyblion </w:t>
      </w:r>
      <w:r w:rsidR="003E2782">
        <w:rPr>
          <w:rFonts w:ascii="Arial" w:eastAsia="DengXian" w:hAnsi="Arial" w:cs="Arial"/>
          <w:b/>
          <w:iCs/>
          <w:sz w:val="28"/>
          <w:lang w:val="cy-GB"/>
        </w:rPr>
        <w:t>S</w:t>
      </w:r>
      <w:r w:rsidR="0009253C">
        <w:rPr>
          <w:rFonts w:ascii="Arial" w:eastAsia="DengXian" w:hAnsi="Arial" w:cs="Arial"/>
          <w:b/>
          <w:iCs/>
          <w:sz w:val="28"/>
          <w:lang w:val="cy-GB"/>
        </w:rPr>
        <w:t>trwythuredig</w:t>
      </w:r>
    </w:p>
    <w:p w14:paraId="64645E14" w14:textId="7ABDD354" w:rsidR="001654FB" w:rsidRPr="0009253C" w:rsidRDefault="000D0AA0" w:rsidP="001654FB">
      <w:pPr>
        <w:spacing w:after="0" w:line="360" w:lineRule="auto"/>
        <w:rPr>
          <w:rFonts w:ascii="Arial" w:eastAsia="DengXian" w:hAnsi="Arial" w:cs="Arial"/>
          <w:iCs/>
          <w:lang w:val="cy-GB"/>
        </w:rPr>
      </w:pPr>
      <w:r>
        <w:rPr>
          <w:rFonts w:ascii="Arial" w:eastAsia="DengXian" w:hAnsi="Arial" w:cs="Arial"/>
          <w:iCs/>
          <w:lang w:val="cy-GB"/>
        </w:rPr>
        <w:t>Mae mentora cyd-ddisgyblion strwythuredig yn ymyriad posibl a allai gefnogi’r dysgwr a nodwyd yn yr astudiaeth achos. Mae’r dull hwn yn ffurfioli cefnogaeth rhwng cyfoedion drwy sefydlu perthnasoedd pwrpasol rhwng dysgwyr, fel cynlluniau cyfeillion, mentoriaid pontio neu fentoriaid darllen. Nod yr ymyriad yw hyrwyddo cynhwysiant, datblygu perthnasoedd cadarnhaol a chefnogi lles emosiynol dysgwyr drwy ddarparu rhwydwaith cymorth cyson o fewn yr ysgol (Coleman, Sykes a Groom, (2017). Yn dilyn y digwyddiad lle gadawyd y dysgwr heb bartner, gallai mentora cyd-ddisgyblion strwythuredig helpu i gefnogi lles drwy gryfhau hyder, perthyn a chysylltiad cymdeithasol. Mae’r dull yn gysylltiedig â damcaniaeth adeileddiaeth gymdeithasol Vygotsky, sy’n pwysleisio pwysigrwydd rhyngweithio cymdeithasol wrth gefnogi datblygiad a dysgu (Versaka a Pramling-Samuelsson, 2022). Trwy feithrin perthnasoedd cadarnhaol rhwng dysgwy</w:t>
      </w:r>
      <w:r w:rsidR="00D404E5">
        <w:rPr>
          <w:rFonts w:ascii="Arial" w:eastAsia="DengXian" w:hAnsi="Arial" w:cs="Arial"/>
          <w:iCs/>
          <w:lang w:val="cy-GB"/>
        </w:rPr>
        <w:t>r</w:t>
      </w:r>
      <w:r>
        <w:rPr>
          <w:rFonts w:ascii="Arial" w:eastAsia="DengXian" w:hAnsi="Arial" w:cs="Arial"/>
          <w:iCs/>
          <w:lang w:val="cy-GB"/>
        </w:rPr>
        <w:t>, gall mentora cyd-ddisgyblion greu amgylchedd lle mae plant yn teimlo’n ddiogel i gymryd rhan a datblygu eu hyder. Mae’r llenyddiaeth yn cynnig cefnogaeth sylweddol i’r dull hwn. Mae Goodrich (2017) yn dadlau y gall mentora cyd-ddisgyblion wella hunan-barch, hyder a pherthnasoedd cymdeithasol, yn ogystal â chynyddu cyfranogiad mewn gweithgareddau dysgu. Mae hyn yn berthnasol i’r dysgwr yn yr astudiaeth achos, gan fod y digwyddiad yn awgrymu bod diffyg cysylltiadau cymdeithasol neu ymdeimlad o berthyn wedi cyfrannu at ei amharodrwydd i gymryd rhan. Yn yr un modd, mae O’Hara (2011) yn awgrymu bod mentora cyd-ddisgyblion yn gallu cryfhau sgiliau emosiynol a chymdeithasol fel empathi, cyfathrebu a hunanymwybyddiaeth. Gallai’r sgiliau hyn helpu dysgwyr i feithrin perthnasoedd mwy cadarnhaol gyda’u cyfoedion a chynyddu eu hymdeimlad o ddiogelwch wrth gymryd rhan mewn tasgau cydweithredol. At hynny, mae adolygiad yr Adran Addysg (DfE, 2017) ar gymorth cyfoedion a</w:t>
      </w:r>
      <w:r w:rsidR="00D404E5">
        <w:rPr>
          <w:rFonts w:ascii="Arial" w:eastAsia="DengXian" w:hAnsi="Arial" w:cs="Arial"/>
          <w:iCs/>
          <w:lang w:val="cy-GB"/>
        </w:rPr>
        <w:t>c</w:t>
      </w:r>
      <w:r>
        <w:rPr>
          <w:rFonts w:ascii="Arial" w:eastAsia="DengXian" w:hAnsi="Arial" w:cs="Arial"/>
          <w:iCs/>
          <w:lang w:val="cy-GB"/>
        </w:rPr>
        <w:t xml:space="preserve"> iechyd meddwl yn canfod y gall rhaglenni cymorth cyfoedion wella lles emosiynol, lleihau arwahanrwydd cymdeithasol a datblygu ymdeimlad cryfach o berthyn ymhlith plant a phobl ifanc, sy’n cyd-fynd yn agos â’r digwyddiad critigol a arsylwyd. Yn ogystal, mae PHE C</w:t>
      </w:r>
      <w:r w:rsidR="00D404E5">
        <w:rPr>
          <w:rFonts w:ascii="Arial" w:eastAsia="DengXian" w:hAnsi="Arial" w:cs="Arial"/>
          <w:iCs/>
          <w:lang w:val="cy-GB"/>
        </w:rPr>
        <w:t>a</w:t>
      </w:r>
      <w:r>
        <w:rPr>
          <w:rFonts w:ascii="Arial" w:eastAsia="DengXian" w:hAnsi="Arial" w:cs="Arial"/>
          <w:iCs/>
          <w:lang w:val="cy-GB"/>
        </w:rPr>
        <w:t xml:space="preserve">nada (2024) yn nodi y gall mentora cyd-ddisgyblion gyfrannu at ddiwylliant ysgol </w:t>
      </w:r>
      <w:r w:rsidR="00D404E5">
        <w:rPr>
          <w:rFonts w:ascii="Arial" w:eastAsia="DengXian" w:hAnsi="Arial" w:cs="Arial"/>
          <w:iCs/>
          <w:lang w:val="cy-GB"/>
        </w:rPr>
        <w:t>f</w:t>
      </w:r>
      <w:r>
        <w:rPr>
          <w:rFonts w:ascii="Arial" w:eastAsia="DengXian" w:hAnsi="Arial" w:cs="Arial"/>
          <w:iCs/>
          <w:lang w:val="cy-GB"/>
        </w:rPr>
        <w:t xml:space="preserve">wy cynhwysol a chefnogol pan gaiff ei </w:t>
      </w:r>
      <w:r>
        <w:rPr>
          <w:rFonts w:ascii="Arial" w:eastAsia="DengXian" w:hAnsi="Arial" w:cs="Arial"/>
          <w:iCs/>
          <w:lang w:val="cy-GB"/>
        </w:rPr>
        <w:lastRenderedPageBreak/>
        <w:t>weithredu’n systematig ar draws yr ysgol gyfan. Fodd bynnag, mae’r llenyddiaeth hefyd yn amlygu heriau pwysig. Mae Goodrich (2017) a’r Adran Addysg (DfE, 2017) yn pwysleisio nad yw paru dysgwyr gyda’i gilydd yn unig yn ddigonol. Mae angen hyfforddiant priodol, goruchwyliaeth staff a monitro parhaus er mwyn sicrhau effeithiolrwydd. Gall cyfyngiadau amser, adnoddau staffio a’r broses o baru dysgwyr yn briodol hefyd ar lwyddiant yr ymyriad. Serch hynny, mae’r dystiolaeth yn awgrymu y gall mentora cyd-ddisgyblion strwythuredig fod yn strategaeth werthfawr i gefnogi lles, hyrwyddo cynhwysiant a lleihau’r risg y bydd y dysgwr yn profi sefyllfaoedd yn y dyfodol.</w:t>
      </w:r>
    </w:p>
    <w:p w14:paraId="19AFD0D9" w14:textId="77777777" w:rsidR="001654FB" w:rsidRPr="0009253C" w:rsidRDefault="001654FB" w:rsidP="001654FB">
      <w:pPr>
        <w:rPr>
          <w:rFonts w:ascii="Arial" w:hAnsi="Arial" w:cs="Arial"/>
          <w:lang w:val="cy-GB"/>
        </w:rPr>
      </w:pPr>
    </w:p>
    <w:p w14:paraId="1E8801A0" w14:textId="0DA4542E" w:rsidR="00CE5A32" w:rsidRPr="0009253C" w:rsidRDefault="00CE5A32" w:rsidP="00CE5A32">
      <w:pPr>
        <w:rPr>
          <w:rFonts w:ascii="Arial" w:eastAsia="DengXian" w:hAnsi="Arial" w:cs="Arial"/>
          <w:b/>
          <w:iCs/>
          <w:sz w:val="28"/>
          <w:lang w:val="cy-GB"/>
        </w:rPr>
      </w:pPr>
      <w:r w:rsidRPr="0009253C">
        <w:rPr>
          <w:rFonts w:ascii="Arial" w:eastAsia="DengXian" w:hAnsi="Arial" w:cs="Arial"/>
          <w:b/>
          <w:iCs/>
          <w:sz w:val="28"/>
          <w:lang w:val="cy-GB"/>
        </w:rPr>
        <w:t xml:space="preserve">Ymyriad </w:t>
      </w:r>
      <w:r w:rsidRPr="0009253C">
        <w:rPr>
          <w:rFonts w:ascii="Arial" w:eastAsia="DengXian" w:hAnsi="Arial" w:cs="Arial"/>
          <w:b/>
          <w:iCs/>
          <w:sz w:val="28"/>
          <w:lang w:val="cy-GB"/>
        </w:rPr>
        <w:t>2</w:t>
      </w:r>
      <w:r w:rsidR="003E2782">
        <w:rPr>
          <w:rFonts w:ascii="Arial" w:eastAsia="DengXian" w:hAnsi="Arial" w:cs="Arial"/>
          <w:b/>
          <w:iCs/>
          <w:sz w:val="28"/>
          <w:lang w:val="cy-GB"/>
        </w:rPr>
        <w:t xml:space="preserve"> - Proffil Boxall a Dull Thrive</w:t>
      </w:r>
    </w:p>
    <w:p w14:paraId="171777AF" w14:textId="5B081D11" w:rsidR="00CE5A32" w:rsidRPr="0009253C" w:rsidRDefault="00444F7D" w:rsidP="00CE5A32">
      <w:pPr>
        <w:spacing w:after="0" w:line="360" w:lineRule="auto"/>
        <w:rPr>
          <w:rFonts w:ascii="Arial" w:eastAsia="DengXian" w:hAnsi="Arial" w:cs="Arial"/>
          <w:iCs/>
          <w:lang w:val="cy-GB"/>
        </w:rPr>
      </w:pPr>
      <w:r>
        <w:rPr>
          <w:rFonts w:ascii="Arial" w:eastAsia="DengXian" w:hAnsi="Arial" w:cs="Arial"/>
          <w:iCs/>
          <w:lang w:val="cy-GB"/>
        </w:rPr>
        <w:t>Cyn gweithredu unrhyw ymyrraeth, mae’n bwysig nodi anghenion cymdeithasol ac emosiynol y dysgwr yn gywir. Un offeryn a dde</w:t>
      </w:r>
      <w:r w:rsidR="00F917E3">
        <w:rPr>
          <w:rFonts w:ascii="Arial" w:eastAsia="DengXian" w:hAnsi="Arial" w:cs="Arial"/>
          <w:iCs/>
          <w:lang w:val="cy-GB"/>
        </w:rPr>
        <w:t>f</w:t>
      </w:r>
      <w:r>
        <w:rPr>
          <w:rFonts w:ascii="Arial" w:eastAsia="DengXian" w:hAnsi="Arial" w:cs="Arial"/>
          <w:iCs/>
          <w:lang w:val="cy-GB"/>
        </w:rPr>
        <w:t>nyddir yn eang at y diben hwn yw’r proffil Boxall, sef adnodd asesu safonol sy’n mesur datblygiad cymdeithasol, emosiynol ac ymddygiadol dysgwyr. Mae’r adnodd yma yn galluogi athrawon i nodi cryfderau ac anghenion unigol, gan ddarparu dealltwriaeth fanwl o’r ffactorau a all fod yn effeithio ar les, ymddygiad a chyfranogiad y dysgwr. Canfodd Kallitsoglou, Gulendam a Moore (2025) fod y proffil yn gallu cefnogi adnabod anghenion lles a llywio penderfyniadau ynghylch cymorth wedi’i dargedu. Yn achos y digwyddiad critigol, gallai’r proffil Boxall helpu i archwilio a oedd ffactorau fel hunanhyder isel neu ymdeimlad gwan o berthyn cyfrannu at yr ymddygiad hwn. Mae Bennethan a Boxall (2012) yn pwysleisio pwysigrwydd adnabod anghenion emosiynol sylfaenol dysgwyr er mwyn darparu cefnogaeth briodol sy’n hyrwyddo lles a pharodrwydd i ddysgu. Fodd bynnag, mae</w:t>
      </w:r>
      <w:r w:rsidR="00F917E3">
        <w:rPr>
          <w:rFonts w:ascii="Arial" w:eastAsia="DengXian" w:hAnsi="Arial" w:cs="Arial"/>
          <w:iCs/>
          <w:lang w:val="cy-GB"/>
        </w:rPr>
        <w:t>’</w:t>
      </w:r>
      <w:r>
        <w:rPr>
          <w:rFonts w:ascii="Arial" w:eastAsia="DengXian" w:hAnsi="Arial" w:cs="Arial"/>
          <w:iCs/>
          <w:lang w:val="cy-GB"/>
        </w:rPr>
        <w:t xml:space="preserve">r awduron yn nodi bod angen rhagor o ymchwil i gryfhau’r sail dystiolaeth. Serch hynny, gallai defnyddio’r proffil Boxall ddarparu dealltwriaeth fwy manwl o anghenion y dysgwr a llywio’r broses o’i gyfeirio </w:t>
      </w:r>
      <w:r w:rsidRPr="00F917E3">
        <w:rPr>
          <w:rFonts w:ascii="Arial" w:eastAsia="DengXian" w:hAnsi="Arial" w:cs="Arial"/>
          <w:iCs/>
          <w:lang w:val="cy-GB"/>
        </w:rPr>
        <w:t>at gr</w:t>
      </w:r>
      <w:r w:rsidR="00F917E3" w:rsidRPr="00F917E3">
        <w:rPr>
          <w:rFonts w:ascii="Arial" w:hAnsi="Arial" w:cs="Arial"/>
          <w:color w:val="000000"/>
        </w:rPr>
        <w:t>ŵ</w:t>
      </w:r>
      <w:r w:rsidRPr="00F917E3">
        <w:rPr>
          <w:rFonts w:ascii="Arial" w:eastAsia="DengXian" w:hAnsi="Arial" w:cs="Arial"/>
          <w:iCs/>
          <w:lang w:val="cy-GB"/>
        </w:rPr>
        <w:t>p</w:t>
      </w:r>
      <w:r>
        <w:rPr>
          <w:rFonts w:ascii="Arial" w:eastAsia="DengXian" w:hAnsi="Arial" w:cs="Arial"/>
          <w:iCs/>
          <w:lang w:val="cy-GB"/>
        </w:rPr>
        <w:t xml:space="preserve"> meithrin bach fel cymorth priodol. Yn dilyn adnabod anghenion y dysgwr drwy’r proffil Boxall, gellid gweithredu </w:t>
      </w:r>
      <w:r w:rsidRPr="00F917E3">
        <w:rPr>
          <w:rFonts w:ascii="Arial" w:eastAsia="DengXian" w:hAnsi="Arial" w:cs="Arial"/>
          <w:iCs/>
          <w:lang w:val="cy-GB"/>
        </w:rPr>
        <w:t>gr</w:t>
      </w:r>
      <w:r w:rsidR="00F917E3" w:rsidRPr="00F917E3">
        <w:rPr>
          <w:rFonts w:ascii="Arial" w:hAnsi="Arial" w:cs="Arial"/>
          <w:color w:val="000000"/>
        </w:rPr>
        <w:t>ŵ</w:t>
      </w:r>
      <w:r w:rsidRPr="00F917E3">
        <w:rPr>
          <w:rFonts w:ascii="Arial" w:eastAsia="DengXian" w:hAnsi="Arial" w:cs="Arial"/>
          <w:iCs/>
          <w:lang w:val="cy-GB"/>
        </w:rPr>
        <w:t>p meithrin</w:t>
      </w:r>
      <w:r>
        <w:rPr>
          <w:rFonts w:ascii="Arial" w:eastAsia="DengXian" w:hAnsi="Arial" w:cs="Arial"/>
          <w:iCs/>
          <w:lang w:val="cy-GB"/>
        </w:rPr>
        <w:t xml:space="preserve"> bach neu’r dull Thrive fel ymyrraeth wedi’i thargedu. Yn ôl Bennathan a Boxall, mae grwpiau meithrin yn darparu amgylchedd diogel a chefnogol sy’n helpu dysgwyr i ddatblygu sgiliau cymdeithasol ac emosiynol, gan eu gwneud yn arben</w:t>
      </w:r>
      <w:r w:rsidR="00F917E3">
        <w:rPr>
          <w:rFonts w:ascii="Arial" w:eastAsia="DengXian" w:hAnsi="Arial" w:cs="Arial"/>
          <w:iCs/>
          <w:lang w:val="cy-GB"/>
        </w:rPr>
        <w:t>n</w:t>
      </w:r>
      <w:r>
        <w:rPr>
          <w:rFonts w:ascii="Arial" w:eastAsia="DengXian" w:hAnsi="Arial" w:cs="Arial"/>
          <w:iCs/>
          <w:lang w:val="cy-GB"/>
        </w:rPr>
        <w:t xml:space="preserve">ig o addas ar gyfer plant sy’n bryderus. Yn achos y digwyddiad critigol, gallai’r ymyrraeth hon gefnogi datblygiad hunanhyder, perthnasoedd cymdeithasol ac ymdeimlad o berthyn. Yn yr un modd, mae fframwaith Thrive </w:t>
      </w:r>
      <w:r>
        <w:rPr>
          <w:rFonts w:ascii="Arial" w:eastAsia="DengXian" w:hAnsi="Arial" w:cs="Arial"/>
          <w:iCs/>
          <w:lang w:val="cy-GB"/>
        </w:rPr>
        <w:lastRenderedPageBreak/>
        <w:t>(Wolpert, 2014) yn pwysleisio darparu cymorth seiliedig ar anghenion unigol y plentyn, gan hyrwyddo lles emosiynol a pherthnasoedd cadarnhaol. Mae hyn yn cyd-fynd â’r defnydd o’r proffil Boxall fel dull o nodi anghenion cyn cynllunio cefnogaeth briodol. Fodd bynnag, mae Gibby-Leversuch (2019) yn nodi bod y dull Thrive wedi’i seilio ar ddamcaniaeth ymlyniad sydd â sail ymchwil gref, ond bod y dystiolaeth sy’n cefnogi effeithiolrwydd Thrive ei hun yn parhau’n gyfyngedig. Mae hyn yn amlygu’r angen i werthuso effaith ymyriadau yn ofalus. Yn ogystal, mae Brown (2018) yn pwysleisio bod cefnogaeth lles fwyaf effeithiol yn rhan o d</w:t>
      </w:r>
      <w:r w:rsidR="00F917E3">
        <w:rPr>
          <w:rFonts w:ascii="Arial" w:eastAsia="DengXian" w:hAnsi="Arial" w:cs="Arial"/>
          <w:iCs/>
          <w:lang w:val="cy-GB"/>
        </w:rPr>
        <w:t>d</w:t>
      </w:r>
      <w:r>
        <w:rPr>
          <w:rFonts w:ascii="Arial" w:eastAsia="DengXian" w:hAnsi="Arial" w:cs="Arial"/>
          <w:iCs/>
          <w:lang w:val="cy-GB"/>
        </w:rPr>
        <w:t>ull ysgol gyfan. Er y gall cyfyngiadau fel amser a hyfforddiant rwystro gweithgareddau, mae’r llenyddiaeth yn awgrymu y gallai ymyrraeth feithrin wedi’i llywio gan ganlyniadau’r proffil Boxall gefnogi lles a chyfranogiad y dy</w:t>
      </w:r>
      <w:r w:rsidR="00F917E3">
        <w:rPr>
          <w:rFonts w:ascii="Arial" w:eastAsia="DengXian" w:hAnsi="Arial" w:cs="Arial"/>
          <w:iCs/>
          <w:lang w:val="cy-GB"/>
        </w:rPr>
        <w:t>sgw</w:t>
      </w:r>
      <w:r>
        <w:rPr>
          <w:rFonts w:ascii="Arial" w:eastAsia="DengXian" w:hAnsi="Arial" w:cs="Arial"/>
          <w:iCs/>
          <w:lang w:val="cy-GB"/>
        </w:rPr>
        <w:t>r yn effeithiol.</w:t>
      </w:r>
    </w:p>
    <w:p w14:paraId="622E1FD4" w14:textId="77777777" w:rsidR="00CE5A32" w:rsidRPr="0009253C" w:rsidRDefault="00CE5A32" w:rsidP="001654FB">
      <w:pPr>
        <w:rPr>
          <w:rFonts w:ascii="Arial" w:hAnsi="Arial" w:cs="Arial"/>
          <w:lang w:val="cy-GB"/>
        </w:rPr>
      </w:pPr>
    </w:p>
    <w:p w14:paraId="129B6CFB" w14:textId="3A5F4636" w:rsidR="00CE5A32" w:rsidRPr="0009253C" w:rsidRDefault="00CE5A32" w:rsidP="001654FB">
      <w:pPr>
        <w:rPr>
          <w:rFonts w:ascii="Arial" w:eastAsia="DengXian" w:hAnsi="Arial" w:cs="Arial"/>
          <w:b/>
          <w:iCs/>
          <w:sz w:val="28"/>
          <w:lang w:val="cy-GB"/>
        </w:rPr>
      </w:pPr>
      <w:r w:rsidRPr="0009253C">
        <w:rPr>
          <w:rFonts w:ascii="Arial" w:eastAsia="DengXian" w:hAnsi="Arial" w:cs="Arial"/>
          <w:b/>
          <w:iCs/>
          <w:sz w:val="28"/>
          <w:lang w:val="cy-GB"/>
        </w:rPr>
        <w:t>Casgliad</w:t>
      </w:r>
    </w:p>
    <w:p w14:paraId="44CD22CF" w14:textId="07DFD6B6" w:rsidR="00CE5A32" w:rsidRPr="0009253C" w:rsidRDefault="00444F7D" w:rsidP="00CE5A32">
      <w:pPr>
        <w:spacing w:after="0" w:line="360" w:lineRule="auto"/>
        <w:rPr>
          <w:rFonts w:ascii="Arial" w:eastAsia="DengXian" w:hAnsi="Arial" w:cs="Arial"/>
          <w:iCs/>
          <w:lang w:val="cy-GB"/>
        </w:rPr>
      </w:pPr>
      <w:r>
        <w:rPr>
          <w:rFonts w:ascii="Arial" w:eastAsia="DengXian" w:hAnsi="Arial" w:cs="Arial"/>
          <w:iCs/>
          <w:lang w:val="cy-GB"/>
        </w:rPr>
        <w:t>Mae’r traethawd hwn wedi archwilio d</w:t>
      </w:r>
      <w:r w:rsidR="00F917E3">
        <w:rPr>
          <w:rFonts w:ascii="Arial" w:eastAsia="DengXian" w:hAnsi="Arial" w:cs="Arial"/>
          <w:iCs/>
          <w:lang w:val="cy-GB"/>
        </w:rPr>
        <w:t>wy</w:t>
      </w:r>
      <w:r>
        <w:rPr>
          <w:rFonts w:ascii="Arial" w:eastAsia="DengXian" w:hAnsi="Arial" w:cs="Arial"/>
          <w:iCs/>
          <w:lang w:val="cy-GB"/>
        </w:rPr>
        <w:t xml:space="preserve"> ymyrraeth bosibl i gefnogi’r dysgwr a nodwyd yn yr astudiaeth achos, sef mentora cyd-ddisgyblion strwythuredig a defnyddio’r proffil Boxall i </w:t>
      </w:r>
      <w:r w:rsidRPr="00F917E3">
        <w:rPr>
          <w:rFonts w:ascii="Arial" w:eastAsia="DengXian" w:hAnsi="Arial" w:cs="Arial"/>
          <w:iCs/>
          <w:lang w:val="cy-GB"/>
        </w:rPr>
        <w:t>lywio gr</w:t>
      </w:r>
      <w:r w:rsidR="00F917E3" w:rsidRPr="00F917E3">
        <w:rPr>
          <w:rFonts w:ascii="Arial" w:hAnsi="Arial" w:cs="Arial"/>
          <w:color w:val="000000"/>
        </w:rPr>
        <w:t>ŵ</w:t>
      </w:r>
      <w:r w:rsidRPr="00F917E3">
        <w:rPr>
          <w:rFonts w:ascii="Arial" w:eastAsia="DengXian" w:hAnsi="Arial" w:cs="Arial"/>
          <w:iCs/>
          <w:lang w:val="cy-GB"/>
        </w:rPr>
        <w:t>p meithrin</w:t>
      </w:r>
      <w:r>
        <w:rPr>
          <w:rFonts w:ascii="Arial" w:eastAsia="DengXian" w:hAnsi="Arial" w:cs="Arial"/>
          <w:iCs/>
          <w:lang w:val="cy-GB"/>
        </w:rPr>
        <w:t xml:space="preserve"> bach neu’r dull Thrive. Drwy gymhwyso methodoleg digwyddiad critigol Tripp, daeth yn amlwg bod y digwyddiad yn fwy na digwyddiad unigol, gan amlygu pwysigrwydd ffactorau fel lles emosiynol, hunanhyder ac ymdeimlad o berthyn wrth </w:t>
      </w:r>
      <w:r w:rsidR="00F917E3">
        <w:rPr>
          <w:rFonts w:ascii="Arial" w:eastAsia="DengXian" w:hAnsi="Arial" w:cs="Arial"/>
          <w:iCs/>
          <w:lang w:val="cy-GB"/>
        </w:rPr>
        <w:t>gefnogi</w:t>
      </w:r>
      <w:r>
        <w:rPr>
          <w:rFonts w:ascii="Arial" w:eastAsia="DengXian" w:hAnsi="Arial" w:cs="Arial"/>
          <w:iCs/>
          <w:lang w:val="cy-GB"/>
        </w:rPr>
        <w:t xml:space="preserve"> cyfranogiad mewn dysgu. Un o’r prif wersi ddysgais o’r broses hon yw gwerth ymarfer myfyriol wrth ddeall anghenion dysgwyr. Trwy fyfyrio’n feirniadol ar arsylwadau o’r ystafell ddosbarth, mae’n bosibl symud y tu hwnt i’r ymddygiad gweladwy ac ystyried yr achosion sylfaenol a all fod yn d</w:t>
      </w:r>
      <w:r w:rsidR="00F917E3">
        <w:rPr>
          <w:rFonts w:ascii="Arial" w:eastAsia="DengXian" w:hAnsi="Arial" w:cs="Arial"/>
          <w:iCs/>
          <w:lang w:val="cy-GB"/>
        </w:rPr>
        <w:t>d</w:t>
      </w:r>
      <w:r>
        <w:rPr>
          <w:rFonts w:ascii="Arial" w:eastAsia="DengXian" w:hAnsi="Arial" w:cs="Arial"/>
          <w:iCs/>
          <w:lang w:val="cy-GB"/>
        </w:rPr>
        <w:t>ylanwadau ar brofiadau dysgwyr. Mae’r broses hon wedi amlygu’r angen i wneud penderfyniadau sy’n seiliedig ar dystiolaeth yn hytrach nag ar ragdybiaethau yn unig. Wrth symud ymlaen i fy ymarfer proffesiynol fy hun, bydd y profiad hwn yn fy annog i roi mwy o sylw i les emosiynol a chymdeithasol dysgwyr wrth gynllunio gweithgareddau cydweithredol. Bydd hefyd yn fy atgoffa o bwysigrwydd monitro cyfranogiad po</w:t>
      </w:r>
      <w:r w:rsidR="00F917E3">
        <w:rPr>
          <w:rFonts w:ascii="Arial" w:eastAsia="DengXian" w:hAnsi="Arial" w:cs="Arial"/>
          <w:iCs/>
          <w:lang w:val="cy-GB"/>
        </w:rPr>
        <w:t>b</w:t>
      </w:r>
      <w:r>
        <w:rPr>
          <w:rFonts w:ascii="Arial" w:eastAsia="DengXian" w:hAnsi="Arial" w:cs="Arial"/>
          <w:iCs/>
          <w:lang w:val="cy-GB"/>
        </w:rPr>
        <w:t xml:space="preserve"> dysgwr a sicrhau bod cyfleoedd cyfartal i gymryd rhan. Mae’r broses wedi datblygu fy nealltwriaeth o gynhwysiant, ymarfer sy’n seiliedig ar dystiolaeth a myfyrio parhaus fel dulliau allweddol o gefnogi lles a chynnydd pob dysgwr.</w:t>
      </w:r>
    </w:p>
    <w:p w14:paraId="6F7825A7" w14:textId="77777777" w:rsidR="00CE5A32" w:rsidRPr="0009253C" w:rsidRDefault="00CE5A32" w:rsidP="001654FB">
      <w:pPr>
        <w:rPr>
          <w:rFonts w:ascii="Arial" w:hAnsi="Arial" w:cs="Arial"/>
          <w:lang w:val="cy-GB"/>
        </w:rPr>
      </w:pPr>
    </w:p>
    <w:p w14:paraId="2237ADBF" w14:textId="77777777" w:rsidR="0009253C" w:rsidRDefault="0009253C">
      <w:pPr>
        <w:rPr>
          <w:rFonts w:ascii="Arial" w:eastAsia="DengXian" w:hAnsi="Arial" w:cs="Arial"/>
          <w:b/>
          <w:iCs/>
          <w:sz w:val="28"/>
          <w:lang w:val="cy-GB"/>
        </w:rPr>
      </w:pPr>
      <w:r>
        <w:rPr>
          <w:rFonts w:ascii="Arial" w:eastAsia="DengXian" w:hAnsi="Arial" w:cs="Arial"/>
          <w:b/>
          <w:iCs/>
          <w:sz w:val="28"/>
          <w:lang w:val="cy-GB"/>
        </w:rPr>
        <w:br w:type="page"/>
      </w:r>
    </w:p>
    <w:p w14:paraId="1502CA25" w14:textId="7D00C94E" w:rsidR="001654FB" w:rsidRPr="0009253C" w:rsidRDefault="001654FB" w:rsidP="001654FB">
      <w:pPr>
        <w:rPr>
          <w:rFonts w:ascii="Arial" w:eastAsia="DengXian" w:hAnsi="Arial" w:cs="Arial"/>
          <w:b/>
          <w:iCs/>
          <w:sz w:val="28"/>
          <w:lang w:val="cy-GB"/>
        </w:rPr>
      </w:pPr>
      <w:r w:rsidRPr="0009253C">
        <w:rPr>
          <w:rFonts w:ascii="Arial" w:eastAsia="DengXian" w:hAnsi="Arial" w:cs="Arial"/>
          <w:b/>
          <w:iCs/>
          <w:sz w:val="28"/>
          <w:lang w:val="cy-GB"/>
        </w:rPr>
        <w:lastRenderedPageBreak/>
        <w:t>Rhestr Gyfeiriadau</w:t>
      </w:r>
    </w:p>
    <w:p w14:paraId="6D2AFBC1" w14:textId="261BDA19" w:rsidR="00444F7D" w:rsidRDefault="00444F7D" w:rsidP="001654FB">
      <w:pPr>
        <w:spacing w:after="0" w:line="360" w:lineRule="auto"/>
        <w:rPr>
          <w:rFonts w:ascii="Arial" w:eastAsia="DengXian" w:hAnsi="Arial" w:cs="Arial"/>
          <w:iCs/>
          <w:lang w:val="cy-GB"/>
        </w:rPr>
      </w:pPr>
      <w:r>
        <w:rPr>
          <w:rFonts w:ascii="Arial" w:eastAsia="DengXian" w:hAnsi="Arial" w:cs="Arial"/>
          <w:iCs/>
          <w:lang w:val="cy-GB"/>
        </w:rPr>
        <w:t xml:space="preserve">Bennathan, M. a Boxall, M. (2012). </w:t>
      </w:r>
      <w:r>
        <w:rPr>
          <w:rFonts w:ascii="Arial" w:eastAsia="DengXian" w:hAnsi="Arial" w:cs="Arial"/>
          <w:i/>
          <w:lang w:val="cy-GB"/>
        </w:rPr>
        <w:t>Effective intervention in primary schools: Nurture Groups.</w:t>
      </w:r>
      <w:r>
        <w:rPr>
          <w:rFonts w:ascii="Arial" w:eastAsia="DengXian" w:hAnsi="Arial" w:cs="Arial"/>
          <w:iCs/>
          <w:lang w:val="cy-GB"/>
        </w:rPr>
        <w:t xml:space="preserve"> Routledge </w:t>
      </w:r>
    </w:p>
    <w:p w14:paraId="24F2664E" w14:textId="77777777" w:rsidR="00444F7D" w:rsidRDefault="00444F7D" w:rsidP="001654FB">
      <w:pPr>
        <w:spacing w:after="0" w:line="360" w:lineRule="auto"/>
        <w:rPr>
          <w:rFonts w:ascii="Arial" w:eastAsia="DengXian" w:hAnsi="Arial" w:cs="Arial"/>
          <w:iCs/>
          <w:lang w:val="cy-GB"/>
        </w:rPr>
      </w:pPr>
    </w:p>
    <w:p w14:paraId="265C6794" w14:textId="306029A1" w:rsidR="00444F7D" w:rsidRPr="00444F7D" w:rsidRDefault="00444F7D" w:rsidP="001654FB">
      <w:pPr>
        <w:spacing w:after="0" w:line="360" w:lineRule="auto"/>
        <w:rPr>
          <w:rFonts w:ascii="Arial" w:eastAsia="DengXian" w:hAnsi="Arial" w:cs="Arial"/>
          <w:iCs/>
          <w:lang w:val="cy-GB"/>
        </w:rPr>
      </w:pPr>
      <w:r>
        <w:rPr>
          <w:rFonts w:ascii="Arial" w:eastAsia="DengXian" w:hAnsi="Arial" w:cs="Arial"/>
          <w:iCs/>
          <w:lang w:val="cy-GB"/>
        </w:rPr>
        <w:t xml:space="preserve">Brown, R. (2018). Mental health and wellbeing provision in schools: Review of published policies and information. </w:t>
      </w:r>
      <w:r>
        <w:rPr>
          <w:rFonts w:ascii="Arial" w:eastAsia="DengXian" w:hAnsi="Arial" w:cs="Arial"/>
          <w:i/>
          <w:lang w:val="cy-GB"/>
        </w:rPr>
        <w:t>Government Social Research.</w:t>
      </w:r>
      <w:r>
        <w:rPr>
          <w:rFonts w:ascii="Arial" w:eastAsia="DengXian" w:hAnsi="Arial" w:cs="Arial"/>
          <w:iCs/>
          <w:lang w:val="cy-GB"/>
        </w:rPr>
        <w:t xml:space="preserve"> Ar gael yn: </w:t>
      </w:r>
      <w:hyperlink r:id="rId11" w:history="1">
        <w:r w:rsidRPr="00A347FB">
          <w:rPr>
            <w:rStyle w:val="Hyperlink"/>
            <w:rFonts w:ascii="Arial" w:eastAsia="DengXian" w:hAnsi="Arial" w:cs="Arial"/>
            <w:iCs/>
            <w:lang w:val="cy-GB"/>
          </w:rPr>
          <w:t>https://assets.publishing.service.gov.uk/media/5bbf42ebe5274a360bba7952/Mental_health_and_wellbeing_provision_in_schools.pdf</w:t>
        </w:r>
      </w:hyperlink>
      <w:r>
        <w:rPr>
          <w:rFonts w:ascii="Arial" w:eastAsia="DengXian" w:hAnsi="Arial" w:cs="Arial"/>
          <w:iCs/>
          <w:lang w:val="cy-GB"/>
        </w:rPr>
        <w:t xml:space="preserve"> (Cyrchwyd 16 Hydref 2026)</w:t>
      </w:r>
    </w:p>
    <w:p w14:paraId="03FA2690" w14:textId="77777777" w:rsidR="00444F7D" w:rsidRPr="00444F7D" w:rsidRDefault="00444F7D" w:rsidP="001654FB">
      <w:pPr>
        <w:spacing w:after="0" w:line="360" w:lineRule="auto"/>
        <w:rPr>
          <w:rFonts w:ascii="Arial" w:eastAsia="DengXian" w:hAnsi="Arial" w:cs="Arial"/>
          <w:iCs/>
          <w:lang w:val="cy-GB"/>
        </w:rPr>
      </w:pPr>
    </w:p>
    <w:p w14:paraId="1082FDF8" w14:textId="7C0E7B84" w:rsidR="0009253C" w:rsidRDefault="0009253C" w:rsidP="001654FB">
      <w:pPr>
        <w:spacing w:after="0" w:line="360" w:lineRule="auto"/>
        <w:rPr>
          <w:rFonts w:ascii="Arial" w:eastAsia="DengXian" w:hAnsi="Arial" w:cs="Arial"/>
          <w:iCs/>
          <w:lang w:val="cy-GB"/>
        </w:rPr>
      </w:pPr>
      <w:r>
        <w:rPr>
          <w:rFonts w:ascii="Arial" w:eastAsia="DengXian" w:hAnsi="Arial" w:cs="Arial"/>
          <w:iCs/>
          <w:lang w:val="cy-GB"/>
        </w:rPr>
        <w:t xml:space="preserve">Coleman, N., Sykes, W. a Groom, C. (2017). Peer support and children and young people’s mental health: Research Review. </w:t>
      </w:r>
      <w:r>
        <w:rPr>
          <w:rFonts w:ascii="Arial" w:eastAsia="DengXian" w:hAnsi="Arial" w:cs="Arial"/>
          <w:i/>
          <w:lang w:val="cy-GB"/>
        </w:rPr>
        <w:t xml:space="preserve">Government </w:t>
      </w:r>
      <w:r w:rsidR="00444F7D">
        <w:rPr>
          <w:rFonts w:ascii="Arial" w:eastAsia="DengXian" w:hAnsi="Arial" w:cs="Arial"/>
          <w:i/>
          <w:lang w:val="cy-GB"/>
        </w:rPr>
        <w:t>Social</w:t>
      </w:r>
      <w:r>
        <w:rPr>
          <w:rFonts w:ascii="Arial" w:eastAsia="DengXian" w:hAnsi="Arial" w:cs="Arial"/>
          <w:i/>
          <w:lang w:val="cy-GB"/>
        </w:rPr>
        <w:t xml:space="preserve"> Research</w:t>
      </w:r>
      <w:r>
        <w:rPr>
          <w:rFonts w:ascii="Arial" w:eastAsia="DengXian" w:hAnsi="Arial" w:cs="Arial"/>
          <w:iCs/>
          <w:lang w:val="cy-GB"/>
        </w:rPr>
        <w:t xml:space="preserve">. Ar gael yn: </w:t>
      </w:r>
      <w:hyperlink r:id="rId12" w:history="1">
        <w:r w:rsidRPr="00A347FB">
          <w:rPr>
            <w:rStyle w:val="Hyperlink"/>
            <w:rFonts w:ascii="Arial" w:eastAsia="DengXian" w:hAnsi="Arial" w:cs="Arial"/>
            <w:iCs/>
            <w:lang w:val="cy-GB"/>
          </w:rPr>
          <w:t>https://www.headstartkernow.org.uk/HSK%20uploads/WSA/DfE2017_Children_and_young_people_s_mental_health_peer_support.pdf</w:t>
        </w:r>
      </w:hyperlink>
      <w:r>
        <w:rPr>
          <w:rFonts w:ascii="Arial" w:eastAsia="DengXian" w:hAnsi="Arial" w:cs="Arial"/>
          <w:iCs/>
          <w:lang w:val="cy-GB"/>
        </w:rPr>
        <w:t xml:space="preserve"> (Cyrchwyd: 16 Hydref 2026)</w:t>
      </w:r>
    </w:p>
    <w:p w14:paraId="5885940A" w14:textId="77777777" w:rsidR="00444F7D" w:rsidRDefault="00444F7D" w:rsidP="001654FB">
      <w:pPr>
        <w:spacing w:after="0" w:line="360" w:lineRule="auto"/>
        <w:rPr>
          <w:rFonts w:ascii="Arial" w:eastAsia="DengXian" w:hAnsi="Arial" w:cs="Arial"/>
          <w:iCs/>
          <w:lang w:val="cy-GB"/>
        </w:rPr>
      </w:pPr>
    </w:p>
    <w:p w14:paraId="1F429381" w14:textId="2444C6EE" w:rsidR="00444F7D" w:rsidRPr="00444F7D" w:rsidRDefault="00444F7D" w:rsidP="001654FB">
      <w:pPr>
        <w:spacing w:after="0" w:line="360" w:lineRule="auto"/>
        <w:rPr>
          <w:rFonts w:ascii="Arial" w:eastAsia="DengXian" w:hAnsi="Arial" w:cs="Arial"/>
          <w:iCs/>
          <w:lang w:val="cy-GB"/>
        </w:rPr>
      </w:pPr>
      <w:r>
        <w:rPr>
          <w:rFonts w:ascii="Arial" w:eastAsia="DengXian" w:hAnsi="Arial" w:cs="Arial"/>
          <w:iCs/>
          <w:lang w:val="cy-GB"/>
        </w:rPr>
        <w:t xml:space="preserve">Gibby-Leversuch, R. (2019). To what extent is the Thrive intervention grounded in research and theory? </w:t>
      </w:r>
      <w:r>
        <w:rPr>
          <w:rFonts w:ascii="Arial" w:eastAsia="DengXian" w:hAnsi="Arial" w:cs="Arial"/>
          <w:i/>
          <w:lang w:val="cy-GB"/>
        </w:rPr>
        <w:t>Educational Psychology Research and Practice,</w:t>
      </w:r>
      <w:r>
        <w:rPr>
          <w:rFonts w:ascii="Arial" w:eastAsia="DengXian" w:hAnsi="Arial" w:cs="Arial"/>
          <w:iCs/>
          <w:lang w:val="cy-GB"/>
        </w:rPr>
        <w:t xml:space="preserve"> 5(2)</w:t>
      </w:r>
    </w:p>
    <w:p w14:paraId="1917E2C7" w14:textId="77777777" w:rsidR="0009253C" w:rsidRPr="0009253C" w:rsidRDefault="0009253C" w:rsidP="001654FB">
      <w:pPr>
        <w:spacing w:after="0" w:line="360" w:lineRule="auto"/>
        <w:rPr>
          <w:rFonts w:ascii="Arial" w:eastAsia="DengXian" w:hAnsi="Arial" w:cs="Arial"/>
          <w:iCs/>
          <w:lang w:val="cy-GB"/>
        </w:rPr>
      </w:pPr>
    </w:p>
    <w:p w14:paraId="2A093CC5" w14:textId="44D73E6F" w:rsidR="0009253C" w:rsidRPr="0009253C" w:rsidRDefault="0009253C" w:rsidP="001654FB">
      <w:pPr>
        <w:spacing w:after="0" w:line="360" w:lineRule="auto"/>
        <w:rPr>
          <w:rFonts w:ascii="Arial" w:eastAsia="DengXian" w:hAnsi="Arial" w:cs="Arial"/>
          <w:iCs/>
          <w:lang w:val="cy-GB"/>
        </w:rPr>
      </w:pPr>
      <w:r w:rsidRPr="0009253C">
        <w:rPr>
          <w:rFonts w:ascii="Arial" w:eastAsia="DengXian" w:hAnsi="Arial" w:cs="Arial"/>
          <w:iCs/>
          <w:lang w:val="cy-GB"/>
        </w:rPr>
        <w:t xml:space="preserve">Goodrich, A. (2017). Peer mentoring and peer tutoring among K-12 students: A literature review. </w:t>
      </w:r>
      <w:r w:rsidRPr="0009253C">
        <w:rPr>
          <w:rFonts w:ascii="Arial" w:eastAsia="DengXian" w:hAnsi="Arial" w:cs="Arial"/>
          <w:i/>
          <w:lang w:val="cy-GB"/>
        </w:rPr>
        <w:t>Update: Applications of Research in Music Education,</w:t>
      </w:r>
      <w:r w:rsidRPr="0009253C">
        <w:rPr>
          <w:rFonts w:ascii="Arial" w:eastAsia="DengXian" w:hAnsi="Arial" w:cs="Arial"/>
          <w:iCs/>
          <w:lang w:val="cy-GB"/>
        </w:rPr>
        <w:t xml:space="preserve"> 36(2), tt.13-21. Ar gael yn: </w:t>
      </w:r>
      <w:hyperlink r:id="rId13" w:history="1">
        <w:r w:rsidRPr="0009253C">
          <w:rPr>
            <w:rStyle w:val="Hyperlink"/>
            <w:rFonts w:ascii="Arial" w:hAnsi="Arial" w:cs="Arial"/>
            <w:color w:val="1554B2"/>
            <w:shd w:val="clear" w:color="auto" w:fill="FFFFFF"/>
            <w:lang w:val="cy-GB"/>
          </w:rPr>
          <w:t>https://doi</w:t>
        </w:r>
        <w:r w:rsidRPr="0009253C">
          <w:rPr>
            <w:rStyle w:val="Hyperlink"/>
            <w:rFonts w:ascii="Arial" w:hAnsi="Arial" w:cs="Arial"/>
            <w:color w:val="1554B2"/>
            <w:shd w:val="clear" w:color="auto" w:fill="FFFFFF"/>
            <w:lang w:val="cy-GB"/>
          </w:rPr>
          <w:t>-</w:t>
        </w:r>
        <w:r w:rsidRPr="0009253C">
          <w:rPr>
            <w:rStyle w:val="Hyperlink"/>
            <w:rFonts w:ascii="Arial" w:hAnsi="Arial" w:cs="Arial"/>
            <w:color w:val="1554B2"/>
            <w:shd w:val="clear" w:color="auto" w:fill="FFFFFF"/>
            <w:lang w:val="cy-GB"/>
          </w:rPr>
          <w:t>org.uwtsd.idm.oclc.org/10.1177/8755123317708765</w:t>
        </w:r>
      </w:hyperlink>
      <w:r w:rsidRPr="0009253C">
        <w:rPr>
          <w:rFonts w:ascii="Arial" w:hAnsi="Arial" w:cs="Arial"/>
          <w:lang w:val="cy-GB"/>
        </w:rPr>
        <w:t xml:space="preserve"> (Cyrchwyd: 16 Hydref 2026)</w:t>
      </w:r>
    </w:p>
    <w:p w14:paraId="274B7E2B" w14:textId="77777777" w:rsidR="0009253C" w:rsidRPr="0009253C" w:rsidRDefault="0009253C" w:rsidP="001654FB">
      <w:pPr>
        <w:spacing w:after="0" w:line="360" w:lineRule="auto"/>
        <w:rPr>
          <w:rFonts w:ascii="Arial" w:eastAsia="DengXian" w:hAnsi="Arial" w:cs="Arial"/>
          <w:iCs/>
          <w:lang w:val="cy-GB"/>
        </w:rPr>
      </w:pPr>
    </w:p>
    <w:p w14:paraId="0580EAD5" w14:textId="15E90402" w:rsidR="001654FB" w:rsidRPr="003E2782" w:rsidRDefault="0009253C" w:rsidP="001654FB">
      <w:pPr>
        <w:spacing w:after="0" w:line="360" w:lineRule="auto"/>
        <w:rPr>
          <w:rFonts w:ascii="Arial" w:eastAsia="DengXian" w:hAnsi="Arial" w:cs="Arial"/>
          <w:iCs/>
          <w:lang w:val="cy-GB"/>
        </w:rPr>
      </w:pPr>
      <w:r w:rsidRPr="0009253C">
        <w:rPr>
          <w:rFonts w:ascii="Arial" w:eastAsia="DengXian" w:hAnsi="Arial" w:cs="Arial"/>
          <w:iCs/>
          <w:lang w:val="cy-GB"/>
        </w:rPr>
        <w:t>H</w:t>
      </w:r>
      <w:r w:rsidR="001654FB" w:rsidRPr="0009253C">
        <w:rPr>
          <w:rFonts w:ascii="Arial" w:eastAsia="DengXian" w:hAnsi="Arial" w:cs="Arial"/>
          <w:iCs/>
          <w:lang w:val="cy-GB"/>
        </w:rPr>
        <w:t xml:space="preserve">oward, C., Burton, M., Levermore, D. a Barrell, R. (2017). </w:t>
      </w:r>
      <w:r w:rsidR="001654FB" w:rsidRPr="0009253C">
        <w:rPr>
          <w:rFonts w:ascii="Arial" w:eastAsia="DengXian" w:hAnsi="Arial" w:cs="Arial"/>
          <w:i/>
          <w:lang w:val="cy-GB"/>
        </w:rPr>
        <w:t xml:space="preserve">Children’s mental health and emotional well-being in primary schools: A whole school approach. </w:t>
      </w:r>
      <w:r w:rsidR="001654FB" w:rsidRPr="0009253C">
        <w:rPr>
          <w:rFonts w:ascii="Arial" w:eastAsia="DengXian" w:hAnsi="Arial" w:cs="Arial"/>
          <w:iCs/>
          <w:lang w:val="cy-GB"/>
        </w:rPr>
        <w:t>SAGE Publications</w:t>
      </w:r>
    </w:p>
    <w:p w14:paraId="623E77A3" w14:textId="77777777" w:rsidR="003E2782" w:rsidRPr="003E2782" w:rsidRDefault="003E2782" w:rsidP="001654FB">
      <w:pPr>
        <w:spacing w:after="0" w:line="360" w:lineRule="auto"/>
        <w:rPr>
          <w:rFonts w:ascii="Arial" w:eastAsia="DengXian" w:hAnsi="Arial" w:cs="Arial"/>
          <w:iCs/>
          <w:lang w:val="cy-GB"/>
        </w:rPr>
      </w:pPr>
    </w:p>
    <w:p w14:paraId="0D8CC18C" w14:textId="561EF21F" w:rsidR="003E2782" w:rsidRPr="003E2782" w:rsidRDefault="003E2782" w:rsidP="0009253C">
      <w:pPr>
        <w:spacing w:after="0" w:line="360" w:lineRule="auto"/>
        <w:rPr>
          <w:rFonts w:ascii="Arial" w:eastAsia="DengXian" w:hAnsi="Arial" w:cs="Arial"/>
          <w:iCs/>
          <w:lang w:val="cy-GB"/>
        </w:rPr>
      </w:pPr>
      <w:r w:rsidRPr="003E2782">
        <w:rPr>
          <w:rFonts w:ascii="Arial" w:eastAsia="DengXian" w:hAnsi="Arial" w:cs="Arial"/>
          <w:iCs/>
          <w:lang w:val="cy-GB"/>
        </w:rPr>
        <w:t xml:space="preserve">Kallitsoglou, A., Gulendam, A. a Moore, D. (2025). A scoping review of the Boxall profile: A tool to assess and respond to students’ social, emotional and mental health needs. </w:t>
      </w:r>
      <w:r w:rsidRPr="003E2782">
        <w:rPr>
          <w:rFonts w:ascii="Arial" w:eastAsia="DengXian" w:hAnsi="Arial" w:cs="Arial"/>
          <w:i/>
          <w:lang w:val="cy-GB"/>
        </w:rPr>
        <w:t>Emotional and Behavioural Difficulties,</w:t>
      </w:r>
      <w:r w:rsidRPr="003E2782">
        <w:rPr>
          <w:rFonts w:ascii="Arial" w:eastAsia="DengXian" w:hAnsi="Arial" w:cs="Arial"/>
          <w:iCs/>
          <w:lang w:val="cy-GB"/>
        </w:rPr>
        <w:t xml:space="preserve"> tt.1-21</w:t>
      </w:r>
    </w:p>
    <w:p w14:paraId="219B507A" w14:textId="344E9FA8" w:rsidR="003E2782" w:rsidRPr="003E2782" w:rsidRDefault="003E2782" w:rsidP="0009253C">
      <w:pPr>
        <w:spacing w:after="0" w:line="360" w:lineRule="auto"/>
        <w:rPr>
          <w:rFonts w:ascii="Arial" w:eastAsia="DengXian" w:hAnsi="Arial" w:cs="Arial"/>
          <w:iCs/>
          <w:lang w:val="cy-GB"/>
        </w:rPr>
      </w:pPr>
    </w:p>
    <w:p w14:paraId="343996DC" w14:textId="5EA57BD7" w:rsidR="0009253C" w:rsidRPr="003E2782" w:rsidRDefault="0009253C" w:rsidP="0009253C">
      <w:pPr>
        <w:spacing w:after="0" w:line="360" w:lineRule="auto"/>
        <w:rPr>
          <w:rFonts w:ascii="Arial" w:hAnsi="Arial" w:cs="Arial"/>
          <w:color w:val="000000" w:themeColor="text1"/>
          <w:lang w:val="cy-GB"/>
        </w:rPr>
      </w:pPr>
      <w:r w:rsidRPr="003E2782">
        <w:rPr>
          <w:rFonts w:ascii="Arial" w:eastAsia="DengXian" w:hAnsi="Arial" w:cs="Arial"/>
          <w:iCs/>
          <w:lang w:val="cy-GB"/>
        </w:rPr>
        <w:t xml:space="preserve">O’Hara, D. (2011). The impact of peer mentoring on pupils’ emotional literacy competencies. </w:t>
      </w:r>
      <w:r w:rsidRPr="003E2782">
        <w:rPr>
          <w:rFonts w:ascii="Arial" w:eastAsia="DengXian" w:hAnsi="Arial" w:cs="Arial"/>
          <w:i/>
          <w:lang w:val="cy-GB"/>
        </w:rPr>
        <w:t xml:space="preserve">Educatioal Psychology in Practice, </w:t>
      </w:r>
      <w:r w:rsidRPr="003E2782">
        <w:rPr>
          <w:rFonts w:ascii="Arial" w:eastAsia="DengXian" w:hAnsi="Arial" w:cs="Arial"/>
          <w:iCs/>
          <w:lang w:val="cy-GB"/>
        </w:rPr>
        <w:t>27(3), tt.271-291. Ar gael yn:</w:t>
      </w:r>
      <w:r w:rsidRPr="003E2782">
        <w:rPr>
          <w:rFonts w:ascii="Arial" w:eastAsia="DengXian" w:hAnsi="Arial" w:cs="Arial"/>
          <w:iCs/>
          <w:lang w:val="cy-GB"/>
        </w:rPr>
        <w:t xml:space="preserve"> </w:t>
      </w:r>
      <w:hyperlink r:id="rId14" w:history="1">
        <w:r w:rsidRPr="003E2782">
          <w:rPr>
            <w:rStyle w:val="Hyperlink"/>
            <w:rFonts w:ascii="Arial" w:hAnsi="Arial" w:cs="Arial"/>
            <w:lang w:val="cy-GB"/>
          </w:rPr>
          <w:t>https://doi.org/10.1080/02667363.2011.603533</w:t>
        </w:r>
      </w:hyperlink>
      <w:r w:rsidRPr="003E2782">
        <w:rPr>
          <w:rFonts w:ascii="Arial" w:hAnsi="Arial" w:cs="Arial"/>
          <w:color w:val="333333"/>
          <w:lang w:val="cy-GB"/>
        </w:rPr>
        <w:t xml:space="preserve"> </w:t>
      </w:r>
      <w:r w:rsidRPr="003E2782">
        <w:rPr>
          <w:rFonts w:ascii="Arial" w:hAnsi="Arial" w:cs="Arial"/>
          <w:color w:val="000000" w:themeColor="text1"/>
          <w:lang w:val="cy-GB"/>
        </w:rPr>
        <w:t>(Cyrchwyd: 16 Hydref 2026)</w:t>
      </w:r>
    </w:p>
    <w:p w14:paraId="44BB42F5" w14:textId="77777777" w:rsidR="0009253C" w:rsidRPr="003E2782" w:rsidRDefault="0009253C" w:rsidP="0009253C">
      <w:pPr>
        <w:spacing w:after="0" w:line="360" w:lineRule="auto"/>
        <w:rPr>
          <w:rFonts w:ascii="Arial" w:hAnsi="Arial" w:cs="Arial"/>
          <w:color w:val="000000" w:themeColor="text1"/>
          <w:lang w:val="cy-GB"/>
        </w:rPr>
      </w:pPr>
    </w:p>
    <w:p w14:paraId="4E4C1B40" w14:textId="7F3CEFF4" w:rsidR="0009253C" w:rsidRPr="003E2782" w:rsidRDefault="0009253C" w:rsidP="0009253C">
      <w:pPr>
        <w:spacing w:after="0" w:line="360" w:lineRule="auto"/>
        <w:rPr>
          <w:rFonts w:ascii="Arial" w:eastAsia="DengXian" w:hAnsi="Arial" w:cs="Arial"/>
          <w:iCs/>
          <w:lang w:val="cy-GB"/>
        </w:rPr>
      </w:pPr>
      <w:r w:rsidRPr="003E2782">
        <w:rPr>
          <w:rFonts w:ascii="Arial" w:eastAsia="DengXian" w:hAnsi="Arial" w:cs="Arial"/>
          <w:iCs/>
          <w:lang w:val="cy-GB"/>
        </w:rPr>
        <w:t>PHE Canada. (2024). “The peer mentorship network helped me flourish”: A whole school approach to peer mentorship,</w:t>
      </w:r>
      <w:r w:rsidRPr="003E2782">
        <w:rPr>
          <w:rFonts w:ascii="Arial" w:eastAsia="DengXian" w:hAnsi="Arial" w:cs="Arial"/>
          <w:i/>
          <w:lang w:val="cy-GB"/>
        </w:rPr>
        <w:t xml:space="preserve"> PHE Journal.</w:t>
      </w:r>
      <w:r w:rsidRPr="003E2782">
        <w:rPr>
          <w:rFonts w:ascii="Arial" w:eastAsia="DengXian" w:hAnsi="Arial" w:cs="Arial"/>
          <w:iCs/>
          <w:lang w:val="cy-GB"/>
        </w:rPr>
        <w:t xml:space="preserve"> Ar gael yn: </w:t>
      </w:r>
      <w:hyperlink r:id="rId15" w:history="1">
        <w:r w:rsidRPr="003E2782">
          <w:rPr>
            <w:rStyle w:val="Hyperlink"/>
            <w:rFonts w:ascii="Arial" w:eastAsia="DengXian" w:hAnsi="Arial" w:cs="Arial"/>
            <w:iCs/>
            <w:lang w:val="cy-GB"/>
          </w:rPr>
          <w:t>https://phecanada.ca/professional-learning/journal/peer-mentorship-network-helped-me-flourish-whole-school-approach-peer</w:t>
        </w:r>
      </w:hyperlink>
      <w:r w:rsidRPr="003E2782">
        <w:rPr>
          <w:rFonts w:ascii="Arial" w:eastAsia="DengXian" w:hAnsi="Arial" w:cs="Arial"/>
          <w:iCs/>
          <w:lang w:val="cy-GB"/>
        </w:rPr>
        <w:t xml:space="preserve"> (Cyrchwyd: 16 Hydref 2026)</w:t>
      </w:r>
    </w:p>
    <w:p w14:paraId="1E319CD0" w14:textId="77777777" w:rsidR="0009253C" w:rsidRPr="003E2782" w:rsidRDefault="0009253C" w:rsidP="001654FB">
      <w:pPr>
        <w:spacing w:after="0" w:line="360" w:lineRule="auto"/>
        <w:rPr>
          <w:rFonts w:ascii="Arial" w:eastAsia="DengXian" w:hAnsi="Arial" w:cs="Arial"/>
          <w:iCs/>
          <w:lang w:val="cy-GB"/>
        </w:rPr>
      </w:pPr>
    </w:p>
    <w:p w14:paraId="4E186E87" w14:textId="1C57F8CC" w:rsidR="001654FB" w:rsidRPr="003E2782" w:rsidRDefault="001654FB" w:rsidP="001654FB">
      <w:pPr>
        <w:spacing w:after="0" w:line="360" w:lineRule="auto"/>
        <w:rPr>
          <w:rFonts w:ascii="Arial" w:eastAsia="DengXian" w:hAnsi="Arial" w:cs="Arial"/>
          <w:iCs/>
          <w:lang w:val="cy-GB"/>
        </w:rPr>
      </w:pPr>
      <w:r w:rsidRPr="003E2782">
        <w:rPr>
          <w:rFonts w:ascii="Arial" w:eastAsia="DengXian" w:hAnsi="Arial" w:cs="Arial"/>
          <w:iCs/>
          <w:lang w:val="cy-GB"/>
        </w:rPr>
        <w:t xml:space="preserve">Tripp, D. (2011). </w:t>
      </w:r>
      <w:r w:rsidRPr="003E2782">
        <w:rPr>
          <w:rFonts w:ascii="Arial" w:eastAsia="DengXian" w:hAnsi="Arial" w:cs="Arial"/>
          <w:i/>
          <w:lang w:val="cy-GB"/>
        </w:rPr>
        <w:t xml:space="preserve">Critical incidents in teaching: Developing professional judgement. </w:t>
      </w:r>
      <w:r w:rsidRPr="003E2782">
        <w:rPr>
          <w:rFonts w:ascii="Arial" w:eastAsia="DengXian" w:hAnsi="Arial" w:cs="Arial"/>
          <w:iCs/>
          <w:lang w:val="cy-GB"/>
        </w:rPr>
        <w:t>(1st ed.) Routledge.</w:t>
      </w:r>
    </w:p>
    <w:p w14:paraId="4CCDE988" w14:textId="77777777" w:rsidR="0009253C" w:rsidRPr="003E2782" w:rsidRDefault="0009253C" w:rsidP="001654FB">
      <w:pPr>
        <w:spacing w:after="0" w:line="360" w:lineRule="auto"/>
        <w:rPr>
          <w:rFonts w:ascii="Arial" w:eastAsia="DengXian" w:hAnsi="Arial" w:cs="Arial"/>
          <w:iCs/>
          <w:lang w:val="cy-GB"/>
        </w:rPr>
      </w:pPr>
    </w:p>
    <w:p w14:paraId="743AD9B2" w14:textId="4A5151DE" w:rsidR="00444F7D" w:rsidRDefault="0009253C" w:rsidP="003E2782">
      <w:pPr>
        <w:spacing w:after="0" w:line="360" w:lineRule="auto"/>
        <w:rPr>
          <w:rFonts w:ascii="Arial" w:eastAsia="DengXian" w:hAnsi="Arial" w:cs="Arial"/>
          <w:iCs/>
          <w:lang w:val="cy-GB"/>
        </w:rPr>
      </w:pPr>
      <w:r w:rsidRPr="003E2782">
        <w:rPr>
          <w:rFonts w:ascii="Arial" w:eastAsia="DengXian" w:hAnsi="Arial" w:cs="Arial"/>
          <w:iCs/>
          <w:lang w:val="cy-GB"/>
        </w:rPr>
        <w:t xml:space="preserve">Versaka, N.E. a Pramling-Samuelsson, I. (2022). </w:t>
      </w:r>
      <w:r w:rsidRPr="003E2782">
        <w:rPr>
          <w:rFonts w:ascii="Arial" w:eastAsia="DengXian" w:hAnsi="Arial" w:cs="Arial"/>
          <w:i/>
          <w:lang w:val="cy-GB"/>
        </w:rPr>
        <w:t>Piaget and Vygotsky in XXI century: discourse in early childhood education.</w:t>
      </w:r>
      <w:r w:rsidRPr="003E2782">
        <w:rPr>
          <w:rFonts w:ascii="Arial" w:eastAsia="DengXian" w:hAnsi="Arial" w:cs="Arial"/>
          <w:iCs/>
          <w:lang w:val="cy-GB"/>
        </w:rPr>
        <w:t xml:space="preserve"> Springer</w:t>
      </w:r>
    </w:p>
    <w:p w14:paraId="71A99119" w14:textId="77777777" w:rsidR="00444F7D" w:rsidRDefault="00444F7D" w:rsidP="003E2782">
      <w:pPr>
        <w:spacing w:after="0" w:line="360" w:lineRule="auto"/>
        <w:rPr>
          <w:rFonts w:ascii="Arial" w:eastAsia="DengXian" w:hAnsi="Arial" w:cs="Arial"/>
          <w:iCs/>
          <w:lang w:val="cy-GB"/>
        </w:rPr>
      </w:pPr>
    </w:p>
    <w:p w14:paraId="07BD1508" w14:textId="687B7A4F" w:rsidR="00444F7D" w:rsidRDefault="00444F7D" w:rsidP="003E2782">
      <w:pPr>
        <w:spacing w:after="0" w:line="360" w:lineRule="auto"/>
        <w:rPr>
          <w:rFonts w:ascii="Arial" w:eastAsia="DengXian" w:hAnsi="Arial" w:cs="Arial"/>
          <w:iCs/>
          <w:lang w:val="cy-GB"/>
        </w:rPr>
      </w:pPr>
      <w:r>
        <w:rPr>
          <w:rFonts w:ascii="Arial" w:eastAsia="DengXian" w:hAnsi="Arial" w:cs="Arial"/>
          <w:iCs/>
          <w:lang w:val="cy-GB"/>
        </w:rPr>
        <w:t xml:space="preserve">Wolpert, M. (2014). </w:t>
      </w:r>
      <w:r w:rsidRPr="00444F7D">
        <w:rPr>
          <w:rFonts w:ascii="Arial" w:eastAsia="DengXian" w:hAnsi="Arial" w:cs="Arial"/>
          <w:i/>
          <w:lang w:val="cy-GB"/>
        </w:rPr>
        <w:t>The AFC-Tavistock model for CAMHS</w:t>
      </w:r>
      <w:r>
        <w:rPr>
          <w:rFonts w:ascii="Arial" w:eastAsia="DengXian" w:hAnsi="Arial" w:cs="Arial"/>
          <w:iCs/>
          <w:lang w:val="cy-GB"/>
        </w:rPr>
        <w:t>. CAMHS Press</w:t>
      </w:r>
    </w:p>
    <w:p w14:paraId="27DCCAD9" w14:textId="011204AC" w:rsidR="00444F7D" w:rsidRPr="003E2782" w:rsidRDefault="00444F7D" w:rsidP="003E2782">
      <w:pPr>
        <w:spacing w:after="0" w:line="360" w:lineRule="auto"/>
        <w:rPr>
          <w:rFonts w:ascii="Arial" w:eastAsia="DengXian" w:hAnsi="Arial" w:cs="Arial"/>
          <w:iCs/>
          <w:lang w:val="cy-GB"/>
        </w:rPr>
      </w:pPr>
    </w:p>
    <w:sectPr w:rsidR="00444F7D" w:rsidRPr="003E27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42042" w14:textId="77777777" w:rsidR="003E13C3" w:rsidRDefault="003E13C3" w:rsidP="00E517F0">
      <w:pPr>
        <w:spacing w:after="0" w:line="240" w:lineRule="auto"/>
      </w:pPr>
      <w:r>
        <w:separator/>
      </w:r>
    </w:p>
  </w:endnote>
  <w:endnote w:type="continuationSeparator" w:id="0">
    <w:p w14:paraId="3E76FC2C" w14:textId="77777777" w:rsidR="003E13C3" w:rsidRDefault="003E13C3" w:rsidP="00E51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060D9" w14:textId="77777777" w:rsidR="003E13C3" w:rsidRDefault="003E13C3" w:rsidP="00E517F0">
      <w:pPr>
        <w:spacing w:after="0" w:line="240" w:lineRule="auto"/>
      </w:pPr>
      <w:r>
        <w:separator/>
      </w:r>
    </w:p>
  </w:footnote>
  <w:footnote w:type="continuationSeparator" w:id="0">
    <w:p w14:paraId="2CA8D591" w14:textId="77777777" w:rsidR="003E13C3" w:rsidRDefault="003E13C3" w:rsidP="00E51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30C33"/>
    <w:multiLevelType w:val="multilevel"/>
    <w:tmpl w:val="7AC8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2"/>
  </w:num>
  <w:num w:numId="3" w16cid:durableId="23795046">
    <w:abstractNumId w:val="3"/>
  </w:num>
  <w:num w:numId="4" w16cid:durableId="618411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53BFC"/>
    <w:rsid w:val="00061BBC"/>
    <w:rsid w:val="00063ADC"/>
    <w:rsid w:val="0009253C"/>
    <w:rsid w:val="000A2E17"/>
    <w:rsid w:val="000A470F"/>
    <w:rsid w:val="000C144A"/>
    <w:rsid w:val="000C541C"/>
    <w:rsid w:val="000C68CB"/>
    <w:rsid w:val="000D0AA0"/>
    <w:rsid w:val="000D5B34"/>
    <w:rsid w:val="0010406A"/>
    <w:rsid w:val="001118FB"/>
    <w:rsid w:val="00115538"/>
    <w:rsid w:val="00135DD1"/>
    <w:rsid w:val="001654FB"/>
    <w:rsid w:val="001819DF"/>
    <w:rsid w:val="001B086C"/>
    <w:rsid w:val="001C6E70"/>
    <w:rsid w:val="00262DC1"/>
    <w:rsid w:val="002C05B1"/>
    <w:rsid w:val="002F243A"/>
    <w:rsid w:val="00301906"/>
    <w:rsid w:val="00302BB1"/>
    <w:rsid w:val="003341DF"/>
    <w:rsid w:val="00347EA1"/>
    <w:rsid w:val="00350526"/>
    <w:rsid w:val="00382546"/>
    <w:rsid w:val="003A709B"/>
    <w:rsid w:val="003D223A"/>
    <w:rsid w:val="003E13C3"/>
    <w:rsid w:val="003E2782"/>
    <w:rsid w:val="00417AB6"/>
    <w:rsid w:val="00444F7D"/>
    <w:rsid w:val="004D474C"/>
    <w:rsid w:val="004E3CA0"/>
    <w:rsid w:val="00536CFB"/>
    <w:rsid w:val="00543F5E"/>
    <w:rsid w:val="00584970"/>
    <w:rsid w:val="005B783A"/>
    <w:rsid w:val="005F42D0"/>
    <w:rsid w:val="005F7C42"/>
    <w:rsid w:val="00605CE3"/>
    <w:rsid w:val="0062310A"/>
    <w:rsid w:val="0063063D"/>
    <w:rsid w:val="00664B16"/>
    <w:rsid w:val="006B52C3"/>
    <w:rsid w:val="007203C3"/>
    <w:rsid w:val="007352C0"/>
    <w:rsid w:val="00743752"/>
    <w:rsid w:val="007D3AE1"/>
    <w:rsid w:val="007E01E0"/>
    <w:rsid w:val="00800B96"/>
    <w:rsid w:val="00803155"/>
    <w:rsid w:val="00840BEE"/>
    <w:rsid w:val="00851EDB"/>
    <w:rsid w:val="008E4EB6"/>
    <w:rsid w:val="008F1086"/>
    <w:rsid w:val="009060A0"/>
    <w:rsid w:val="0091355A"/>
    <w:rsid w:val="00917008"/>
    <w:rsid w:val="00935B8D"/>
    <w:rsid w:val="009A738D"/>
    <w:rsid w:val="009B164A"/>
    <w:rsid w:val="00A23D6E"/>
    <w:rsid w:val="00AD7313"/>
    <w:rsid w:val="00AE2AA9"/>
    <w:rsid w:val="00AE3307"/>
    <w:rsid w:val="00B028A8"/>
    <w:rsid w:val="00B103B9"/>
    <w:rsid w:val="00B51B61"/>
    <w:rsid w:val="00B6797F"/>
    <w:rsid w:val="00B724BB"/>
    <w:rsid w:val="00BE2A35"/>
    <w:rsid w:val="00BE3554"/>
    <w:rsid w:val="00C129B8"/>
    <w:rsid w:val="00C24461"/>
    <w:rsid w:val="00C2550A"/>
    <w:rsid w:val="00C4699D"/>
    <w:rsid w:val="00CE5A32"/>
    <w:rsid w:val="00CF32AC"/>
    <w:rsid w:val="00D06FDE"/>
    <w:rsid w:val="00D24ADF"/>
    <w:rsid w:val="00D26517"/>
    <w:rsid w:val="00D404E5"/>
    <w:rsid w:val="00DC55F3"/>
    <w:rsid w:val="00DD5969"/>
    <w:rsid w:val="00DE79D1"/>
    <w:rsid w:val="00E10797"/>
    <w:rsid w:val="00E243A8"/>
    <w:rsid w:val="00E517F0"/>
    <w:rsid w:val="00E654EB"/>
    <w:rsid w:val="00E6747C"/>
    <w:rsid w:val="00EA0B9A"/>
    <w:rsid w:val="00EA15D1"/>
    <w:rsid w:val="00EA6220"/>
    <w:rsid w:val="00EC1771"/>
    <w:rsid w:val="00F8089C"/>
    <w:rsid w:val="00F917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7F0"/>
  </w:style>
  <w:style w:type="paragraph" w:styleId="Footer">
    <w:name w:val="footer"/>
    <w:basedOn w:val="Normal"/>
    <w:link w:val="FooterChar"/>
    <w:uiPriority w:val="99"/>
    <w:unhideWhenUsed/>
    <w:rsid w:val="00E51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7F0"/>
  </w:style>
  <w:style w:type="character" w:styleId="Hyperlink">
    <w:name w:val="Hyperlink"/>
    <w:basedOn w:val="DefaultParagraphFont"/>
    <w:uiPriority w:val="99"/>
    <w:unhideWhenUsed/>
    <w:rsid w:val="0009253C"/>
    <w:rPr>
      <w:color w:val="0000FF"/>
      <w:u w:val="single"/>
    </w:rPr>
  </w:style>
  <w:style w:type="paragraph" w:customStyle="1" w:styleId="dx-doi">
    <w:name w:val="dx-doi"/>
    <w:basedOn w:val="Normal"/>
    <w:rsid w:val="000925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9253C"/>
    <w:rPr>
      <w:color w:val="96607D" w:themeColor="followedHyperlink"/>
      <w:u w:val="single"/>
    </w:rPr>
  </w:style>
  <w:style w:type="character" w:styleId="UnresolvedMention">
    <w:name w:val="Unresolved Mention"/>
    <w:basedOn w:val="DefaultParagraphFont"/>
    <w:uiPriority w:val="99"/>
    <w:semiHidden/>
    <w:unhideWhenUsed/>
    <w:rsid w:val="000925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995773">
      <w:bodyDiv w:val="1"/>
      <w:marLeft w:val="0"/>
      <w:marRight w:val="0"/>
      <w:marTop w:val="0"/>
      <w:marBottom w:val="0"/>
      <w:divBdr>
        <w:top w:val="none" w:sz="0" w:space="0" w:color="auto"/>
        <w:left w:val="none" w:sz="0" w:space="0" w:color="auto"/>
        <w:bottom w:val="none" w:sz="0" w:space="0" w:color="auto"/>
        <w:right w:val="none" w:sz="0" w:space="0" w:color="auto"/>
      </w:divBdr>
    </w:div>
    <w:div w:id="176869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uwtsd.idm.oclc.org/10.1177/875512331770876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dstartkernow.org.uk/HSK%20uploads/WSA/DfE2017_Children_and_young_people_s_mental_health_peer_support.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5bbf42ebe5274a360bba7952/Mental_health_and_wellbeing_provision_in_schools.pdf" TargetMode="External"/><Relationship Id="rId5" Type="http://schemas.openxmlformats.org/officeDocument/2006/relationships/styles" Target="styles.xml"/><Relationship Id="rId15" Type="http://schemas.openxmlformats.org/officeDocument/2006/relationships/hyperlink" Target="https://phecanada.ca/professional-learning/journal/peer-mentorship-network-helped-me-flourish-whole-school-approach-peer"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67363.2011.6035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4011FA-9794-4923-BFCA-97F7FE8E9B19}">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9C50B3E6-F66B-4B80-85ED-7B1FAA0A33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09C3ED-8821-4C6A-8137-6EC7C246BA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8</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Rebecca Evans (2205149)</cp:lastModifiedBy>
  <cp:revision>11</cp:revision>
  <cp:lastPrinted>2026-10-19T13:07:00Z</cp:lastPrinted>
  <dcterms:created xsi:type="dcterms:W3CDTF">2026-10-19T11:44:00Z</dcterms:created>
  <dcterms:modified xsi:type="dcterms:W3CDTF">2026-10-19T20:59:00Z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