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E599C" w14:textId="77777777" w:rsidR="00B0603C" w:rsidRPr="005413ED" w:rsidRDefault="00B0603C" w:rsidP="00B0603C">
      <w:pPr>
        <w:jc w:val="both"/>
        <w:rPr>
          <w:rFonts w:eastAsia="Calibri"/>
          <w:b/>
          <w:sz w:val="24"/>
          <w:szCs w:val="24"/>
          <w:lang w:eastAsia="en-US"/>
        </w:rPr>
      </w:pPr>
    </w:p>
    <w:p w14:paraId="1CA777DA" w14:textId="77777777" w:rsidR="00B0603C" w:rsidRDefault="00B0603C" w:rsidP="00B0603C">
      <w:pPr>
        <w:jc w:val="both"/>
        <w:rPr>
          <w:rFonts w:ascii="Arial" w:eastAsia="Calibri" w:hAnsi="Arial" w:cs="Arial"/>
          <w:b/>
          <w:sz w:val="22"/>
          <w:szCs w:val="22"/>
          <w:lang w:eastAsia="en-US"/>
        </w:rPr>
      </w:pPr>
    </w:p>
    <w:p w14:paraId="255CC596" w14:textId="77777777" w:rsidR="00B0603C" w:rsidRDefault="00B0603C" w:rsidP="00B0603C">
      <w:pPr>
        <w:jc w:val="both"/>
        <w:rPr>
          <w:rFonts w:ascii="Arial" w:eastAsia="Calibri" w:hAnsi="Arial" w:cs="Arial"/>
          <w:b/>
          <w:sz w:val="22"/>
          <w:szCs w:val="22"/>
          <w:lang w:eastAsia="en-US"/>
        </w:rPr>
      </w:pPr>
    </w:p>
    <w:p w14:paraId="7E9B7A01" w14:textId="77777777" w:rsidR="00B0603C" w:rsidRDefault="00B0603C" w:rsidP="00B0603C">
      <w:pPr>
        <w:jc w:val="both"/>
        <w:rPr>
          <w:rFonts w:ascii="Arial" w:eastAsia="Calibri" w:hAnsi="Arial" w:cs="Arial"/>
          <w:b/>
          <w:sz w:val="22"/>
          <w:szCs w:val="22"/>
          <w:lang w:eastAsia="en-US"/>
        </w:rPr>
      </w:pPr>
    </w:p>
    <w:p w14:paraId="1717426E" w14:textId="77777777" w:rsidR="00B0603C" w:rsidRDefault="00B0603C" w:rsidP="00B0603C">
      <w:pPr>
        <w:jc w:val="both"/>
        <w:rPr>
          <w:rFonts w:ascii="Arial" w:eastAsia="Calibri" w:hAnsi="Arial" w:cs="Arial"/>
          <w:b/>
          <w:sz w:val="22"/>
          <w:szCs w:val="22"/>
          <w:lang w:eastAsia="en-US"/>
        </w:rPr>
      </w:pPr>
    </w:p>
    <w:p w14:paraId="55359948" w14:textId="77777777" w:rsidR="00B0603C" w:rsidRDefault="00B0603C" w:rsidP="00B0603C">
      <w:pPr>
        <w:jc w:val="both"/>
        <w:rPr>
          <w:rFonts w:ascii="Arial" w:eastAsia="Calibri" w:hAnsi="Arial" w:cs="Arial"/>
          <w:b/>
          <w:sz w:val="22"/>
          <w:szCs w:val="22"/>
          <w:lang w:eastAsia="en-US"/>
        </w:rPr>
      </w:pPr>
    </w:p>
    <w:p w14:paraId="14AF2431" w14:textId="77777777" w:rsidR="00B0603C" w:rsidRDefault="00B0603C" w:rsidP="00B0603C">
      <w:pPr>
        <w:jc w:val="both"/>
        <w:rPr>
          <w:rFonts w:ascii="Arial" w:eastAsia="Calibri" w:hAnsi="Arial" w:cs="Arial"/>
          <w:b/>
          <w:sz w:val="22"/>
          <w:szCs w:val="22"/>
          <w:lang w:eastAsia="en-US"/>
        </w:rPr>
      </w:pPr>
    </w:p>
    <w:p w14:paraId="534F2A7F" w14:textId="77777777" w:rsidR="00B0603C" w:rsidRDefault="00B0603C" w:rsidP="00B0603C">
      <w:pPr>
        <w:jc w:val="both"/>
        <w:rPr>
          <w:rFonts w:ascii="Arial" w:eastAsia="Calibri" w:hAnsi="Arial" w:cs="Arial"/>
          <w:b/>
          <w:sz w:val="22"/>
          <w:szCs w:val="22"/>
          <w:lang w:eastAsia="en-US"/>
        </w:rPr>
      </w:pPr>
    </w:p>
    <w:p w14:paraId="649025E2" w14:textId="77777777" w:rsidR="00B0603C" w:rsidRDefault="00B0603C" w:rsidP="00B0603C">
      <w:pPr>
        <w:jc w:val="both"/>
        <w:rPr>
          <w:rFonts w:ascii="Arial" w:eastAsia="Calibri" w:hAnsi="Arial" w:cs="Arial"/>
          <w:b/>
          <w:sz w:val="22"/>
          <w:szCs w:val="22"/>
          <w:lang w:eastAsia="en-US"/>
        </w:rPr>
      </w:pPr>
    </w:p>
    <w:p w14:paraId="69F347A1" w14:textId="77777777" w:rsidR="00B0603C" w:rsidRDefault="00B0603C" w:rsidP="00B0603C">
      <w:pPr>
        <w:jc w:val="both"/>
        <w:rPr>
          <w:rFonts w:ascii="Arial" w:eastAsia="Calibri" w:hAnsi="Arial" w:cs="Arial"/>
          <w:b/>
          <w:sz w:val="22"/>
          <w:szCs w:val="22"/>
          <w:lang w:eastAsia="en-US"/>
        </w:rPr>
      </w:pPr>
    </w:p>
    <w:p w14:paraId="3BB29AED" w14:textId="77777777" w:rsidR="00B0603C" w:rsidRDefault="00B0603C" w:rsidP="00B0603C">
      <w:pPr>
        <w:jc w:val="both"/>
        <w:rPr>
          <w:rFonts w:ascii="Arial" w:eastAsia="Calibri" w:hAnsi="Arial" w:cs="Arial"/>
          <w:b/>
          <w:sz w:val="22"/>
          <w:szCs w:val="22"/>
          <w:lang w:eastAsia="en-US"/>
        </w:rPr>
      </w:pPr>
    </w:p>
    <w:p w14:paraId="49A305B0" w14:textId="77777777" w:rsidR="00B0603C" w:rsidRDefault="00B0603C" w:rsidP="00B0603C">
      <w:pPr>
        <w:jc w:val="both"/>
        <w:rPr>
          <w:rFonts w:ascii="Arial" w:eastAsia="Calibri" w:hAnsi="Arial" w:cs="Arial"/>
          <w:b/>
          <w:sz w:val="22"/>
          <w:szCs w:val="22"/>
          <w:lang w:eastAsia="en-US"/>
        </w:rPr>
      </w:pPr>
    </w:p>
    <w:p w14:paraId="32707BE1" w14:textId="77777777" w:rsidR="00B0603C" w:rsidRDefault="00B0603C" w:rsidP="00B0603C">
      <w:pPr>
        <w:jc w:val="both"/>
        <w:rPr>
          <w:rFonts w:ascii="Arial" w:eastAsia="Calibri" w:hAnsi="Arial" w:cs="Arial"/>
          <w:b/>
          <w:sz w:val="22"/>
          <w:szCs w:val="22"/>
          <w:lang w:eastAsia="en-US"/>
        </w:rPr>
      </w:pPr>
    </w:p>
    <w:p w14:paraId="7F164532" w14:textId="77777777" w:rsidR="005413ED" w:rsidRPr="005413ED" w:rsidRDefault="005413ED" w:rsidP="005413ED">
      <w:pPr>
        <w:jc w:val="both"/>
        <w:rPr>
          <w:rFonts w:eastAsia="Calibri"/>
          <w:b/>
          <w:sz w:val="40"/>
          <w:szCs w:val="40"/>
          <w:lang w:eastAsia="en-US"/>
        </w:rPr>
      </w:pPr>
      <w:r w:rsidRPr="005413ED">
        <w:rPr>
          <w:rFonts w:eastAsia="Calibri"/>
          <w:b/>
          <w:sz w:val="40"/>
          <w:szCs w:val="40"/>
          <w:lang w:eastAsia="en-US"/>
        </w:rPr>
        <w:t>Organisational Change Case Study</w:t>
      </w:r>
    </w:p>
    <w:p w14:paraId="4C74594D" w14:textId="77777777" w:rsidR="00B0603C" w:rsidRDefault="00B0603C" w:rsidP="00B0603C">
      <w:pPr>
        <w:jc w:val="both"/>
        <w:rPr>
          <w:rFonts w:ascii="Arial" w:eastAsia="Calibri" w:hAnsi="Arial" w:cs="Arial"/>
          <w:b/>
          <w:sz w:val="22"/>
          <w:szCs w:val="22"/>
          <w:lang w:eastAsia="en-US"/>
        </w:rPr>
      </w:pPr>
    </w:p>
    <w:p w14:paraId="688075EF" w14:textId="77777777" w:rsidR="00B0603C" w:rsidRDefault="00B0603C" w:rsidP="00B0603C">
      <w:pPr>
        <w:jc w:val="both"/>
        <w:rPr>
          <w:rFonts w:ascii="Arial" w:eastAsia="Calibri" w:hAnsi="Arial" w:cs="Arial"/>
          <w:b/>
          <w:sz w:val="22"/>
          <w:szCs w:val="22"/>
          <w:lang w:eastAsia="en-US"/>
        </w:rPr>
      </w:pPr>
    </w:p>
    <w:p w14:paraId="690128BB" w14:textId="6B2F8B9F" w:rsidR="00B0603C" w:rsidRPr="00A11BA5" w:rsidRDefault="00F50073" w:rsidP="00A11BA5">
      <w:pPr>
        <w:spacing w:line="360" w:lineRule="auto"/>
        <w:jc w:val="both"/>
        <w:rPr>
          <w:rFonts w:ascii="Arial" w:eastAsia="Calibri" w:hAnsi="Arial" w:cs="Arial"/>
          <w:b/>
          <w:sz w:val="28"/>
          <w:szCs w:val="28"/>
          <w:lang w:eastAsia="en-US"/>
        </w:rPr>
      </w:pPr>
      <w:r w:rsidRPr="00A11BA5">
        <w:rPr>
          <w:rFonts w:ascii="Arial" w:eastAsia="Calibri" w:hAnsi="Arial" w:cs="Arial"/>
          <w:b/>
          <w:sz w:val="28"/>
          <w:szCs w:val="28"/>
          <w:lang w:eastAsia="en-US"/>
        </w:rPr>
        <w:t xml:space="preserve">Name: </w:t>
      </w:r>
      <w:r w:rsidR="005413ED" w:rsidRPr="00A11BA5">
        <w:rPr>
          <w:rFonts w:ascii="Arial" w:eastAsia="Calibri" w:hAnsi="Arial" w:cs="Arial" w:hint="eastAsia"/>
          <w:b/>
          <w:sz w:val="28"/>
          <w:szCs w:val="28"/>
          <w:lang w:eastAsia="en-US"/>
        </w:rPr>
        <w:t>J</w:t>
      </w:r>
      <w:r w:rsidR="005413ED" w:rsidRPr="00A11BA5">
        <w:rPr>
          <w:rFonts w:ascii="Arial" w:eastAsia="Calibri" w:hAnsi="Arial" w:cs="Arial"/>
          <w:b/>
          <w:sz w:val="28"/>
          <w:szCs w:val="28"/>
          <w:lang w:eastAsia="en-US"/>
        </w:rPr>
        <w:t xml:space="preserve">ingyi ZHUANG </w:t>
      </w:r>
    </w:p>
    <w:p w14:paraId="7119F6BB" w14:textId="4E8A865D" w:rsidR="005413ED" w:rsidRPr="00A11BA5" w:rsidRDefault="00F50073" w:rsidP="00A11BA5">
      <w:pPr>
        <w:spacing w:line="360" w:lineRule="auto"/>
        <w:jc w:val="both"/>
        <w:rPr>
          <w:rFonts w:ascii="Arial" w:eastAsia="Calibri" w:hAnsi="Arial" w:cs="Arial"/>
          <w:b/>
          <w:sz w:val="28"/>
          <w:szCs w:val="28"/>
          <w:lang w:eastAsia="en-US"/>
        </w:rPr>
      </w:pPr>
      <w:r w:rsidRPr="00A11BA5">
        <w:rPr>
          <w:rFonts w:ascii="Arial" w:eastAsia="Calibri" w:hAnsi="Arial" w:cs="Arial"/>
          <w:b/>
          <w:sz w:val="28"/>
          <w:szCs w:val="28"/>
          <w:lang w:eastAsia="en-US"/>
        </w:rPr>
        <w:t xml:space="preserve">Student Number: </w:t>
      </w:r>
      <w:r w:rsidR="005413ED" w:rsidRPr="00A11BA5">
        <w:rPr>
          <w:rFonts w:ascii="Arial" w:eastAsia="Calibri" w:hAnsi="Arial" w:cs="Arial"/>
          <w:b/>
          <w:sz w:val="28"/>
          <w:szCs w:val="28"/>
          <w:lang w:eastAsia="en-US"/>
        </w:rPr>
        <w:t>2203411</w:t>
      </w:r>
    </w:p>
    <w:p w14:paraId="30F50CED" w14:textId="77777777" w:rsidR="00B0603C" w:rsidRDefault="00B0603C" w:rsidP="00B0603C">
      <w:pPr>
        <w:jc w:val="both"/>
        <w:rPr>
          <w:rFonts w:ascii="Arial" w:eastAsia="Calibri" w:hAnsi="Arial" w:cs="Arial"/>
          <w:b/>
          <w:sz w:val="22"/>
          <w:szCs w:val="22"/>
          <w:lang w:eastAsia="en-US"/>
        </w:rPr>
      </w:pPr>
    </w:p>
    <w:p w14:paraId="77D2FDDB" w14:textId="77777777" w:rsidR="00B0603C" w:rsidRDefault="00B0603C" w:rsidP="00B0603C">
      <w:pPr>
        <w:jc w:val="both"/>
        <w:rPr>
          <w:rFonts w:ascii="Arial" w:eastAsia="Calibri" w:hAnsi="Arial" w:cs="Arial"/>
          <w:b/>
          <w:sz w:val="22"/>
          <w:szCs w:val="22"/>
          <w:lang w:eastAsia="en-US"/>
        </w:rPr>
      </w:pPr>
    </w:p>
    <w:p w14:paraId="64355D5C" w14:textId="77777777" w:rsidR="00B0603C" w:rsidRDefault="00B0603C" w:rsidP="00B0603C">
      <w:pPr>
        <w:jc w:val="both"/>
        <w:rPr>
          <w:rFonts w:ascii="Arial" w:eastAsia="Calibri" w:hAnsi="Arial" w:cs="Arial"/>
          <w:b/>
          <w:sz w:val="22"/>
          <w:szCs w:val="22"/>
          <w:lang w:eastAsia="en-US"/>
        </w:rPr>
      </w:pPr>
    </w:p>
    <w:p w14:paraId="6336A1F4" w14:textId="77777777" w:rsidR="00B0603C" w:rsidRDefault="00B0603C" w:rsidP="00B0603C">
      <w:pPr>
        <w:jc w:val="both"/>
        <w:rPr>
          <w:rFonts w:ascii="Arial" w:eastAsia="Calibri" w:hAnsi="Arial" w:cs="Arial"/>
          <w:b/>
          <w:sz w:val="22"/>
          <w:szCs w:val="22"/>
          <w:lang w:eastAsia="en-US"/>
        </w:rPr>
      </w:pPr>
    </w:p>
    <w:p w14:paraId="2C0EA5AB" w14:textId="77777777" w:rsidR="00B0603C" w:rsidRDefault="00B0603C" w:rsidP="00B0603C">
      <w:pPr>
        <w:jc w:val="both"/>
        <w:rPr>
          <w:rFonts w:ascii="Arial" w:eastAsia="Calibri" w:hAnsi="Arial" w:cs="Arial"/>
          <w:b/>
          <w:sz w:val="22"/>
          <w:szCs w:val="22"/>
          <w:lang w:eastAsia="en-US"/>
        </w:rPr>
      </w:pPr>
    </w:p>
    <w:p w14:paraId="2C33A1ED" w14:textId="77777777" w:rsidR="00B0603C" w:rsidRDefault="00B0603C" w:rsidP="00B0603C">
      <w:pPr>
        <w:jc w:val="both"/>
        <w:rPr>
          <w:rFonts w:ascii="Arial" w:eastAsia="Calibri" w:hAnsi="Arial" w:cs="Arial"/>
          <w:b/>
          <w:sz w:val="22"/>
          <w:szCs w:val="22"/>
          <w:lang w:eastAsia="en-US"/>
        </w:rPr>
      </w:pPr>
    </w:p>
    <w:p w14:paraId="18A115C3" w14:textId="77777777" w:rsidR="00B0603C" w:rsidRDefault="00B0603C" w:rsidP="00B0603C">
      <w:pPr>
        <w:jc w:val="both"/>
        <w:rPr>
          <w:rFonts w:ascii="Arial" w:eastAsia="Calibri" w:hAnsi="Arial" w:cs="Arial"/>
          <w:b/>
          <w:sz w:val="22"/>
          <w:szCs w:val="22"/>
          <w:lang w:eastAsia="en-US"/>
        </w:rPr>
      </w:pPr>
    </w:p>
    <w:p w14:paraId="223ED81D" w14:textId="77777777" w:rsidR="00B0603C" w:rsidRDefault="00B0603C" w:rsidP="00B0603C">
      <w:pPr>
        <w:jc w:val="both"/>
        <w:rPr>
          <w:rFonts w:ascii="Arial" w:eastAsia="Calibri" w:hAnsi="Arial" w:cs="Arial"/>
          <w:b/>
          <w:sz w:val="22"/>
          <w:szCs w:val="22"/>
          <w:lang w:eastAsia="en-US"/>
        </w:rPr>
      </w:pPr>
    </w:p>
    <w:p w14:paraId="6D0388A6" w14:textId="77777777" w:rsidR="00B0603C" w:rsidRDefault="00B0603C" w:rsidP="00B0603C">
      <w:pPr>
        <w:jc w:val="both"/>
        <w:rPr>
          <w:rFonts w:ascii="Arial" w:eastAsia="Calibri" w:hAnsi="Arial" w:cs="Arial"/>
          <w:b/>
          <w:sz w:val="22"/>
          <w:szCs w:val="22"/>
          <w:lang w:eastAsia="en-US"/>
        </w:rPr>
      </w:pPr>
    </w:p>
    <w:p w14:paraId="4278B32A" w14:textId="77777777" w:rsidR="00B0603C" w:rsidRDefault="00B0603C" w:rsidP="00B0603C">
      <w:pPr>
        <w:jc w:val="both"/>
        <w:rPr>
          <w:rFonts w:ascii="Arial" w:eastAsia="Calibri" w:hAnsi="Arial" w:cs="Arial"/>
          <w:b/>
          <w:sz w:val="22"/>
          <w:szCs w:val="22"/>
          <w:lang w:eastAsia="en-US"/>
        </w:rPr>
      </w:pPr>
    </w:p>
    <w:p w14:paraId="208302DF" w14:textId="77777777" w:rsidR="00B0603C" w:rsidRDefault="00B0603C" w:rsidP="00B0603C">
      <w:pPr>
        <w:jc w:val="both"/>
        <w:rPr>
          <w:rFonts w:ascii="Arial" w:eastAsia="Calibri" w:hAnsi="Arial" w:cs="Arial"/>
          <w:b/>
          <w:sz w:val="22"/>
          <w:szCs w:val="22"/>
          <w:lang w:eastAsia="en-US"/>
        </w:rPr>
      </w:pPr>
    </w:p>
    <w:p w14:paraId="12B90D6B" w14:textId="77777777" w:rsidR="00B0603C" w:rsidRDefault="00B0603C" w:rsidP="00B0603C">
      <w:pPr>
        <w:jc w:val="both"/>
        <w:rPr>
          <w:rFonts w:ascii="Arial" w:eastAsia="Calibri" w:hAnsi="Arial" w:cs="Arial"/>
          <w:b/>
          <w:sz w:val="22"/>
          <w:szCs w:val="22"/>
          <w:lang w:eastAsia="en-US"/>
        </w:rPr>
      </w:pPr>
    </w:p>
    <w:p w14:paraId="3F3C7326" w14:textId="77777777" w:rsidR="00B0603C" w:rsidRDefault="00B0603C" w:rsidP="00B0603C">
      <w:pPr>
        <w:jc w:val="both"/>
        <w:rPr>
          <w:rFonts w:ascii="Arial" w:eastAsia="Calibri" w:hAnsi="Arial" w:cs="Arial"/>
          <w:b/>
          <w:sz w:val="22"/>
          <w:szCs w:val="22"/>
          <w:lang w:eastAsia="en-US"/>
        </w:rPr>
      </w:pPr>
    </w:p>
    <w:p w14:paraId="44ED009B" w14:textId="77777777" w:rsidR="00B0603C" w:rsidRDefault="00B0603C" w:rsidP="00B0603C">
      <w:pPr>
        <w:jc w:val="both"/>
        <w:rPr>
          <w:rFonts w:ascii="Arial" w:eastAsia="Calibri" w:hAnsi="Arial" w:cs="Arial"/>
          <w:b/>
          <w:sz w:val="22"/>
          <w:szCs w:val="22"/>
          <w:lang w:eastAsia="en-US"/>
        </w:rPr>
      </w:pPr>
    </w:p>
    <w:p w14:paraId="69EA1F96" w14:textId="77777777" w:rsidR="00B0603C" w:rsidRDefault="00B0603C" w:rsidP="00B0603C">
      <w:pPr>
        <w:jc w:val="both"/>
        <w:rPr>
          <w:rFonts w:ascii="Arial" w:eastAsia="Calibri" w:hAnsi="Arial" w:cs="Arial"/>
          <w:b/>
          <w:sz w:val="22"/>
          <w:szCs w:val="22"/>
          <w:lang w:eastAsia="en-US"/>
        </w:rPr>
      </w:pPr>
    </w:p>
    <w:p w14:paraId="5A9D6CB6" w14:textId="77777777" w:rsidR="00B0603C" w:rsidRDefault="00B0603C" w:rsidP="00B0603C">
      <w:pPr>
        <w:jc w:val="both"/>
        <w:rPr>
          <w:rFonts w:ascii="Arial" w:eastAsia="Calibri" w:hAnsi="Arial" w:cs="Arial"/>
          <w:b/>
          <w:sz w:val="22"/>
          <w:szCs w:val="22"/>
          <w:lang w:eastAsia="en-US"/>
        </w:rPr>
      </w:pPr>
    </w:p>
    <w:p w14:paraId="5FE5757A" w14:textId="77777777" w:rsidR="00B0603C" w:rsidRDefault="00B0603C" w:rsidP="00B0603C">
      <w:pPr>
        <w:jc w:val="both"/>
        <w:rPr>
          <w:rFonts w:ascii="Arial" w:eastAsia="Calibri" w:hAnsi="Arial" w:cs="Arial"/>
          <w:b/>
          <w:sz w:val="22"/>
          <w:szCs w:val="22"/>
          <w:lang w:eastAsia="en-US"/>
        </w:rPr>
      </w:pPr>
    </w:p>
    <w:p w14:paraId="12E6C2D6" w14:textId="77777777" w:rsidR="00B0603C" w:rsidRDefault="00B0603C" w:rsidP="00B0603C">
      <w:pPr>
        <w:jc w:val="both"/>
        <w:rPr>
          <w:rFonts w:ascii="Arial" w:eastAsia="Calibri" w:hAnsi="Arial" w:cs="Arial"/>
          <w:b/>
          <w:sz w:val="22"/>
          <w:szCs w:val="22"/>
          <w:lang w:eastAsia="en-US"/>
        </w:rPr>
      </w:pPr>
    </w:p>
    <w:p w14:paraId="12697FBC" w14:textId="77777777" w:rsidR="00B0603C" w:rsidRDefault="00B0603C" w:rsidP="00B0603C">
      <w:pPr>
        <w:jc w:val="both"/>
        <w:rPr>
          <w:rFonts w:ascii="Arial" w:eastAsia="Calibri" w:hAnsi="Arial" w:cs="Arial"/>
          <w:b/>
          <w:sz w:val="22"/>
          <w:szCs w:val="22"/>
          <w:lang w:eastAsia="en-US"/>
        </w:rPr>
      </w:pPr>
    </w:p>
    <w:p w14:paraId="24FCBD5A" w14:textId="77777777" w:rsidR="00B0603C" w:rsidRDefault="00B0603C" w:rsidP="00B0603C">
      <w:pPr>
        <w:jc w:val="both"/>
        <w:rPr>
          <w:rFonts w:ascii="Arial" w:eastAsia="Calibri" w:hAnsi="Arial" w:cs="Arial"/>
          <w:b/>
          <w:sz w:val="22"/>
          <w:szCs w:val="22"/>
          <w:lang w:eastAsia="en-US"/>
        </w:rPr>
      </w:pPr>
    </w:p>
    <w:p w14:paraId="7CBE727F" w14:textId="77777777" w:rsidR="00B0603C" w:rsidRDefault="00B0603C" w:rsidP="00B0603C">
      <w:pPr>
        <w:jc w:val="both"/>
        <w:rPr>
          <w:rFonts w:ascii="Arial" w:eastAsia="Calibri" w:hAnsi="Arial" w:cs="Arial"/>
          <w:b/>
          <w:sz w:val="22"/>
          <w:szCs w:val="22"/>
          <w:lang w:eastAsia="en-US"/>
        </w:rPr>
      </w:pPr>
    </w:p>
    <w:p w14:paraId="4FFD4C98" w14:textId="77777777" w:rsidR="00B0603C" w:rsidRDefault="00B0603C" w:rsidP="00B0603C">
      <w:pPr>
        <w:jc w:val="both"/>
        <w:rPr>
          <w:rFonts w:ascii="Arial" w:eastAsia="Calibri" w:hAnsi="Arial" w:cs="Arial"/>
          <w:b/>
          <w:sz w:val="22"/>
          <w:szCs w:val="22"/>
          <w:lang w:eastAsia="en-US"/>
        </w:rPr>
      </w:pPr>
    </w:p>
    <w:p w14:paraId="597BF54D" w14:textId="77777777" w:rsidR="00FE1CF3" w:rsidRDefault="00FE1CF3" w:rsidP="00B0603C">
      <w:pPr>
        <w:jc w:val="both"/>
        <w:rPr>
          <w:rFonts w:eastAsia="Calibri"/>
          <w:b/>
          <w:sz w:val="24"/>
          <w:szCs w:val="24"/>
          <w:lang w:eastAsia="en-US"/>
        </w:rPr>
      </w:pPr>
    </w:p>
    <w:p w14:paraId="5EF5C142" w14:textId="4FFB5C65" w:rsidR="009D757C" w:rsidRPr="009D757C" w:rsidRDefault="009D757C" w:rsidP="002A3E16">
      <w:pPr>
        <w:spacing w:line="360" w:lineRule="auto"/>
        <w:jc w:val="both"/>
        <w:rPr>
          <w:rFonts w:eastAsiaTheme="minorEastAsia" w:hint="eastAsia"/>
          <w:b/>
          <w:sz w:val="40"/>
          <w:szCs w:val="40"/>
          <w:lang w:val="en-US" w:eastAsia="zh-CN"/>
        </w:rPr>
      </w:pPr>
      <w:r w:rsidRPr="009D757C">
        <w:rPr>
          <w:rFonts w:eastAsiaTheme="minorEastAsia" w:hint="eastAsia"/>
          <w:b/>
          <w:sz w:val="40"/>
          <w:szCs w:val="40"/>
          <w:lang w:val="en-US" w:eastAsia="zh-CN"/>
        </w:rPr>
        <w:lastRenderedPageBreak/>
        <w:t>E</w:t>
      </w:r>
      <w:r w:rsidRPr="009D757C">
        <w:rPr>
          <w:rFonts w:eastAsiaTheme="minorEastAsia"/>
          <w:b/>
          <w:sz w:val="40"/>
          <w:szCs w:val="40"/>
          <w:lang w:val="en-US" w:eastAsia="zh-CN"/>
        </w:rPr>
        <w:t>xecutive Summary</w:t>
      </w:r>
    </w:p>
    <w:p w14:paraId="4DA753CE" w14:textId="68E778C2" w:rsidR="002A3E16" w:rsidRPr="002A3E16" w:rsidRDefault="00955D5B" w:rsidP="002A3E16">
      <w:pPr>
        <w:spacing w:line="360" w:lineRule="auto"/>
        <w:jc w:val="both"/>
        <w:rPr>
          <w:rFonts w:eastAsia="Calibri"/>
          <w:bCs/>
          <w:sz w:val="24"/>
          <w:szCs w:val="24"/>
          <w:lang w:val="en-US" w:eastAsia="zh-CN"/>
        </w:rPr>
      </w:pPr>
      <w:r w:rsidRPr="002A3E16">
        <w:rPr>
          <w:rFonts w:eastAsia="Calibri"/>
          <w:bCs/>
          <w:sz w:val="24"/>
          <w:szCs w:val="24"/>
          <w:lang w:val="en-US" w:eastAsia="zh-CN"/>
        </w:rPr>
        <w:t>This report analyzes D</w:t>
      </w:r>
      <w:r w:rsidRPr="002A3E16">
        <w:rPr>
          <w:rFonts w:eastAsia="Calibri" w:hint="eastAsia"/>
          <w:bCs/>
          <w:sz w:val="24"/>
          <w:szCs w:val="24"/>
          <w:lang w:val="en-US" w:eastAsia="zh-CN"/>
        </w:rPr>
        <w:t>yson</w:t>
      </w:r>
      <w:r w:rsidRPr="002A3E16">
        <w:rPr>
          <w:rFonts w:eastAsia="Calibri"/>
          <w:bCs/>
          <w:sz w:val="24"/>
          <w:szCs w:val="24"/>
          <w:lang w:val="en-US" w:eastAsia="zh-CN"/>
        </w:rPr>
        <w:t>’s relocation from the perspective of Kurt Lewin’s Field T</w:t>
      </w:r>
      <w:r w:rsidRPr="002A3E16">
        <w:rPr>
          <w:rFonts w:eastAsia="Calibri" w:hint="eastAsia"/>
          <w:bCs/>
          <w:sz w:val="24"/>
          <w:szCs w:val="24"/>
          <w:lang w:val="en-US" w:eastAsia="zh-CN"/>
        </w:rPr>
        <w:t>h</w:t>
      </w:r>
      <w:r w:rsidRPr="002A3E16">
        <w:rPr>
          <w:rFonts w:eastAsia="Calibri"/>
          <w:bCs/>
          <w:sz w:val="24"/>
          <w:szCs w:val="24"/>
          <w:lang w:val="en-US" w:eastAsia="zh-CN"/>
        </w:rPr>
        <w:t xml:space="preserve">eory. By using field theory as the framework, this report aims to analyze the driving forces and restraining forces of Dyson’s relocation from the UK to Singapore. </w:t>
      </w:r>
      <w:r w:rsidR="002A3E16" w:rsidRPr="002A3E16">
        <w:rPr>
          <w:rFonts w:eastAsia="Calibri"/>
          <w:bCs/>
          <w:sz w:val="24"/>
          <w:szCs w:val="24"/>
          <w:lang w:val="en-US" w:eastAsia="zh-CN"/>
        </w:rPr>
        <w:t xml:space="preserve">Singapore’s </w:t>
      </w:r>
      <w:r w:rsidR="002A3E16">
        <w:rPr>
          <w:rFonts w:eastAsia="Calibri"/>
          <w:bCs/>
          <w:sz w:val="24"/>
          <w:szCs w:val="24"/>
          <w:lang w:val="en-US" w:eastAsia="zh-CN"/>
        </w:rPr>
        <w:t>c</w:t>
      </w:r>
      <w:r w:rsidR="002A3E16" w:rsidRPr="002A3E16">
        <w:rPr>
          <w:rFonts w:eastAsia="Calibri"/>
          <w:bCs/>
          <w:sz w:val="24"/>
          <w:szCs w:val="24"/>
          <w:lang w:val="en-US" w:eastAsia="zh-CN"/>
        </w:rPr>
        <w:t xml:space="preserve">ompetitive </w:t>
      </w:r>
      <w:r w:rsidR="002A3E16">
        <w:rPr>
          <w:rFonts w:eastAsia="Calibri"/>
          <w:bCs/>
          <w:sz w:val="24"/>
          <w:szCs w:val="24"/>
          <w:lang w:val="en-US" w:eastAsia="zh-CN"/>
        </w:rPr>
        <w:t>c</w:t>
      </w:r>
      <w:r w:rsidR="002A3E16" w:rsidRPr="002A3E16">
        <w:rPr>
          <w:rFonts w:eastAsia="Calibri"/>
          <w:bCs/>
          <w:sz w:val="24"/>
          <w:szCs w:val="24"/>
          <w:lang w:val="en-US" w:eastAsia="zh-CN"/>
        </w:rPr>
        <w:t xml:space="preserve">orporate </w:t>
      </w:r>
      <w:r w:rsidR="002A3E16">
        <w:rPr>
          <w:rFonts w:eastAsia="Calibri"/>
          <w:bCs/>
          <w:sz w:val="24"/>
          <w:szCs w:val="24"/>
          <w:lang w:val="en-US" w:eastAsia="zh-CN"/>
        </w:rPr>
        <w:t>t</w:t>
      </w:r>
      <w:r w:rsidR="002A3E16" w:rsidRPr="002A3E16">
        <w:rPr>
          <w:rFonts w:eastAsia="Calibri"/>
          <w:bCs/>
          <w:sz w:val="24"/>
          <w:szCs w:val="24"/>
          <w:lang w:val="en-US" w:eastAsia="zh-CN"/>
        </w:rPr>
        <w:t xml:space="preserve">ax </w:t>
      </w:r>
      <w:r w:rsidR="002A3E16">
        <w:rPr>
          <w:rFonts w:eastAsia="Calibri"/>
          <w:bCs/>
          <w:sz w:val="24"/>
          <w:szCs w:val="24"/>
          <w:lang w:val="en-US" w:eastAsia="zh-CN"/>
        </w:rPr>
        <w:t>r</w:t>
      </w:r>
      <w:r w:rsidR="002A3E16" w:rsidRPr="002A3E16">
        <w:rPr>
          <w:rFonts w:eastAsia="Calibri"/>
          <w:bCs/>
          <w:sz w:val="24"/>
          <w:szCs w:val="24"/>
          <w:lang w:val="en-US" w:eastAsia="zh-CN"/>
        </w:rPr>
        <w:t>ates</w:t>
      </w:r>
      <w:r w:rsidR="002A3E16">
        <w:rPr>
          <w:rFonts w:eastAsia="Calibri"/>
          <w:bCs/>
          <w:sz w:val="24"/>
          <w:szCs w:val="24"/>
          <w:lang w:val="en-US" w:eastAsia="zh-CN"/>
        </w:rPr>
        <w:t>,</w:t>
      </w:r>
      <w:r w:rsidR="00347F19">
        <w:rPr>
          <w:rFonts w:eastAsia="Calibri"/>
          <w:bCs/>
          <w:sz w:val="24"/>
          <w:szCs w:val="24"/>
          <w:lang w:val="en-US" w:eastAsia="zh-CN"/>
        </w:rPr>
        <w:t xml:space="preserve"> superior location and talent pool are three factors that serve as the driving forces. However, </w:t>
      </w:r>
      <w:r w:rsidR="00347F19" w:rsidRPr="008435F1">
        <w:rPr>
          <w:rFonts w:eastAsia="Calibri"/>
          <w:bCs/>
          <w:sz w:val="24"/>
          <w:szCs w:val="24"/>
          <w:lang w:val="en-US" w:eastAsia="zh-CN"/>
        </w:rPr>
        <w:t>R&amp;D technology department</w:t>
      </w:r>
      <w:r w:rsidR="00347F19">
        <w:rPr>
          <w:rFonts w:eastAsia="Calibri"/>
          <w:bCs/>
          <w:sz w:val="24"/>
          <w:szCs w:val="24"/>
          <w:lang w:val="en-US" w:eastAsia="zh-CN"/>
        </w:rPr>
        <w:t xml:space="preserve"> and the failure in the electric industry serve as the constraining forces. </w:t>
      </w:r>
      <w:r w:rsidR="00B15ECF" w:rsidRPr="002A3E16">
        <w:rPr>
          <w:rFonts w:eastAsia="Calibri"/>
          <w:bCs/>
          <w:sz w:val="24"/>
          <w:szCs w:val="24"/>
          <w:lang w:val="en-US" w:eastAsia="zh-CN"/>
        </w:rPr>
        <w:t>Based on the factor analyzed, this report aims to draw a conclusion and conclude with recommendations for D</w:t>
      </w:r>
      <w:r w:rsidR="00B15ECF" w:rsidRPr="002A3E16">
        <w:rPr>
          <w:rFonts w:eastAsia="Calibri" w:hint="eastAsia"/>
          <w:bCs/>
          <w:sz w:val="24"/>
          <w:szCs w:val="24"/>
          <w:lang w:val="en-US" w:eastAsia="zh-CN"/>
        </w:rPr>
        <w:t>yson</w:t>
      </w:r>
      <w:r w:rsidR="00B15ECF" w:rsidRPr="002A3E16">
        <w:rPr>
          <w:rFonts w:eastAsia="Calibri"/>
          <w:bCs/>
          <w:sz w:val="24"/>
          <w:szCs w:val="24"/>
          <w:lang w:val="en-US" w:eastAsia="zh-CN"/>
        </w:rPr>
        <w:t>’s future development.</w:t>
      </w:r>
      <w:r w:rsidR="00D63B7D">
        <w:rPr>
          <w:rFonts w:eastAsia="Calibri"/>
          <w:bCs/>
          <w:sz w:val="24"/>
          <w:szCs w:val="24"/>
          <w:lang w:val="en-US" w:eastAsia="zh-CN"/>
        </w:rPr>
        <w:t xml:space="preserve"> In a word, the potential gains outweighing the disadvantages.</w:t>
      </w:r>
    </w:p>
    <w:p w14:paraId="03DD4586" w14:textId="2746F39C" w:rsidR="00955D5B" w:rsidRDefault="00955D5B" w:rsidP="00955D5B">
      <w:pPr>
        <w:spacing w:line="360" w:lineRule="auto"/>
        <w:jc w:val="both"/>
        <w:rPr>
          <w:rFonts w:eastAsia="Calibri"/>
          <w:bCs/>
          <w:sz w:val="24"/>
          <w:szCs w:val="24"/>
          <w:lang w:val="en-US" w:eastAsia="zh-CN"/>
        </w:rPr>
      </w:pPr>
    </w:p>
    <w:p w14:paraId="0CFCF64C" w14:textId="77777777" w:rsidR="00955D5B" w:rsidRDefault="00955D5B" w:rsidP="00B0603C">
      <w:pPr>
        <w:jc w:val="both"/>
        <w:rPr>
          <w:rFonts w:eastAsia="Calibri"/>
          <w:b/>
          <w:sz w:val="24"/>
          <w:szCs w:val="24"/>
          <w:lang w:eastAsia="en-US"/>
        </w:rPr>
      </w:pPr>
    </w:p>
    <w:p w14:paraId="324EF690" w14:textId="77777777" w:rsidR="00955D5B" w:rsidRDefault="00955D5B" w:rsidP="00B0603C">
      <w:pPr>
        <w:jc w:val="both"/>
        <w:rPr>
          <w:rFonts w:eastAsia="Calibri"/>
          <w:b/>
          <w:sz w:val="24"/>
          <w:szCs w:val="24"/>
          <w:lang w:eastAsia="en-US"/>
        </w:rPr>
      </w:pPr>
    </w:p>
    <w:p w14:paraId="64304EC3" w14:textId="77777777" w:rsidR="00955D5B" w:rsidRDefault="00955D5B" w:rsidP="00B0603C">
      <w:pPr>
        <w:jc w:val="both"/>
        <w:rPr>
          <w:rFonts w:eastAsia="Calibri"/>
          <w:b/>
          <w:sz w:val="24"/>
          <w:szCs w:val="24"/>
          <w:lang w:eastAsia="en-US"/>
        </w:rPr>
      </w:pPr>
    </w:p>
    <w:p w14:paraId="3641C94E" w14:textId="77777777" w:rsidR="00E23B3B" w:rsidRDefault="00E23B3B" w:rsidP="00B0603C">
      <w:pPr>
        <w:jc w:val="both"/>
        <w:rPr>
          <w:rFonts w:eastAsia="Calibri"/>
          <w:b/>
          <w:sz w:val="24"/>
          <w:szCs w:val="24"/>
          <w:lang w:eastAsia="en-US"/>
        </w:rPr>
      </w:pPr>
    </w:p>
    <w:p w14:paraId="370D1F79" w14:textId="77777777" w:rsidR="00E23B3B" w:rsidRDefault="00E23B3B" w:rsidP="00B0603C">
      <w:pPr>
        <w:jc w:val="both"/>
        <w:rPr>
          <w:rFonts w:eastAsia="Calibri"/>
          <w:b/>
          <w:sz w:val="24"/>
          <w:szCs w:val="24"/>
          <w:lang w:eastAsia="en-US"/>
        </w:rPr>
      </w:pPr>
    </w:p>
    <w:p w14:paraId="16B142E0" w14:textId="77777777" w:rsidR="00E23B3B" w:rsidRDefault="00E23B3B" w:rsidP="00B0603C">
      <w:pPr>
        <w:jc w:val="both"/>
        <w:rPr>
          <w:rFonts w:eastAsia="Calibri"/>
          <w:b/>
          <w:sz w:val="24"/>
          <w:szCs w:val="24"/>
          <w:lang w:eastAsia="en-US"/>
        </w:rPr>
      </w:pPr>
    </w:p>
    <w:p w14:paraId="44FE0E3F" w14:textId="77777777" w:rsidR="00E23B3B" w:rsidRDefault="00E23B3B" w:rsidP="00B0603C">
      <w:pPr>
        <w:jc w:val="both"/>
        <w:rPr>
          <w:rFonts w:eastAsia="Calibri"/>
          <w:b/>
          <w:sz w:val="24"/>
          <w:szCs w:val="24"/>
          <w:lang w:eastAsia="en-US"/>
        </w:rPr>
      </w:pPr>
    </w:p>
    <w:p w14:paraId="71963403" w14:textId="77777777" w:rsidR="00E23B3B" w:rsidRDefault="00E23B3B" w:rsidP="00B0603C">
      <w:pPr>
        <w:jc w:val="both"/>
        <w:rPr>
          <w:rFonts w:eastAsia="Calibri"/>
          <w:b/>
          <w:sz w:val="24"/>
          <w:szCs w:val="24"/>
          <w:lang w:eastAsia="en-US"/>
        </w:rPr>
      </w:pPr>
    </w:p>
    <w:p w14:paraId="4BB63D22" w14:textId="77777777" w:rsidR="00E23B3B" w:rsidRDefault="00E23B3B" w:rsidP="00B0603C">
      <w:pPr>
        <w:jc w:val="both"/>
        <w:rPr>
          <w:rFonts w:eastAsia="Calibri"/>
          <w:b/>
          <w:sz w:val="24"/>
          <w:szCs w:val="24"/>
          <w:lang w:eastAsia="en-US"/>
        </w:rPr>
      </w:pPr>
    </w:p>
    <w:p w14:paraId="1B0893F3" w14:textId="77777777" w:rsidR="00E23B3B" w:rsidRDefault="00E23B3B" w:rsidP="00B0603C">
      <w:pPr>
        <w:jc w:val="both"/>
        <w:rPr>
          <w:rFonts w:eastAsia="Calibri"/>
          <w:b/>
          <w:sz w:val="24"/>
          <w:szCs w:val="24"/>
          <w:lang w:eastAsia="en-US"/>
        </w:rPr>
      </w:pPr>
    </w:p>
    <w:p w14:paraId="02E202A8" w14:textId="77777777" w:rsidR="00E23B3B" w:rsidRDefault="00E23B3B" w:rsidP="00B0603C">
      <w:pPr>
        <w:jc w:val="both"/>
        <w:rPr>
          <w:rFonts w:eastAsia="Calibri"/>
          <w:b/>
          <w:sz w:val="24"/>
          <w:szCs w:val="24"/>
          <w:lang w:eastAsia="en-US"/>
        </w:rPr>
      </w:pPr>
    </w:p>
    <w:p w14:paraId="367A4319" w14:textId="77777777" w:rsidR="00E23B3B" w:rsidRDefault="00E23B3B" w:rsidP="00B0603C">
      <w:pPr>
        <w:jc w:val="both"/>
        <w:rPr>
          <w:rFonts w:eastAsia="Calibri"/>
          <w:b/>
          <w:sz w:val="24"/>
          <w:szCs w:val="24"/>
          <w:lang w:eastAsia="en-US"/>
        </w:rPr>
      </w:pPr>
    </w:p>
    <w:p w14:paraId="6A51A407" w14:textId="77777777" w:rsidR="00E23B3B" w:rsidRDefault="00E23B3B" w:rsidP="00B0603C">
      <w:pPr>
        <w:jc w:val="both"/>
        <w:rPr>
          <w:rFonts w:eastAsia="Calibri"/>
          <w:b/>
          <w:sz w:val="24"/>
          <w:szCs w:val="24"/>
          <w:lang w:eastAsia="en-US"/>
        </w:rPr>
      </w:pPr>
    </w:p>
    <w:p w14:paraId="20C0D67E" w14:textId="77777777" w:rsidR="00E23B3B" w:rsidRDefault="00E23B3B" w:rsidP="00B0603C">
      <w:pPr>
        <w:jc w:val="both"/>
        <w:rPr>
          <w:rFonts w:eastAsia="Calibri"/>
          <w:b/>
          <w:sz w:val="24"/>
          <w:szCs w:val="24"/>
          <w:lang w:eastAsia="en-US"/>
        </w:rPr>
      </w:pPr>
    </w:p>
    <w:p w14:paraId="67F36ED0" w14:textId="77777777" w:rsidR="00E23B3B" w:rsidRDefault="00E23B3B" w:rsidP="00B0603C">
      <w:pPr>
        <w:jc w:val="both"/>
        <w:rPr>
          <w:rFonts w:eastAsia="Calibri"/>
          <w:b/>
          <w:sz w:val="24"/>
          <w:szCs w:val="24"/>
          <w:lang w:eastAsia="en-US"/>
        </w:rPr>
      </w:pPr>
    </w:p>
    <w:p w14:paraId="6DFE0FC2" w14:textId="77777777" w:rsidR="00E23B3B" w:rsidRDefault="00E23B3B" w:rsidP="00B0603C">
      <w:pPr>
        <w:jc w:val="both"/>
        <w:rPr>
          <w:rFonts w:eastAsia="Calibri"/>
          <w:b/>
          <w:sz w:val="24"/>
          <w:szCs w:val="24"/>
          <w:lang w:eastAsia="en-US"/>
        </w:rPr>
      </w:pPr>
    </w:p>
    <w:p w14:paraId="51ABFAEB" w14:textId="77777777" w:rsidR="00E23B3B" w:rsidRDefault="00E23B3B" w:rsidP="00B0603C">
      <w:pPr>
        <w:jc w:val="both"/>
        <w:rPr>
          <w:rFonts w:eastAsia="Calibri"/>
          <w:b/>
          <w:sz w:val="24"/>
          <w:szCs w:val="24"/>
          <w:lang w:eastAsia="en-US"/>
        </w:rPr>
      </w:pPr>
    </w:p>
    <w:p w14:paraId="3ABBCB06" w14:textId="77777777" w:rsidR="00E23B3B" w:rsidRDefault="00E23B3B" w:rsidP="00B0603C">
      <w:pPr>
        <w:jc w:val="both"/>
        <w:rPr>
          <w:rFonts w:eastAsia="Calibri"/>
          <w:b/>
          <w:sz w:val="24"/>
          <w:szCs w:val="24"/>
          <w:lang w:eastAsia="en-US"/>
        </w:rPr>
      </w:pPr>
    </w:p>
    <w:p w14:paraId="3050DAD4" w14:textId="77777777" w:rsidR="00E23B3B" w:rsidRDefault="00E23B3B" w:rsidP="00B0603C">
      <w:pPr>
        <w:jc w:val="both"/>
        <w:rPr>
          <w:rFonts w:eastAsia="Calibri"/>
          <w:b/>
          <w:sz w:val="24"/>
          <w:szCs w:val="24"/>
          <w:lang w:eastAsia="en-US"/>
        </w:rPr>
      </w:pPr>
    </w:p>
    <w:p w14:paraId="5BF744C3" w14:textId="77777777" w:rsidR="00E23B3B" w:rsidRDefault="00E23B3B" w:rsidP="00B0603C">
      <w:pPr>
        <w:jc w:val="both"/>
        <w:rPr>
          <w:rFonts w:eastAsia="Calibri"/>
          <w:b/>
          <w:sz w:val="24"/>
          <w:szCs w:val="24"/>
          <w:lang w:eastAsia="en-US"/>
        </w:rPr>
      </w:pPr>
    </w:p>
    <w:p w14:paraId="37346A38" w14:textId="77777777" w:rsidR="00E23B3B" w:rsidRDefault="00E23B3B" w:rsidP="00B0603C">
      <w:pPr>
        <w:jc w:val="both"/>
        <w:rPr>
          <w:rFonts w:eastAsia="Calibri"/>
          <w:b/>
          <w:sz w:val="24"/>
          <w:szCs w:val="24"/>
          <w:lang w:eastAsia="en-US"/>
        </w:rPr>
      </w:pPr>
    </w:p>
    <w:p w14:paraId="38350A96" w14:textId="77777777" w:rsidR="00E23B3B" w:rsidRDefault="00E23B3B" w:rsidP="00B0603C">
      <w:pPr>
        <w:jc w:val="both"/>
        <w:rPr>
          <w:rFonts w:eastAsia="Calibri"/>
          <w:b/>
          <w:sz w:val="24"/>
          <w:szCs w:val="24"/>
          <w:lang w:eastAsia="en-US"/>
        </w:rPr>
      </w:pPr>
    </w:p>
    <w:p w14:paraId="72770EB1" w14:textId="77777777" w:rsidR="00E23B3B" w:rsidRDefault="00E23B3B" w:rsidP="00B0603C">
      <w:pPr>
        <w:jc w:val="both"/>
        <w:rPr>
          <w:rFonts w:eastAsia="Calibri"/>
          <w:b/>
          <w:sz w:val="24"/>
          <w:szCs w:val="24"/>
          <w:lang w:eastAsia="en-US"/>
        </w:rPr>
      </w:pPr>
    </w:p>
    <w:p w14:paraId="096FBDCF" w14:textId="77777777" w:rsidR="00E23B3B" w:rsidRDefault="00E23B3B" w:rsidP="00B0603C">
      <w:pPr>
        <w:jc w:val="both"/>
        <w:rPr>
          <w:rFonts w:eastAsia="Calibri"/>
          <w:b/>
          <w:sz w:val="24"/>
          <w:szCs w:val="24"/>
          <w:lang w:eastAsia="en-US"/>
        </w:rPr>
      </w:pPr>
    </w:p>
    <w:p w14:paraId="61E4D849" w14:textId="77777777" w:rsidR="00E23B3B" w:rsidRDefault="00E23B3B" w:rsidP="00B0603C">
      <w:pPr>
        <w:jc w:val="both"/>
        <w:rPr>
          <w:rFonts w:eastAsia="Calibri"/>
          <w:b/>
          <w:sz w:val="24"/>
          <w:szCs w:val="24"/>
          <w:lang w:eastAsia="en-US"/>
        </w:rPr>
      </w:pPr>
    </w:p>
    <w:p w14:paraId="749E210C" w14:textId="77777777" w:rsidR="00E23B3B" w:rsidRDefault="00E23B3B" w:rsidP="00B0603C">
      <w:pPr>
        <w:jc w:val="both"/>
        <w:rPr>
          <w:rFonts w:eastAsia="Calibri"/>
          <w:b/>
          <w:sz w:val="24"/>
          <w:szCs w:val="24"/>
          <w:lang w:eastAsia="en-US"/>
        </w:rPr>
      </w:pPr>
    </w:p>
    <w:p w14:paraId="0B80F6D4" w14:textId="77777777" w:rsidR="00E23B3B" w:rsidRDefault="00E23B3B" w:rsidP="00B0603C">
      <w:pPr>
        <w:jc w:val="both"/>
        <w:rPr>
          <w:rFonts w:eastAsia="Calibri"/>
          <w:b/>
          <w:sz w:val="24"/>
          <w:szCs w:val="24"/>
          <w:lang w:eastAsia="en-US"/>
        </w:rPr>
      </w:pPr>
    </w:p>
    <w:p w14:paraId="5E4C568B" w14:textId="5E665CEE" w:rsidR="00E23B3B" w:rsidRDefault="00E23B3B" w:rsidP="00B0603C">
      <w:pPr>
        <w:jc w:val="both"/>
        <w:rPr>
          <w:rFonts w:eastAsiaTheme="minorEastAsia"/>
          <w:b/>
          <w:sz w:val="24"/>
          <w:szCs w:val="24"/>
          <w:lang w:eastAsia="zh-CN"/>
        </w:rPr>
      </w:pPr>
      <w:r>
        <w:rPr>
          <w:rFonts w:eastAsiaTheme="minorEastAsia" w:hint="eastAsia"/>
          <w:b/>
          <w:sz w:val="24"/>
          <w:szCs w:val="24"/>
          <w:lang w:eastAsia="zh-CN"/>
        </w:rPr>
        <w:lastRenderedPageBreak/>
        <w:t>C</w:t>
      </w:r>
      <w:r>
        <w:rPr>
          <w:rFonts w:eastAsiaTheme="minorEastAsia"/>
          <w:b/>
          <w:sz w:val="24"/>
          <w:szCs w:val="24"/>
          <w:lang w:eastAsia="zh-CN"/>
        </w:rPr>
        <w:t>ontents</w:t>
      </w:r>
    </w:p>
    <w:p w14:paraId="00FC0F42" w14:textId="77777777" w:rsidR="000F0644" w:rsidRPr="00E23B3B" w:rsidRDefault="00E23B3B" w:rsidP="00B0603C">
      <w:pPr>
        <w:jc w:val="both"/>
        <w:rPr>
          <w:rFonts w:eastAsiaTheme="minorEastAsia" w:hint="eastAsia"/>
          <w:b/>
          <w:sz w:val="24"/>
          <w:szCs w:val="24"/>
          <w:lang w:eastAsia="zh-CN"/>
        </w:rPr>
      </w:pPr>
      <w:r>
        <w:rPr>
          <w:rFonts w:eastAsiaTheme="minorEastAsia" w:hint="eastAsia"/>
          <w:b/>
          <w:sz w:val="24"/>
          <w:szCs w:val="24"/>
          <w:lang w:eastAsia="zh-CN"/>
        </w:rPr>
        <w:t xml:space="preserve"> </w:t>
      </w:r>
    </w:p>
    <w:sdt>
      <w:sdtPr>
        <w:rPr>
          <w:lang w:val="zh-CN"/>
        </w:rPr>
        <w:id w:val="-1341380237"/>
        <w:docPartObj>
          <w:docPartGallery w:val="Table of Contents"/>
          <w:docPartUnique/>
        </w:docPartObj>
      </w:sdtPr>
      <w:sdtEndPr>
        <w:rPr>
          <w:rFonts w:ascii="Times New Roman" w:eastAsia="宋体" w:hAnsi="Times New Roman" w:cs="Times New Roman"/>
          <w:color w:val="auto"/>
          <w:sz w:val="20"/>
          <w:szCs w:val="20"/>
          <w:lang w:eastAsia="en-GB"/>
        </w:rPr>
      </w:sdtEndPr>
      <w:sdtContent>
        <w:p w14:paraId="60E20D4C" w14:textId="784DC88B" w:rsidR="000F0644" w:rsidRDefault="000F0644">
          <w:pPr>
            <w:pStyle w:val="TOC"/>
            <w:rPr>
              <w:rFonts w:hint="eastAsia"/>
            </w:rPr>
          </w:pPr>
        </w:p>
        <w:p w14:paraId="78CF768E" w14:textId="4CDA6FDE" w:rsidR="000F0644" w:rsidRDefault="000F0644">
          <w:pPr>
            <w:pStyle w:val="TOC1"/>
            <w:tabs>
              <w:tab w:val="right" w:leader="dot" w:pos="8296"/>
            </w:tabs>
            <w:rPr>
              <w:rFonts w:eastAsiaTheme="minorEastAsia" w:hAnsiTheme="minorHAnsi" w:cstheme="minorBidi"/>
              <w:b w:val="0"/>
              <w:bCs w:val="0"/>
              <w:i w:val="0"/>
              <w:iCs w:val="0"/>
              <w:noProof/>
              <w:kern w:val="2"/>
              <w:sz w:val="21"/>
              <w:szCs w:val="22"/>
              <w:lang w:val="en-US" w:eastAsia="zh-CN"/>
              <w14:ligatures w14:val="standardContextual"/>
            </w:rPr>
          </w:pPr>
          <w:r>
            <w:fldChar w:fldCharType="begin"/>
          </w:r>
          <w:r>
            <w:instrText xml:space="preserve"> TOC \o "1-3" \h \z \u </w:instrText>
          </w:r>
          <w:r>
            <w:fldChar w:fldCharType="separate"/>
          </w:r>
          <w:hyperlink w:anchor="_Toc140887650" w:history="1">
            <w:r w:rsidRPr="008C1117">
              <w:rPr>
                <w:rStyle w:val="a5"/>
                <w:noProof/>
                <w:lang w:val="en-US" w:eastAsia="zh-CN"/>
              </w:rPr>
              <w:t>Introduction</w:t>
            </w:r>
            <w:r>
              <w:rPr>
                <w:noProof/>
                <w:webHidden/>
              </w:rPr>
              <w:tab/>
            </w:r>
            <w:r>
              <w:rPr>
                <w:noProof/>
                <w:webHidden/>
              </w:rPr>
              <w:fldChar w:fldCharType="begin"/>
            </w:r>
            <w:r>
              <w:rPr>
                <w:noProof/>
                <w:webHidden/>
              </w:rPr>
              <w:instrText xml:space="preserve"> PAGEREF _Toc140887650 \h </w:instrText>
            </w:r>
            <w:r>
              <w:rPr>
                <w:noProof/>
                <w:webHidden/>
              </w:rPr>
            </w:r>
            <w:r>
              <w:rPr>
                <w:noProof/>
                <w:webHidden/>
              </w:rPr>
              <w:fldChar w:fldCharType="separate"/>
            </w:r>
            <w:r>
              <w:rPr>
                <w:noProof/>
                <w:webHidden/>
              </w:rPr>
              <w:t>3</w:t>
            </w:r>
            <w:r>
              <w:rPr>
                <w:noProof/>
                <w:webHidden/>
              </w:rPr>
              <w:fldChar w:fldCharType="end"/>
            </w:r>
          </w:hyperlink>
        </w:p>
        <w:p w14:paraId="4A0411DB" w14:textId="389C736E" w:rsidR="000F0644" w:rsidRDefault="000F0644">
          <w:pPr>
            <w:pStyle w:val="TOC1"/>
            <w:tabs>
              <w:tab w:val="right" w:leader="dot" w:pos="8296"/>
            </w:tabs>
            <w:rPr>
              <w:rFonts w:eastAsiaTheme="minorEastAsia" w:hAnsiTheme="minorHAnsi" w:cstheme="minorBidi"/>
              <w:b w:val="0"/>
              <w:bCs w:val="0"/>
              <w:i w:val="0"/>
              <w:iCs w:val="0"/>
              <w:noProof/>
              <w:kern w:val="2"/>
              <w:sz w:val="21"/>
              <w:szCs w:val="22"/>
              <w:lang w:val="en-US" w:eastAsia="zh-CN"/>
              <w14:ligatures w14:val="standardContextual"/>
            </w:rPr>
          </w:pPr>
          <w:hyperlink w:anchor="_Toc140887651" w:history="1">
            <w:r w:rsidRPr="008C1117">
              <w:rPr>
                <w:rStyle w:val="a5"/>
                <w:noProof/>
                <w:lang w:val="en-US" w:eastAsia="zh-CN"/>
              </w:rPr>
              <w:t>Main Findings</w:t>
            </w:r>
            <w:r>
              <w:rPr>
                <w:noProof/>
                <w:webHidden/>
              </w:rPr>
              <w:tab/>
            </w:r>
            <w:r>
              <w:rPr>
                <w:noProof/>
                <w:webHidden/>
              </w:rPr>
              <w:fldChar w:fldCharType="begin"/>
            </w:r>
            <w:r>
              <w:rPr>
                <w:noProof/>
                <w:webHidden/>
              </w:rPr>
              <w:instrText xml:space="preserve"> PAGEREF _Toc140887651 \h </w:instrText>
            </w:r>
            <w:r>
              <w:rPr>
                <w:noProof/>
                <w:webHidden/>
              </w:rPr>
            </w:r>
            <w:r>
              <w:rPr>
                <w:noProof/>
                <w:webHidden/>
              </w:rPr>
              <w:fldChar w:fldCharType="separate"/>
            </w:r>
            <w:r>
              <w:rPr>
                <w:noProof/>
                <w:webHidden/>
              </w:rPr>
              <w:t>4</w:t>
            </w:r>
            <w:r>
              <w:rPr>
                <w:noProof/>
                <w:webHidden/>
              </w:rPr>
              <w:fldChar w:fldCharType="end"/>
            </w:r>
          </w:hyperlink>
        </w:p>
        <w:p w14:paraId="192DEA88" w14:textId="752C88AF" w:rsidR="000F0644" w:rsidRDefault="000F0644">
          <w:pPr>
            <w:pStyle w:val="TOC2"/>
            <w:tabs>
              <w:tab w:val="right" w:leader="dot" w:pos="8296"/>
            </w:tabs>
            <w:rPr>
              <w:rFonts w:eastAsiaTheme="minorEastAsia" w:hAnsiTheme="minorHAnsi" w:cstheme="minorBidi"/>
              <w:b w:val="0"/>
              <w:bCs w:val="0"/>
              <w:noProof/>
              <w:kern w:val="2"/>
              <w:sz w:val="21"/>
              <w:lang w:val="en-US" w:eastAsia="zh-CN"/>
              <w14:ligatures w14:val="standardContextual"/>
            </w:rPr>
          </w:pPr>
          <w:hyperlink w:anchor="_Toc140887652" w:history="1">
            <w:r w:rsidRPr="008C1117">
              <w:rPr>
                <w:rStyle w:val="a5"/>
                <w:noProof/>
                <w:lang w:val="en-US" w:eastAsia="zh-CN"/>
              </w:rPr>
              <w:t>Driving forces</w:t>
            </w:r>
            <w:r>
              <w:rPr>
                <w:noProof/>
                <w:webHidden/>
              </w:rPr>
              <w:tab/>
            </w:r>
            <w:r>
              <w:rPr>
                <w:noProof/>
                <w:webHidden/>
              </w:rPr>
              <w:fldChar w:fldCharType="begin"/>
            </w:r>
            <w:r>
              <w:rPr>
                <w:noProof/>
                <w:webHidden/>
              </w:rPr>
              <w:instrText xml:space="preserve"> PAGEREF _Toc140887652 \h </w:instrText>
            </w:r>
            <w:r>
              <w:rPr>
                <w:noProof/>
                <w:webHidden/>
              </w:rPr>
            </w:r>
            <w:r>
              <w:rPr>
                <w:noProof/>
                <w:webHidden/>
              </w:rPr>
              <w:fldChar w:fldCharType="separate"/>
            </w:r>
            <w:r>
              <w:rPr>
                <w:noProof/>
                <w:webHidden/>
              </w:rPr>
              <w:t>5</w:t>
            </w:r>
            <w:r>
              <w:rPr>
                <w:noProof/>
                <w:webHidden/>
              </w:rPr>
              <w:fldChar w:fldCharType="end"/>
            </w:r>
          </w:hyperlink>
        </w:p>
        <w:p w14:paraId="118B336F" w14:textId="42AB253A" w:rsidR="000F0644" w:rsidRDefault="000F0644">
          <w:pPr>
            <w:pStyle w:val="TOC2"/>
            <w:tabs>
              <w:tab w:val="right" w:leader="dot" w:pos="8296"/>
            </w:tabs>
            <w:rPr>
              <w:rFonts w:eastAsiaTheme="minorEastAsia" w:hAnsiTheme="minorHAnsi" w:cstheme="minorBidi"/>
              <w:b w:val="0"/>
              <w:bCs w:val="0"/>
              <w:noProof/>
              <w:kern w:val="2"/>
              <w:sz w:val="21"/>
              <w:lang w:val="en-US" w:eastAsia="zh-CN"/>
              <w14:ligatures w14:val="standardContextual"/>
            </w:rPr>
          </w:pPr>
          <w:hyperlink w:anchor="_Toc140887653" w:history="1">
            <w:r w:rsidRPr="008C1117">
              <w:rPr>
                <w:rStyle w:val="a5"/>
                <w:noProof/>
                <w:lang w:val="en-US" w:eastAsia="zh-CN"/>
              </w:rPr>
              <w:t>Restraining forces</w:t>
            </w:r>
            <w:r>
              <w:rPr>
                <w:noProof/>
                <w:webHidden/>
              </w:rPr>
              <w:tab/>
            </w:r>
            <w:r>
              <w:rPr>
                <w:noProof/>
                <w:webHidden/>
              </w:rPr>
              <w:fldChar w:fldCharType="begin"/>
            </w:r>
            <w:r>
              <w:rPr>
                <w:noProof/>
                <w:webHidden/>
              </w:rPr>
              <w:instrText xml:space="preserve"> PAGEREF _Toc140887653 \h </w:instrText>
            </w:r>
            <w:r>
              <w:rPr>
                <w:noProof/>
                <w:webHidden/>
              </w:rPr>
            </w:r>
            <w:r>
              <w:rPr>
                <w:noProof/>
                <w:webHidden/>
              </w:rPr>
              <w:fldChar w:fldCharType="separate"/>
            </w:r>
            <w:r>
              <w:rPr>
                <w:noProof/>
                <w:webHidden/>
              </w:rPr>
              <w:t>8</w:t>
            </w:r>
            <w:r>
              <w:rPr>
                <w:noProof/>
                <w:webHidden/>
              </w:rPr>
              <w:fldChar w:fldCharType="end"/>
            </w:r>
          </w:hyperlink>
        </w:p>
        <w:p w14:paraId="2440DC81" w14:textId="56D68808" w:rsidR="000F0644" w:rsidRDefault="000F0644">
          <w:pPr>
            <w:pStyle w:val="TOC1"/>
            <w:tabs>
              <w:tab w:val="right" w:leader="dot" w:pos="8296"/>
            </w:tabs>
            <w:rPr>
              <w:rFonts w:eastAsiaTheme="minorEastAsia" w:hAnsiTheme="minorHAnsi" w:cstheme="minorBidi"/>
              <w:b w:val="0"/>
              <w:bCs w:val="0"/>
              <w:i w:val="0"/>
              <w:iCs w:val="0"/>
              <w:noProof/>
              <w:kern w:val="2"/>
              <w:sz w:val="21"/>
              <w:szCs w:val="22"/>
              <w:lang w:val="en-US" w:eastAsia="zh-CN"/>
              <w14:ligatures w14:val="standardContextual"/>
            </w:rPr>
          </w:pPr>
          <w:hyperlink w:anchor="_Toc140887654" w:history="1">
            <w:r w:rsidRPr="008C1117">
              <w:rPr>
                <w:rStyle w:val="a5"/>
                <w:noProof/>
                <w:lang w:val="en-US" w:eastAsia="zh-CN"/>
              </w:rPr>
              <w:t>Conclusion</w:t>
            </w:r>
            <w:r>
              <w:rPr>
                <w:noProof/>
                <w:webHidden/>
              </w:rPr>
              <w:tab/>
            </w:r>
            <w:r>
              <w:rPr>
                <w:noProof/>
                <w:webHidden/>
              </w:rPr>
              <w:fldChar w:fldCharType="begin"/>
            </w:r>
            <w:r>
              <w:rPr>
                <w:noProof/>
                <w:webHidden/>
              </w:rPr>
              <w:instrText xml:space="preserve"> PAGEREF _Toc140887654 \h </w:instrText>
            </w:r>
            <w:r>
              <w:rPr>
                <w:noProof/>
                <w:webHidden/>
              </w:rPr>
            </w:r>
            <w:r>
              <w:rPr>
                <w:noProof/>
                <w:webHidden/>
              </w:rPr>
              <w:fldChar w:fldCharType="separate"/>
            </w:r>
            <w:r>
              <w:rPr>
                <w:noProof/>
                <w:webHidden/>
              </w:rPr>
              <w:t>9</w:t>
            </w:r>
            <w:r>
              <w:rPr>
                <w:noProof/>
                <w:webHidden/>
              </w:rPr>
              <w:fldChar w:fldCharType="end"/>
            </w:r>
          </w:hyperlink>
        </w:p>
        <w:p w14:paraId="6757F6A9" w14:textId="7CEF2BF0" w:rsidR="000F0644" w:rsidRDefault="000F0644">
          <w:pPr>
            <w:pStyle w:val="TOC1"/>
            <w:tabs>
              <w:tab w:val="right" w:leader="dot" w:pos="8296"/>
            </w:tabs>
            <w:rPr>
              <w:rFonts w:eastAsiaTheme="minorEastAsia" w:hAnsiTheme="minorHAnsi" w:cstheme="minorBidi"/>
              <w:b w:val="0"/>
              <w:bCs w:val="0"/>
              <w:i w:val="0"/>
              <w:iCs w:val="0"/>
              <w:noProof/>
              <w:kern w:val="2"/>
              <w:sz w:val="21"/>
              <w:szCs w:val="22"/>
              <w:lang w:val="en-US" w:eastAsia="zh-CN"/>
              <w14:ligatures w14:val="standardContextual"/>
            </w:rPr>
          </w:pPr>
          <w:hyperlink w:anchor="_Toc140887655" w:history="1">
            <w:r w:rsidRPr="008C1117">
              <w:rPr>
                <w:rStyle w:val="a5"/>
                <w:noProof/>
                <w:lang w:val="en-US" w:eastAsia="zh-CN"/>
              </w:rPr>
              <w:t>Recommendation</w:t>
            </w:r>
            <w:r>
              <w:rPr>
                <w:noProof/>
                <w:webHidden/>
              </w:rPr>
              <w:tab/>
            </w:r>
            <w:r>
              <w:rPr>
                <w:noProof/>
                <w:webHidden/>
              </w:rPr>
              <w:fldChar w:fldCharType="begin"/>
            </w:r>
            <w:r>
              <w:rPr>
                <w:noProof/>
                <w:webHidden/>
              </w:rPr>
              <w:instrText xml:space="preserve"> PAGEREF _Toc140887655 \h </w:instrText>
            </w:r>
            <w:r>
              <w:rPr>
                <w:noProof/>
                <w:webHidden/>
              </w:rPr>
            </w:r>
            <w:r>
              <w:rPr>
                <w:noProof/>
                <w:webHidden/>
              </w:rPr>
              <w:fldChar w:fldCharType="separate"/>
            </w:r>
            <w:r>
              <w:rPr>
                <w:noProof/>
                <w:webHidden/>
              </w:rPr>
              <w:t>10</w:t>
            </w:r>
            <w:r>
              <w:rPr>
                <w:noProof/>
                <w:webHidden/>
              </w:rPr>
              <w:fldChar w:fldCharType="end"/>
            </w:r>
          </w:hyperlink>
        </w:p>
        <w:p w14:paraId="349E9B45" w14:textId="46A0A17E" w:rsidR="000F0644" w:rsidRDefault="000F0644">
          <w:pPr>
            <w:pStyle w:val="TOC1"/>
            <w:tabs>
              <w:tab w:val="right" w:leader="dot" w:pos="8296"/>
            </w:tabs>
            <w:rPr>
              <w:rFonts w:eastAsiaTheme="minorEastAsia" w:hAnsiTheme="minorHAnsi" w:cstheme="minorBidi"/>
              <w:b w:val="0"/>
              <w:bCs w:val="0"/>
              <w:i w:val="0"/>
              <w:iCs w:val="0"/>
              <w:noProof/>
              <w:kern w:val="2"/>
              <w:sz w:val="21"/>
              <w:szCs w:val="22"/>
              <w:lang w:val="en-US" w:eastAsia="zh-CN"/>
              <w14:ligatures w14:val="standardContextual"/>
            </w:rPr>
          </w:pPr>
          <w:hyperlink w:anchor="_Toc140887656" w:history="1">
            <w:r w:rsidRPr="008C1117">
              <w:rPr>
                <w:rStyle w:val="a5"/>
                <w:noProof/>
                <w:lang w:val="en-US" w:eastAsia="zh-CN"/>
              </w:rPr>
              <w:t>References</w:t>
            </w:r>
            <w:r>
              <w:rPr>
                <w:noProof/>
                <w:webHidden/>
              </w:rPr>
              <w:tab/>
            </w:r>
            <w:r>
              <w:rPr>
                <w:noProof/>
                <w:webHidden/>
              </w:rPr>
              <w:fldChar w:fldCharType="begin"/>
            </w:r>
            <w:r>
              <w:rPr>
                <w:noProof/>
                <w:webHidden/>
              </w:rPr>
              <w:instrText xml:space="preserve"> PAGEREF _Toc140887656 \h </w:instrText>
            </w:r>
            <w:r>
              <w:rPr>
                <w:noProof/>
                <w:webHidden/>
              </w:rPr>
            </w:r>
            <w:r>
              <w:rPr>
                <w:noProof/>
                <w:webHidden/>
              </w:rPr>
              <w:fldChar w:fldCharType="separate"/>
            </w:r>
            <w:r>
              <w:rPr>
                <w:noProof/>
                <w:webHidden/>
              </w:rPr>
              <w:t>13</w:t>
            </w:r>
            <w:r>
              <w:rPr>
                <w:noProof/>
                <w:webHidden/>
              </w:rPr>
              <w:fldChar w:fldCharType="end"/>
            </w:r>
          </w:hyperlink>
        </w:p>
        <w:p w14:paraId="5B2510E6" w14:textId="1B60371E" w:rsidR="000F0644" w:rsidRDefault="000F0644">
          <w:r>
            <w:rPr>
              <w:b/>
              <w:bCs/>
              <w:lang w:val="zh-CN"/>
            </w:rPr>
            <w:fldChar w:fldCharType="end"/>
          </w:r>
        </w:p>
      </w:sdtContent>
    </w:sdt>
    <w:p w14:paraId="0543F882" w14:textId="1049F9AD" w:rsidR="00E23B3B" w:rsidRPr="00E23B3B" w:rsidRDefault="00E23B3B" w:rsidP="00B0603C">
      <w:pPr>
        <w:jc w:val="both"/>
        <w:rPr>
          <w:rFonts w:eastAsiaTheme="minorEastAsia" w:hint="eastAsia"/>
          <w:b/>
          <w:sz w:val="24"/>
          <w:szCs w:val="24"/>
          <w:lang w:eastAsia="zh-CN"/>
        </w:rPr>
      </w:pPr>
    </w:p>
    <w:p w14:paraId="3EDDBE87" w14:textId="77777777" w:rsidR="00955D5B" w:rsidRDefault="00955D5B" w:rsidP="00B0603C">
      <w:pPr>
        <w:jc w:val="both"/>
        <w:rPr>
          <w:rFonts w:eastAsia="Calibri"/>
          <w:b/>
          <w:sz w:val="24"/>
          <w:szCs w:val="24"/>
          <w:lang w:eastAsia="en-US"/>
        </w:rPr>
      </w:pPr>
    </w:p>
    <w:p w14:paraId="32E9FD82" w14:textId="77777777" w:rsidR="00955D5B" w:rsidRDefault="00955D5B" w:rsidP="00B0603C">
      <w:pPr>
        <w:jc w:val="both"/>
        <w:rPr>
          <w:rFonts w:eastAsia="Calibri"/>
          <w:b/>
          <w:sz w:val="24"/>
          <w:szCs w:val="24"/>
          <w:lang w:eastAsia="en-US"/>
        </w:rPr>
      </w:pPr>
    </w:p>
    <w:p w14:paraId="3BB9A8B5" w14:textId="77777777" w:rsidR="00955D5B" w:rsidRDefault="00955D5B" w:rsidP="00B0603C">
      <w:pPr>
        <w:jc w:val="both"/>
        <w:rPr>
          <w:rFonts w:eastAsia="Calibri"/>
          <w:b/>
          <w:sz w:val="24"/>
          <w:szCs w:val="24"/>
          <w:lang w:eastAsia="en-US"/>
        </w:rPr>
      </w:pPr>
    </w:p>
    <w:p w14:paraId="33247025" w14:textId="77777777" w:rsidR="00955D5B" w:rsidRDefault="00955D5B" w:rsidP="00B0603C">
      <w:pPr>
        <w:jc w:val="both"/>
        <w:rPr>
          <w:rFonts w:eastAsia="Calibri"/>
          <w:b/>
          <w:sz w:val="24"/>
          <w:szCs w:val="24"/>
          <w:lang w:eastAsia="en-US"/>
        </w:rPr>
      </w:pPr>
    </w:p>
    <w:p w14:paraId="48E26A68" w14:textId="77777777" w:rsidR="00955D5B" w:rsidRDefault="00955D5B" w:rsidP="00B0603C">
      <w:pPr>
        <w:jc w:val="both"/>
        <w:rPr>
          <w:rFonts w:eastAsia="Calibri"/>
          <w:b/>
          <w:sz w:val="24"/>
          <w:szCs w:val="24"/>
          <w:lang w:eastAsia="en-US"/>
        </w:rPr>
      </w:pPr>
    </w:p>
    <w:p w14:paraId="268400B8" w14:textId="77777777" w:rsidR="00955D5B" w:rsidRDefault="00955D5B" w:rsidP="00B0603C">
      <w:pPr>
        <w:jc w:val="both"/>
        <w:rPr>
          <w:rFonts w:eastAsia="Calibri"/>
          <w:b/>
          <w:sz w:val="24"/>
          <w:szCs w:val="24"/>
          <w:lang w:eastAsia="en-US"/>
        </w:rPr>
      </w:pPr>
    </w:p>
    <w:p w14:paraId="2652177D" w14:textId="77777777" w:rsidR="00955D5B" w:rsidRDefault="00955D5B" w:rsidP="00B0603C">
      <w:pPr>
        <w:jc w:val="both"/>
        <w:rPr>
          <w:rFonts w:eastAsia="Calibri"/>
          <w:b/>
          <w:sz w:val="24"/>
          <w:szCs w:val="24"/>
          <w:lang w:eastAsia="en-US"/>
        </w:rPr>
      </w:pPr>
    </w:p>
    <w:p w14:paraId="7AB03762" w14:textId="77777777" w:rsidR="00955D5B" w:rsidRDefault="00955D5B" w:rsidP="00B0603C">
      <w:pPr>
        <w:jc w:val="both"/>
        <w:rPr>
          <w:rFonts w:eastAsia="Calibri"/>
          <w:b/>
          <w:sz w:val="24"/>
          <w:szCs w:val="24"/>
          <w:lang w:eastAsia="en-US"/>
        </w:rPr>
      </w:pPr>
    </w:p>
    <w:p w14:paraId="056F9B11" w14:textId="77777777" w:rsidR="00955D5B" w:rsidRDefault="00955D5B" w:rsidP="00B0603C">
      <w:pPr>
        <w:jc w:val="both"/>
        <w:rPr>
          <w:rFonts w:eastAsia="Calibri"/>
          <w:b/>
          <w:sz w:val="24"/>
          <w:szCs w:val="24"/>
          <w:lang w:eastAsia="en-US"/>
        </w:rPr>
      </w:pPr>
    </w:p>
    <w:p w14:paraId="0404F83B" w14:textId="77777777" w:rsidR="00955D5B" w:rsidRDefault="00955D5B" w:rsidP="00B0603C">
      <w:pPr>
        <w:jc w:val="both"/>
        <w:rPr>
          <w:rFonts w:eastAsia="Calibri"/>
          <w:b/>
          <w:sz w:val="24"/>
          <w:szCs w:val="24"/>
          <w:lang w:eastAsia="en-US"/>
        </w:rPr>
      </w:pPr>
    </w:p>
    <w:p w14:paraId="7D4D0F88" w14:textId="77777777" w:rsidR="00955D5B" w:rsidRDefault="00955D5B" w:rsidP="00B0603C">
      <w:pPr>
        <w:jc w:val="both"/>
        <w:rPr>
          <w:rFonts w:eastAsia="Calibri"/>
          <w:b/>
          <w:sz w:val="24"/>
          <w:szCs w:val="24"/>
          <w:lang w:eastAsia="en-US"/>
        </w:rPr>
      </w:pPr>
    </w:p>
    <w:p w14:paraId="60DF5AC2" w14:textId="77777777" w:rsidR="00955D5B" w:rsidRDefault="00955D5B" w:rsidP="00B0603C">
      <w:pPr>
        <w:jc w:val="both"/>
        <w:rPr>
          <w:rFonts w:eastAsia="Calibri"/>
          <w:b/>
          <w:sz w:val="24"/>
          <w:szCs w:val="24"/>
          <w:lang w:eastAsia="en-US"/>
        </w:rPr>
      </w:pPr>
    </w:p>
    <w:p w14:paraId="5252BFBC" w14:textId="77777777" w:rsidR="00955D5B" w:rsidRDefault="00955D5B" w:rsidP="00B0603C">
      <w:pPr>
        <w:jc w:val="both"/>
        <w:rPr>
          <w:rFonts w:eastAsia="Calibri"/>
          <w:b/>
          <w:sz w:val="24"/>
          <w:szCs w:val="24"/>
          <w:lang w:eastAsia="en-US"/>
        </w:rPr>
      </w:pPr>
    </w:p>
    <w:p w14:paraId="4EC6481F" w14:textId="77777777" w:rsidR="00955D5B" w:rsidRDefault="00955D5B" w:rsidP="00B0603C">
      <w:pPr>
        <w:jc w:val="both"/>
        <w:rPr>
          <w:rFonts w:eastAsia="Calibri"/>
          <w:b/>
          <w:sz w:val="24"/>
          <w:szCs w:val="24"/>
          <w:lang w:eastAsia="en-US"/>
        </w:rPr>
      </w:pPr>
    </w:p>
    <w:p w14:paraId="005B4842" w14:textId="77777777" w:rsidR="00955D5B" w:rsidRDefault="00955D5B" w:rsidP="00B0603C">
      <w:pPr>
        <w:jc w:val="both"/>
        <w:rPr>
          <w:rFonts w:eastAsia="Calibri"/>
          <w:b/>
          <w:sz w:val="24"/>
          <w:szCs w:val="24"/>
          <w:lang w:eastAsia="en-US"/>
        </w:rPr>
      </w:pPr>
    </w:p>
    <w:p w14:paraId="2DB677AA" w14:textId="77777777" w:rsidR="00955D5B" w:rsidRDefault="00955D5B" w:rsidP="00B0603C">
      <w:pPr>
        <w:jc w:val="both"/>
        <w:rPr>
          <w:rFonts w:eastAsia="Calibri"/>
          <w:b/>
          <w:sz w:val="24"/>
          <w:szCs w:val="24"/>
          <w:lang w:eastAsia="en-US"/>
        </w:rPr>
      </w:pPr>
    </w:p>
    <w:p w14:paraId="097AEC89" w14:textId="77777777" w:rsidR="00955D5B" w:rsidRDefault="00955D5B" w:rsidP="00B0603C">
      <w:pPr>
        <w:jc w:val="both"/>
        <w:rPr>
          <w:rFonts w:eastAsia="Calibri"/>
          <w:b/>
          <w:sz w:val="24"/>
          <w:szCs w:val="24"/>
          <w:lang w:eastAsia="en-US"/>
        </w:rPr>
      </w:pPr>
    </w:p>
    <w:p w14:paraId="2C872818" w14:textId="77777777" w:rsidR="00955D5B" w:rsidRDefault="00955D5B" w:rsidP="00B0603C">
      <w:pPr>
        <w:jc w:val="both"/>
        <w:rPr>
          <w:rFonts w:eastAsia="Calibri"/>
          <w:b/>
          <w:sz w:val="24"/>
          <w:szCs w:val="24"/>
          <w:lang w:eastAsia="en-US"/>
        </w:rPr>
      </w:pPr>
    </w:p>
    <w:p w14:paraId="72D4497D" w14:textId="77777777" w:rsidR="00955D5B" w:rsidRDefault="00955D5B" w:rsidP="00B0603C">
      <w:pPr>
        <w:jc w:val="both"/>
        <w:rPr>
          <w:rFonts w:eastAsia="Calibri"/>
          <w:b/>
          <w:sz w:val="24"/>
          <w:szCs w:val="24"/>
          <w:lang w:eastAsia="en-US"/>
        </w:rPr>
      </w:pPr>
    </w:p>
    <w:p w14:paraId="018480E1" w14:textId="77777777" w:rsidR="00955D5B" w:rsidRDefault="00955D5B" w:rsidP="00B0603C">
      <w:pPr>
        <w:jc w:val="both"/>
        <w:rPr>
          <w:rFonts w:eastAsia="Calibri"/>
          <w:b/>
          <w:sz w:val="24"/>
          <w:szCs w:val="24"/>
          <w:lang w:eastAsia="en-US"/>
        </w:rPr>
      </w:pPr>
    </w:p>
    <w:p w14:paraId="5F5171B3" w14:textId="77777777" w:rsidR="00955D5B" w:rsidRDefault="00955D5B" w:rsidP="00B0603C">
      <w:pPr>
        <w:jc w:val="both"/>
        <w:rPr>
          <w:rFonts w:eastAsia="Calibri"/>
          <w:b/>
          <w:sz w:val="24"/>
          <w:szCs w:val="24"/>
          <w:lang w:eastAsia="en-US"/>
        </w:rPr>
      </w:pPr>
    </w:p>
    <w:p w14:paraId="5F1699FC" w14:textId="77777777" w:rsidR="00B847ED" w:rsidRPr="002A3E16" w:rsidRDefault="00B847ED" w:rsidP="00B847ED">
      <w:pPr>
        <w:spacing w:line="360" w:lineRule="auto"/>
        <w:jc w:val="both"/>
        <w:rPr>
          <w:rFonts w:eastAsiaTheme="minorEastAsia" w:hint="eastAsia"/>
          <w:b/>
          <w:sz w:val="24"/>
          <w:szCs w:val="24"/>
          <w:lang w:val="en-US" w:eastAsia="zh-CN"/>
        </w:rPr>
      </w:pPr>
      <w:bookmarkStart w:id="0" w:name="OLE_LINK7"/>
      <w:bookmarkStart w:id="1" w:name="OLE_LINK8"/>
    </w:p>
    <w:p w14:paraId="07C78CFF" w14:textId="28FD7563" w:rsidR="00B0603C" w:rsidRPr="008435F1" w:rsidRDefault="00B0603C" w:rsidP="00731C5B">
      <w:pPr>
        <w:pStyle w:val="1"/>
        <w:rPr>
          <w:lang w:val="en-US" w:eastAsia="zh-CN"/>
        </w:rPr>
      </w:pPr>
      <w:bookmarkStart w:id="2" w:name="_Toc134846695"/>
      <w:bookmarkStart w:id="3" w:name="_Toc140887650"/>
      <w:r w:rsidRPr="008435F1">
        <w:rPr>
          <w:rFonts w:hint="eastAsia"/>
          <w:lang w:val="en-US" w:eastAsia="zh-CN"/>
        </w:rPr>
        <w:lastRenderedPageBreak/>
        <w:t>I</w:t>
      </w:r>
      <w:r w:rsidRPr="008435F1">
        <w:rPr>
          <w:lang w:val="en-US" w:eastAsia="zh-CN"/>
        </w:rPr>
        <w:t>ntroduction</w:t>
      </w:r>
      <w:bookmarkEnd w:id="2"/>
      <w:bookmarkEnd w:id="3"/>
    </w:p>
    <w:p w14:paraId="5AC15F24" w14:textId="1AD067D4" w:rsidR="00CE5EC7" w:rsidRPr="00CE5EC7" w:rsidRDefault="00B847ED" w:rsidP="00B847ED">
      <w:pPr>
        <w:spacing w:line="360" w:lineRule="auto"/>
        <w:jc w:val="both"/>
        <w:rPr>
          <w:rFonts w:eastAsiaTheme="minorEastAsia" w:hint="eastAsia"/>
          <w:bCs/>
          <w:sz w:val="24"/>
          <w:szCs w:val="24"/>
          <w:lang w:val="en-US" w:eastAsia="zh-CN"/>
        </w:rPr>
      </w:pPr>
      <w:r>
        <w:rPr>
          <w:rFonts w:eastAsia="Calibri"/>
          <w:bCs/>
          <w:sz w:val="24"/>
          <w:szCs w:val="24"/>
          <w:lang w:val="en-US" w:eastAsia="zh-CN"/>
        </w:rPr>
        <w:t>Dyson is a renowned multinational electrical company, based in Britain</w:t>
      </w:r>
      <w:r w:rsidR="000328B4">
        <w:rPr>
          <w:rFonts w:eastAsia="Calibri"/>
          <w:bCs/>
          <w:sz w:val="24"/>
          <w:szCs w:val="24"/>
          <w:lang w:val="en-US" w:eastAsia="zh-CN"/>
        </w:rPr>
        <w:t xml:space="preserve"> since its establishment, but later relocated to Singapore</w:t>
      </w:r>
      <w:r>
        <w:rPr>
          <w:rFonts w:eastAsia="Calibri"/>
          <w:bCs/>
          <w:sz w:val="24"/>
          <w:szCs w:val="24"/>
          <w:lang w:val="en-US" w:eastAsia="zh-CN"/>
        </w:rPr>
        <w:t xml:space="preserve">. </w:t>
      </w:r>
      <w:r w:rsidR="00596B2A" w:rsidRPr="00596B2A">
        <w:rPr>
          <w:rFonts w:eastAsia="Calibri"/>
          <w:bCs/>
          <w:sz w:val="24"/>
          <w:szCs w:val="24"/>
          <w:lang w:val="en-US" w:eastAsia="zh-CN"/>
        </w:rPr>
        <w:t xml:space="preserve">First established in 1991 in </w:t>
      </w:r>
      <w:proofErr w:type="spellStart"/>
      <w:r w:rsidR="00596B2A" w:rsidRPr="00596B2A">
        <w:rPr>
          <w:rFonts w:eastAsia="Calibri"/>
          <w:bCs/>
          <w:sz w:val="24"/>
          <w:szCs w:val="24"/>
          <w:lang w:val="en-US" w:eastAsia="zh-CN"/>
        </w:rPr>
        <w:t>Malmesbury</w:t>
      </w:r>
      <w:proofErr w:type="spellEnd"/>
      <w:r w:rsidR="00596B2A" w:rsidRPr="00596B2A">
        <w:rPr>
          <w:rFonts w:eastAsia="Calibri"/>
          <w:bCs/>
          <w:sz w:val="24"/>
          <w:szCs w:val="24"/>
          <w:lang w:val="en-US" w:eastAsia="zh-CN"/>
        </w:rPr>
        <w:t>, England.</w:t>
      </w:r>
      <w:r w:rsidR="00596B2A">
        <w:rPr>
          <w:rFonts w:eastAsia="Calibri" w:hint="eastAsia"/>
          <w:bCs/>
          <w:sz w:val="24"/>
          <w:szCs w:val="24"/>
          <w:lang w:val="en-US" w:eastAsia="zh-CN"/>
        </w:rPr>
        <w:t xml:space="preserve"> </w:t>
      </w:r>
      <w:r w:rsidR="001114EB">
        <w:rPr>
          <w:rFonts w:eastAsia="Calibri"/>
          <w:bCs/>
          <w:sz w:val="24"/>
          <w:szCs w:val="24"/>
          <w:lang w:val="en-US" w:eastAsia="zh-CN"/>
        </w:rPr>
        <w:t>S</w:t>
      </w:r>
      <w:r w:rsidR="006C2FED" w:rsidRPr="006C2FED">
        <w:rPr>
          <w:rFonts w:eastAsia="Calibri"/>
          <w:bCs/>
          <w:sz w:val="24"/>
          <w:szCs w:val="24"/>
          <w:lang w:val="en-US" w:eastAsia="zh-CN"/>
        </w:rPr>
        <w:t>ince it was the first company to create and manufacture cyclone separator vacuum cleaners and bladeless fans</w:t>
      </w:r>
      <w:r w:rsidR="001114EB">
        <w:rPr>
          <w:rFonts w:eastAsia="Calibri"/>
          <w:bCs/>
          <w:sz w:val="24"/>
          <w:szCs w:val="24"/>
          <w:lang w:val="en-US" w:eastAsia="zh-CN"/>
        </w:rPr>
        <w:t>, Dyson has enjoyed great reputation</w:t>
      </w:r>
      <w:r w:rsidR="006C2FED" w:rsidRPr="006C2FED">
        <w:rPr>
          <w:rFonts w:eastAsia="Calibri"/>
          <w:bCs/>
          <w:sz w:val="24"/>
          <w:szCs w:val="24"/>
          <w:lang w:val="en-US" w:eastAsia="zh-CN"/>
        </w:rPr>
        <w:t xml:space="preserve">. </w:t>
      </w:r>
      <w:r w:rsidR="001114EB">
        <w:rPr>
          <w:rFonts w:eastAsia="Calibri"/>
          <w:bCs/>
          <w:sz w:val="24"/>
          <w:szCs w:val="24"/>
          <w:lang w:val="en-US" w:eastAsia="zh-CN"/>
        </w:rPr>
        <w:t xml:space="preserve">And Dyson has been recognized as one of the “World’s Best Employers” according to Forbes 2022. </w:t>
      </w:r>
      <w:r w:rsidRPr="00B847ED">
        <w:rPr>
          <w:rFonts w:eastAsia="Calibri"/>
          <w:bCs/>
          <w:sz w:val="24"/>
          <w:szCs w:val="24"/>
          <w:lang w:val="en-US" w:eastAsia="zh-CN"/>
        </w:rPr>
        <w:t>James Dyson</w:t>
      </w:r>
      <w:r>
        <w:rPr>
          <w:rFonts w:eastAsia="Calibri"/>
          <w:bCs/>
          <w:sz w:val="24"/>
          <w:szCs w:val="24"/>
          <w:lang w:val="en-US" w:eastAsia="zh-CN"/>
        </w:rPr>
        <w:t xml:space="preserve">, the </w:t>
      </w:r>
      <w:r>
        <w:rPr>
          <w:rFonts w:eastAsia="Calibri" w:hint="eastAsia"/>
          <w:bCs/>
          <w:sz w:val="24"/>
          <w:szCs w:val="24"/>
          <w:lang w:val="en-US" w:eastAsia="zh-CN"/>
        </w:rPr>
        <w:t>fo</w:t>
      </w:r>
      <w:r>
        <w:rPr>
          <w:rFonts w:eastAsia="Calibri"/>
          <w:bCs/>
          <w:sz w:val="24"/>
          <w:szCs w:val="24"/>
          <w:lang w:val="en-US" w:eastAsia="zh-CN"/>
        </w:rPr>
        <w:t xml:space="preserve">under, </w:t>
      </w:r>
      <w:r w:rsidRPr="00B847ED">
        <w:rPr>
          <w:rFonts w:eastAsia="Calibri" w:hint="eastAsia"/>
          <w:bCs/>
          <w:sz w:val="24"/>
          <w:szCs w:val="24"/>
          <w:lang w:val="en-US" w:eastAsia="zh-CN"/>
        </w:rPr>
        <w:t>e</w:t>
      </w:r>
      <w:r w:rsidRPr="00B847ED">
        <w:rPr>
          <w:rFonts w:eastAsia="Calibri"/>
          <w:bCs/>
          <w:sz w:val="24"/>
          <w:szCs w:val="24"/>
          <w:lang w:val="en-US" w:eastAsia="zh-CN"/>
        </w:rPr>
        <w:t>stablished the business in</w:t>
      </w:r>
      <w:r w:rsidR="00657168">
        <w:rPr>
          <w:rFonts w:eastAsia="Calibri"/>
          <w:bCs/>
          <w:sz w:val="24"/>
          <w:szCs w:val="24"/>
          <w:lang w:val="en-US" w:eastAsia="zh-CN"/>
        </w:rPr>
        <w:t xml:space="preserve"> </w:t>
      </w:r>
      <w:r w:rsidR="00657168">
        <w:rPr>
          <w:rFonts w:eastAsia="Calibri" w:hint="eastAsia"/>
          <w:bCs/>
          <w:sz w:val="24"/>
          <w:szCs w:val="24"/>
          <w:lang w:val="en-US" w:eastAsia="zh-CN"/>
        </w:rPr>
        <w:t>the</w:t>
      </w:r>
      <w:r w:rsidR="00657168">
        <w:rPr>
          <w:rFonts w:eastAsia="Calibri"/>
          <w:bCs/>
          <w:sz w:val="24"/>
          <w:szCs w:val="24"/>
          <w:lang w:val="en-US" w:eastAsia="zh-CN"/>
        </w:rPr>
        <w:t xml:space="preserve"> year </w:t>
      </w:r>
      <w:r w:rsidRPr="00B847ED">
        <w:rPr>
          <w:rFonts w:eastAsia="Calibri" w:hint="eastAsia"/>
          <w:bCs/>
          <w:sz w:val="24"/>
          <w:szCs w:val="24"/>
          <w:lang w:val="en-US" w:eastAsia="zh-CN"/>
        </w:rPr>
        <w:t>1</w:t>
      </w:r>
      <w:r w:rsidRPr="00B847ED">
        <w:rPr>
          <w:rFonts w:eastAsia="Calibri"/>
          <w:bCs/>
          <w:sz w:val="24"/>
          <w:szCs w:val="24"/>
          <w:lang w:val="en-US" w:eastAsia="zh-CN"/>
        </w:rPr>
        <w:t>993</w:t>
      </w:r>
      <w:r w:rsidR="00657168">
        <w:rPr>
          <w:rFonts w:eastAsia="Calibri"/>
          <w:bCs/>
          <w:sz w:val="24"/>
          <w:szCs w:val="24"/>
          <w:lang w:val="en-US" w:eastAsia="zh-CN"/>
        </w:rPr>
        <w:t>. I</w:t>
      </w:r>
      <w:r w:rsidRPr="00B847ED">
        <w:rPr>
          <w:rFonts w:eastAsia="Calibri"/>
          <w:bCs/>
          <w:sz w:val="24"/>
          <w:szCs w:val="24"/>
          <w:lang w:val="en-US" w:eastAsia="zh-CN"/>
        </w:rPr>
        <w:t>t has since grown to be one of the most well-known and prosperous global businesses.</w:t>
      </w:r>
      <w:r w:rsidR="009921E4">
        <w:rPr>
          <w:rFonts w:eastAsia="Calibri"/>
          <w:bCs/>
          <w:sz w:val="24"/>
          <w:szCs w:val="24"/>
          <w:lang w:val="en-US" w:eastAsia="zh-CN"/>
        </w:rPr>
        <w:t xml:space="preserve"> </w:t>
      </w:r>
      <w:r w:rsidR="00D700BF">
        <w:rPr>
          <w:rFonts w:eastAsia="Calibri"/>
          <w:bCs/>
          <w:sz w:val="24"/>
          <w:szCs w:val="24"/>
          <w:lang w:val="en-US" w:eastAsia="zh-CN"/>
        </w:rPr>
        <w:t>According to the official website of Dyson, h</w:t>
      </w:r>
      <w:r w:rsidR="009921E4" w:rsidRPr="009921E4">
        <w:rPr>
          <w:rFonts w:eastAsia="Calibri"/>
          <w:bCs/>
          <w:sz w:val="24"/>
          <w:szCs w:val="24"/>
          <w:lang w:val="en-US" w:eastAsia="zh-CN"/>
        </w:rPr>
        <w:t xml:space="preserve">ome appliances (including vacuum cleaners, air purifiers, hand dryers, bladeless fans, heaters, hair dryers, and lighting) are </w:t>
      </w:r>
      <w:r w:rsidR="00D700BF">
        <w:rPr>
          <w:rFonts w:eastAsia="Calibri"/>
          <w:bCs/>
          <w:sz w:val="24"/>
          <w:szCs w:val="24"/>
          <w:lang w:val="en-US" w:eastAsia="zh-CN"/>
        </w:rPr>
        <w:t>their main products.</w:t>
      </w:r>
      <w:r w:rsidR="00CE5EC7">
        <w:rPr>
          <w:rFonts w:eastAsia="Calibri"/>
          <w:bCs/>
          <w:sz w:val="24"/>
          <w:szCs w:val="24"/>
          <w:lang w:val="en-US" w:eastAsia="zh-CN"/>
        </w:rPr>
        <w:t xml:space="preserve"> Also, Dyson has a wide customer base, serving customers from </w:t>
      </w:r>
      <w:proofErr w:type="gramStart"/>
      <w:r w:rsidR="00CE5EC7">
        <w:rPr>
          <w:rFonts w:eastAsia="Calibri"/>
          <w:bCs/>
          <w:sz w:val="24"/>
          <w:szCs w:val="24"/>
          <w:lang w:val="en-US" w:eastAsia="zh-CN"/>
        </w:rPr>
        <w:t>worldwide(</w:t>
      </w:r>
      <w:proofErr w:type="gramEnd"/>
      <w:r w:rsidR="00CE5EC7">
        <w:rPr>
          <w:rFonts w:eastAsia="Calibri"/>
          <w:bCs/>
          <w:sz w:val="24"/>
          <w:szCs w:val="24"/>
          <w:lang w:val="en-US" w:eastAsia="zh-CN"/>
        </w:rPr>
        <w:t>Bloomberg, 2023)</w:t>
      </w:r>
    </w:p>
    <w:p w14:paraId="5EFCFBA8" w14:textId="66AF94EE" w:rsidR="009921E4" w:rsidRDefault="009921E4" w:rsidP="00B847ED">
      <w:pPr>
        <w:spacing w:line="360" w:lineRule="auto"/>
        <w:jc w:val="both"/>
        <w:rPr>
          <w:rFonts w:eastAsia="Calibri"/>
          <w:bCs/>
          <w:sz w:val="24"/>
          <w:szCs w:val="24"/>
          <w:lang w:val="en-US" w:eastAsia="zh-CN"/>
        </w:rPr>
      </w:pPr>
    </w:p>
    <w:p w14:paraId="5F54F6C4" w14:textId="663FDDD9" w:rsidR="009921E4" w:rsidRDefault="00A648E0" w:rsidP="00B847ED">
      <w:pPr>
        <w:spacing w:line="360" w:lineRule="auto"/>
        <w:jc w:val="both"/>
        <w:rPr>
          <w:rFonts w:eastAsia="Calibri"/>
          <w:bCs/>
          <w:sz w:val="24"/>
          <w:szCs w:val="24"/>
          <w:lang w:val="en-US" w:eastAsia="zh-CN"/>
        </w:rPr>
      </w:pPr>
      <w:r>
        <w:rPr>
          <w:rFonts w:eastAsia="Calibri"/>
          <w:bCs/>
          <w:sz w:val="24"/>
          <w:szCs w:val="24"/>
          <w:lang w:val="en-US" w:eastAsia="zh-CN"/>
        </w:rPr>
        <w:t xml:space="preserve">According to </w:t>
      </w:r>
      <w:r w:rsidRPr="009224E7">
        <w:rPr>
          <w:rFonts w:eastAsia="Calibri"/>
          <w:bCs/>
          <w:i/>
          <w:iCs/>
          <w:sz w:val="24"/>
          <w:szCs w:val="24"/>
          <w:lang w:val="en-US" w:eastAsia="zh-CN"/>
        </w:rPr>
        <w:t xml:space="preserve">The </w:t>
      </w:r>
      <w:r w:rsidR="00F51D18" w:rsidRPr="009224E7">
        <w:rPr>
          <w:rFonts w:eastAsia="Calibri"/>
          <w:bCs/>
          <w:i/>
          <w:iCs/>
          <w:sz w:val="24"/>
          <w:szCs w:val="24"/>
          <w:lang w:val="en-US" w:eastAsia="zh-CN"/>
        </w:rPr>
        <w:t>Guardian</w:t>
      </w:r>
      <w:r w:rsidR="00F51D18">
        <w:rPr>
          <w:rFonts w:eastAsia="Calibri"/>
          <w:bCs/>
          <w:sz w:val="24"/>
          <w:szCs w:val="24"/>
          <w:lang w:val="en-US" w:eastAsia="zh-CN"/>
        </w:rPr>
        <w:t xml:space="preserve"> (</w:t>
      </w:r>
      <w:r>
        <w:rPr>
          <w:rFonts w:eastAsia="Calibri"/>
          <w:bCs/>
          <w:sz w:val="24"/>
          <w:szCs w:val="24"/>
          <w:lang w:val="en-US" w:eastAsia="zh-CN"/>
        </w:rPr>
        <w:t xml:space="preserve">2019), </w:t>
      </w:r>
      <w:proofErr w:type="gramStart"/>
      <w:r>
        <w:rPr>
          <w:rFonts w:eastAsia="Calibri"/>
          <w:bCs/>
          <w:sz w:val="24"/>
          <w:szCs w:val="24"/>
          <w:lang w:val="en-US" w:eastAsia="zh-CN"/>
        </w:rPr>
        <w:t>i</w:t>
      </w:r>
      <w:r w:rsidR="009921E4">
        <w:rPr>
          <w:rFonts w:eastAsia="Calibri"/>
          <w:bCs/>
          <w:sz w:val="24"/>
          <w:szCs w:val="24"/>
          <w:lang w:val="en-US" w:eastAsia="zh-CN"/>
        </w:rPr>
        <w:t>n</w:t>
      </w:r>
      <w:proofErr w:type="gramEnd"/>
      <w:r w:rsidR="009921E4">
        <w:rPr>
          <w:rFonts w:eastAsia="Calibri"/>
          <w:bCs/>
          <w:sz w:val="24"/>
          <w:szCs w:val="24"/>
          <w:lang w:val="en-US" w:eastAsia="zh-CN"/>
        </w:rPr>
        <w:t xml:space="preserve"> </w:t>
      </w:r>
      <w:r w:rsidR="009921E4" w:rsidRPr="009921E4">
        <w:rPr>
          <w:rFonts w:eastAsia="Calibri"/>
          <w:bCs/>
          <w:sz w:val="24"/>
          <w:szCs w:val="24"/>
          <w:lang w:val="en-US" w:eastAsia="zh-CN"/>
        </w:rPr>
        <w:t>January 23</w:t>
      </w:r>
      <w:r w:rsidR="009921E4" w:rsidRPr="009921E4">
        <w:rPr>
          <w:rFonts w:eastAsia="Calibri"/>
          <w:bCs/>
          <w:sz w:val="24"/>
          <w:szCs w:val="24"/>
          <w:vertAlign w:val="superscript"/>
          <w:lang w:val="en-US" w:eastAsia="zh-CN"/>
        </w:rPr>
        <w:t>rd</w:t>
      </w:r>
      <w:r w:rsidR="009921E4" w:rsidRPr="009921E4">
        <w:rPr>
          <w:rFonts w:eastAsia="Calibri"/>
          <w:bCs/>
          <w:sz w:val="24"/>
          <w:szCs w:val="24"/>
          <w:lang w:val="en-US" w:eastAsia="zh-CN"/>
        </w:rPr>
        <w:t>, 2019</w:t>
      </w:r>
      <w:r w:rsidR="009921E4">
        <w:rPr>
          <w:rFonts w:eastAsia="Calibri"/>
          <w:bCs/>
          <w:sz w:val="24"/>
          <w:szCs w:val="24"/>
          <w:lang w:val="en-US" w:eastAsia="zh-CN"/>
        </w:rPr>
        <w:t xml:space="preserve">, </w:t>
      </w:r>
      <w:r w:rsidR="007251D1">
        <w:rPr>
          <w:rFonts w:eastAsia="Calibri"/>
          <w:bCs/>
          <w:sz w:val="24"/>
          <w:szCs w:val="24"/>
          <w:lang w:val="en-US" w:eastAsia="zh-CN"/>
        </w:rPr>
        <w:t xml:space="preserve">James Dyson announced that Dyson would move their corporate headquarters from the UK to Singapore. </w:t>
      </w:r>
      <w:r w:rsidR="005557F6">
        <w:rPr>
          <w:rFonts w:eastAsia="Calibri"/>
          <w:bCs/>
          <w:sz w:val="24"/>
          <w:szCs w:val="24"/>
          <w:lang w:val="en-US" w:eastAsia="zh-CN"/>
        </w:rPr>
        <w:t xml:space="preserve">At the end of 2021, Dyson officially moved its headquarters to Singapore. Thus, Dyson has become a </w:t>
      </w:r>
      <w:r w:rsidR="005557F6" w:rsidRPr="005557F6">
        <w:rPr>
          <w:rFonts w:eastAsia="Calibri"/>
          <w:bCs/>
          <w:sz w:val="24"/>
          <w:szCs w:val="24"/>
          <w:lang w:eastAsia="zh-CN"/>
        </w:rPr>
        <w:t>Singaporean-based multinational technology company</w:t>
      </w:r>
      <w:r w:rsidR="005557F6">
        <w:rPr>
          <w:rFonts w:eastAsia="Calibri"/>
          <w:bCs/>
          <w:sz w:val="24"/>
          <w:szCs w:val="24"/>
          <w:lang w:eastAsia="zh-CN"/>
        </w:rPr>
        <w:t>.</w:t>
      </w:r>
    </w:p>
    <w:p w14:paraId="2336AFDF" w14:textId="77777777" w:rsidR="00B847ED" w:rsidRDefault="00B847ED" w:rsidP="00B847ED">
      <w:pPr>
        <w:spacing w:line="360" w:lineRule="auto"/>
        <w:jc w:val="both"/>
        <w:rPr>
          <w:rFonts w:eastAsiaTheme="minorEastAsia"/>
          <w:b/>
          <w:sz w:val="24"/>
          <w:szCs w:val="24"/>
          <w:lang w:val="en-US" w:eastAsia="zh-CN"/>
        </w:rPr>
      </w:pPr>
    </w:p>
    <w:p w14:paraId="5D44643D" w14:textId="77777777" w:rsidR="006F4473" w:rsidRDefault="006F4473" w:rsidP="00B847ED">
      <w:pPr>
        <w:spacing w:line="360" w:lineRule="auto"/>
        <w:jc w:val="both"/>
        <w:rPr>
          <w:rFonts w:eastAsiaTheme="minorEastAsia"/>
          <w:b/>
          <w:sz w:val="24"/>
          <w:szCs w:val="24"/>
          <w:lang w:val="en-US" w:eastAsia="zh-CN"/>
        </w:rPr>
      </w:pPr>
    </w:p>
    <w:p w14:paraId="54FFA1C4" w14:textId="77777777" w:rsidR="006F4473" w:rsidRDefault="006F4473" w:rsidP="00B847ED">
      <w:pPr>
        <w:spacing w:line="360" w:lineRule="auto"/>
        <w:jc w:val="both"/>
        <w:rPr>
          <w:rFonts w:eastAsiaTheme="minorEastAsia"/>
          <w:b/>
          <w:sz w:val="24"/>
          <w:szCs w:val="24"/>
          <w:lang w:val="en-US" w:eastAsia="zh-CN"/>
        </w:rPr>
      </w:pPr>
    </w:p>
    <w:p w14:paraId="14352E89" w14:textId="77777777" w:rsidR="006F4473" w:rsidRDefault="006F4473" w:rsidP="00B847ED">
      <w:pPr>
        <w:spacing w:line="360" w:lineRule="auto"/>
        <w:jc w:val="both"/>
        <w:rPr>
          <w:rFonts w:eastAsiaTheme="minorEastAsia"/>
          <w:b/>
          <w:sz w:val="24"/>
          <w:szCs w:val="24"/>
          <w:lang w:val="en-US" w:eastAsia="zh-CN"/>
        </w:rPr>
      </w:pPr>
    </w:p>
    <w:p w14:paraId="56D54233" w14:textId="77777777" w:rsidR="006F4473" w:rsidRDefault="006F4473" w:rsidP="00B847ED">
      <w:pPr>
        <w:spacing w:line="360" w:lineRule="auto"/>
        <w:jc w:val="both"/>
        <w:rPr>
          <w:rFonts w:eastAsiaTheme="minorEastAsia"/>
          <w:b/>
          <w:sz w:val="24"/>
          <w:szCs w:val="24"/>
          <w:lang w:val="en-US" w:eastAsia="zh-CN"/>
        </w:rPr>
      </w:pPr>
    </w:p>
    <w:p w14:paraId="20BA3133" w14:textId="77777777" w:rsidR="006F4473" w:rsidRDefault="006F4473" w:rsidP="00B847ED">
      <w:pPr>
        <w:spacing w:line="360" w:lineRule="auto"/>
        <w:jc w:val="both"/>
        <w:rPr>
          <w:rFonts w:eastAsiaTheme="minorEastAsia"/>
          <w:b/>
          <w:sz w:val="24"/>
          <w:szCs w:val="24"/>
          <w:lang w:val="en-US" w:eastAsia="zh-CN"/>
        </w:rPr>
      </w:pPr>
    </w:p>
    <w:p w14:paraId="21F93CA9" w14:textId="77777777" w:rsidR="006F4473" w:rsidRDefault="006F4473" w:rsidP="00B847ED">
      <w:pPr>
        <w:spacing w:line="360" w:lineRule="auto"/>
        <w:jc w:val="both"/>
        <w:rPr>
          <w:rFonts w:eastAsiaTheme="minorEastAsia"/>
          <w:b/>
          <w:sz w:val="24"/>
          <w:szCs w:val="24"/>
          <w:lang w:val="en-US" w:eastAsia="zh-CN"/>
        </w:rPr>
      </w:pPr>
    </w:p>
    <w:p w14:paraId="0E613F57" w14:textId="77777777" w:rsidR="006F4473" w:rsidRPr="006F4473" w:rsidRDefault="006F4473" w:rsidP="00B847ED">
      <w:pPr>
        <w:spacing w:line="360" w:lineRule="auto"/>
        <w:jc w:val="both"/>
        <w:rPr>
          <w:rFonts w:eastAsiaTheme="minorEastAsia" w:hint="eastAsia"/>
          <w:b/>
          <w:sz w:val="24"/>
          <w:szCs w:val="24"/>
          <w:lang w:val="en-US" w:eastAsia="zh-CN"/>
        </w:rPr>
      </w:pPr>
    </w:p>
    <w:p w14:paraId="19ED28BE" w14:textId="309E3B7B" w:rsidR="00B0603C" w:rsidRPr="008435F1" w:rsidRDefault="00B0603C" w:rsidP="00731C5B">
      <w:pPr>
        <w:pStyle w:val="1"/>
        <w:rPr>
          <w:lang w:val="en-US" w:eastAsia="zh-CN"/>
        </w:rPr>
      </w:pPr>
      <w:bookmarkStart w:id="4" w:name="_Toc134846696"/>
      <w:bookmarkStart w:id="5" w:name="_Toc140887651"/>
      <w:r w:rsidRPr="008435F1">
        <w:rPr>
          <w:rFonts w:hint="eastAsia"/>
          <w:lang w:val="en-US" w:eastAsia="zh-CN"/>
        </w:rPr>
        <w:lastRenderedPageBreak/>
        <w:t>M</w:t>
      </w:r>
      <w:r w:rsidRPr="008435F1">
        <w:rPr>
          <w:lang w:val="en-US" w:eastAsia="zh-CN"/>
        </w:rPr>
        <w:t>ain Findings</w:t>
      </w:r>
      <w:bookmarkEnd w:id="4"/>
      <w:bookmarkEnd w:id="5"/>
    </w:p>
    <w:p w14:paraId="5A3E10D1" w14:textId="45CFED1E" w:rsidR="00F2585D" w:rsidRDefault="0011453A" w:rsidP="00B847ED">
      <w:pPr>
        <w:spacing w:line="360" w:lineRule="auto"/>
        <w:jc w:val="both"/>
        <w:rPr>
          <w:rFonts w:eastAsia="Calibri"/>
          <w:bCs/>
          <w:sz w:val="24"/>
          <w:szCs w:val="24"/>
          <w:lang w:val="en-US" w:eastAsia="zh-CN"/>
        </w:rPr>
      </w:pPr>
      <w:r w:rsidRPr="0011453A">
        <w:rPr>
          <w:rFonts w:eastAsia="Calibri"/>
          <w:bCs/>
          <w:sz w:val="24"/>
          <w:szCs w:val="24"/>
          <w:lang w:val="en-US" w:eastAsia="zh-CN"/>
        </w:rPr>
        <w:t>The father of contemporary social psychology and a pioneer in the field of group dynamics research, Kurt Lewin was a German-American psychologist. Being a renowned psychologist in his generation</w:t>
      </w:r>
      <w:r w:rsidR="00754E2B">
        <w:rPr>
          <w:rFonts w:eastAsia="Calibri"/>
          <w:bCs/>
          <w:sz w:val="24"/>
          <w:szCs w:val="24"/>
          <w:lang w:val="en-US" w:eastAsia="zh-CN"/>
        </w:rPr>
        <w:t xml:space="preserve">, </w:t>
      </w:r>
      <w:r w:rsidR="00754E2B" w:rsidRPr="00E63B66">
        <w:rPr>
          <w:rFonts w:eastAsia="Calibri"/>
          <w:bCs/>
          <w:sz w:val="24"/>
          <w:szCs w:val="24"/>
          <w:lang w:val="en-US" w:eastAsia="zh-CN"/>
        </w:rPr>
        <w:t>Kurt Lewin</w:t>
      </w:r>
      <w:r w:rsidR="00754E2B">
        <w:rPr>
          <w:rFonts w:eastAsia="Calibri"/>
          <w:bCs/>
          <w:sz w:val="24"/>
          <w:szCs w:val="24"/>
          <w:lang w:val="en-US" w:eastAsia="zh-CN"/>
        </w:rPr>
        <w:t xml:space="preserve">’s </w:t>
      </w:r>
      <w:r w:rsidR="00754E2B" w:rsidRPr="00754E2B">
        <w:rPr>
          <w:rFonts w:eastAsia="Calibri"/>
          <w:bCs/>
          <w:sz w:val="24"/>
          <w:szCs w:val="24"/>
          <w:lang w:val="en-US" w:eastAsia="zh-CN"/>
        </w:rPr>
        <w:t xml:space="preserve">contributions laid the groundwork for </w:t>
      </w:r>
      <w:r w:rsidR="00754E2B">
        <w:rPr>
          <w:rFonts w:eastAsia="Calibri"/>
          <w:bCs/>
          <w:sz w:val="24"/>
          <w:szCs w:val="24"/>
          <w:lang w:val="en-US" w:eastAsia="zh-CN"/>
        </w:rPr>
        <w:t xml:space="preserve">the </w:t>
      </w:r>
      <w:r w:rsidR="008B409C" w:rsidRPr="00754E2B">
        <w:rPr>
          <w:rFonts w:eastAsia="Calibri"/>
          <w:bCs/>
          <w:sz w:val="24"/>
          <w:szCs w:val="24"/>
          <w:lang w:val="en-US" w:eastAsia="zh-CN"/>
        </w:rPr>
        <w:t>Organization</w:t>
      </w:r>
      <w:r w:rsidR="00754E2B" w:rsidRPr="00754E2B">
        <w:rPr>
          <w:rFonts w:eastAsia="Calibri"/>
          <w:bCs/>
          <w:sz w:val="24"/>
          <w:szCs w:val="24"/>
          <w:lang w:val="en-US" w:eastAsia="zh-CN"/>
        </w:rPr>
        <w:t xml:space="preserve"> Development.</w:t>
      </w:r>
      <w:r w:rsidR="00DB570D">
        <w:rPr>
          <w:rFonts w:eastAsia="Calibri"/>
          <w:bCs/>
          <w:sz w:val="24"/>
          <w:szCs w:val="24"/>
          <w:lang w:val="en-US" w:eastAsia="zh-CN"/>
        </w:rPr>
        <w:t xml:space="preserve"> (</w:t>
      </w:r>
      <w:r w:rsidR="00DB570D" w:rsidRPr="00DB570D">
        <w:rPr>
          <w:rFonts w:eastAsia="Calibri"/>
          <w:bCs/>
          <w:sz w:val="24"/>
          <w:szCs w:val="24"/>
          <w:lang w:val="en-US" w:eastAsia="zh-CN"/>
        </w:rPr>
        <w:t>Burnes,2013</w:t>
      </w:r>
      <w:r w:rsidR="00DB570D">
        <w:rPr>
          <w:rFonts w:eastAsia="Calibri"/>
          <w:bCs/>
          <w:sz w:val="24"/>
          <w:szCs w:val="24"/>
          <w:lang w:val="en-US" w:eastAsia="zh-CN"/>
        </w:rPr>
        <w:t>)</w:t>
      </w:r>
      <w:r w:rsidR="0030198A">
        <w:rPr>
          <w:rFonts w:eastAsia="Calibri"/>
          <w:bCs/>
          <w:sz w:val="24"/>
          <w:szCs w:val="24"/>
          <w:lang w:val="en-US" w:eastAsia="zh-CN"/>
        </w:rPr>
        <w:t xml:space="preserve"> </w:t>
      </w:r>
    </w:p>
    <w:p w14:paraId="26D74C38" w14:textId="77777777" w:rsidR="00F2585D" w:rsidRDefault="00F2585D" w:rsidP="00B847ED">
      <w:pPr>
        <w:spacing w:line="360" w:lineRule="auto"/>
        <w:jc w:val="both"/>
        <w:rPr>
          <w:rFonts w:eastAsiaTheme="minorEastAsia"/>
          <w:bCs/>
          <w:sz w:val="24"/>
          <w:szCs w:val="24"/>
          <w:lang w:val="en-US" w:eastAsia="zh-CN"/>
        </w:rPr>
      </w:pPr>
    </w:p>
    <w:p w14:paraId="011A6A34" w14:textId="77777777" w:rsidR="004D2DB6" w:rsidRDefault="00523311" w:rsidP="004D2DB6">
      <w:pPr>
        <w:spacing w:line="360" w:lineRule="auto"/>
        <w:jc w:val="both"/>
        <w:rPr>
          <w:rFonts w:eastAsiaTheme="minorEastAsia"/>
          <w:bCs/>
          <w:sz w:val="24"/>
          <w:szCs w:val="24"/>
          <w:lang w:val="en-US" w:eastAsia="zh-CN"/>
        </w:rPr>
      </w:pPr>
      <w:proofErr w:type="gramStart"/>
      <w:r w:rsidRPr="00523311">
        <w:rPr>
          <w:rFonts w:eastAsia="Calibri"/>
          <w:bCs/>
          <w:sz w:val="24"/>
          <w:szCs w:val="24"/>
          <w:lang w:val="en-US" w:eastAsia="zh-CN"/>
        </w:rPr>
        <w:t>In order to</w:t>
      </w:r>
      <w:proofErr w:type="gramEnd"/>
      <w:r w:rsidRPr="00523311">
        <w:rPr>
          <w:rFonts w:eastAsia="Calibri"/>
          <w:bCs/>
          <w:sz w:val="24"/>
          <w:szCs w:val="24"/>
          <w:lang w:val="en-US" w:eastAsia="zh-CN"/>
        </w:rPr>
        <w:t xml:space="preserve"> become more effective, an organization must move from its current condition to a desired future state. </w:t>
      </w:r>
      <w:r>
        <w:rPr>
          <w:rFonts w:eastAsia="Calibri"/>
          <w:bCs/>
          <w:sz w:val="24"/>
          <w:szCs w:val="24"/>
          <w:lang w:val="en-US" w:eastAsia="zh-CN"/>
        </w:rPr>
        <w:t xml:space="preserve">This is called the organizational change. </w:t>
      </w:r>
      <w:r w:rsidR="000A798C">
        <w:rPr>
          <w:rFonts w:eastAsia="Calibri"/>
          <w:bCs/>
          <w:sz w:val="24"/>
          <w:szCs w:val="24"/>
          <w:lang w:val="en-US" w:eastAsia="zh-CN"/>
        </w:rPr>
        <w:t xml:space="preserve">According to </w:t>
      </w:r>
      <w:proofErr w:type="gramStart"/>
      <w:r w:rsidR="000A798C">
        <w:rPr>
          <w:rFonts w:eastAsia="Calibri"/>
          <w:bCs/>
          <w:sz w:val="24"/>
          <w:szCs w:val="24"/>
          <w:lang w:val="en-US" w:eastAsia="zh-CN"/>
        </w:rPr>
        <w:t>Lewin(</w:t>
      </w:r>
      <w:proofErr w:type="gramEnd"/>
      <w:r w:rsidR="000A798C">
        <w:rPr>
          <w:rFonts w:eastAsia="Calibri"/>
          <w:bCs/>
          <w:sz w:val="24"/>
          <w:szCs w:val="24"/>
          <w:lang w:val="en-US" w:eastAsia="zh-CN"/>
        </w:rPr>
        <w:t xml:space="preserve">1951), </w:t>
      </w:r>
      <w:r w:rsidR="000A798C" w:rsidRPr="004F0310">
        <w:rPr>
          <w:rFonts w:eastAsia="Calibri"/>
          <w:bCs/>
          <w:sz w:val="24"/>
          <w:szCs w:val="24"/>
          <w:lang w:val="en-US" w:eastAsia="zh-CN"/>
        </w:rPr>
        <w:t>A change in the river's velocity or direction can be compared to a change in the behavior of an individual, group, or organization.</w:t>
      </w:r>
      <w:r w:rsidR="000A798C">
        <w:rPr>
          <w:rFonts w:eastAsiaTheme="minorEastAsia"/>
          <w:bCs/>
          <w:sz w:val="24"/>
          <w:szCs w:val="24"/>
          <w:lang w:val="en-US" w:eastAsia="zh-CN"/>
        </w:rPr>
        <w:t xml:space="preserve"> </w:t>
      </w:r>
      <w:r w:rsidR="004D2DB6">
        <w:rPr>
          <w:rFonts w:eastAsia="Calibri"/>
          <w:bCs/>
          <w:sz w:val="24"/>
          <w:szCs w:val="24"/>
          <w:lang w:val="en-US" w:eastAsia="zh-CN"/>
        </w:rPr>
        <w:t xml:space="preserve">What’s more, Lewin believed that approaches </w:t>
      </w:r>
      <w:r w:rsidR="004D2DB6" w:rsidRPr="009A028C">
        <w:rPr>
          <w:rFonts w:eastAsia="Calibri"/>
          <w:bCs/>
          <w:sz w:val="24"/>
          <w:szCs w:val="24"/>
          <w:lang w:val="en-US" w:eastAsia="zh-CN"/>
        </w:rPr>
        <w:t>that include removing restraints from within an individual, group, or organization are more likely to produce a long-lasting change than those that involve applying pressure from the outside.</w:t>
      </w:r>
    </w:p>
    <w:p w14:paraId="762CB894" w14:textId="77777777" w:rsidR="004D2DB6" w:rsidRDefault="004D2DB6" w:rsidP="003F426E">
      <w:pPr>
        <w:spacing w:line="360" w:lineRule="auto"/>
        <w:jc w:val="both"/>
        <w:rPr>
          <w:rFonts w:eastAsiaTheme="minorEastAsia"/>
          <w:bCs/>
          <w:sz w:val="24"/>
          <w:szCs w:val="24"/>
          <w:lang w:val="en-US" w:eastAsia="zh-CN"/>
        </w:rPr>
      </w:pPr>
    </w:p>
    <w:p w14:paraId="469C9DB0" w14:textId="7D3505CE" w:rsidR="006C73DA" w:rsidRDefault="004B66EE" w:rsidP="003F426E">
      <w:pPr>
        <w:spacing w:line="360" w:lineRule="auto"/>
        <w:jc w:val="both"/>
        <w:rPr>
          <w:rFonts w:eastAsiaTheme="minorEastAsia"/>
          <w:bCs/>
          <w:sz w:val="24"/>
          <w:szCs w:val="24"/>
          <w:lang w:val="en-US" w:eastAsia="zh-CN"/>
        </w:rPr>
      </w:pPr>
      <w:r>
        <w:rPr>
          <w:rFonts w:eastAsiaTheme="minorEastAsia"/>
          <w:bCs/>
          <w:sz w:val="24"/>
          <w:szCs w:val="24"/>
          <w:lang w:val="en-US" w:eastAsia="zh-CN"/>
        </w:rPr>
        <w:t xml:space="preserve">According to </w:t>
      </w:r>
      <w:proofErr w:type="gramStart"/>
      <w:r>
        <w:rPr>
          <w:rFonts w:eastAsiaTheme="minorEastAsia"/>
          <w:bCs/>
          <w:sz w:val="24"/>
          <w:szCs w:val="24"/>
          <w:lang w:val="en-US" w:eastAsia="zh-CN"/>
        </w:rPr>
        <w:t>Haye(</w:t>
      </w:r>
      <w:proofErr w:type="gramEnd"/>
      <w:r>
        <w:rPr>
          <w:rFonts w:eastAsiaTheme="minorEastAsia"/>
          <w:bCs/>
          <w:sz w:val="24"/>
          <w:szCs w:val="24"/>
          <w:lang w:val="en-US" w:eastAsia="zh-CN"/>
        </w:rPr>
        <w:t xml:space="preserve">2022), </w:t>
      </w:r>
      <w:r>
        <w:rPr>
          <w:rFonts w:eastAsia="Calibri"/>
          <w:bCs/>
          <w:sz w:val="24"/>
          <w:szCs w:val="24"/>
          <w:lang w:val="en-US" w:eastAsia="zh-CN"/>
        </w:rPr>
        <w:t>a</w:t>
      </w:r>
      <w:r w:rsidR="006C73DA" w:rsidRPr="006C73DA">
        <w:rPr>
          <w:rFonts w:eastAsia="Calibri"/>
          <w:bCs/>
          <w:sz w:val="24"/>
          <w:szCs w:val="24"/>
          <w:lang w:val="en-US" w:eastAsia="zh-CN"/>
        </w:rPr>
        <w:t>ny situation's level of behavior is the consequence of a balance between forces that are pushing for change (to a different level of behavior) and forces that are resisting that change.</w:t>
      </w:r>
      <w:r w:rsidR="006C73DA">
        <w:rPr>
          <w:rFonts w:eastAsia="Calibri"/>
          <w:bCs/>
          <w:sz w:val="24"/>
          <w:szCs w:val="24"/>
          <w:lang w:val="en-US" w:eastAsia="zh-CN"/>
        </w:rPr>
        <w:t xml:space="preserve"> </w:t>
      </w:r>
      <w:r w:rsidR="006C73DA" w:rsidRPr="006C73DA">
        <w:rPr>
          <w:rFonts w:eastAsia="Calibri"/>
          <w:bCs/>
          <w:sz w:val="24"/>
          <w:szCs w:val="24"/>
          <w:lang w:val="en-US" w:eastAsia="zh-CN"/>
        </w:rPr>
        <w:t>Using driving and restrain</w:t>
      </w:r>
      <w:r w:rsidR="006C73DA" w:rsidRPr="006C73DA">
        <w:rPr>
          <w:rFonts w:eastAsia="Calibri" w:hint="eastAsia"/>
          <w:bCs/>
          <w:sz w:val="24"/>
          <w:szCs w:val="24"/>
          <w:lang w:val="en-US" w:eastAsia="zh-CN"/>
        </w:rPr>
        <w:t>ing</w:t>
      </w:r>
      <w:r w:rsidR="006C73DA">
        <w:rPr>
          <w:rFonts w:eastAsia="Calibri"/>
          <w:bCs/>
          <w:sz w:val="24"/>
          <w:szCs w:val="24"/>
          <w:lang w:val="en-US" w:eastAsia="zh-CN"/>
        </w:rPr>
        <w:t xml:space="preserve"> </w:t>
      </w:r>
      <w:r w:rsidR="006C73DA" w:rsidRPr="006C73DA">
        <w:rPr>
          <w:rFonts w:eastAsia="Calibri"/>
          <w:bCs/>
          <w:sz w:val="24"/>
          <w:szCs w:val="24"/>
          <w:lang w:val="en-US" w:eastAsia="zh-CN"/>
        </w:rPr>
        <w:t xml:space="preserve">forces to diagnose a problem can be a helpful starting point for creating an action plan to achieve the desired change. The dynamic equilibrium shifts when the forces pushing in one direction are greater than the forces pushing in the opposing </w:t>
      </w:r>
      <w:r w:rsidR="00873C01" w:rsidRPr="006C73DA">
        <w:rPr>
          <w:rFonts w:eastAsia="Calibri"/>
          <w:bCs/>
          <w:sz w:val="24"/>
          <w:szCs w:val="24"/>
          <w:lang w:val="en-US" w:eastAsia="zh-CN"/>
        </w:rPr>
        <w:t>direction</w:t>
      </w:r>
      <w:r>
        <w:rPr>
          <w:rFonts w:eastAsia="Calibri"/>
          <w:bCs/>
          <w:sz w:val="24"/>
          <w:szCs w:val="24"/>
          <w:lang w:val="en-US" w:eastAsia="zh-CN"/>
        </w:rPr>
        <w:t>.</w:t>
      </w:r>
      <w:r w:rsidR="00873C01">
        <w:rPr>
          <w:rFonts w:eastAsia="Calibri"/>
          <w:bCs/>
          <w:sz w:val="24"/>
          <w:szCs w:val="24"/>
          <w:lang w:val="en-US" w:eastAsia="zh-CN"/>
        </w:rPr>
        <w:t xml:space="preserve"> </w:t>
      </w:r>
    </w:p>
    <w:p w14:paraId="7DEEC767" w14:textId="77777777" w:rsidR="006C73DA" w:rsidRDefault="006C73DA" w:rsidP="003F426E">
      <w:pPr>
        <w:spacing w:line="360" w:lineRule="auto"/>
        <w:jc w:val="both"/>
        <w:rPr>
          <w:rFonts w:eastAsiaTheme="minorEastAsia"/>
          <w:bCs/>
          <w:sz w:val="24"/>
          <w:szCs w:val="24"/>
          <w:lang w:val="en-US" w:eastAsia="zh-CN"/>
        </w:rPr>
      </w:pPr>
    </w:p>
    <w:p w14:paraId="2C1DDA96" w14:textId="015A3D50" w:rsidR="003F426E" w:rsidRDefault="0030198A" w:rsidP="003F426E">
      <w:pPr>
        <w:spacing w:line="360" w:lineRule="auto"/>
        <w:jc w:val="both"/>
        <w:rPr>
          <w:rFonts w:eastAsia="Calibri"/>
          <w:bCs/>
          <w:sz w:val="24"/>
          <w:szCs w:val="24"/>
          <w:lang w:val="en-US" w:eastAsia="zh-CN"/>
        </w:rPr>
      </w:pPr>
      <w:r w:rsidRPr="0030198A">
        <w:rPr>
          <w:rFonts w:eastAsia="Calibri"/>
          <w:bCs/>
          <w:sz w:val="24"/>
          <w:szCs w:val="24"/>
          <w:lang w:val="en-US" w:eastAsia="zh-CN"/>
        </w:rPr>
        <w:t>Field theory is a psychological concept that investigates the ways in which an individual interacts with their overall environment or context, and the patterns that emerge from these interactions.</w:t>
      </w:r>
      <w:r>
        <w:rPr>
          <w:rFonts w:eastAsia="Calibri"/>
          <w:bCs/>
          <w:sz w:val="24"/>
          <w:szCs w:val="24"/>
          <w:lang w:val="en-US" w:eastAsia="zh-CN"/>
        </w:rPr>
        <w:t xml:space="preserve"> </w:t>
      </w:r>
      <w:r w:rsidR="00F2585D">
        <w:rPr>
          <w:rFonts w:eastAsia="Calibri"/>
          <w:bCs/>
          <w:sz w:val="24"/>
          <w:szCs w:val="24"/>
          <w:lang w:val="en-US" w:eastAsia="zh-CN"/>
        </w:rPr>
        <w:t xml:space="preserve">According to </w:t>
      </w:r>
      <w:r w:rsidR="00F2585D" w:rsidRPr="00E63B66">
        <w:rPr>
          <w:rFonts w:eastAsia="Calibri"/>
          <w:bCs/>
          <w:sz w:val="24"/>
          <w:szCs w:val="24"/>
          <w:lang w:val="en-US" w:eastAsia="zh-CN"/>
        </w:rPr>
        <w:t>Kurt Lewin</w:t>
      </w:r>
      <w:r w:rsidR="00F2585D">
        <w:rPr>
          <w:rFonts w:eastAsia="Calibri"/>
          <w:bCs/>
          <w:sz w:val="24"/>
          <w:szCs w:val="24"/>
          <w:lang w:val="en-US" w:eastAsia="zh-CN"/>
        </w:rPr>
        <w:t xml:space="preserve">, force field analysis is a systematic method that </w:t>
      </w:r>
      <w:r w:rsidR="00F2585D" w:rsidRPr="00F2585D">
        <w:rPr>
          <w:rFonts w:eastAsia="Calibri"/>
          <w:bCs/>
          <w:sz w:val="24"/>
          <w:szCs w:val="24"/>
          <w:lang w:val="en-US" w:eastAsia="zh-CN"/>
        </w:rPr>
        <w:t>attempted to improve change management by developing a tactical strategy</w:t>
      </w:r>
      <w:r w:rsidR="00593DF3">
        <w:rPr>
          <w:rFonts w:eastAsia="Calibri"/>
          <w:bCs/>
          <w:sz w:val="24"/>
          <w:szCs w:val="24"/>
          <w:lang w:val="en-US" w:eastAsia="zh-CN"/>
        </w:rPr>
        <w:t>. (</w:t>
      </w:r>
      <w:r w:rsidR="00593DF3" w:rsidRPr="00593DF3">
        <w:rPr>
          <w:rFonts w:eastAsia="Calibri"/>
          <w:bCs/>
          <w:sz w:val="24"/>
          <w:szCs w:val="24"/>
          <w:lang w:val="en-US" w:eastAsia="zh-CN"/>
        </w:rPr>
        <w:t>Mak</w:t>
      </w:r>
      <w:r w:rsidR="00DC6003">
        <w:rPr>
          <w:rFonts w:eastAsia="Calibri"/>
          <w:bCs/>
          <w:sz w:val="24"/>
          <w:szCs w:val="24"/>
          <w:lang w:val="en-US" w:eastAsia="zh-CN"/>
        </w:rPr>
        <w:t xml:space="preserve"> a</w:t>
      </w:r>
      <w:r w:rsidR="00593DF3" w:rsidRPr="00593DF3">
        <w:rPr>
          <w:rFonts w:eastAsia="Calibri"/>
          <w:bCs/>
          <w:sz w:val="24"/>
          <w:szCs w:val="24"/>
          <w:lang w:val="en-US" w:eastAsia="zh-CN"/>
        </w:rPr>
        <w:t>nd Chang,</w:t>
      </w:r>
      <w:r w:rsidR="00DC6003">
        <w:rPr>
          <w:rFonts w:eastAsia="Calibri"/>
          <w:bCs/>
          <w:sz w:val="24"/>
          <w:szCs w:val="24"/>
          <w:lang w:val="en-US" w:eastAsia="zh-CN"/>
        </w:rPr>
        <w:t xml:space="preserve"> </w:t>
      </w:r>
      <w:r w:rsidR="00593DF3" w:rsidRPr="00593DF3">
        <w:rPr>
          <w:rFonts w:eastAsia="Calibri"/>
          <w:bCs/>
          <w:sz w:val="24"/>
          <w:szCs w:val="24"/>
          <w:lang w:val="en-US" w:eastAsia="zh-CN"/>
        </w:rPr>
        <w:t>2019</w:t>
      </w:r>
      <w:r w:rsidR="003F426E" w:rsidRPr="003F426E">
        <w:rPr>
          <w:rFonts w:eastAsia="微软雅黑"/>
          <w:bCs/>
          <w:sz w:val="24"/>
          <w:szCs w:val="24"/>
          <w:lang w:val="en-US" w:eastAsia="zh-CN"/>
        </w:rPr>
        <w:t>)</w:t>
      </w:r>
      <w:r w:rsidR="003F426E">
        <w:rPr>
          <w:rFonts w:eastAsia="微软雅黑"/>
          <w:bCs/>
          <w:sz w:val="24"/>
          <w:szCs w:val="24"/>
          <w:lang w:val="en-US" w:eastAsia="zh-CN"/>
        </w:rPr>
        <w:t xml:space="preserve"> </w:t>
      </w:r>
      <w:r w:rsidR="004A12ED" w:rsidRPr="004A12ED">
        <w:rPr>
          <w:rFonts w:eastAsia="微软雅黑"/>
          <w:bCs/>
          <w:sz w:val="24"/>
          <w:szCs w:val="24"/>
          <w:lang w:val="en-US" w:eastAsia="zh-CN"/>
        </w:rPr>
        <w:t xml:space="preserve">A dynamic equilibrium of forces acting in opposition to one another determines </w:t>
      </w:r>
      <w:proofErr w:type="spellStart"/>
      <w:r w:rsidR="004A12ED" w:rsidRPr="004A12ED">
        <w:rPr>
          <w:rFonts w:eastAsia="微软雅黑"/>
          <w:bCs/>
          <w:sz w:val="24"/>
          <w:szCs w:val="24"/>
          <w:lang w:val="en-US" w:eastAsia="zh-CN"/>
        </w:rPr>
        <w:t>behaviour</w:t>
      </w:r>
      <w:proofErr w:type="spellEnd"/>
      <w:r w:rsidR="004A12ED" w:rsidRPr="004A12ED">
        <w:rPr>
          <w:rFonts w:eastAsia="微软雅黑"/>
          <w:bCs/>
          <w:sz w:val="24"/>
          <w:szCs w:val="24"/>
          <w:lang w:val="en-US" w:eastAsia="zh-CN"/>
        </w:rPr>
        <w:t xml:space="preserve"> within an institutional framework rather than being static.</w:t>
      </w:r>
      <w:r w:rsidR="004A12ED">
        <w:rPr>
          <w:rFonts w:eastAsia="微软雅黑"/>
          <w:bCs/>
          <w:sz w:val="24"/>
          <w:szCs w:val="24"/>
          <w:lang w:val="en-US" w:eastAsia="zh-CN"/>
        </w:rPr>
        <w:t xml:space="preserve"> </w:t>
      </w:r>
      <w:r w:rsidR="003F426E">
        <w:rPr>
          <w:rFonts w:eastAsia="Calibri"/>
          <w:bCs/>
          <w:sz w:val="24"/>
          <w:szCs w:val="24"/>
          <w:lang w:val="en-US" w:eastAsia="zh-CN"/>
        </w:rPr>
        <w:t>Fo</w:t>
      </w:r>
      <w:r w:rsidR="003F426E">
        <w:rPr>
          <w:rFonts w:eastAsia="Calibri" w:hint="eastAsia"/>
          <w:bCs/>
          <w:sz w:val="24"/>
          <w:szCs w:val="24"/>
          <w:lang w:val="en-US" w:eastAsia="zh-CN"/>
        </w:rPr>
        <w:t>llowing</w:t>
      </w:r>
      <w:r w:rsidR="003F426E">
        <w:rPr>
          <w:rFonts w:eastAsia="Calibri"/>
          <w:bCs/>
          <w:sz w:val="24"/>
          <w:szCs w:val="24"/>
          <w:lang w:val="en-US" w:eastAsia="zh-CN"/>
        </w:rPr>
        <w:t xml:space="preserve"> </w:t>
      </w:r>
      <w:r w:rsidR="003F426E" w:rsidRPr="00E63B66">
        <w:rPr>
          <w:rFonts w:eastAsia="Calibri"/>
          <w:bCs/>
          <w:sz w:val="24"/>
          <w:szCs w:val="24"/>
          <w:lang w:val="en-US" w:eastAsia="zh-CN"/>
        </w:rPr>
        <w:t xml:space="preserve">Kurt </w:t>
      </w:r>
      <w:proofErr w:type="gramStart"/>
      <w:r w:rsidR="003F426E" w:rsidRPr="00E63B66">
        <w:rPr>
          <w:rFonts w:eastAsia="Calibri"/>
          <w:bCs/>
          <w:sz w:val="24"/>
          <w:szCs w:val="24"/>
          <w:lang w:val="en-US" w:eastAsia="zh-CN"/>
        </w:rPr>
        <w:t>Lewin</w:t>
      </w:r>
      <w:r w:rsidR="003F426E">
        <w:rPr>
          <w:rFonts w:eastAsia="Calibri"/>
          <w:bCs/>
          <w:sz w:val="24"/>
          <w:szCs w:val="24"/>
          <w:lang w:val="en-US" w:eastAsia="zh-CN"/>
        </w:rPr>
        <w:t>‘</w:t>
      </w:r>
      <w:proofErr w:type="gramEnd"/>
      <w:r w:rsidR="003F426E">
        <w:rPr>
          <w:rFonts w:eastAsia="Calibri" w:hint="eastAsia"/>
          <w:bCs/>
          <w:sz w:val="24"/>
          <w:szCs w:val="24"/>
          <w:lang w:val="en-US" w:eastAsia="zh-CN"/>
        </w:rPr>
        <w:t>s</w:t>
      </w:r>
      <w:r w:rsidR="003F426E">
        <w:rPr>
          <w:rFonts w:eastAsia="Calibri"/>
          <w:bCs/>
          <w:sz w:val="24"/>
          <w:szCs w:val="24"/>
          <w:lang w:val="en-US" w:eastAsia="zh-CN"/>
        </w:rPr>
        <w:t xml:space="preserve"> theory, “driving forces” and “restraining forces” are two </w:t>
      </w:r>
      <w:r w:rsidR="003F426E">
        <w:rPr>
          <w:rFonts w:eastAsia="Calibri"/>
          <w:bCs/>
          <w:sz w:val="24"/>
          <w:szCs w:val="24"/>
          <w:lang w:val="en-US" w:eastAsia="zh-CN"/>
        </w:rPr>
        <w:lastRenderedPageBreak/>
        <w:t>factors that lead to the result of change. I</w:t>
      </w:r>
      <w:r w:rsidR="003F426E" w:rsidRPr="003F426E">
        <w:rPr>
          <w:rFonts w:eastAsia="Calibri"/>
          <w:bCs/>
          <w:sz w:val="24"/>
          <w:szCs w:val="24"/>
          <w:lang w:val="en-US" w:eastAsia="zh-CN"/>
        </w:rPr>
        <w:t xml:space="preserve">t is </w:t>
      </w:r>
      <w:r w:rsidR="003F426E">
        <w:rPr>
          <w:rFonts w:eastAsia="Calibri" w:hint="eastAsia"/>
          <w:bCs/>
          <w:sz w:val="24"/>
          <w:szCs w:val="24"/>
          <w:lang w:val="en-US" w:eastAsia="zh-CN"/>
        </w:rPr>
        <w:t>of</w:t>
      </w:r>
      <w:r w:rsidR="003F426E">
        <w:rPr>
          <w:rFonts w:eastAsia="Calibri"/>
          <w:bCs/>
          <w:sz w:val="24"/>
          <w:szCs w:val="24"/>
          <w:lang w:val="en-US" w:eastAsia="zh-CN"/>
        </w:rPr>
        <w:t xml:space="preserve"> great vital </w:t>
      </w:r>
      <w:r w:rsidR="003F426E" w:rsidRPr="003F426E">
        <w:rPr>
          <w:rFonts w:eastAsia="Calibri"/>
          <w:bCs/>
          <w:sz w:val="24"/>
          <w:szCs w:val="24"/>
          <w:lang w:val="en-US" w:eastAsia="zh-CN"/>
        </w:rPr>
        <w:t xml:space="preserve">to identify the driving forces that will </w:t>
      </w:r>
      <w:r w:rsidR="003F426E">
        <w:rPr>
          <w:rFonts w:eastAsia="Calibri"/>
          <w:bCs/>
          <w:sz w:val="24"/>
          <w:szCs w:val="24"/>
          <w:lang w:val="en-US" w:eastAsia="zh-CN"/>
        </w:rPr>
        <w:t xml:space="preserve">propel </w:t>
      </w:r>
      <w:r w:rsidR="003F426E" w:rsidRPr="003F426E">
        <w:rPr>
          <w:rFonts w:eastAsia="Calibri"/>
          <w:bCs/>
          <w:sz w:val="24"/>
          <w:szCs w:val="24"/>
          <w:lang w:val="en-US" w:eastAsia="zh-CN"/>
        </w:rPr>
        <w:t xml:space="preserve">the change as well as the restraining forces that will </w:t>
      </w:r>
      <w:r w:rsidR="00F35EFE">
        <w:rPr>
          <w:rFonts w:eastAsia="Calibri"/>
          <w:bCs/>
          <w:sz w:val="24"/>
          <w:szCs w:val="24"/>
          <w:lang w:val="en-US" w:eastAsia="zh-CN"/>
        </w:rPr>
        <w:t>constrain</w:t>
      </w:r>
      <w:r w:rsidR="003F426E" w:rsidRPr="003F426E">
        <w:rPr>
          <w:rFonts w:eastAsia="Calibri"/>
          <w:bCs/>
          <w:sz w:val="24"/>
          <w:szCs w:val="24"/>
          <w:lang w:val="en-US" w:eastAsia="zh-CN"/>
        </w:rPr>
        <w:t xml:space="preserve"> the change.</w:t>
      </w:r>
    </w:p>
    <w:p w14:paraId="3C327B67" w14:textId="77777777" w:rsidR="00E63B66" w:rsidRPr="00E63B66" w:rsidRDefault="00E63B66" w:rsidP="00B847ED">
      <w:pPr>
        <w:spacing w:line="360" w:lineRule="auto"/>
        <w:jc w:val="both"/>
        <w:rPr>
          <w:rFonts w:eastAsia="Calibri"/>
          <w:bCs/>
          <w:sz w:val="24"/>
          <w:szCs w:val="24"/>
          <w:lang w:val="en-US" w:eastAsia="zh-CN"/>
        </w:rPr>
      </w:pPr>
    </w:p>
    <w:p w14:paraId="39805C75" w14:textId="5CA953B0" w:rsidR="00657168" w:rsidRDefault="00657168" w:rsidP="00731C5B">
      <w:pPr>
        <w:pStyle w:val="2"/>
        <w:rPr>
          <w:lang w:val="en-US" w:eastAsia="zh-CN"/>
        </w:rPr>
      </w:pPr>
      <w:bookmarkStart w:id="6" w:name="_Toc134846697"/>
      <w:bookmarkStart w:id="7" w:name="_Toc140887652"/>
      <w:r w:rsidRPr="008435F1">
        <w:rPr>
          <w:lang w:val="en-US" w:eastAsia="zh-CN"/>
        </w:rPr>
        <w:t>D</w:t>
      </w:r>
      <w:r w:rsidRPr="008435F1">
        <w:rPr>
          <w:rFonts w:hint="eastAsia"/>
          <w:lang w:val="en-US" w:eastAsia="zh-CN"/>
        </w:rPr>
        <w:t>riving</w:t>
      </w:r>
      <w:r w:rsidRPr="008435F1">
        <w:rPr>
          <w:lang w:val="en-US" w:eastAsia="zh-CN"/>
        </w:rPr>
        <w:t xml:space="preserve"> forces</w:t>
      </w:r>
      <w:bookmarkEnd w:id="6"/>
      <w:bookmarkEnd w:id="7"/>
    </w:p>
    <w:p w14:paraId="42F203EB" w14:textId="36606844" w:rsidR="00837B2C" w:rsidRPr="00837B2C" w:rsidRDefault="00837B2C" w:rsidP="00837B2C">
      <w:pPr>
        <w:spacing w:line="360" w:lineRule="auto"/>
        <w:jc w:val="both"/>
        <w:rPr>
          <w:rFonts w:eastAsia="微软雅黑"/>
          <w:bCs/>
          <w:sz w:val="24"/>
          <w:szCs w:val="24"/>
          <w:lang w:val="en-US" w:eastAsia="zh-CN"/>
        </w:rPr>
      </w:pPr>
      <w:r w:rsidRPr="00837B2C">
        <w:rPr>
          <w:rFonts w:eastAsia="微软雅黑" w:hint="eastAsia"/>
          <w:bCs/>
          <w:sz w:val="24"/>
          <w:szCs w:val="24"/>
          <w:lang w:val="en-US" w:eastAsia="zh-CN"/>
        </w:rPr>
        <w:t>A</w:t>
      </w:r>
      <w:r w:rsidRPr="00837B2C">
        <w:rPr>
          <w:rFonts w:eastAsia="微软雅黑"/>
          <w:bCs/>
          <w:sz w:val="24"/>
          <w:szCs w:val="24"/>
          <w:lang w:val="en-US" w:eastAsia="zh-CN"/>
        </w:rPr>
        <w:t xml:space="preserve">s time went by, </w:t>
      </w:r>
      <w:r>
        <w:rPr>
          <w:rFonts w:eastAsia="微软雅黑"/>
          <w:bCs/>
          <w:sz w:val="24"/>
          <w:szCs w:val="24"/>
          <w:lang w:val="en-US" w:eastAsia="zh-CN"/>
        </w:rPr>
        <w:t xml:space="preserve">structural components such as the technology, the workforce, the external environment </w:t>
      </w:r>
      <w:proofErr w:type="gramStart"/>
      <w:r>
        <w:rPr>
          <w:rFonts w:eastAsia="微软雅黑"/>
          <w:bCs/>
          <w:sz w:val="24"/>
          <w:szCs w:val="24"/>
          <w:lang w:val="en-US" w:eastAsia="zh-CN"/>
        </w:rPr>
        <w:t>and etc.</w:t>
      </w:r>
      <w:proofErr w:type="gramEnd"/>
      <w:r>
        <w:rPr>
          <w:rFonts w:eastAsia="微软雅黑"/>
          <w:bCs/>
          <w:sz w:val="24"/>
          <w:szCs w:val="24"/>
          <w:lang w:val="en-US" w:eastAsia="zh-CN"/>
        </w:rPr>
        <w:t xml:space="preserve">) </w:t>
      </w:r>
      <w:r w:rsidRPr="00837B2C">
        <w:rPr>
          <w:rFonts w:eastAsia="微软雅黑"/>
          <w:bCs/>
          <w:sz w:val="24"/>
          <w:szCs w:val="24"/>
          <w:lang w:val="en-US" w:eastAsia="zh-CN"/>
        </w:rPr>
        <w:t>generally start to have a greater overall impact on the major organizational processes</w:t>
      </w:r>
      <w:r>
        <w:rPr>
          <w:rFonts w:eastAsia="微软雅黑"/>
          <w:bCs/>
          <w:sz w:val="24"/>
          <w:szCs w:val="24"/>
          <w:lang w:val="en-US" w:eastAsia="zh-CN"/>
        </w:rPr>
        <w:t xml:space="preserve">. These elements gradually become the impetus that directs how the organization develops. </w:t>
      </w:r>
      <w:r w:rsidR="00E02D02">
        <w:rPr>
          <w:rFonts w:eastAsia="微软雅黑"/>
          <w:bCs/>
          <w:sz w:val="24"/>
          <w:szCs w:val="24"/>
          <w:lang w:val="en-US" w:eastAsia="zh-CN"/>
        </w:rPr>
        <w:t>These elements were treated as “driving forces”. (Haye,2022)</w:t>
      </w:r>
    </w:p>
    <w:p w14:paraId="21B73164" w14:textId="77777777" w:rsidR="00837B2C" w:rsidRPr="00837B2C" w:rsidRDefault="00837B2C" w:rsidP="00837B2C">
      <w:pPr>
        <w:rPr>
          <w:rFonts w:hint="eastAsia"/>
          <w:lang w:val="en-US" w:eastAsia="zh-CN"/>
        </w:rPr>
      </w:pPr>
    </w:p>
    <w:p w14:paraId="77EE46B4" w14:textId="5E6E77CA" w:rsidR="00657168" w:rsidRPr="008435F1" w:rsidRDefault="00657168" w:rsidP="008435F1">
      <w:pPr>
        <w:pStyle w:val="a3"/>
        <w:numPr>
          <w:ilvl w:val="1"/>
          <w:numId w:val="13"/>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Singapore’s Competitive Corporate Tax Rates</w:t>
      </w:r>
    </w:p>
    <w:p w14:paraId="233C57A3" w14:textId="3D321433" w:rsidR="00270F65" w:rsidRDefault="007926E4" w:rsidP="00270F65">
      <w:pPr>
        <w:spacing w:line="360" w:lineRule="auto"/>
        <w:jc w:val="both"/>
        <w:rPr>
          <w:rFonts w:eastAsia="Calibri"/>
          <w:bCs/>
          <w:sz w:val="24"/>
          <w:szCs w:val="24"/>
          <w:lang w:val="en-US" w:eastAsia="zh-CN"/>
        </w:rPr>
      </w:pPr>
      <w:r w:rsidRPr="007926E4">
        <w:rPr>
          <w:rFonts w:eastAsia="Calibri"/>
          <w:bCs/>
          <w:sz w:val="24"/>
          <w:szCs w:val="24"/>
          <w:lang w:val="en-US" w:eastAsia="zh-CN"/>
        </w:rPr>
        <w:t xml:space="preserve">If a company's place of control and management of its business is exercised in Singapore, regardless of whether it was established there or not, it is regarded as a resident of Singapore for tax reasons. </w:t>
      </w:r>
      <w:r>
        <w:rPr>
          <w:rFonts w:eastAsia="Calibri"/>
          <w:bCs/>
          <w:sz w:val="24"/>
          <w:szCs w:val="24"/>
          <w:lang w:val="en-US" w:eastAsia="zh-CN"/>
        </w:rPr>
        <w:t xml:space="preserve">And </w:t>
      </w:r>
      <w:r w:rsidRPr="007926E4">
        <w:rPr>
          <w:rFonts w:eastAsia="Calibri"/>
          <w:bCs/>
          <w:sz w:val="24"/>
          <w:szCs w:val="24"/>
          <w:lang w:val="en-US" w:eastAsia="zh-CN"/>
        </w:rPr>
        <w:t>The tax rate is 17</w:t>
      </w:r>
      <w:proofErr w:type="gramStart"/>
      <w:r w:rsidRPr="007926E4">
        <w:rPr>
          <w:rFonts w:eastAsia="Calibri"/>
          <w:bCs/>
          <w:sz w:val="24"/>
          <w:szCs w:val="24"/>
          <w:lang w:val="en-US" w:eastAsia="zh-CN"/>
        </w:rPr>
        <w:t>%</w:t>
      </w:r>
      <w:r w:rsidR="00ED761F">
        <w:rPr>
          <w:rFonts w:eastAsia="Calibri"/>
          <w:bCs/>
          <w:sz w:val="24"/>
          <w:szCs w:val="24"/>
          <w:lang w:val="en-US" w:eastAsia="zh-CN"/>
        </w:rPr>
        <w:t>(</w:t>
      </w:r>
      <w:proofErr w:type="gramEnd"/>
      <w:r w:rsidR="00ED761F">
        <w:rPr>
          <w:rFonts w:eastAsia="Calibri"/>
          <w:bCs/>
          <w:sz w:val="24"/>
          <w:szCs w:val="24"/>
          <w:lang w:val="en-US" w:eastAsia="zh-CN"/>
        </w:rPr>
        <w:t>KPMG, 2018)</w:t>
      </w:r>
      <w:r w:rsidRPr="007926E4">
        <w:rPr>
          <w:rFonts w:eastAsia="Calibri"/>
          <w:bCs/>
          <w:sz w:val="24"/>
          <w:szCs w:val="24"/>
          <w:lang w:val="en-US" w:eastAsia="zh-CN"/>
        </w:rPr>
        <w:t>.</w:t>
      </w:r>
      <w:r w:rsidR="00E35445" w:rsidRPr="00E35445">
        <w:t xml:space="preserve"> </w:t>
      </w:r>
      <w:r w:rsidR="00E35445" w:rsidRPr="00E35445">
        <w:rPr>
          <w:rFonts w:eastAsia="Calibri"/>
          <w:bCs/>
          <w:sz w:val="24"/>
          <w:szCs w:val="24"/>
          <w:lang w:val="en-US" w:eastAsia="zh-CN"/>
        </w:rPr>
        <w:t>This favorable tax policy in Singapore brings a lot of convenience to enterprises</w:t>
      </w:r>
      <w:r w:rsidR="00E35445">
        <w:rPr>
          <w:rFonts w:eastAsia="Calibri"/>
          <w:bCs/>
          <w:sz w:val="24"/>
          <w:szCs w:val="24"/>
          <w:lang w:val="en-US" w:eastAsia="zh-CN"/>
        </w:rPr>
        <w:t xml:space="preserve">. </w:t>
      </w:r>
      <w:r w:rsidR="00270F65" w:rsidRPr="00270F65">
        <w:rPr>
          <w:rFonts w:eastAsia="Calibri"/>
          <w:bCs/>
          <w:sz w:val="24"/>
          <w:szCs w:val="24"/>
          <w:lang w:val="en-US" w:eastAsia="zh-CN"/>
        </w:rPr>
        <w:t xml:space="preserve">Singapore's economy is </w:t>
      </w:r>
      <w:r w:rsidR="00270F65">
        <w:rPr>
          <w:rFonts w:eastAsia="Calibri"/>
          <w:bCs/>
          <w:sz w:val="24"/>
          <w:szCs w:val="24"/>
          <w:lang w:val="en-US" w:eastAsia="zh-CN"/>
        </w:rPr>
        <w:t>often</w:t>
      </w:r>
      <w:r w:rsidR="00270F65" w:rsidRPr="00270F65">
        <w:rPr>
          <w:rFonts w:eastAsia="Calibri"/>
          <w:bCs/>
          <w:sz w:val="24"/>
          <w:szCs w:val="24"/>
          <w:lang w:val="en-US" w:eastAsia="zh-CN"/>
        </w:rPr>
        <w:t xml:space="preserve"> referred to be the most </w:t>
      </w:r>
      <w:r w:rsidR="00270F65">
        <w:rPr>
          <w:rFonts w:eastAsia="Calibri"/>
          <w:bCs/>
          <w:sz w:val="24"/>
          <w:szCs w:val="24"/>
          <w:lang w:val="en-US" w:eastAsia="zh-CN"/>
        </w:rPr>
        <w:t>successful one</w:t>
      </w:r>
      <w:r w:rsidR="00270F65" w:rsidRPr="00270F65">
        <w:rPr>
          <w:rFonts w:eastAsia="Calibri"/>
          <w:bCs/>
          <w:sz w:val="24"/>
          <w:szCs w:val="24"/>
          <w:lang w:val="en-US" w:eastAsia="zh-CN"/>
        </w:rPr>
        <w:t xml:space="preserve"> in the world</w:t>
      </w:r>
      <w:r w:rsidR="00270F65">
        <w:rPr>
          <w:rFonts w:eastAsia="Calibri"/>
          <w:bCs/>
          <w:sz w:val="24"/>
          <w:szCs w:val="24"/>
          <w:lang w:val="en-US" w:eastAsia="zh-CN"/>
        </w:rPr>
        <w:t xml:space="preserve">, </w:t>
      </w:r>
      <w:r w:rsidR="00270F65" w:rsidRPr="00270F65">
        <w:rPr>
          <w:rFonts w:eastAsia="Calibri"/>
          <w:bCs/>
          <w:sz w:val="24"/>
          <w:szCs w:val="24"/>
          <w:lang w:val="en-US" w:eastAsia="zh-CN"/>
        </w:rPr>
        <w:t xml:space="preserve">or even </w:t>
      </w:r>
      <w:r w:rsidR="00270F65">
        <w:rPr>
          <w:rFonts w:eastAsia="Calibri"/>
          <w:bCs/>
          <w:sz w:val="24"/>
          <w:szCs w:val="24"/>
          <w:lang w:val="en-US" w:eastAsia="zh-CN"/>
        </w:rPr>
        <w:t xml:space="preserve">can be called as </w:t>
      </w:r>
      <w:r w:rsidR="00270F65" w:rsidRPr="00270F65">
        <w:rPr>
          <w:rFonts w:eastAsia="Calibri"/>
          <w:bCs/>
          <w:sz w:val="24"/>
          <w:szCs w:val="24"/>
          <w:lang w:val="en-US" w:eastAsia="zh-CN"/>
        </w:rPr>
        <w:t>a miracle.</w:t>
      </w:r>
      <w:r w:rsidR="00270F65">
        <w:rPr>
          <w:rFonts w:eastAsia="Calibri"/>
          <w:bCs/>
          <w:sz w:val="24"/>
          <w:szCs w:val="24"/>
          <w:lang w:val="en-US" w:eastAsia="zh-CN"/>
        </w:rPr>
        <w:t xml:space="preserve"> (</w:t>
      </w:r>
      <w:r w:rsidR="00270F65" w:rsidRPr="00270F65">
        <w:rPr>
          <w:color w:val="222222"/>
          <w:sz w:val="24"/>
          <w:szCs w:val="24"/>
          <w:shd w:val="clear" w:color="auto" w:fill="FFFFFF"/>
        </w:rPr>
        <w:t>Huff, 1999</w:t>
      </w:r>
      <w:proofErr w:type="gramStart"/>
      <w:r w:rsidR="00270F65" w:rsidRPr="00270F65">
        <w:rPr>
          <w:color w:val="222222"/>
          <w:sz w:val="24"/>
          <w:szCs w:val="24"/>
          <w:shd w:val="clear" w:color="auto" w:fill="FFFFFF"/>
        </w:rPr>
        <w:t>. </w:t>
      </w:r>
      <w:r w:rsidR="00270F65">
        <w:rPr>
          <w:rFonts w:eastAsia="Calibri"/>
          <w:bCs/>
          <w:sz w:val="24"/>
          <w:szCs w:val="24"/>
          <w:lang w:val="en-US" w:eastAsia="zh-CN"/>
        </w:rPr>
        <w:t>)</w:t>
      </w:r>
      <w:proofErr w:type="gramEnd"/>
      <w:r w:rsidR="008F1589">
        <w:rPr>
          <w:rFonts w:eastAsia="Calibri"/>
          <w:bCs/>
          <w:sz w:val="24"/>
          <w:szCs w:val="24"/>
          <w:lang w:val="en-US" w:eastAsia="zh-CN"/>
        </w:rPr>
        <w:t xml:space="preserve"> B</w:t>
      </w:r>
      <w:r w:rsidR="008F1589">
        <w:rPr>
          <w:rFonts w:eastAsia="Calibri" w:hint="eastAsia"/>
          <w:bCs/>
          <w:sz w:val="24"/>
          <w:szCs w:val="24"/>
          <w:lang w:val="en-US" w:eastAsia="zh-CN"/>
        </w:rPr>
        <w:t>ecause</w:t>
      </w:r>
      <w:r w:rsidR="008F1589">
        <w:rPr>
          <w:rFonts w:eastAsia="Calibri"/>
          <w:bCs/>
          <w:sz w:val="24"/>
          <w:szCs w:val="24"/>
          <w:lang w:val="en-US" w:eastAsia="zh-CN"/>
        </w:rPr>
        <w:t xml:space="preserve"> of </w:t>
      </w:r>
      <w:r w:rsidR="008F1589" w:rsidRPr="008F1589">
        <w:rPr>
          <w:rFonts w:eastAsia="Calibri"/>
          <w:bCs/>
          <w:sz w:val="24"/>
          <w:szCs w:val="24"/>
          <w:lang w:val="en-US" w:eastAsia="zh-CN"/>
        </w:rPr>
        <w:t xml:space="preserve">its competitive tax policies, Singapore has attracted </w:t>
      </w:r>
      <w:r w:rsidR="00772821">
        <w:rPr>
          <w:rFonts w:eastAsia="Calibri"/>
          <w:bCs/>
          <w:sz w:val="24"/>
          <w:szCs w:val="24"/>
          <w:lang w:val="en-US" w:eastAsia="zh-CN"/>
        </w:rPr>
        <w:t xml:space="preserve">a variety of </w:t>
      </w:r>
      <w:r w:rsidR="008F1589" w:rsidRPr="008F1589">
        <w:rPr>
          <w:rFonts w:eastAsia="Calibri"/>
          <w:bCs/>
          <w:sz w:val="24"/>
          <w:szCs w:val="24"/>
          <w:lang w:val="en-US" w:eastAsia="zh-CN"/>
        </w:rPr>
        <w:t>businesses</w:t>
      </w:r>
      <w:r w:rsidR="00772821">
        <w:rPr>
          <w:rFonts w:eastAsia="Calibri"/>
          <w:bCs/>
          <w:sz w:val="24"/>
          <w:szCs w:val="24"/>
          <w:lang w:val="en-US" w:eastAsia="zh-CN"/>
        </w:rPr>
        <w:t>.</w:t>
      </w:r>
      <w:r>
        <w:rPr>
          <w:rFonts w:eastAsia="Calibri"/>
          <w:bCs/>
          <w:sz w:val="24"/>
          <w:szCs w:val="24"/>
          <w:lang w:val="en-US" w:eastAsia="zh-CN"/>
        </w:rPr>
        <w:t xml:space="preserve"> </w:t>
      </w:r>
    </w:p>
    <w:p w14:paraId="59BB12C9" w14:textId="77777777" w:rsidR="00772821" w:rsidRPr="00772821" w:rsidRDefault="00772821" w:rsidP="00270F65">
      <w:pPr>
        <w:spacing w:line="360" w:lineRule="auto"/>
        <w:jc w:val="both"/>
        <w:rPr>
          <w:rFonts w:eastAsia="Calibri"/>
          <w:bCs/>
          <w:sz w:val="24"/>
          <w:szCs w:val="24"/>
          <w:lang w:val="en-US" w:eastAsia="zh-CN"/>
        </w:rPr>
      </w:pPr>
    </w:p>
    <w:p w14:paraId="6C3BADC4" w14:textId="68C540F7" w:rsidR="00B560CB" w:rsidRPr="00E72A1E" w:rsidRDefault="007A39B3" w:rsidP="00B560CB">
      <w:pPr>
        <w:spacing w:line="360" w:lineRule="auto"/>
        <w:rPr>
          <w:rFonts w:eastAsia="Calibri"/>
          <w:bCs/>
          <w:sz w:val="24"/>
          <w:szCs w:val="24"/>
          <w:lang w:val="en-US" w:eastAsia="zh-CN"/>
        </w:rPr>
      </w:pPr>
      <w:r w:rsidRPr="007A39B3">
        <w:rPr>
          <w:rFonts w:eastAsia="Calibri"/>
          <w:bCs/>
          <w:sz w:val="24"/>
          <w:szCs w:val="24"/>
          <w:lang w:val="en-US" w:eastAsia="zh-CN"/>
        </w:rPr>
        <w:t>International businesses with their headquarters in Singapore can also see corporation tax, which is currently 17% (compared to 19% in the UK), drop to 5% or even 0% thanks to expanded tax exemptions and robust incentives for job creation. Singapore has neither capital gains nor inheritance taxes, in contrast to the UK, where they are levied at a rate of 40% on sums exceeding £450,000</w:t>
      </w:r>
      <w:r w:rsidR="00B560CB" w:rsidRPr="00B560CB">
        <w:rPr>
          <w:rFonts w:ascii="微软雅黑" w:eastAsia="微软雅黑" w:hAnsi="微软雅黑" w:cs="微软雅黑" w:hint="eastAsia"/>
          <w:bCs/>
          <w:sz w:val="24"/>
          <w:szCs w:val="24"/>
          <w:lang w:val="en-US" w:eastAsia="zh-CN"/>
        </w:rPr>
        <w:t>（</w:t>
      </w:r>
      <w:r w:rsidR="00C50355">
        <w:rPr>
          <w:rFonts w:eastAsia="Calibri"/>
          <w:bCs/>
          <w:sz w:val="24"/>
          <w:szCs w:val="24"/>
          <w:lang w:val="en-US" w:eastAsia="zh-CN"/>
        </w:rPr>
        <w:t>Cotton,2019</w:t>
      </w:r>
      <w:r w:rsidR="00B560CB" w:rsidRPr="00B560CB">
        <w:rPr>
          <w:rFonts w:ascii="微软雅黑" w:eastAsia="微软雅黑" w:hAnsi="微软雅黑" w:cs="微软雅黑" w:hint="eastAsia"/>
          <w:bCs/>
          <w:sz w:val="24"/>
          <w:szCs w:val="24"/>
          <w:lang w:val="en-US" w:eastAsia="zh-CN"/>
        </w:rPr>
        <w:t>）</w:t>
      </w:r>
      <w:r w:rsidR="00E72A1E" w:rsidRPr="00E72A1E">
        <w:rPr>
          <w:rFonts w:eastAsia="Calibri" w:hint="eastAsia"/>
          <w:bCs/>
          <w:sz w:val="24"/>
          <w:szCs w:val="24"/>
          <w:lang w:val="en-US" w:eastAsia="zh-CN"/>
        </w:rPr>
        <w:t>.</w:t>
      </w:r>
      <w:r w:rsidR="00E72A1E" w:rsidRPr="00E72A1E">
        <w:rPr>
          <w:rFonts w:eastAsia="Calibri"/>
          <w:bCs/>
          <w:sz w:val="24"/>
          <w:szCs w:val="24"/>
          <w:lang w:val="en-US" w:eastAsia="zh-CN"/>
        </w:rPr>
        <w:t xml:space="preserve"> </w:t>
      </w:r>
      <w:r w:rsidR="00E72A1E" w:rsidRPr="00E72A1E">
        <w:rPr>
          <w:rFonts w:eastAsia="Calibri"/>
          <w:bCs/>
          <w:sz w:val="24"/>
          <w:szCs w:val="24"/>
          <w:lang w:val="en-US" w:eastAsia="zh-CN"/>
        </w:rPr>
        <w:t xml:space="preserve">By maintaining competitive corporate rates, Singapore </w:t>
      </w:r>
      <w:proofErr w:type="gramStart"/>
      <w:r w:rsidR="00E72A1E" w:rsidRPr="00E72A1E">
        <w:rPr>
          <w:rFonts w:eastAsia="Calibri"/>
          <w:bCs/>
          <w:sz w:val="24"/>
          <w:szCs w:val="24"/>
          <w:lang w:val="en-US" w:eastAsia="zh-CN"/>
        </w:rPr>
        <w:t>is able to</w:t>
      </w:r>
      <w:proofErr w:type="gramEnd"/>
      <w:r w:rsidR="00E72A1E" w:rsidRPr="00E72A1E">
        <w:rPr>
          <w:rFonts w:eastAsia="Calibri"/>
          <w:bCs/>
          <w:sz w:val="24"/>
          <w:szCs w:val="24"/>
          <w:lang w:val="en-US" w:eastAsia="zh-CN"/>
        </w:rPr>
        <w:t xml:space="preserve"> continue luring a sizable portion of international investment</w:t>
      </w:r>
      <w:r w:rsidR="00E72A1E">
        <w:rPr>
          <w:rFonts w:eastAsia="Calibri"/>
          <w:bCs/>
          <w:sz w:val="24"/>
          <w:szCs w:val="24"/>
          <w:lang w:val="en-US" w:eastAsia="zh-CN"/>
        </w:rPr>
        <w:t xml:space="preserve"> (</w:t>
      </w:r>
      <w:proofErr w:type="spellStart"/>
      <w:r w:rsidR="00E72A1E">
        <w:rPr>
          <w:rFonts w:eastAsia="Calibri"/>
          <w:bCs/>
          <w:sz w:val="24"/>
          <w:szCs w:val="24"/>
          <w:lang w:val="en-US" w:eastAsia="zh-CN"/>
        </w:rPr>
        <w:t>GuideMeSingapore</w:t>
      </w:r>
      <w:proofErr w:type="spellEnd"/>
      <w:r w:rsidR="00E72A1E">
        <w:rPr>
          <w:rFonts w:eastAsia="Calibri"/>
          <w:bCs/>
          <w:sz w:val="24"/>
          <w:szCs w:val="24"/>
          <w:lang w:val="en-US" w:eastAsia="zh-CN"/>
        </w:rPr>
        <w:t>, no date).</w:t>
      </w:r>
    </w:p>
    <w:p w14:paraId="366582A8" w14:textId="77777777" w:rsidR="00B64BA1" w:rsidRPr="00B64BA1" w:rsidRDefault="00B64BA1" w:rsidP="00B560CB">
      <w:pPr>
        <w:spacing w:line="360" w:lineRule="auto"/>
        <w:rPr>
          <w:rFonts w:eastAsiaTheme="minorEastAsia" w:hint="eastAsia"/>
          <w:bCs/>
          <w:sz w:val="24"/>
          <w:szCs w:val="24"/>
          <w:lang w:val="en-US" w:eastAsia="zh-CN"/>
        </w:rPr>
      </w:pPr>
    </w:p>
    <w:p w14:paraId="696FCB35" w14:textId="66F64000" w:rsidR="00657168" w:rsidRDefault="00657168" w:rsidP="008435F1">
      <w:pPr>
        <w:pStyle w:val="a3"/>
        <w:numPr>
          <w:ilvl w:val="1"/>
          <w:numId w:val="13"/>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Asia is the Major Market for Dyson</w:t>
      </w:r>
    </w:p>
    <w:p w14:paraId="353E198D" w14:textId="396D8FCC" w:rsidR="00AA749D" w:rsidRDefault="00DF6F60" w:rsidP="00B560CB">
      <w:pPr>
        <w:spacing w:line="360" w:lineRule="auto"/>
        <w:jc w:val="both"/>
        <w:rPr>
          <w:rFonts w:eastAsia="Calibri"/>
          <w:bCs/>
          <w:sz w:val="24"/>
          <w:szCs w:val="24"/>
          <w:lang w:val="en-US" w:eastAsia="zh-CN"/>
        </w:rPr>
      </w:pPr>
      <w:r w:rsidRPr="00DF6F60">
        <w:rPr>
          <w:rFonts w:eastAsia="Calibri"/>
          <w:bCs/>
          <w:sz w:val="24"/>
          <w:szCs w:val="24"/>
          <w:lang w:val="en-US" w:eastAsia="zh-CN"/>
        </w:rPr>
        <w:lastRenderedPageBreak/>
        <w:t>Singapore has developed and thrived as the meeting place and crossroads of the world since it was established as an Asian commercial port more than a century ago.</w:t>
      </w:r>
      <w:r>
        <w:rPr>
          <w:rFonts w:eastAsia="Calibri"/>
          <w:bCs/>
          <w:sz w:val="24"/>
          <w:szCs w:val="24"/>
          <w:lang w:val="en-US" w:eastAsia="zh-CN"/>
        </w:rPr>
        <w:t xml:space="preserve"> </w:t>
      </w:r>
      <w:r w:rsidR="007640DD" w:rsidRPr="00DF6F60">
        <w:rPr>
          <w:rFonts w:eastAsia="Calibri"/>
          <w:bCs/>
          <w:sz w:val="24"/>
          <w:szCs w:val="24"/>
          <w:lang w:val="en-US" w:eastAsia="zh-CN"/>
        </w:rPr>
        <w:t>Today, Singapore serves as the hub of a global network of land, sea, and air transportation</w:t>
      </w:r>
      <w:r w:rsidR="007640DD">
        <w:rPr>
          <w:rFonts w:eastAsia="Calibri"/>
          <w:bCs/>
          <w:sz w:val="24"/>
          <w:szCs w:val="24"/>
          <w:lang w:val="en-US" w:eastAsia="zh-CN"/>
        </w:rPr>
        <w:t xml:space="preserve"> (MPA, 2023)</w:t>
      </w:r>
      <w:r w:rsidR="00066DE3">
        <w:rPr>
          <w:rFonts w:eastAsiaTheme="minorEastAsia"/>
          <w:bCs/>
          <w:sz w:val="24"/>
          <w:szCs w:val="24"/>
          <w:lang w:val="en-US" w:eastAsia="zh-CN"/>
        </w:rPr>
        <w:t xml:space="preserve">. </w:t>
      </w:r>
      <w:r w:rsidR="0047706F">
        <w:rPr>
          <w:rFonts w:eastAsia="Calibri"/>
          <w:bCs/>
          <w:sz w:val="24"/>
          <w:szCs w:val="24"/>
          <w:lang w:val="en-US" w:eastAsia="zh-CN"/>
        </w:rPr>
        <w:t>Also, t</w:t>
      </w:r>
      <w:r w:rsidR="00AA749D">
        <w:rPr>
          <w:rFonts w:eastAsia="Calibri"/>
          <w:bCs/>
          <w:sz w:val="24"/>
          <w:szCs w:val="24"/>
          <w:lang w:val="en-US" w:eastAsia="zh-CN"/>
        </w:rPr>
        <w:t>he relocation is an access to new markets. L</w:t>
      </w:r>
      <w:r w:rsidR="00AA749D">
        <w:rPr>
          <w:rFonts w:eastAsia="Calibri" w:hint="eastAsia"/>
          <w:bCs/>
          <w:sz w:val="24"/>
          <w:szCs w:val="24"/>
          <w:lang w:val="en-US" w:eastAsia="zh-CN"/>
        </w:rPr>
        <w:t>ocated</w:t>
      </w:r>
      <w:r w:rsidR="00AA749D">
        <w:rPr>
          <w:rFonts w:eastAsia="Calibri"/>
          <w:bCs/>
          <w:sz w:val="24"/>
          <w:szCs w:val="24"/>
          <w:lang w:val="en-US" w:eastAsia="zh-CN"/>
        </w:rPr>
        <w:t xml:space="preserve"> </w:t>
      </w:r>
      <w:r w:rsidR="00AA749D">
        <w:rPr>
          <w:rFonts w:eastAsia="Calibri" w:hint="eastAsia"/>
          <w:bCs/>
          <w:sz w:val="24"/>
          <w:szCs w:val="24"/>
          <w:lang w:val="en-US" w:eastAsia="zh-CN"/>
        </w:rPr>
        <w:t>in</w:t>
      </w:r>
      <w:r w:rsidR="00AA749D">
        <w:rPr>
          <w:rFonts w:eastAsia="Calibri"/>
          <w:bCs/>
          <w:sz w:val="24"/>
          <w:szCs w:val="24"/>
          <w:lang w:val="en-US" w:eastAsia="zh-CN"/>
        </w:rPr>
        <w:t xml:space="preserve"> Southeast Asia, Singapore enjoys wide markets and a large customer base from Asian markets. </w:t>
      </w:r>
      <w:r w:rsidR="008639CD">
        <w:rPr>
          <w:rFonts w:eastAsia="Calibri"/>
          <w:bCs/>
          <w:sz w:val="24"/>
          <w:szCs w:val="24"/>
          <w:lang w:val="en-US" w:eastAsia="zh-CN"/>
        </w:rPr>
        <w:t>C</w:t>
      </w:r>
      <w:r w:rsidR="008639CD">
        <w:rPr>
          <w:rFonts w:eastAsia="Calibri" w:hint="eastAsia"/>
          <w:bCs/>
          <w:sz w:val="24"/>
          <w:szCs w:val="24"/>
          <w:lang w:val="en-US" w:eastAsia="zh-CN"/>
        </w:rPr>
        <w:t>ountries</w:t>
      </w:r>
      <w:r w:rsidR="008639CD">
        <w:rPr>
          <w:rFonts w:eastAsia="Calibri"/>
          <w:bCs/>
          <w:sz w:val="24"/>
          <w:szCs w:val="24"/>
          <w:lang w:val="en-US" w:eastAsia="zh-CN"/>
        </w:rPr>
        <w:t xml:space="preserve"> </w:t>
      </w:r>
      <w:r w:rsidR="008639CD">
        <w:rPr>
          <w:rFonts w:eastAsia="Calibri" w:hint="eastAsia"/>
          <w:bCs/>
          <w:sz w:val="24"/>
          <w:szCs w:val="24"/>
          <w:lang w:val="en-US" w:eastAsia="zh-CN"/>
        </w:rPr>
        <w:t>like</w:t>
      </w:r>
      <w:r w:rsidR="008639CD">
        <w:rPr>
          <w:rFonts w:eastAsia="Calibri"/>
          <w:bCs/>
          <w:sz w:val="24"/>
          <w:szCs w:val="24"/>
          <w:lang w:val="en-US" w:eastAsia="zh-CN"/>
        </w:rPr>
        <w:t xml:space="preserve"> China, </w:t>
      </w:r>
      <w:r w:rsidR="00944D18">
        <w:rPr>
          <w:rFonts w:eastAsia="Calibri"/>
          <w:bCs/>
          <w:sz w:val="24"/>
          <w:szCs w:val="24"/>
          <w:lang w:val="en-US" w:eastAsia="zh-CN"/>
        </w:rPr>
        <w:t xml:space="preserve">South </w:t>
      </w:r>
      <w:r w:rsidR="008639CD">
        <w:rPr>
          <w:rFonts w:eastAsia="Calibri"/>
          <w:bCs/>
          <w:sz w:val="24"/>
          <w:szCs w:val="24"/>
          <w:lang w:val="en-US" w:eastAsia="zh-CN"/>
        </w:rPr>
        <w:t xml:space="preserve">Korea, etc. have seen </w:t>
      </w:r>
      <w:r w:rsidR="006C3486">
        <w:rPr>
          <w:rFonts w:eastAsia="Calibri"/>
          <w:bCs/>
          <w:sz w:val="24"/>
          <w:szCs w:val="24"/>
          <w:lang w:val="en-US" w:eastAsia="zh-CN"/>
        </w:rPr>
        <w:t xml:space="preserve">rapid growth these years. </w:t>
      </w:r>
      <w:r w:rsidR="00DD7C38">
        <w:rPr>
          <w:rFonts w:eastAsia="Calibri"/>
          <w:bCs/>
          <w:sz w:val="24"/>
          <w:szCs w:val="24"/>
          <w:lang w:val="en-US" w:eastAsia="zh-CN"/>
        </w:rPr>
        <w:t xml:space="preserve">For example, the </w:t>
      </w:r>
      <w:r w:rsidR="00344BE6" w:rsidRPr="00344BE6">
        <w:rPr>
          <w:rFonts w:eastAsia="Calibri"/>
          <w:bCs/>
          <w:sz w:val="24"/>
          <w:szCs w:val="24"/>
          <w:lang w:val="en-US" w:eastAsia="zh-CN"/>
        </w:rPr>
        <w:t>GDP growth</w:t>
      </w:r>
      <w:r w:rsidR="00DD7C38">
        <w:rPr>
          <w:rFonts w:eastAsia="Calibri"/>
          <w:bCs/>
          <w:sz w:val="24"/>
          <w:szCs w:val="24"/>
          <w:lang w:val="en-US" w:eastAsia="zh-CN"/>
        </w:rPr>
        <w:t xml:space="preserve"> of China </w:t>
      </w:r>
      <w:r w:rsidR="00344BE6" w:rsidRPr="00344BE6">
        <w:rPr>
          <w:rFonts w:eastAsia="Calibri"/>
          <w:bCs/>
          <w:sz w:val="24"/>
          <w:szCs w:val="24"/>
          <w:lang w:val="en-US" w:eastAsia="zh-CN"/>
        </w:rPr>
        <w:t xml:space="preserve">has averaged over 9% annually. Over the same time span, access to health, education, and other services has also significantly </w:t>
      </w:r>
      <w:r w:rsidR="00344BE6" w:rsidRPr="00344BE6">
        <w:rPr>
          <w:rFonts w:eastAsia="Calibri"/>
          <w:bCs/>
          <w:sz w:val="24"/>
          <w:szCs w:val="24"/>
          <w:lang w:val="en-US" w:eastAsia="zh-CN"/>
        </w:rPr>
        <w:t>improved</w:t>
      </w:r>
      <w:r w:rsidR="00344BE6">
        <w:rPr>
          <w:rFonts w:eastAsia="Calibri"/>
          <w:bCs/>
          <w:sz w:val="24"/>
          <w:szCs w:val="24"/>
          <w:lang w:val="en-US" w:eastAsia="zh-CN"/>
        </w:rPr>
        <w:t xml:space="preserve"> (The World Bank, 2023). </w:t>
      </w:r>
      <w:r w:rsidR="00591F26">
        <w:rPr>
          <w:rFonts w:eastAsia="Calibri"/>
          <w:bCs/>
          <w:sz w:val="24"/>
          <w:szCs w:val="24"/>
          <w:lang w:val="en-US" w:eastAsia="zh-CN"/>
        </w:rPr>
        <w:t xml:space="preserve">Same for </w:t>
      </w:r>
      <w:r w:rsidR="00944D18">
        <w:rPr>
          <w:rFonts w:eastAsia="Calibri"/>
          <w:bCs/>
          <w:sz w:val="24"/>
          <w:szCs w:val="24"/>
          <w:lang w:val="en-US" w:eastAsia="zh-CN"/>
        </w:rPr>
        <w:t xml:space="preserve">South </w:t>
      </w:r>
      <w:r w:rsidR="00591F26">
        <w:rPr>
          <w:rFonts w:eastAsia="Calibri"/>
          <w:bCs/>
          <w:sz w:val="24"/>
          <w:szCs w:val="24"/>
          <w:lang w:val="en-US" w:eastAsia="zh-CN"/>
        </w:rPr>
        <w:t xml:space="preserve">Korea. </w:t>
      </w:r>
      <w:r w:rsidR="00591F26" w:rsidRPr="00591F26">
        <w:rPr>
          <w:rFonts w:eastAsia="Calibri"/>
          <w:bCs/>
          <w:sz w:val="24"/>
          <w:szCs w:val="24"/>
          <w:lang w:val="en-US" w:eastAsia="zh-CN"/>
        </w:rPr>
        <w:t xml:space="preserve">With real gross domestic product (GDP) increasing on average by 4.9% annually between 1988 and 2022, </w:t>
      </w:r>
      <w:r w:rsidR="00944D18">
        <w:rPr>
          <w:rFonts w:eastAsia="Calibri"/>
          <w:bCs/>
          <w:sz w:val="24"/>
          <w:szCs w:val="24"/>
          <w:lang w:val="en-US" w:eastAsia="zh-CN"/>
        </w:rPr>
        <w:t xml:space="preserve">South </w:t>
      </w:r>
      <w:r w:rsidR="00591F26" w:rsidRPr="00591F26">
        <w:rPr>
          <w:rFonts w:eastAsia="Calibri"/>
          <w:bCs/>
          <w:sz w:val="24"/>
          <w:szCs w:val="24"/>
          <w:lang w:val="en-US" w:eastAsia="zh-CN"/>
        </w:rPr>
        <w:t xml:space="preserve">Korea has demonstrated exceptional accomplishment in recent decades in combining rapid economic expansion and significant poverty reduction. The same-period yearly export increase averaged 8.9%, which contributed to this strong </w:t>
      </w:r>
      <w:r w:rsidR="002264A6" w:rsidRPr="00591F26">
        <w:rPr>
          <w:rFonts w:eastAsia="Calibri"/>
          <w:bCs/>
          <w:sz w:val="24"/>
          <w:szCs w:val="24"/>
          <w:lang w:val="en-US" w:eastAsia="zh-CN"/>
        </w:rPr>
        <w:t>performance</w:t>
      </w:r>
      <w:r w:rsidR="002264A6">
        <w:rPr>
          <w:rFonts w:eastAsia="Calibri"/>
          <w:bCs/>
          <w:sz w:val="24"/>
          <w:szCs w:val="24"/>
          <w:lang w:val="en-US" w:eastAsia="zh-CN"/>
        </w:rPr>
        <w:t xml:space="preserve"> (</w:t>
      </w:r>
      <w:r w:rsidR="006F5B3A">
        <w:rPr>
          <w:rFonts w:eastAsia="Calibri"/>
          <w:bCs/>
          <w:sz w:val="24"/>
          <w:szCs w:val="24"/>
          <w:lang w:val="en-US" w:eastAsia="zh-CN"/>
        </w:rPr>
        <w:t>T</w:t>
      </w:r>
      <w:r w:rsidR="00591F26">
        <w:rPr>
          <w:rFonts w:eastAsia="Calibri"/>
          <w:bCs/>
          <w:sz w:val="24"/>
          <w:szCs w:val="24"/>
          <w:lang w:val="en-US" w:eastAsia="zh-CN"/>
        </w:rPr>
        <w:t>he World Bank, 2023)</w:t>
      </w:r>
      <w:r w:rsidR="006F5B3A">
        <w:rPr>
          <w:rFonts w:eastAsia="Calibri"/>
          <w:bCs/>
          <w:sz w:val="24"/>
          <w:szCs w:val="24"/>
          <w:lang w:val="en-US" w:eastAsia="zh-CN"/>
        </w:rPr>
        <w:t xml:space="preserve">. </w:t>
      </w:r>
      <w:r w:rsidR="006F5B3A" w:rsidRPr="006F5B3A">
        <w:rPr>
          <w:rFonts w:eastAsia="Calibri"/>
          <w:bCs/>
          <w:sz w:val="24"/>
          <w:szCs w:val="24"/>
          <w:lang w:val="en-US" w:eastAsia="zh-CN"/>
        </w:rPr>
        <w:t xml:space="preserve">From the above data, it can be learned that the development of Asian countries provides a broader market for Dyson. </w:t>
      </w:r>
      <w:r w:rsidR="006C324F">
        <w:rPr>
          <w:rFonts w:eastAsia="Calibri"/>
          <w:bCs/>
          <w:sz w:val="24"/>
          <w:szCs w:val="24"/>
          <w:lang w:val="en-US" w:eastAsia="zh-CN"/>
        </w:rPr>
        <w:t>T</w:t>
      </w:r>
      <w:r w:rsidR="006F5B3A" w:rsidRPr="006F5B3A">
        <w:rPr>
          <w:rFonts w:eastAsia="Calibri"/>
          <w:bCs/>
          <w:sz w:val="24"/>
          <w:szCs w:val="24"/>
          <w:lang w:val="en-US" w:eastAsia="zh-CN"/>
        </w:rPr>
        <w:t xml:space="preserve">he </w:t>
      </w:r>
      <w:r w:rsidR="006C324F">
        <w:rPr>
          <w:rFonts w:eastAsia="Calibri"/>
          <w:bCs/>
          <w:sz w:val="24"/>
          <w:szCs w:val="24"/>
          <w:lang w:val="en-US" w:eastAsia="zh-CN"/>
        </w:rPr>
        <w:t xml:space="preserve">evaluated </w:t>
      </w:r>
      <w:r w:rsidR="006F5B3A" w:rsidRPr="006F5B3A">
        <w:rPr>
          <w:rFonts w:eastAsia="Calibri"/>
          <w:bCs/>
          <w:sz w:val="24"/>
          <w:szCs w:val="24"/>
          <w:lang w:val="en-US" w:eastAsia="zh-CN"/>
        </w:rPr>
        <w:t>economic level of China and South Korea will provide more economic support to Asian consumers.</w:t>
      </w:r>
    </w:p>
    <w:p w14:paraId="42889D9E" w14:textId="77777777" w:rsidR="00BD0085" w:rsidRDefault="00BD0085" w:rsidP="00B560CB">
      <w:pPr>
        <w:spacing w:line="360" w:lineRule="auto"/>
        <w:jc w:val="both"/>
        <w:rPr>
          <w:rFonts w:eastAsia="Calibri"/>
          <w:bCs/>
          <w:sz w:val="24"/>
          <w:szCs w:val="24"/>
          <w:lang w:val="en-US" w:eastAsia="zh-CN"/>
        </w:rPr>
      </w:pPr>
    </w:p>
    <w:p w14:paraId="30CAFD8A" w14:textId="5D2E8BF0" w:rsidR="00B560CB" w:rsidRPr="00B560CB" w:rsidRDefault="00CA1812" w:rsidP="00B560CB">
      <w:pPr>
        <w:spacing w:line="360" w:lineRule="auto"/>
        <w:jc w:val="both"/>
        <w:rPr>
          <w:rFonts w:ascii="微软雅黑" w:eastAsia="微软雅黑" w:hAnsi="微软雅黑" w:cs="微软雅黑"/>
          <w:bCs/>
          <w:sz w:val="24"/>
          <w:szCs w:val="24"/>
          <w:lang w:val="en-US" w:eastAsia="zh-CN"/>
        </w:rPr>
      </w:pPr>
      <w:r>
        <w:rPr>
          <w:rFonts w:eastAsia="Calibri"/>
          <w:bCs/>
          <w:sz w:val="24"/>
          <w:szCs w:val="24"/>
          <w:lang w:val="en-US" w:eastAsia="zh-CN"/>
        </w:rPr>
        <w:t>According to B</w:t>
      </w:r>
      <w:r>
        <w:rPr>
          <w:rFonts w:eastAsia="Calibri" w:hint="eastAsia"/>
          <w:bCs/>
          <w:sz w:val="24"/>
          <w:szCs w:val="24"/>
          <w:lang w:val="en-US" w:eastAsia="zh-CN"/>
        </w:rPr>
        <w:t>l</w:t>
      </w:r>
      <w:r>
        <w:rPr>
          <w:rFonts w:eastAsia="Calibri"/>
          <w:bCs/>
          <w:sz w:val="24"/>
          <w:szCs w:val="24"/>
          <w:lang w:val="en-US" w:eastAsia="zh-CN"/>
        </w:rPr>
        <w:t xml:space="preserve">oomberg, </w:t>
      </w:r>
      <w:r w:rsidR="00B560CB" w:rsidRPr="00B560CB">
        <w:rPr>
          <w:rFonts w:eastAsia="Calibri"/>
          <w:bCs/>
          <w:sz w:val="24"/>
          <w:szCs w:val="24"/>
          <w:lang w:val="en-US" w:eastAsia="zh-CN"/>
        </w:rPr>
        <w:t>96 percent of Dyson's sales come from markets outside the U.K.</w:t>
      </w:r>
      <w:r w:rsidR="00B20782">
        <w:rPr>
          <w:rFonts w:eastAsia="Calibri" w:hint="eastAsia"/>
          <w:bCs/>
          <w:sz w:val="24"/>
          <w:szCs w:val="24"/>
          <w:lang w:val="en-US" w:eastAsia="zh-CN"/>
        </w:rPr>
        <w:t xml:space="preserve"> </w:t>
      </w:r>
      <w:r w:rsidR="00B20782">
        <w:rPr>
          <w:rFonts w:eastAsia="Calibri"/>
          <w:bCs/>
          <w:sz w:val="24"/>
          <w:szCs w:val="24"/>
          <w:lang w:val="en-US" w:eastAsia="zh-CN"/>
        </w:rPr>
        <w:t>B</w:t>
      </w:r>
      <w:r w:rsidR="00B20782">
        <w:rPr>
          <w:rFonts w:eastAsia="Calibri" w:hint="eastAsia"/>
          <w:bCs/>
          <w:sz w:val="24"/>
          <w:szCs w:val="24"/>
          <w:lang w:val="en-US" w:eastAsia="zh-CN"/>
        </w:rPr>
        <w:t>eside</w:t>
      </w:r>
      <w:r w:rsidR="00B20782">
        <w:rPr>
          <w:rFonts w:eastAsia="Calibri"/>
          <w:bCs/>
          <w:sz w:val="24"/>
          <w:szCs w:val="24"/>
          <w:lang w:val="en-US" w:eastAsia="zh-CN"/>
        </w:rPr>
        <w:t>s,</w:t>
      </w:r>
      <w:r w:rsidR="004417AD" w:rsidRPr="004417AD">
        <w:t xml:space="preserve"> </w:t>
      </w:r>
      <w:r w:rsidR="004417AD">
        <w:rPr>
          <w:rFonts w:eastAsia="Calibri" w:hint="eastAsia"/>
          <w:bCs/>
          <w:sz w:val="24"/>
          <w:szCs w:val="24"/>
          <w:lang w:val="en-US" w:eastAsia="zh-CN"/>
        </w:rPr>
        <w:t>t</w:t>
      </w:r>
      <w:r w:rsidR="004417AD" w:rsidRPr="004417AD">
        <w:rPr>
          <w:rFonts w:eastAsia="Calibri"/>
          <w:bCs/>
          <w:sz w:val="24"/>
          <w:szCs w:val="24"/>
          <w:lang w:val="en-US" w:eastAsia="zh-CN"/>
        </w:rPr>
        <w:t>he Asian market has the most demand for its products, including hairdryers, air purifiers, and other items. Dyson has received 50% of the overall income of the corporation from the Asian market</w:t>
      </w:r>
      <w:r w:rsidR="00526D2D">
        <w:rPr>
          <w:rFonts w:eastAsia="Calibri"/>
          <w:bCs/>
          <w:sz w:val="24"/>
          <w:szCs w:val="24"/>
          <w:lang w:val="en-US" w:eastAsia="zh-CN"/>
        </w:rPr>
        <w:t xml:space="preserve"> (Bloomberg, 2023</w:t>
      </w:r>
      <w:r w:rsidR="00B64BA1">
        <w:rPr>
          <w:rFonts w:eastAsia="Calibri"/>
          <w:bCs/>
          <w:sz w:val="24"/>
          <w:szCs w:val="24"/>
          <w:lang w:val="en-US" w:eastAsia="zh-CN"/>
        </w:rPr>
        <w:t xml:space="preserve">). </w:t>
      </w:r>
    </w:p>
    <w:p w14:paraId="744C0363" w14:textId="5AD61ECA" w:rsidR="00B560CB" w:rsidRPr="00B560CB" w:rsidRDefault="00B560CB" w:rsidP="00B560CB">
      <w:pPr>
        <w:spacing w:line="360" w:lineRule="auto"/>
        <w:jc w:val="both"/>
        <w:rPr>
          <w:rFonts w:eastAsia="Calibri"/>
          <w:bCs/>
          <w:sz w:val="24"/>
          <w:szCs w:val="24"/>
          <w:lang w:val="en-US" w:eastAsia="zh-CN"/>
        </w:rPr>
      </w:pPr>
      <w:r w:rsidRPr="00B560CB">
        <w:rPr>
          <w:rFonts w:eastAsia="Calibri"/>
          <w:bCs/>
          <w:sz w:val="24"/>
          <w:szCs w:val="24"/>
          <w:lang w:val="en-US" w:eastAsia="zh-CN"/>
        </w:rPr>
        <w:t xml:space="preserve">                                                                                                                                </w:t>
      </w:r>
    </w:p>
    <w:p w14:paraId="35D33A94" w14:textId="79015197" w:rsidR="00657168" w:rsidRPr="008435F1" w:rsidRDefault="00657168" w:rsidP="008435F1">
      <w:pPr>
        <w:pStyle w:val="a3"/>
        <w:numPr>
          <w:ilvl w:val="1"/>
          <w:numId w:val="13"/>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Superior Location of Singapore</w:t>
      </w:r>
    </w:p>
    <w:p w14:paraId="6B6E3B33" w14:textId="08273DEE" w:rsidR="00655DD1" w:rsidRPr="00655DD1" w:rsidRDefault="00CC0708" w:rsidP="00657168">
      <w:pPr>
        <w:spacing w:line="360" w:lineRule="auto"/>
        <w:jc w:val="both"/>
        <w:rPr>
          <w:rFonts w:eastAsiaTheme="minorEastAsia" w:hint="eastAsia"/>
          <w:bCs/>
          <w:sz w:val="24"/>
          <w:szCs w:val="24"/>
          <w:lang w:val="en-US" w:eastAsia="zh-CN"/>
        </w:rPr>
      </w:pPr>
      <w:r w:rsidRPr="00CC0708">
        <w:rPr>
          <w:rFonts w:eastAsia="Calibri"/>
          <w:bCs/>
          <w:sz w:val="24"/>
          <w:szCs w:val="24"/>
          <w:lang w:val="en-US" w:eastAsia="zh-CN"/>
        </w:rPr>
        <w:t xml:space="preserve">Many people also view Singapore as the ASEAN's (Association of </w:t>
      </w:r>
      <w:r w:rsidR="001F7DD7">
        <w:rPr>
          <w:rFonts w:eastAsia="Calibri" w:hint="eastAsia"/>
          <w:bCs/>
          <w:sz w:val="24"/>
          <w:szCs w:val="24"/>
          <w:lang w:val="en-US" w:eastAsia="zh-CN"/>
        </w:rPr>
        <w:t>Southeast</w:t>
      </w:r>
      <w:r w:rsidRPr="00CC0708">
        <w:rPr>
          <w:rFonts w:eastAsia="Calibri"/>
          <w:bCs/>
          <w:sz w:val="24"/>
          <w:szCs w:val="24"/>
          <w:lang w:val="en-US" w:eastAsia="zh-CN"/>
        </w:rPr>
        <w:t xml:space="preserve"> Asian Nations) entry point</w:t>
      </w:r>
      <w:r w:rsidR="00655DD1">
        <w:rPr>
          <w:rFonts w:eastAsia="Calibri"/>
          <w:bCs/>
          <w:sz w:val="24"/>
          <w:szCs w:val="24"/>
          <w:lang w:val="en-US" w:eastAsia="zh-CN"/>
        </w:rPr>
        <w:t xml:space="preserve"> due to its superior location. </w:t>
      </w:r>
      <w:r w:rsidRPr="00CC0708">
        <w:rPr>
          <w:rFonts w:eastAsia="Calibri"/>
          <w:bCs/>
          <w:sz w:val="24"/>
          <w:szCs w:val="24"/>
          <w:lang w:val="en-US" w:eastAsia="zh-CN"/>
        </w:rPr>
        <w:t>Singapore is situated at the intersection of the world's major commercial and maritime lanes. One of the busiest maritime and air commerce routes in Asia is served by Singapore</w:t>
      </w:r>
      <w:r w:rsidR="00F65EC5">
        <w:rPr>
          <w:rFonts w:eastAsia="Calibri"/>
          <w:bCs/>
          <w:sz w:val="24"/>
          <w:szCs w:val="24"/>
          <w:lang w:val="en-US" w:eastAsia="zh-CN"/>
        </w:rPr>
        <w:t xml:space="preserve">. As one of the most </w:t>
      </w:r>
      <w:r w:rsidRPr="00CC0708">
        <w:rPr>
          <w:rFonts w:eastAsia="Calibri"/>
          <w:bCs/>
          <w:sz w:val="24"/>
          <w:szCs w:val="24"/>
          <w:lang w:val="en-US" w:eastAsia="zh-CN"/>
        </w:rPr>
        <w:t xml:space="preserve">significant global transportation </w:t>
      </w:r>
      <w:r w:rsidR="001F7DD7">
        <w:rPr>
          <w:rFonts w:eastAsia="Calibri" w:hint="eastAsia"/>
          <w:bCs/>
          <w:sz w:val="24"/>
          <w:szCs w:val="24"/>
          <w:lang w:val="en-US" w:eastAsia="zh-CN"/>
        </w:rPr>
        <w:t>center</w:t>
      </w:r>
      <w:r w:rsidR="00F65EC5">
        <w:rPr>
          <w:rFonts w:eastAsia="Calibri"/>
          <w:bCs/>
          <w:sz w:val="24"/>
          <w:szCs w:val="24"/>
          <w:lang w:val="en-US" w:eastAsia="zh-CN"/>
        </w:rPr>
        <w:t xml:space="preserve">s worldwide, the </w:t>
      </w:r>
      <w:r w:rsidR="00F65EC5" w:rsidRPr="00F65EC5">
        <w:rPr>
          <w:rFonts w:eastAsia="Calibri"/>
          <w:bCs/>
          <w:sz w:val="24"/>
          <w:szCs w:val="24"/>
          <w:lang w:val="en-US" w:eastAsia="zh-CN"/>
        </w:rPr>
        <w:t>Changi Airport</w:t>
      </w:r>
      <w:r w:rsidR="00F65EC5">
        <w:rPr>
          <w:rFonts w:eastAsia="Calibri"/>
          <w:bCs/>
          <w:sz w:val="24"/>
          <w:szCs w:val="24"/>
          <w:lang w:val="en-US" w:eastAsia="zh-CN"/>
        </w:rPr>
        <w:t xml:space="preserve"> of Singapore has become a major aviation center in the Asia-Pacific </w:t>
      </w:r>
      <w:r w:rsidR="00E72A1E">
        <w:rPr>
          <w:rFonts w:eastAsia="Calibri"/>
          <w:bCs/>
          <w:sz w:val="24"/>
          <w:szCs w:val="24"/>
          <w:lang w:val="en-US" w:eastAsia="zh-CN"/>
        </w:rPr>
        <w:t>area.</w:t>
      </w:r>
      <w:r w:rsidRPr="00CC0708">
        <w:rPr>
          <w:rFonts w:eastAsia="Calibri"/>
          <w:bCs/>
          <w:sz w:val="24"/>
          <w:szCs w:val="24"/>
          <w:lang w:val="en-US" w:eastAsia="zh-CN"/>
        </w:rPr>
        <w:t xml:space="preserve"> </w:t>
      </w:r>
      <w:r w:rsidR="00A275FA">
        <w:rPr>
          <w:rFonts w:eastAsia="Calibri"/>
          <w:bCs/>
          <w:sz w:val="24"/>
          <w:szCs w:val="24"/>
          <w:lang w:val="en-US" w:eastAsia="zh-CN"/>
        </w:rPr>
        <w:t xml:space="preserve">Since the year 1986, </w:t>
      </w:r>
      <w:r w:rsidR="00A34E9D">
        <w:rPr>
          <w:rFonts w:eastAsia="Calibri"/>
          <w:bCs/>
          <w:sz w:val="24"/>
          <w:szCs w:val="24"/>
          <w:lang w:val="en-US" w:eastAsia="zh-CN"/>
        </w:rPr>
        <w:t>a</w:t>
      </w:r>
      <w:r w:rsidR="00A34E9D" w:rsidRPr="00A34E9D">
        <w:rPr>
          <w:rFonts w:eastAsia="Calibri"/>
          <w:bCs/>
          <w:sz w:val="24"/>
          <w:szCs w:val="24"/>
          <w:lang w:val="en-US" w:eastAsia="zh-CN"/>
        </w:rPr>
        <w:t xml:space="preserve">veraging 140,000 vessel visits each year, Singapore has been the busiest port in the world in terms of </w:t>
      </w:r>
      <w:r w:rsidR="00A34E9D" w:rsidRPr="00A34E9D">
        <w:rPr>
          <w:rFonts w:eastAsia="Calibri"/>
          <w:bCs/>
          <w:sz w:val="24"/>
          <w:szCs w:val="24"/>
          <w:lang w:val="en-US" w:eastAsia="zh-CN"/>
        </w:rPr>
        <w:lastRenderedPageBreak/>
        <w:t>shipping volume</w:t>
      </w:r>
      <w:r w:rsidR="00A64415" w:rsidRPr="009A5462">
        <w:rPr>
          <w:rFonts w:ascii="宋体" w:hAnsi="宋体" w:cs="宋体" w:hint="eastAsia"/>
          <w:bCs/>
          <w:sz w:val="24"/>
          <w:szCs w:val="24"/>
          <w:lang w:val="en-US" w:eastAsia="zh-CN"/>
        </w:rPr>
        <w:t>（</w:t>
      </w:r>
      <w:r w:rsidR="00A64415" w:rsidRPr="009A5462">
        <w:rPr>
          <w:rFonts w:eastAsia="Calibri" w:hint="eastAsia"/>
          <w:bCs/>
          <w:sz w:val="24"/>
          <w:szCs w:val="24"/>
          <w:lang w:val="en-US" w:eastAsia="zh-CN"/>
        </w:rPr>
        <w:t>M</w:t>
      </w:r>
      <w:r w:rsidR="00A64415" w:rsidRPr="009A5462">
        <w:rPr>
          <w:rFonts w:eastAsia="Calibri"/>
          <w:bCs/>
          <w:sz w:val="24"/>
          <w:szCs w:val="24"/>
          <w:lang w:val="en-US" w:eastAsia="zh-CN"/>
        </w:rPr>
        <w:t>PA</w:t>
      </w:r>
      <w:r w:rsidR="009A5462" w:rsidRPr="009A5462">
        <w:rPr>
          <w:rFonts w:eastAsia="Calibri"/>
          <w:bCs/>
          <w:sz w:val="24"/>
          <w:szCs w:val="24"/>
          <w:lang w:val="en-US" w:eastAsia="zh-CN"/>
        </w:rPr>
        <w:t>,2023</w:t>
      </w:r>
      <w:r w:rsidR="00A64415" w:rsidRPr="009A5462">
        <w:rPr>
          <w:rFonts w:ascii="宋体" w:hAnsi="宋体" w:cs="宋体" w:hint="eastAsia"/>
          <w:bCs/>
          <w:sz w:val="24"/>
          <w:szCs w:val="24"/>
          <w:lang w:val="en-US" w:eastAsia="zh-CN"/>
        </w:rPr>
        <w:t>）</w:t>
      </w:r>
      <w:r w:rsidR="00A34E9D" w:rsidRPr="00A34E9D">
        <w:rPr>
          <w:rFonts w:eastAsia="Calibri"/>
          <w:bCs/>
          <w:sz w:val="24"/>
          <w:szCs w:val="24"/>
          <w:lang w:val="en-US" w:eastAsia="zh-CN"/>
        </w:rPr>
        <w:t>.</w:t>
      </w:r>
      <w:r w:rsidR="00A34E9D" w:rsidRPr="00A34E9D">
        <w:rPr>
          <w:rFonts w:eastAsia="Calibri"/>
          <w:bCs/>
          <w:sz w:val="24"/>
          <w:szCs w:val="24"/>
          <w:lang w:val="en-US" w:eastAsia="zh-CN"/>
        </w:rPr>
        <w:t xml:space="preserve"> </w:t>
      </w:r>
      <w:r w:rsidRPr="00CC0708">
        <w:rPr>
          <w:rFonts w:eastAsia="Calibri"/>
          <w:bCs/>
          <w:sz w:val="24"/>
          <w:szCs w:val="24"/>
          <w:lang w:val="en-US" w:eastAsia="zh-CN"/>
        </w:rPr>
        <w:t>The free port in Singapore will also make it simple to connect to the extensive automotive supply networks in Thailand, China, Japan, and Korea.</w:t>
      </w:r>
      <w:r w:rsidR="0036276C">
        <w:rPr>
          <w:rFonts w:eastAsia="Calibri"/>
          <w:bCs/>
          <w:sz w:val="24"/>
          <w:szCs w:val="24"/>
          <w:lang w:val="en-US" w:eastAsia="zh-CN"/>
        </w:rPr>
        <w:t xml:space="preserve"> </w:t>
      </w:r>
      <w:r w:rsidR="00E41DEC">
        <w:rPr>
          <w:rFonts w:eastAsia="Calibri"/>
          <w:bCs/>
          <w:sz w:val="24"/>
          <w:szCs w:val="24"/>
          <w:lang w:val="en-US" w:eastAsia="zh-CN"/>
        </w:rPr>
        <w:t>O</w:t>
      </w:r>
      <w:r w:rsidR="00E41DEC" w:rsidRPr="00E41DEC">
        <w:rPr>
          <w:rFonts w:eastAsia="Calibri"/>
          <w:bCs/>
          <w:sz w:val="24"/>
          <w:szCs w:val="24"/>
          <w:lang w:val="en-US" w:eastAsia="zh-CN"/>
        </w:rPr>
        <w:t>n the other hand, a</w:t>
      </w:r>
      <w:r w:rsidR="00E41DEC" w:rsidRPr="00E41DEC">
        <w:rPr>
          <w:rFonts w:eastAsia="Calibri"/>
          <w:bCs/>
          <w:sz w:val="24"/>
          <w:szCs w:val="24"/>
          <w:lang w:val="en-US" w:eastAsia="zh-CN"/>
        </w:rPr>
        <w:t>t the 2022 Asia Freight, Logistics and Supply Chain Awards (AFLAS), Singapore was named "Best Global Seaport" for the second consecutive year and "Best Seaport in Asia" for the 34th time</w:t>
      </w:r>
      <w:r w:rsidR="00E41DEC" w:rsidRPr="009A5462">
        <w:rPr>
          <w:rFonts w:ascii="宋体" w:hAnsi="宋体" w:cs="宋体" w:hint="eastAsia"/>
          <w:bCs/>
          <w:sz w:val="24"/>
          <w:szCs w:val="24"/>
          <w:lang w:val="en-US" w:eastAsia="zh-CN"/>
        </w:rPr>
        <w:t>（</w:t>
      </w:r>
      <w:r w:rsidR="00E41DEC" w:rsidRPr="009A5462">
        <w:rPr>
          <w:rFonts w:eastAsia="Calibri" w:hint="eastAsia"/>
          <w:bCs/>
          <w:sz w:val="24"/>
          <w:szCs w:val="24"/>
          <w:lang w:val="en-US" w:eastAsia="zh-CN"/>
        </w:rPr>
        <w:t>M</w:t>
      </w:r>
      <w:r w:rsidR="00E41DEC" w:rsidRPr="009A5462">
        <w:rPr>
          <w:rFonts w:eastAsia="Calibri"/>
          <w:bCs/>
          <w:sz w:val="24"/>
          <w:szCs w:val="24"/>
          <w:lang w:val="en-US" w:eastAsia="zh-CN"/>
        </w:rPr>
        <w:t>PA,2023</w:t>
      </w:r>
      <w:r w:rsidR="00E41DEC" w:rsidRPr="009A5462">
        <w:rPr>
          <w:rFonts w:ascii="宋体" w:hAnsi="宋体" w:cs="宋体" w:hint="eastAsia"/>
          <w:bCs/>
          <w:sz w:val="24"/>
          <w:szCs w:val="24"/>
          <w:lang w:val="en-US" w:eastAsia="zh-CN"/>
        </w:rPr>
        <w:t>）</w:t>
      </w:r>
      <w:r w:rsidR="00E41DEC" w:rsidRPr="00E41DEC">
        <w:rPr>
          <w:rFonts w:eastAsia="Calibri"/>
          <w:bCs/>
          <w:sz w:val="24"/>
          <w:szCs w:val="24"/>
          <w:lang w:val="en-US" w:eastAsia="zh-CN"/>
        </w:rPr>
        <w:t>.</w:t>
      </w:r>
    </w:p>
    <w:p w14:paraId="54ECFE5A" w14:textId="77777777" w:rsidR="00CC0708" w:rsidRDefault="00CC0708" w:rsidP="00657168">
      <w:pPr>
        <w:spacing w:line="360" w:lineRule="auto"/>
        <w:jc w:val="both"/>
        <w:rPr>
          <w:rFonts w:eastAsia="Calibri"/>
          <w:bCs/>
          <w:sz w:val="24"/>
          <w:szCs w:val="24"/>
          <w:lang w:val="en-US" w:eastAsia="zh-CN"/>
        </w:rPr>
      </w:pPr>
    </w:p>
    <w:p w14:paraId="5BEC9385" w14:textId="0A10D6E3" w:rsidR="00A33D1D" w:rsidRPr="008435F1" w:rsidRDefault="00A33D1D" w:rsidP="008435F1">
      <w:pPr>
        <w:pStyle w:val="a3"/>
        <w:numPr>
          <w:ilvl w:val="1"/>
          <w:numId w:val="13"/>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Talent Pool of Singapore</w:t>
      </w:r>
    </w:p>
    <w:p w14:paraId="3FB1680D" w14:textId="18D8403D" w:rsidR="00B237E0" w:rsidRPr="00B237E0" w:rsidRDefault="00A33D1D" w:rsidP="00A33D1D">
      <w:pPr>
        <w:spacing w:line="360" w:lineRule="auto"/>
        <w:jc w:val="both"/>
        <w:rPr>
          <w:rFonts w:ascii="微软雅黑" w:eastAsia="微软雅黑" w:hAnsi="微软雅黑" w:cs="微软雅黑"/>
          <w:bCs/>
          <w:sz w:val="24"/>
          <w:szCs w:val="24"/>
          <w:lang w:val="en-US" w:eastAsia="zh-CN"/>
        </w:rPr>
      </w:pPr>
      <w:r w:rsidRPr="00A33D1D">
        <w:rPr>
          <w:rFonts w:eastAsia="Calibri"/>
          <w:bCs/>
          <w:sz w:val="24"/>
          <w:szCs w:val="24"/>
          <w:lang w:val="en-US" w:eastAsia="zh-CN"/>
        </w:rPr>
        <w:t xml:space="preserve">Access to a varied talent pool was another motivating factor. </w:t>
      </w:r>
      <w:r w:rsidR="00AD1C9B">
        <w:rPr>
          <w:rFonts w:eastAsia="Calibri"/>
          <w:bCs/>
          <w:sz w:val="24"/>
          <w:szCs w:val="24"/>
          <w:lang w:val="en-US" w:eastAsia="zh-CN"/>
        </w:rPr>
        <w:t>A</w:t>
      </w:r>
      <w:r w:rsidR="00AD1C9B">
        <w:rPr>
          <w:rFonts w:eastAsia="Calibri" w:hint="eastAsia"/>
          <w:bCs/>
          <w:sz w:val="24"/>
          <w:szCs w:val="24"/>
          <w:lang w:val="en-US" w:eastAsia="zh-CN"/>
        </w:rPr>
        <w:t>c</w:t>
      </w:r>
      <w:r w:rsidR="00AD1C9B">
        <w:rPr>
          <w:rFonts w:eastAsia="Calibri"/>
          <w:bCs/>
          <w:sz w:val="24"/>
          <w:szCs w:val="24"/>
          <w:lang w:val="en-US" w:eastAsia="zh-CN"/>
        </w:rPr>
        <w:t xml:space="preserve">cording to </w:t>
      </w:r>
      <w:r w:rsidR="00AD1C9B" w:rsidRPr="00AD1C9B">
        <w:rPr>
          <w:rFonts w:eastAsia="Calibri"/>
          <w:bCs/>
          <w:sz w:val="24"/>
          <w:szCs w:val="24"/>
          <w:lang w:val="en-US" w:eastAsia="zh-CN"/>
        </w:rPr>
        <w:t>the Global Talent Competitiveness Index 2022</w:t>
      </w:r>
      <w:r w:rsidR="0041682E">
        <w:rPr>
          <w:rFonts w:eastAsia="Calibri"/>
          <w:bCs/>
          <w:sz w:val="24"/>
          <w:szCs w:val="24"/>
          <w:lang w:val="en-US" w:eastAsia="zh-CN"/>
        </w:rPr>
        <w:t xml:space="preserve">, Singapore just came behind Switzerland. Ranked second, only behind Switzerland but ahead of other one hundred and thirty-one </w:t>
      </w:r>
      <w:r w:rsidR="003C7200">
        <w:rPr>
          <w:rFonts w:eastAsia="Calibri"/>
          <w:bCs/>
          <w:sz w:val="24"/>
          <w:szCs w:val="24"/>
          <w:lang w:val="en-US" w:eastAsia="zh-CN"/>
        </w:rPr>
        <w:t>countries</w:t>
      </w:r>
      <w:r w:rsidR="0041682E">
        <w:rPr>
          <w:rFonts w:eastAsia="Calibri"/>
          <w:bCs/>
          <w:sz w:val="24"/>
          <w:szCs w:val="24"/>
          <w:lang w:val="en-US" w:eastAsia="zh-CN"/>
        </w:rPr>
        <w:t xml:space="preserve">. </w:t>
      </w:r>
      <w:r w:rsidR="00AA79A6">
        <w:rPr>
          <w:rFonts w:eastAsia="Calibri"/>
          <w:bCs/>
          <w:sz w:val="24"/>
          <w:szCs w:val="24"/>
          <w:lang w:val="en-US" w:eastAsia="zh-CN"/>
        </w:rPr>
        <w:t xml:space="preserve">Being regarded as the most talent-competitive countries, </w:t>
      </w:r>
      <w:r w:rsidR="00806AC6" w:rsidRPr="00806AC6">
        <w:rPr>
          <w:rFonts w:eastAsia="Calibri"/>
          <w:bCs/>
          <w:sz w:val="24"/>
          <w:szCs w:val="24"/>
          <w:lang w:val="en-US" w:eastAsia="zh-CN"/>
        </w:rPr>
        <w:t>Singapore has once again been regarded as the second-best country to discover the best workers in the fierce competition among the nations of the world.</w:t>
      </w:r>
      <w:r w:rsidR="00A84E84">
        <w:rPr>
          <w:rFonts w:eastAsia="Calibri"/>
          <w:bCs/>
          <w:sz w:val="24"/>
          <w:szCs w:val="24"/>
          <w:lang w:val="en-US" w:eastAsia="zh-CN"/>
        </w:rPr>
        <w:t xml:space="preserve"> What’s more, Singapore is the only Asian country that made the list’s top 20. Since the list was mainly dominated by European countries</w:t>
      </w:r>
      <w:r w:rsidR="00D37FE0">
        <w:rPr>
          <w:rFonts w:eastAsia="Calibri"/>
          <w:bCs/>
          <w:sz w:val="24"/>
          <w:szCs w:val="24"/>
          <w:lang w:val="en-US" w:eastAsia="zh-CN"/>
        </w:rPr>
        <w:t xml:space="preserve"> such as Denmark, the United States, Sweden, the Netherlands, etc. </w:t>
      </w:r>
      <w:r w:rsidR="00B237E0">
        <w:rPr>
          <w:rFonts w:eastAsia="Calibri"/>
          <w:bCs/>
          <w:sz w:val="24"/>
          <w:szCs w:val="24"/>
          <w:lang w:val="en-US" w:eastAsia="zh-CN"/>
        </w:rPr>
        <w:t>A</w:t>
      </w:r>
      <w:r w:rsidR="00B237E0">
        <w:rPr>
          <w:rFonts w:eastAsia="Calibri" w:hint="eastAsia"/>
          <w:bCs/>
          <w:sz w:val="24"/>
          <w:szCs w:val="24"/>
          <w:lang w:val="en-US" w:eastAsia="zh-CN"/>
        </w:rPr>
        <w:t>l</w:t>
      </w:r>
      <w:r w:rsidR="00B237E0">
        <w:rPr>
          <w:rFonts w:eastAsia="Calibri"/>
          <w:bCs/>
          <w:sz w:val="24"/>
          <w:szCs w:val="24"/>
          <w:lang w:val="en-US" w:eastAsia="zh-CN"/>
        </w:rPr>
        <w:t xml:space="preserve">so, </w:t>
      </w:r>
      <w:r w:rsidR="00B237E0" w:rsidRPr="00B237E0">
        <w:rPr>
          <w:rFonts w:eastAsia="Calibri"/>
          <w:bCs/>
          <w:sz w:val="24"/>
          <w:szCs w:val="24"/>
          <w:lang w:val="en-US" w:eastAsia="zh-CN"/>
        </w:rPr>
        <w:t xml:space="preserve">Singapore scored in the top five countries in the world in every category, including highly skilled </w:t>
      </w:r>
      <w:r w:rsidR="00D22E99">
        <w:rPr>
          <w:rFonts w:eastAsia="Calibri"/>
          <w:bCs/>
          <w:sz w:val="24"/>
          <w:szCs w:val="24"/>
          <w:lang w:val="en-US" w:eastAsia="zh-CN"/>
        </w:rPr>
        <w:t>workers</w:t>
      </w:r>
      <w:r w:rsidR="00701A25">
        <w:rPr>
          <w:rFonts w:eastAsia="Calibri"/>
          <w:bCs/>
          <w:sz w:val="24"/>
          <w:szCs w:val="24"/>
          <w:lang w:val="en-US" w:eastAsia="zh-CN"/>
        </w:rPr>
        <w:t xml:space="preserve"> </w:t>
      </w:r>
      <w:r w:rsidR="00701A25">
        <w:rPr>
          <w:rFonts w:eastAsia="Calibri"/>
          <w:bCs/>
          <w:sz w:val="24"/>
          <w:szCs w:val="24"/>
          <w:lang w:val="en-US" w:eastAsia="zh-CN"/>
        </w:rPr>
        <w:t>(Lanvin and Monterio, 2022)</w:t>
      </w:r>
      <w:r w:rsidR="00701A25">
        <w:rPr>
          <w:rFonts w:eastAsia="Calibri"/>
          <w:bCs/>
          <w:sz w:val="24"/>
          <w:szCs w:val="24"/>
          <w:lang w:val="en-US" w:eastAsia="zh-CN"/>
        </w:rPr>
        <w:t>.</w:t>
      </w:r>
    </w:p>
    <w:p w14:paraId="082A13A3" w14:textId="77777777" w:rsidR="00A84E84" w:rsidRPr="00A84E84" w:rsidRDefault="00A84E84" w:rsidP="00A33D1D">
      <w:pPr>
        <w:spacing w:line="360" w:lineRule="auto"/>
        <w:jc w:val="both"/>
        <w:rPr>
          <w:rFonts w:eastAsia="Calibri"/>
          <w:bCs/>
          <w:sz w:val="24"/>
          <w:szCs w:val="24"/>
          <w:lang w:val="en-US" w:eastAsia="zh-CN"/>
        </w:rPr>
      </w:pPr>
    </w:p>
    <w:p w14:paraId="20AFFAEB" w14:textId="6E92141D" w:rsidR="00A33D1D" w:rsidRDefault="00A33D1D" w:rsidP="00A33D1D">
      <w:pPr>
        <w:spacing w:line="360" w:lineRule="auto"/>
        <w:jc w:val="both"/>
        <w:rPr>
          <w:rFonts w:eastAsia="Calibri"/>
          <w:bCs/>
          <w:sz w:val="24"/>
          <w:szCs w:val="24"/>
          <w:lang w:val="en-US" w:eastAsia="zh-CN"/>
        </w:rPr>
      </w:pPr>
      <w:r w:rsidRPr="00A33D1D">
        <w:rPr>
          <w:rFonts w:eastAsia="Calibri"/>
          <w:bCs/>
          <w:sz w:val="24"/>
          <w:szCs w:val="24"/>
          <w:lang w:val="en-US" w:eastAsia="zh-CN"/>
        </w:rPr>
        <w:t xml:space="preserve">Due to the highly educated workforce and reputation for skilled </w:t>
      </w:r>
      <w:r>
        <w:rPr>
          <w:rFonts w:eastAsia="Calibri"/>
          <w:bCs/>
          <w:sz w:val="24"/>
          <w:szCs w:val="24"/>
          <w:lang w:val="en-US" w:eastAsia="zh-CN"/>
        </w:rPr>
        <w:t>laborers</w:t>
      </w:r>
      <w:r w:rsidRPr="00A33D1D">
        <w:rPr>
          <w:rFonts w:eastAsia="Calibri"/>
          <w:bCs/>
          <w:sz w:val="24"/>
          <w:szCs w:val="24"/>
          <w:lang w:val="en-US" w:eastAsia="zh-CN"/>
        </w:rPr>
        <w:t xml:space="preserve"> in Singapore, Dyson would be able to attract top staff and increase its capacity for research and development there.</w:t>
      </w:r>
    </w:p>
    <w:p w14:paraId="4720221A" w14:textId="77777777" w:rsidR="0015054B" w:rsidRDefault="0015054B" w:rsidP="00A33D1D">
      <w:pPr>
        <w:spacing w:line="360" w:lineRule="auto"/>
        <w:jc w:val="both"/>
        <w:rPr>
          <w:rFonts w:eastAsia="Calibri"/>
          <w:bCs/>
          <w:sz w:val="24"/>
          <w:szCs w:val="24"/>
          <w:lang w:val="en-US" w:eastAsia="zh-CN"/>
        </w:rPr>
      </w:pPr>
    </w:p>
    <w:p w14:paraId="5B6BBC3C" w14:textId="0949926F" w:rsidR="0015054B" w:rsidRDefault="0015054B" w:rsidP="00A33D1D">
      <w:pPr>
        <w:spacing w:line="360" w:lineRule="auto"/>
        <w:jc w:val="both"/>
        <w:rPr>
          <w:rFonts w:eastAsia="Calibri"/>
          <w:bCs/>
          <w:sz w:val="24"/>
          <w:szCs w:val="24"/>
          <w:lang w:val="en-US" w:eastAsia="zh-CN"/>
        </w:rPr>
      </w:pPr>
      <w:r w:rsidRPr="0015054B">
        <w:rPr>
          <w:rFonts w:eastAsia="Calibri"/>
          <w:bCs/>
          <w:noProof/>
          <w:sz w:val="24"/>
          <w:szCs w:val="24"/>
          <w:lang w:val="en-US" w:eastAsia="zh-CN"/>
        </w:rPr>
        <w:lastRenderedPageBreak/>
        <w:drawing>
          <wp:inline distT="0" distB="0" distL="0" distR="0" wp14:anchorId="66836FFC" wp14:editId="5CF6B7C3">
            <wp:extent cx="5274310" cy="3368040"/>
            <wp:effectExtent l="0" t="0" r="0" b="0"/>
            <wp:docPr id="3465248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24834" name=""/>
                    <pic:cNvPicPr/>
                  </pic:nvPicPr>
                  <pic:blipFill>
                    <a:blip r:embed="rId8"/>
                    <a:stretch>
                      <a:fillRect/>
                    </a:stretch>
                  </pic:blipFill>
                  <pic:spPr>
                    <a:xfrm>
                      <a:off x="0" y="0"/>
                      <a:ext cx="5274310" cy="3368040"/>
                    </a:xfrm>
                    <a:prstGeom prst="rect">
                      <a:avLst/>
                    </a:prstGeom>
                  </pic:spPr>
                </pic:pic>
              </a:graphicData>
            </a:graphic>
          </wp:inline>
        </w:drawing>
      </w:r>
    </w:p>
    <w:p w14:paraId="678114A0" w14:textId="7217BAA0" w:rsidR="0015054B" w:rsidRDefault="0015054B" w:rsidP="00A33D1D">
      <w:pPr>
        <w:spacing w:line="360" w:lineRule="auto"/>
        <w:jc w:val="both"/>
        <w:rPr>
          <w:rFonts w:eastAsia="Calibri"/>
          <w:bCs/>
          <w:sz w:val="24"/>
          <w:szCs w:val="24"/>
          <w:lang w:val="en-US" w:eastAsia="zh-CN"/>
        </w:rPr>
      </w:pPr>
      <w:r>
        <w:rPr>
          <w:rFonts w:eastAsia="Calibri"/>
          <w:bCs/>
          <w:sz w:val="24"/>
          <w:szCs w:val="24"/>
          <w:lang w:val="en-US" w:eastAsia="zh-CN"/>
        </w:rPr>
        <w:t>Source: GLOBAL CITY TALENT COMPETITIVENESS INDEX</w:t>
      </w:r>
      <w:r w:rsidR="00551F38">
        <w:rPr>
          <w:rFonts w:eastAsia="Calibri"/>
          <w:bCs/>
          <w:sz w:val="24"/>
          <w:szCs w:val="24"/>
          <w:lang w:val="en-US" w:eastAsia="zh-CN"/>
        </w:rPr>
        <w:t xml:space="preserve"> </w:t>
      </w:r>
      <w:r w:rsidR="00551F38">
        <w:rPr>
          <w:rFonts w:eastAsia="Calibri"/>
          <w:bCs/>
          <w:sz w:val="24"/>
          <w:szCs w:val="24"/>
          <w:lang w:val="en-US" w:eastAsia="zh-CN"/>
        </w:rPr>
        <w:t>(Lanvin and Monterio, 2022)</w:t>
      </w:r>
    </w:p>
    <w:p w14:paraId="4753345A" w14:textId="77777777" w:rsidR="00A33D1D" w:rsidRPr="00A33D1D" w:rsidRDefault="00A33D1D" w:rsidP="00A33D1D">
      <w:pPr>
        <w:spacing w:line="360" w:lineRule="auto"/>
        <w:jc w:val="both"/>
        <w:rPr>
          <w:rFonts w:eastAsia="Calibri"/>
          <w:bCs/>
          <w:sz w:val="24"/>
          <w:szCs w:val="24"/>
          <w:lang w:val="en-US" w:eastAsia="zh-CN"/>
        </w:rPr>
      </w:pPr>
    </w:p>
    <w:p w14:paraId="7313022E" w14:textId="233D16D9" w:rsidR="006C73DA" w:rsidRPr="006C73DA" w:rsidRDefault="00657168" w:rsidP="000C2B1D">
      <w:pPr>
        <w:pStyle w:val="2"/>
        <w:rPr>
          <w:rFonts w:hint="eastAsia"/>
          <w:lang w:val="en-US" w:eastAsia="zh-CN"/>
        </w:rPr>
      </w:pPr>
      <w:bookmarkStart w:id="8" w:name="_Toc134846698"/>
      <w:bookmarkStart w:id="9" w:name="_Toc140887653"/>
      <w:r w:rsidRPr="008435F1">
        <w:rPr>
          <w:lang w:val="en-US" w:eastAsia="zh-CN"/>
        </w:rPr>
        <w:t>Restraining forces</w:t>
      </w:r>
      <w:bookmarkEnd w:id="8"/>
      <w:bookmarkEnd w:id="9"/>
    </w:p>
    <w:p w14:paraId="5B3075D1" w14:textId="315B6EAB" w:rsidR="00657168" w:rsidRPr="008435F1" w:rsidRDefault="00657168" w:rsidP="008435F1">
      <w:pPr>
        <w:pStyle w:val="a3"/>
        <w:numPr>
          <w:ilvl w:val="1"/>
          <w:numId w:val="14"/>
        </w:numPr>
        <w:spacing w:line="360" w:lineRule="auto"/>
        <w:ind w:firstLineChars="0"/>
        <w:jc w:val="both"/>
        <w:rPr>
          <w:rFonts w:eastAsia="Calibri"/>
          <w:bCs/>
          <w:sz w:val="24"/>
          <w:szCs w:val="24"/>
          <w:lang w:val="en-US" w:eastAsia="zh-CN"/>
        </w:rPr>
      </w:pPr>
      <w:r w:rsidRPr="008435F1">
        <w:rPr>
          <w:rFonts w:eastAsia="Calibri"/>
          <w:bCs/>
          <w:sz w:val="24"/>
          <w:szCs w:val="24"/>
          <w:lang w:val="en-US" w:eastAsia="zh-CN"/>
        </w:rPr>
        <w:t xml:space="preserve">The R&amp;D technology department is still in the </w:t>
      </w:r>
      <w:proofErr w:type="gramStart"/>
      <w:r w:rsidRPr="008435F1">
        <w:rPr>
          <w:rFonts w:eastAsia="Calibri"/>
          <w:bCs/>
          <w:sz w:val="24"/>
          <w:szCs w:val="24"/>
          <w:lang w:val="en-US" w:eastAsia="zh-CN"/>
        </w:rPr>
        <w:t>UK</w:t>
      </w:r>
      <w:proofErr w:type="gramEnd"/>
    </w:p>
    <w:p w14:paraId="5C8BFF0F" w14:textId="54F4E690" w:rsidR="00D61596" w:rsidRDefault="00D73583" w:rsidP="00C7085B">
      <w:pPr>
        <w:spacing w:line="360" w:lineRule="auto"/>
        <w:jc w:val="both"/>
        <w:rPr>
          <w:rFonts w:eastAsia="Calibri"/>
          <w:bCs/>
          <w:sz w:val="24"/>
          <w:szCs w:val="24"/>
          <w:lang w:val="en-US" w:eastAsia="zh-CN"/>
        </w:rPr>
      </w:pPr>
      <w:r w:rsidRPr="00D73583">
        <w:rPr>
          <w:rFonts w:eastAsia="Calibri"/>
          <w:bCs/>
          <w:sz w:val="24"/>
          <w:szCs w:val="24"/>
          <w:lang w:val="en-US" w:eastAsia="zh-CN"/>
        </w:rPr>
        <w:t>A</w:t>
      </w:r>
      <w:r w:rsidRPr="00D73583">
        <w:rPr>
          <w:rFonts w:eastAsia="Calibri" w:hint="eastAsia"/>
          <w:bCs/>
          <w:sz w:val="24"/>
          <w:szCs w:val="24"/>
          <w:lang w:val="en-US" w:eastAsia="zh-CN"/>
        </w:rPr>
        <w:t>l</w:t>
      </w:r>
      <w:r w:rsidRPr="00D73583">
        <w:rPr>
          <w:rFonts w:eastAsia="Calibri"/>
          <w:bCs/>
          <w:sz w:val="24"/>
          <w:szCs w:val="24"/>
          <w:lang w:val="en-US" w:eastAsia="zh-CN"/>
        </w:rPr>
        <w:t xml:space="preserve">though Dyson has already moved its headquarters to Singapore, its R&amp;D base is still in the UK. </w:t>
      </w:r>
      <w:r w:rsidR="00AA060F" w:rsidRPr="00D73583">
        <w:rPr>
          <w:rFonts w:eastAsia="Calibri"/>
          <w:bCs/>
          <w:sz w:val="24"/>
          <w:szCs w:val="24"/>
          <w:lang w:val="en-US" w:eastAsia="zh-CN"/>
        </w:rPr>
        <w:t xml:space="preserve">The R&amp;D base in Singapore is not enough to accumulate sufficient </w:t>
      </w:r>
      <w:proofErr w:type="gramStart"/>
      <w:r w:rsidR="00AA060F" w:rsidRPr="00D73583">
        <w:rPr>
          <w:rFonts w:eastAsia="Calibri"/>
          <w:bCs/>
          <w:sz w:val="24"/>
          <w:szCs w:val="24"/>
          <w:lang w:val="en-US" w:eastAsia="zh-CN"/>
        </w:rPr>
        <w:t>technology</w:t>
      </w:r>
      <w:r w:rsidR="00EF631A">
        <w:rPr>
          <w:rFonts w:eastAsia="Calibri"/>
          <w:bCs/>
          <w:sz w:val="24"/>
          <w:szCs w:val="24"/>
          <w:lang w:val="en-US" w:eastAsia="zh-CN"/>
        </w:rPr>
        <w:t>(</w:t>
      </w:r>
      <w:proofErr w:type="gramEnd"/>
      <w:r w:rsidR="00EF631A">
        <w:rPr>
          <w:rFonts w:eastAsia="Calibri"/>
          <w:bCs/>
          <w:sz w:val="24"/>
          <w:szCs w:val="24"/>
          <w:lang w:val="en-US" w:eastAsia="zh-CN"/>
        </w:rPr>
        <w:t>Feng, 2020)</w:t>
      </w:r>
    </w:p>
    <w:p w14:paraId="716A913E" w14:textId="77777777" w:rsidR="002D14F8" w:rsidRDefault="002D14F8" w:rsidP="00C7085B">
      <w:pPr>
        <w:spacing w:line="360" w:lineRule="auto"/>
        <w:jc w:val="both"/>
        <w:rPr>
          <w:rFonts w:eastAsia="Calibri"/>
          <w:bCs/>
          <w:sz w:val="24"/>
          <w:szCs w:val="24"/>
          <w:lang w:val="en-US" w:eastAsia="zh-CN"/>
        </w:rPr>
      </w:pPr>
    </w:p>
    <w:p w14:paraId="26591707" w14:textId="4690CF2A" w:rsidR="00C7085B" w:rsidRDefault="00D61596" w:rsidP="00C7085B">
      <w:pPr>
        <w:spacing w:line="360" w:lineRule="auto"/>
        <w:jc w:val="both"/>
        <w:rPr>
          <w:rFonts w:eastAsia="Calibri"/>
          <w:bCs/>
          <w:sz w:val="24"/>
          <w:szCs w:val="24"/>
          <w:lang w:val="en-US" w:eastAsia="zh-CN"/>
        </w:rPr>
      </w:pPr>
      <w:r>
        <w:rPr>
          <w:rFonts w:eastAsia="Calibri"/>
          <w:bCs/>
          <w:sz w:val="24"/>
          <w:szCs w:val="24"/>
          <w:lang w:val="en-US" w:eastAsia="zh-CN"/>
        </w:rPr>
        <w:t>O</w:t>
      </w:r>
      <w:r>
        <w:rPr>
          <w:rFonts w:eastAsia="微软雅黑" w:hint="cs"/>
          <w:bCs/>
          <w:sz w:val="24"/>
          <w:szCs w:val="24"/>
          <w:lang w:val="en-US" w:eastAsia="zh-CN"/>
        </w:rPr>
        <w:t>n</w:t>
      </w:r>
      <w:r>
        <w:rPr>
          <w:rFonts w:eastAsia="微软雅黑"/>
          <w:bCs/>
          <w:sz w:val="24"/>
          <w:szCs w:val="24"/>
          <w:lang w:val="en-US" w:eastAsia="zh-CN"/>
        </w:rPr>
        <w:t xml:space="preserve"> the one hand, </w:t>
      </w:r>
      <w:r>
        <w:rPr>
          <w:rFonts w:eastAsia="Calibri" w:hint="eastAsia"/>
          <w:bCs/>
          <w:sz w:val="24"/>
          <w:szCs w:val="24"/>
          <w:lang w:val="en-US" w:eastAsia="zh-CN"/>
        </w:rPr>
        <w:t>t</w:t>
      </w:r>
      <w:r w:rsidR="00C7085B" w:rsidRPr="00C7085B">
        <w:rPr>
          <w:rFonts w:eastAsia="Calibri"/>
          <w:bCs/>
          <w:sz w:val="24"/>
          <w:szCs w:val="24"/>
          <w:lang w:val="en-US" w:eastAsia="zh-CN"/>
        </w:rPr>
        <w:t xml:space="preserve">he success of Dyson's R&amp;D division in the UK has been crucial to the company's innovation and technological advancement. Some of the company's most </w:t>
      </w:r>
      <w:proofErr w:type="spellStart"/>
      <w:r w:rsidR="00C7085B" w:rsidRPr="00C7085B">
        <w:rPr>
          <w:rFonts w:eastAsia="Calibri"/>
          <w:bCs/>
          <w:sz w:val="24"/>
          <w:szCs w:val="24"/>
          <w:lang w:val="en-US" w:eastAsia="zh-CN"/>
        </w:rPr>
        <w:t>recognisable</w:t>
      </w:r>
      <w:proofErr w:type="spellEnd"/>
      <w:r w:rsidR="00C7085B" w:rsidRPr="00C7085B">
        <w:rPr>
          <w:rFonts w:eastAsia="Calibri"/>
          <w:bCs/>
          <w:sz w:val="24"/>
          <w:szCs w:val="24"/>
          <w:lang w:val="en-US" w:eastAsia="zh-CN"/>
        </w:rPr>
        <w:t xml:space="preserve"> products, including the Dyson Cyclone vacuum cleaner and the Dyson </w:t>
      </w:r>
      <w:proofErr w:type="spellStart"/>
      <w:r w:rsidR="00C7085B" w:rsidRPr="00C7085B">
        <w:rPr>
          <w:rFonts w:eastAsia="Calibri"/>
          <w:bCs/>
          <w:sz w:val="24"/>
          <w:szCs w:val="24"/>
          <w:lang w:val="en-US" w:eastAsia="zh-CN"/>
        </w:rPr>
        <w:t>Airblade</w:t>
      </w:r>
      <w:proofErr w:type="spellEnd"/>
      <w:r w:rsidR="00C7085B" w:rsidRPr="00C7085B">
        <w:rPr>
          <w:rFonts w:eastAsia="Calibri"/>
          <w:bCs/>
          <w:sz w:val="24"/>
          <w:szCs w:val="24"/>
          <w:lang w:val="en-US" w:eastAsia="zh-CN"/>
        </w:rPr>
        <w:t xml:space="preserve"> hand dryer, were created by this </w:t>
      </w:r>
      <w:proofErr w:type="gramStart"/>
      <w:r w:rsidR="00C7085B" w:rsidRPr="00C7085B">
        <w:rPr>
          <w:rFonts w:eastAsia="Calibri"/>
          <w:bCs/>
          <w:sz w:val="24"/>
          <w:szCs w:val="24"/>
          <w:lang w:val="en-US" w:eastAsia="zh-CN"/>
        </w:rPr>
        <w:t>section</w:t>
      </w:r>
      <w:r w:rsidR="00002A5C">
        <w:rPr>
          <w:rFonts w:eastAsia="Calibri"/>
          <w:bCs/>
          <w:sz w:val="24"/>
          <w:szCs w:val="24"/>
          <w:lang w:val="en-US" w:eastAsia="zh-CN"/>
        </w:rPr>
        <w:t>(</w:t>
      </w:r>
      <w:proofErr w:type="gramEnd"/>
      <w:r w:rsidR="00002A5C">
        <w:rPr>
          <w:rFonts w:eastAsia="Calibri"/>
          <w:bCs/>
          <w:sz w:val="24"/>
          <w:szCs w:val="24"/>
          <w:lang w:val="en-US" w:eastAsia="zh-CN"/>
        </w:rPr>
        <w:t>Alonso, 2023)</w:t>
      </w:r>
      <w:r w:rsidR="00C7085B" w:rsidRPr="00C7085B">
        <w:rPr>
          <w:rFonts w:eastAsia="Calibri"/>
          <w:bCs/>
          <w:sz w:val="24"/>
          <w:szCs w:val="24"/>
          <w:lang w:val="en-US" w:eastAsia="zh-CN"/>
        </w:rPr>
        <w:t xml:space="preserve">. The department in the UK has a long history of cutting-edge research and development. It also has access to universities and research facilities of the highest </w:t>
      </w:r>
      <w:proofErr w:type="spellStart"/>
      <w:r w:rsidR="00C7085B" w:rsidRPr="00C7085B">
        <w:rPr>
          <w:rFonts w:eastAsia="Calibri"/>
          <w:bCs/>
          <w:sz w:val="24"/>
          <w:szCs w:val="24"/>
          <w:lang w:val="en-US" w:eastAsia="zh-CN"/>
        </w:rPr>
        <w:t>calibre</w:t>
      </w:r>
      <w:proofErr w:type="spellEnd"/>
      <w:r w:rsidR="00C7085B" w:rsidRPr="00C7085B">
        <w:rPr>
          <w:rFonts w:eastAsia="Calibri"/>
          <w:bCs/>
          <w:sz w:val="24"/>
          <w:szCs w:val="24"/>
          <w:lang w:val="en-US" w:eastAsia="zh-CN"/>
        </w:rPr>
        <w:t xml:space="preserve"> and personnel that is highly skilled.</w:t>
      </w:r>
    </w:p>
    <w:p w14:paraId="0AC959B6" w14:textId="77777777" w:rsidR="00C7085B" w:rsidRDefault="00C7085B" w:rsidP="00C7085B">
      <w:pPr>
        <w:spacing w:line="360" w:lineRule="auto"/>
        <w:jc w:val="both"/>
        <w:rPr>
          <w:rFonts w:eastAsia="Calibri"/>
          <w:bCs/>
          <w:sz w:val="24"/>
          <w:szCs w:val="24"/>
          <w:lang w:val="en-US" w:eastAsia="zh-CN"/>
        </w:rPr>
      </w:pPr>
    </w:p>
    <w:p w14:paraId="290AB6EC" w14:textId="423269F7" w:rsidR="002D14F8" w:rsidRPr="00C7085B" w:rsidRDefault="00E14C3B" w:rsidP="00C7085B">
      <w:pPr>
        <w:spacing w:line="360" w:lineRule="auto"/>
        <w:jc w:val="both"/>
        <w:rPr>
          <w:rFonts w:eastAsia="Calibri"/>
          <w:bCs/>
          <w:sz w:val="24"/>
          <w:szCs w:val="24"/>
          <w:lang w:val="en-US" w:eastAsia="zh-CN"/>
        </w:rPr>
      </w:pPr>
      <w:r w:rsidRPr="00E14C3B">
        <w:rPr>
          <w:rFonts w:eastAsia="Calibri"/>
          <w:bCs/>
          <w:sz w:val="24"/>
          <w:szCs w:val="24"/>
          <w:lang w:val="en-US" w:eastAsia="zh-CN"/>
        </w:rPr>
        <w:t xml:space="preserve">Currently, Dyson has 14,000 employees worldwide and 1,400 of them </w:t>
      </w:r>
      <w:proofErr w:type="gramStart"/>
      <w:r w:rsidRPr="00E14C3B">
        <w:rPr>
          <w:rFonts w:eastAsia="Calibri"/>
          <w:bCs/>
          <w:sz w:val="24"/>
          <w:szCs w:val="24"/>
          <w:lang w:val="en-US" w:eastAsia="zh-CN"/>
        </w:rPr>
        <w:t>are located in</w:t>
      </w:r>
      <w:proofErr w:type="gramEnd"/>
      <w:r w:rsidRPr="00E14C3B">
        <w:rPr>
          <w:rFonts w:eastAsia="Calibri"/>
          <w:bCs/>
          <w:sz w:val="24"/>
          <w:szCs w:val="24"/>
          <w:lang w:val="en-US" w:eastAsia="zh-CN"/>
        </w:rPr>
        <w:t xml:space="preserve"> Singapore</w:t>
      </w:r>
      <w:r w:rsidR="00C310ED" w:rsidRPr="00D80EAF">
        <w:rPr>
          <w:color w:val="222222"/>
          <w:sz w:val="24"/>
          <w:szCs w:val="24"/>
          <w:shd w:val="clear" w:color="auto" w:fill="FFFFFF"/>
        </w:rPr>
        <w:t xml:space="preserve"> </w:t>
      </w:r>
      <w:r w:rsidR="00C310ED">
        <w:rPr>
          <w:color w:val="222222"/>
          <w:sz w:val="24"/>
          <w:szCs w:val="24"/>
          <w:shd w:val="clear" w:color="auto" w:fill="FFFFFF"/>
        </w:rPr>
        <w:t>(</w:t>
      </w:r>
      <w:proofErr w:type="spellStart"/>
      <w:r w:rsidR="00C310ED" w:rsidRPr="00D80EAF">
        <w:rPr>
          <w:color w:val="222222"/>
          <w:sz w:val="24"/>
          <w:szCs w:val="24"/>
          <w:shd w:val="clear" w:color="auto" w:fill="FFFFFF"/>
        </w:rPr>
        <w:t>NodeFlair</w:t>
      </w:r>
      <w:proofErr w:type="spellEnd"/>
      <w:r w:rsidR="00C310ED">
        <w:rPr>
          <w:color w:val="222222"/>
          <w:sz w:val="24"/>
          <w:szCs w:val="24"/>
          <w:shd w:val="clear" w:color="auto" w:fill="FFFFFF"/>
        </w:rPr>
        <w:t>, 2021)</w:t>
      </w:r>
      <w:r w:rsidRPr="00E14C3B">
        <w:rPr>
          <w:rFonts w:eastAsia="Calibri"/>
          <w:bCs/>
          <w:sz w:val="24"/>
          <w:szCs w:val="24"/>
          <w:lang w:val="en-US" w:eastAsia="zh-CN"/>
        </w:rPr>
        <w:t>.</w:t>
      </w:r>
      <w:r>
        <w:rPr>
          <w:rFonts w:eastAsia="Calibri"/>
          <w:bCs/>
          <w:sz w:val="24"/>
          <w:szCs w:val="24"/>
          <w:lang w:val="en-US" w:eastAsia="zh-CN"/>
        </w:rPr>
        <w:t xml:space="preserve"> </w:t>
      </w:r>
      <w:r w:rsidR="002D14F8" w:rsidRPr="002D14F8">
        <w:rPr>
          <w:rFonts w:eastAsia="Calibri"/>
          <w:bCs/>
          <w:sz w:val="24"/>
          <w:szCs w:val="24"/>
          <w:lang w:val="en-US" w:eastAsia="zh-CN"/>
        </w:rPr>
        <w:t xml:space="preserve">Singapore's R&amp;D </w:t>
      </w:r>
      <w:r w:rsidR="000D6EE5">
        <w:rPr>
          <w:rFonts w:eastAsia="Calibri"/>
          <w:bCs/>
          <w:sz w:val="24"/>
          <w:szCs w:val="24"/>
          <w:lang w:val="en-US" w:eastAsia="zh-CN"/>
        </w:rPr>
        <w:t xml:space="preserve">base </w:t>
      </w:r>
      <w:r w:rsidR="002D14F8" w:rsidRPr="002D14F8">
        <w:rPr>
          <w:rFonts w:eastAsia="Calibri"/>
          <w:bCs/>
          <w:sz w:val="24"/>
          <w:szCs w:val="24"/>
          <w:lang w:val="en-US" w:eastAsia="zh-CN"/>
        </w:rPr>
        <w:t>is far smaller and more recent than the UK's, with fewer resources and a smaller talent pool. Although the Singaporean government has given technology and innovation substantial support, it will take time for the local talent pool to grow</w:t>
      </w:r>
      <w:r>
        <w:rPr>
          <w:rFonts w:eastAsia="Calibri"/>
          <w:bCs/>
          <w:sz w:val="24"/>
          <w:szCs w:val="24"/>
          <w:lang w:val="en-US" w:eastAsia="zh-CN"/>
        </w:rPr>
        <w:t>.</w:t>
      </w:r>
    </w:p>
    <w:p w14:paraId="76EF4B27" w14:textId="77777777" w:rsidR="00AA060F" w:rsidRDefault="00AA060F" w:rsidP="00393121">
      <w:pPr>
        <w:spacing w:line="360" w:lineRule="auto"/>
        <w:jc w:val="both"/>
        <w:rPr>
          <w:rFonts w:eastAsia="Calibri"/>
          <w:bCs/>
          <w:sz w:val="24"/>
          <w:szCs w:val="24"/>
          <w:lang w:val="en-US" w:eastAsia="zh-CN"/>
        </w:rPr>
      </w:pPr>
    </w:p>
    <w:p w14:paraId="571D1350" w14:textId="1ED19CA4" w:rsidR="008002BC" w:rsidRPr="00AA060F" w:rsidRDefault="008435F1" w:rsidP="00393121">
      <w:pPr>
        <w:spacing w:line="360" w:lineRule="auto"/>
        <w:jc w:val="both"/>
        <w:rPr>
          <w:rFonts w:eastAsia="Calibri"/>
          <w:bCs/>
          <w:sz w:val="24"/>
          <w:szCs w:val="24"/>
          <w:lang w:val="en-US" w:eastAsia="zh-CN"/>
        </w:rPr>
      </w:pPr>
      <w:r>
        <w:rPr>
          <w:rFonts w:eastAsia="Calibri"/>
          <w:bCs/>
          <w:sz w:val="24"/>
          <w:szCs w:val="24"/>
          <w:lang w:val="en-US" w:eastAsia="zh-CN"/>
        </w:rPr>
        <w:t xml:space="preserve">2.2 </w:t>
      </w:r>
      <w:r w:rsidR="008002BC">
        <w:rPr>
          <w:rFonts w:eastAsia="Calibri"/>
          <w:bCs/>
          <w:sz w:val="24"/>
          <w:szCs w:val="24"/>
          <w:lang w:val="en-US" w:eastAsia="zh-CN"/>
        </w:rPr>
        <w:t xml:space="preserve">Failure in Dyson’s electric vehicle project </w:t>
      </w:r>
    </w:p>
    <w:p w14:paraId="7DAEE2E6" w14:textId="54BF2D76" w:rsidR="00B0603C" w:rsidRPr="00A95E66" w:rsidRDefault="008002BC" w:rsidP="00393121">
      <w:pPr>
        <w:spacing w:line="360" w:lineRule="auto"/>
        <w:jc w:val="both"/>
        <w:rPr>
          <w:rFonts w:eastAsia="Calibri"/>
          <w:bCs/>
          <w:sz w:val="24"/>
          <w:szCs w:val="24"/>
          <w:lang w:val="en-US" w:eastAsia="zh-CN"/>
        </w:rPr>
      </w:pPr>
      <w:r w:rsidRPr="008002BC">
        <w:rPr>
          <w:rFonts w:eastAsia="Calibri"/>
          <w:bCs/>
          <w:sz w:val="24"/>
          <w:szCs w:val="24"/>
          <w:lang w:val="en-US" w:eastAsia="zh-CN"/>
        </w:rPr>
        <w:t>Another reason for Dyson's relocation was its original intention to start an electric vehicle project in Singapore</w:t>
      </w:r>
      <w:r>
        <w:rPr>
          <w:rFonts w:eastAsia="Calibri"/>
          <w:bCs/>
          <w:sz w:val="24"/>
          <w:szCs w:val="24"/>
          <w:lang w:val="en-US" w:eastAsia="zh-CN"/>
        </w:rPr>
        <w:t>.</w:t>
      </w:r>
      <w:r>
        <w:rPr>
          <w:rFonts w:eastAsia="Calibri" w:hint="eastAsia"/>
          <w:bCs/>
          <w:sz w:val="24"/>
          <w:szCs w:val="24"/>
          <w:lang w:val="en-US" w:eastAsia="zh-CN"/>
        </w:rPr>
        <w:t xml:space="preserve"> </w:t>
      </w:r>
      <w:r w:rsidR="00A95E66" w:rsidRPr="00A95E66">
        <w:rPr>
          <w:rFonts w:eastAsia="Calibri"/>
          <w:bCs/>
          <w:sz w:val="24"/>
          <w:szCs w:val="24"/>
          <w:lang w:val="en-US" w:eastAsia="zh-CN"/>
        </w:rPr>
        <w:t>Dyson's intention to launch an electric car project in Singapore was another factor in the company's decision to relocate there. The business revealed its plans to create an electric vehicle in 2017 with a target release date of 2021.</w:t>
      </w:r>
      <w:r w:rsidR="00A95E66">
        <w:rPr>
          <w:rFonts w:eastAsia="Calibri"/>
          <w:bCs/>
          <w:sz w:val="24"/>
          <w:szCs w:val="24"/>
          <w:lang w:val="en-US" w:eastAsia="zh-CN"/>
        </w:rPr>
        <w:t xml:space="preserve"> </w:t>
      </w:r>
      <w:r w:rsidRPr="008002BC">
        <w:rPr>
          <w:rFonts w:eastAsia="Calibri"/>
          <w:bCs/>
          <w:sz w:val="24"/>
          <w:szCs w:val="24"/>
          <w:lang w:val="en-US" w:eastAsia="zh-CN"/>
        </w:rPr>
        <w:t>However, Dyson said in 2019 that it was scrapping its electric car project, citing challenges in locating a workable path to the market.</w:t>
      </w:r>
      <w:r>
        <w:rPr>
          <w:rFonts w:eastAsia="Calibri"/>
          <w:bCs/>
          <w:sz w:val="24"/>
          <w:szCs w:val="24"/>
          <w:lang w:val="en-US" w:eastAsia="zh-CN"/>
        </w:rPr>
        <w:t xml:space="preserve"> </w:t>
      </w:r>
      <w:r w:rsidR="005401E9">
        <w:rPr>
          <w:rFonts w:eastAsia="Calibri"/>
          <w:bCs/>
          <w:sz w:val="24"/>
          <w:szCs w:val="24"/>
          <w:lang w:val="en-US" w:eastAsia="zh-CN"/>
        </w:rPr>
        <w:t>Because of the failure in Dyson’s electric vehicle project, its relocation of headquarter seems to become meaningless.</w:t>
      </w:r>
    </w:p>
    <w:p w14:paraId="44326A6E" w14:textId="77777777" w:rsidR="00A95E66" w:rsidRDefault="00A95E66" w:rsidP="00393121">
      <w:pPr>
        <w:spacing w:line="360" w:lineRule="auto"/>
        <w:jc w:val="both"/>
        <w:rPr>
          <w:rFonts w:eastAsiaTheme="minorEastAsia"/>
          <w:b/>
          <w:sz w:val="24"/>
          <w:szCs w:val="24"/>
          <w:lang w:val="en-US" w:eastAsia="zh-CN"/>
        </w:rPr>
      </w:pPr>
    </w:p>
    <w:p w14:paraId="19CC208B" w14:textId="77777777" w:rsidR="00E569AF" w:rsidRDefault="00E569AF" w:rsidP="00393121">
      <w:pPr>
        <w:spacing w:line="360" w:lineRule="auto"/>
        <w:jc w:val="both"/>
        <w:rPr>
          <w:rFonts w:eastAsiaTheme="minorEastAsia"/>
          <w:b/>
          <w:sz w:val="24"/>
          <w:szCs w:val="24"/>
          <w:lang w:val="en-US" w:eastAsia="zh-CN"/>
        </w:rPr>
      </w:pPr>
    </w:p>
    <w:p w14:paraId="6B3075C4" w14:textId="77777777" w:rsidR="00E569AF" w:rsidRDefault="00E569AF" w:rsidP="00393121">
      <w:pPr>
        <w:spacing w:line="360" w:lineRule="auto"/>
        <w:jc w:val="both"/>
        <w:rPr>
          <w:rFonts w:eastAsiaTheme="minorEastAsia"/>
          <w:b/>
          <w:sz w:val="24"/>
          <w:szCs w:val="24"/>
          <w:lang w:val="en-US" w:eastAsia="zh-CN"/>
        </w:rPr>
      </w:pPr>
    </w:p>
    <w:p w14:paraId="60F56C27" w14:textId="77777777" w:rsidR="009B5FBD" w:rsidRDefault="009B5FBD" w:rsidP="00393121">
      <w:pPr>
        <w:spacing w:line="360" w:lineRule="auto"/>
        <w:jc w:val="both"/>
        <w:rPr>
          <w:rFonts w:eastAsiaTheme="minorEastAsia"/>
          <w:b/>
          <w:sz w:val="24"/>
          <w:szCs w:val="24"/>
          <w:lang w:val="en-US" w:eastAsia="zh-CN"/>
        </w:rPr>
      </w:pPr>
    </w:p>
    <w:p w14:paraId="4A8B2A6A" w14:textId="77777777" w:rsidR="009B5FBD" w:rsidRDefault="009B5FBD" w:rsidP="00393121">
      <w:pPr>
        <w:spacing w:line="360" w:lineRule="auto"/>
        <w:jc w:val="both"/>
        <w:rPr>
          <w:rFonts w:eastAsiaTheme="minorEastAsia"/>
          <w:b/>
          <w:sz w:val="24"/>
          <w:szCs w:val="24"/>
          <w:lang w:val="en-US" w:eastAsia="zh-CN"/>
        </w:rPr>
      </w:pPr>
    </w:p>
    <w:p w14:paraId="451ABD4F" w14:textId="77777777" w:rsidR="009B5FBD" w:rsidRDefault="009B5FBD" w:rsidP="00393121">
      <w:pPr>
        <w:spacing w:line="360" w:lineRule="auto"/>
        <w:jc w:val="both"/>
        <w:rPr>
          <w:rFonts w:eastAsiaTheme="minorEastAsia"/>
          <w:b/>
          <w:sz w:val="24"/>
          <w:szCs w:val="24"/>
          <w:lang w:val="en-US" w:eastAsia="zh-CN"/>
        </w:rPr>
      </w:pPr>
    </w:p>
    <w:p w14:paraId="4713081B" w14:textId="77777777" w:rsidR="009B5FBD" w:rsidRDefault="009B5FBD" w:rsidP="00393121">
      <w:pPr>
        <w:spacing w:line="360" w:lineRule="auto"/>
        <w:jc w:val="both"/>
        <w:rPr>
          <w:rFonts w:eastAsiaTheme="minorEastAsia"/>
          <w:b/>
          <w:sz w:val="24"/>
          <w:szCs w:val="24"/>
          <w:lang w:val="en-US" w:eastAsia="zh-CN"/>
        </w:rPr>
      </w:pPr>
    </w:p>
    <w:p w14:paraId="1A8EB3F0" w14:textId="77777777" w:rsidR="009B5FBD" w:rsidRDefault="009B5FBD" w:rsidP="00393121">
      <w:pPr>
        <w:spacing w:line="360" w:lineRule="auto"/>
        <w:jc w:val="both"/>
        <w:rPr>
          <w:rFonts w:eastAsiaTheme="minorEastAsia"/>
          <w:b/>
          <w:sz w:val="24"/>
          <w:szCs w:val="24"/>
          <w:lang w:val="en-US" w:eastAsia="zh-CN"/>
        </w:rPr>
      </w:pPr>
    </w:p>
    <w:p w14:paraId="6CCF8268" w14:textId="77777777" w:rsidR="009B5FBD" w:rsidRDefault="009B5FBD" w:rsidP="00393121">
      <w:pPr>
        <w:spacing w:line="360" w:lineRule="auto"/>
        <w:jc w:val="both"/>
        <w:rPr>
          <w:rFonts w:eastAsiaTheme="minorEastAsia"/>
          <w:b/>
          <w:sz w:val="24"/>
          <w:szCs w:val="24"/>
          <w:lang w:val="en-US" w:eastAsia="zh-CN"/>
        </w:rPr>
      </w:pPr>
    </w:p>
    <w:p w14:paraId="5CBF13D6" w14:textId="77777777" w:rsidR="009B5FBD" w:rsidRDefault="009B5FBD" w:rsidP="00393121">
      <w:pPr>
        <w:spacing w:line="360" w:lineRule="auto"/>
        <w:jc w:val="both"/>
        <w:rPr>
          <w:rFonts w:eastAsiaTheme="minorEastAsia"/>
          <w:b/>
          <w:sz w:val="24"/>
          <w:szCs w:val="24"/>
          <w:lang w:val="en-US" w:eastAsia="zh-CN"/>
        </w:rPr>
      </w:pPr>
    </w:p>
    <w:p w14:paraId="72BA4D86" w14:textId="77777777" w:rsidR="009B5FBD" w:rsidRPr="00E569AF" w:rsidRDefault="009B5FBD" w:rsidP="00393121">
      <w:pPr>
        <w:spacing w:line="360" w:lineRule="auto"/>
        <w:jc w:val="both"/>
        <w:rPr>
          <w:rFonts w:eastAsiaTheme="minorEastAsia" w:hint="eastAsia"/>
          <w:b/>
          <w:sz w:val="24"/>
          <w:szCs w:val="24"/>
          <w:lang w:val="en-US" w:eastAsia="zh-CN"/>
        </w:rPr>
      </w:pPr>
    </w:p>
    <w:p w14:paraId="70A48E50" w14:textId="5931793F" w:rsidR="00B0603C" w:rsidRPr="008435F1" w:rsidRDefault="00B0603C" w:rsidP="00731C5B">
      <w:pPr>
        <w:pStyle w:val="1"/>
        <w:rPr>
          <w:lang w:val="en-US" w:eastAsia="zh-CN"/>
        </w:rPr>
      </w:pPr>
      <w:bookmarkStart w:id="10" w:name="_Toc134846699"/>
      <w:bookmarkStart w:id="11" w:name="_Toc140887654"/>
      <w:r w:rsidRPr="008435F1">
        <w:rPr>
          <w:rFonts w:hint="eastAsia"/>
          <w:lang w:val="en-US" w:eastAsia="zh-CN"/>
        </w:rPr>
        <w:lastRenderedPageBreak/>
        <w:t>C</w:t>
      </w:r>
      <w:r w:rsidRPr="008435F1">
        <w:rPr>
          <w:lang w:val="en-US" w:eastAsia="zh-CN"/>
        </w:rPr>
        <w:t>onclusion</w:t>
      </w:r>
      <w:bookmarkEnd w:id="10"/>
      <w:bookmarkEnd w:id="11"/>
    </w:p>
    <w:p w14:paraId="29F1DA6D" w14:textId="24C89EAF" w:rsidR="00B0603C" w:rsidRDefault="005C1F65" w:rsidP="00644C0C">
      <w:pPr>
        <w:spacing w:line="360" w:lineRule="auto"/>
        <w:jc w:val="both"/>
        <w:rPr>
          <w:rFonts w:eastAsiaTheme="minorEastAsia"/>
          <w:bCs/>
          <w:sz w:val="24"/>
          <w:szCs w:val="24"/>
          <w:lang w:val="en-US" w:eastAsia="zh-CN"/>
        </w:rPr>
      </w:pPr>
      <w:r w:rsidRPr="005C1F65">
        <w:rPr>
          <w:rFonts w:eastAsia="Calibri"/>
          <w:bCs/>
          <w:sz w:val="24"/>
          <w:szCs w:val="24"/>
          <w:lang w:val="en-US" w:eastAsia="zh-CN"/>
        </w:rPr>
        <w:t>Dyson's decision to relocate its headquarters to Singapore appears to have been driven by a careful consideration of various factors, with the potential gains outweighing the associated costs and risks. While the move undoubtedly incurred high expenses and posed certain hazards, the company seemed to have been drawn by the promising prospects that Singapore offered.</w:t>
      </w:r>
      <w:r w:rsidR="00180ADB">
        <w:rPr>
          <w:rFonts w:eastAsia="Calibri"/>
          <w:bCs/>
          <w:sz w:val="24"/>
          <w:szCs w:val="24"/>
          <w:lang w:val="en-US" w:eastAsia="zh-CN"/>
        </w:rPr>
        <w:t xml:space="preserve"> </w:t>
      </w:r>
      <w:r w:rsidR="00180ADB" w:rsidRPr="00180ADB">
        <w:rPr>
          <w:rFonts w:eastAsia="Calibri"/>
          <w:bCs/>
          <w:sz w:val="24"/>
          <w:szCs w:val="24"/>
          <w:lang w:val="en-US" w:eastAsia="zh-CN"/>
        </w:rPr>
        <w:t xml:space="preserve">Singapore, as a thriving economic hub in Southeast Asia, provides a gateway to the rapidly growing markets of the </w:t>
      </w:r>
      <w:r w:rsidR="00180ADB" w:rsidRPr="00180ADB">
        <w:rPr>
          <w:rFonts w:eastAsia="Calibri"/>
          <w:bCs/>
          <w:sz w:val="24"/>
          <w:szCs w:val="24"/>
          <w:lang w:val="en-US" w:eastAsia="zh-CN"/>
        </w:rPr>
        <w:t>region.</w:t>
      </w:r>
      <w:r w:rsidR="00180ADB">
        <w:rPr>
          <w:rFonts w:eastAsiaTheme="minorEastAsia" w:hint="eastAsia"/>
          <w:bCs/>
          <w:sz w:val="24"/>
          <w:szCs w:val="24"/>
          <w:lang w:val="en-US" w:eastAsia="zh-CN"/>
        </w:rPr>
        <w:t xml:space="preserve"> </w:t>
      </w:r>
      <w:r w:rsidR="00CD45A2" w:rsidRPr="00CD45A2">
        <w:rPr>
          <w:rFonts w:eastAsiaTheme="minorEastAsia"/>
          <w:bCs/>
          <w:sz w:val="24"/>
          <w:szCs w:val="24"/>
          <w:lang w:val="en-US" w:eastAsia="zh-CN"/>
        </w:rPr>
        <w:t>By establishing its headquarters in Singapore, Dyson could position itself strategically to tap into the vast consumer base in neighboring countries, where demand for innovative and high-quality products is on the rise.</w:t>
      </w:r>
      <w:r w:rsidR="0073283A">
        <w:rPr>
          <w:rFonts w:eastAsiaTheme="minorEastAsia"/>
          <w:bCs/>
          <w:sz w:val="24"/>
          <w:szCs w:val="24"/>
          <w:lang w:val="en-US" w:eastAsia="zh-CN"/>
        </w:rPr>
        <w:t xml:space="preserve"> Furthermore, </w:t>
      </w:r>
      <w:r w:rsidR="0073283A" w:rsidRPr="0073283A">
        <w:rPr>
          <w:rFonts w:eastAsiaTheme="minorEastAsia"/>
          <w:bCs/>
          <w:sz w:val="24"/>
          <w:szCs w:val="24"/>
          <w:lang w:val="en-US" w:eastAsia="zh-CN"/>
        </w:rPr>
        <w:t>Singapore's reputation for having a skilled and highly educated workforce may have played a crucial role in the decision-making process.</w:t>
      </w:r>
      <w:r w:rsidR="0073283A" w:rsidRPr="0073283A">
        <w:t xml:space="preserve"> </w:t>
      </w:r>
      <w:r w:rsidR="0073283A" w:rsidRPr="0073283A">
        <w:rPr>
          <w:rFonts w:eastAsiaTheme="minorEastAsia"/>
          <w:bCs/>
          <w:sz w:val="24"/>
          <w:szCs w:val="24"/>
          <w:lang w:val="en-US" w:eastAsia="zh-CN"/>
        </w:rPr>
        <w:t>The city-state boasts a robust educational system and a focus on fostering talent in various fields, including engineering and technology. This would have been particularly advantageous for Dyson, as it relies heavily on a skilled workforce to drive its research, design, and manufacturing processes.</w:t>
      </w:r>
      <w:r w:rsidR="00E94E7D">
        <w:rPr>
          <w:rFonts w:eastAsiaTheme="minorEastAsia"/>
          <w:bCs/>
          <w:sz w:val="24"/>
          <w:szCs w:val="24"/>
          <w:lang w:val="en-US" w:eastAsia="zh-CN"/>
        </w:rPr>
        <w:t xml:space="preserve"> What’s more, </w:t>
      </w:r>
      <w:r w:rsidR="00E94E7D" w:rsidRPr="00E94E7D">
        <w:rPr>
          <w:rFonts w:eastAsiaTheme="minorEastAsia"/>
          <w:bCs/>
          <w:sz w:val="24"/>
          <w:szCs w:val="24"/>
          <w:lang w:val="en-US" w:eastAsia="zh-CN"/>
        </w:rPr>
        <w:t>Singapore's business-friendly environment</w:t>
      </w:r>
      <w:r w:rsidR="00E94E7D">
        <w:rPr>
          <w:rFonts w:eastAsiaTheme="minorEastAsia"/>
          <w:bCs/>
          <w:sz w:val="24"/>
          <w:szCs w:val="24"/>
          <w:lang w:val="en-US" w:eastAsia="zh-CN"/>
        </w:rPr>
        <w:t xml:space="preserve"> also contributes to Dyson’s choice. </w:t>
      </w:r>
      <w:r w:rsidR="00437D67" w:rsidRPr="00437D67">
        <w:rPr>
          <w:rFonts w:eastAsiaTheme="minorEastAsia"/>
          <w:bCs/>
          <w:sz w:val="24"/>
          <w:szCs w:val="24"/>
          <w:lang w:val="en-US" w:eastAsia="zh-CN"/>
        </w:rPr>
        <w:t xml:space="preserve">By making this strategic move, the company might strengthen its global presence and </w:t>
      </w:r>
      <w:proofErr w:type="gramStart"/>
      <w:r w:rsidR="00437D67" w:rsidRPr="00437D67">
        <w:rPr>
          <w:rFonts w:eastAsiaTheme="minorEastAsia"/>
          <w:bCs/>
          <w:sz w:val="24"/>
          <w:szCs w:val="24"/>
          <w:lang w:val="en-US" w:eastAsia="zh-CN"/>
        </w:rPr>
        <w:t>open up</w:t>
      </w:r>
      <w:proofErr w:type="gramEnd"/>
      <w:r w:rsidR="00437D67" w:rsidRPr="00437D67">
        <w:rPr>
          <w:rFonts w:eastAsiaTheme="minorEastAsia"/>
          <w:bCs/>
          <w:sz w:val="24"/>
          <w:szCs w:val="24"/>
          <w:lang w:val="en-US" w:eastAsia="zh-CN"/>
        </w:rPr>
        <w:t xml:space="preserve"> opportunities for sustained growth and innovation in the competitive household appliances and technology market.</w:t>
      </w:r>
    </w:p>
    <w:p w14:paraId="35A80A1B" w14:textId="77777777" w:rsidR="00437D67" w:rsidRDefault="00437D67" w:rsidP="00644C0C">
      <w:pPr>
        <w:spacing w:line="360" w:lineRule="auto"/>
        <w:jc w:val="both"/>
        <w:rPr>
          <w:rFonts w:eastAsiaTheme="minorEastAsia"/>
          <w:bCs/>
          <w:sz w:val="24"/>
          <w:szCs w:val="24"/>
          <w:lang w:val="en-US" w:eastAsia="zh-CN"/>
        </w:rPr>
      </w:pPr>
    </w:p>
    <w:p w14:paraId="0DE07F23" w14:textId="77777777" w:rsidR="00437D67" w:rsidRPr="00180ADB" w:rsidRDefault="00437D67" w:rsidP="00644C0C">
      <w:pPr>
        <w:spacing w:line="360" w:lineRule="auto"/>
        <w:jc w:val="both"/>
        <w:rPr>
          <w:rFonts w:eastAsiaTheme="minorEastAsia" w:hint="eastAsia"/>
          <w:bCs/>
          <w:sz w:val="24"/>
          <w:szCs w:val="24"/>
          <w:lang w:val="en-US" w:eastAsia="zh-CN"/>
        </w:rPr>
      </w:pPr>
    </w:p>
    <w:p w14:paraId="783397FA" w14:textId="77777777" w:rsidR="00597BE5" w:rsidRDefault="00597BE5" w:rsidP="00644C0C">
      <w:pPr>
        <w:spacing w:line="360" w:lineRule="auto"/>
        <w:jc w:val="both"/>
        <w:rPr>
          <w:rFonts w:eastAsiaTheme="minorEastAsia"/>
          <w:b/>
          <w:sz w:val="24"/>
          <w:szCs w:val="24"/>
          <w:lang w:val="en-US" w:eastAsia="zh-CN"/>
        </w:rPr>
      </w:pPr>
    </w:p>
    <w:p w14:paraId="3C18BEB2" w14:textId="77777777" w:rsidR="00CB3852" w:rsidRDefault="00CB3852" w:rsidP="00644C0C">
      <w:pPr>
        <w:spacing w:line="360" w:lineRule="auto"/>
        <w:jc w:val="both"/>
        <w:rPr>
          <w:rFonts w:eastAsiaTheme="minorEastAsia"/>
          <w:b/>
          <w:sz w:val="24"/>
          <w:szCs w:val="24"/>
          <w:lang w:val="en-US" w:eastAsia="zh-CN"/>
        </w:rPr>
      </w:pPr>
    </w:p>
    <w:p w14:paraId="62E64215" w14:textId="77777777" w:rsidR="00CB3852" w:rsidRDefault="00CB3852" w:rsidP="00644C0C">
      <w:pPr>
        <w:spacing w:line="360" w:lineRule="auto"/>
        <w:jc w:val="both"/>
        <w:rPr>
          <w:rFonts w:eastAsiaTheme="minorEastAsia"/>
          <w:b/>
          <w:sz w:val="24"/>
          <w:szCs w:val="24"/>
          <w:lang w:val="en-US" w:eastAsia="zh-CN"/>
        </w:rPr>
      </w:pPr>
    </w:p>
    <w:p w14:paraId="1662C924" w14:textId="77777777" w:rsidR="00CB3852" w:rsidRDefault="00CB3852" w:rsidP="00644C0C">
      <w:pPr>
        <w:spacing w:line="360" w:lineRule="auto"/>
        <w:jc w:val="both"/>
        <w:rPr>
          <w:rFonts w:eastAsiaTheme="minorEastAsia"/>
          <w:b/>
          <w:sz w:val="24"/>
          <w:szCs w:val="24"/>
          <w:lang w:val="en-US" w:eastAsia="zh-CN"/>
        </w:rPr>
      </w:pPr>
    </w:p>
    <w:p w14:paraId="5E51FE8E" w14:textId="77777777" w:rsidR="00CB3852" w:rsidRPr="00CB3852" w:rsidRDefault="00CB3852" w:rsidP="00644C0C">
      <w:pPr>
        <w:spacing w:line="360" w:lineRule="auto"/>
        <w:jc w:val="both"/>
        <w:rPr>
          <w:rFonts w:eastAsiaTheme="minorEastAsia" w:hint="eastAsia"/>
          <w:b/>
          <w:sz w:val="24"/>
          <w:szCs w:val="24"/>
          <w:lang w:val="en-US" w:eastAsia="zh-CN"/>
        </w:rPr>
      </w:pPr>
    </w:p>
    <w:p w14:paraId="0A4289D8" w14:textId="2D9F2964" w:rsidR="00657168" w:rsidRPr="008435F1" w:rsidRDefault="00B0603C" w:rsidP="00731C5B">
      <w:pPr>
        <w:pStyle w:val="1"/>
        <w:rPr>
          <w:lang w:val="en-US" w:eastAsia="zh-CN"/>
        </w:rPr>
      </w:pPr>
      <w:bookmarkStart w:id="12" w:name="_Toc134846700"/>
      <w:bookmarkStart w:id="13" w:name="_Toc140887655"/>
      <w:r w:rsidRPr="008435F1">
        <w:rPr>
          <w:rFonts w:hint="eastAsia"/>
          <w:lang w:val="en-US" w:eastAsia="zh-CN"/>
        </w:rPr>
        <w:lastRenderedPageBreak/>
        <w:t>R</w:t>
      </w:r>
      <w:r w:rsidRPr="008435F1">
        <w:rPr>
          <w:lang w:val="en-US" w:eastAsia="zh-CN"/>
        </w:rPr>
        <w:t>ecommendation</w:t>
      </w:r>
      <w:bookmarkEnd w:id="12"/>
      <w:bookmarkEnd w:id="13"/>
      <w:r w:rsidR="00836D66">
        <w:rPr>
          <w:lang w:val="en-US" w:eastAsia="zh-CN"/>
        </w:rPr>
        <w:t>s</w:t>
      </w:r>
    </w:p>
    <w:p w14:paraId="35AEC88F" w14:textId="1AFD5F28" w:rsidR="00657168" w:rsidRDefault="00086ACC" w:rsidP="00644C0C">
      <w:pPr>
        <w:spacing w:line="360" w:lineRule="auto"/>
        <w:rPr>
          <w:rFonts w:eastAsia="Calibri"/>
          <w:bCs/>
          <w:sz w:val="24"/>
          <w:szCs w:val="24"/>
          <w:lang w:val="en-US" w:eastAsia="zh-CN"/>
        </w:rPr>
      </w:pPr>
      <w:r>
        <w:rPr>
          <w:rFonts w:eastAsia="Calibri"/>
          <w:bCs/>
          <w:sz w:val="24"/>
          <w:szCs w:val="24"/>
          <w:lang w:val="en-US" w:eastAsia="zh-CN"/>
        </w:rPr>
        <w:t>S</w:t>
      </w:r>
      <w:r>
        <w:rPr>
          <w:rFonts w:eastAsia="Calibri" w:hint="eastAsia"/>
          <w:bCs/>
          <w:sz w:val="24"/>
          <w:szCs w:val="24"/>
          <w:lang w:val="en-US" w:eastAsia="zh-CN"/>
        </w:rPr>
        <w:t>ince</w:t>
      </w:r>
      <w:r>
        <w:rPr>
          <w:rFonts w:eastAsia="Calibri"/>
          <w:bCs/>
          <w:sz w:val="24"/>
          <w:szCs w:val="24"/>
          <w:lang w:val="en-US" w:eastAsia="zh-CN"/>
        </w:rPr>
        <w:t xml:space="preserve"> Dyson has already finished its relocation from </w:t>
      </w:r>
      <w:r w:rsidR="00B404E4">
        <w:rPr>
          <w:rFonts w:eastAsia="Calibri"/>
          <w:bCs/>
          <w:sz w:val="24"/>
          <w:szCs w:val="24"/>
          <w:lang w:val="en-US" w:eastAsia="zh-CN"/>
        </w:rPr>
        <w:t xml:space="preserve">the </w:t>
      </w:r>
      <w:r>
        <w:rPr>
          <w:rFonts w:eastAsia="Calibri"/>
          <w:bCs/>
          <w:sz w:val="24"/>
          <w:szCs w:val="24"/>
          <w:lang w:val="en-US" w:eastAsia="zh-CN"/>
        </w:rPr>
        <w:t>UK to S</w:t>
      </w:r>
      <w:r>
        <w:rPr>
          <w:rFonts w:eastAsia="Calibri" w:hint="eastAsia"/>
          <w:bCs/>
          <w:sz w:val="24"/>
          <w:szCs w:val="24"/>
          <w:lang w:val="en-US" w:eastAsia="zh-CN"/>
        </w:rPr>
        <w:t>ingapore</w:t>
      </w:r>
      <w:r>
        <w:rPr>
          <w:rFonts w:eastAsia="Calibri"/>
          <w:bCs/>
          <w:sz w:val="24"/>
          <w:szCs w:val="24"/>
          <w:lang w:val="en-US" w:eastAsia="zh-CN"/>
        </w:rPr>
        <w:t>, the recommendations below may attribute to its future development.</w:t>
      </w:r>
    </w:p>
    <w:p w14:paraId="40246AF0" w14:textId="77777777" w:rsidR="00513C04" w:rsidRDefault="00513C04" w:rsidP="00644C0C">
      <w:pPr>
        <w:spacing w:line="360" w:lineRule="auto"/>
        <w:rPr>
          <w:rFonts w:eastAsia="Calibri"/>
          <w:bCs/>
          <w:sz w:val="24"/>
          <w:szCs w:val="24"/>
          <w:lang w:val="en-US" w:eastAsia="zh-CN"/>
        </w:rPr>
      </w:pPr>
    </w:p>
    <w:p w14:paraId="322AF408" w14:textId="08DF6357" w:rsidR="00513C04" w:rsidRPr="00B404E4" w:rsidRDefault="008435F1" w:rsidP="00644C0C">
      <w:pPr>
        <w:spacing w:line="360" w:lineRule="auto"/>
        <w:rPr>
          <w:rFonts w:eastAsia="Calibri"/>
          <w:bCs/>
          <w:sz w:val="24"/>
          <w:szCs w:val="24"/>
          <w:lang w:val="en-US" w:eastAsia="zh-CN"/>
        </w:rPr>
      </w:pPr>
      <w:r>
        <w:rPr>
          <w:rFonts w:eastAsia="Calibri"/>
          <w:bCs/>
          <w:sz w:val="24"/>
          <w:szCs w:val="24"/>
          <w:lang w:val="en-US" w:eastAsia="zh-CN"/>
        </w:rPr>
        <w:t>1.</w:t>
      </w:r>
      <w:r w:rsidR="00B404E4">
        <w:rPr>
          <w:rFonts w:eastAsia="Calibri"/>
          <w:bCs/>
          <w:sz w:val="24"/>
          <w:szCs w:val="24"/>
          <w:lang w:val="en-US" w:eastAsia="zh-CN"/>
        </w:rPr>
        <w:t>E</w:t>
      </w:r>
      <w:r w:rsidR="00B404E4">
        <w:rPr>
          <w:rFonts w:eastAsia="Calibri" w:hint="eastAsia"/>
          <w:bCs/>
          <w:sz w:val="24"/>
          <w:szCs w:val="24"/>
          <w:lang w:val="en-US" w:eastAsia="zh-CN"/>
        </w:rPr>
        <w:t>stablish</w:t>
      </w:r>
      <w:r w:rsidR="00B404E4">
        <w:rPr>
          <w:rFonts w:eastAsia="Calibri"/>
          <w:bCs/>
          <w:sz w:val="24"/>
          <w:szCs w:val="24"/>
          <w:lang w:val="en-US" w:eastAsia="zh-CN"/>
        </w:rPr>
        <w:t xml:space="preserve"> a closer partnership between the UK </w:t>
      </w:r>
      <w:r w:rsidR="00B404E4">
        <w:rPr>
          <w:rFonts w:eastAsia="Calibri" w:hint="eastAsia"/>
          <w:bCs/>
          <w:sz w:val="24"/>
          <w:szCs w:val="24"/>
          <w:lang w:val="en-US" w:eastAsia="zh-CN"/>
        </w:rPr>
        <w:t>and</w:t>
      </w:r>
      <w:r w:rsidR="00B404E4">
        <w:rPr>
          <w:rFonts w:eastAsia="Calibri"/>
          <w:bCs/>
          <w:sz w:val="24"/>
          <w:szCs w:val="24"/>
          <w:lang w:val="en-US" w:eastAsia="zh-CN"/>
        </w:rPr>
        <w:t xml:space="preserve"> S</w:t>
      </w:r>
      <w:r w:rsidR="00B404E4">
        <w:rPr>
          <w:rFonts w:eastAsia="Calibri" w:hint="eastAsia"/>
          <w:bCs/>
          <w:sz w:val="24"/>
          <w:szCs w:val="24"/>
          <w:lang w:val="en-US" w:eastAsia="zh-CN"/>
        </w:rPr>
        <w:t>ingapore</w:t>
      </w:r>
    </w:p>
    <w:p w14:paraId="5CB7F004" w14:textId="2EACDD01" w:rsidR="00513C04" w:rsidRDefault="00513C04" w:rsidP="00644C0C">
      <w:pPr>
        <w:spacing w:line="360" w:lineRule="auto"/>
        <w:rPr>
          <w:rFonts w:eastAsia="Calibri"/>
          <w:bCs/>
          <w:sz w:val="24"/>
          <w:szCs w:val="24"/>
          <w:lang w:val="en-US" w:eastAsia="zh-CN"/>
        </w:rPr>
      </w:pPr>
      <w:r>
        <w:rPr>
          <w:rFonts w:eastAsia="Calibri"/>
          <w:bCs/>
          <w:sz w:val="24"/>
          <w:szCs w:val="24"/>
          <w:lang w:val="en-US" w:eastAsia="zh-CN"/>
        </w:rPr>
        <w:t>B</w:t>
      </w:r>
      <w:r w:rsidRPr="00513C04">
        <w:rPr>
          <w:rFonts w:eastAsia="Calibri"/>
          <w:bCs/>
          <w:sz w:val="24"/>
          <w:szCs w:val="24"/>
          <w:lang w:val="en-US" w:eastAsia="zh-CN"/>
        </w:rPr>
        <w:t>ecause the Company's main R&amp;D center is located in the UK, the relatively small size of the Singapore R&amp;D center may not adequately meet the Company's needs for technological innovation. Therefore, the company needs to establish a closer partnership between the two locations in order to better share and integrate technological resources.</w:t>
      </w:r>
      <w:r w:rsidR="00431CEE">
        <w:rPr>
          <w:rFonts w:eastAsia="Calibri"/>
          <w:bCs/>
          <w:sz w:val="24"/>
          <w:szCs w:val="24"/>
          <w:lang w:val="en-US" w:eastAsia="zh-CN"/>
        </w:rPr>
        <w:t xml:space="preserve"> </w:t>
      </w:r>
    </w:p>
    <w:p w14:paraId="2651B5F4" w14:textId="77777777" w:rsidR="00513C04" w:rsidRDefault="00513C04" w:rsidP="00644C0C">
      <w:pPr>
        <w:spacing w:line="360" w:lineRule="auto"/>
        <w:rPr>
          <w:rFonts w:eastAsia="Calibri"/>
          <w:bCs/>
          <w:sz w:val="24"/>
          <w:szCs w:val="24"/>
          <w:lang w:val="en-US" w:eastAsia="zh-CN"/>
        </w:rPr>
      </w:pPr>
    </w:p>
    <w:p w14:paraId="20C574E9" w14:textId="368CA2F1" w:rsidR="003C2230" w:rsidRDefault="003C2230" w:rsidP="00644C0C">
      <w:pPr>
        <w:spacing w:line="360" w:lineRule="auto"/>
        <w:rPr>
          <w:rFonts w:eastAsia="Calibri"/>
          <w:bCs/>
          <w:sz w:val="24"/>
          <w:szCs w:val="24"/>
          <w:lang w:val="en-US" w:eastAsia="zh-CN"/>
        </w:rPr>
      </w:pPr>
      <w:r>
        <w:rPr>
          <w:rFonts w:eastAsia="Calibri" w:hint="eastAsia"/>
          <w:bCs/>
          <w:sz w:val="24"/>
          <w:szCs w:val="24"/>
          <w:lang w:val="en-US" w:eastAsia="zh-CN"/>
        </w:rPr>
        <w:t>T</w:t>
      </w:r>
      <w:r>
        <w:rPr>
          <w:rFonts w:eastAsia="Calibri"/>
          <w:bCs/>
          <w:sz w:val="24"/>
          <w:szCs w:val="24"/>
          <w:lang w:val="en-US" w:eastAsia="zh-CN"/>
        </w:rPr>
        <w:t xml:space="preserve">o create a closer partnership between the UK and Singapore, </w:t>
      </w:r>
      <w:r w:rsidR="00482551">
        <w:rPr>
          <w:rFonts w:eastAsia="Calibri"/>
          <w:bCs/>
          <w:sz w:val="24"/>
          <w:szCs w:val="24"/>
          <w:lang w:val="en-US" w:eastAsia="zh-CN"/>
        </w:rPr>
        <w:t xml:space="preserve">firstly, </w:t>
      </w:r>
      <w:r>
        <w:rPr>
          <w:rFonts w:eastAsia="Calibri"/>
          <w:bCs/>
          <w:sz w:val="24"/>
          <w:szCs w:val="24"/>
          <w:lang w:val="en-US" w:eastAsia="zh-CN"/>
        </w:rPr>
        <w:t xml:space="preserve">Dyson can make </w:t>
      </w:r>
      <w:r w:rsidRPr="003C2230">
        <w:rPr>
          <w:rFonts w:eastAsia="Calibri"/>
          <w:bCs/>
          <w:sz w:val="24"/>
          <w:szCs w:val="24"/>
          <w:lang w:val="en-US" w:eastAsia="zh-CN"/>
        </w:rPr>
        <w:t>technological innovation a strategic goal for the entire company and develop a specific technological innovation plan.</w:t>
      </w:r>
      <w:r>
        <w:rPr>
          <w:rFonts w:eastAsia="Calibri"/>
          <w:bCs/>
          <w:sz w:val="24"/>
          <w:szCs w:val="24"/>
          <w:lang w:val="en-US" w:eastAsia="zh-CN"/>
        </w:rPr>
        <w:t xml:space="preserve"> </w:t>
      </w:r>
      <w:r w:rsidRPr="003C2230">
        <w:rPr>
          <w:rFonts w:eastAsia="Calibri"/>
          <w:bCs/>
          <w:sz w:val="24"/>
          <w:szCs w:val="24"/>
          <w:lang w:val="en-US" w:eastAsia="zh-CN"/>
        </w:rPr>
        <w:t>This plan should include a collaboration plan between the R&amp;D centers in Singapore and the UK. The company can facilitate communication and collaboration between the R&amp;D teams in both locations through regular technology innovation meetings and training.</w:t>
      </w:r>
    </w:p>
    <w:p w14:paraId="25C5476C" w14:textId="77777777" w:rsidR="003C2230" w:rsidRDefault="003C2230" w:rsidP="00644C0C">
      <w:pPr>
        <w:spacing w:line="360" w:lineRule="auto"/>
        <w:rPr>
          <w:rFonts w:eastAsia="Calibri"/>
          <w:bCs/>
          <w:sz w:val="24"/>
          <w:szCs w:val="24"/>
          <w:lang w:val="en-US" w:eastAsia="zh-CN"/>
        </w:rPr>
      </w:pPr>
    </w:p>
    <w:p w14:paraId="3625C267" w14:textId="10F70957" w:rsidR="001B13A9" w:rsidRDefault="001B13A9" w:rsidP="00644C0C">
      <w:pPr>
        <w:spacing w:line="360" w:lineRule="auto"/>
        <w:rPr>
          <w:rFonts w:eastAsia="Calibri"/>
          <w:bCs/>
          <w:sz w:val="24"/>
          <w:szCs w:val="24"/>
          <w:lang w:val="en-US" w:eastAsia="zh-CN"/>
        </w:rPr>
      </w:pPr>
      <w:r>
        <w:rPr>
          <w:rFonts w:eastAsia="Calibri" w:hint="eastAsia"/>
          <w:bCs/>
          <w:sz w:val="24"/>
          <w:szCs w:val="24"/>
          <w:lang w:val="en-US" w:eastAsia="zh-CN"/>
        </w:rPr>
        <w:t>S</w:t>
      </w:r>
      <w:r>
        <w:rPr>
          <w:rFonts w:eastAsia="Calibri"/>
          <w:bCs/>
          <w:sz w:val="24"/>
          <w:szCs w:val="24"/>
          <w:lang w:val="en-US" w:eastAsia="zh-CN"/>
        </w:rPr>
        <w:t xml:space="preserve">econdly, </w:t>
      </w:r>
      <w:r w:rsidRPr="001B13A9">
        <w:rPr>
          <w:rFonts w:eastAsia="Calibri"/>
          <w:bCs/>
          <w:sz w:val="24"/>
          <w:szCs w:val="24"/>
          <w:lang w:val="en-US" w:eastAsia="zh-CN"/>
        </w:rPr>
        <w:t>the company can integrate the technological resources of the two locations by establishing a technology innovation center. The technology innovation center can provide various resources, such as laboratory equipment, technical experts, etc.</w:t>
      </w:r>
    </w:p>
    <w:p w14:paraId="7A5C1BC3" w14:textId="77777777" w:rsidR="001B13A9" w:rsidRDefault="001B13A9" w:rsidP="00644C0C">
      <w:pPr>
        <w:spacing w:line="360" w:lineRule="auto"/>
        <w:rPr>
          <w:rFonts w:eastAsia="Calibri"/>
          <w:bCs/>
          <w:sz w:val="24"/>
          <w:szCs w:val="24"/>
          <w:lang w:val="en-US" w:eastAsia="zh-CN"/>
        </w:rPr>
      </w:pPr>
    </w:p>
    <w:p w14:paraId="59DA533E" w14:textId="6422005E" w:rsidR="00D67988" w:rsidRDefault="00D67988" w:rsidP="00644C0C">
      <w:pPr>
        <w:spacing w:line="360" w:lineRule="auto"/>
        <w:rPr>
          <w:rFonts w:eastAsia="Calibri"/>
          <w:bCs/>
          <w:sz w:val="24"/>
          <w:szCs w:val="24"/>
          <w:lang w:val="en-US" w:eastAsia="zh-CN"/>
        </w:rPr>
      </w:pPr>
      <w:r>
        <w:rPr>
          <w:rFonts w:eastAsia="Calibri" w:hint="eastAsia"/>
          <w:bCs/>
          <w:sz w:val="24"/>
          <w:szCs w:val="24"/>
          <w:lang w:val="en-US" w:eastAsia="zh-CN"/>
        </w:rPr>
        <w:t>W</w:t>
      </w:r>
      <w:r>
        <w:rPr>
          <w:rFonts w:eastAsia="Calibri"/>
          <w:bCs/>
          <w:sz w:val="24"/>
          <w:szCs w:val="24"/>
          <w:lang w:val="en-US" w:eastAsia="zh-CN"/>
        </w:rPr>
        <w:t xml:space="preserve">hat’s more, Dyson </w:t>
      </w:r>
      <w:r w:rsidRPr="00D67988">
        <w:rPr>
          <w:rFonts w:eastAsia="Calibri"/>
          <w:bCs/>
          <w:sz w:val="24"/>
          <w:szCs w:val="24"/>
          <w:lang w:val="en-US" w:eastAsia="zh-CN"/>
        </w:rPr>
        <w:t>can ensure collaboration and communication between R&amp;D teams in Singapore and the UK by establishing efficient collaborative workflows between the two locations. Companies can adopt collaborative work platforms and online collaboration tools to facilitate information sharing and collaboration between teams to achieve better technological innovation results.</w:t>
      </w:r>
    </w:p>
    <w:p w14:paraId="2F7EBABA" w14:textId="77777777" w:rsidR="00D67988" w:rsidRPr="003C2230" w:rsidRDefault="00D67988" w:rsidP="00644C0C">
      <w:pPr>
        <w:spacing w:line="360" w:lineRule="auto"/>
        <w:rPr>
          <w:rFonts w:eastAsia="Calibri"/>
          <w:bCs/>
          <w:sz w:val="24"/>
          <w:szCs w:val="24"/>
          <w:lang w:val="en-US" w:eastAsia="zh-CN"/>
        </w:rPr>
      </w:pPr>
    </w:p>
    <w:p w14:paraId="48E69F0A" w14:textId="3AABE991" w:rsidR="00086ACC" w:rsidRPr="008435F1" w:rsidRDefault="002A37AE" w:rsidP="008435F1">
      <w:pPr>
        <w:pStyle w:val="a3"/>
        <w:numPr>
          <w:ilvl w:val="0"/>
          <w:numId w:val="15"/>
        </w:numPr>
        <w:spacing w:line="360" w:lineRule="auto"/>
        <w:ind w:firstLineChars="0"/>
        <w:rPr>
          <w:rFonts w:eastAsia="Calibri"/>
          <w:bCs/>
          <w:sz w:val="24"/>
          <w:szCs w:val="24"/>
          <w:lang w:val="en-US" w:eastAsia="zh-CN"/>
        </w:rPr>
      </w:pPr>
      <w:r w:rsidRPr="008435F1">
        <w:rPr>
          <w:rFonts w:eastAsia="Calibri"/>
          <w:bCs/>
          <w:sz w:val="24"/>
          <w:szCs w:val="24"/>
          <w:lang w:val="en-US" w:eastAsia="zh-CN"/>
        </w:rPr>
        <w:lastRenderedPageBreak/>
        <w:t xml:space="preserve">Work with the local government and institutions to promote technological innovation. </w:t>
      </w:r>
    </w:p>
    <w:p w14:paraId="4FD874BD" w14:textId="62797263" w:rsidR="00086ACC" w:rsidRDefault="002A37AE" w:rsidP="00644C0C">
      <w:pPr>
        <w:spacing w:line="360" w:lineRule="auto"/>
        <w:rPr>
          <w:rFonts w:eastAsia="Calibri"/>
          <w:bCs/>
          <w:sz w:val="24"/>
          <w:szCs w:val="24"/>
          <w:lang w:val="en-US" w:eastAsia="zh-CN"/>
        </w:rPr>
      </w:pPr>
      <w:r w:rsidRPr="002A37AE">
        <w:rPr>
          <w:rFonts w:eastAsia="Calibri"/>
          <w:bCs/>
          <w:sz w:val="24"/>
          <w:szCs w:val="24"/>
          <w:lang w:val="en-US" w:eastAsia="zh-CN"/>
        </w:rPr>
        <w:t>Dyson can work with the Singapore government and major research institutions to jointly promote technological innovation. For example, the Singapore government has set up several technology centers and R&amp;D institutions, such as the Singapore Science and Technology Board, the Singapore Innovation and Technology Fund, and the National University of Singapore. These institutions can provide Dyson with technical support and human resources to help Dyson accelerate product development and market promotion.</w:t>
      </w:r>
    </w:p>
    <w:p w14:paraId="1ABE2E3B" w14:textId="77777777" w:rsidR="002A37AE" w:rsidRDefault="002A37AE" w:rsidP="00644C0C">
      <w:pPr>
        <w:spacing w:line="360" w:lineRule="auto"/>
        <w:rPr>
          <w:rFonts w:eastAsia="Calibri"/>
          <w:bCs/>
          <w:sz w:val="24"/>
          <w:szCs w:val="24"/>
          <w:lang w:val="en-US" w:eastAsia="zh-CN"/>
        </w:rPr>
      </w:pPr>
    </w:p>
    <w:p w14:paraId="036848E0" w14:textId="01E3306E" w:rsidR="00281640" w:rsidRPr="008435F1" w:rsidRDefault="00281640" w:rsidP="008435F1">
      <w:pPr>
        <w:pStyle w:val="a3"/>
        <w:numPr>
          <w:ilvl w:val="0"/>
          <w:numId w:val="15"/>
        </w:numPr>
        <w:spacing w:line="360" w:lineRule="auto"/>
        <w:ind w:firstLineChars="0"/>
        <w:rPr>
          <w:rFonts w:eastAsia="Calibri"/>
          <w:bCs/>
          <w:sz w:val="24"/>
          <w:szCs w:val="24"/>
          <w:lang w:val="en-US" w:eastAsia="zh-CN"/>
        </w:rPr>
      </w:pPr>
      <w:r w:rsidRPr="008435F1">
        <w:rPr>
          <w:rFonts w:eastAsia="Calibri"/>
          <w:bCs/>
          <w:sz w:val="24"/>
          <w:szCs w:val="24"/>
          <w:lang w:val="en-US" w:eastAsia="zh-CN"/>
        </w:rPr>
        <w:t>S</w:t>
      </w:r>
      <w:r w:rsidRPr="008435F1">
        <w:rPr>
          <w:rFonts w:eastAsia="Calibri" w:hint="eastAsia"/>
          <w:bCs/>
          <w:sz w:val="24"/>
          <w:szCs w:val="24"/>
          <w:lang w:val="en-US" w:eastAsia="zh-CN"/>
        </w:rPr>
        <w:t>et</w:t>
      </w:r>
      <w:r w:rsidRPr="008435F1">
        <w:rPr>
          <w:rFonts w:eastAsia="Calibri"/>
          <w:bCs/>
          <w:sz w:val="24"/>
          <w:szCs w:val="24"/>
          <w:lang w:val="en-US" w:eastAsia="zh-CN"/>
        </w:rPr>
        <w:t xml:space="preserve"> up </w:t>
      </w:r>
      <w:r w:rsidR="00813729" w:rsidRPr="008435F1">
        <w:rPr>
          <w:rFonts w:eastAsia="Calibri"/>
          <w:bCs/>
          <w:sz w:val="24"/>
          <w:szCs w:val="24"/>
          <w:lang w:val="en-US" w:eastAsia="zh-CN"/>
        </w:rPr>
        <w:t xml:space="preserve">new </w:t>
      </w:r>
      <w:r w:rsidRPr="008435F1">
        <w:rPr>
          <w:rFonts w:eastAsia="Calibri"/>
          <w:bCs/>
          <w:sz w:val="24"/>
          <w:szCs w:val="24"/>
          <w:lang w:val="en-US" w:eastAsia="zh-CN"/>
        </w:rPr>
        <w:t xml:space="preserve">R&amp;D centers in Singapore. </w:t>
      </w:r>
    </w:p>
    <w:p w14:paraId="40EF9DEC" w14:textId="2A10E197" w:rsidR="00202809" w:rsidRDefault="00281640" w:rsidP="00DC6F14">
      <w:pPr>
        <w:spacing w:line="360" w:lineRule="auto"/>
        <w:rPr>
          <w:rFonts w:eastAsia="Calibri"/>
          <w:bCs/>
          <w:sz w:val="24"/>
          <w:szCs w:val="24"/>
          <w:lang w:val="en-US" w:eastAsia="zh-CN"/>
        </w:rPr>
      </w:pPr>
      <w:r w:rsidRPr="00281640">
        <w:rPr>
          <w:rFonts w:eastAsia="Calibri"/>
          <w:bCs/>
          <w:sz w:val="24"/>
          <w:szCs w:val="24"/>
          <w:lang w:val="en-US" w:eastAsia="zh-CN"/>
        </w:rPr>
        <w:t>Through ongoing technical innovation, Dyson</w:t>
      </w:r>
      <w:r>
        <w:rPr>
          <w:rFonts w:eastAsia="Calibri"/>
          <w:bCs/>
          <w:sz w:val="24"/>
          <w:szCs w:val="24"/>
          <w:lang w:val="en-US" w:eastAsia="zh-CN"/>
        </w:rPr>
        <w:t xml:space="preserve"> can</w:t>
      </w:r>
      <w:r w:rsidRPr="00281640">
        <w:rPr>
          <w:rFonts w:eastAsia="Calibri"/>
          <w:bCs/>
          <w:sz w:val="24"/>
          <w:szCs w:val="24"/>
          <w:lang w:val="en-US" w:eastAsia="zh-CN"/>
        </w:rPr>
        <w:t xml:space="preserve"> establish more R&amp;D facilities and labs in Singapore, invest more in R&amp;D, hire more talent, and continuously increase the competitiveness and market share of its goods. Through technological innovation, Dyson may use Singapore's advantageous geographic and commercial circumstances to enter the Asian and worldwide markets.</w:t>
      </w:r>
    </w:p>
    <w:p w14:paraId="21FDA525" w14:textId="77777777" w:rsidR="00C51DA4" w:rsidRDefault="00C51DA4" w:rsidP="00DC6F14">
      <w:pPr>
        <w:spacing w:line="360" w:lineRule="auto"/>
        <w:rPr>
          <w:rFonts w:eastAsia="Calibri"/>
          <w:bCs/>
          <w:sz w:val="24"/>
          <w:szCs w:val="24"/>
          <w:lang w:val="en-US" w:eastAsia="zh-CN"/>
        </w:rPr>
      </w:pPr>
    </w:p>
    <w:p w14:paraId="341E9A7E" w14:textId="0EEFBC85" w:rsidR="00C51DA4" w:rsidRPr="008435F1" w:rsidRDefault="00C51DA4" w:rsidP="008435F1">
      <w:pPr>
        <w:pStyle w:val="a3"/>
        <w:numPr>
          <w:ilvl w:val="0"/>
          <w:numId w:val="15"/>
        </w:numPr>
        <w:spacing w:line="360" w:lineRule="auto"/>
        <w:ind w:firstLineChars="0"/>
        <w:rPr>
          <w:rFonts w:eastAsia="Calibri"/>
          <w:bCs/>
          <w:sz w:val="24"/>
          <w:szCs w:val="24"/>
          <w:lang w:val="en-US" w:eastAsia="zh-CN"/>
        </w:rPr>
      </w:pPr>
      <w:r w:rsidRPr="008435F1">
        <w:rPr>
          <w:rFonts w:eastAsia="Calibri"/>
          <w:bCs/>
          <w:sz w:val="24"/>
          <w:szCs w:val="24"/>
          <w:lang w:val="en-US" w:eastAsia="zh-CN"/>
        </w:rPr>
        <w:t>A</w:t>
      </w:r>
      <w:r w:rsidRPr="008435F1">
        <w:rPr>
          <w:rFonts w:eastAsia="Calibri" w:hint="eastAsia"/>
          <w:bCs/>
          <w:sz w:val="24"/>
          <w:szCs w:val="24"/>
          <w:lang w:val="en-US" w:eastAsia="zh-CN"/>
        </w:rPr>
        <w:t>ttention</w:t>
      </w:r>
      <w:r w:rsidRPr="008435F1">
        <w:rPr>
          <w:rFonts w:eastAsia="Calibri"/>
          <w:bCs/>
          <w:sz w:val="24"/>
          <w:szCs w:val="24"/>
          <w:lang w:val="en-US" w:eastAsia="zh-CN"/>
        </w:rPr>
        <w:t xml:space="preserve"> </w:t>
      </w:r>
      <w:r w:rsidRPr="008435F1">
        <w:rPr>
          <w:rFonts w:eastAsia="Calibri" w:hint="eastAsia"/>
          <w:bCs/>
          <w:sz w:val="24"/>
          <w:szCs w:val="24"/>
          <w:lang w:val="en-US" w:eastAsia="zh-CN"/>
        </w:rPr>
        <w:t>must</w:t>
      </w:r>
      <w:r w:rsidRPr="008435F1">
        <w:rPr>
          <w:rFonts w:eastAsia="Calibri"/>
          <w:bCs/>
          <w:sz w:val="24"/>
          <w:szCs w:val="24"/>
          <w:lang w:val="en-US" w:eastAsia="zh-CN"/>
        </w:rPr>
        <w:t xml:space="preserve"> be paid to risk management. </w:t>
      </w:r>
    </w:p>
    <w:p w14:paraId="14821C00" w14:textId="0C385813" w:rsidR="00DC6F14" w:rsidRDefault="00C51DA4" w:rsidP="00DC6F14">
      <w:pPr>
        <w:spacing w:line="360" w:lineRule="auto"/>
        <w:rPr>
          <w:rFonts w:eastAsia="Calibri"/>
          <w:bCs/>
          <w:sz w:val="24"/>
          <w:szCs w:val="24"/>
          <w:lang w:val="en-US" w:eastAsia="zh-CN"/>
        </w:rPr>
      </w:pPr>
      <w:r w:rsidRPr="00C51DA4">
        <w:rPr>
          <w:rFonts w:eastAsia="Calibri"/>
          <w:bCs/>
          <w:sz w:val="24"/>
          <w:szCs w:val="24"/>
          <w:lang w:val="en-US" w:eastAsia="zh-CN"/>
        </w:rPr>
        <w:t xml:space="preserve">Due to the differences in the legal, financial and human resource management systems in the UK and Singapore, </w:t>
      </w:r>
      <w:r>
        <w:rPr>
          <w:rFonts w:eastAsia="Calibri"/>
          <w:bCs/>
          <w:sz w:val="24"/>
          <w:szCs w:val="24"/>
          <w:lang w:val="en-US" w:eastAsia="zh-CN"/>
        </w:rPr>
        <w:t xml:space="preserve">Dyson </w:t>
      </w:r>
      <w:r w:rsidRPr="00C51DA4">
        <w:rPr>
          <w:rFonts w:eastAsia="Calibri"/>
          <w:bCs/>
          <w:sz w:val="24"/>
          <w:szCs w:val="24"/>
          <w:lang w:val="en-US" w:eastAsia="zh-CN"/>
        </w:rPr>
        <w:t>needs to do a good job of managing the risk between the two places.</w:t>
      </w:r>
    </w:p>
    <w:p w14:paraId="3470AB27" w14:textId="77777777" w:rsidR="002D37CC" w:rsidRDefault="002D37CC" w:rsidP="00DC6F14">
      <w:pPr>
        <w:spacing w:line="360" w:lineRule="auto"/>
        <w:rPr>
          <w:rFonts w:eastAsia="Calibri"/>
          <w:bCs/>
          <w:sz w:val="24"/>
          <w:szCs w:val="24"/>
          <w:lang w:val="en-US" w:eastAsia="zh-CN"/>
        </w:rPr>
      </w:pPr>
    </w:p>
    <w:p w14:paraId="262734D7" w14:textId="0DBC1E2A" w:rsidR="002D37CC" w:rsidRDefault="002D37CC" w:rsidP="00DC6F14">
      <w:pPr>
        <w:spacing w:line="360" w:lineRule="auto"/>
        <w:rPr>
          <w:rFonts w:eastAsia="Calibri"/>
          <w:bCs/>
          <w:sz w:val="24"/>
          <w:szCs w:val="24"/>
          <w:lang w:val="en-US" w:eastAsia="zh-CN"/>
        </w:rPr>
      </w:pPr>
      <w:r w:rsidRPr="002D37CC">
        <w:rPr>
          <w:rFonts w:eastAsia="Calibri"/>
          <w:bCs/>
          <w:sz w:val="24"/>
          <w:szCs w:val="24"/>
          <w:lang w:val="en-US" w:eastAsia="zh-CN"/>
        </w:rPr>
        <w:t xml:space="preserve">The company also needs to understand Singapore's business environment and legal regulations to ensure that its operations comply with local laws. </w:t>
      </w:r>
      <w:r w:rsidR="00200658">
        <w:rPr>
          <w:rFonts w:eastAsia="Calibri"/>
          <w:bCs/>
          <w:sz w:val="24"/>
          <w:szCs w:val="24"/>
          <w:lang w:val="en-US" w:eastAsia="zh-CN"/>
        </w:rPr>
        <w:t>G</w:t>
      </w:r>
      <w:r w:rsidR="00200658">
        <w:rPr>
          <w:rFonts w:eastAsia="Calibri" w:hint="eastAsia"/>
          <w:bCs/>
          <w:sz w:val="24"/>
          <w:szCs w:val="24"/>
          <w:lang w:val="en-US" w:eastAsia="zh-CN"/>
        </w:rPr>
        <w:t>etting</w:t>
      </w:r>
      <w:r w:rsidR="00200658">
        <w:rPr>
          <w:rFonts w:eastAsia="Calibri"/>
          <w:bCs/>
          <w:sz w:val="24"/>
          <w:szCs w:val="24"/>
          <w:lang w:val="en-US" w:eastAsia="zh-CN"/>
        </w:rPr>
        <w:t xml:space="preserve"> the hang of </w:t>
      </w:r>
      <w:r w:rsidRPr="002D37CC">
        <w:rPr>
          <w:rFonts w:eastAsia="Calibri"/>
          <w:bCs/>
          <w:sz w:val="24"/>
          <w:szCs w:val="24"/>
          <w:lang w:val="en-US" w:eastAsia="zh-CN"/>
        </w:rPr>
        <w:t xml:space="preserve">local policies and regulations </w:t>
      </w:r>
      <w:r w:rsidR="00200658">
        <w:rPr>
          <w:rFonts w:eastAsia="Calibri"/>
          <w:bCs/>
          <w:sz w:val="24"/>
          <w:szCs w:val="24"/>
          <w:lang w:val="en-US" w:eastAsia="zh-CN"/>
        </w:rPr>
        <w:t xml:space="preserve">will be beneficial for Dyson to </w:t>
      </w:r>
      <w:r w:rsidRPr="002D37CC">
        <w:rPr>
          <w:rFonts w:eastAsia="Calibri"/>
          <w:bCs/>
          <w:sz w:val="24"/>
          <w:szCs w:val="24"/>
          <w:lang w:val="en-US" w:eastAsia="zh-CN"/>
        </w:rPr>
        <w:t xml:space="preserve">take advantage of </w:t>
      </w:r>
      <w:r w:rsidR="00200658">
        <w:rPr>
          <w:rFonts w:eastAsia="Calibri"/>
          <w:bCs/>
          <w:sz w:val="24"/>
          <w:szCs w:val="24"/>
          <w:lang w:val="en-US" w:eastAsia="zh-CN"/>
        </w:rPr>
        <w:t xml:space="preserve">Singapore’s </w:t>
      </w:r>
      <w:r w:rsidRPr="002D37CC">
        <w:rPr>
          <w:rFonts w:eastAsia="Calibri"/>
          <w:bCs/>
          <w:sz w:val="24"/>
          <w:szCs w:val="24"/>
          <w:lang w:val="en-US" w:eastAsia="zh-CN"/>
        </w:rPr>
        <w:t>resources and strengths.</w:t>
      </w:r>
    </w:p>
    <w:p w14:paraId="0B9186F8" w14:textId="77777777" w:rsidR="001E614F" w:rsidRPr="00E51DC4" w:rsidRDefault="001E614F" w:rsidP="00DC6F14">
      <w:pPr>
        <w:spacing w:line="360" w:lineRule="auto"/>
        <w:rPr>
          <w:rFonts w:eastAsiaTheme="minorEastAsia" w:hint="eastAsia"/>
          <w:bCs/>
          <w:sz w:val="24"/>
          <w:szCs w:val="24"/>
          <w:lang w:val="en-US" w:eastAsia="zh-CN"/>
        </w:rPr>
      </w:pPr>
    </w:p>
    <w:p w14:paraId="650CD161" w14:textId="180FDA5D" w:rsidR="001E614F" w:rsidRPr="008435F1" w:rsidRDefault="005871F4" w:rsidP="008435F1">
      <w:pPr>
        <w:pStyle w:val="a3"/>
        <w:numPr>
          <w:ilvl w:val="0"/>
          <w:numId w:val="15"/>
        </w:numPr>
        <w:spacing w:line="360" w:lineRule="auto"/>
        <w:ind w:firstLineChars="0"/>
        <w:rPr>
          <w:rFonts w:eastAsia="Calibri"/>
          <w:bCs/>
          <w:sz w:val="24"/>
          <w:szCs w:val="24"/>
          <w:lang w:val="en-US" w:eastAsia="zh-CN"/>
        </w:rPr>
      </w:pPr>
      <w:r w:rsidRPr="008435F1">
        <w:rPr>
          <w:rFonts w:eastAsia="Calibri"/>
          <w:bCs/>
          <w:sz w:val="24"/>
          <w:szCs w:val="24"/>
          <w:lang w:val="en-US" w:eastAsia="zh-CN"/>
        </w:rPr>
        <w:t>P</w:t>
      </w:r>
      <w:r w:rsidRPr="008435F1">
        <w:rPr>
          <w:rFonts w:eastAsia="Calibri" w:hint="eastAsia"/>
          <w:bCs/>
          <w:sz w:val="24"/>
          <w:szCs w:val="24"/>
          <w:lang w:val="en-US" w:eastAsia="zh-CN"/>
        </w:rPr>
        <w:t>ay</w:t>
      </w:r>
      <w:r w:rsidRPr="008435F1">
        <w:rPr>
          <w:rFonts w:eastAsia="Calibri"/>
          <w:bCs/>
          <w:sz w:val="24"/>
          <w:szCs w:val="24"/>
          <w:lang w:val="en-US" w:eastAsia="zh-CN"/>
        </w:rPr>
        <w:t xml:space="preserve"> attention to talent cultivation.</w:t>
      </w:r>
    </w:p>
    <w:p w14:paraId="181D469A" w14:textId="4E02F649" w:rsidR="005871F4" w:rsidRDefault="00323664" w:rsidP="00DC6F14">
      <w:pPr>
        <w:spacing w:line="360" w:lineRule="auto"/>
        <w:rPr>
          <w:rFonts w:eastAsia="Calibri"/>
          <w:bCs/>
          <w:sz w:val="24"/>
          <w:szCs w:val="24"/>
          <w:lang w:val="en-US" w:eastAsia="zh-CN"/>
        </w:rPr>
      </w:pPr>
      <w:r w:rsidRPr="00323664">
        <w:rPr>
          <w:rFonts w:eastAsia="Calibri"/>
          <w:bCs/>
          <w:sz w:val="24"/>
          <w:szCs w:val="24"/>
          <w:lang w:val="en-US" w:eastAsia="zh-CN"/>
        </w:rPr>
        <w:t>The company needs to increase its efforts in talent cultivation, including searching for and nurturing outstanding talents in its R&amp;D teams in both Singapore and the UK.</w:t>
      </w:r>
      <w:r>
        <w:rPr>
          <w:rFonts w:eastAsia="Calibri"/>
          <w:bCs/>
          <w:sz w:val="24"/>
          <w:szCs w:val="24"/>
          <w:lang w:val="en-US" w:eastAsia="zh-CN"/>
        </w:rPr>
        <w:t xml:space="preserve"> As </w:t>
      </w:r>
      <w:r>
        <w:rPr>
          <w:rFonts w:eastAsia="Calibri"/>
          <w:bCs/>
          <w:sz w:val="24"/>
          <w:szCs w:val="24"/>
          <w:lang w:val="en-US" w:eastAsia="zh-CN"/>
        </w:rPr>
        <w:lastRenderedPageBreak/>
        <w:t xml:space="preserve">mentioned before, Singapore has its strengths in attracting talent. Since the relocation has done, it is of great vital to take advantage of Singapore’s </w:t>
      </w:r>
      <w:r w:rsidR="00BF5886">
        <w:rPr>
          <w:rFonts w:eastAsia="Calibri"/>
          <w:bCs/>
          <w:sz w:val="24"/>
          <w:szCs w:val="24"/>
          <w:lang w:val="en-US" w:eastAsia="zh-CN"/>
        </w:rPr>
        <w:t xml:space="preserve">strength. </w:t>
      </w:r>
      <w:r w:rsidR="00BF5886" w:rsidRPr="00BF5886">
        <w:rPr>
          <w:rFonts w:eastAsia="Calibri"/>
          <w:bCs/>
          <w:sz w:val="24"/>
          <w:szCs w:val="24"/>
          <w:lang w:val="en-US" w:eastAsia="zh-CN"/>
        </w:rPr>
        <w:t>The company can offer training and career development opportunities to attract and retain high-quality talents. Additionally, the company can collaborate with local higher education and research institutions to cultivate future talents and provide long-term talent support for the company.</w:t>
      </w:r>
    </w:p>
    <w:p w14:paraId="21378DBE" w14:textId="77777777" w:rsidR="00AD04D1" w:rsidRDefault="00AD04D1" w:rsidP="00DC6F14">
      <w:pPr>
        <w:spacing w:line="360" w:lineRule="auto"/>
        <w:rPr>
          <w:rFonts w:eastAsia="Calibri"/>
          <w:bCs/>
          <w:sz w:val="24"/>
          <w:szCs w:val="24"/>
          <w:lang w:val="en-US" w:eastAsia="zh-CN"/>
        </w:rPr>
      </w:pPr>
    </w:p>
    <w:p w14:paraId="614AE60C" w14:textId="5B8DF7C3" w:rsidR="00AD04D1" w:rsidRDefault="00AD04D1" w:rsidP="00DC6F14">
      <w:pPr>
        <w:spacing w:line="360" w:lineRule="auto"/>
        <w:rPr>
          <w:rFonts w:eastAsia="Calibri"/>
          <w:bCs/>
          <w:sz w:val="24"/>
          <w:szCs w:val="24"/>
          <w:lang w:val="en-US" w:eastAsia="zh-CN"/>
        </w:rPr>
      </w:pPr>
      <w:r w:rsidRPr="00AD04D1">
        <w:rPr>
          <w:rFonts w:eastAsia="Calibri"/>
          <w:bCs/>
          <w:sz w:val="24"/>
          <w:szCs w:val="24"/>
          <w:lang w:val="en-US" w:eastAsia="zh-CN"/>
        </w:rPr>
        <w:t>In addition, the company needs to focus on the development of its human resource team. By establishing a professional HR team, we coordinate and organize the relationship between the Singapore headquarters and the UK R&amp;D center. This will help ensure that the company's HR management is in line with local laws and regulations and cultural practices and help resolve management and communication issues that may arise in a multinational organization.</w:t>
      </w:r>
    </w:p>
    <w:p w14:paraId="127C6F76" w14:textId="77777777" w:rsidR="0057284B" w:rsidRPr="0057284B" w:rsidRDefault="0057284B" w:rsidP="00DC6F14">
      <w:pPr>
        <w:spacing w:line="360" w:lineRule="auto"/>
        <w:rPr>
          <w:rFonts w:eastAsia="Calibri"/>
          <w:bCs/>
          <w:sz w:val="24"/>
          <w:szCs w:val="24"/>
          <w:lang w:val="en-US" w:eastAsia="zh-CN"/>
        </w:rPr>
      </w:pPr>
    </w:p>
    <w:p w14:paraId="5CDA6BBC" w14:textId="40D6272E" w:rsidR="00DC6F14" w:rsidRDefault="00DC6F14" w:rsidP="00DC6F14">
      <w:pPr>
        <w:spacing w:line="360" w:lineRule="auto"/>
        <w:rPr>
          <w:rFonts w:eastAsia="Calibri"/>
          <w:bCs/>
          <w:sz w:val="24"/>
          <w:szCs w:val="24"/>
          <w:lang w:val="en-US" w:eastAsia="zh-CN"/>
        </w:rPr>
      </w:pPr>
      <w:r w:rsidRPr="00DC6F14">
        <w:rPr>
          <w:rFonts w:eastAsia="Calibri"/>
          <w:bCs/>
          <w:sz w:val="24"/>
          <w:szCs w:val="24"/>
          <w:lang w:val="en-US" w:eastAsia="zh-CN"/>
        </w:rPr>
        <w:t>In short, Dyson in Singapore can give full play to its policy and talent advantages, and increase technological innovation to drive the company's continued growth and success. Through cooperation with the Singapore government and major research institutions, Dyson can obtain more technical support and talent resources to continuously improve the level of research and development and product quality.</w:t>
      </w:r>
    </w:p>
    <w:p w14:paraId="0EB331DF" w14:textId="77777777" w:rsidR="00DC6F14" w:rsidRPr="00DC6F14" w:rsidRDefault="00DC6F14" w:rsidP="00DC6F14">
      <w:pPr>
        <w:spacing w:line="360" w:lineRule="auto"/>
        <w:rPr>
          <w:rFonts w:eastAsia="Calibri"/>
          <w:bCs/>
          <w:sz w:val="24"/>
          <w:szCs w:val="24"/>
          <w:lang w:val="en-US" w:eastAsia="zh-CN"/>
        </w:rPr>
      </w:pPr>
    </w:p>
    <w:p w14:paraId="3709B505" w14:textId="6D8E6195" w:rsidR="00B0603C" w:rsidRPr="008435F1" w:rsidRDefault="00B0603C" w:rsidP="00731C5B">
      <w:pPr>
        <w:pStyle w:val="1"/>
        <w:rPr>
          <w:lang w:val="en-US" w:eastAsia="zh-CN"/>
        </w:rPr>
      </w:pPr>
      <w:bookmarkStart w:id="14" w:name="_Toc134846701"/>
      <w:bookmarkStart w:id="15" w:name="_Toc140887656"/>
      <w:r w:rsidRPr="008435F1">
        <w:rPr>
          <w:rFonts w:hint="eastAsia"/>
          <w:lang w:val="en-US" w:eastAsia="zh-CN"/>
        </w:rPr>
        <w:t>R</w:t>
      </w:r>
      <w:r w:rsidRPr="008435F1">
        <w:rPr>
          <w:lang w:val="en-US" w:eastAsia="zh-CN"/>
        </w:rPr>
        <w:t>eferences</w:t>
      </w:r>
      <w:bookmarkEnd w:id="0"/>
      <w:bookmarkEnd w:id="1"/>
      <w:bookmarkEnd w:id="14"/>
      <w:bookmarkEnd w:id="15"/>
    </w:p>
    <w:p w14:paraId="6CD354A1" w14:textId="6D947D5B" w:rsidR="00155062" w:rsidRPr="00155062" w:rsidRDefault="00155062" w:rsidP="00155062">
      <w:pPr>
        <w:spacing w:line="360" w:lineRule="auto"/>
        <w:jc w:val="both"/>
        <w:rPr>
          <w:color w:val="222222"/>
          <w:sz w:val="24"/>
          <w:szCs w:val="24"/>
          <w:shd w:val="clear" w:color="auto" w:fill="FFFFFF"/>
        </w:rPr>
      </w:pPr>
      <w:r w:rsidRPr="00155062">
        <w:rPr>
          <w:color w:val="222222"/>
          <w:sz w:val="24"/>
          <w:szCs w:val="24"/>
          <w:shd w:val="clear" w:color="auto" w:fill="FFFFFF"/>
        </w:rPr>
        <w:t>Adelman, C., 1993. Kurt Lewin and the origins of action research. </w:t>
      </w:r>
      <w:r w:rsidRPr="00155062">
        <w:rPr>
          <w:i/>
          <w:iCs/>
          <w:color w:val="222222"/>
          <w:sz w:val="24"/>
          <w:szCs w:val="24"/>
          <w:shd w:val="clear" w:color="auto" w:fill="FFFFFF"/>
        </w:rPr>
        <w:t>Educational action research</w:t>
      </w:r>
      <w:r w:rsidRPr="00155062">
        <w:rPr>
          <w:color w:val="222222"/>
          <w:sz w:val="24"/>
          <w:szCs w:val="24"/>
          <w:shd w:val="clear" w:color="auto" w:fill="FFFFFF"/>
        </w:rPr>
        <w:t>, </w:t>
      </w:r>
      <w:r w:rsidRPr="00155062">
        <w:rPr>
          <w:i/>
          <w:iCs/>
          <w:color w:val="222222"/>
          <w:sz w:val="24"/>
          <w:szCs w:val="24"/>
          <w:shd w:val="clear" w:color="auto" w:fill="FFFFFF"/>
        </w:rPr>
        <w:t>1</w:t>
      </w:r>
      <w:r w:rsidRPr="00155062">
        <w:rPr>
          <w:color w:val="222222"/>
          <w:sz w:val="24"/>
          <w:szCs w:val="24"/>
          <w:shd w:val="clear" w:color="auto" w:fill="FFFFFF"/>
        </w:rPr>
        <w:t>(1), pp.7-24.</w:t>
      </w:r>
    </w:p>
    <w:p w14:paraId="7A2B967D" w14:textId="4E496283" w:rsidR="00DF4766" w:rsidRPr="00155062" w:rsidRDefault="00DF4766" w:rsidP="00155062">
      <w:pPr>
        <w:spacing w:line="360" w:lineRule="auto"/>
        <w:jc w:val="both"/>
        <w:rPr>
          <w:rFonts w:eastAsia="Calibri"/>
          <w:bCs/>
          <w:sz w:val="24"/>
          <w:szCs w:val="24"/>
          <w:lang w:val="en-US" w:eastAsia="zh-CN"/>
        </w:rPr>
      </w:pPr>
      <w:proofErr w:type="spellStart"/>
      <w:r w:rsidRPr="00DF4766">
        <w:rPr>
          <w:rFonts w:eastAsia="Calibri"/>
          <w:bCs/>
          <w:sz w:val="24"/>
          <w:szCs w:val="24"/>
          <w:lang w:val="en-US" w:eastAsia="zh-CN"/>
        </w:rPr>
        <w:t>Baulcomb</w:t>
      </w:r>
      <w:proofErr w:type="spellEnd"/>
      <w:r w:rsidRPr="00DF4766">
        <w:rPr>
          <w:rFonts w:eastAsia="Calibri"/>
          <w:bCs/>
          <w:sz w:val="24"/>
          <w:szCs w:val="24"/>
          <w:lang w:val="en-US" w:eastAsia="zh-CN"/>
        </w:rPr>
        <w:t>, J.S. (2003) “Management of change through force field analysis,” </w:t>
      </w:r>
      <w:r w:rsidRPr="00DF4766">
        <w:rPr>
          <w:rFonts w:eastAsia="Calibri"/>
          <w:bCs/>
          <w:i/>
          <w:iCs/>
          <w:sz w:val="24"/>
          <w:szCs w:val="24"/>
          <w:lang w:val="en-US" w:eastAsia="zh-CN"/>
        </w:rPr>
        <w:t>Journal of Nursing Management</w:t>
      </w:r>
      <w:r w:rsidRPr="00DF4766">
        <w:rPr>
          <w:rFonts w:eastAsia="Calibri"/>
          <w:bCs/>
          <w:sz w:val="24"/>
          <w:szCs w:val="24"/>
          <w:lang w:val="en-US" w:eastAsia="zh-CN"/>
        </w:rPr>
        <w:t>, 11(4), pp. 275–280. Available at: https://doi.org/10.1046/j.1365-2834.2003.00401.x.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21028C" w:rsidRPr="0021028C" w14:paraId="2E76CD1E" w14:textId="77777777" w:rsidTr="0021028C">
        <w:tc>
          <w:tcPr>
            <w:tcW w:w="0" w:type="auto"/>
            <w:shd w:val="clear" w:color="auto" w:fill="FFFFFF"/>
            <w:vAlign w:val="center"/>
            <w:hideMark/>
          </w:tcPr>
          <w:p w14:paraId="74424C52" w14:textId="77777777" w:rsidR="0021028C" w:rsidRPr="0021028C" w:rsidRDefault="0021028C" w:rsidP="0021028C">
            <w:pPr>
              <w:rPr>
                <w:rFonts w:ascii="宋体" w:eastAsia="Times New Roman" w:hAnsi="宋体" w:cs="宋体"/>
                <w:sz w:val="24"/>
                <w:szCs w:val="24"/>
                <w:lang w:val="en-US" w:eastAsia="zh-CN"/>
              </w:rPr>
            </w:pPr>
          </w:p>
        </w:tc>
      </w:tr>
      <w:tr w:rsidR="0021028C" w:rsidRPr="0021028C" w14:paraId="2392407B" w14:textId="77777777" w:rsidTr="0021028C">
        <w:tc>
          <w:tcPr>
            <w:tcW w:w="0" w:type="auto"/>
            <w:shd w:val="clear" w:color="auto" w:fill="FFFFFF"/>
            <w:vAlign w:val="center"/>
            <w:hideMark/>
          </w:tcPr>
          <w:p w14:paraId="6497833A" w14:textId="77777777" w:rsidR="0021028C" w:rsidRPr="0021028C" w:rsidRDefault="0021028C" w:rsidP="0021028C">
            <w:pPr>
              <w:rPr>
                <w:rFonts w:ascii="宋体" w:eastAsia="Times New Roman" w:hAnsi="宋体" w:cs="宋体"/>
                <w:sz w:val="24"/>
                <w:szCs w:val="24"/>
                <w:lang w:val="en-US" w:eastAsia="zh-CN"/>
              </w:rPr>
            </w:pPr>
          </w:p>
        </w:tc>
      </w:tr>
      <w:tr w:rsidR="0021028C" w:rsidRPr="0021028C" w14:paraId="40A9F535" w14:textId="77777777" w:rsidTr="0021028C">
        <w:tc>
          <w:tcPr>
            <w:tcW w:w="0" w:type="auto"/>
            <w:shd w:val="clear" w:color="auto" w:fill="FFFFFF"/>
            <w:tcMar>
              <w:top w:w="120" w:type="dxa"/>
              <w:left w:w="0" w:type="dxa"/>
              <w:bottom w:w="120" w:type="dxa"/>
              <w:right w:w="0" w:type="dxa"/>
            </w:tcMar>
            <w:hideMark/>
          </w:tcPr>
          <w:p w14:paraId="3CC0848D" w14:textId="42C3C4C8" w:rsidR="0021028C" w:rsidRPr="0021028C" w:rsidRDefault="0021028C" w:rsidP="0021028C">
            <w:pPr>
              <w:rPr>
                <w:color w:val="222222"/>
                <w:sz w:val="24"/>
                <w:szCs w:val="24"/>
                <w:lang w:val="en-US" w:eastAsia="zh-CN"/>
              </w:rPr>
            </w:pPr>
          </w:p>
        </w:tc>
      </w:tr>
    </w:tbl>
    <w:p w14:paraId="3D7F29B5" w14:textId="40400A30" w:rsidR="005531F5" w:rsidRPr="005531F5" w:rsidRDefault="005531F5" w:rsidP="005531F5">
      <w:pPr>
        <w:spacing w:line="360" w:lineRule="auto"/>
        <w:rPr>
          <w:color w:val="222222"/>
          <w:sz w:val="24"/>
          <w:szCs w:val="24"/>
          <w:shd w:val="clear" w:color="auto" w:fill="FFFFFF"/>
        </w:rPr>
      </w:pPr>
      <w:proofErr w:type="spellStart"/>
      <w:r w:rsidRPr="005531F5">
        <w:rPr>
          <w:color w:val="222222"/>
          <w:sz w:val="24"/>
          <w:szCs w:val="24"/>
          <w:shd w:val="clear" w:color="auto" w:fill="FFFFFF"/>
        </w:rPr>
        <w:lastRenderedPageBreak/>
        <w:t>Brager</w:t>
      </w:r>
      <w:proofErr w:type="spellEnd"/>
      <w:r w:rsidRPr="005531F5">
        <w:rPr>
          <w:color w:val="222222"/>
          <w:sz w:val="24"/>
          <w:szCs w:val="24"/>
          <w:shd w:val="clear" w:color="auto" w:fill="FFFFFF"/>
        </w:rPr>
        <w:t>, G. and Holloway, S., 1993. Assessing prospects for organizational change: The uses of force field analysis. </w:t>
      </w:r>
      <w:r w:rsidRPr="005531F5">
        <w:rPr>
          <w:i/>
          <w:iCs/>
          <w:color w:val="222222"/>
          <w:sz w:val="24"/>
          <w:szCs w:val="24"/>
          <w:shd w:val="clear" w:color="auto" w:fill="FFFFFF"/>
        </w:rPr>
        <w:t>Administration in Social Work</w:t>
      </w:r>
      <w:r w:rsidRPr="005531F5">
        <w:rPr>
          <w:color w:val="222222"/>
          <w:sz w:val="24"/>
          <w:szCs w:val="24"/>
          <w:shd w:val="clear" w:color="auto" w:fill="FFFFFF"/>
        </w:rPr>
        <w:t>, </w:t>
      </w:r>
      <w:r w:rsidRPr="005531F5">
        <w:rPr>
          <w:i/>
          <w:iCs/>
          <w:color w:val="222222"/>
          <w:sz w:val="24"/>
          <w:szCs w:val="24"/>
          <w:shd w:val="clear" w:color="auto" w:fill="FFFFFF"/>
        </w:rPr>
        <w:t>16</w:t>
      </w:r>
      <w:r w:rsidRPr="005531F5">
        <w:rPr>
          <w:color w:val="222222"/>
          <w:sz w:val="24"/>
          <w:szCs w:val="24"/>
          <w:shd w:val="clear" w:color="auto" w:fill="FFFFFF"/>
        </w:rPr>
        <w:t>(3-4), pp.15-28.</w:t>
      </w:r>
    </w:p>
    <w:p w14:paraId="50137C55" w14:textId="77777777" w:rsidR="005531F5" w:rsidRDefault="005531F5" w:rsidP="00DF4766">
      <w:pPr>
        <w:rPr>
          <w:rFonts w:eastAsia="Calibri"/>
          <w:b/>
          <w:sz w:val="24"/>
          <w:szCs w:val="24"/>
          <w:lang w:val="en-US" w:eastAsia="zh-CN"/>
        </w:rPr>
      </w:pPr>
    </w:p>
    <w:p w14:paraId="4295DDD0" w14:textId="3EEB3803" w:rsidR="008012D6" w:rsidRPr="008012D6" w:rsidRDefault="008012D6" w:rsidP="008012D6">
      <w:pPr>
        <w:spacing w:line="360" w:lineRule="auto"/>
        <w:jc w:val="both"/>
        <w:rPr>
          <w:rFonts w:eastAsia="Calibri"/>
          <w:bCs/>
          <w:sz w:val="24"/>
          <w:szCs w:val="24"/>
          <w:lang w:val="en-US" w:eastAsia="zh-CN"/>
        </w:rPr>
      </w:pPr>
      <w:r w:rsidRPr="008012D6">
        <w:rPr>
          <w:rFonts w:eastAsia="Calibri"/>
          <w:bCs/>
          <w:sz w:val="24"/>
          <w:szCs w:val="24"/>
          <w:lang w:val="en-US" w:eastAsia="zh-CN"/>
        </w:rPr>
        <w:t xml:space="preserve">Burnes, B. and Cooke, B., 2013. K </w:t>
      </w:r>
      <w:proofErr w:type="spellStart"/>
      <w:r w:rsidRPr="008012D6">
        <w:rPr>
          <w:rFonts w:eastAsia="Calibri"/>
          <w:bCs/>
          <w:sz w:val="24"/>
          <w:szCs w:val="24"/>
          <w:lang w:val="en-US" w:eastAsia="zh-CN"/>
        </w:rPr>
        <w:t>urt</w:t>
      </w:r>
      <w:proofErr w:type="spellEnd"/>
      <w:r w:rsidRPr="008012D6">
        <w:rPr>
          <w:rFonts w:eastAsia="Calibri"/>
          <w:bCs/>
          <w:sz w:val="24"/>
          <w:szCs w:val="24"/>
          <w:lang w:val="en-US" w:eastAsia="zh-CN"/>
        </w:rPr>
        <w:t xml:space="preserve"> L </w:t>
      </w:r>
      <w:proofErr w:type="spellStart"/>
      <w:r w:rsidRPr="008012D6">
        <w:rPr>
          <w:rFonts w:eastAsia="Calibri"/>
          <w:bCs/>
          <w:sz w:val="24"/>
          <w:szCs w:val="24"/>
          <w:lang w:val="en-US" w:eastAsia="zh-CN"/>
        </w:rPr>
        <w:t>ewin's</w:t>
      </w:r>
      <w:proofErr w:type="spellEnd"/>
      <w:r w:rsidRPr="008012D6">
        <w:rPr>
          <w:rFonts w:eastAsia="Calibri"/>
          <w:bCs/>
          <w:sz w:val="24"/>
          <w:szCs w:val="24"/>
          <w:lang w:val="en-US" w:eastAsia="zh-CN"/>
        </w:rPr>
        <w:t xml:space="preserve"> Field Theory: A Review and Re‐evaluation. International journal of management reviews, 15(4), pp.408-425.</w:t>
      </w:r>
    </w:p>
    <w:p w14:paraId="66105F5E" w14:textId="77777777" w:rsidR="008012D6" w:rsidRDefault="008012D6" w:rsidP="00DF4766">
      <w:pPr>
        <w:rPr>
          <w:rFonts w:eastAsia="Calibri"/>
          <w:b/>
          <w:sz w:val="24"/>
          <w:szCs w:val="24"/>
          <w:lang w:val="en-US" w:eastAsia="zh-CN"/>
        </w:rPr>
      </w:pPr>
    </w:p>
    <w:p w14:paraId="4586EB57" w14:textId="158F2A54" w:rsidR="00FF2432" w:rsidRPr="00FF2432" w:rsidRDefault="00FF2432" w:rsidP="00FF2432">
      <w:pPr>
        <w:spacing w:line="360" w:lineRule="auto"/>
        <w:rPr>
          <w:color w:val="222222"/>
          <w:sz w:val="24"/>
          <w:szCs w:val="24"/>
          <w:shd w:val="clear" w:color="auto" w:fill="FFFFFF"/>
        </w:rPr>
      </w:pPr>
      <w:r w:rsidRPr="00FF2432">
        <w:rPr>
          <w:color w:val="222222"/>
          <w:sz w:val="24"/>
          <w:szCs w:val="24"/>
          <w:shd w:val="clear" w:color="auto" w:fill="FFFFFF"/>
        </w:rPr>
        <w:t>Burnes, B., 2004. Kurt Lewin and the planned approach to change: a re‐appraisal. </w:t>
      </w:r>
      <w:r w:rsidRPr="00FF2432">
        <w:rPr>
          <w:i/>
          <w:iCs/>
          <w:color w:val="222222"/>
          <w:sz w:val="24"/>
          <w:szCs w:val="24"/>
          <w:shd w:val="clear" w:color="auto" w:fill="FFFFFF"/>
        </w:rPr>
        <w:t>Journal of Management studies</w:t>
      </w:r>
      <w:r w:rsidRPr="00FF2432">
        <w:rPr>
          <w:color w:val="222222"/>
          <w:sz w:val="24"/>
          <w:szCs w:val="24"/>
          <w:shd w:val="clear" w:color="auto" w:fill="FFFFFF"/>
        </w:rPr>
        <w:t>, </w:t>
      </w:r>
      <w:r w:rsidRPr="00FF2432">
        <w:rPr>
          <w:i/>
          <w:iCs/>
          <w:color w:val="222222"/>
          <w:sz w:val="24"/>
          <w:szCs w:val="24"/>
          <w:shd w:val="clear" w:color="auto" w:fill="FFFFFF"/>
        </w:rPr>
        <w:t>41</w:t>
      </w:r>
      <w:r w:rsidRPr="00FF2432">
        <w:rPr>
          <w:color w:val="222222"/>
          <w:sz w:val="24"/>
          <w:szCs w:val="24"/>
          <w:shd w:val="clear" w:color="auto" w:fill="FFFFFF"/>
        </w:rPr>
        <w:t>(6), pp.977-1002.</w:t>
      </w:r>
    </w:p>
    <w:p w14:paraId="2AC598E7" w14:textId="77777777" w:rsidR="00FF2432" w:rsidRPr="00FF2432" w:rsidRDefault="00FF2432" w:rsidP="00DF4766">
      <w:pPr>
        <w:rPr>
          <w:rFonts w:eastAsia="Calibri"/>
          <w:b/>
          <w:sz w:val="24"/>
          <w:szCs w:val="24"/>
          <w:lang w:val="en-US" w:eastAsia="zh-CN"/>
        </w:rPr>
      </w:pPr>
    </w:p>
    <w:p w14:paraId="6B20FA11" w14:textId="54690ED0" w:rsidR="00BF5886" w:rsidRPr="00BF5886" w:rsidRDefault="00BF5886" w:rsidP="00BF5886">
      <w:pPr>
        <w:spacing w:line="360" w:lineRule="auto"/>
        <w:rPr>
          <w:color w:val="222222"/>
          <w:sz w:val="24"/>
          <w:szCs w:val="24"/>
          <w:shd w:val="clear" w:color="auto" w:fill="FFFFFF"/>
        </w:rPr>
      </w:pPr>
      <w:proofErr w:type="spellStart"/>
      <w:r w:rsidRPr="00BF5886">
        <w:rPr>
          <w:color w:val="222222"/>
          <w:sz w:val="24"/>
          <w:szCs w:val="24"/>
          <w:shd w:val="clear" w:color="auto" w:fill="FFFFFF"/>
        </w:rPr>
        <w:t>Capatina</w:t>
      </w:r>
      <w:proofErr w:type="spellEnd"/>
      <w:r w:rsidRPr="00BF5886">
        <w:rPr>
          <w:color w:val="222222"/>
          <w:sz w:val="24"/>
          <w:szCs w:val="24"/>
          <w:shd w:val="clear" w:color="auto" w:fill="FFFFFF"/>
        </w:rPr>
        <w:t xml:space="preserve">, A., </w:t>
      </w:r>
      <w:proofErr w:type="spellStart"/>
      <w:r w:rsidRPr="00BF5886">
        <w:rPr>
          <w:color w:val="222222"/>
          <w:sz w:val="24"/>
          <w:szCs w:val="24"/>
          <w:shd w:val="clear" w:color="auto" w:fill="FFFFFF"/>
        </w:rPr>
        <w:t>Bleoju</w:t>
      </w:r>
      <w:proofErr w:type="spellEnd"/>
      <w:r w:rsidRPr="00BF5886">
        <w:rPr>
          <w:color w:val="222222"/>
          <w:sz w:val="24"/>
          <w:szCs w:val="24"/>
          <w:shd w:val="clear" w:color="auto" w:fill="FFFFFF"/>
        </w:rPr>
        <w:t xml:space="preserve">, G., Matos, F. and </w:t>
      </w:r>
      <w:proofErr w:type="spellStart"/>
      <w:r w:rsidRPr="00BF5886">
        <w:rPr>
          <w:color w:val="222222"/>
          <w:sz w:val="24"/>
          <w:szCs w:val="24"/>
          <w:shd w:val="clear" w:color="auto" w:fill="FFFFFF"/>
        </w:rPr>
        <w:t>Vairinhos</w:t>
      </w:r>
      <w:proofErr w:type="spellEnd"/>
      <w:r w:rsidRPr="00BF5886">
        <w:rPr>
          <w:color w:val="222222"/>
          <w:sz w:val="24"/>
          <w:szCs w:val="24"/>
          <w:shd w:val="clear" w:color="auto" w:fill="FFFFFF"/>
        </w:rPr>
        <w:t>, V., 2017. Leveraging intellectual capital through Lewin's Force Field Analysis: The case of software development companies. </w:t>
      </w:r>
      <w:r w:rsidRPr="00BF5886">
        <w:rPr>
          <w:i/>
          <w:iCs/>
          <w:color w:val="222222"/>
          <w:sz w:val="24"/>
          <w:szCs w:val="24"/>
          <w:shd w:val="clear" w:color="auto" w:fill="FFFFFF"/>
        </w:rPr>
        <w:t>Journal of Innovation &amp; Knowledge</w:t>
      </w:r>
      <w:r w:rsidRPr="00BF5886">
        <w:rPr>
          <w:color w:val="222222"/>
          <w:sz w:val="24"/>
          <w:szCs w:val="24"/>
          <w:shd w:val="clear" w:color="auto" w:fill="FFFFFF"/>
        </w:rPr>
        <w:t>, </w:t>
      </w:r>
      <w:r w:rsidRPr="00BF5886">
        <w:rPr>
          <w:i/>
          <w:iCs/>
          <w:color w:val="222222"/>
          <w:sz w:val="24"/>
          <w:szCs w:val="24"/>
          <w:shd w:val="clear" w:color="auto" w:fill="FFFFFF"/>
        </w:rPr>
        <w:t>2</w:t>
      </w:r>
      <w:r w:rsidRPr="00BF5886">
        <w:rPr>
          <w:color w:val="222222"/>
          <w:sz w:val="24"/>
          <w:szCs w:val="24"/>
          <w:shd w:val="clear" w:color="auto" w:fill="FFFFFF"/>
        </w:rPr>
        <w:t>(3), pp.125-133.</w:t>
      </w:r>
    </w:p>
    <w:p w14:paraId="42AEFE1F" w14:textId="77777777" w:rsidR="00BF5886" w:rsidRPr="00BF5886" w:rsidRDefault="00BF5886" w:rsidP="00BF5886">
      <w:pPr>
        <w:spacing w:line="360" w:lineRule="auto"/>
        <w:rPr>
          <w:rFonts w:eastAsia="Calibri"/>
          <w:b/>
          <w:sz w:val="24"/>
          <w:szCs w:val="24"/>
          <w:lang w:val="en-US" w:eastAsia="zh-CN"/>
        </w:rPr>
      </w:pPr>
    </w:p>
    <w:p w14:paraId="4739B204" w14:textId="006FD224" w:rsidR="00DF4766" w:rsidRDefault="009224E7" w:rsidP="00DF4766">
      <w:pPr>
        <w:spacing w:line="360" w:lineRule="auto"/>
        <w:jc w:val="both"/>
        <w:rPr>
          <w:rFonts w:eastAsia="Calibri"/>
          <w:bCs/>
          <w:sz w:val="24"/>
          <w:szCs w:val="24"/>
          <w:lang w:val="en-US" w:eastAsia="zh-CN"/>
        </w:rPr>
      </w:pPr>
      <w:r w:rsidRPr="009224E7">
        <w:rPr>
          <w:rFonts w:eastAsia="Calibri"/>
          <w:bCs/>
          <w:sz w:val="24"/>
          <w:szCs w:val="24"/>
          <w:lang w:val="en-US" w:eastAsia="zh-CN"/>
        </w:rPr>
        <w:t>Cotton, B. (2019) </w:t>
      </w:r>
      <w:r w:rsidRPr="009224E7">
        <w:rPr>
          <w:rFonts w:eastAsia="Calibri"/>
          <w:bCs/>
          <w:i/>
          <w:iCs/>
          <w:sz w:val="24"/>
          <w:szCs w:val="24"/>
          <w:lang w:val="en-US" w:eastAsia="zh-CN"/>
        </w:rPr>
        <w:t>Why did sir James Dyson really move his HQ to Singapore? - business leader news</w:t>
      </w:r>
      <w:r w:rsidRPr="009224E7">
        <w:rPr>
          <w:rFonts w:eastAsia="Calibri"/>
          <w:bCs/>
          <w:sz w:val="24"/>
          <w:szCs w:val="24"/>
          <w:lang w:val="en-US" w:eastAsia="zh-CN"/>
        </w:rPr>
        <w:t>, </w:t>
      </w:r>
      <w:r w:rsidRPr="009224E7">
        <w:rPr>
          <w:rFonts w:eastAsia="Calibri"/>
          <w:bCs/>
          <w:i/>
          <w:iCs/>
          <w:sz w:val="24"/>
          <w:szCs w:val="24"/>
          <w:lang w:val="en-US" w:eastAsia="zh-CN"/>
        </w:rPr>
        <w:t>Business Leader</w:t>
      </w:r>
      <w:r w:rsidRPr="009224E7">
        <w:rPr>
          <w:rFonts w:eastAsia="Calibri"/>
          <w:bCs/>
          <w:sz w:val="24"/>
          <w:szCs w:val="24"/>
          <w:lang w:val="en-US" w:eastAsia="zh-CN"/>
        </w:rPr>
        <w:t>. Available at: https://www.businessleader.co.uk/why-did-sir-james-dyson-really-move-his-hq-to-singapore/ (Accessed: February 27, 2023). </w:t>
      </w:r>
    </w:p>
    <w:p w14:paraId="1A97DA43" w14:textId="77777777" w:rsidR="00DF4766" w:rsidRDefault="00DF4766" w:rsidP="00DF4766">
      <w:pPr>
        <w:spacing w:line="360" w:lineRule="auto"/>
        <w:jc w:val="both"/>
        <w:rPr>
          <w:rFonts w:eastAsia="Calibri"/>
          <w:bCs/>
          <w:sz w:val="24"/>
          <w:szCs w:val="24"/>
          <w:lang w:val="en-US" w:eastAsia="zh-CN"/>
        </w:rPr>
      </w:pPr>
    </w:p>
    <w:p w14:paraId="6F2FB9CC" w14:textId="77777777" w:rsidR="00243FBD" w:rsidRPr="00243FBD" w:rsidRDefault="00243FBD" w:rsidP="00243FBD">
      <w:pPr>
        <w:spacing w:line="360" w:lineRule="auto"/>
        <w:jc w:val="both"/>
        <w:rPr>
          <w:rFonts w:eastAsia="Calibri"/>
          <w:bCs/>
          <w:sz w:val="24"/>
          <w:szCs w:val="24"/>
          <w:lang w:val="en-US" w:eastAsia="zh-CN"/>
        </w:rPr>
      </w:pPr>
      <w:r w:rsidRPr="00243FBD">
        <w:rPr>
          <w:rFonts w:eastAsia="Calibri"/>
          <w:bCs/>
          <w:sz w:val="24"/>
          <w:szCs w:val="24"/>
          <w:lang w:val="en-US" w:eastAsia="zh-CN"/>
        </w:rPr>
        <w:t xml:space="preserve">Cue (2022) Singapore ranked second globally for Best Talent, only Asian nation in top 20, The Straits Times. Available at: https://www.straitstimes.com/business/singapore-ranked-second-globally-for-best-talent-only-asian-nation-in-top-20 (Accessed: 01 May 2023). </w:t>
      </w:r>
    </w:p>
    <w:p w14:paraId="67C36748" w14:textId="77777777" w:rsidR="00243FBD" w:rsidRDefault="00243FBD" w:rsidP="00DF4766">
      <w:pPr>
        <w:spacing w:line="360" w:lineRule="auto"/>
        <w:jc w:val="both"/>
        <w:rPr>
          <w:rFonts w:eastAsia="Calibri"/>
          <w:bCs/>
          <w:sz w:val="24"/>
          <w:szCs w:val="24"/>
          <w:lang w:val="en-US" w:eastAsia="zh-CN"/>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F53D9E" w:rsidRPr="00F53D9E" w14:paraId="59A74037" w14:textId="77777777" w:rsidTr="00F53D9E">
        <w:tc>
          <w:tcPr>
            <w:tcW w:w="0" w:type="auto"/>
            <w:shd w:val="clear" w:color="auto" w:fill="FFFFFF"/>
            <w:vAlign w:val="center"/>
            <w:hideMark/>
          </w:tcPr>
          <w:p w14:paraId="1BB714D7" w14:textId="77777777" w:rsidR="00F53D9E" w:rsidRPr="00F53D9E" w:rsidRDefault="00F53D9E" w:rsidP="00F53D9E">
            <w:pPr>
              <w:rPr>
                <w:rFonts w:ascii="宋体" w:eastAsia="Times New Roman" w:hAnsi="宋体" w:cs="宋体"/>
                <w:sz w:val="24"/>
                <w:szCs w:val="24"/>
                <w:lang w:val="en-US" w:eastAsia="zh-CN"/>
              </w:rPr>
            </w:pPr>
          </w:p>
        </w:tc>
      </w:tr>
    </w:tbl>
    <w:p w14:paraId="0EB77197" w14:textId="1BF095A7" w:rsidR="00F53D9E" w:rsidRDefault="00F53D9E" w:rsidP="00DF4766">
      <w:pPr>
        <w:spacing w:line="360" w:lineRule="auto"/>
        <w:jc w:val="both"/>
        <w:rPr>
          <w:color w:val="222222"/>
          <w:sz w:val="24"/>
          <w:szCs w:val="24"/>
          <w:shd w:val="clear" w:color="auto" w:fill="FFFFFF"/>
        </w:rPr>
      </w:pPr>
      <w:r w:rsidRPr="00F53D9E">
        <w:rPr>
          <w:color w:val="222222"/>
          <w:sz w:val="24"/>
          <w:szCs w:val="24"/>
          <w:shd w:val="clear" w:color="auto" w:fill="FFFFFF"/>
        </w:rPr>
        <w:t xml:space="preserve">Cuervo, J.C. and Sui </w:t>
      </w:r>
      <w:proofErr w:type="spellStart"/>
      <w:r w:rsidRPr="00F53D9E">
        <w:rPr>
          <w:color w:val="222222"/>
          <w:sz w:val="24"/>
          <w:szCs w:val="24"/>
          <w:shd w:val="clear" w:color="auto" w:fill="FFFFFF"/>
        </w:rPr>
        <w:t>Pheng</w:t>
      </w:r>
      <w:proofErr w:type="spellEnd"/>
      <w:r w:rsidRPr="00F53D9E">
        <w:rPr>
          <w:color w:val="222222"/>
          <w:sz w:val="24"/>
          <w:szCs w:val="24"/>
          <w:shd w:val="clear" w:color="auto" w:fill="FFFFFF"/>
        </w:rPr>
        <w:t>, L., 2003. Significance of location factors for Singapore transnational construction corporations. </w:t>
      </w:r>
      <w:r w:rsidRPr="00F53D9E">
        <w:rPr>
          <w:i/>
          <w:iCs/>
          <w:color w:val="222222"/>
          <w:sz w:val="24"/>
          <w:szCs w:val="24"/>
          <w:shd w:val="clear" w:color="auto" w:fill="FFFFFF"/>
        </w:rPr>
        <w:t>Engineering, Construction and Architectural Management</w:t>
      </w:r>
      <w:r w:rsidRPr="00F53D9E">
        <w:rPr>
          <w:color w:val="222222"/>
          <w:sz w:val="24"/>
          <w:szCs w:val="24"/>
          <w:shd w:val="clear" w:color="auto" w:fill="FFFFFF"/>
        </w:rPr>
        <w:t>, </w:t>
      </w:r>
      <w:r w:rsidRPr="00F53D9E">
        <w:rPr>
          <w:i/>
          <w:iCs/>
          <w:color w:val="222222"/>
          <w:sz w:val="24"/>
          <w:szCs w:val="24"/>
          <w:shd w:val="clear" w:color="auto" w:fill="FFFFFF"/>
        </w:rPr>
        <w:t>10</w:t>
      </w:r>
      <w:r w:rsidRPr="00F53D9E">
        <w:rPr>
          <w:color w:val="222222"/>
          <w:sz w:val="24"/>
          <w:szCs w:val="24"/>
          <w:shd w:val="clear" w:color="auto" w:fill="FFFFFF"/>
        </w:rPr>
        <w:t>(5), pp.342-353.</w:t>
      </w:r>
    </w:p>
    <w:p w14:paraId="5D423E74" w14:textId="77777777" w:rsidR="00F01669" w:rsidRDefault="00F01669" w:rsidP="00DF4766">
      <w:pPr>
        <w:spacing w:line="360" w:lineRule="auto"/>
        <w:jc w:val="both"/>
        <w:rPr>
          <w:color w:val="222222"/>
          <w:sz w:val="24"/>
          <w:szCs w:val="24"/>
          <w:shd w:val="clear" w:color="auto" w:fill="FFFFFF"/>
        </w:rPr>
      </w:pPr>
    </w:p>
    <w:p w14:paraId="57CC286B" w14:textId="59837FE2" w:rsidR="00F01669" w:rsidRPr="00F53D9E" w:rsidRDefault="00F01669" w:rsidP="00DF4766">
      <w:pPr>
        <w:spacing w:line="360" w:lineRule="auto"/>
        <w:jc w:val="both"/>
        <w:rPr>
          <w:color w:val="222222"/>
          <w:sz w:val="24"/>
          <w:szCs w:val="24"/>
          <w:shd w:val="clear" w:color="auto" w:fill="FFFFFF"/>
        </w:rPr>
      </w:pPr>
      <w:proofErr w:type="spellStart"/>
      <w:r w:rsidRPr="00F01669">
        <w:rPr>
          <w:color w:val="222222"/>
          <w:sz w:val="24"/>
          <w:szCs w:val="24"/>
          <w:shd w:val="clear" w:color="auto" w:fill="FFFFFF"/>
        </w:rPr>
        <w:t>Danter</w:t>
      </w:r>
      <w:proofErr w:type="spellEnd"/>
      <w:r w:rsidRPr="00F01669">
        <w:rPr>
          <w:color w:val="222222"/>
          <w:sz w:val="24"/>
          <w:szCs w:val="24"/>
          <w:shd w:val="clear" w:color="auto" w:fill="FFFFFF"/>
        </w:rPr>
        <w:t xml:space="preserve">, K.J., </w:t>
      </w:r>
      <w:proofErr w:type="spellStart"/>
      <w:r w:rsidRPr="00F01669">
        <w:rPr>
          <w:color w:val="222222"/>
          <w:sz w:val="24"/>
          <w:szCs w:val="24"/>
          <w:shd w:val="clear" w:color="auto" w:fill="FFFFFF"/>
        </w:rPr>
        <w:t>Griest</w:t>
      </w:r>
      <w:proofErr w:type="spellEnd"/>
      <w:r w:rsidRPr="00F01669">
        <w:rPr>
          <w:color w:val="222222"/>
          <w:sz w:val="24"/>
          <w:szCs w:val="24"/>
          <w:shd w:val="clear" w:color="auto" w:fill="FFFFFF"/>
        </w:rPr>
        <w:t>, D.L., Mullins, G.W. and Norland, E., 2000. Organizational change as a component of ecosystem management. Society &amp; Natural Resources, 13(6), pp.537-547.</w:t>
      </w:r>
    </w:p>
    <w:p w14:paraId="3226214F" w14:textId="77777777" w:rsidR="00F53D9E" w:rsidRDefault="00F53D9E" w:rsidP="00DF4766">
      <w:pPr>
        <w:spacing w:line="360" w:lineRule="auto"/>
        <w:jc w:val="both"/>
        <w:rPr>
          <w:rFonts w:eastAsia="Calibri"/>
          <w:bCs/>
          <w:sz w:val="24"/>
          <w:szCs w:val="24"/>
          <w:lang w:val="en-US" w:eastAsia="zh-CN"/>
        </w:rPr>
      </w:pPr>
    </w:p>
    <w:p w14:paraId="75F2BD79" w14:textId="1D1597CB" w:rsidR="00E42761" w:rsidRPr="00E42761" w:rsidRDefault="00E42761" w:rsidP="00DF4766">
      <w:pPr>
        <w:spacing w:line="360" w:lineRule="auto"/>
        <w:jc w:val="both"/>
        <w:rPr>
          <w:color w:val="222222"/>
          <w:sz w:val="24"/>
          <w:szCs w:val="24"/>
          <w:shd w:val="clear" w:color="auto" w:fill="FFFFFF"/>
        </w:rPr>
      </w:pPr>
      <w:r w:rsidRPr="00E42761">
        <w:rPr>
          <w:color w:val="222222"/>
          <w:sz w:val="24"/>
          <w:szCs w:val="24"/>
          <w:shd w:val="clear" w:color="auto" w:fill="FFFFFF"/>
        </w:rPr>
        <w:lastRenderedPageBreak/>
        <w:t>Dickens, L. and Watkins, K., 1999. Action research: rethinking Lewin. </w:t>
      </w:r>
      <w:r w:rsidRPr="00E42761">
        <w:rPr>
          <w:i/>
          <w:iCs/>
          <w:color w:val="222222"/>
          <w:sz w:val="24"/>
          <w:szCs w:val="24"/>
          <w:shd w:val="clear" w:color="auto" w:fill="FFFFFF"/>
        </w:rPr>
        <w:t>Management learning</w:t>
      </w:r>
      <w:r w:rsidRPr="00E42761">
        <w:rPr>
          <w:color w:val="222222"/>
          <w:sz w:val="24"/>
          <w:szCs w:val="24"/>
          <w:shd w:val="clear" w:color="auto" w:fill="FFFFFF"/>
        </w:rPr>
        <w:t>, </w:t>
      </w:r>
      <w:r w:rsidRPr="00E42761">
        <w:rPr>
          <w:i/>
          <w:iCs/>
          <w:color w:val="222222"/>
          <w:sz w:val="24"/>
          <w:szCs w:val="24"/>
          <w:shd w:val="clear" w:color="auto" w:fill="FFFFFF"/>
        </w:rPr>
        <w:t>30</w:t>
      </w:r>
      <w:r w:rsidRPr="00E42761">
        <w:rPr>
          <w:color w:val="222222"/>
          <w:sz w:val="24"/>
          <w:szCs w:val="24"/>
          <w:shd w:val="clear" w:color="auto" w:fill="FFFFFF"/>
        </w:rPr>
        <w:t>(2), pp.127-140.</w:t>
      </w:r>
    </w:p>
    <w:p w14:paraId="24A2B3A8" w14:textId="77777777" w:rsidR="00E42761" w:rsidRPr="003E0DA1" w:rsidRDefault="00E42761" w:rsidP="00DF4766">
      <w:pPr>
        <w:spacing w:line="360" w:lineRule="auto"/>
        <w:jc w:val="both"/>
        <w:rPr>
          <w:color w:val="222222"/>
          <w:sz w:val="24"/>
          <w:szCs w:val="24"/>
          <w:shd w:val="clear" w:color="auto" w:fill="FFFFFF"/>
        </w:rPr>
      </w:pPr>
    </w:p>
    <w:p w14:paraId="16C0EC16" w14:textId="77777777" w:rsidR="003E0DA1" w:rsidRPr="003E0DA1" w:rsidRDefault="003E0DA1" w:rsidP="003E0DA1">
      <w:pPr>
        <w:spacing w:line="360" w:lineRule="auto"/>
        <w:jc w:val="both"/>
        <w:rPr>
          <w:color w:val="222222"/>
          <w:sz w:val="24"/>
          <w:szCs w:val="24"/>
          <w:shd w:val="clear" w:color="auto" w:fill="FFFFFF"/>
        </w:rPr>
      </w:pPr>
      <w:r w:rsidRPr="003E0DA1">
        <w:rPr>
          <w:color w:val="222222"/>
          <w:sz w:val="24"/>
          <w:szCs w:val="24"/>
          <w:shd w:val="clear" w:color="auto" w:fill="FFFFFF"/>
        </w:rPr>
        <w:t xml:space="preserve">Dyson to boost Singapore R&amp;D team in line with head office move (2020) South China Morning Post. Available at: https://www.scmp.com/tech/enterprises/article/3045492/dyson-give-more-responsibility-singapore-rd-team-it-moves (Accessed: 14 July 2023). </w:t>
      </w:r>
    </w:p>
    <w:p w14:paraId="258DCC06" w14:textId="77777777" w:rsidR="003E0DA1" w:rsidRDefault="003E0DA1" w:rsidP="00DF4766">
      <w:pPr>
        <w:spacing w:line="360" w:lineRule="auto"/>
        <w:jc w:val="both"/>
        <w:rPr>
          <w:rFonts w:eastAsiaTheme="minorEastAsia"/>
          <w:bCs/>
          <w:sz w:val="24"/>
          <w:szCs w:val="24"/>
          <w:lang w:val="en-US" w:eastAsia="zh-CN"/>
        </w:rPr>
      </w:pPr>
    </w:p>
    <w:p w14:paraId="41BFCB63" w14:textId="77777777" w:rsidR="00D80EAF" w:rsidRPr="00D80EAF" w:rsidRDefault="00D80EAF" w:rsidP="00D80EAF">
      <w:pPr>
        <w:spacing w:line="360" w:lineRule="auto"/>
        <w:jc w:val="both"/>
        <w:rPr>
          <w:color w:val="222222"/>
          <w:sz w:val="24"/>
          <w:szCs w:val="24"/>
          <w:shd w:val="clear" w:color="auto" w:fill="FFFFFF"/>
        </w:rPr>
      </w:pPr>
      <w:r w:rsidRPr="00D80EAF">
        <w:rPr>
          <w:color w:val="222222"/>
          <w:sz w:val="24"/>
          <w:szCs w:val="24"/>
          <w:shd w:val="clear" w:color="auto" w:fill="FFFFFF"/>
        </w:rPr>
        <w:t xml:space="preserve">Dyson is hiring over 250 engineers in Singapore - here’s everything you need to know (2021) </w:t>
      </w:r>
      <w:proofErr w:type="spellStart"/>
      <w:r w:rsidRPr="00D80EAF">
        <w:rPr>
          <w:color w:val="222222"/>
          <w:sz w:val="24"/>
          <w:szCs w:val="24"/>
          <w:shd w:val="clear" w:color="auto" w:fill="FFFFFF"/>
        </w:rPr>
        <w:t>NodeFlair</w:t>
      </w:r>
      <w:proofErr w:type="spellEnd"/>
      <w:r w:rsidRPr="00D80EAF">
        <w:rPr>
          <w:color w:val="222222"/>
          <w:sz w:val="24"/>
          <w:szCs w:val="24"/>
          <w:shd w:val="clear" w:color="auto" w:fill="FFFFFF"/>
        </w:rPr>
        <w:t xml:space="preserve">. Available at: https://nodeflair.com/blog/dyson-is-hiring-over-250-engineers-in-singapore-heres-everything-you-need-to-know (Accessed: 14 July 2023). </w:t>
      </w:r>
    </w:p>
    <w:p w14:paraId="06BA26DC" w14:textId="77777777" w:rsidR="00D80EAF" w:rsidRPr="00D80EAF" w:rsidRDefault="00D80EAF" w:rsidP="00DF4766">
      <w:pPr>
        <w:spacing w:line="360" w:lineRule="auto"/>
        <w:jc w:val="both"/>
        <w:rPr>
          <w:rFonts w:eastAsiaTheme="minorEastAsia" w:hint="eastAsia"/>
          <w:bCs/>
          <w:sz w:val="24"/>
          <w:szCs w:val="24"/>
          <w:lang w:val="en-US" w:eastAsia="zh-CN"/>
        </w:rPr>
      </w:pPr>
    </w:p>
    <w:p w14:paraId="7704C6F2" w14:textId="7EEE1B5D" w:rsidR="00DF4766" w:rsidRDefault="009224E7" w:rsidP="00DF4766">
      <w:pPr>
        <w:spacing w:line="360" w:lineRule="auto"/>
        <w:jc w:val="both"/>
        <w:rPr>
          <w:rFonts w:eastAsia="Calibri"/>
          <w:bCs/>
          <w:i/>
          <w:iCs/>
          <w:sz w:val="24"/>
          <w:szCs w:val="24"/>
          <w:lang w:val="en-US" w:eastAsia="zh-CN"/>
        </w:rPr>
      </w:pPr>
      <w:r w:rsidRPr="009224E7">
        <w:rPr>
          <w:rFonts w:eastAsia="Calibri"/>
          <w:bCs/>
          <w:i/>
          <w:iCs/>
          <w:sz w:val="24"/>
          <w:szCs w:val="24"/>
          <w:lang w:val="en-US" w:eastAsia="zh-CN"/>
        </w:rPr>
        <w:t>Dyson to move company HQ to Singapore (2019) The Guardian. Guardian News and Media. Available at: https://www.theguardian.com/technology/2019/jan/22/dyson-to-move-company-hq-to-singapore (Accessed: February 27, 2023). </w:t>
      </w:r>
    </w:p>
    <w:p w14:paraId="1485F497" w14:textId="77777777" w:rsidR="00F14B1C" w:rsidRPr="00F14B1C" w:rsidRDefault="00F14B1C" w:rsidP="00DF4766">
      <w:pPr>
        <w:spacing w:line="360" w:lineRule="auto"/>
        <w:jc w:val="both"/>
        <w:rPr>
          <w:rFonts w:eastAsiaTheme="minorEastAsia" w:hint="eastAsia"/>
          <w:bCs/>
          <w:i/>
          <w:iCs/>
          <w:sz w:val="24"/>
          <w:szCs w:val="24"/>
          <w:lang w:val="en-US" w:eastAsia="zh-CN"/>
        </w:rPr>
      </w:pPr>
    </w:p>
    <w:p w14:paraId="1540CF28" w14:textId="18D4885D" w:rsidR="00F14B1C" w:rsidRPr="00F14B1C" w:rsidRDefault="00F14B1C" w:rsidP="00F14B1C">
      <w:pPr>
        <w:spacing w:line="360" w:lineRule="auto"/>
        <w:jc w:val="both"/>
        <w:rPr>
          <w:rFonts w:eastAsia="Calibri"/>
          <w:bCs/>
          <w:i/>
          <w:iCs/>
          <w:sz w:val="24"/>
          <w:szCs w:val="24"/>
          <w:lang w:val="en-US" w:eastAsia="zh-CN"/>
        </w:rPr>
      </w:pPr>
      <w:r w:rsidRPr="00F14B1C">
        <w:rPr>
          <w:rFonts w:eastAsia="Calibri"/>
          <w:bCs/>
          <w:i/>
          <w:iCs/>
          <w:sz w:val="24"/>
          <w:szCs w:val="24"/>
          <w:lang w:val="en-US" w:eastAsia="zh-CN"/>
        </w:rPr>
        <w:t>Dyson Ltd - Company profile and news (</w:t>
      </w:r>
      <w:r w:rsidR="00AC0D28">
        <w:rPr>
          <w:rFonts w:eastAsia="Calibri"/>
          <w:bCs/>
          <w:i/>
          <w:iCs/>
          <w:sz w:val="24"/>
          <w:szCs w:val="24"/>
          <w:lang w:val="en-US" w:eastAsia="zh-CN"/>
        </w:rPr>
        <w:t>2023</w:t>
      </w:r>
      <w:r w:rsidRPr="00F14B1C">
        <w:rPr>
          <w:rFonts w:eastAsia="Calibri"/>
          <w:bCs/>
          <w:i/>
          <w:iCs/>
          <w:sz w:val="24"/>
          <w:szCs w:val="24"/>
          <w:lang w:val="en-US" w:eastAsia="zh-CN"/>
        </w:rPr>
        <w:t xml:space="preserve">) Bloomberg.com. Available at: https://www.bloomberg.com/profile/company/1630778Z:LN#xj4y7vzkg (Accessed: 14 July 2023). </w:t>
      </w:r>
    </w:p>
    <w:p w14:paraId="0251E1D0" w14:textId="77777777" w:rsidR="00C345BF" w:rsidRPr="00F14B1C" w:rsidRDefault="00C345BF" w:rsidP="00DF4766">
      <w:pPr>
        <w:spacing w:line="360" w:lineRule="auto"/>
        <w:jc w:val="both"/>
        <w:rPr>
          <w:rFonts w:eastAsiaTheme="minorEastAsia"/>
          <w:bCs/>
          <w:sz w:val="24"/>
          <w:szCs w:val="24"/>
          <w:lang w:val="en-US" w:eastAsia="zh-CN"/>
        </w:rPr>
      </w:pPr>
    </w:p>
    <w:p w14:paraId="22EA11D3" w14:textId="5D1707D0" w:rsidR="009742A2" w:rsidRPr="009742A2" w:rsidRDefault="009742A2" w:rsidP="00DF4766">
      <w:pPr>
        <w:spacing w:line="360" w:lineRule="auto"/>
        <w:jc w:val="both"/>
        <w:rPr>
          <w:color w:val="222222"/>
          <w:sz w:val="24"/>
          <w:szCs w:val="24"/>
          <w:shd w:val="clear" w:color="auto" w:fill="FFFFFF"/>
        </w:rPr>
      </w:pPr>
      <w:r w:rsidRPr="009742A2">
        <w:rPr>
          <w:color w:val="222222"/>
          <w:sz w:val="24"/>
          <w:szCs w:val="24"/>
          <w:shd w:val="clear" w:color="auto" w:fill="FFFFFF"/>
        </w:rPr>
        <w:t>Hayes, J., 2002. The theory and practice of change management. Basingstoke: Palgrave.</w:t>
      </w:r>
    </w:p>
    <w:p w14:paraId="4FC2B1F8" w14:textId="77777777" w:rsidR="009742A2" w:rsidRDefault="009742A2" w:rsidP="00DF4766">
      <w:pPr>
        <w:spacing w:line="360" w:lineRule="auto"/>
        <w:jc w:val="both"/>
        <w:rPr>
          <w:rFonts w:eastAsiaTheme="minorEastAsia"/>
          <w:bCs/>
          <w:sz w:val="24"/>
          <w:szCs w:val="24"/>
          <w:lang w:val="en-US" w:eastAsia="zh-CN"/>
        </w:rPr>
      </w:pPr>
    </w:p>
    <w:p w14:paraId="7391C19C" w14:textId="19C62A15" w:rsidR="00FC18AE" w:rsidRPr="003A75D8" w:rsidRDefault="00FC18AE" w:rsidP="00DF4766">
      <w:pPr>
        <w:spacing w:line="360" w:lineRule="auto"/>
        <w:jc w:val="both"/>
        <w:rPr>
          <w:color w:val="222222"/>
          <w:sz w:val="24"/>
          <w:szCs w:val="24"/>
          <w:shd w:val="clear" w:color="auto" w:fill="FFFFFF"/>
        </w:rPr>
      </w:pPr>
      <w:r w:rsidRPr="003A75D8">
        <w:rPr>
          <w:color w:val="222222"/>
          <w:sz w:val="24"/>
          <w:szCs w:val="24"/>
          <w:shd w:val="clear" w:color="auto" w:fill="FFFFFF"/>
        </w:rPr>
        <w:t>Hayes, J., 2010. Analysis: Virtual impacts [IT change management]. Engineering &amp; Technology, 5(13), pp.54-55.</w:t>
      </w:r>
    </w:p>
    <w:p w14:paraId="2506B2CA" w14:textId="77777777" w:rsidR="00FC18AE" w:rsidRPr="009742A2" w:rsidRDefault="00FC18AE" w:rsidP="00DF4766">
      <w:pPr>
        <w:spacing w:line="360" w:lineRule="auto"/>
        <w:jc w:val="both"/>
        <w:rPr>
          <w:rFonts w:eastAsiaTheme="minorEastAsia" w:hint="eastAsia"/>
          <w:bCs/>
          <w:sz w:val="24"/>
          <w:szCs w:val="24"/>
          <w:lang w:val="en-US" w:eastAsia="zh-CN"/>
        </w:rPr>
      </w:pPr>
    </w:p>
    <w:p w14:paraId="5D7998C0" w14:textId="7B7EF2AD" w:rsidR="00AC1625" w:rsidRPr="00AC1625" w:rsidRDefault="00AC1625" w:rsidP="00DF4766">
      <w:pPr>
        <w:spacing w:line="360" w:lineRule="auto"/>
        <w:jc w:val="both"/>
        <w:rPr>
          <w:color w:val="222222"/>
          <w:sz w:val="24"/>
          <w:szCs w:val="24"/>
          <w:shd w:val="clear" w:color="auto" w:fill="FFFFFF"/>
        </w:rPr>
      </w:pPr>
      <w:r w:rsidRPr="00AC1625">
        <w:rPr>
          <w:color w:val="222222"/>
          <w:sz w:val="24"/>
          <w:szCs w:val="24"/>
          <w:shd w:val="clear" w:color="auto" w:fill="FFFFFF"/>
        </w:rPr>
        <w:t>Flores-</w:t>
      </w:r>
      <w:proofErr w:type="spellStart"/>
      <w:r w:rsidRPr="00AC1625">
        <w:rPr>
          <w:color w:val="222222"/>
          <w:sz w:val="24"/>
          <w:szCs w:val="24"/>
          <w:shd w:val="clear" w:color="auto" w:fill="FFFFFF"/>
        </w:rPr>
        <w:t>Novelo</w:t>
      </w:r>
      <w:proofErr w:type="spellEnd"/>
      <w:r w:rsidRPr="00AC1625">
        <w:rPr>
          <w:color w:val="222222"/>
          <w:sz w:val="24"/>
          <w:szCs w:val="24"/>
          <w:shd w:val="clear" w:color="auto" w:fill="FFFFFF"/>
        </w:rPr>
        <w:t xml:space="preserve">, A., Carrillo, A.L.B. and Barreto, G.C.C., 2021. Driving and restraining forces of female </w:t>
      </w:r>
      <w:proofErr w:type="spellStart"/>
      <w:r w:rsidRPr="00AC1625">
        <w:rPr>
          <w:color w:val="222222"/>
          <w:sz w:val="24"/>
          <w:szCs w:val="24"/>
          <w:shd w:val="clear" w:color="auto" w:fill="FFFFFF"/>
        </w:rPr>
        <w:t>latin</w:t>
      </w:r>
      <w:proofErr w:type="spellEnd"/>
      <w:r w:rsidRPr="00AC1625">
        <w:rPr>
          <w:color w:val="222222"/>
          <w:sz w:val="24"/>
          <w:szCs w:val="24"/>
          <w:shd w:val="clear" w:color="auto" w:fill="FFFFFF"/>
        </w:rPr>
        <w:t xml:space="preserve"> </w:t>
      </w:r>
      <w:proofErr w:type="spellStart"/>
      <w:r w:rsidRPr="00AC1625">
        <w:rPr>
          <w:color w:val="222222"/>
          <w:sz w:val="24"/>
          <w:szCs w:val="24"/>
          <w:shd w:val="clear" w:color="auto" w:fill="FFFFFF"/>
        </w:rPr>
        <w:t>american</w:t>
      </w:r>
      <w:proofErr w:type="spellEnd"/>
      <w:r w:rsidRPr="00AC1625">
        <w:rPr>
          <w:color w:val="222222"/>
          <w:sz w:val="24"/>
          <w:szCs w:val="24"/>
          <w:shd w:val="clear" w:color="auto" w:fill="FFFFFF"/>
        </w:rPr>
        <w:t xml:space="preserve"> entrepreneurship. </w:t>
      </w:r>
      <w:r w:rsidRPr="00AC1625">
        <w:rPr>
          <w:i/>
          <w:iCs/>
          <w:color w:val="222222"/>
          <w:sz w:val="24"/>
          <w:szCs w:val="24"/>
          <w:shd w:val="clear" w:color="auto" w:fill="FFFFFF"/>
        </w:rPr>
        <w:t xml:space="preserve">TELOS: </w:t>
      </w:r>
      <w:proofErr w:type="spellStart"/>
      <w:r w:rsidRPr="00AC1625">
        <w:rPr>
          <w:i/>
          <w:iCs/>
          <w:color w:val="222222"/>
          <w:sz w:val="24"/>
          <w:szCs w:val="24"/>
          <w:shd w:val="clear" w:color="auto" w:fill="FFFFFF"/>
        </w:rPr>
        <w:t>Revista</w:t>
      </w:r>
      <w:proofErr w:type="spellEnd"/>
      <w:r w:rsidRPr="00AC1625">
        <w:rPr>
          <w:i/>
          <w:iCs/>
          <w:color w:val="222222"/>
          <w:sz w:val="24"/>
          <w:szCs w:val="24"/>
          <w:shd w:val="clear" w:color="auto" w:fill="FFFFFF"/>
        </w:rPr>
        <w:t xml:space="preserve"> de </w:t>
      </w:r>
      <w:proofErr w:type="spellStart"/>
      <w:r w:rsidRPr="00AC1625">
        <w:rPr>
          <w:i/>
          <w:iCs/>
          <w:color w:val="222222"/>
          <w:sz w:val="24"/>
          <w:szCs w:val="24"/>
          <w:shd w:val="clear" w:color="auto" w:fill="FFFFFF"/>
        </w:rPr>
        <w:t>Estudios</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Interdisciplinarios</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en</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Ciencias</w:t>
      </w:r>
      <w:proofErr w:type="spellEnd"/>
      <w:r w:rsidRPr="00AC1625">
        <w:rPr>
          <w:i/>
          <w:iCs/>
          <w:color w:val="222222"/>
          <w:sz w:val="24"/>
          <w:szCs w:val="24"/>
          <w:shd w:val="clear" w:color="auto" w:fill="FFFFFF"/>
        </w:rPr>
        <w:t xml:space="preserve"> </w:t>
      </w:r>
      <w:proofErr w:type="spellStart"/>
      <w:r w:rsidRPr="00AC1625">
        <w:rPr>
          <w:i/>
          <w:iCs/>
          <w:color w:val="222222"/>
          <w:sz w:val="24"/>
          <w:szCs w:val="24"/>
          <w:shd w:val="clear" w:color="auto" w:fill="FFFFFF"/>
        </w:rPr>
        <w:t>Sociales</w:t>
      </w:r>
      <w:proofErr w:type="spellEnd"/>
      <w:r w:rsidRPr="00AC1625">
        <w:rPr>
          <w:color w:val="222222"/>
          <w:sz w:val="24"/>
          <w:szCs w:val="24"/>
          <w:shd w:val="clear" w:color="auto" w:fill="FFFFFF"/>
        </w:rPr>
        <w:t>, </w:t>
      </w:r>
      <w:r w:rsidRPr="00AC1625">
        <w:rPr>
          <w:i/>
          <w:iCs/>
          <w:color w:val="222222"/>
          <w:sz w:val="24"/>
          <w:szCs w:val="24"/>
          <w:shd w:val="clear" w:color="auto" w:fill="FFFFFF"/>
        </w:rPr>
        <w:t>23</w:t>
      </w:r>
      <w:r w:rsidRPr="00AC1625">
        <w:rPr>
          <w:color w:val="222222"/>
          <w:sz w:val="24"/>
          <w:szCs w:val="24"/>
          <w:shd w:val="clear" w:color="auto" w:fill="FFFFFF"/>
        </w:rPr>
        <w:t>(3), pp.668-691.</w:t>
      </w:r>
    </w:p>
    <w:p w14:paraId="216CED5C" w14:textId="77777777" w:rsidR="00AC1625" w:rsidRDefault="00AC1625" w:rsidP="00DF4766">
      <w:pPr>
        <w:spacing w:line="360" w:lineRule="auto"/>
        <w:jc w:val="both"/>
        <w:rPr>
          <w:rFonts w:eastAsia="Calibri"/>
          <w:bCs/>
          <w:sz w:val="24"/>
          <w:szCs w:val="24"/>
          <w:lang w:val="en-US" w:eastAsia="zh-CN"/>
        </w:rPr>
      </w:pPr>
    </w:p>
    <w:p w14:paraId="6BF24D11" w14:textId="63236AF2" w:rsidR="003D4EEE" w:rsidRPr="003D4EEE" w:rsidRDefault="003D4EEE" w:rsidP="00DF4766">
      <w:pPr>
        <w:spacing w:line="360" w:lineRule="auto"/>
        <w:jc w:val="both"/>
        <w:rPr>
          <w:color w:val="222222"/>
          <w:sz w:val="24"/>
          <w:szCs w:val="24"/>
          <w:shd w:val="clear" w:color="auto" w:fill="FFFFFF"/>
        </w:rPr>
      </w:pPr>
      <w:r w:rsidRPr="003D4EEE">
        <w:rPr>
          <w:color w:val="222222"/>
          <w:sz w:val="24"/>
          <w:szCs w:val="24"/>
          <w:shd w:val="clear" w:color="auto" w:fill="FFFFFF"/>
        </w:rPr>
        <w:lastRenderedPageBreak/>
        <w:t xml:space="preserve">Heather </w:t>
      </w:r>
      <w:proofErr w:type="spellStart"/>
      <w:r w:rsidRPr="003D4EEE">
        <w:rPr>
          <w:color w:val="222222"/>
          <w:sz w:val="24"/>
          <w:szCs w:val="24"/>
          <w:shd w:val="clear" w:color="auto" w:fill="FFFFFF"/>
        </w:rPr>
        <w:t>Cathro</w:t>
      </w:r>
      <w:proofErr w:type="spellEnd"/>
      <w:r w:rsidRPr="003D4EEE">
        <w:rPr>
          <w:color w:val="222222"/>
          <w:sz w:val="24"/>
          <w:szCs w:val="24"/>
          <w:shd w:val="clear" w:color="auto" w:fill="FFFFFF"/>
        </w:rPr>
        <w:t>, R.N., 2011. Pursuing graduate studies in nursing education: Driving and restraining forces. </w:t>
      </w:r>
      <w:r w:rsidRPr="003D4EEE">
        <w:rPr>
          <w:i/>
          <w:iCs/>
          <w:color w:val="222222"/>
          <w:sz w:val="24"/>
          <w:szCs w:val="24"/>
          <w:shd w:val="clear" w:color="auto" w:fill="FFFFFF"/>
        </w:rPr>
        <w:t>Online Journal of Issues in Nursing</w:t>
      </w:r>
      <w:r w:rsidRPr="003D4EEE">
        <w:rPr>
          <w:color w:val="222222"/>
          <w:sz w:val="24"/>
          <w:szCs w:val="24"/>
          <w:shd w:val="clear" w:color="auto" w:fill="FFFFFF"/>
        </w:rPr>
        <w:t>, </w:t>
      </w:r>
      <w:r w:rsidRPr="003D4EEE">
        <w:rPr>
          <w:i/>
          <w:iCs/>
          <w:color w:val="222222"/>
          <w:sz w:val="24"/>
          <w:szCs w:val="24"/>
          <w:shd w:val="clear" w:color="auto" w:fill="FFFFFF"/>
        </w:rPr>
        <w:t>16</w:t>
      </w:r>
      <w:r w:rsidRPr="003D4EEE">
        <w:rPr>
          <w:color w:val="222222"/>
          <w:sz w:val="24"/>
          <w:szCs w:val="24"/>
          <w:shd w:val="clear" w:color="auto" w:fill="FFFFFF"/>
        </w:rPr>
        <w:t>(3), p.1C.</w:t>
      </w:r>
    </w:p>
    <w:p w14:paraId="3C1FCC7A" w14:textId="77777777" w:rsidR="003D4EEE" w:rsidRDefault="003D4EEE" w:rsidP="00DF4766">
      <w:pPr>
        <w:spacing w:line="360" w:lineRule="auto"/>
        <w:jc w:val="both"/>
        <w:rPr>
          <w:rFonts w:eastAsiaTheme="minorEastAsia"/>
          <w:bCs/>
          <w:sz w:val="24"/>
          <w:szCs w:val="24"/>
          <w:lang w:val="en-US" w:eastAsia="zh-CN"/>
        </w:rPr>
      </w:pPr>
    </w:p>
    <w:p w14:paraId="42563B4F" w14:textId="77777777" w:rsidR="00C14B9A" w:rsidRPr="00C14B9A" w:rsidRDefault="00C14B9A" w:rsidP="00C14B9A">
      <w:pPr>
        <w:spacing w:line="360" w:lineRule="auto"/>
        <w:jc w:val="both"/>
        <w:rPr>
          <w:color w:val="222222"/>
          <w:sz w:val="24"/>
          <w:szCs w:val="24"/>
          <w:shd w:val="clear" w:color="auto" w:fill="FFFFFF"/>
        </w:rPr>
      </w:pPr>
      <w:r w:rsidRPr="00C14B9A">
        <w:rPr>
          <w:color w:val="222222"/>
          <w:sz w:val="24"/>
          <w:szCs w:val="24"/>
          <w:shd w:val="clear" w:color="auto" w:fill="FFFFFF"/>
        </w:rPr>
        <w:t xml:space="preserve">Forbes Magazine: Dyson one of ‘World’s Best Employers’ and in Global Top 100 ‘female-friendly companies’ (no date) Dyson. Available at: https://www.dyson.co.uk/newsroom/overview/news/november-2022/Forbes-Magazine-Dyson-Worlds-Best-Employers-And-Global-Top-100-Female-Friendly-Companies (Accessed: 14 July 2023). </w:t>
      </w:r>
    </w:p>
    <w:p w14:paraId="5C42E55A" w14:textId="77777777" w:rsidR="00A64415" w:rsidRDefault="00A64415" w:rsidP="009224E7">
      <w:pPr>
        <w:spacing w:line="360" w:lineRule="auto"/>
        <w:jc w:val="both"/>
        <w:rPr>
          <w:color w:val="222222"/>
          <w:sz w:val="24"/>
          <w:szCs w:val="24"/>
          <w:shd w:val="clear" w:color="auto" w:fill="FFFFFF"/>
        </w:rPr>
      </w:pPr>
    </w:p>
    <w:p w14:paraId="554524E9" w14:textId="77777777" w:rsidR="00A64415" w:rsidRPr="00A64415" w:rsidRDefault="00A64415" w:rsidP="00A64415">
      <w:pPr>
        <w:spacing w:line="360" w:lineRule="auto"/>
        <w:jc w:val="both"/>
        <w:rPr>
          <w:color w:val="222222"/>
          <w:sz w:val="24"/>
          <w:szCs w:val="24"/>
          <w:shd w:val="clear" w:color="auto" w:fill="FFFFFF"/>
        </w:rPr>
      </w:pPr>
      <w:r w:rsidRPr="00A64415">
        <w:rPr>
          <w:color w:val="222222"/>
          <w:sz w:val="24"/>
          <w:szCs w:val="24"/>
          <w:shd w:val="clear" w:color="auto" w:fill="FFFFFF"/>
        </w:rPr>
        <w:t xml:space="preserve">Global connectivity (no date) Maritime &amp; Port Authority of Singapore (MPA). Available at: https://www.mpa.gov.sg/maritime-singapore/what-maritime-singapore-offers/global-hub-port (Accessed: 14 July 2023). </w:t>
      </w:r>
    </w:p>
    <w:p w14:paraId="72692EFD" w14:textId="77777777" w:rsidR="00A64415" w:rsidRDefault="00A64415" w:rsidP="009224E7">
      <w:pPr>
        <w:spacing w:line="360" w:lineRule="auto"/>
        <w:jc w:val="both"/>
        <w:rPr>
          <w:color w:val="222222"/>
          <w:sz w:val="24"/>
          <w:szCs w:val="24"/>
          <w:shd w:val="clear" w:color="auto" w:fill="FFFFFF"/>
        </w:rPr>
      </w:pPr>
    </w:p>
    <w:p w14:paraId="13059B20" w14:textId="3AFC0C1B" w:rsidR="00C345BF" w:rsidRPr="00C345BF" w:rsidRDefault="00C345BF" w:rsidP="009224E7">
      <w:pPr>
        <w:spacing w:line="360" w:lineRule="auto"/>
        <w:jc w:val="both"/>
        <w:rPr>
          <w:color w:val="222222"/>
          <w:sz w:val="24"/>
          <w:szCs w:val="24"/>
          <w:shd w:val="clear" w:color="auto" w:fill="FFFFFF"/>
        </w:rPr>
      </w:pPr>
      <w:r w:rsidRPr="00C345BF">
        <w:rPr>
          <w:color w:val="222222"/>
          <w:sz w:val="24"/>
          <w:szCs w:val="24"/>
          <w:shd w:val="clear" w:color="auto" w:fill="FFFFFF"/>
        </w:rPr>
        <w:t xml:space="preserve">Gordon, J.R., Lee, </w:t>
      </w:r>
      <w:proofErr w:type="gramStart"/>
      <w:r w:rsidRPr="00C345BF">
        <w:rPr>
          <w:color w:val="222222"/>
          <w:sz w:val="24"/>
          <w:szCs w:val="24"/>
          <w:shd w:val="clear" w:color="auto" w:fill="FFFFFF"/>
        </w:rPr>
        <w:t>P.M.</w:t>
      </w:r>
      <w:proofErr w:type="gramEnd"/>
      <w:r w:rsidRPr="00C345BF">
        <w:rPr>
          <w:color w:val="222222"/>
          <w:sz w:val="24"/>
          <w:szCs w:val="24"/>
          <w:shd w:val="clear" w:color="auto" w:fill="FFFFFF"/>
        </w:rPr>
        <w:t xml:space="preserve"> and Lucas Jr, H.C., 2005. A resource-based view of competitive advantage at the Port of Singapore. </w:t>
      </w:r>
      <w:r w:rsidRPr="00C345BF">
        <w:rPr>
          <w:i/>
          <w:iCs/>
          <w:color w:val="222222"/>
          <w:sz w:val="24"/>
          <w:szCs w:val="24"/>
          <w:shd w:val="clear" w:color="auto" w:fill="FFFFFF"/>
        </w:rPr>
        <w:t>The Journal of Strategic Information Systems</w:t>
      </w:r>
      <w:r w:rsidRPr="00C345BF">
        <w:rPr>
          <w:color w:val="222222"/>
          <w:sz w:val="24"/>
          <w:szCs w:val="24"/>
          <w:shd w:val="clear" w:color="auto" w:fill="FFFFFF"/>
        </w:rPr>
        <w:t>, </w:t>
      </w:r>
      <w:r w:rsidRPr="00C345BF">
        <w:rPr>
          <w:i/>
          <w:iCs/>
          <w:color w:val="222222"/>
          <w:sz w:val="24"/>
          <w:szCs w:val="24"/>
          <w:shd w:val="clear" w:color="auto" w:fill="FFFFFF"/>
        </w:rPr>
        <w:t>14</w:t>
      </w:r>
      <w:r w:rsidRPr="00C345BF">
        <w:rPr>
          <w:color w:val="222222"/>
          <w:sz w:val="24"/>
          <w:szCs w:val="24"/>
          <w:shd w:val="clear" w:color="auto" w:fill="FFFFFF"/>
        </w:rPr>
        <w:t>(1), pp.69-86.</w:t>
      </w:r>
    </w:p>
    <w:p w14:paraId="0C615FE0" w14:textId="77777777" w:rsidR="00C345BF" w:rsidRDefault="00C345BF" w:rsidP="009224E7">
      <w:pPr>
        <w:spacing w:line="360" w:lineRule="auto"/>
        <w:jc w:val="both"/>
        <w:rPr>
          <w:rFonts w:eastAsiaTheme="minorEastAsia"/>
          <w:bCs/>
          <w:sz w:val="24"/>
          <w:szCs w:val="24"/>
          <w:lang w:val="en-US" w:eastAsia="zh-CN"/>
        </w:rPr>
      </w:pPr>
    </w:p>
    <w:p w14:paraId="1DBE65E0" w14:textId="77777777" w:rsidR="00E05903" w:rsidRPr="00E05903" w:rsidRDefault="00E05903" w:rsidP="00E05903">
      <w:pPr>
        <w:spacing w:line="360" w:lineRule="auto"/>
        <w:jc w:val="both"/>
        <w:rPr>
          <w:color w:val="222222"/>
          <w:sz w:val="24"/>
          <w:szCs w:val="24"/>
          <w:shd w:val="clear" w:color="auto" w:fill="FFFFFF"/>
        </w:rPr>
      </w:pPr>
      <w:r w:rsidRPr="00E05903">
        <w:rPr>
          <w:color w:val="222222"/>
          <w:sz w:val="24"/>
          <w:szCs w:val="24"/>
          <w:shd w:val="clear" w:color="auto" w:fill="FFFFFF"/>
        </w:rPr>
        <w:t xml:space="preserve">How Dyson’s innovation became its key to Success (no date) Strategy Study. Available at: https://www.cascade.app/studies/dyson-strategy-study (Accessed: 14 July 2023). </w:t>
      </w:r>
    </w:p>
    <w:p w14:paraId="5B5AB679" w14:textId="77777777" w:rsidR="00E05903" w:rsidRPr="00E05903" w:rsidRDefault="00E05903" w:rsidP="009224E7">
      <w:pPr>
        <w:spacing w:line="360" w:lineRule="auto"/>
        <w:jc w:val="both"/>
        <w:rPr>
          <w:rFonts w:eastAsiaTheme="minorEastAsia" w:hint="eastAsia"/>
          <w:bCs/>
          <w:sz w:val="24"/>
          <w:szCs w:val="24"/>
          <w:lang w:val="en-US" w:eastAsia="zh-CN"/>
        </w:rPr>
      </w:pPr>
    </w:p>
    <w:p w14:paraId="7CE959A9" w14:textId="1EFFB279" w:rsidR="001E6C8C" w:rsidRPr="001E6C8C" w:rsidRDefault="001E6C8C" w:rsidP="009224E7">
      <w:pPr>
        <w:spacing w:line="360" w:lineRule="auto"/>
        <w:jc w:val="both"/>
        <w:rPr>
          <w:color w:val="222222"/>
          <w:sz w:val="24"/>
          <w:szCs w:val="24"/>
          <w:shd w:val="clear" w:color="auto" w:fill="FFFFFF"/>
        </w:rPr>
      </w:pPr>
      <w:r w:rsidRPr="001E6C8C">
        <w:rPr>
          <w:color w:val="222222"/>
          <w:sz w:val="24"/>
          <w:szCs w:val="24"/>
          <w:shd w:val="clear" w:color="auto" w:fill="FFFFFF"/>
        </w:rPr>
        <w:t>Huff, W.G., 1999. Singapore's economic development: Four lessons and some doubts. </w:t>
      </w:r>
      <w:r w:rsidRPr="001E6C8C">
        <w:rPr>
          <w:i/>
          <w:iCs/>
          <w:color w:val="222222"/>
          <w:sz w:val="24"/>
          <w:szCs w:val="24"/>
          <w:shd w:val="clear" w:color="auto" w:fill="FFFFFF"/>
        </w:rPr>
        <w:t>Oxford Development Studies</w:t>
      </w:r>
      <w:r w:rsidRPr="001E6C8C">
        <w:rPr>
          <w:color w:val="222222"/>
          <w:sz w:val="24"/>
          <w:szCs w:val="24"/>
          <w:shd w:val="clear" w:color="auto" w:fill="FFFFFF"/>
        </w:rPr>
        <w:t>, </w:t>
      </w:r>
      <w:r w:rsidRPr="001E6C8C">
        <w:rPr>
          <w:i/>
          <w:iCs/>
          <w:color w:val="222222"/>
          <w:sz w:val="24"/>
          <w:szCs w:val="24"/>
          <w:shd w:val="clear" w:color="auto" w:fill="FFFFFF"/>
        </w:rPr>
        <w:t>27</w:t>
      </w:r>
      <w:r w:rsidRPr="001E6C8C">
        <w:rPr>
          <w:color w:val="222222"/>
          <w:sz w:val="24"/>
          <w:szCs w:val="24"/>
          <w:shd w:val="clear" w:color="auto" w:fill="FFFFFF"/>
        </w:rPr>
        <w:t>(1), pp.33-55.</w:t>
      </w:r>
    </w:p>
    <w:p w14:paraId="63F3B893" w14:textId="77777777" w:rsidR="001E6C8C" w:rsidRDefault="001E6C8C" w:rsidP="009224E7">
      <w:pPr>
        <w:spacing w:line="360" w:lineRule="auto"/>
        <w:jc w:val="both"/>
        <w:rPr>
          <w:rFonts w:eastAsia="Calibri"/>
          <w:bCs/>
          <w:sz w:val="24"/>
          <w:szCs w:val="24"/>
          <w:lang w:val="en-US" w:eastAsia="zh-CN"/>
        </w:rPr>
      </w:pPr>
    </w:p>
    <w:p w14:paraId="2CC5D316" w14:textId="51CCAEDD" w:rsidR="00976186" w:rsidRPr="00976186" w:rsidRDefault="00976186" w:rsidP="009224E7">
      <w:pPr>
        <w:spacing w:line="360" w:lineRule="auto"/>
        <w:jc w:val="both"/>
        <w:rPr>
          <w:color w:val="222222"/>
          <w:sz w:val="24"/>
          <w:szCs w:val="24"/>
          <w:shd w:val="clear" w:color="auto" w:fill="FFFFFF"/>
        </w:rPr>
      </w:pPr>
      <w:proofErr w:type="spellStart"/>
      <w:r w:rsidRPr="00976186">
        <w:rPr>
          <w:color w:val="222222"/>
          <w:sz w:val="24"/>
          <w:szCs w:val="24"/>
          <w:shd w:val="clear" w:color="auto" w:fill="FFFFFF"/>
        </w:rPr>
        <w:t>Lecraw</w:t>
      </w:r>
      <w:proofErr w:type="spellEnd"/>
      <w:r w:rsidRPr="00976186">
        <w:rPr>
          <w:color w:val="222222"/>
          <w:sz w:val="24"/>
          <w:szCs w:val="24"/>
          <w:shd w:val="clear" w:color="auto" w:fill="FFFFFF"/>
        </w:rPr>
        <w:t>, D.J., 1985. Some determinants and effects of FDI in Singapore. </w:t>
      </w:r>
      <w:r w:rsidRPr="00976186">
        <w:rPr>
          <w:i/>
          <w:iCs/>
          <w:color w:val="222222"/>
          <w:sz w:val="24"/>
          <w:szCs w:val="24"/>
          <w:shd w:val="clear" w:color="auto" w:fill="FFFFFF"/>
        </w:rPr>
        <w:t>Asia Pacific Journal of Management</w:t>
      </w:r>
      <w:r w:rsidRPr="00976186">
        <w:rPr>
          <w:color w:val="222222"/>
          <w:sz w:val="24"/>
          <w:szCs w:val="24"/>
          <w:shd w:val="clear" w:color="auto" w:fill="FFFFFF"/>
        </w:rPr>
        <w:t>, </w:t>
      </w:r>
      <w:r w:rsidRPr="00976186">
        <w:rPr>
          <w:i/>
          <w:iCs/>
          <w:color w:val="222222"/>
          <w:sz w:val="24"/>
          <w:szCs w:val="24"/>
          <w:shd w:val="clear" w:color="auto" w:fill="FFFFFF"/>
        </w:rPr>
        <w:t>2</w:t>
      </w:r>
      <w:r w:rsidRPr="00976186">
        <w:rPr>
          <w:color w:val="222222"/>
          <w:sz w:val="24"/>
          <w:szCs w:val="24"/>
          <w:shd w:val="clear" w:color="auto" w:fill="FFFFFF"/>
        </w:rPr>
        <w:t>, pp.71-80.</w:t>
      </w:r>
    </w:p>
    <w:p w14:paraId="7C56D83E" w14:textId="77777777" w:rsidR="00976186" w:rsidRDefault="00976186" w:rsidP="009224E7">
      <w:pPr>
        <w:spacing w:line="360" w:lineRule="auto"/>
        <w:jc w:val="both"/>
        <w:rPr>
          <w:rFonts w:eastAsia="Calibri"/>
          <w:bCs/>
          <w:sz w:val="24"/>
          <w:szCs w:val="24"/>
          <w:lang w:val="en-US" w:eastAsia="zh-CN"/>
        </w:rPr>
      </w:pPr>
    </w:p>
    <w:p w14:paraId="61F4CBA6" w14:textId="013DAC39" w:rsidR="00877B37" w:rsidRPr="00877B37" w:rsidRDefault="00877B37" w:rsidP="009224E7">
      <w:pPr>
        <w:spacing w:line="360" w:lineRule="auto"/>
        <w:jc w:val="both"/>
        <w:rPr>
          <w:color w:val="222222"/>
          <w:sz w:val="24"/>
          <w:szCs w:val="24"/>
          <w:shd w:val="clear" w:color="auto" w:fill="FFFFFF"/>
        </w:rPr>
      </w:pPr>
      <w:r w:rsidRPr="00877B37">
        <w:rPr>
          <w:color w:val="222222"/>
          <w:sz w:val="24"/>
          <w:szCs w:val="24"/>
          <w:shd w:val="clear" w:color="auto" w:fill="FFFFFF"/>
        </w:rPr>
        <w:t>Levasseur, R.E., 2001. People skills: Change management tools—Lewin's change model. </w:t>
      </w:r>
      <w:r w:rsidRPr="00877B37">
        <w:rPr>
          <w:i/>
          <w:iCs/>
          <w:color w:val="222222"/>
          <w:sz w:val="24"/>
          <w:szCs w:val="24"/>
          <w:shd w:val="clear" w:color="auto" w:fill="FFFFFF"/>
        </w:rPr>
        <w:t>Interfaces</w:t>
      </w:r>
      <w:r w:rsidRPr="00877B37">
        <w:rPr>
          <w:color w:val="222222"/>
          <w:sz w:val="24"/>
          <w:szCs w:val="24"/>
          <w:shd w:val="clear" w:color="auto" w:fill="FFFFFF"/>
        </w:rPr>
        <w:t>, </w:t>
      </w:r>
      <w:r w:rsidRPr="00877B37">
        <w:rPr>
          <w:i/>
          <w:iCs/>
          <w:color w:val="222222"/>
          <w:sz w:val="24"/>
          <w:szCs w:val="24"/>
          <w:shd w:val="clear" w:color="auto" w:fill="FFFFFF"/>
        </w:rPr>
        <w:t>31</w:t>
      </w:r>
      <w:r w:rsidRPr="00877B37">
        <w:rPr>
          <w:color w:val="222222"/>
          <w:sz w:val="24"/>
          <w:szCs w:val="24"/>
          <w:shd w:val="clear" w:color="auto" w:fill="FFFFFF"/>
        </w:rPr>
        <w:t>(4), pp.71-73.</w:t>
      </w:r>
    </w:p>
    <w:p w14:paraId="048ADF59" w14:textId="77777777" w:rsidR="00877B37" w:rsidRDefault="00877B37" w:rsidP="009224E7">
      <w:pPr>
        <w:spacing w:line="360" w:lineRule="auto"/>
        <w:jc w:val="both"/>
        <w:rPr>
          <w:rFonts w:eastAsia="Calibri"/>
          <w:bCs/>
          <w:sz w:val="24"/>
          <w:szCs w:val="24"/>
          <w:lang w:val="en-US" w:eastAsia="zh-CN"/>
        </w:rPr>
      </w:pPr>
    </w:p>
    <w:p w14:paraId="6C503178" w14:textId="2DBD8965" w:rsidR="0039438C" w:rsidRPr="0039438C" w:rsidRDefault="0039438C" w:rsidP="009224E7">
      <w:pPr>
        <w:spacing w:line="360" w:lineRule="auto"/>
        <w:jc w:val="both"/>
        <w:rPr>
          <w:color w:val="222222"/>
          <w:sz w:val="24"/>
          <w:szCs w:val="24"/>
          <w:shd w:val="clear" w:color="auto" w:fill="FFFFFF"/>
        </w:rPr>
      </w:pPr>
      <w:r w:rsidRPr="0039438C">
        <w:rPr>
          <w:color w:val="222222"/>
          <w:sz w:val="24"/>
          <w:szCs w:val="24"/>
          <w:shd w:val="clear" w:color="auto" w:fill="FFFFFF"/>
        </w:rPr>
        <w:lastRenderedPageBreak/>
        <w:t>Liu, H., 2019. Global talent management and higher education governance: The Singapore experience in a comparative perspective. </w:t>
      </w:r>
      <w:r w:rsidRPr="0039438C">
        <w:rPr>
          <w:i/>
          <w:iCs/>
          <w:color w:val="222222"/>
          <w:sz w:val="24"/>
          <w:szCs w:val="24"/>
          <w:shd w:val="clear" w:color="auto" w:fill="FFFFFF"/>
        </w:rPr>
        <w:t>Research Handbook of International Talent Management</w:t>
      </w:r>
      <w:r w:rsidRPr="0039438C">
        <w:rPr>
          <w:color w:val="222222"/>
          <w:sz w:val="24"/>
          <w:szCs w:val="24"/>
          <w:shd w:val="clear" w:color="auto" w:fill="FFFFFF"/>
        </w:rPr>
        <w:t>, pp.339-363.</w:t>
      </w:r>
    </w:p>
    <w:p w14:paraId="6608B520" w14:textId="77777777" w:rsidR="0039438C" w:rsidRDefault="0039438C" w:rsidP="009224E7">
      <w:pPr>
        <w:spacing w:line="360" w:lineRule="auto"/>
        <w:jc w:val="both"/>
        <w:rPr>
          <w:rFonts w:eastAsia="Calibri"/>
          <w:bCs/>
          <w:sz w:val="24"/>
          <w:szCs w:val="24"/>
          <w:lang w:val="en-US" w:eastAsia="zh-CN"/>
        </w:rPr>
      </w:pPr>
    </w:p>
    <w:p w14:paraId="7C916CE0" w14:textId="48FFC890" w:rsidR="00F2585D" w:rsidRPr="00F2585D" w:rsidRDefault="00F2585D" w:rsidP="009224E7">
      <w:pPr>
        <w:spacing w:line="360" w:lineRule="auto"/>
        <w:jc w:val="both"/>
        <w:rPr>
          <w:rFonts w:eastAsia="Calibri"/>
          <w:bCs/>
          <w:sz w:val="24"/>
          <w:szCs w:val="24"/>
          <w:lang w:val="en-US" w:eastAsia="zh-CN"/>
        </w:rPr>
      </w:pPr>
      <w:r w:rsidRPr="00F2585D">
        <w:rPr>
          <w:rFonts w:eastAsia="Calibri"/>
          <w:bCs/>
          <w:sz w:val="24"/>
          <w:szCs w:val="24"/>
          <w:lang w:val="en-US" w:eastAsia="zh-CN"/>
        </w:rPr>
        <w:t>Mak, A.H. and Chang, R.C., 2019. The driving and restraining forces for environmental strategy adoption in the hotel industry: A force field analysis approach. Tourism Management, 73, pp.48-60.</w:t>
      </w:r>
    </w:p>
    <w:p w14:paraId="77580448" w14:textId="0109826D" w:rsidR="00F2585D" w:rsidRDefault="00F2585D" w:rsidP="009224E7">
      <w:pPr>
        <w:spacing w:line="360" w:lineRule="auto"/>
        <w:jc w:val="both"/>
        <w:rPr>
          <w:rFonts w:eastAsia="Calibri"/>
          <w:bCs/>
          <w:sz w:val="24"/>
          <w:szCs w:val="24"/>
          <w:lang w:val="en-US" w:eastAsia="zh-CN"/>
        </w:rPr>
      </w:pPr>
    </w:p>
    <w:p w14:paraId="167FEBCC" w14:textId="3720E8FA" w:rsidR="00261B6F" w:rsidRPr="00261B6F" w:rsidRDefault="00261B6F" w:rsidP="009224E7">
      <w:pPr>
        <w:spacing w:line="360" w:lineRule="auto"/>
        <w:jc w:val="both"/>
        <w:rPr>
          <w:color w:val="222222"/>
          <w:sz w:val="24"/>
          <w:szCs w:val="24"/>
          <w:shd w:val="clear" w:color="auto" w:fill="FFFFFF"/>
        </w:rPr>
      </w:pPr>
      <w:proofErr w:type="spellStart"/>
      <w:r w:rsidRPr="00261B6F">
        <w:rPr>
          <w:color w:val="222222"/>
          <w:sz w:val="24"/>
          <w:szCs w:val="24"/>
          <w:shd w:val="clear" w:color="auto" w:fill="FFFFFF"/>
        </w:rPr>
        <w:t>Marshak</w:t>
      </w:r>
      <w:proofErr w:type="spellEnd"/>
      <w:r w:rsidRPr="00261B6F">
        <w:rPr>
          <w:color w:val="222222"/>
          <w:sz w:val="24"/>
          <w:szCs w:val="24"/>
          <w:shd w:val="clear" w:color="auto" w:fill="FFFFFF"/>
        </w:rPr>
        <w:t>, R.J., 1993. Lewin meets Confucius: a review of the OD model of change. </w:t>
      </w:r>
      <w:r w:rsidRPr="00261B6F">
        <w:rPr>
          <w:i/>
          <w:iCs/>
          <w:color w:val="222222"/>
          <w:sz w:val="24"/>
          <w:szCs w:val="24"/>
          <w:shd w:val="clear" w:color="auto" w:fill="FFFFFF"/>
        </w:rPr>
        <w:t xml:space="preserve">The Journal of applied </w:t>
      </w:r>
      <w:proofErr w:type="spellStart"/>
      <w:r w:rsidRPr="00261B6F">
        <w:rPr>
          <w:i/>
          <w:iCs/>
          <w:color w:val="222222"/>
          <w:sz w:val="24"/>
          <w:szCs w:val="24"/>
          <w:shd w:val="clear" w:color="auto" w:fill="FFFFFF"/>
        </w:rPr>
        <w:t>behavioral</w:t>
      </w:r>
      <w:proofErr w:type="spellEnd"/>
      <w:r w:rsidRPr="00261B6F">
        <w:rPr>
          <w:i/>
          <w:iCs/>
          <w:color w:val="222222"/>
          <w:sz w:val="24"/>
          <w:szCs w:val="24"/>
          <w:shd w:val="clear" w:color="auto" w:fill="FFFFFF"/>
        </w:rPr>
        <w:t xml:space="preserve"> science</w:t>
      </w:r>
      <w:r w:rsidRPr="00261B6F">
        <w:rPr>
          <w:color w:val="222222"/>
          <w:sz w:val="24"/>
          <w:szCs w:val="24"/>
          <w:shd w:val="clear" w:color="auto" w:fill="FFFFFF"/>
        </w:rPr>
        <w:t>, </w:t>
      </w:r>
      <w:r w:rsidRPr="00261B6F">
        <w:rPr>
          <w:i/>
          <w:iCs/>
          <w:color w:val="222222"/>
          <w:sz w:val="24"/>
          <w:szCs w:val="24"/>
          <w:shd w:val="clear" w:color="auto" w:fill="FFFFFF"/>
        </w:rPr>
        <w:t>29</w:t>
      </w:r>
      <w:r w:rsidRPr="00261B6F">
        <w:rPr>
          <w:color w:val="222222"/>
          <w:sz w:val="24"/>
          <w:szCs w:val="24"/>
          <w:shd w:val="clear" w:color="auto" w:fill="FFFFFF"/>
        </w:rPr>
        <w:t>(4), pp.393-415.</w:t>
      </w:r>
    </w:p>
    <w:p w14:paraId="3B502005" w14:textId="77777777" w:rsidR="00261B6F" w:rsidRDefault="00261B6F" w:rsidP="009224E7">
      <w:pPr>
        <w:spacing w:line="360" w:lineRule="auto"/>
        <w:jc w:val="both"/>
        <w:rPr>
          <w:rFonts w:eastAsia="Calibri"/>
          <w:bCs/>
          <w:sz w:val="24"/>
          <w:szCs w:val="24"/>
          <w:lang w:val="en-US" w:eastAsia="zh-CN"/>
        </w:rPr>
      </w:pPr>
    </w:p>
    <w:p w14:paraId="4F5366C5" w14:textId="187B463B" w:rsidR="002F3C94" w:rsidRPr="002F3C94" w:rsidRDefault="002F3C94" w:rsidP="009224E7">
      <w:pPr>
        <w:spacing w:line="360" w:lineRule="auto"/>
        <w:jc w:val="both"/>
        <w:rPr>
          <w:color w:val="222222"/>
          <w:sz w:val="24"/>
          <w:szCs w:val="24"/>
          <w:shd w:val="clear" w:color="auto" w:fill="FFFFFF"/>
        </w:rPr>
      </w:pPr>
      <w:r w:rsidRPr="002F3C94">
        <w:rPr>
          <w:color w:val="222222"/>
          <w:sz w:val="24"/>
          <w:szCs w:val="24"/>
          <w:shd w:val="clear" w:color="auto" w:fill="FFFFFF"/>
        </w:rPr>
        <w:t>Medley, B.C. and Akan, O.H., 2008. Creating positive change in community organizations: A case for rediscovering Lewin. </w:t>
      </w:r>
      <w:r w:rsidRPr="002F3C94">
        <w:rPr>
          <w:i/>
          <w:iCs/>
          <w:color w:val="222222"/>
          <w:sz w:val="24"/>
          <w:szCs w:val="24"/>
          <w:shd w:val="clear" w:color="auto" w:fill="FFFFFF"/>
        </w:rPr>
        <w:t>Nonprofit Management and Leadership</w:t>
      </w:r>
      <w:r w:rsidRPr="002F3C94">
        <w:rPr>
          <w:color w:val="222222"/>
          <w:sz w:val="24"/>
          <w:szCs w:val="24"/>
          <w:shd w:val="clear" w:color="auto" w:fill="FFFFFF"/>
        </w:rPr>
        <w:t>, </w:t>
      </w:r>
      <w:r w:rsidRPr="002F3C94">
        <w:rPr>
          <w:i/>
          <w:iCs/>
          <w:color w:val="222222"/>
          <w:sz w:val="24"/>
          <w:szCs w:val="24"/>
          <w:shd w:val="clear" w:color="auto" w:fill="FFFFFF"/>
        </w:rPr>
        <w:t>18</w:t>
      </w:r>
      <w:r w:rsidRPr="002F3C94">
        <w:rPr>
          <w:color w:val="222222"/>
          <w:sz w:val="24"/>
          <w:szCs w:val="24"/>
          <w:shd w:val="clear" w:color="auto" w:fill="FFFFFF"/>
        </w:rPr>
        <w:t>(4), pp.485-496.</w:t>
      </w:r>
    </w:p>
    <w:p w14:paraId="15A8224B" w14:textId="77777777" w:rsidR="002F3C94" w:rsidRDefault="002F3C94" w:rsidP="009224E7">
      <w:pPr>
        <w:spacing w:line="360" w:lineRule="auto"/>
        <w:jc w:val="both"/>
        <w:rPr>
          <w:rFonts w:eastAsia="Calibri"/>
          <w:bCs/>
          <w:sz w:val="24"/>
          <w:szCs w:val="24"/>
          <w:lang w:val="en-US" w:eastAsia="zh-CN"/>
        </w:rPr>
      </w:pPr>
    </w:p>
    <w:p w14:paraId="5C32FB52" w14:textId="2FFE94DC" w:rsidR="009224E7" w:rsidRPr="009224E7" w:rsidRDefault="009224E7" w:rsidP="009224E7">
      <w:pPr>
        <w:spacing w:line="360" w:lineRule="auto"/>
        <w:jc w:val="both"/>
        <w:rPr>
          <w:rFonts w:eastAsia="Calibri"/>
          <w:bCs/>
          <w:sz w:val="24"/>
          <w:szCs w:val="24"/>
          <w:lang w:val="en-US" w:eastAsia="zh-CN"/>
        </w:rPr>
      </w:pPr>
      <w:proofErr w:type="spellStart"/>
      <w:r w:rsidRPr="009224E7">
        <w:rPr>
          <w:rFonts w:eastAsia="Calibri"/>
          <w:bCs/>
          <w:sz w:val="24"/>
          <w:szCs w:val="24"/>
          <w:lang w:val="en-US" w:eastAsia="zh-CN"/>
        </w:rPr>
        <w:t>Moskvitch</w:t>
      </w:r>
      <w:proofErr w:type="spellEnd"/>
      <w:r w:rsidRPr="009224E7">
        <w:rPr>
          <w:rFonts w:eastAsia="Calibri"/>
          <w:bCs/>
          <w:sz w:val="24"/>
          <w:szCs w:val="24"/>
          <w:lang w:val="en-US" w:eastAsia="zh-CN"/>
        </w:rPr>
        <w:t>, K. (2019) </w:t>
      </w:r>
      <w:r w:rsidRPr="009224E7">
        <w:rPr>
          <w:rFonts w:eastAsia="Calibri"/>
          <w:bCs/>
          <w:i/>
          <w:iCs/>
          <w:sz w:val="24"/>
          <w:szCs w:val="24"/>
          <w:lang w:val="en-US" w:eastAsia="zh-CN"/>
        </w:rPr>
        <w:t>Why is Dyson moving to Singapore? it's not just Brexit</w:t>
      </w:r>
      <w:r w:rsidRPr="009224E7">
        <w:rPr>
          <w:rFonts w:eastAsia="Calibri"/>
          <w:bCs/>
          <w:sz w:val="24"/>
          <w:szCs w:val="24"/>
          <w:lang w:val="en-US" w:eastAsia="zh-CN"/>
        </w:rPr>
        <w:t>, </w:t>
      </w:r>
      <w:r w:rsidRPr="009224E7">
        <w:rPr>
          <w:rFonts w:eastAsia="Calibri"/>
          <w:bCs/>
          <w:i/>
          <w:iCs/>
          <w:sz w:val="24"/>
          <w:szCs w:val="24"/>
          <w:lang w:val="en-US" w:eastAsia="zh-CN"/>
        </w:rPr>
        <w:t>WIRED UK</w:t>
      </w:r>
      <w:r w:rsidRPr="009224E7">
        <w:rPr>
          <w:rFonts w:eastAsia="Calibri"/>
          <w:bCs/>
          <w:sz w:val="24"/>
          <w:szCs w:val="24"/>
          <w:lang w:val="en-US" w:eastAsia="zh-CN"/>
        </w:rPr>
        <w:t>. Available at: https://www.wired.co.uk/article/dyson-moving-hq-to-singapore (Accessed: February 27, 2023). </w:t>
      </w:r>
    </w:p>
    <w:p w14:paraId="47BCBCF8" w14:textId="77777777" w:rsidR="009224E7" w:rsidRDefault="009224E7" w:rsidP="009224E7">
      <w:pPr>
        <w:spacing w:line="360" w:lineRule="auto"/>
        <w:jc w:val="both"/>
        <w:rPr>
          <w:rFonts w:eastAsia="Calibri"/>
          <w:bCs/>
          <w:sz w:val="24"/>
          <w:szCs w:val="24"/>
          <w:lang w:val="en-US" w:eastAsia="zh-CN"/>
        </w:rPr>
      </w:pPr>
    </w:p>
    <w:p w14:paraId="29FD7990" w14:textId="5BE72E09" w:rsidR="004205A3" w:rsidRPr="004205A3" w:rsidRDefault="004205A3" w:rsidP="009224E7">
      <w:pPr>
        <w:spacing w:line="360" w:lineRule="auto"/>
        <w:jc w:val="both"/>
        <w:rPr>
          <w:color w:val="222222"/>
          <w:sz w:val="24"/>
          <w:szCs w:val="24"/>
          <w:shd w:val="clear" w:color="auto" w:fill="FFFFFF"/>
        </w:rPr>
      </w:pPr>
      <w:r w:rsidRPr="004205A3">
        <w:rPr>
          <w:color w:val="222222"/>
          <w:sz w:val="24"/>
          <w:szCs w:val="24"/>
          <w:shd w:val="clear" w:color="auto" w:fill="FFFFFF"/>
        </w:rPr>
        <w:t>Ng, P.T., 2013. The global war for talent: Responses and challenges in the Singapore higher education system. </w:t>
      </w:r>
      <w:r w:rsidRPr="004205A3">
        <w:rPr>
          <w:i/>
          <w:iCs/>
          <w:color w:val="222222"/>
          <w:sz w:val="24"/>
          <w:szCs w:val="24"/>
          <w:shd w:val="clear" w:color="auto" w:fill="FFFFFF"/>
        </w:rPr>
        <w:t>Journal of Higher Education Policy and Management</w:t>
      </w:r>
      <w:r w:rsidRPr="004205A3">
        <w:rPr>
          <w:color w:val="222222"/>
          <w:sz w:val="24"/>
          <w:szCs w:val="24"/>
          <w:shd w:val="clear" w:color="auto" w:fill="FFFFFF"/>
        </w:rPr>
        <w:t>, </w:t>
      </w:r>
      <w:r w:rsidRPr="004205A3">
        <w:rPr>
          <w:i/>
          <w:iCs/>
          <w:color w:val="222222"/>
          <w:sz w:val="24"/>
          <w:szCs w:val="24"/>
          <w:shd w:val="clear" w:color="auto" w:fill="FFFFFF"/>
        </w:rPr>
        <w:t>35</w:t>
      </w:r>
      <w:r w:rsidRPr="004205A3">
        <w:rPr>
          <w:color w:val="222222"/>
          <w:sz w:val="24"/>
          <w:szCs w:val="24"/>
          <w:shd w:val="clear" w:color="auto" w:fill="FFFFFF"/>
        </w:rPr>
        <w:t>(3), pp.280-292.</w:t>
      </w:r>
    </w:p>
    <w:p w14:paraId="5E9BDD2A" w14:textId="77777777" w:rsidR="004205A3" w:rsidRDefault="004205A3" w:rsidP="009224E7">
      <w:pPr>
        <w:spacing w:line="360" w:lineRule="auto"/>
        <w:jc w:val="both"/>
        <w:rPr>
          <w:rFonts w:eastAsia="Calibri"/>
          <w:bCs/>
          <w:sz w:val="24"/>
          <w:szCs w:val="24"/>
          <w:lang w:val="en-US" w:eastAsia="zh-CN"/>
        </w:rPr>
      </w:pPr>
    </w:p>
    <w:p w14:paraId="1DD11DD2" w14:textId="68937D1B" w:rsidR="003F7178" w:rsidRPr="003F7178" w:rsidRDefault="003F7178" w:rsidP="009224E7">
      <w:pPr>
        <w:spacing w:line="360" w:lineRule="auto"/>
        <w:jc w:val="both"/>
        <w:rPr>
          <w:color w:val="222222"/>
          <w:sz w:val="24"/>
          <w:szCs w:val="24"/>
          <w:shd w:val="clear" w:color="auto" w:fill="FFFFFF"/>
        </w:rPr>
      </w:pPr>
      <w:r w:rsidRPr="003F7178">
        <w:rPr>
          <w:color w:val="222222"/>
          <w:sz w:val="24"/>
          <w:szCs w:val="24"/>
          <w:shd w:val="clear" w:color="auto" w:fill="FFFFFF"/>
        </w:rPr>
        <w:t>Osman-</w:t>
      </w:r>
      <w:proofErr w:type="spellStart"/>
      <w:r w:rsidRPr="003F7178">
        <w:rPr>
          <w:color w:val="222222"/>
          <w:sz w:val="24"/>
          <w:szCs w:val="24"/>
          <w:shd w:val="clear" w:color="auto" w:fill="FFFFFF"/>
        </w:rPr>
        <w:t>Gani</w:t>
      </w:r>
      <w:proofErr w:type="spellEnd"/>
      <w:r w:rsidRPr="003F7178">
        <w:rPr>
          <w:color w:val="222222"/>
          <w:sz w:val="24"/>
          <w:szCs w:val="24"/>
          <w:shd w:val="clear" w:color="auto" w:fill="FFFFFF"/>
        </w:rPr>
        <w:t>, A.M. and Chan, T.H., 2009. Trends and challenges of developing human capital in Singapore: an analysis of current practices and future potentials. </w:t>
      </w:r>
      <w:r w:rsidRPr="003F7178">
        <w:rPr>
          <w:i/>
          <w:iCs/>
          <w:color w:val="222222"/>
          <w:sz w:val="24"/>
          <w:szCs w:val="24"/>
          <w:shd w:val="clear" w:color="auto" w:fill="FFFFFF"/>
        </w:rPr>
        <w:t>Human Resource Development International</w:t>
      </w:r>
      <w:r w:rsidRPr="003F7178">
        <w:rPr>
          <w:color w:val="222222"/>
          <w:sz w:val="24"/>
          <w:szCs w:val="24"/>
          <w:shd w:val="clear" w:color="auto" w:fill="FFFFFF"/>
        </w:rPr>
        <w:t>, </w:t>
      </w:r>
      <w:r w:rsidRPr="003F7178">
        <w:rPr>
          <w:i/>
          <w:iCs/>
          <w:color w:val="222222"/>
          <w:sz w:val="24"/>
          <w:szCs w:val="24"/>
          <w:shd w:val="clear" w:color="auto" w:fill="FFFFFF"/>
        </w:rPr>
        <w:t>12</w:t>
      </w:r>
      <w:r w:rsidRPr="003F7178">
        <w:rPr>
          <w:color w:val="222222"/>
          <w:sz w:val="24"/>
          <w:szCs w:val="24"/>
          <w:shd w:val="clear" w:color="auto" w:fill="FFFFFF"/>
        </w:rPr>
        <w:t>(1), pp.47-68.</w:t>
      </w:r>
    </w:p>
    <w:p w14:paraId="25EA5BDE" w14:textId="77777777" w:rsidR="003F7178" w:rsidRPr="003B6972" w:rsidRDefault="003F7178" w:rsidP="009224E7">
      <w:pPr>
        <w:spacing w:line="360" w:lineRule="auto"/>
        <w:jc w:val="both"/>
        <w:rPr>
          <w:color w:val="222222"/>
          <w:sz w:val="24"/>
          <w:szCs w:val="24"/>
          <w:shd w:val="clear" w:color="auto" w:fill="FFFFFF"/>
        </w:rPr>
      </w:pPr>
    </w:p>
    <w:p w14:paraId="4DCB8AAF" w14:textId="01F97C13" w:rsidR="003B6972" w:rsidRDefault="003B6972" w:rsidP="003B6972">
      <w:pPr>
        <w:spacing w:line="360" w:lineRule="auto"/>
        <w:jc w:val="both"/>
        <w:rPr>
          <w:color w:val="222222"/>
          <w:sz w:val="24"/>
          <w:szCs w:val="24"/>
          <w:shd w:val="clear" w:color="auto" w:fill="FFFFFF"/>
        </w:rPr>
      </w:pPr>
      <w:r w:rsidRPr="003B6972">
        <w:rPr>
          <w:color w:val="222222"/>
          <w:sz w:val="24"/>
          <w:szCs w:val="24"/>
          <w:shd w:val="clear" w:color="auto" w:fill="FFFFFF"/>
        </w:rPr>
        <w:t>Overview (</w:t>
      </w:r>
      <w:r>
        <w:rPr>
          <w:color w:val="222222"/>
          <w:sz w:val="24"/>
          <w:szCs w:val="24"/>
          <w:shd w:val="clear" w:color="auto" w:fill="FFFFFF"/>
        </w:rPr>
        <w:t>2023</w:t>
      </w:r>
      <w:r w:rsidRPr="003B6972">
        <w:rPr>
          <w:color w:val="222222"/>
          <w:sz w:val="24"/>
          <w:szCs w:val="24"/>
          <w:shd w:val="clear" w:color="auto" w:fill="FFFFFF"/>
        </w:rPr>
        <w:t xml:space="preserve">) World Bank. Available at: https://www.worldbank.org/en/country/china/overview (Accessed: 14 July 2023). </w:t>
      </w:r>
    </w:p>
    <w:p w14:paraId="0B9342DE" w14:textId="77777777" w:rsidR="007C3C44" w:rsidRDefault="007C3C44" w:rsidP="003B6972">
      <w:pPr>
        <w:spacing w:line="360" w:lineRule="auto"/>
        <w:jc w:val="both"/>
        <w:rPr>
          <w:color w:val="222222"/>
          <w:sz w:val="24"/>
          <w:szCs w:val="24"/>
          <w:shd w:val="clear" w:color="auto" w:fill="FFFFFF"/>
        </w:rPr>
      </w:pPr>
    </w:p>
    <w:p w14:paraId="1C11CF94" w14:textId="1342FF80" w:rsidR="007C3C44" w:rsidRPr="007C3C44" w:rsidRDefault="007C3C44" w:rsidP="007C3C44">
      <w:pPr>
        <w:spacing w:line="360" w:lineRule="auto"/>
        <w:jc w:val="both"/>
        <w:rPr>
          <w:color w:val="222222"/>
          <w:sz w:val="24"/>
          <w:szCs w:val="24"/>
          <w:shd w:val="clear" w:color="auto" w:fill="FFFFFF"/>
        </w:rPr>
      </w:pPr>
      <w:r w:rsidRPr="007C3C44">
        <w:rPr>
          <w:color w:val="222222"/>
          <w:sz w:val="24"/>
          <w:szCs w:val="24"/>
          <w:shd w:val="clear" w:color="auto" w:fill="FFFFFF"/>
        </w:rPr>
        <w:lastRenderedPageBreak/>
        <w:t xml:space="preserve">Overview </w:t>
      </w:r>
      <w:r>
        <w:rPr>
          <w:color w:val="222222"/>
          <w:sz w:val="24"/>
          <w:szCs w:val="24"/>
          <w:shd w:val="clear" w:color="auto" w:fill="FFFFFF"/>
        </w:rPr>
        <w:t>(2023</w:t>
      </w:r>
      <w:r w:rsidRPr="007C3C44">
        <w:rPr>
          <w:color w:val="222222"/>
          <w:sz w:val="24"/>
          <w:szCs w:val="24"/>
          <w:shd w:val="clear" w:color="auto" w:fill="FFFFFF"/>
        </w:rPr>
        <w:t xml:space="preserve">) World Bank. Available at: https://www.worldbank.org/en/country/china/overview (Accessed: 14 July 2023). </w:t>
      </w:r>
    </w:p>
    <w:p w14:paraId="5CC4C693" w14:textId="77777777" w:rsidR="007C3C44" w:rsidRPr="007C3C44" w:rsidRDefault="007C3C44" w:rsidP="003B6972">
      <w:pPr>
        <w:spacing w:line="360" w:lineRule="auto"/>
        <w:jc w:val="both"/>
        <w:rPr>
          <w:color w:val="222222"/>
          <w:sz w:val="24"/>
          <w:szCs w:val="24"/>
          <w:shd w:val="clear" w:color="auto" w:fill="FFFFFF"/>
          <w:lang w:val="en-US"/>
        </w:rPr>
      </w:pPr>
    </w:p>
    <w:p w14:paraId="50AA48A7" w14:textId="77777777" w:rsidR="003B6972" w:rsidRPr="003B6972" w:rsidRDefault="003B6972" w:rsidP="009224E7">
      <w:pPr>
        <w:spacing w:line="360" w:lineRule="auto"/>
        <w:jc w:val="both"/>
        <w:rPr>
          <w:rFonts w:hint="eastAsia"/>
          <w:color w:val="222222"/>
          <w:sz w:val="24"/>
          <w:szCs w:val="24"/>
          <w:shd w:val="clear" w:color="auto" w:fill="FFFFFF"/>
        </w:rPr>
      </w:pPr>
    </w:p>
    <w:p w14:paraId="7FF835FB" w14:textId="32EFA07D" w:rsidR="00EA2E7C" w:rsidRDefault="00EA2E7C" w:rsidP="009224E7">
      <w:pPr>
        <w:spacing w:line="360" w:lineRule="auto"/>
        <w:jc w:val="both"/>
        <w:rPr>
          <w:color w:val="222222"/>
          <w:sz w:val="24"/>
          <w:szCs w:val="24"/>
          <w:shd w:val="clear" w:color="auto" w:fill="FFFFFF"/>
        </w:rPr>
      </w:pPr>
      <w:proofErr w:type="spellStart"/>
      <w:r w:rsidRPr="00EA2E7C">
        <w:rPr>
          <w:color w:val="222222"/>
          <w:sz w:val="24"/>
          <w:szCs w:val="24"/>
          <w:shd w:val="clear" w:color="auto" w:fill="FFFFFF"/>
        </w:rPr>
        <w:t>Poocharoen</w:t>
      </w:r>
      <w:proofErr w:type="spellEnd"/>
      <w:r w:rsidRPr="00EA2E7C">
        <w:rPr>
          <w:color w:val="222222"/>
          <w:sz w:val="24"/>
          <w:szCs w:val="24"/>
          <w:shd w:val="clear" w:color="auto" w:fill="FFFFFF"/>
        </w:rPr>
        <w:t>, O.O. and Lee, C., 2013. Talent management in the public sector: A comparative study of Singapore, Malaysia, and Thailand. </w:t>
      </w:r>
      <w:r w:rsidRPr="00EA2E7C">
        <w:rPr>
          <w:i/>
          <w:iCs/>
          <w:color w:val="222222"/>
          <w:sz w:val="24"/>
          <w:szCs w:val="24"/>
          <w:shd w:val="clear" w:color="auto" w:fill="FFFFFF"/>
        </w:rPr>
        <w:t>Public Management Review</w:t>
      </w:r>
      <w:r w:rsidRPr="00EA2E7C">
        <w:rPr>
          <w:color w:val="222222"/>
          <w:sz w:val="24"/>
          <w:szCs w:val="24"/>
          <w:shd w:val="clear" w:color="auto" w:fill="FFFFFF"/>
        </w:rPr>
        <w:t>, </w:t>
      </w:r>
      <w:r w:rsidRPr="00EA2E7C">
        <w:rPr>
          <w:i/>
          <w:iCs/>
          <w:color w:val="222222"/>
          <w:sz w:val="24"/>
          <w:szCs w:val="24"/>
          <w:shd w:val="clear" w:color="auto" w:fill="FFFFFF"/>
        </w:rPr>
        <w:t>15</w:t>
      </w:r>
      <w:r w:rsidRPr="00EA2E7C">
        <w:rPr>
          <w:color w:val="222222"/>
          <w:sz w:val="24"/>
          <w:szCs w:val="24"/>
          <w:shd w:val="clear" w:color="auto" w:fill="FFFFFF"/>
        </w:rPr>
        <w:t>(8), pp.1185-1207.</w:t>
      </w:r>
    </w:p>
    <w:p w14:paraId="129E56EE" w14:textId="77777777" w:rsidR="00261B6F" w:rsidRPr="00EA2E7C" w:rsidRDefault="00261B6F" w:rsidP="009224E7">
      <w:pPr>
        <w:spacing w:line="360" w:lineRule="auto"/>
        <w:jc w:val="both"/>
        <w:rPr>
          <w:color w:val="222222"/>
          <w:sz w:val="24"/>
          <w:szCs w:val="24"/>
          <w:shd w:val="clear" w:color="auto" w:fill="FFFFFF"/>
        </w:rPr>
      </w:pPr>
    </w:p>
    <w:p w14:paraId="66C322B5" w14:textId="4BA40EA9" w:rsidR="00EA2E7C" w:rsidRPr="00261B6F" w:rsidRDefault="00261B6F" w:rsidP="009224E7">
      <w:pPr>
        <w:spacing w:line="360" w:lineRule="auto"/>
        <w:jc w:val="both"/>
        <w:rPr>
          <w:color w:val="222222"/>
          <w:sz w:val="24"/>
          <w:szCs w:val="24"/>
          <w:shd w:val="clear" w:color="auto" w:fill="FFFFFF"/>
        </w:rPr>
      </w:pPr>
      <w:proofErr w:type="spellStart"/>
      <w:r w:rsidRPr="00261B6F">
        <w:rPr>
          <w:color w:val="222222"/>
          <w:sz w:val="24"/>
          <w:szCs w:val="24"/>
          <w:shd w:val="clear" w:color="auto" w:fill="FFFFFF"/>
        </w:rPr>
        <w:t>Sarayreh</w:t>
      </w:r>
      <w:proofErr w:type="spellEnd"/>
      <w:r w:rsidRPr="00261B6F">
        <w:rPr>
          <w:color w:val="222222"/>
          <w:sz w:val="24"/>
          <w:szCs w:val="24"/>
          <w:shd w:val="clear" w:color="auto" w:fill="FFFFFF"/>
        </w:rPr>
        <w:t xml:space="preserve">, B.H., </w:t>
      </w:r>
      <w:proofErr w:type="spellStart"/>
      <w:r w:rsidRPr="00261B6F">
        <w:rPr>
          <w:color w:val="222222"/>
          <w:sz w:val="24"/>
          <w:szCs w:val="24"/>
          <w:shd w:val="clear" w:color="auto" w:fill="FFFFFF"/>
        </w:rPr>
        <w:t>Khudair</w:t>
      </w:r>
      <w:proofErr w:type="spellEnd"/>
      <w:r w:rsidRPr="00261B6F">
        <w:rPr>
          <w:color w:val="222222"/>
          <w:sz w:val="24"/>
          <w:szCs w:val="24"/>
          <w:shd w:val="clear" w:color="auto" w:fill="FFFFFF"/>
        </w:rPr>
        <w:t>, H. and Barakat, E.A., 2013. Comparative study: The Kurt Lewin of change management. </w:t>
      </w:r>
      <w:r w:rsidRPr="00261B6F">
        <w:rPr>
          <w:i/>
          <w:iCs/>
          <w:color w:val="222222"/>
          <w:sz w:val="24"/>
          <w:szCs w:val="24"/>
          <w:shd w:val="clear" w:color="auto" w:fill="FFFFFF"/>
        </w:rPr>
        <w:t>International Journal of Computer and Information Technology</w:t>
      </w:r>
      <w:r w:rsidRPr="00261B6F">
        <w:rPr>
          <w:color w:val="222222"/>
          <w:sz w:val="24"/>
          <w:szCs w:val="24"/>
          <w:shd w:val="clear" w:color="auto" w:fill="FFFFFF"/>
        </w:rPr>
        <w:t>, </w:t>
      </w:r>
      <w:r w:rsidRPr="00261B6F">
        <w:rPr>
          <w:i/>
          <w:iCs/>
          <w:color w:val="222222"/>
          <w:sz w:val="24"/>
          <w:szCs w:val="24"/>
          <w:shd w:val="clear" w:color="auto" w:fill="FFFFFF"/>
        </w:rPr>
        <w:t>2</w:t>
      </w:r>
      <w:r w:rsidRPr="00261B6F">
        <w:rPr>
          <w:color w:val="222222"/>
          <w:sz w:val="24"/>
          <w:szCs w:val="24"/>
          <w:shd w:val="clear" w:color="auto" w:fill="FFFFFF"/>
        </w:rPr>
        <w:t>(4), pp.626-629.</w:t>
      </w:r>
    </w:p>
    <w:p w14:paraId="6E1C32BE" w14:textId="77777777" w:rsidR="00261B6F" w:rsidRPr="00EA2E7C" w:rsidRDefault="00261B6F" w:rsidP="009224E7">
      <w:pPr>
        <w:spacing w:line="360" w:lineRule="auto"/>
        <w:jc w:val="both"/>
        <w:rPr>
          <w:rFonts w:eastAsia="Calibri"/>
          <w:bCs/>
          <w:sz w:val="24"/>
          <w:szCs w:val="24"/>
          <w:lang w:val="en-US" w:eastAsia="zh-CN"/>
        </w:rPr>
      </w:pPr>
    </w:p>
    <w:p w14:paraId="2AE0552D" w14:textId="526354E5" w:rsidR="009224E7" w:rsidRPr="009224E7" w:rsidRDefault="009224E7" w:rsidP="009224E7">
      <w:pPr>
        <w:spacing w:line="360" w:lineRule="auto"/>
        <w:jc w:val="both"/>
        <w:rPr>
          <w:rFonts w:eastAsia="Calibri"/>
          <w:bCs/>
          <w:sz w:val="24"/>
          <w:szCs w:val="24"/>
          <w:lang w:val="en-US" w:eastAsia="zh-CN"/>
        </w:rPr>
      </w:pPr>
      <w:proofErr w:type="spellStart"/>
      <w:r w:rsidRPr="009224E7">
        <w:rPr>
          <w:rFonts w:eastAsia="Calibri"/>
          <w:bCs/>
          <w:sz w:val="24"/>
          <w:szCs w:val="24"/>
          <w:lang w:val="en-US" w:eastAsia="zh-CN"/>
        </w:rPr>
        <w:t>Schaverien</w:t>
      </w:r>
      <w:proofErr w:type="spellEnd"/>
      <w:r w:rsidRPr="009224E7">
        <w:rPr>
          <w:rFonts w:eastAsia="Calibri"/>
          <w:bCs/>
          <w:sz w:val="24"/>
          <w:szCs w:val="24"/>
          <w:lang w:val="en-US" w:eastAsia="zh-CN"/>
        </w:rPr>
        <w:t>, A. (2019) </w:t>
      </w:r>
      <w:r w:rsidRPr="009224E7">
        <w:rPr>
          <w:rFonts w:eastAsia="Calibri"/>
          <w:bCs/>
          <w:i/>
          <w:iCs/>
          <w:sz w:val="24"/>
          <w:szCs w:val="24"/>
          <w:lang w:val="en-US" w:eastAsia="zh-CN"/>
        </w:rPr>
        <w:t xml:space="preserve">Is Dyson's HQ move from the U.K. to Singapore linked to </w:t>
      </w:r>
      <w:proofErr w:type="gramStart"/>
      <w:r w:rsidRPr="009224E7">
        <w:rPr>
          <w:rFonts w:eastAsia="Calibri"/>
          <w:bCs/>
          <w:i/>
          <w:iCs/>
          <w:sz w:val="24"/>
          <w:szCs w:val="24"/>
          <w:lang w:val="en-US" w:eastAsia="zh-CN"/>
        </w:rPr>
        <w:t>Brexit?</w:t>
      </w:r>
      <w:r w:rsidRPr="009224E7">
        <w:rPr>
          <w:rFonts w:eastAsia="Calibri"/>
          <w:bCs/>
          <w:sz w:val="24"/>
          <w:szCs w:val="24"/>
          <w:lang w:val="en-US" w:eastAsia="zh-CN"/>
        </w:rPr>
        <w:t>,</w:t>
      </w:r>
      <w:proofErr w:type="gramEnd"/>
      <w:r w:rsidRPr="009224E7">
        <w:rPr>
          <w:rFonts w:eastAsia="Calibri"/>
          <w:bCs/>
          <w:sz w:val="24"/>
          <w:szCs w:val="24"/>
          <w:lang w:val="en-US" w:eastAsia="zh-CN"/>
        </w:rPr>
        <w:t> </w:t>
      </w:r>
      <w:r w:rsidRPr="009224E7">
        <w:rPr>
          <w:rFonts w:eastAsia="Calibri"/>
          <w:bCs/>
          <w:i/>
          <w:iCs/>
          <w:sz w:val="24"/>
          <w:szCs w:val="24"/>
          <w:lang w:val="en-US" w:eastAsia="zh-CN"/>
        </w:rPr>
        <w:t>Forbes</w:t>
      </w:r>
      <w:r w:rsidRPr="009224E7">
        <w:rPr>
          <w:rFonts w:eastAsia="Calibri"/>
          <w:bCs/>
          <w:sz w:val="24"/>
          <w:szCs w:val="24"/>
          <w:lang w:val="en-US" w:eastAsia="zh-CN"/>
        </w:rPr>
        <w:t>. Forbes Magazine. Available at: https://www.forbes.com/sites/annaschaverien/2019/01/25/dyson-hq-no-deal-brexit/?sh=49cbc5c72806 (Accessed: February 27, 2023). </w:t>
      </w:r>
    </w:p>
    <w:p w14:paraId="180A5962" w14:textId="77777777" w:rsidR="009224E7" w:rsidRDefault="009224E7" w:rsidP="009224E7">
      <w:pPr>
        <w:spacing w:line="360" w:lineRule="auto"/>
        <w:jc w:val="both"/>
        <w:rPr>
          <w:rFonts w:eastAsiaTheme="minorEastAsia"/>
          <w:bCs/>
          <w:sz w:val="24"/>
          <w:szCs w:val="24"/>
          <w:lang w:val="en-US" w:eastAsia="zh-CN"/>
        </w:rPr>
      </w:pPr>
    </w:p>
    <w:p w14:paraId="2E4D3E0D" w14:textId="77777777" w:rsidR="00E72A1E" w:rsidRPr="00E72A1E" w:rsidRDefault="00E72A1E" w:rsidP="00E72A1E">
      <w:pPr>
        <w:spacing w:line="360" w:lineRule="auto"/>
        <w:jc w:val="both"/>
        <w:rPr>
          <w:color w:val="222222"/>
          <w:sz w:val="24"/>
          <w:szCs w:val="24"/>
          <w:shd w:val="clear" w:color="auto" w:fill="FFFFFF"/>
        </w:rPr>
      </w:pPr>
      <w:r w:rsidRPr="00E72A1E">
        <w:rPr>
          <w:color w:val="222222"/>
          <w:sz w:val="24"/>
          <w:szCs w:val="24"/>
          <w:shd w:val="clear" w:color="auto" w:fill="FFFFFF"/>
        </w:rPr>
        <w:t xml:space="preserve">Singapore Tax System &amp; Tax Rates (no date) </w:t>
      </w:r>
      <w:proofErr w:type="spellStart"/>
      <w:r w:rsidRPr="00E72A1E">
        <w:rPr>
          <w:color w:val="222222"/>
          <w:sz w:val="24"/>
          <w:szCs w:val="24"/>
          <w:shd w:val="clear" w:color="auto" w:fill="FFFFFF"/>
        </w:rPr>
        <w:t>GuideMeSingapore</w:t>
      </w:r>
      <w:proofErr w:type="spellEnd"/>
      <w:r w:rsidRPr="00E72A1E">
        <w:rPr>
          <w:color w:val="222222"/>
          <w:sz w:val="24"/>
          <w:szCs w:val="24"/>
          <w:shd w:val="clear" w:color="auto" w:fill="FFFFFF"/>
        </w:rPr>
        <w:t xml:space="preserve">. Available at: https://www.guidemesingapore.com/business-guides/taxation-and-accounting/introduction-to-taxation/singapore-tax-system-and-tax-rates (Accessed: 14 July 2023). </w:t>
      </w:r>
    </w:p>
    <w:p w14:paraId="3B507766" w14:textId="77777777" w:rsidR="00E72A1E" w:rsidRPr="00E72A1E" w:rsidRDefault="00E72A1E" w:rsidP="009224E7">
      <w:pPr>
        <w:spacing w:line="360" w:lineRule="auto"/>
        <w:jc w:val="both"/>
        <w:rPr>
          <w:rFonts w:eastAsiaTheme="minorEastAsia" w:hint="eastAsia"/>
          <w:bCs/>
          <w:sz w:val="24"/>
          <w:szCs w:val="24"/>
          <w:lang w:val="en-US" w:eastAsia="zh-CN"/>
        </w:rPr>
      </w:pPr>
    </w:p>
    <w:p w14:paraId="087DEE2D" w14:textId="3383FDFD" w:rsidR="00DB5FB0" w:rsidRPr="00DB5FB0" w:rsidRDefault="00DB5FB0" w:rsidP="009224E7">
      <w:pPr>
        <w:spacing w:line="360" w:lineRule="auto"/>
        <w:jc w:val="both"/>
        <w:rPr>
          <w:color w:val="222222"/>
          <w:sz w:val="24"/>
          <w:szCs w:val="24"/>
          <w:shd w:val="clear" w:color="auto" w:fill="FFFFFF"/>
        </w:rPr>
      </w:pPr>
      <w:proofErr w:type="spellStart"/>
      <w:r w:rsidRPr="00DB5FB0">
        <w:rPr>
          <w:color w:val="222222"/>
          <w:sz w:val="24"/>
          <w:szCs w:val="24"/>
          <w:shd w:val="clear" w:color="auto" w:fill="FFFFFF"/>
        </w:rPr>
        <w:t>Šuc</w:t>
      </w:r>
      <w:proofErr w:type="spellEnd"/>
      <w:r w:rsidRPr="00DB5FB0">
        <w:rPr>
          <w:color w:val="222222"/>
          <w:sz w:val="24"/>
          <w:szCs w:val="24"/>
          <w:shd w:val="clear" w:color="auto" w:fill="FFFFFF"/>
        </w:rPr>
        <w:t xml:space="preserve">, J., </w:t>
      </w:r>
      <w:proofErr w:type="spellStart"/>
      <w:r w:rsidRPr="00DB5FB0">
        <w:rPr>
          <w:color w:val="222222"/>
          <w:sz w:val="24"/>
          <w:szCs w:val="24"/>
          <w:shd w:val="clear" w:color="auto" w:fill="FFFFFF"/>
        </w:rPr>
        <w:t>Prokosch</w:t>
      </w:r>
      <w:proofErr w:type="spellEnd"/>
      <w:r w:rsidRPr="00DB5FB0">
        <w:rPr>
          <w:color w:val="222222"/>
          <w:sz w:val="24"/>
          <w:szCs w:val="24"/>
          <w:shd w:val="clear" w:color="auto" w:fill="FFFFFF"/>
        </w:rPr>
        <w:t xml:space="preserve">, H.U. and </w:t>
      </w:r>
      <w:proofErr w:type="spellStart"/>
      <w:r w:rsidRPr="00DB5FB0">
        <w:rPr>
          <w:color w:val="222222"/>
          <w:sz w:val="24"/>
          <w:szCs w:val="24"/>
          <w:shd w:val="clear" w:color="auto" w:fill="FFFFFF"/>
        </w:rPr>
        <w:t>Ganslandt</w:t>
      </w:r>
      <w:proofErr w:type="spellEnd"/>
      <w:r w:rsidRPr="00DB5FB0">
        <w:rPr>
          <w:color w:val="222222"/>
          <w:sz w:val="24"/>
          <w:szCs w:val="24"/>
          <w:shd w:val="clear" w:color="auto" w:fill="FFFFFF"/>
        </w:rPr>
        <w:t>, T., 2009. Applicability of Lewin s change management model in a hospital setting. </w:t>
      </w:r>
      <w:r w:rsidRPr="00DB5FB0">
        <w:rPr>
          <w:i/>
          <w:iCs/>
          <w:color w:val="222222"/>
          <w:sz w:val="24"/>
          <w:szCs w:val="24"/>
          <w:shd w:val="clear" w:color="auto" w:fill="FFFFFF"/>
        </w:rPr>
        <w:t>Methods of information in medicine</w:t>
      </w:r>
      <w:r w:rsidRPr="00DB5FB0">
        <w:rPr>
          <w:color w:val="222222"/>
          <w:sz w:val="24"/>
          <w:szCs w:val="24"/>
          <w:shd w:val="clear" w:color="auto" w:fill="FFFFFF"/>
        </w:rPr>
        <w:t>, </w:t>
      </w:r>
      <w:r w:rsidRPr="00DB5FB0">
        <w:rPr>
          <w:i/>
          <w:iCs/>
          <w:color w:val="222222"/>
          <w:sz w:val="24"/>
          <w:szCs w:val="24"/>
          <w:shd w:val="clear" w:color="auto" w:fill="FFFFFF"/>
        </w:rPr>
        <w:t>48</w:t>
      </w:r>
      <w:r w:rsidRPr="00DB5FB0">
        <w:rPr>
          <w:color w:val="222222"/>
          <w:sz w:val="24"/>
          <w:szCs w:val="24"/>
          <w:shd w:val="clear" w:color="auto" w:fill="FFFFFF"/>
        </w:rPr>
        <w:t>(05), pp.419-428.</w:t>
      </w:r>
    </w:p>
    <w:p w14:paraId="4CD92555" w14:textId="77777777" w:rsidR="00DB5FB0" w:rsidRPr="00DB5FB0" w:rsidRDefault="00DB5FB0" w:rsidP="009224E7">
      <w:pPr>
        <w:spacing w:line="360" w:lineRule="auto"/>
        <w:jc w:val="both"/>
        <w:rPr>
          <w:rFonts w:eastAsia="Calibri"/>
          <w:bCs/>
          <w:sz w:val="36"/>
          <w:szCs w:val="36"/>
          <w:lang w:val="en-US" w:eastAsia="zh-CN"/>
        </w:rPr>
      </w:pPr>
    </w:p>
    <w:p w14:paraId="734B415C" w14:textId="6EBAC783" w:rsidR="005531F5" w:rsidRPr="005531F5" w:rsidRDefault="005531F5" w:rsidP="005531F5">
      <w:pPr>
        <w:spacing w:line="360" w:lineRule="auto"/>
        <w:jc w:val="both"/>
        <w:rPr>
          <w:color w:val="222222"/>
          <w:sz w:val="24"/>
          <w:szCs w:val="24"/>
          <w:shd w:val="clear" w:color="auto" w:fill="FFFFFF"/>
        </w:rPr>
      </w:pPr>
      <w:r w:rsidRPr="005531F5">
        <w:rPr>
          <w:color w:val="222222"/>
          <w:sz w:val="24"/>
          <w:szCs w:val="24"/>
          <w:shd w:val="clear" w:color="auto" w:fill="FFFFFF"/>
        </w:rPr>
        <w:t xml:space="preserve">Suhonen, R., </w:t>
      </w:r>
      <w:proofErr w:type="spellStart"/>
      <w:r w:rsidRPr="005531F5">
        <w:rPr>
          <w:color w:val="222222"/>
          <w:sz w:val="24"/>
          <w:szCs w:val="24"/>
          <w:shd w:val="clear" w:color="auto" w:fill="FFFFFF"/>
        </w:rPr>
        <w:t>Välimäki</w:t>
      </w:r>
      <w:proofErr w:type="spellEnd"/>
      <w:r w:rsidRPr="005531F5">
        <w:rPr>
          <w:color w:val="222222"/>
          <w:sz w:val="24"/>
          <w:szCs w:val="24"/>
          <w:shd w:val="clear" w:color="auto" w:fill="FFFFFF"/>
        </w:rPr>
        <w:t xml:space="preserve">, M. and </w:t>
      </w:r>
      <w:proofErr w:type="spellStart"/>
      <w:r w:rsidRPr="005531F5">
        <w:rPr>
          <w:color w:val="222222"/>
          <w:sz w:val="24"/>
          <w:szCs w:val="24"/>
          <w:shd w:val="clear" w:color="auto" w:fill="FFFFFF"/>
        </w:rPr>
        <w:t>Leino-Kilpi</w:t>
      </w:r>
      <w:proofErr w:type="spellEnd"/>
      <w:r w:rsidRPr="005531F5">
        <w:rPr>
          <w:color w:val="222222"/>
          <w:sz w:val="24"/>
          <w:szCs w:val="24"/>
          <w:shd w:val="clear" w:color="auto" w:fill="FFFFFF"/>
        </w:rPr>
        <w:t>, H., 2009. The driving and restraining forces that promote and impede the implementation of individualised nursing care: a literature review. </w:t>
      </w:r>
      <w:r w:rsidRPr="005531F5">
        <w:rPr>
          <w:i/>
          <w:iCs/>
          <w:color w:val="222222"/>
          <w:sz w:val="24"/>
          <w:szCs w:val="24"/>
          <w:shd w:val="clear" w:color="auto" w:fill="FFFFFF"/>
        </w:rPr>
        <w:t>International Journal of Nursing Studies</w:t>
      </w:r>
      <w:r w:rsidRPr="005531F5">
        <w:rPr>
          <w:color w:val="222222"/>
          <w:sz w:val="24"/>
          <w:szCs w:val="24"/>
          <w:shd w:val="clear" w:color="auto" w:fill="FFFFFF"/>
        </w:rPr>
        <w:t>, </w:t>
      </w:r>
      <w:r w:rsidRPr="005531F5">
        <w:rPr>
          <w:i/>
          <w:iCs/>
          <w:color w:val="222222"/>
          <w:sz w:val="24"/>
          <w:szCs w:val="24"/>
          <w:shd w:val="clear" w:color="auto" w:fill="FFFFFF"/>
        </w:rPr>
        <w:t>46</w:t>
      </w:r>
      <w:r w:rsidRPr="005531F5">
        <w:rPr>
          <w:color w:val="222222"/>
          <w:sz w:val="24"/>
          <w:szCs w:val="24"/>
          <w:shd w:val="clear" w:color="auto" w:fill="FFFFFF"/>
        </w:rPr>
        <w:t>(12), pp.1637-1649.</w:t>
      </w:r>
    </w:p>
    <w:p w14:paraId="61D2ED3F" w14:textId="77777777" w:rsidR="005531F5" w:rsidRDefault="005531F5" w:rsidP="009224E7">
      <w:pPr>
        <w:spacing w:line="360" w:lineRule="auto"/>
        <w:jc w:val="both"/>
        <w:rPr>
          <w:rFonts w:eastAsia="Calibri"/>
          <w:bCs/>
          <w:sz w:val="24"/>
          <w:szCs w:val="24"/>
          <w:lang w:val="en-US" w:eastAsia="zh-CN"/>
        </w:rPr>
      </w:pPr>
    </w:p>
    <w:p w14:paraId="46748070" w14:textId="77777777" w:rsidR="00DF4766" w:rsidRPr="00DF4766" w:rsidRDefault="00DF4766" w:rsidP="00596B2A">
      <w:pPr>
        <w:spacing w:line="360" w:lineRule="auto"/>
        <w:jc w:val="both"/>
        <w:rPr>
          <w:rFonts w:eastAsia="Calibri"/>
          <w:bCs/>
          <w:sz w:val="24"/>
          <w:szCs w:val="24"/>
          <w:lang w:val="en-US" w:eastAsia="zh-CN"/>
        </w:rPr>
      </w:pPr>
      <w:r w:rsidRPr="00DF4766">
        <w:rPr>
          <w:rFonts w:eastAsia="Calibri"/>
          <w:bCs/>
          <w:sz w:val="24"/>
          <w:szCs w:val="24"/>
          <w:lang w:val="en-US" w:eastAsia="zh-CN"/>
        </w:rPr>
        <w:t>Swanson, D.J. and Creed, A.S. (2013) “Sharpening the focus of force field analysis,” </w:t>
      </w:r>
      <w:r w:rsidRPr="00DF4766">
        <w:rPr>
          <w:rFonts w:eastAsia="Calibri"/>
          <w:bCs/>
          <w:i/>
          <w:iCs/>
          <w:sz w:val="24"/>
          <w:szCs w:val="24"/>
          <w:lang w:val="en-US" w:eastAsia="zh-CN"/>
        </w:rPr>
        <w:t>Journal of Change Management</w:t>
      </w:r>
      <w:r w:rsidRPr="00DF4766">
        <w:rPr>
          <w:rFonts w:eastAsia="Calibri"/>
          <w:bCs/>
          <w:sz w:val="24"/>
          <w:szCs w:val="24"/>
          <w:lang w:val="en-US" w:eastAsia="zh-CN"/>
        </w:rPr>
        <w:t>, 14(1), pp. 28–47. Available at: https://doi.org/10.1080/14697017.2013.788052. </w:t>
      </w:r>
    </w:p>
    <w:p w14:paraId="2049B369" w14:textId="77777777" w:rsidR="00596B2A" w:rsidRDefault="00596B2A" w:rsidP="009224E7">
      <w:pPr>
        <w:spacing w:line="360" w:lineRule="auto"/>
        <w:jc w:val="both"/>
        <w:rPr>
          <w:rFonts w:eastAsia="Calibri"/>
          <w:bCs/>
          <w:sz w:val="24"/>
          <w:szCs w:val="24"/>
          <w:lang w:val="en-US" w:eastAsia="zh-CN"/>
        </w:rPr>
      </w:pPr>
    </w:p>
    <w:p w14:paraId="3638D034" w14:textId="77777777" w:rsidR="009224E7" w:rsidRPr="009224E7" w:rsidRDefault="009224E7" w:rsidP="001E5799">
      <w:pPr>
        <w:spacing w:line="360" w:lineRule="auto"/>
        <w:jc w:val="both"/>
        <w:rPr>
          <w:rFonts w:eastAsia="Calibri"/>
          <w:bCs/>
          <w:sz w:val="24"/>
          <w:szCs w:val="24"/>
          <w:lang w:val="en-US" w:eastAsia="zh-CN"/>
        </w:rPr>
      </w:pPr>
      <w:r w:rsidRPr="009224E7">
        <w:rPr>
          <w:rFonts w:eastAsia="Calibri"/>
          <w:bCs/>
          <w:i/>
          <w:iCs/>
          <w:sz w:val="24"/>
          <w:szCs w:val="24"/>
          <w:lang w:val="en-US" w:eastAsia="zh-CN"/>
        </w:rPr>
        <w:t>The Open University</w:t>
      </w:r>
      <w:r w:rsidRPr="009224E7">
        <w:rPr>
          <w:rFonts w:eastAsia="Calibri"/>
          <w:bCs/>
          <w:sz w:val="24"/>
          <w:szCs w:val="24"/>
          <w:lang w:val="en-US" w:eastAsia="zh-CN"/>
        </w:rPr>
        <w:t> (1970) </w:t>
      </w:r>
      <w:r w:rsidRPr="009224E7">
        <w:rPr>
          <w:rFonts w:eastAsia="Calibri"/>
          <w:bCs/>
          <w:i/>
          <w:iCs/>
          <w:sz w:val="24"/>
          <w:szCs w:val="24"/>
          <w:lang w:val="en-US" w:eastAsia="zh-CN"/>
        </w:rPr>
        <w:t>The Open University Business School</w:t>
      </w:r>
      <w:r w:rsidRPr="009224E7">
        <w:rPr>
          <w:rFonts w:eastAsia="Calibri"/>
          <w:bCs/>
          <w:sz w:val="24"/>
          <w:szCs w:val="24"/>
          <w:lang w:val="en-US" w:eastAsia="zh-CN"/>
        </w:rPr>
        <w:t>. Available at: https://business-school.open.ac.uk/news/james-dyson-relocate-headquarters-his-business-singapore (Accessed: February 27, 2023). </w:t>
      </w:r>
    </w:p>
    <w:p w14:paraId="009AC2E5" w14:textId="77777777" w:rsidR="001E5799" w:rsidRDefault="001E5799" w:rsidP="009224E7">
      <w:pPr>
        <w:spacing w:line="360" w:lineRule="auto"/>
        <w:jc w:val="both"/>
        <w:rPr>
          <w:rFonts w:eastAsia="Calibri"/>
          <w:bCs/>
          <w:sz w:val="24"/>
          <w:szCs w:val="24"/>
          <w:lang w:val="en-US" w:eastAsia="zh-CN"/>
        </w:rPr>
      </w:pPr>
    </w:p>
    <w:p w14:paraId="515B919F" w14:textId="77777777" w:rsidR="00DF4766" w:rsidRPr="00DF4766" w:rsidRDefault="00DF4766" w:rsidP="00DF4766">
      <w:pPr>
        <w:spacing w:line="360" w:lineRule="auto"/>
        <w:jc w:val="both"/>
        <w:rPr>
          <w:rFonts w:eastAsia="Calibri"/>
          <w:bCs/>
          <w:sz w:val="24"/>
          <w:szCs w:val="24"/>
          <w:lang w:val="en-US" w:eastAsia="zh-CN"/>
        </w:rPr>
      </w:pPr>
      <w:r w:rsidRPr="00DF4766">
        <w:rPr>
          <w:rFonts w:eastAsia="Calibri"/>
          <w:bCs/>
          <w:sz w:val="24"/>
          <w:szCs w:val="24"/>
          <w:lang w:val="en-US" w:eastAsia="zh-CN"/>
        </w:rPr>
        <w:t>Thomas, J. (1985) “Force Field Analysis: A new way to evaluate your strategy,” </w:t>
      </w:r>
      <w:r w:rsidRPr="00DF4766">
        <w:rPr>
          <w:rFonts w:eastAsia="Calibri"/>
          <w:bCs/>
          <w:i/>
          <w:iCs/>
          <w:sz w:val="24"/>
          <w:szCs w:val="24"/>
          <w:lang w:val="en-US" w:eastAsia="zh-CN"/>
        </w:rPr>
        <w:t>Long Range Planning</w:t>
      </w:r>
      <w:r w:rsidRPr="00DF4766">
        <w:rPr>
          <w:rFonts w:eastAsia="Calibri"/>
          <w:bCs/>
          <w:sz w:val="24"/>
          <w:szCs w:val="24"/>
          <w:lang w:val="en-US" w:eastAsia="zh-CN"/>
        </w:rPr>
        <w:t>, 18(6), pp. 54–59. Available at: https://doi.org/10.1016/0024-6301(85)90064-0. </w:t>
      </w:r>
    </w:p>
    <w:p w14:paraId="5A78E20F" w14:textId="77777777" w:rsidR="00DF4766" w:rsidRDefault="00DF4766" w:rsidP="00DF4766">
      <w:pPr>
        <w:spacing w:line="360" w:lineRule="auto"/>
        <w:jc w:val="both"/>
        <w:rPr>
          <w:rFonts w:eastAsia="Calibri"/>
          <w:bCs/>
          <w:sz w:val="24"/>
          <w:szCs w:val="24"/>
          <w:lang w:val="en-US" w:eastAsia="zh-CN"/>
        </w:rPr>
      </w:pPr>
    </w:p>
    <w:p w14:paraId="49B7FFEA" w14:textId="0A14FE55" w:rsidR="003C03CA" w:rsidRPr="003C03CA" w:rsidRDefault="003C03CA" w:rsidP="00DF4766">
      <w:pPr>
        <w:spacing w:line="360" w:lineRule="auto"/>
        <w:jc w:val="both"/>
        <w:rPr>
          <w:rFonts w:eastAsia="Calibri"/>
          <w:bCs/>
          <w:sz w:val="24"/>
          <w:szCs w:val="24"/>
          <w:lang w:val="en-US" w:eastAsia="zh-CN"/>
        </w:rPr>
      </w:pPr>
      <w:r w:rsidRPr="003C03CA">
        <w:rPr>
          <w:color w:val="222222"/>
          <w:sz w:val="24"/>
          <w:szCs w:val="24"/>
          <w:shd w:val="clear" w:color="auto" w:fill="FFFFFF"/>
        </w:rPr>
        <w:t>Yang, H., Yang, P. and Zhan, S., 2017. Immigration, population, and foreign workforce in Singapore: An overview of trends, policies, and issues. </w:t>
      </w:r>
      <w:r w:rsidRPr="003C03CA">
        <w:rPr>
          <w:i/>
          <w:iCs/>
          <w:color w:val="222222"/>
          <w:sz w:val="24"/>
          <w:szCs w:val="24"/>
          <w:shd w:val="clear" w:color="auto" w:fill="FFFFFF"/>
        </w:rPr>
        <w:t>HSSE Online</w:t>
      </w:r>
      <w:r w:rsidRPr="003C03CA">
        <w:rPr>
          <w:color w:val="222222"/>
          <w:sz w:val="24"/>
          <w:szCs w:val="24"/>
          <w:shd w:val="clear" w:color="auto" w:fill="FFFFFF"/>
        </w:rPr>
        <w:t>.</w:t>
      </w:r>
    </w:p>
    <w:p w14:paraId="5E8C9E64" w14:textId="77777777" w:rsidR="00DF4766" w:rsidRDefault="00DF4766" w:rsidP="00DF4766">
      <w:pPr>
        <w:spacing w:line="360" w:lineRule="auto"/>
        <w:jc w:val="both"/>
        <w:rPr>
          <w:rFonts w:eastAsia="Calibri"/>
          <w:bCs/>
          <w:sz w:val="24"/>
          <w:szCs w:val="24"/>
          <w:lang w:val="en-US" w:eastAsia="zh-CN"/>
        </w:rPr>
      </w:pPr>
    </w:p>
    <w:p w14:paraId="46C7E241" w14:textId="77777777" w:rsidR="009224E7" w:rsidRPr="00DF4766" w:rsidRDefault="009224E7" w:rsidP="009224E7">
      <w:pPr>
        <w:spacing w:line="360" w:lineRule="auto"/>
        <w:jc w:val="both"/>
        <w:rPr>
          <w:rFonts w:eastAsia="Calibri"/>
          <w:bCs/>
          <w:sz w:val="24"/>
          <w:szCs w:val="24"/>
          <w:lang w:val="en-US" w:eastAsia="zh-CN"/>
        </w:rPr>
      </w:pPr>
    </w:p>
    <w:sectPr w:rsidR="009224E7" w:rsidRPr="00DF476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FBCB0" w14:textId="77777777" w:rsidR="004B6CD2" w:rsidRDefault="004B6CD2" w:rsidP="00955D5B">
      <w:r>
        <w:separator/>
      </w:r>
    </w:p>
  </w:endnote>
  <w:endnote w:type="continuationSeparator" w:id="0">
    <w:p w14:paraId="3349C448" w14:textId="77777777" w:rsidR="004B6CD2" w:rsidRDefault="004B6CD2" w:rsidP="00955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93248" w14:textId="77777777" w:rsidR="004B6CD2" w:rsidRDefault="004B6CD2" w:rsidP="00955D5B">
      <w:r>
        <w:separator/>
      </w:r>
    </w:p>
  </w:footnote>
  <w:footnote w:type="continuationSeparator" w:id="0">
    <w:p w14:paraId="0F6E487C" w14:textId="77777777" w:rsidR="004B6CD2" w:rsidRDefault="004B6CD2" w:rsidP="00955D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63117"/>
    <w:multiLevelType w:val="hybridMultilevel"/>
    <w:tmpl w:val="41C6AE2E"/>
    <w:lvl w:ilvl="0" w:tplc="FFF2B236">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30441F5"/>
    <w:multiLevelType w:val="hybridMultilevel"/>
    <w:tmpl w:val="4E2EC88E"/>
    <w:lvl w:ilvl="0" w:tplc="A14AFE10">
      <w:start w:val="1"/>
      <w:numFmt w:val="bullet"/>
      <w:lvlText w:val="•"/>
      <w:lvlJc w:val="left"/>
      <w:pPr>
        <w:tabs>
          <w:tab w:val="num" w:pos="720"/>
        </w:tabs>
        <w:ind w:left="720" w:hanging="360"/>
      </w:pPr>
      <w:rPr>
        <w:rFonts w:ascii="Arial" w:hAnsi="Arial" w:hint="default"/>
      </w:rPr>
    </w:lvl>
    <w:lvl w:ilvl="1" w:tplc="5C3A833C" w:tentative="1">
      <w:start w:val="1"/>
      <w:numFmt w:val="bullet"/>
      <w:lvlText w:val="•"/>
      <w:lvlJc w:val="left"/>
      <w:pPr>
        <w:tabs>
          <w:tab w:val="num" w:pos="1440"/>
        </w:tabs>
        <w:ind w:left="1440" w:hanging="360"/>
      </w:pPr>
      <w:rPr>
        <w:rFonts w:ascii="Arial" w:hAnsi="Arial" w:hint="default"/>
      </w:rPr>
    </w:lvl>
    <w:lvl w:ilvl="2" w:tplc="28CC5DD0" w:tentative="1">
      <w:start w:val="1"/>
      <w:numFmt w:val="bullet"/>
      <w:lvlText w:val="•"/>
      <w:lvlJc w:val="left"/>
      <w:pPr>
        <w:tabs>
          <w:tab w:val="num" w:pos="2160"/>
        </w:tabs>
        <w:ind w:left="2160" w:hanging="360"/>
      </w:pPr>
      <w:rPr>
        <w:rFonts w:ascii="Arial" w:hAnsi="Arial" w:hint="default"/>
      </w:rPr>
    </w:lvl>
    <w:lvl w:ilvl="3" w:tplc="86447BEE" w:tentative="1">
      <w:start w:val="1"/>
      <w:numFmt w:val="bullet"/>
      <w:lvlText w:val="•"/>
      <w:lvlJc w:val="left"/>
      <w:pPr>
        <w:tabs>
          <w:tab w:val="num" w:pos="2880"/>
        </w:tabs>
        <w:ind w:left="2880" w:hanging="360"/>
      </w:pPr>
      <w:rPr>
        <w:rFonts w:ascii="Arial" w:hAnsi="Arial" w:hint="default"/>
      </w:rPr>
    </w:lvl>
    <w:lvl w:ilvl="4" w:tplc="F8E05AA6" w:tentative="1">
      <w:start w:val="1"/>
      <w:numFmt w:val="bullet"/>
      <w:lvlText w:val="•"/>
      <w:lvlJc w:val="left"/>
      <w:pPr>
        <w:tabs>
          <w:tab w:val="num" w:pos="3600"/>
        </w:tabs>
        <w:ind w:left="3600" w:hanging="360"/>
      </w:pPr>
      <w:rPr>
        <w:rFonts w:ascii="Arial" w:hAnsi="Arial" w:hint="default"/>
      </w:rPr>
    </w:lvl>
    <w:lvl w:ilvl="5" w:tplc="F29AC3A2" w:tentative="1">
      <w:start w:val="1"/>
      <w:numFmt w:val="bullet"/>
      <w:lvlText w:val="•"/>
      <w:lvlJc w:val="left"/>
      <w:pPr>
        <w:tabs>
          <w:tab w:val="num" w:pos="4320"/>
        </w:tabs>
        <w:ind w:left="4320" w:hanging="360"/>
      </w:pPr>
      <w:rPr>
        <w:rFonts w:ascii="Arial" w:hAnsi="Arial" w:hint="default"/>
      </w:rPr>
    </w:lvl>
    <w:lvl w:ilvl="6" w:tplc="A3209018" w:tentative="1">
      <w:start w:val="1"/>
      <w:numFmt w:val="bullet"/>
      <w:lvlText w:val="•"/>
      <w:lvlJc w:val="left"/>
      <w:pPr>
        <w:tabs>
          <w:tab w:val="num" w:pos="5040"/>
        </w:tabs>
        <w:ind w:left="5040" w:hanging="360"/>
      </w:pPr>
      <w:rPr>
        <w:rFonts w:ascii="Arial" w:hAnsi="Arial" w:hint="default"/>
      </w:rPr>
    </w:lvl>
    <w:lvl w:ilvl="7" w:tplc="64B29F1E" w:tentative="1">
      <w:start w:val="1"/>
      <w:numFmt w:val="bullet"/>
      <w:lvlText w:val="•"/>
      <w:lvlJc w:val="left"/>
      <w:pPr>
        <w:tabs>
          <w:tab w:val="num" w:pos="5760"/>
        </w:tabs>
        <w:ind w:left="5760" w:hanging="360"/>
      </w:pPr>
      <w:rPr>
        <w:rFonts w:ascii="Arial" w:hAnsi="Arial" w:hint="default"/>
      </w:rPr>
    </w:lvl>
    <w:lvl w:ilvl="8" w:tplc="D512AB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BA776D"/>
    <w:multiLevelType w:val="multilevel"/>
    <w:tmpl w:val="C73CFA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240EC"/>
    <w:multiLevelType w:val="multilevel"/>
    <w:tmpl w:val="6744174E"/>
    <w:lvl w:ilvl="0">
      <w:start w:val="1"/>
      <w:numFmt w:val="decimal"/>
      <w:lvlText w:val="%1."/>
      <w:lvlJc w:val="left"/>
      <w:pPr>
        <w:ind w:left="360" w:hanging="360"/>
      </w:pPr>
      <w:rPr>
        <w:rFonts w:hint="default"/>
      </w:rPr>
    </w:lvl>
    <w:lvl w:ilvl="1">
      <w:start w:val="1"/>
      <w:numFmt w:val="decimal"/>
      <w:isLgl/>
      <w:lvlText w:val="%2."/>
      <w:lvlJc w:val="left"/>
      <w:pPr>
        <w:ind w:left="360" w:hanging="360"/>
      </w:pPr>
      <w:rPr>
        <w:rFonts w:ascii="Times New Roman" w:eastAsia="Calibri"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C3970D0"/>
    <w:multiLevelType w:val="hybridMultilevel"/>
    <w:tmpl w:val="5360FB98"/>
    <w:lvl w:ilvl="0" w:tplc="8340CAEA">
      <w:start w:val="1"/>
      <w:numFmt w:val="bullet"/>
      <w:lvlText w:val="•"/>
      <w:lvlJc w:val="left"/>
      <w:pPr>
        <w:tabs>
          <w:tab w:val="num" w:pos="720"/>
        </w:tabs>
        <w:ind w:left="720" w:hanging="360"/>
      </w:pPr>
      <w:rPr>
        <w:rFonts w:ascii="Arial" w:hAnsi="Arial" w:hint="default"/>
      </w:rPr>
    </w:lvl>
    <w:lvl w:ilvl="1" w:tplc="1E8AF89E" w:tentative="1">
      <w:start w:val="1"/>
      <w:numFmt w:val="bullet"/>
      <w:lvlText w:val="•"/>
      <w:lvlJc w:val="left"/>
      <w:pPr>
        <w:tabs>
          <w:tab w:val="num" w:pos="1440"/>
        </w:tabs>
        <w:ind w:left="1440" w:hanging="360"/>
      </w:pPr>
      <w:rPr>
        <w:rFonts w:ascii="Arial" w:hAnsi="Arial" w:hint="default"/>
      </w:rPr>
    </w:lvl>
    <w:lvl w:ilvl="2" w:tplc="5C1277A4" w:tentative="1">
      <w:start w:val="1"/>
      <w:numFmt w:val="bullet"/>
      <w:lvlText w:val="•"/>
      <w:lvlJc w:val="left"/>
      <w:pPr>
        <w:tabs>
          <w:tab w:val="num" w:pos="2160"/>
        </w:tabs>
        <w:ind w:left="2160" w:hanging="360"/>
      </w:pPr>
      <w:rPr>
        <w:rFonts w:ascii="Arial" w:hAnsi="Arial" w:hint="default"/>
      </w:rPr>
    </w:lvl>
    <w:lvl w:ilvl="3" w:tplc="3842BE4A" w:tentative="1">
      <w:start w:val="1"/>
      <w:numFmt w:val="bullet"/>
      <w:lvlText w:val="•"/>
      <w:lvlJc w:val="left"/>
      <w:pPr>
        <w:tabs>
          <w:tab w:val="num" w:pos="2880"/>
        </w:tabs>
        <w:ind w:left="2880" w:hanging="360"/>
      </w:pPr>
      <w:rPr>
        <w:rFonts w:ascii="Arial" w:hAnsi="Arial" w:hint="default"/>
      </w:rPr>
    </w:lvl>
    <w:lvl w:ilvl="4" w:tplc="C63A5684" w:tentative="1">
      <w:start w:val="1"/>
      <w:numFmt w:val="bullet"/>
      <w:lvlText w:val="•"/>
      <w:lvlJc w:val="left"/>
      <w:pPr>
        <w:tabs>
          <w:tab w:val="num" w:pos="3600"/>
        </w:tabs>
        <w:ind w:left="3600" w:hanging="360"/>
      </w:pPr>
      <w:rPr>
        <w:rFonts w:ascii="Arial" w:hAnsi="Arial" w:hint="default"/>
      </w:rPr>
    </w:lvl>
    <w:lvl w:ilvl="5" w:tplc="82BA9822" w:tentative="1">
      <w:start w:val="1"/>
      <w:numFmt w:val="bullet"/>
      <w:lvlText w:val="•"/>
      <w:lvlJc w:val="left"/>
      <w:pPr>
        <w:tabs>
          <w:tab w:val="num" w:pos="4320"/>
        </w:tabs>
        <w:ind w:left="4320" w:hanging="360"/>
      </w:pPr>
      <w:rPr>
        <w:rFonts w:ascii="Arial" w:hAnsi="Arial" w:hint="default"/>
      </w:rPr>
    </w:lvl>
    <w:lvl w:ilvl="6" w:tplc="C04EEFAE" w:tentative="1">
      <w:start w:val="1"/>
      <w:numFmt w:val="bullet"/>
      <w:lvlText w:val="•"/>
      <w:lvlJc w:val="left"/>
      <w:pPr>
        <w:tabs>
          <w:tab w:val="num" w:pos="5040"/>
        </w:tabs>
        <w:ind w:left="5040" w:hanging="360"/>
      </w:pPr>
      <w:rPr>
        <w:rFonts w:ascii="Arial" w:hAnsi="Arial" w:hint="default"/>
      </w:rPr>
    </w:lvl>
    <w:lvl w:ilvl="7" w:tplc="A9D60AAC" w:tentative="1">
      <w:start w:val="1"/>
      <w:numFmt w:val="bullet"/>
      <w:lvlText w:val="•"/>
      <w:lvlJc w:val="left"/>
      <w:pPr>
        <w:tabs>
          <w:tab w:val="num" w:pos="5760"/>
        </w:tabs>
        <w:ind w:left="5760" w:hanging="360"/>
      </w:pPr>
      <w:rPr>
        <w:rFonts w:ascii="Arial" w:hAnsi="Arial" w:hint="default"/>
      </w:rPr>
    </w:lvl>
    <w:lvl w:ilvl="8" w:tplc="D602C0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C56B56"/>
    <w:multiLevelType w:val="hybridMultilevel"/>
    <w:tmpl w:val="22AEE038"/>
    <w:lvl w:ilvl="0" w:tplc="6A26A2B6">
      <w:start w:val="1"/>
      <w:numFmt w:val="bullet"/>
      <w:lvlText w:val="•"/>
      <w:lvlJc w:val="left"/>
      <w:pPr>
        <w:tabs>
          <w:tab w:val="num" w:pos="720"/>
        </w:tabs>
        <w:ind w:left="720" w:hanging="360"/>
      </w:pPr>
      <w:rPr>
        <w:rFonts w:ascii="Arial" w:hAnsi="Arial" w:hint="default"/>
      </w:rPr>
    </w:lvl>
    <w:lvl w:ilvl="1" w:tplc="B0B461E0" w:tentative="1">
      <w:start w:val="1"/>
      <w:numFmt w:val="bullet"/>
      <w:lvlText w:val="•"/>
      <w:lvlJc w:val="left"/>
      <w:pPr>
        <w:tabs>
          <w:tab w:val="num" w:pos="1440"/>
        </w:tabs>
        <w:ind w:left="1440" w:hanging="360"/>
      </w:pPr>
      <w:rPr>
        <w:rFonts w:ascii="Arial" w:hAnsi="Arial" w:hint="default"/>
      </w:rPr>
    </w:lvl>
    <w:lvl w:ilvl="2" w:tplc="65A63266" w:tentative="1">
      <w:start w:val="1"/>
      <w:numFmt w:val="bullet"/>
      <w:lvlText w:val="•"/>
      <w:lvlJc w:val="left"/>
      <w:pPr>
        <w:tabs>
          <w:tab w:val="num" w:pos="2160"/>
        </w:tabs>
        <w:ind w:left="2160" w:hanging="360"/>
      </w:pPr>
      <w:rPr>
        <w:rFonts w:ascii="Arial" w:hAnsi="Arial" w:hint="default"/>
      </w:rPr>
    </w:lvl>
    <w:lvl w:ilvl="3" w:tplc="DB1C690E" w:tentative="1">
      <w:start w:val="1"/>
      <w:numFmt w:val="bullet"/>
      <w:lvlText w:val="•"/>
      <w:lvlJc w:val="left"/>
      <w:pPr>
        <w:tabs>
          <w:tab w:val="num" w:pos="2880"/>
        </w:tabs>
        <w:ind w:left="2880" w:hanging="360"/>
      </w:pPr>
      <w:rPr>
        <w:rFonts w:ascii="Arial" w:hAnsi="Arial" w:hint="default"/>
      </w:rPr>
    </w:lvl>
    <w:lvl w:ilvl="4" w:tplc="CD7E00C0" w:tentative="1">
      <w:start w:val="1"/>
      <w:numFmt w:val="bullet"/>
      <w:lvlText w:val="•"/>
      <w:lvlJc w:val="left"/>
      <w:pPr>
        <w:tabs>
          <w:tab w:val="num" w:pos="3600"/>
        </w:tabs>
        <w:ind w:left="3600" w:hanging="360"/>
      </w:pPr>
      <w:rPr>
        <w:rFonts w:ascii="Arial" w:hAnsi="Arial" w:hint="default"/>
      </w:rPr>
    </w:lvl>
    <w:lvl w:ilvl="5" w:tplc="4814ABA0" w:tentative="1">
      <w:start w:val="1"/>
      <w:numFmt w:val="bullet"/>
      <w:lvlText w:val="•"/>
      <w:lvlJc w:val="left"/>
      <w:pPr>
        <w:tabs>
          <w:tab w:val="num" w:pos="4320"/>
        </w:tabs>
        <w:ind w:left="4320" w:hanging="360"/>
      </w:pPr>
      <w:rPr>
        <w:rFonts w:ascii="Arial" w:hAnsi="Arial" w:hint="default"/>
      </w:rPr>
    </w:lvl>
    <w:lvl w:ilvl="6" w:tplc="8DD487CA" w:tentative="1">
      <w:start w:val="1"/>
      <w:numFmt w:val="bullet"/>
      <w:lvlText w:val="•"/>
      <w:lvlJc w:val="left"/>
      <w:pPr>
        <w:tabs>
          <w:tab w:val="num" w:pos="5040"/>
        </w:tabs>
        <w:ind w:left="5040" w:hanging="360"/>
      </w:pPr>
      <w:rPr>
        <w:rFonts w:ascii="Arial" w:hAnsi="Arial" w:hint="default"/>
      </w:rPr>
    </w:lvl>
    <w:lvl w:ilvl="7" w:tplc="B2FCF642" w:tentative="1">
      <w:start w:val="1"/>
      <w:numFmt w:val="bullet"/>
      <w:lvlText w:val="•"/>
      <w:lvlJc w:val="left"/>
      <w:pPr>
        <w:tabs>
          <w:tab w:val="num" w:pos="5760"/>
        </w:tabs>
        <w:ind w:left="5760" w:hanging="360"/>
      </w:pPr>
      <w:rPr>
        <w:rFonts w:ascii="Arial" w:hAnsi="Arial" w:hint="default"/>
      </w:rPr>
    </w:lvl>
    <w:lvl w:ilvl="8" w:tplc="EA02D19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F30193"/>
    <w:multiLevelType w:val="hybridMultilevel"/>
    <w:tmpl w:val="484634A2"/>
    <w:lvl w:ilvl="0" w:tplc="8084B560">
      <w:start w:val="1"/>
      <w:numFmt w:val="bullet"/>
      <w:lvlText w:val="•"/>
      <w:lvlJc w:val="left"/>
      <w:pPr>
        <w:tabs>
          <w:tab w:val="num" w:pos="720"/>
        </w:tabs>
        <w:ind w:left="720" w:hanging="360"/>
      </w:pPr>
      <w:rPr>
        <w:rFonts w:ascii="Arial" w:hAnsi="Arial" w:hint="default"/>
      </w:rPr>
    </w:lvl>
    <w:lvl w:ilvl="1" w:tplc="A95A93D8" w:tentative="1">
      <w:start w:val="1"/>
      <w:numFmt w:val="bullet"/>
      <w:lvlText w:val="•"/>
      <w:lvlJc w:val="left"/>
      <w:pPr>
        <w:tabs>
          <w:tab w:val="num" w:pos="1440"/>
        </w:tabs>
        <w:ind w:left="1440" w:hanging="360"/>
      </w:pPr>
      <w:rPr>
        <w:rFonts w:ascii="Arial" w:hAnsi="Arial" w:hint="default"/>
      </w:rPr>
    </w:lvl>
    <w:lvl w:ilvl="2" w:tplc="4ECC6240" w:tentative="1">
      <w:start w:val="1"/>
      <w:numFmt w:val="bullet"/>
      <w:lvlText w:val="•"/>
      <w:lvlJc w:val="left"/>
      <w:pPr>
        <w:tabs>
          <w:tab w:val="num" w:pos="2160"/>
        </w:tabs>
        <w:ind w:left="2160" w:hanging="360"/>
      </w:pPr>
      <w:rPr>
        <w:rFonts w:ascii="Arial" w:hAnsi="Arial" w:hint="default"/>
      </w:rPr>
    </w:lvl>
    <w:lvl w:ilvl="3" w:tplc="C1CE88FE" w:tentative="1">
      <w:start w:val="1"/>
      <w:numFmt w:val="bullet"/>
      <w:lvlText w:val="•"/>
      <w:lvlJc w:val="left"/>
      <w:pPr>
        <w:tabs>
          <w:tab w:val="num" w:pos="2880"/>
        </w:tabs>
        <w:ind w:left="2880" w:hanging="360"/>
      </w:pPr>
      <w:rPr>
        <w:rFonts w:ascii="Arial" w:hAnsi="Arial" w:hint="default"/>
      </w:rPr>
    </w:lvl>
    <w:lvl w:ilvl="4" w:tplc="F7B0ACEC" w:tentative="1">
      <w:start w:val="1"/>
      <w:numFmt w:val="bullet"/>
      <w:lvlText w:val="•"/>
      <w:lvlJc w:val="left"/>
      <w:pPr>
        <w:tabs>
          <w:tab w:val="num" w:pos="3600"/>
        </w:tabs>
        <w:ind w:left="3600" w:hanging="360"/>
      </w:pPr>
      <w:rPr>
        <w:rFonts w:ascii="Arial" w:hAnsi="Arial" w:hint="default"/>
      </w:rPr>
    </w:lvl>
    <w:lvl w:ilvl="5" w:tplc="7D98D68E" w:tentative="1">
      <w:start w:val="1"/>
      <w:numFmt w:val="bullet"/>
      <w:lvlText w:val="•"/>
      <w:lvlJc w:val="left"/>
      <w:pPr>
        <w:tabs>
          <w:tab w:val="num" w:pos="4320"/>
        </w:tabs>
        <w:ind w:left="4320" w:hanging="360"/>
      </w:pPr>
      <w:rPr>
        <w:rFonts w:ascii="Arial" w:hAnsi="Arial" w:hint="default"/>
      </w:rPr>
    </w:lvl>
    <w:lvl w:ilvl="6" w:tplc="C80E782E" w:tentative="1">
      <w:start w:val="1"/>
      <w:numFmt w:val="bullet"/>
      <w:lvlText w:val="•"/>
      <w:lvlJc w:val="left"/>
      <w:pPr>
        <w:tabs>
          <w:tab w:val="num" w:pos="5040"/>
        </w:tabs>
        <w:ind w:left="5040" w:hanging="360"/>
      </w:pPr>
      <w:rPr>
        <w:rFonts w:ascii="Arial" w:hAnsi="Arial" w:hint="default"/>
      </w:rPr>
    </w:lvl>
    <w:lvl w:ilvl="7" w:tplc="EC9CE4D4" w:tentative="1">
      <w:start w:val="1"/>
      <w:numFmt w:val="bullet"/>
      <w:lvlText w:val="•"/>
      <w:lvlJc w:val="left"/>
      <w:pPr>
        <w:tabs>
          <w:tab w:val="num" w:pos="5760"/>
        </w:tabs>
        <w:ind w:left="5760" w:hanging="360"/>
      </w:pPr>
      <w:rPr>
        <w:rFonts w:ascii="Arial" w:hAnsi="Arial" w:hint="default"/>
      </w:rPr>
    </w:lvl>
    <w:lvl w:ilvl="8" w:tplc="452C16B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725F31"/>
    <w:multiLevelType w:val="hybridMultilevel"/>
    <w:tmpl w:val="5D62ED48"/>
    <w:lvl w:ilvl="0" w:tplc="78F0077E">
      <w:start w:val="1"/>
      <w:numFmt w:val="bullet"/>
      <w:lvlText w:val="•"/>
      <w:lvlJc w:val="left"/>
      <w:pPr>
        <w:tabs>
          <w:tab w:val="num" w:pos="720"/>
        </w:tabs>
        <w:ind w:left="720" w:hanging="360"/>
      </w:pPr>
      <w:rPr>
        <w:rFonts w:ascii="Arial" w:hAnsi="Arial" w:hint="default"/>
      </w:rPr>
    </w:lvl>
    <w:lvl w:ilvl="1" w:tplc="D19ABB8E" w:tentative="1">
      <w:start w:val="1"/>
      <w:numFmt w:val="bullet"/>
      <w:lvlText w:val="•"/>
      <w:lvlJc w:val="left"/>
      <w:pPr>
        <w:tabs>
          <w:tab w:val="num" w:pos="1440"/>
        </w:tabs>
        <w:ind w:left="1440" w:hanging="360"/>
      </w:pPr>
      <w:rPr>
        <w:rFonts w:ascii="Arial" w:hAnsi="Arial" w:hint="default"/>
      </w:rPr>
    </w:lvl>
    <w:lvl w:ilvl="2" w:tplc="D2A24A5C" w:tentative="1">
      <w:start w:val="1"/>
      <w:numFmt w:val="bullet"/>
      <w:lvlText w:val="•"/>
      <w:lvlJc w:val="left"/>
      <w:pPr>
        <w:tabs>
          <w:tab w:val="num" w:pos="2160"/>
        </w:tabs>
        <w:ind w:left="2160" w:hanging="360"/>
      </w:pPr>
      <w:rPr>
        <w:rFonts w:ascii="Arial" w:hAnsi="Arial" w:hint="default"/>
      </w:rPr>
    </w:lvl>
    <w:lvl w:ilvl="3" w:tplc="1C821A4C" w:tentative="1">
      <w:start w:val="1"/>
      <w:numFmt w:val="bullet"/>
      <w:lvlText w:val="•"/>
      <w:lvlJc w:val="left"/>
      <w:pPr>
        <w:tabs>
          <w:tab w:val="num" w:pos="2880"/>
        </w:tabs>
        <w:ind w:left="2880" w:hanging="360"/>
      </w:pPr>
      <w:rPr>
        <w:rFonts w:ascii="Arial" w:hAnsi="Arial" w:hint="default"/>
      </w:rPr>
    </w:lvl>
    <w:lvl w:ilvl="4" w:tplc="26B0A45C" w:tentative="1">
      <w:start w:val="1"/>
      <w:numFmt w:val="bullet"/>
      <w:lvlText w:val="•"/>
      <w:lvlJc w:val="left"/>
      <w:pPr>
        <w:tabs>
          <w:tab w:val="num" w:pos="3600"/>
        </w:tabs>
        <w:ind w:left="3600" w:hanging="360"/>
      </w:pPr>
      <w:rPr>
        <w:rFonts w:ascii="Arial" w:hAnsi="Arial" w:hint="default"/>
      </w:rPr>
    </w:lvl>
    <w:lvl w:ilvl="5" w:tplc="0128A6E4" w:tentative="1">
      <w:start w:val="1"/>
      <w:numFmt w:val="bullet"/>
      <w:lvlText w:val="•"/>
      <w:lvlJc w:val="left"/>
      <w:pPr>
        <w:tabs>
          <w:tab w:val="num" w:pos="4320"/>
        </w:tabs>
        <w:ind w:left="4320" w:hanging="360"/>
      </w:pPr>
      <w:rPr>
        <w:rFonts w:ascii="Arial" w:hAnsi="Arial" w:hint="default"/>
      </w:rPr>
    </w:lvl>
    <w:lvl w:ilvl="6" w:tplc="04A69DAE" w:tentative="1">
      <w:start w:val="1"/>
      <w:numFmt w:val="bullet"/>
      <w:lvlText w:val="•"/>
      <w:lvlJc w:val="left"/>
      <w:pPr>
        <w:tabs>
          <w:tab w:val="num" w:pos="5040"/>
        </w:tabs>
        <w:ind w:left="5040" w:hanging="360"/>
      </w:pPr>
      <w:rPr>
        <w:rFonts w:ascii="Arial" w:hAnsi="Arial" w:hint="default"/>
      </w:rPr>
    </w:lvl>
    <w:lvl w:ilvl="7" w:tplc="B08C7464" w:tentative="1">
      <w:start w:val="1"/>
      <w:numFmt w:val="bullet"/>
      <w:lvlText w:val="•"/>
      <w:lvlJc w:val="left"/>
      <w:pPr>
        <w:tabs>
          <w:tab w:val="num" w:pos="5760"/>
        </w:tabs>
        <w:ind w:left="5760" w:hanging="360"/>
      </w:pPr>
      <w:rPr>
        <w:rFonts w:ascii="Arial" w:hAnsi="Arial" w:hint="default"/>
      </w:rPr>
    </w:lvl>
    <w:lvl w:ilvl="8" w:tplc="8606FB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D76331"/>
    <w:multiLevelType w:val="hybridMultilevel"/>
    <w:tmpl w:val="3ACAE850"/>
    <w:lvl w:ilvl="0" w:tplc="F2F093B6">
      <w:start w:val="1"/>
      <w:numFmt w:val="bullet"/>
      <w:lvlText w:val="•"/>
      <w:lvlJc w:val="left"/>
      <w:pPr>
        <w:tabs>
          <w:tab w:val="num" w:pos="720"/>
        </w:tabs>
        <w:ind w:left="720" w:hanging="360"/>
      </w:pPr>
      <w:rPr>
        <w:rFonts w:ascii="Arial" w:hAnsi="Arial" w:hint="default"/>
      </w:rPr>
    </w:lvl>
    <w:lvl w:ilvl="1" w:tplc="22E4F2E0" w:tentative="1">
      <w:start w:val="1"/>
      <w:numFmt w:val="bullet"/>
      <w:lvlText w:val="•"/>
      <w:lvlJc w:val="left"/>
      <w:pPr>
        <w:tabs>
          <w:tab w:val="num" w:pos="1440"/>
        </w:tabs>
        <w:ind w:left="1440" w:hanging="360"/>
      </w:pPr>
      <w:rPr>
        <w:rFonts w:ascii="Arial" w:hAnsi="Arial" w:hint="default"/>
      </w:rPr>
    </w:lvl>
    <w:lvl w:ilvl="2" w:tplc="3726131C" w:tentative="1">
      <w:start w:val="1"/>
      <w:numFmt w:val="bullet"/>
      <w:lvlText w:val="•"/>
      <w:lvlJc w:val="left"/>
      <w:pPr>
        <w:tabs>
          <w:tab w:val="num" w:pos="2160"/>
        </w:tabs>
        <w:ind w:left="2160" w:hanging="360"/>
      </w:pPr>
      <w:rPr>
        <w:rFonts w:ascii="Arial" w:hAnsi="Arial" w:hint="default"/>
      </w:rPr>
    </w:lvl>
    <w:lvl w:ilvl="3" w:tplc="88B89E9A" w:tentative="1">
      <w:start w:val="1"/>
      <w:numFmt w:val="bullet"/>
      <w:lvlText w:val="•"/>
      <w:lvlJc w:val="left"/>
      <w:pPr>
        <w:tabs>
          <w:tab w:val="num" w:pos="2880"/>
        </w:tabs>
        <w:ind w:left="2880" w:hanging="360"/>
      </w:pPr>
      <w:rPr>
        <w:rFonts w:ascii="Arial" w:hAnsi="Arial" w:hint="default"/>
      </w:rPr>
    </w:lvl>
    <w:lvl w:ilvl="4" w:tplc="FEDE0EF6" w:tentative="1">
      <w:start w:val="1"/>
      <w:numFmt w:val="bullet"/>
      <w:lvlText w:val="•"/>
      <w:lvlJc w:val="left"/>
      <w:pPr>
        <w:tabs>
          <w:tab w:val="num" w:pos="3600"/>
        </w:tabs>
        <w:ind w:left="3600" w:hanging="360"/>
      </w:pPr>
      <w:rPr>
        <w:rFonts w:ascii="Arial" w:hAnsi="Arial" w:hint="default"/>
      </w:rPr>
    </w:lvl>
    <w:lvl w:ilvl="5" w:tplc="35E026C6" w:tentative="1">
      <w:start w:val="1"/>
      <w:numFmt w:val="bullet"/>
      <w:lvlText w:val="•"/>
      <w:lvlJc w:val="left"/>
      <w:pPr>
        <w:tabs>
          <w:tab w:val="num" w:pos="4320"/>
        </w:tabs>
        <w:ind w:left="4320" w:hanging="360"/>
      </w:pPr>
      <w:rPr>
        <w:rFonts w:ascii="Arial" w:hAnsi="Arial" w:hint="default"/>
      </w:rPr>
    </w:lvl>
    <w:lvl w:ilvl="6" w:tplc="DA464F38" w:tentative="1">
      <w:start w:val="1"/>
      <w:numFmt w:val="bullet"/>
      <w:lvlText w:val="•"/>
      <w:lvlJc w:val="left"/>
      <w:pPr>
        <w:tabs>
          <w:tab w:val="num" w:pos="5040"/>
        </w:tabs>
        <w:ind w:left="5040" w:hanging="360"/>
      </w:pPr>
      <w:rPr>
        <w:rFonts w:ascii="Arial" w:hAnsi="Arial" w:hint="default"/>
      </w:rPr>
    </w:lvl>
    <w:lvl w:ilvl="7" w:tplc="9C5ACDE2" w:tentative="1">
      <w:start w:val="1"/>
      <w:numFmt w:val="bullet"/>
      <w:lvlText w:val="•"/>
      <w:lvlJc w:val="left"/>
      <w:pPr>
        <w:tabs>
          <w:tab w:val="num" w:pos="5760"/>
        </w:tabs>
        <w:ind w:left="5760" w:hanging="360"/>
      </w:pPr>
      <w:rPr>
        <w:rFonts w:ascii="Arial" w:hAnsi="Arial" w:hint="default"/>
      </w:rPr>
    </w:lvl>
    <w:lvl w:ilvl="8" w:tplc="04F8037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AE619D"/>
    <w:multiLevelType w:val="hybridMultilevel"/>
    <w:tmpl w:val="06FEA848"/>
    <w:lvl w:ilvl="0" w:tplc="6D5A8B24">
      <w:start w:val="1"/>
      <w:numFmt w:val="bullet"/>
      <w:lvlText w:val="•"/>
      <w:lvlJc w:val="left"/>
      <w:pPr>
        <w:tabs>
          <w:tab w:val="num" w:pos="720"/>
        </w:tabs>
        <w:ind w:left="720" w:hanging="360"/>
      </w:pPr>
      <w:rPr>
        <w:rFonts w:ascii="Arial" w:hAnsi="Arial" w:hint="default"/>
      </w:rPr>
    </w:lvl>
    <w:lvl w:ilvl="1" w:tplc="882477B8" w:tentative="1">
      <w:start w:val="1"/>
      <w:numFmt w:val="bullet"/>
      <w:lvlText w:val="•"/>
      <w:lvlJc w:val="left"/>
      <w:pPr>
        <w:tabs>
          <w:tab w:val="num" w:pos="1440"/>
        </w:tabs>
        <w:ind w:left="1440" w:hanging="360"/>
      </w:pPr>
      <w:rPr>
        <w:rFonts w:ascii="Arial" w:hAnsi="Arial" w:hint="default"/>
      </w:rPr>
    </w:lvl>
    <w:lvl w:ilvl="2" w:tplc="4F4A3932" w:tentative="1">
      <w:start w:val="1"/>
      <w:numFmt w:val="bullet"/>
      <w:lvlText w:val="•"/>
      <w:lvlJc w:val="left"/>
      <w:pPr>
        <w:tabs>
          <w:tab w:val="num" w:pos="2160"/>
        </w:tabs>
        <w:ind w:left="2160" w:hanging="360"/>
      </w:pPr>
      <w:rPr>
        <w:rFonts w:ascii="Arial" w:hAnsi="Arial" w:hint="default"/>
      </w:rPr>
    </w:lvl>
    <w:lvl w:ilvl="3" w:tplc="B24C7DBA" w:tentative="1">
      <w:start w:val="1"/>
      <w:numFmt w:val="bullet"/>
      <w:lvlText w:val="•"/>
      <w:lvlJc w:val="left"/>
      <w:pPr>
        <w:tabs>
          <w:tab w:val="num" w:pos="2880"/>
        </w:tabs>
        <w:ind w:left="2880" w:hanging="360"/>
      </w:pPr>
      <w:rPr>
        <w:rFonts w:ascii="Arial" w:hAnsi="Arial" w:hint="default"/>
      </w:rPr>
    </w:lvl>
    <w:lvl w:ilvl="4" w:tplc="AB0C8AD0" w:tentative="1">
      <w:start w:val="1"/>
      <w:numFmt w:val="bullet"/>
      <w:lvlText w:val="•"/>
      <w:lvlJc w:val="left"/>
      <w:pPr>
        <w:tabs>
          <w:tab w:val="num" w:pos="3600"/>
        </w:tabs>
        <w:ind w:left="3600" w:hanging="360"/>
      </w:pPr>
      <w:rPr>
        <w:rFonts w:ascii="Arial" w:hAnsi="Arial" w:hint="default"/>
      </w:rPr>
    </w:lvl>
    <w:lvl w:ilvl="5" w:tplc="E0D4B8B8" w:tentative="1">
      <w:start w:val="1"/>
      <w:numFmt w:val="bullet"/>
      <w:lvlText w:val="•"/>
      <w:lvlJc w:val="left"/>
      <w:pPr>
        <w:tabs>
          <w:tab w:val="num" w:pos="4320"/>
        </w:tabs>
        <w:ind w:left="4320" w:hanging="360"/>
      </w:pPr>
      <w:rPr>
        <w:rFonts w:ascii="Arial" w:hAnsi="Arial" w:hint="default"/>
      </w:rPr>
    </w:lvl>
    <w:lvl w:ilvl="6" w:tplc="0B6EDC9E" w:tentative="1">
      <w:start w:val="1"/>
      <w:numFmt w:val="bullet"/>
      <w:lvlText w:val="•"/>
      <w:lvlJc w:val="left"/>
      <w:pPr>
        <w:tabs>
          <w:tab w:val="num" w:pos="5040"/>
        </w:tabs>
        <w:ind w:left="5040" w:hanging="360"/>
      </w:pPr>
      <w:rPr>
        <w:rFonts w:ascii="Arial" w:hAnsi="Arial" w:hint="default"/>
      </w:rPr>
    </w:lvl>
    <w:lvl w:ilvl="7" w:tplc="34865850" w:tentative="1">
      <w:start w:val="1"/>
      <w:numFmt w:val="bullet"/>
      <w:lvlText w:val="•"/>
      <w:lvlJc w:val="left"/>
      <w:pPr>
        <w:tabs>
          <w:tab w:val="num" w:pos="5760"/>
        </w:tabs>
        <w:ind w:left="5760" w:hanging="360"/>
      </w:pPr>
      <w:rPr>
        <w:rFonts w:ascii="Arial" w:hAnsi="Arial" w:hint="default"/>
      </w:rPr>
    </w:lvl>
    <w:lvl w:ilvl="8" w:tplc="57EC528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02762F"/>
    <w:multiLevelType w:val="hybridMultilevel"/>
    <w:tmpl w:val="7DBC15A0"/>
    <w:lvl w:ilvl="0" w:tplc="21DC5A64">
      <w:start w:val="1"/>
      <w:numFmt w:val="bullet"/>
      <w:lvlText w:val="•"/>
      <w:lvlJc w:val="left"/>
      <w:pPr>
        <w:tabs>
          <w:tab w:val="num" w:pos="720"/>
        </w:tabs>
        <w:ind w:left="720" w:hanging="360"/>
      </w:pPr>
      <w:rPr>
        <w:rFonts w:ascii="Arial" w:hAnsi="Arial" w:hint="default"/>
      </w:rPr>
    </w:lvl>
    <w:lvl w:ilvl="1" w:tplc="182E1EB0" w:tentative="1">
      <w:start w:val="1"/>
      <w:numFmt w:val="bullet"/>
      <w:lvlText w:val="•"/>
      <w:lvlJc w:val="left"/>
      <w:pPr>
        <w:tabs>
          <w:tab w:val="num" w:pos="1440"/>
        </w:tabs>
        <w:ind w:left="1440" w:hanging="360"/>
      </w:pPr>
      <w:rPr>
        <w:rFonts w:ascii="Arial" w:hAnsi="Arial" w:hint="default"/>
      </w:rPr>
    </w:lvl>
    <w:lvl w:ilvl="2" w:tplc="B87C0D84" w:tentative="1">
      <w:start w:val="1"/>
      <w:numFmt w:val="bullet"/>
      <w:lvlText w:val="•"/>
      <w:lvlJc w:val="left"/>
      <w:pPr>
        <w:tabs>
          <w:tab w:val="num" w:pos="2160"/>
        </w:tabs>
        <w:ind w:left="2160" w:hanging="360"/>
      </w:pPr>
      <w:rPr>
        <w:rFonts w:ascii="Arial" w:hAnsi="Arial" w:hint="default"/>
      </w:rPr>
    </w:lvl>
    <w:lvl w:ilvl="3" w:tplc="F5E6237C" w:tentative="1">
      <w:start w:val="1"/>
      <w:numFmt w:val="bullet"/>
      <w:lvlText w:val="•"/>
      <w:lvlJc w:val="left"/>
      <w:pPr>
        <w:tabs>
          <w:tab w:val="num" w:pos="2880"/>
        </w:tabs>
        <w:ind w:left="2880" w:hanging="360"/>
      </w:pPr>
      <w:rPr>
        <w:rFonts w:ascii="Arial" w:hAnsi="Arial" w:hint="default"/>
      </w:rPr>
    </w:lvl>
    <w:lvl w:ilvl="4" w:tplc="A4EEB1AE" w:tentative="1">
      <w:start w:val="1"/>
      <w:numFmt w:val="bullet"/>
      <w:lvlText w:val="•"/>
      <w:lvlJc w:val="left"/>
      <w:pPr>
        <w:tabs>
          <w:tab w:val="num" w:pos="3600"/>
        </w:tabs>
        <w:ind w:left="3600" w:hanging="360"/>
      </w:pPr>
      <w:rPr>
        <w:rFonts w:ascii="Arial" w:hAnsi="Arial" w:hint="default"/>
      </w:rPr>
    </w:lvl>
    <w:lvl w:ilvl="5" w:tplc="EB363BEA" w:tentative="1">
      <w:start w:val="1"/>
      <w:numFmt w:val="bullet"/>
      <w:lvlText w:val="•"/>
      <w:lvlJc w:val="left"/>
      <w:pPr>
        <w:tabs>
          <w:tab w:val="num" w:pos="4320"/>
        </w:tabs>
        <w:ind w:left="4320" w:hanging="360"/>
      </w:pPr>
      <w:rPr>
        <w:rFonts w:ascii="Arial" w:hAnsi="Arial" w:hint="default"/>
      </w:rPr>
    </w:lvl>
    <w:lvl w:ilvl="6" w:tplc="EFAC633E" w:tentative="1">
      <w:start w:val="1"/>
      <w:numFmt w:val="bullet"/>
      <w:lvlText w:val="•"/>
      <w:lvlJc w:val="left"/>
      <w:pPr>
        <w:tabs>
          <w:tab w:val="num" w:pos="5040"/>
        </w:tabs>
        <w:ind w:left="5040" w:hanging="360"/>
      </w:pPr>
      <w:rPr>
        <w:rFonts w:ascii="Arial" w:hAnsi="Arial" w:hint="default"/>
      </w:rPr>
    </w:lvl>
    <w:lvl w:ilvl="7" w:tplc="AA145A7A" w:tentative="1">
      <w:start w:val="1"/>
      <w:numFmt w:val="bullet"/>
      <w:lvlText w:val="•"/>
      <w:lvlJc w:val="left"/>
      <w:pPr>
        <w:tabs>
          <w:tab w:val="num" w:pos="5760"/>
        </w:tabs>
        <w:ind w:left="5760" w:hanging="360"/>
      </w:pPr>
      <w:rPr>
        <w:rFonts w:ascii="Arial" w:hAnsi="Arial" w:hint="default"/>
      </w:rPr>
    </w:lvl>
    <w:lvl w:ilvl="8" w:tplc="75E417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F326DC"/>
    <w:multiLevelType w:val="hybridMultilevel"/>
    <w:tmpl w:val="EC44AFD0"/>
    <w:lvl w:ilvl="0" w:tplc="6F56D4FC">
      <w:start w:val="1"/>
      <w:numFmt w:val="bullet"/>
      <w:lvlText w:val="•"/>
      <w:lvlJc w:val="left"/>
      <w:pPr>
        <w:tabs>
          <w:tab w:val="num" w:pos="720"/>
        </w:tabs>
        <w:ind w:left="720" w:hanging="360"/>
      </w:pPr>
      <w:rPr>
        <w:rFonts w:ascii="Arial" w:hAnsi="Arial" w:hint="default"/>
      </w:rPr>
    </w:lvl>
    <w:lvl w:ilvl="1" w:tplc="58343030" w:tentative="1">
      <w:start w:val="1"/>
      <w:numFmt w:val="bullet"/>
      <w:lvlText w:val="•"/>
      <w:lvlJc w:val="left"/>
      <w:pPr>
        <w:tabs>
          <w:tab w:val="num" w:pos="1440"/>
        </w:tabs>
        <w:ind w:left="1440" w:hanging="360"/>
      </w:pPr>
      <w:rPr>
        <w:rFonts w:ascii="Arial" w:hAnsi="Arial" w:hint="default"/>
      </w:rPr>
    </w:lvl>
    <w:lvl w:ilvl="2" w:tplc="064CDD1E" w:tentative="1">
      <w:start w:val="1"/>
      <w:numFmt w:val="bullet"/>
      <w:lvlText w:val="•"/>
      <w:lvlJc w:val="left"/>
      <w:pPr>
        <w:tabs>
          <w:tab w:val="num" w:pos="2160"/>
        </w:tabs>
        <w:ind w:left="2160" w:hanging="360"/>
      </w:pPr>
      <w:rPr>
        <w:rFonts w:ascii="Arial" w:hAnsi="Arial" w:hint="default"/>
      </w:rPr>
    </w:lvl>
    <w:lvl w:ilvl="3" w:tplc="4E7EC9EC" w:tentative="1">
      <w:start w:val="1"/>
      <w:numFmt w:val="bullet"/>
      <w:lvlText w:val="•"/>
      <w:lvlJc w:val="left"/>
      <w:pPr>
        <w:tabs>
          <w:tab w:val="num" w:pos="2880"/>
        </w:tabs>
        <w:ind w:left="2880" w:hanging="360"/>
      </w:pPr>
      <w:rPr>
        <w:rFonts w:ascii="Arial" w:hAnsi="Arial" w:hint="default"/>
      </w:rPr>
    </w:lvl>
    <w:lvl w:ilvl="4" w:tplc="0840D650" w:tentative="1">
      <w:start w:val="1"/>
      <w:numFmt w:val="bullet"/>
      <w:lvlText w:val="•"/>
      <w:lvlJc w:val="left"/>
      <w:pPr>
        <w:tabs>
          <w:tab w:val="num" w:pos="3600"/>
        </w:tabs>
        <w:ind w:left="3600" w:hanging="360"/>
      </w:pPr>
      <w:rPr>
        <w:rFonts w:ascii="Arial" w:hAnsi="Arial" w:hint="default"/>
      </w:rPr>
    </w:lvl>
    <w:lvl w:ilvl="5" w:tplc="43CC47D8" w:tentative="1">
      <w:start w:val="1"/>
      <w:numFmt w:val="bullet"/>
      <w:lvlText w:val="•"/>
      <w:lvlJc w:val="left"/>
      <w:pPr>
        <w:tabs>
          <w:tab w:val="num" w:pos="4320"/>
        </w:tabs>
        <w:ind w:left="4320" w:hanging="360"/>
      </w:pPr>
      <w:rPr>
        <w:rFonts w:ascii="Arial" w:hAnsi="Arial" w:hint="default"/>
      </w:rPr>
    </w:lvl>
    <w:lvl w:ilvl="6" w:tplc="BD4217BE" w:tentative="1">
      <w:start w:val="1"/>
      <w:numFmt w:val="bullet"/>
      <w:lvlText w:val="•"/>
      <w:lvlJc w:val="left"/>
      <w:pPr>
        <w:tabs>
          <w:tab w:val="num" w:pos="5040"/>
        </w:tabs>
        <w:ind w:left="5040" w:hanging="360"/>
      </w:pPr>
      <w:rPr>
        <w:rFonts w:ascii="Arial" w:hAnsi="Arial" w:hint="default"/>
      </w:rPr>
    </w:lvl>
    <w:lvl w:ilvl="7" w:tplc="3FA063A0" w:tentative="1">
      <w:start w:val="1"/>
      <w:numFmt w:val="bullet"/>
      <w:lvlText w:val="•"/>
      <w:lvlJc w:val="left"/>
      <w:pPr>
        <w:tabs>
          <w:tab w:val="num" w:pos="5760"/>
        </w:tabs>
        <w:ind w:left="5760" w:hanging="360"/>
      </w:pPr>
      <w:rPr>
        <w:rFonts w:ascii="Arial" w:hAnsi="Arial" w:hint="default"/>
      </w:rPr>
    </w:lvl>
    <w:lvl w:ilvl="8" w:tplc="78CC8B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3C513C"/>
    <w:multiLevelType w:val="multilevel"/>
    <w:tmpl w:val="4F0E2B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206ECD"/>
    <w:multiLevelType w:val="hybridMultilevel"/>
    <w:tmpl w:val="DAF0A65C"/>
    <w:lvl w:ilvl="0" w:tplc="C2F26E2A">
      <w:start w:val="1"/>
      <w:numFmt w:val="bullet"/>
      <w:lvlText w:val="•"/>
      <w:lvlJc w:val="left"/>
      <w:pPr>
        <w:tabs>
          <w:tab w:val="num" w:pos="720"/>
        </w:tabs>
        <w:ind w:left="720" w:hanging="360"/>
      </w:pPr>
      <w:rPr>
        <w:rFonts w:ascii="Arial" w:hAnsi="Arial" w:hint="default"/>
      </w:rPr>
    </w:lvl>
    <w:lvl w:ilvl="1" w:tplc="A9A46212" w:tentative="1">
      <w:start w:val="1"/>
      <w:numFmt w:val="bullet"/>
      <w:lvlText w:val="•"/>
      <w:lvlJc w:val="left"/>
      <w:pPr>
        <w:tabs>
          <w:tab w:val="num" w:pos="1440"/>
        </w:tabs>
        <w:ind w:left="1440" w:hanging="360"/>
      </w:pPr>
      <w:rPr>
        <w:rFonts w:ascii="Arial" w:hAnsi="Arial" w:hint="default"/>
      </w:rPr>
    </w:lvl>
    <w:lvl w:ilvl="2" w:tplc="DEC27A12" w:tentative="1">
      <w:start w:val="1"/>
      <w:numFmt w:val="bullet"/>
      <w:lvlText w:val="•"/>
      <w:lvlJc w:val="left"/>
      <w:pPr>
        <w:tabs>
          <w:tab w:val="num" w:pos="2160"/>
        </w:tabs>
        <w:ind w:left="2160" w:hanging="360"/>
      </w:pPr>
      <w:rPr>
        <w:rFonts w:ascii="Arial" w:hAnsi="Arial" w:hint="default"/>
      </w:rPr>
    </w:lvl>
    <w:lvl w:ilvl="3" w:tplc="9B9C51FE" w:tentative="1">
      <w:start w:val="1"/>
      <w:numFmt w:val="bullet"/>
      <w:lvlText w:val="•"/>
      <w:lvlJc w:val="left"/>
      <w:pPr>
        <w:tabs>
          <w:tab w:val="num" w:pos="2880"/>
        </w:tabs>
        <w:ind w:left="2880" w:hanging="360"/>
      </w:pPr>
      <w:rPr>
        <w:rFonts w:ascii="Arial" w:hAnsi="Arial" w:hint="default"/>
      </w:rPr>
    </w:lvl>
    <w:lvl w:ilvl="4" w:tplc="E348D13E" w:tentative="1">
      <w:start w:val="1"/>
      <w:numFmt w:val="bullet"/>
      <w:lvlText w:val="•"/>
      <w:lvlJc w:val="left"/>
      <w:pPr>
        <w:tabs>
          <w:tab w:val="num" w:pos="3600"/>
        </w:tabs>
        <w:ind w:left="3600" w:hanging="360"/>
      </w:pPr>
      <w:rPr>
        <w:rFonts w:ascii="Arial" w:hAnsi="Arial" w:hint="default"/>
      </w:rPr>
    </w:lvl>
    <w:lvl w:ilvl="5" w:tplc="BD0AE02C" w:tentative="1">
      <w:start w:val="1"/>
      <w:numFmt w:val="bullet"/>
      <w:lvlText w:val="•"/>
      <w:lvlJc w:val="left"/>
      <w:pPr>
        <w:tabs>
          <w:tab w:val="num" w:pos="4320"/>
        </w:tabs>
        <w:ind w:left="4320" w:hanging="360"/>
      </w:pPr>
      <w:rPr>
        <w:rFonts w:ascii="Arial" w:hAnsi="Arial" w:hint="default"/>
      </w:rPr>
    </w:lvl>
    <w:lvl w:ilvl="6" w:tplc="77A0CE6C" w:tentative="1">
      <w:start w:val="1"/>
      <w:numFmt w:val="bullet"/>
      <w:lvlText w:val="•"/>
      <w:lvlJc w:val="left"/>
      <w:pPr>
        <w:tabs>
          <w:tab w:val="num" w:pos="5040"/>
        </w:tabs>
        <w:ind w:left="5040" w:hanging="360"/>
      </w:pPr>
      <w:rPr>
        <w:rFonts w:ascii="Arial" w:hAnsi="Arial" w:hint="default"/>
      </w:rPr>
    </w:lvl>
    <w:lvl w:ilvl="7" w:tplc="A1F4BDDC" w:tentative="1">
      <w:start w:val="1"/>
      <w:numFmt w:val="bullet"/>
      <w:lvlText w:val="•"/>
      <w:lvlJc w:val="left"/>
      <w:pPr>
        <w:tabs>
          <w:tab w:val="num" w:pos="5760"/>
        </w:tabs>
        <w:ind w:left="5760" w:hanging="360"/>
      </w:pPr>
      <w:rPr>
        <w:rFonts w:ascii="Arial" w:hAnsi="Arial" w:hint="default"/>
      </w:rPr>
    </w:lvl>
    <w:lvl w:ilvl="8" w:tplc="13CE0C4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AD13E94"/>
    <w:multiLevelType w:val="hybridMultilevel"/>
    <w:tmpl w:val="076C07CE"/>
    <w:lvl w:ilvl="0" w:tplc="E39EC02C">
      <w:start w:val="1"/>
      <w:numFmt w:val="bullet"/>
      <w:lvlText w:val="•"/>
      <w:lvlJc w:val="left"/>
      <w:pPr>
        <w:tabs>
          <w:tab w:val="num" w:pos="720"/>
        </w:tabs>
        <w:ind w:left="720" w:hanging="360"/>
      </w:pPr>
      <w:rPr>
        <w:rFonts w:ascii="Arial" w:hAnsi="Arial" w:hint="default"/>
      </w:rPr>
    </w:lvl>
    <w:lvl w:ilvl="1" w:tplc="F02425A0" w:tentative="1">
      <w:start w:val="1"/>
      <w:numFmt w:val="bullet"/>
      <w:lvlText w:val="•"/>
      <w:lvlJc w:val="left"/>
      <w:pPr>
        <w:tabs>
          <w:tab w:val="num" w:pos="1440"/>
        </w:tabs>
        <w:ind w:left="1440" w:hanging="360"/>
      </w:pPr>
      <w:rPr>
        <w:rFonts w:ascii="Arial" w:hAnsi="Arial" w:hint="default"/>
      </w:rPr>
    </w:lvl>
    <w:lvl w:ilvl="2" w:tplc="D018C554" w:tentative="1">
      <w:start w:val="1"/>
      <w:numFmt w:val="bullet"/>
      <w:lvlText w:val="•"/>
      <w:lvlJc w:val="left"/>
      <w:pPr>
        <w:tabs>
          <w:tab w:val="num" w:pos="2160"/>
        </w:tabs>
        <w:ind w:left="2160" w:hanging="360"/>
      </w:pPr>
      <w:rPr>
        <w:rFonts w:ascii="Arial" w:hAnsi="Arial" w:hint="default"/>
      </w:rPr>
    </w:lvl>
    <w:lvl w:ilvl="3" w:tplc="D55CC126" w:tentative="1">
      <w:start w:val="1"/>
      <w:numFmt w:val="bullet"/>
      <w:lvlText w:val="•"/>
      <w:lvlJc w:val="left"/>
      <w:pPr>
        <w:tabs>
          <w:tab w:val="num" w:pos="2880"/>
        </w:tabs>
        <w:ind w:left="2880" w:hanging="360"/>
      </w:pPr>
      <w:rPr>
        <w:rFonts w:ascii="Arial" w:hAnsi="Arial" w:hint="default"/>
      </w:rPr>
    </w:lvl>
    <w:lvl w:ilvl="4" w:tplc="6D281CDA" w:tentative="1">
      <w:start w:val="1"/>
      <w:numFmt w:val="bullet"/>
      <w:lvlText w:val="•"/>
      <w:lvlJc w:val="left"/>
      <w:pPr>
        <w:tabs>
          <w:tab w:val="num" w:pos="3600"/>
        </w:tabs>
        <w:ind w:left="3600" w:hanging="360"/>
      </w:pPr>
      <w:rPr>
        <w:rFonts w:ascii="Arial" w:hAnsi="Arial" w:hint="default"/>
      </w:rPr>
    </w:lvl>
    <w:lvl w:ilvl="5" w:tplc="18C0D196" w:tentative="1">
      <w:start w:val="1"/>
      <w:numFmt w:val="bullet"/>
      <w:lvlText w:val="•"/>
      <w:lvlJc w:val="left"/>
      <w:pPr>
        <w:tabs>
          <w:tab w:val="num" w:pos="4320"/>
        </w:tabs>
        <w:ind w:left="4320" w:hanging="360"/>
      </w:pPr>
      <w:rPr>
        <w:rFonts w:ascii="Arial" w:hAnsi="Arial" w:hint="default"/>
      </w:rPr>
    </w:lvl>
    <w:lvl w:ilvl="6" w:tplc="07D4A964" w:tentative="1">
      <w:start w:val="1"/>
      <w:numFmt w:val="bullet"/>
      <w:lvlText w:val="•"/>
      <w:lvlJc w:val="left"/>
      <w:pPr>
        <w:tabs>
          <w:tab w:val="num" w:pos="5040"/>
        </w:tabs>
        <w:ind w:left="5040" w:hanging="360"/>
      </w:pPr>
      <w:rPr>
        <w:rFonts w:ascii="Arial" w:hAnsi="Arial" w:hint="default"/>
      </w:rPr>
    </w:lvl>
    <w:lvl w:ilvl="7" w:tplc="F62A64AE" w:tentative="1">
      <w:start w:val="1"/>
      <w:numFmt w:val="bullet"/>
      <w:lvlText w:val="•"/>
      <w:lvlJc w:val="left"/>
      <w:pPr>
        <w:tabs>
          <w:tab w:val="num" w:pos="5760"/>
        </w:tabs>
        <w:ind w:left="5760" w:hanging="360"/>
      </w:pPr>
      <w:rPr>
        <w:rFonts w:ascii="Arial" w:hAnsi="Arial" w:hint="default"/>
      </w:rPr>
    </w:lvl>
    <w:lvl w:ilvl="8" w:tplc="BF68AA72" w:tentative="1">
      <w:start w:val="1"/>
      <w:numFmt w:val="bullet"/>
      <w:lvlText w:val="•"/>
      <w:lvlJc w:val="left"/>
      <w:pPr>
        <w:tabs>
          <w:tab w:val="num" w:pos="6480"/>
        </w:tabs>
        <w:ind w:left="6480" w:hanging="360"/>
      </w:pPr>
      <w:rPr>
        <w:rFonts w:ascii="Arial" w:hAnsi="Arial" w:hint="default"/>
      </w:rPr>
    </w:lvl>
  </w:abstractNum>
  <w:num w:numId="1" w16cid:durableId="698974187">
    <w:abstractNumId w:val="3"/>
  </w:num>
  <w:num w:numId="2" w16cid:durableId="2083134247">
    <w:abstractNumId w:val="13"/>
  </w:num>
  <w:num w:numId="3" w16cid:durableId="1236744330">
    <w:abstractNumId w:val="14"/>
  </w:num>
  <w:num w:numId="4" w16cid:durableId="965890676">
    <w:abstractNumId w:val="6"/>
  </w:num>
  <w:num w:numId="5" w16cid:durableId="682242482">
    <w:abstractNumId w:val="8"/>
  </w:num>
  <w:num w:numId="6" w16cid:durableId="905384789">
    <w:abstractNumId w:val="10"/>
  </w:num>
  <w:num w:numId="7" w16cid:durableId="1074665640">
    <w:abstractNumId w:val="7"/>
  </w:num>
  <w:num w:numId="8" w16cid:durableId="1075591060">
    <w:abstractNumId w:val="11"/>
  </w:num>
  <w:num w:numId="9" w16cid:durableId="1775513524">
    <w:abstractNumId w:val="4"/>
  </w:num>
  <w:num w:numId="10" w16cid:durableId="796140264">
    <w:abstractNumId w:val="9"/>
  </w:num>
  <w:num w:numId="11" w16cid:durableId="97721784">
    <w:abstractNumId w:val="5"/>
  </w:num>
  <w:num w:numId="12" w16cid:durableId="843085064">
    <w:abstractNumId w:val="1"/>
  </w:num>
  <w:num w:numId="13" w16cid:durableId="1972981089">
    <w:abstractNumId w:val="12"/>
  </w:num>
  <w:num w:numId="14" w16cid:durableId="1183933064">
    <w:abstractNumId w:val="2"/>
  </w:num>
  <w:num w:numId="15" w16cid:durableId="1160971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3C"/>
    <w:rsid w:val="000000DD"/>
    <w:rsid w:val="00002A5C"/>
    <w:rsid w:val="000328B4"/>
    <w:rsid w:val="00052B10"/>
    <w:rsid w:val="00066DE3"/>
    <w:rsid w:val="0007034F"/>
    <w:rsid w:val="00086ACC"/>
    <w:rsid w:val="000A0973"/>
    <w:rsid w:val="000A798C"/>
    <w:rsid w:val="000C2B1D"/>
    <w:rsid w:val="000D528C"/>
    <w:rsid w:val="000D6EE5"/>
    <w:rsid w:val="000F0644"/>
    <w:rsid w:val="000F353C"/>
    <w:rsid w:val="001114EB"/>
    <w:rsid w:val="0011453A"/>
    <w:rsid w:val="00114999"/>
    <w:rsid w:val="0015054B"/>
    <w:rsid w:val="00155062"/>
    <w:rsid w:val="00180ADB"/>
    <w:rsid w:val="001B13A9"/>
    <w:rsid w:val="001E5799"/>
    <w:rsid w:val="001E614F"/>
    <w:rsid w:val="001E6C8C"/>
    <w:rsid w:val="001F7DD7"/>
    <w:rsid w:val="00200658"/>
    <w:rsid w:val="00202809"/>
    <w:rsid w:val="0021028C"/>
    <w:rsid w:val="002264A6"/>
    <w:rsid w:val="00235751"/>
    <w:rsid w:val="00243FBD"/>
    <w:rsid w:val="00261B6F"/>
    <w:rsid w:val="00270F65"/>
    <w:rsid w:val="00281640"/>
    <w:rsid w:val="002A37AE"/>
    <w:rsid w:val="002A3E16"/>
    <w:rsid w:val="002D14F8"/>
    <w:rsid w:val="002D37CC"/>
    <w:rsid w:val="002F3C94"/>
    <w:rsid w:val="0030198A"/>
    <w:rsid w:val="00323664"/>
    <w:rsid w:val="00344BE6"/>
    <w:rsid w:val="00347F19"/>
    <w:rsid w:val="003506A5"/>
    <w:rsid w:val="00353A49"/>
    <w:rsid w:val="0036276C"/>
    <w:rsid w:val="00393121"/>
    <w:rsid w:val="0039438C"/>
    <w:rsid w:val="003A75D8"/>
    <w:rsid w:val="003B4D66"/>
    <w:rsid w:val="003B6972"/>
    <w:rsid w:val="003C03CA"/>
    <w:rsid w:val="003C2230"/>
    <w:rsid w:val="003C7200"/>
    <w:rsid w:val="003D4EEE"/>
    <w:rsid w:val="003E0DA1"/>
    <w:rsid w:val="003E2812"/>
    <w:rsid w:val="003F426E"/>
    <w:rsid w:val="003F7178"/>
    <w:rsid w:val="0041682E"/>
    <w:rsid w:val="004205A3"/>
    <w:rsid w:val="00430E0F"/>
    <w:rsid w:val="00431CEE"/>
    <w:rsid w:val="00437D67"/>
    <w:rsid w:val="004417AD"/>
    <w:rsid w:val="00455829"/>
    <w:rsid w:val="00471C89"/>
    <w:rsid w:val="0047706F"/>
    <w:rsid w:val="00482551"/>
    <w:rsid w:val="004A12ED"/>
    <w:rsid w:val="004A5B21"/>
    <w:rsid w:val="004B4D92"/>
    <w:rsid w:val="004B66EE"/>
    <w:rsid w:val="004B6CD2"/>
    <w:rsid w:val="004D2DB6"/>
    <w:rsid w:val="004F0310"/>
    <w:rsid w:val="00513C04"/>
    <w:rsid w:val="0051745A"/>
    <w:rsid w:val="00523311"/>
    <w:rsid w:val="00526D2D"/>
    <w:rsid w:val="005401E9"/>
    <w:rsid w:val="005413ED"/>
    <w:rsid w:val="00551F38"/>
    <w:rsid w:val="005531F5"/>
    <w:rsid w:val="005557F6"/>
    <w:rsid w:val="0057284B"/>
    <w:rsid w:val="005871F4"/>
    <w:rsid w:val="00591F26"/>
    <w:rsid w:val="00593DF3"/>
    <w:rsid w:val="00596B2A"/>
    <w:rsid w:val="00597BE5"/>
    <w:rsid w:val="005C1F65"/>
    <w:rsid w:val="005F1015"/>
    <w:rsid w:val="00603FFF"/>
    <w:rsid w:val="006447A9"/>
    <w:rsid w:val="00644C0C"/>
    <w:rsid w:val="00655DD1"/>
    <w:rsid w:val="00657168"/>
    <w:rsid w:val="006C2FED"/>
    <w:rsid w:val="006C324F"/>
    <w:rsid w:val="006C3486"/>
    <w:rsid w:val="006C4D76"/>
    <w:rsid w:val="006C73DA"/>
    <w:rsid w:val="006D54C8"/>
    <w:rsid w:val="006F1D58"/>
    <w:rsid w:val="006F4473"/>
    <w:rsid w:val="006F5B3A"/>
    <w:rsid w:val="00701A25"/>
    <w:rsid w:val="007251D1"/>
    <w:rsid w:val="007313FF"/>
    <w:rsid w:val="00731C5B"/>
    <w:rsid w:val="0073283A"/>
    <w:rsid w:val="00754E2B"/>
    <w:rsid w:val="007640DD"/>
    <w:rsid w:val="00770C3A"/>
    <w:rsid w:val="00772821"/>
    <w:rsid w:val="0079149B"/>
    <w:rsid w:val="007926E4"/>
    <w:rsid w:val="007A39B3"/>
    <w:rsid w:val="007A50BB"/>
    <w:rsid w:val="007C3C44"/>
    <w:rsid w:val="007D7777"/>
    <w:rsid w:val="007F1B71"/>
    <w:rsid w:val="008002BC"/>
    <w:rsid w:val="008012D6"/>
    <w:rsid w:val="0080586B"/>
    <w:rsid w:val="00806AC6"/>
    <w:rsid w:val="00813729"/>
    <w:rsid w:val="00814E63"/>
    <w:rsid w:val="00836D66"/>
    <w:rsid w:val="00837B2C"/>
    <w:rsid w:val="008435F1"/>
    <w:rsid w:val="008639CD"/>
    <w:rsid w:val="00873C01"/>
    <w:rsid w:val="00877B37"/>
    <w:rsid w:val="008B409C"/>
    <w:rsid w:val="008E6F7B"/>
    <w:rsid w:val="008F1589"/>
    <w:rsid w:val="009179AC"/>
    <w:rsid w:val="009224E7"/>
    <w:rsid w:val="00944D18"/>
    <w:rsid w:val="00955D5B"/>
    <w:rsid w:val="00974032"/>
    <w:rsid w:val="009742A2"/>
    <w:rsid w:val="00976186"/>
    <w:rsid w:val="009921E4"/>
    <w:rsid w:val="009A028C"/>
    <w:rsid w:val="009A5462"/>
    <w:rsid w:val="009B0EB6"/>
    <w:rsid w:val="009B5FBD"/>
    <w:rsid w:val="009B606E"/>
    <w:rsid w:val="009D757C"/>
    <w:rsid w:val="009E39D8"/>
    <w:rsid w:val="00A00977"/>
    <w:rsid w:val="00A11BA5"/>
    <w:rsid w:val="00A275FA"/>
    <w:rsid w:val="00A30D7A"/>
    <w:rsid w:val="00A33D1D"/>
    <w:rsid w:val="00A34E9D"/>
    <w:rsid w:val="00A64415"/>
    <w:rsid w:val="00A648E0"/>
    <w:rsid w:val="00A84E84"/>
    <w:rsid w:val="00A95E66"/>
    <w:rsid w:val="00AA060F"/>
    <w:rsid w:val="00AA4A14"/>
    <w:rsid w:val="00AA749D"/>
    <w:rsid w:val="00AA79A6"/>
    <w:rsid w:val="00AC0D28"/>
    <w:rsid w:val="00AC1625"/>
    <w:rsid w:val="00AC7EF3"/>
    <w:rsid w:val="00AD04D1"/>
    <w:rsid w:val="00AD1C9B"/>
    <w:rsid w:val="00AF2B49"/>
    <w:rsid w:val="00AF50E4"/>
    <w:rsid w:val="00B0603C"/>
    <w:rsid w:val="00B15ECF"/>
    <w:rsid w:val="00B16BD4"/>
    <w:rsid w:val="00B20782"/>
    <w:rsid w:val="00B237E0"/>
    <w:rsid w:val="00B404E4"/>
    <w:rsid w:val="00B560CB"/>
    <w:rsid w:val="00B64BA1"/>
    <w:rsid w:val="00B847ED"/>
    <w:rsid w:val="00B86F9B"/>
    <w:rsid w:val="00BC02CC"/>
    <w:rsid w:val="00BD0085"/>
    <w:rsid w:val="00BF5886"/>
    <w:rsid w:val="00C14B9A"/>
    <w:rsid w:val="00C310ED"/>
    <w:rsid w:val="00C345BF"/>
    <w:rsid w:val="00C50355"/>
    <w:rsid w:val="00C51DA4"/>
    <w:rsid w:val="00C7085B"/>
    <w:rsid w:val="00CA1812"/>
    <w:rsid w:val="00CB3852"/>
    <w:rsid w:val="00CC0708"/>
    <w:rsid w:val="00CD45A2"/>
    <w:rsid w:val="00CE03D3"/>
    <w:rsid w:val="00CE5EC7"/>
    <w:rsid w:val="00D22E99"/>
    <w:rsid w:val="00D25C52"/>
    <w:rsid w:val="00D37FE0"/>
    <w:rsid w:val="00D43E4F"/>
    <w:rsid w:val="00D54545"/>
    <w:rsid w:val="00D61596"/>
    <w:rsid w:val="00D63B7D"/>
    <w:rsid w:val="00D67988"/>
    <w:rsid w:val="00D700BF"/>
    <w:rsid w:val="00D73583"/>
    <w:rsid w:val="00D80EAF"/>
    <w:rsid w:val="00DB570D"/>
    <w:rsid w:val="00DB5FB0"/>
    <w:rsid w:val="00DC6003"/>
    <w:rsid w:val="00DC6F14"/>
    <w:rsid w:val="00DD7C38"/>
    <w:rsid w:val="00DF4766"/>
    <w:rsid w:val="00DF6F60"/>
    <w:rsid w:val="00E02D02"/>
    <w:rsid w:val="00E05903"/>
    <w:rsid w:val="00E14C3B"/>
    <w:rsid w:val="00E23B3B"/>
    <w:rsid w:val="00E35445"/>
    <w:rsid w:val="00E40ACB"/>
    <w:rsid w:val="00E41DEC"/>
    <w:rsid w:val="00E42761"/>
    <w:rsid w:val="00E51DC4"/>
    <w:rsid w:val="00E569AF"/>
    <w:rsid w:val="00E63B66"/>
    <w:rsid w:val="00E72A1E"/>
    <w:rsid w:val="00E94E7D"/>
    <w:rsid w:val="00EA2E7C"/>
    <w:rsid w:val="00ED761F"/>
    <w:rsid w:val="00EF631A"/>
    <w:rsid w:val="00F01669"/>
    <w:rsid w:val="00F14B1C"/>
    <w:rsid w:val="00F2585D"/>
    <w:rsid w:val="00F347C6"/>
    <w:rsid w:val="00F35EFE"/>
    <w:rsid w:val="00F50073"/>
    <w:rsid w:val="00F51D18"/>
    <w:rsid w:val="00F53D9E"/>
    <w:rsid w:val="00F65EC5"/>
    <w:rsid w:val="00FA0654"/>
    <w:rsid w:val="00FA12EE"/>
    <w:rsid w:val="00FC18AE"/>
    <w:rsid w:val="00FE1CF3"/>
    <w:rsid w:val="00FF24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56806"/>
  <w15:chartTrackingRefBased/>
  <w15:docId w15:val="{F006C146-1C5F-E34A-BF01-327668D2B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603C"/>
    <w:rPr>
      <w:rFonts w:ascii="Times New Roman" w:eastAsia="宋体" w:hAnsi="Times New Roman" w:cs="Times New Roman"/>
      <w:kern w:val="0"/>
      <w:sz w:val="20"/>
      <w:szCs w:val="20"/>
      <w:lang w:val="en-GB" w:eastAsia="en-GB"/>
      <w14:ligatures w14:val="none"/>
    </w:rPr>
  </w:style>
  <w:style w:type="paragraph" w:styleId="1">
    <w:name w:val="heading 1"/>
    <w:basedOn w:val="a"/>
    <w:next w:val="a"/>
    <w:link w:val="10"/>
    <w:uiPriority w:val="9"/>
    <w:qFormat/>
    <w:rsid w:val="00731C5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31C5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7168"/>
    <w:pPr>
      <w:ind w:firstLineChars="200" w:firstLine="420"/>
    </w:pPr>
  </w:style>
  <w:style w:type="paragraph" w:styleId="a4">
    <w:name w:val="Normal (Web)"/>
    <w:basedOn w:val="a"/>
    <w:uiPriority w:val="99"/>
    <w:semiHidden/>
    <w:unhideWhenUsed/>
    <w:rsid w:val="00B560CB"/>
    <w:pPr>
      <w:spacing w:before="100" w:beforeAutospacing="1" w:after="100" w:afterAutospacing="1"/>
    </w:pPr>
    <w:rPr>
      <w:rFonts w:ascii="宋体" w:hAnsi="宋体" w:cs="宋体"/>
      <w:sz w:val="24"/>
      <w:szCs w:val="24"/>
      <w:lang w:val="en-US" w:eastAsia="zh-CN"/>
    </w:rPr>
  </w:style>
  <w:style w:type="character" w:customStyle="1" w:styleId="10">
    <w:name w:val="标题 1 字符"/>
    <w:basedOn w:val="a0"/>
    <w:link w:val="1"/>
    <w:uiPriority w:val="9"/>
    <w:rsid w:val="00731C5B"/>
    <w:rPr>
      <w:rFonts w:ascii="Times New Roman" w:eastAsia="宋体" w:hAnsi="Times New Roman" w:cs="Times New Roman"/>
      <w:b/>
      <w:bCs/>
      <w:kern w:val="44"/>
      <w:sz w:val="44"/>
      <w:szCs w:val="44"/>
      <w:lang w:val="en-GB" w:eastAsia="en-GB"/>
      <w14:ligatures w14:val="none"/>
    </w:rPr>
  </w:style>
  <w:style w:type="character" w:customStyle="1" w:styleId="20">
    <w:name w:val="标题 2 字符"/>
    <w:basedOn w:val="a0"/>
    <w:link w:val="2"/>
    <w:uiPriority w:val="9"/>
    <w:rsid w:val="00731C5B"/>
    <w:rPr>
      <w:rFonts w:asciiTheme="majorHAnsi" w:eastAsiaTheme="majorEastAsia" w:hAnsiTheme="majorHAnsi" w:cstheme="majorBidi"/>
      <w:b/>
      <w:bCs/>
      <w:kern w:val="0"/>
      <w:sz w:val="32"/>
      <w:szCs w:val="32"/>
      <w:lang w:val="en-GB" w:eastAsia="en-GB"/>
      <w14:ligatures w14:val="none"/>
    </w:rPr>
  </w:style>
  <w:style w:type="paragraph" w:styleId="TOC">
    <w:name w:val="TOC Heading"/>
    <w:basedOn w:val="1"/>
    <w:next w:val="a"/>
    <w:uiPriority w:val="39"/>
    <w:unhideWhenUsed/>
    <w:qFormat/>
    <w:rsid w:val="00731C5B"/>
    <w:pPr>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eastAsia="zh-CN"/>
    </w:rPr>
  </w:style>
  <w:style w:type="paragraph" w:styleId="TOC2">
    <w:name w:val="toc 2"/>
    <w:basedOn w:val="a"/>
    <w:next w:val="a"/>
    <w:autoRedefine/>
    <w:uiPriority w:val="39"/>
    <w:unhideWhenUsed/>
    <w:rsid w:val="00731C5B"/>
    <w:pPr>
      <w:spacing w:before="120"/>
      <w:ind w:left="200"/>
    </w:pPr>
    <w:rPr>
      <w:rFonts w:asciiTheme="minorHAnsi" w:eastAsiaTheme="minorHAnsi"/>
      <w:b/>
      <w:bCs/>
      <w:sz w:val="22"/>
      <w:szCs w:val="22"/>
    </w:rPr>
  </w:style>
  <w:style w:type="paragraph" w:styleId="TOC1">
    <w:name w:val="toc 1"/>
    <w:basedOn w:val="a"/>
    <w:next w:val="a"/>
    <w:autoRedefine/>
    <w:uiPriority w:val="39"/>
    <w:unhideWhenUsed/>
    <w:rsid w:val="00731C5B"/>
    <w:pPr>
      <w:spacing w:before="120"/>
    </w:pPr>
    <w:rPr>
      <w:rFonts w:asciiTheme="minorHAnsi" w:eastAsiaTheme="minorHAnsi"/>
      <w:b/>
      <w:bCs/>
      <w:i/>
      <w:iCs/>
      <w:sz w:val="24"/>
      <w:szCs w:val="24"/>
    </w:rPr>
  </w:style>
  <w:style w:type="paragraph" w:styleId="TOC3">
    <w:name w:val="toc 3"/>
    <w:basedOn w:val="a"/>
    <w:next w:val="a"/>
    <w:autoRedefine/>
    <w:uiPriority w:val="39"/>
    <w:unhideWhenUsed/>
    <w:rsid w:val="00731C5B"/>
    <w:pPr>
      <w:ind w:left="400"/>
    </w:pPr>
    <w:rPr>
      <w:rFonts w:asciiTheme="minorHAnsi" w:eastAsiaTheme="minorHAnsi"/>
    </w:rPr>
  </w:style>
  <w:style w:type="paragraph" w:styleId="TOC4">
    <w:name w:val="toc 4"/>
    <w:basedOn w:val="a"/>
    <w:next w:val="a"/>
    <w:autoRedefine/>
    <w:uiPriority w:val="39"/>
    <w:semiHidden/>
    <w:unhideWhenUsed/>
    <w:rsid w:val="00731C5B"/>
    <w:pPr>
      <w:ind w:left="600"/>
    </w:pPr>
    <w:rPr>
      <w:rFonts w:asciiTheme="minorHAnsi" w:eastAsiaTheme="minorHAnsi"/>
    </w:rPr>
  </w:style>
  <w:style w:type="paragraph" w:styleId="TOC5">
    <w:name w:val="toc 5"/>
    <w:basedOn w:val="a"/>
    <w:next w:val="a"/>
    <w:autoRedefine/>
    <w:uiPriority w:val="39"/>
    <w:semiHidden/>
    <w:unhideWhenUsed/>
    <w:rsid w:val="00731C5B"/>
    <w:pPr>
      <w:ind w:left="800"/>
    </w:pPr>
    <w:rPr>
      <w:rFonts w:asciiTheme="minorHAnsi" w:eastAsiaTheme="minorHAnsi"/>
    </w:rPr>
  </w:style>
  <w:style w:type="paragraph" w:styleId="TOC6">
    <w:name w:val="toc 6"/>
    <w:basedOn w:val="a"/>
    <w:next w:val="a"/>
    <w:autoRedefine/>
    <w:uiPriority w:val="39"/>
    <w:semiHidden/>
    <w:unhideWhenUsed/>
    <w:rsid w:val="00731C5B"/>
    <w:pPr>
      <w:ind w:left="1000"/>
    </w:pPr>
    <w:rPr>
      <w:rFonts w:asciiTheme="minorHAnsi" w:eastAsiaTheme="minorHAnsi"/>
    </w:rPr>
  </w:style>
  <w:style w:type="paragraph" w:styleId="TOC7">
    <w:name w:val="toc 7"/>
    <w:basedOn w:val="a"/>
    <w:next w:val="a"/>
    <w:autoRedefine/>
    <w:uiPriority w:val="39"/>
    <w:semiHidden/>
    <w:unhideWhenUsed/>
    <w:rsid w:val="00731C5B"/>
    <w:pPr>
      <w:ind w:left="1200"/>
    </w:pPr>
    <w:rPr>
      <w:rFonts w:asciiTheme="minorHAnsi" w:eastAsiaTheme="minorHAnsi"/>
    </w:rPr>
  </w:style>
  <w:style w:type="paragraph" w:styleId="TOC8">
    <w:name w:val="toc 8"/>
    <w:basedOn w:val="a"/>
    <w:next w:val="a"/>
    <w:autoRedefine/>
    <w:uiPriority w:val="39"/>
    <w:semiHidden/>
    <w:unhideWhenUsed/>
    <w:rsid w:val="00731C5B"/>
    <w:pPr>
      <w:ind w:left="1400"/>
    </w:pPr>
    <w:rPr>
      <w:rFonts w:asciiTheme="minorHAnsi" w:eastAsiaTheme="minorHAnsi"/>
    </w:rPr>
  </w:style>
  <w:style w:type="paragraph" w:styleId="TOC9">
    <w:name w:val="toc 9"/>
    <w:basedOn w:val="a"/>
    <w:next w:val="a"/>
    <w:autoRedefine/>
    <w:uiPriority w:val="39"/>
    <w:semiHidden/>
    <w:unhideWhenUsed/>
    <w:rsid w:val="00731C5B"/>
    <w:pPr>
      <w:ind w:left="1600"/>
    </w:pPr>
    <w:rPr>
      <w:rFonts w:asciiTheme="minorHAnsi" w:eastAsiaTheme="minorHAnsi"/>
    </w:rPr>
  </w:style>
  <w:style w:type="character" w:styleId="a5">
    <w:name w:val="Hyperlink"/>
    <w:basedOn w:val="a0"/>
    <w:uiPriority w:val="99"/>
    <w:unhideWhenUsed/>
    <w:rsid w:val="00731C5B"/>
    <w:rPr>
      <w:color w:val="0563C1" w:themeColor="hyperlink"/>
      <w:u w:val="single"/>
    </w:rPr>
  </w:style>
  <w:style w:type="paragraph" w:styleId="a6">
    <w:name w:val="header"/>
    <w:basedOn w:val="a"/>
    <w:link w:val="a7"/>
    <w:uiPriority w:val="99"/>
    <w:unhideWhenUsed/>
    <w:rsid w:val="00955D5B"/>
    <w:pPr>
      <w:tabs>
        <w:tab w:val="center" w:pos="4153"/>
        <w:tab w:val="right" w:pos="8306"/>
      </w:tabs>
      <w:snapToGrid w:val="0"/>
      <w:jc w:val="center"/>
    </w:pPr>
    <w:rPr>
      <w:sz w:val="18"/>
      <w:szCs w:val="18"/>
    </w:rPr>
  </w:style>
  <w:style w:type="character" w:customStyle="1" w:styleId="a7">
    <w:name w:val="页眉 字符"/>
    <w:basedOn w:val="a0"/>
    <w:link w:val="a6"/>
    <w:uiPriority w:val="99"/>
    <w:rsid w:val="00955D5B"/>
    <w:rPr>
      <w:rFonts w:ascii="Times New Roman" w:eastAsia="宋体" w:hAnsi="Times New Roman" w:cs="Times New Roman"/>
      <w:kern w:val="0"/>
      <w:sz w:val="18"/>
      <w:szCs w:val="18"/>
      <w:lang w:val="en-GB" w:eastAsia="en-GB"/>
      <w14:ligatures w14:val="none"/>
    </w:rPr>
  </w:style>
  <w:style w:type="paragraph" w:styleId="a8">
    <w:name w:val="footer"/>
    <w:basedOn w:val="a"/>
    <w:link w:val="a9"/>
    <w:uiPriority w:val="99"/>
    <w:unhideWhenUsed/>
    <w:rsid w:val="00955D5B"/>
    <w:pPr>
      <w:tabs>
        <w:tab w:val="center" w:pos="4153"/>
        <w:tab w:val="right" w:pos="8306"/>
      </w:tabs>
      <w:snapToGrid w:val="0"/>
    </w:pPr>
    <w:rPr>
      <w:sz w:val="18"/>
      <w:szCs w:val="18"/>
    </w:rPr>
  </w:style>
  <w:style w:type="character" w:customStyle="1" w:styleId="a9">
    <w:name w:val="页脚 字符"/>
    <w:basedOn w:val="a0"/>
    <w:link w:val="a8"/>
    <w:uiPriority w:val="99"/>
    <w:rsid w:val="00955D5B"/>
    <w:rPr>
      <w:rFonts w:ascii="Times New Roman" w:eastAsia="宋体" w:hAnsi="Times New Roman" w:cs="Times New Roman"/>
      <w:kern w:val="0"/>
      <w:sz w:val="18"/>
      <w:szCs w:val="1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5561">
      <w:bodyDiv w:val="1"/>
      <w:marLeft w:val="0"/>
      <w:marRight w:val="0"/>
      <w:marTop w:val="0"/>
      <w:marBottom w:val="0"/>
      <w:divBdr>
        <w:top w:val="none" w:sz="0" w:space="0" w:color="auto"/>
        <w:left w:val="none" w:sz="0" w:space="0" w:color="auto"/>
        <w:bottom w:val="none" w:sz="0" w:space="0" w:color="auto"/>
        <w:right w:val="none" w:sz="0" w:space="0" w:color="auto"/>
      </w:divBdr>
      <w:divsChild>
        <w:div w:id="1403481466">
          <w:marLeft w:val="720"/>
          <w:marRight w:val="0"/>
          <w:marTop w:val="0"/>
          <w:marBottom w:val="0"/>
          <w:divBdr>
            <w:top w:val="none" w:sz="0" w:space="0" w:color="auto"/>
            <w:left w:val="none" w:sz="0" w:space="0" w:color="auto"/>
            <w:bottom w:val="none" w:sz="0" w:space="0" w:color="auto"/>
            <w:right w:val="none" w:sz="0" w:space="0" w:color="auto"/>
          </w:divBdr>
        </w:div>
      </w:divsChild>
    </w:div>
    <w:div w:id="68622511">
      <w:bodyDiv w:val="1"/>
      <w:marLeft w:val="0"/>
      <w:marRight w:val="0"/>
      <w:marTop w:val="0"/>
      <w:marBottom w:val="0"/>
      <w:divBdr>
        <w:top w:val="none" w:sz="0" w:space="0" w:color="auto"/>
        <w:left w:val="none" w:sz="0" w:space="0" w:color="auto"/>
        <w:bottom w:val="none" w:sz="0" w:space="0" w:color="auto"/>
        <w:right w:val="none" w:sz="0" w:space="0" w:color="auto"/>
      </w:divBdr>
    </w:div>
    <w:div w:id="166407622">
      <w:bodyDiv w:val="1"/>
      <w:marLeft w:val="0"/>
      <w:marRight w:val="0"/>
      <w:marTop w:val="0"/>
      <w:marBottom w:val="0"/>
      <w:divBdr>
        <w:top w:val="none" w:sz="0" w:space="0" w:color="auto"/>
        <w:left w:val="none" w:sz="0" w:space="0" w:color="auto"/>
        <w:bottom w:val="none" w:sz="0" w:space="0" w:color="auto"/>
        <w:right w:val="none" w:sz="0" w:space="0" w:color="auto"/>
      </w:divBdr>
      <w:divsChild>
        <w:div w:id="604045596">
          <w:marLeft w:val="446"/>
          <w:marRight w:val="0"/>
          <w:marTop w:val="0"/>
          <w:marBottom w:val="0"/>
          <w:divBdr>
            <w:top w:val="none" w:sz="0" w:space="0" w:color="auto"/>
            <w:left w:val="none" w:sz="0" w:space="0" w:color="auto"/>
            <w:bottom w:val="none" w:sz="0" w:space="0" w:color="auto"/>
            <w:right w:val="none" w:sz="0" w:space="0" w:color="auto"/>
          </w:divBdr>
        </w:div>
      </w:divsChild>
    </w:div>
    <w:div w:id="183789518">
      <w:bodyDiv w:val="1"/>
      <w:marLeft w:val="0"/>
      <w:marRight w:val="0"/>
      <w:marTop w:val="0"/>
      <w:marBottom w:val="0"/>
      <w:divBdr>
        <w:top w:val="none" w:sz="0" w:space="0" w:color="auto"/>
        <w:left w:val="none" w:sz="0" w:space="0" w:color="auto"/>
        <w:bottom w:val="none" w:sz="0" w:space="0" w:color="auto"/>
        <w:right w:val="none" w:sz="0" w:space="0" w:color="auto"/>
      </w:divBdr>
    </w:div>
    <w:div w:id="279652110">
      <w:bodyDiv w:val="1"/>
      <w:marLeft w:val="0"/>
      <w:marRight w:val="0"/>
      <w:marTop w:val="0"/>
      <w:marBottom w:val="0"/>
      <w:divBdr>
        <w:top w:val="none" w:sz="0" w:space="0" w:color="auto"/>
        <w:left w:val="none" w:sz="0" w:space="0" w:color="auto"/>
        <w:bottom w:val="none" w:sz="0" w:space="0" w:color="auto"/>
        <w:right w:val="none" w:sz="0" w:space="0" w:color="auto"/>
      </w:divBdr>
      <w:divsChild>
        <w:div w:id="1446465075">
          <w:marLeft w:val="547"/>
          <w:marRight w:val="0"/>
          <w:marTop w:val="0"/>
          <w:marBottom w:val="0"/>
          <w:divBdr>
            <w:top w:val="none" w:sz="0" w:space="0" w:color="auto"/>
            <w:left w:val="none" w:sz="0" w:space="0" w:color="auto"/>
            <w:bottom w:val="none" w:sz="0" w:space="0" w:color="auto"/>
            <w:right w:val="none" w:sz="0" w:space="0" w:color="auto"/>
          </w:divBdr>
        </w:div>
      </w:divsChild>
    </w:div>
    <w:div w:id="379015811">
      <w:bodyDiv w:val="1"/>
      <w:marLeft w:val="0"/>
      <w:marRight w:val="0"/>
      <w:marTop w:val="0"/>
      <w:marBottom w:val="0"/>
      <w:divBdr>
        <w:top w:val="none" w:sz="0" w:space="0" w:color="auto"/>
        <w:left w:val="none" w:sz="0" w:space="0" w:color="auto"/>
        <w:bottom w:val="none" w:sz="0" w:space="0" w:color="auto"/>
        <w:right w:val="none" w:sz="0" w:space="0" w:color="auto"/>
      </w:divBdr>
      <w:divsChild>
        <w:div w:id="988022750">
          <w:marLeft w:val="0"/>
          <w:marRight w:val="0"/>
          <w:marTop w:val="0"/>
          <w:marBottom w:val="0"/>
          <w:divBdr>
            <w:top w:val="none" w:sz="0" w:space="0" w:color="auto"/>
            <w:left w:val="none" w:sz="0" w:space="0" w:color="auto"/>
            <w:bottom w:val="none" w:sz="0" w:space="0" w:color="auto"/>
            <w:right w:val="none" w:sz="0" w:space="0" w:color="auto"/>
          </w:divBdr>
        </w:div>
      </w:divsChild>
    </w:div>
    <w:div w:id="389840764">
      <w:bodyDiv w:val="1"/>
      <w:marLeft w:val="0"/>
      <w:marRight w:val="0"/>
      <w:marTop w:val="0"/>
      <w:marBottom w:val="0"/>
      <w:divBdr>
        <w:top w:val="none" w:sz="0" w:space="0" w:color="auto"/>
        <w:left w:val="none" w:sz="0" w:space="0" w:color="auto"/>
        <w:bottom w:val="none" w:sz="0" w:space="0" w:color="auto"/>
        <w:right w:val="none" w:sz="0" w:space="0" w:color="auto"/>
      </w:divBdr>
      <w:divsChild>
        <w:div w:id="740099071">
          <w:marLeft w:val="720"/>
          <w:marRight w:val="0"/>
          <w:marTop w:val="0"/>
          <w:marBottom w:val="0"/>
          <w:divBdr>
            <w:top w:val="none" w:sz="0" w:space="0" w:color="auto"/>
            <w:left w:val="none" w:sz="0" w:space="0" w:color="auto"/>
            <w:bottom w:val="none" w:sz="0" w:space="0" w:color="auto"/>
            <w:right w:val="none" w:sz="0" w:space="0" w:color="auto"/>
          </w:divBdr>
        </w:div>
        <w:div w:id="406653390">
          <w:marLeft w:val="720"/>
          <w:marRight w:val="0"/>
          <w:marTop w:val="0"/>
          <w:marBottom w:val="0"/>
          <w:divBdr>
            <w:top w:val="none" w:sz="0" w:space="0" w:color="auto"/>
            <w:left w:val="none" w:sz="0" w:space="0" w:color="auto"/>
            <w:bottom w:val="none" w:sz="0" w:space="0" w:color="auto"/>
            <w:right w:val="none" w:sz="0" w:space="0" w:color="auto"/>
          </w:divBdr>
        </w:div>
        <w:div w:id="1895660286">
          <w:marLeft w:val="720"/>
          <w:marRight w:val="0"/>
          <w:marTop w:val="0"/>
          <w:marBottom w:val="0"/>
          <w:divBdr>
            <w:top w:val="none" w:sz="0" w:space="0" w:color="auto"/>
            <w:left w:val="none" w:sz="0" w:space="0" w:color="auto"/>
            <w:bottom w:val="none" w:sz="0" w:space="0" w:color="auto"/>
            <w:right w:val="none" w:sz="0" w:space="0" w:color="auto"/>
          </w:divBdr>
        </w:div>
      </w:divsChild>
    </w:div>
    <w:div w:id="504713577">
      <w:bodyDiv w:val="1"/>
      <w:marLeft w:val="0"/>
      <w:marRight w:val="0"/>
      <w:marTop w:val="0"/>
      <w:marBottom w:val="0"/>
      <w:divBdr>
        <w:top w:val="none" w:sz="0" w:space="0" w:color="auto"/>
        <w:left w:val="none" w:sz="0" w:space="0" w:color="auto"/>
        <w:bottom w:val="none" w:sz="0" w:space="0" w:color="auto"/>
        <w:right w:val="none" w:sz="0" w:space="0" w:color="auto"/>
      </w:divBdr>
    </w:div>
    <w:div w:id="554194251">
      <w:bodyDiv w:val="1"/>
      <w:marLeft w:val="0"/>
      <w:marRight w:val="0"/>
      <w:marTop w:val="0"/>
      <w:marBottom w:val="0"/>
      <w:divBdr>
        <w:top w:val="none" w:sz="0" w:space="0" w:color="auto"/>
        <w:left w:val="none" w:sz="0" w:space="0" w:color="auto"/>
        <w:bottom w:val="none" w:sz="0" w:space="0" w:color="auto"/>
        <w:right w:val="none" w:sz="0" w:space="0" w:color="auto"/>
      </w:divBdr>
      <w:divsChild>
        <w:div w:id="708847277">
          <w:marLeft w:val="720"/>
          <w:marRight w:val="0"/>
          <w:marTop w:val="0"/>
          <w:marBottom w:val="0"/>
          <w:divBdr>
            <w:top w:val="none" w:sz="0" w:space="0" w:color="auto"/>
            <w:left w:val="none" w:sz="0" w:space="0" w:color="auto"/>
            <w:bottom w:val="none" w:sz="0" w:space="0" w:color="auto"/>
            <w:right w:val="none" w:sz="0" w:space="0" w:color="auto"/>
          </w:divBdr>
        </w:div>
        <w:div w:id="448352506">
          <w:marLeft w:val="720"/>
          <w:marRight w:val="0"/>
          <w:marTop w:val="0"/>
          <w:marBottom w:val="0"/>
          <w:divBdr>
            <w:top w:val="none" w:sz="0" w:space="0" w:color="auto"/>
            <w:left w:val="none" w:sz="0" w:space="0" w:color="auto"/>
            <w:bottom w:val="none" w:sz="0" w:space="0" w:color="auto"/>
            <w:right w:val="none" w:sz="0" w:space="0" w:color="auto"/>
          </w:divBdr>
        </w:div>
      </w:divsChild>
    </w:div>
    <w:div w:id="638997391">
      <w:bodyDiv w:val="1"/>
      <w:marLeft w:val="0"/>
      <w:marRight w:val="0"/>
      <w:marTop w:val="0"/>
      <w:marBottom w:val="0"/>
      <w:divBdr>
        <w:top w:val="none" w:sz="0" w:space="0" w:color="auto"/>
        <w:left w:val="none" w:sz="0" w:space="0" w:color="auto"/>
        <w:bottom w:val="none" w:sz="0" w:space="0" w:color="auto"/>
        <w:right w:val="none" w:sz="0" w:space="0" w:color="auto"/>
      </w:divBdr>
    </w:div>
    <w:div w:id="678505716">
      <w:bodyDiv w:val="1"/>
      <w:marLeft w:val="0"/>
      <w:marRight w:val="0"/>
      <w:marTop w:val="0"/>
      <w:marBottom w:val="0"/>
      <w:divBdr>
        <w:top w:val="none" w:sz="0" w:space="0" w:color="auto"/>
        <w:left w:val="none" w:sz="0" w:space="0" w:color="auto"/>
        <w:bottom w:val="none" w:sz="0" w:space="0" w:color="auto"/>
        <w:right w:val="none" w:sz="0" w:space="0" w:color="auto"/>
      </w:divBdr>
    </w:div>
    <w:div w:id="711925260">
      <w:bodyDiv w:val="1"/>
      <w:marLeft w:val="0"/>
      <w:marRight w:val="0"/>
      <w:marTop w:val="0"/>
      <w:marBottom w:val="0"/>
      <w:divBdr>
        <w:top w:val="none" w:sz="0" w:space="0" w:color="auto"/>
        <w:left w:val="none" w:sz="0" w:space="0" w:color="auto"/>
        <w:bottom w:val="none" w:sz="0" w:space="0" w:color="auto"/>
        <w:right w:val="none" w:sz="0" w:space="0" w:color="auto"/>
      </w:divBdr>
      <w:divsChild>
        <w:div w:id="1614704779">
          <w:marLeft w:val="720"/>
          <w:marRight w:val="0"/>
          <w:marTop w:val="0"/>
          <w:marBottom w:val="0"/>
          <w:divBdr>
            <w:top w:val="none" w:sz="0" w:space="0" w:color="auto"/>
            <w:left w:val="none" w:sz="0" w:space="0" w:color="auto"/>
            <w:bottom w:val="none" w:sz="0" w:space="0" w:color="auto"/>
            <w:right w:val="none" w:sz="0" w:space="0" w:color="auto"/>
          </w:divBdr>
        </w:div>
      </w:divsChild>
    </w:div>
    <w:div w:id="1014694993">
      <w:bodyDiv w:val="1"/>
      <w:marLeft w:val="0"/>
      <w:marRight w:val="0"/>
      <w:marTop w:val="0"/>
      <w:marBottom w:val="0"/>
      <w:divBdr>
        <w:top w:val="none" w:sz="0" w:space="0" w:color="auto"/>
        <w:left w:val="none" w:sz="0" w:space="0" w:color="auto"/>
        <w:bottom w:val="none" w:sz="0" w:space="0" w:color="auto"/>
        <w:right w:val="none" w:sz="0" w:space="0" w:color="auto"/>
      </w:divBdr>
    </w:div>
    <w:div w:id="1136485903">
      <w:bodyDiv w:val="1"/>
      <w:marLeft w:val="0"/>
      <w:marRight w:val="0"/>
      <w:marTop w:val="0"/>
      <w:marBottom w:val="0"/>
      <w:divBdr>
        <w:top w:val="none" w:sz="0" w:space="0" w:color="auto"/>
        <w:left w:val="none" w:sz="0" w:space="0" w:color="auto"/>
        <w:bottom w:val="none" w:sz="0" w:space="0" w:color="auto"/>
        <w:right w:val="none" w:sz="0" w:space="0" w:color="auto"/>
      </w:divBdr>
      <w:divsChild>
        <w:div w:id="159588565">
          <w:marLeft w:val="446"/>
          <w:marRight w:val="0"/>
          <w:marTop w:val="0"/>
          <w:marBottom w:val="0"/>
          <w:divBdr>
            <w:top w:val="none" w:sz="0" w:space="0" w:color="auto"/>
            <w:left w:val="none" w:sz="0" w:space="0" w:color="auto"/>
            <w:bottom w:val="none" w:sz="0" w:space="0" w:color="auto"/>
            <w:right w:val="none" w:sz="0" w:space="0" w:color="auto"/>
          </w:divBdr>
        </w:div>
        <w:div w:id="65881720">
          <w:marLeft w:val="446"/>
          <w:marRight w:val="0"/>
          <w:marTop w:val="0"/>
          <w:marBottom w:val="0"/>
          <w:divBdr>
            <w:top w:val="none" w:sz="0" w:space="0" w:color="auto"/>
            <w:left w:val="none" w:sz="0" w:space="0" w:color="auto"/>
            <w:bottom w:val="none" w:sz="0" w:space="0" w:color="auto"/>
            <w:right w:val="none" w:sz="0" w:space="0" w:color="auto"/>
          </w:divBdr>
        </w:div>
        <w:div w:id="747268419">
          <w:marLeft w:val="446"/>
          <w:marRight w:val="0"/>
          <w:marTop w:val="0"/>
          <w:marBottom w:val="0"/>
          <w:divBdr>
            <w:top w:val="none" w:sz="0" w:space="0" w:color="auto"/>
            <w:left w:val="none" w:sz="0" w:space="0" w:color="auto"/>
            <w:bottom w:val="none" w:sz="0" w:space="0" w:color="auto"/>
            <w:right w:val="none" w:sz="0" w:space="0" w:color="auto"/>
          </w:divBdr>
        </w:div>
      </w:divsChild>
    </w:div>
    <w:div w:id="1152715309">
      <w:bodyDiv w:val="1"/>
      <w:marLeft w:val="0"/>
      <w:marRight w:val="0"/>
      <w:marTop w:val="0"/>
      <w:marBottom w:val="0"/>
      <w:divBdr>
        <w:top w:val="none" w:sz="0" w:space="0" w:color="auto"/>
        <w:left w:val="none" w:sz="0" w:space="0" w:color="auto"/>
        <w:bottom w:val="none" w:sz="0" w:space="0" w:color="auto"/>
        <w:right w:val="none" w:sz="0" w:space="0" w:color="auto"/>
      </w:divBdr>
    </w:div>
    <w:div w:id="1215266481">
      <w:bodyDiv w:val="1"/>
      <w:marLeft w:val="0"/>
      <w:marRight w:val="0"/>
      <w:marTop w:val="0"/>
      <w:marBottom w:val="0"/>
      <w:divBdr>
        <w:top w:val="none" w:sz="0" w:space="0" w:color="auto"/>
        <w:left w:val="none" w:sz="0" w:space="0" w:color="auto"/>
        <w:bottom w:val="none" w:sz="0" w:space="0" w:color="auto"/>
        <w:right w:val="none" w:sz="0" w:space="0" w:color="auto"/>
      </w:divBdr>
      <w:divsChild>
        <w:div w:id="1875534084">
          <w:marLeft w:val="720"/>
          <w:marRight w:val="0"/>
          <w:marTop w:val="0"/>
          <w:marBottom w:val="0"/>
          <w:divBdr>
            <w:top w:val="none" w:sz="0" w:space="0" w:color="auto"/>
            <w:left w:val="none" w:sz="0" w:space="0" w:color="auto"/>
            <w:bottom w:val="none" w:sz="0" w:space="0" w:color="auto"/>
            <w:right w:val="none" w:sz="0" w:space="0" w:color="auto"/>
          </w:divBdr>
        </w:div>
        <w:div w:id="1084913512">
          <w:marLeft w:val="720"/>
          <w:marRight w:val="0"/>
          <w:marTop w:val="0"/>
          <w:marBottom w:val="0"/>
          <w:divBdr>
            <w:top w:val="none" w:sz="0" w:space="0" w:color="auto"/>
            <w:left w:val="none" w:sz="0" w:space="0" w:color="auto"/>
            <w:bottom w:val="none" w:sz="0" w:space="0" w:color="auto"/>
            <w:right w:val="none" w:sz="0" w:space="0" w:color="auto"/>
          </w:divBdr>
        </w:div>
        <w:div w:id="488403368">
          <w:marLeft w:val="720"/>
          <w:marRight w:val="0"/>
          <w:marTop w:val="0"/>
          <w:marBottom w:val="0"/>
          <w:divBdr>
            <w:top w:val="none" w:sz="0" w:space="0" w:color="auto"/>
            <w:left w:val="none" w:sz="0" w:space="0" w:color="auto"/>
            <w:bottom w:val="none" w:sz="0" w:space="0" w:color="auto"/>
            <w:right w:val="none" w:sz="0" w:space="0" w:color="auto"/>
          </w:divBdr>
        </w:div>
        <w:div w:id="1594171393">
          <w:marLeft w:val="720"/>
          <w:marRight w:val="0"/>
          <w:marTop w:val="0"/>
          <w:marBottom w:val="0"/>
          <w:divBdr>
            <w:top w:val="none" w:sz="0" w:space="0" w:color="auto"/>
            <w:left w:val="none" w:sz="0" w:space="0" w:color="auto"/>
            <w:bottom w:val="none" w:sz="0" w:space="0" w:color="auto"/>
            <w:right w:val="none" w:sz="0" w:space="0" w:color="auto"/>
          </w:divBdr>
        </w:div>
        <w:div w:id="88619437">
          <w:marLeft w:val="720"/>
          <w:marRight w:val="0"/>
          <w:marTop w:val="0"/>
          <w:marBottom w:val="0"/>
          <w:divBdr>
            <w:top w:val="none" w:sz="0" w:space="0" w:color="auto"/>
            <w:left w:val="none" w:sz="0" w:space="0" w:color="auto"/>
            <w:bottom w:val="none" w:sz="0" w:space="0" w:color="auto"/>
            <w:right w:val="none" w:sz="0" w:space="0" w:color="auto"/>
          </w:divBdr>
        </w:div>
      </w:divsChild>
    </w:div>
    <w:div w:id="1228347884">
      <w:bodyDiv w:val="1"/>
      <w:marLeft w:val="0"/>
      <w:marRight w:val="0"/>
      <w:marTop w:val="0"/>
      <w:marBottom w:val="0"/>
      <w:divBdr>
        <w:top w:val="none" w:sz="0" w:space="0" w:color="auto"/>
        <w:left w:val="none" w:sz="0" w:space="0" w:color="auto"/>
        <w:bottom w:val="none" w:sz="0" w:space="0" w:color="auto"/>
        <w:right w:val="none" w:sz="0" w:space="0" w:color="auto"/>
      </w:divBdr>
      <w:divsChild>
        <w:div w:id="1238399956">
          <w:marLeft w:val="446"/>
          <w:marRight w:val="0"/>
          <w:marTop w:val="0"/>
          <w:marBottom w:val="0"/>
          <w:divBdr>
            <w:top w:val="none" w:sz="0" w:space="0" w:color="auto"/>
            <w:left w:val="none" w:sz="0" w:space="0" w:color="auto"/>
            <w:bottom w:val="none" w:sz="0" w:space="0" w:color="auto"/>
            <w:right w:val="none" w:sz="0" w:space="0" w:color="auto"/>
          </w:divBdr>
        </w:div>
        <w:div w:id="870607802">
          <w:marLeft w:val="446"/>
          <w:marRight w:val="0"/>
          <w:marTop w:val="0"/>
          <w:marBottom w:val="0"/>
          <w:divBdr>
            <w:top w:val="none" w:sz="0" w:space="0" w:color="auto"/>
            <w:left w:val="none" w:sz="0" w:space="0" w:color="auto"/>
            <w:bottom w:val="none" w:sz="0" w:space="0" w:color="auto"/>
            <w:right w:val="none" w:sz="0" w:space="0" w:color="auto"/>
          </w:divBdr>
        </w:div>
        <w:div w:id="451092924">
          <w:marLeft w:val="446"/>
          <w:marRight w:val="0"/>
          <w:marTop w:val="0"/>
          <w:marBottom w:val="0"/>
          <w:divBdr>
            <w:top w:val="none" w:sz="0" w:space="0" w:color="auto"/>
            <w:left w:val="none" w:sz="0" w:space="0" w:color="auto"/>
            <w:bottom w:val="none" w:sz="0" w:space="0" w:color="auto"/>
            <w:right w:val="none" w:sz="0" w:space="0" w:color="auto"/>
          </w:divBdr>
        </w:div>
      </w:divsChild>
    </w:div>
    <w:div w:id="1249651672">
      <w:bodyDiv w:val="1"/>
      <w:marLeft w:val="0"/>
      <w:marRight w:val="0"/>
      <w:marTop w:val="0"/>
      <w:marBottom w:val="0"/>
      <w:divBdr>
        <w:top w:val="none" w:sz="0" w:space="0" w:color="auto"/>
        <w:left w:val="none" w:sz="0" w:space="0" w:color="auto"/>
        <w:bottom w:val="none" w:sz="0" w:space="0" w:color="auto"/>
        <w:right w:val="none" w:sz="0" w:space="0" w:color="auto"/>
      </w:divBdr>
      <w:divsChild>
        <w:div w:id="2106270204">
          <w:marLeft w:val="720"/>
          <w:marRight w:val="0"/>
          <w:marTop w:val="0"/>
          <w:marBottom w:val="0"/>
          <w:divBdr>
            <w:top w:val="none" w:sz="0" w:space="0" w:color="auto"/>
            <w:left w:val="none" w:sz="0" w:space="0" w:color="auto"/>
            <w:bottom w:val="none" w:sz="0" w:space="0" w:color="auto"/>
            <w:right w:val="none" w:sz="0" w:space="0" w:color="auto"/>
          </w:divBdr>
        </w:div>
      </w:divsChild>
    </w:div>
    <w:div w:id="1364478558">
      <w:bodyDiv w:val="1"/>
      <w:marLeft w:val="0"/>
      <w:marRight w:val="0"/>
      <w:marTop w:val="0"/>
      <w:marBottom w:val="0"/>
      <w:divBdr>
        <w:top w:val="none" w:sz="0" w:space="0" w:color="auto"/>
        <w:left w:val="none" w:sz="0" w:space="0" w:color="auto"/>
        <w:bottom w:val="none" w:sz="0" w:space="0" w:color="auto"/>
        <w:right w:val="none" w:sz="0" w:space="0" w:color="auto"/>
      </w:divBdr>
      <w:divsChild>
        <w:div w:id="494535336">
          <w:marLeft w:val="720"/>
          <w:marRight w:val="0"/>
          <w:marTop w:val="0"/>
          <w:marBottom w:val="0"/>
          <w:divBdr>
            <w:top w:val="none" w:sz="0" w:space="0" w:color="auto"/>
            <w:left w:val="none" w:sz="0" w:space="0" w:color="auto"/>
            <w:bottom w:val="none" w:sz="0" w:space="0" w:color="auto"/>
            <w:right w:val="none" w:sz="0" w:space="0" w:color="auto"/>
          </w:divBdr>
        </w:div>
        <w:div w:id="1635717559">
          <w:marLeft w:val="720"/>
          <w:marRight w:val="0"/>
          <w:marTop w:val="0"/>
          <w:marBottom w:val="0"/>
          <w:divBdr>
            <w:top w:val="none" w:sz="0" w:space="0" w:color="auto"/>
            <w:left w:val="none" w:sz="0" w:space="0" w:color="auto"/>
            <w:bottom w:val="none" w:sz="0" w:space="0" w:color="auto"/>
            <w:right w:val="none" w:sz="0" w:space="0" w:color="auto"/>
          </w:divBdr>
        </w:div>
        <w:div w:id="1201746554">
          <w:marLeft w:val="720"/>
          <w:marRight w:val="0"/>
          <w:marTop w:val="0"/>
          <w:marBottom w:val="0"/>
          <w:divBdr>
            <w:top w:val="none" w:sz="0" w:space="0" w:color="auto"/>
            <w:left w:val="none" w:sz="0" w:space="0" w:color="auto"/>
            <w:bottom w:val="none" w:sz="0" w:space="0" w:color="auto"/>
            <w:right w:val="none" w:sz="0" w:space="0" w:color="auto"/>
          </w:divBdr>
        </w:div>
        <w:div w:id="301235691">
          <w:marLeft w:val="720"/>
          <w:marRight w:val="0"/>
          <w:marTop w:val="0"/>
          <w:marBottom w:val="0"/>
          <w:divBdr>
            <w:top w:val="none" w:sz="0" w:space="0" w:color="auto"/>
            <w:left w:val="none" w:sz="0" w:space="0" w:color="auto"/>
            <w:bottom w:val="none" w:sz="0" w:space="0" w:color="auto"/>
            <w:right w:val="none" w:sz="0" w:space="0" w:color="auto"/>
          </w:divBdr>
        </w:div>
      </w:divsChild>
    </w:div>
    <w:div w:id="1558079489">
      <w:bodyDiv w:val="1"/>
      <w:marLeft w:val="0"/>
      <w:marRight w:val="0"/>
      <w:marTop w:val="0"/>
      <w:marBottom w:val="0"/>
      <w:divBdr>
        <w:top w:val="none" w:sz="0" w:space="0" w:color="auto"/>
        <w:left w:val="none" w:sz="0" w:space="0" w:color="auto"/>
        <w:bottom w:val="none" w:sz="0" w:space="0" w:color="auto"/>
        <w:right w:val="none" w:sz="0" w:space="0" w:color="auto"/>
      </w:divBdr>
    </w:div>
    <w:div w:id="1824927417">
      <w:bodyDiv w:val="1"/>
      <w:marLeft w:val="0"/>
      <w:marRight w:val="0"/>
      <w:marTop w:val="0"/>
      <w:marBottom w:val="0"/>
      <w:divBdr>
        <w:top w:val="none" w:sz="0" w:space="0" w:color="auto"/>
        <w:left w:val="none" w:sz="0" w:space="0" w:color="auto"/>
        <w:bottom w:val="none" w:sz="0" w:space="0" w:color="auto"/>
        <w:right w:val="none" w:sz="0" w:space="0" w:color="auto"/>
      </w:divBdr>
      <w:divsChild>
        <w:div w:id="719598915">
          <w:marLeft w:val="720"/>
          <w:marRight w:val="0"/>
          <w:marTop w:val="0"/>
          <w:marBottom w:val="0"/>
          <w:divBdr>
            <w:top w:val="none" w:sz="0" w:space="0" w:color="auto"/>
            <w:left w:val="none" w:sz="0" w:space="0" w:color="auto"/>
            <w:bottom w:val="none" w:sz="0" w:space="0" w:color="auto"/>
            <w:right w:val="none" w:sz="0" w:space="0" w:color="auto"/>
          </w:divBdr>
        </w:div>
      </w:divsChild>
    </w:div>
    <w:div w:id="1854687779">
      <w:bodyDiv w:val="1"/>
      <w:marLeft w:val="0"/>
      <w:marRight w:val="0"/>
      <w:marTop w:val="0"/>
      <w:marBottom w:val="0"/>
      <w:divBdr>
        <w:top w:val="none" w:sz="0" w:space="0" w:color="auto"/>
        <w:left w:val="none" w:sz="0" w:space="0" w:color="auto"/>
        <w:bottom w:val="none" w:sz="0" w:space="0" w:color="auto"/>
        <w:right w:val="none" w:sz="0" w:space="0" w:color="auto"/>
      </w:divBdr>
      <w:divsChild>
        <w:div w:id="856162548">
          <w:marLeft w:val="0"/>
          <w:marRight w:val="0"/>
          <w:marTop w:val="0"/>
          <w:marBottom w:val="0"/>
          <w:divBdr>
            <w:top w:val="none" w:sz="0" w:space="0" w:color="auto"/>
            <w:left w:val="none" w:sz="0" w:space="0" w:color="auto"/>
            <w:bottom w:val="none" w:sz="0" w:space="0" w:color="auto"/>
            <w:right w:val="none" w:sz="0" w:space="0" w:color="auto"/>
          </w:divBdr>
        </w:div>
      </w:divsChild>
    </w:div>
    <w:div w:id="1970277981">
      <w:bodyDiv w:val="1"/>
      <w:marLeft w:val="0"/>
      <w:marRight w:val="0"/>
      <w:marTop w:val="0"/>
      <w:marBottom w:val="0"/>
      <w:divBdr>
        <w:top w:val="none" w:sz="0" w:space="0" w:color="auto"/>
        <w:left w:val="none" w:sz="0" w:space="0" w:color="auto"/>
        <w:bottom w:val="none" w:sz="0" w:space="0" w:color="auto"/>
        <w:right w:val="none" w:sz="0" w:space="0" w:color="auto"/>
      </w:divBdr>
    </w:div>
    <w:div w:id="2029866763">
      <w:bodyDiv w:val="1"/>
      <w:marLeft w:val="0"/>
      <w:marRight w:val="0"/>
      <w:marTop w:val="0"/>
      <w:marBottom w:val="0"/>
      <w:divBdr>
        <w:top w:val="none" w:sz="0" w:space="0" w:color="auto"/>
        <w:left w:val="none" w:sz="0" w:space="0" w:color="auto"/>
        <w:bottom w:val="none" w:sz="0" w:space="0" w:color="auto"/>
        <w:right w:val="none" w:sz="0" w:space="0" w:color="auto"/>
      </w:divBdr>
      <w:divsChild>
        <w:div w:id="546987186">
          <w:marLeft w:val="720"/>
          <w:marRight w:val="0"/>
          <w:marTop w:val="0"/>
          <w:marBottom w:val="0"/>
          <w:divBdr>
            <w:top w:val="none" w:sz="0" w:space="0" w:color="auto"/>
            <w:left w:val="none" w:sz="0" w:space="0" w:color="auto"/>
            <w:bottom w:val="none" w:sz="0" w:space="0" w:color="auto"/>
            <w:right w:val="none" w:sz="0" w:space="0" w:color="auto"/>
          </w:divBdr>
        </w:div>
        <w:div w:id="1936669502">
          <w:marLeft w:val="720"/>
          <w:marRight w:val="0"/>
          <w:marTop w:val="0"/>
          <w:marBottom w:val="0"/>
          <w:divBdr>
            <w:top w:val="none" w:sz="0" w:space="0" w:color="auto"/>
            <w:left w:val="none" w:sz="0" w:space="0" w:color="auto"/>
            <w:bottom w:val="none" w:sz="0" w:space="0" w:color="auto"/>
            <w:right w:val="none" w:sz="0" w:space="0" w:color="auto"/>
          </w:divBdr>
        </w:div>
        <w:div w:id="1580558333">
          <w:marLeft w:val="720"/>
          <w:marRight w:val="0"/>
          <w:marTop w:val="0"/>
          <w:marBottom w:val="0"/>
          <w:divBdr>
            <w:top w:val="none" w:sz="0" w:space="0" w:color="auto"/>
            <w:left w:val="none" w:sz="0" w:space="0" w:color="auto"/>
            <w:bottom w:val="none" w:sz="0" w:space="0" w:color="auto"/>
            <w:right w:val="none" w:sz="0" w:space="0" w:color="auto"/>
          </w:divBdr>
        </w:div>
        <w:div w:id="661851734">
          <w:marLeft w:val="720"/>
          <w:marRight w:val="0"/>
          <w:marTop w:val="0"/>
          <w:marBottom w:val="0"/>
          <w:divBdr>
            <w:top w:val="none" w:sz="0" w:space="0" w:color="auto"/>
            <w:left w:val="none" w:sz="0" w:space="0" w:color="auto"/>
            <w:bottom w:val="none" w:sz="0" w:space="0" w:color="auto"/>
            <w:right w:val="none" w:sz="0" w:space="0" w:color="auto"/>
          </w:divBdr>
        </w:div>
        <w:div w:id="1781954535">
          <w:marLeft w:val="720"/>
          <w:marRight w:val="0"/>
          <w:marTop w:val="0"/>
          <w:marBottom w:val="0"/>
          <w:divBdr>
            <w:top w:val="none" w:sz="0" w:space="0" w:color="auto"/>
            <w:left w:val="none" w:sz="0" w:space="0" w:color="auto"/>
            <w:bottom w:val="none" w:sz="0" w:space="0" w:color="auto"/>
            <w:right w:val="none" w:sz="0" w:space="0" w:color="auto"/>
          </w:divBdr>
        </w:div>
      </w:divsChild>
    </w:div>
    <w:div w:id="2032873494">
      <w:bodyDiv w:val="1"/>
      <w:marLeft w:val="0"/>
      <w:marRight w:val="0"/>
      <w:marTop w:val="0"/>
      <w:marBottom w:val="0"/>
      <w:divBdr>
        <w:top w:val="none" w:sz="0" w:space="0" w:color="auto"/>
        <w:left w:val="none" w:sz="0" w:space="0" w:color="auto"/>
        <w:bottom w:val="none" w:sz="0" w:space="0" w:color="auto"/>
        <w:right w:val="none" w:sz="0" w:space="0" w:color="auto"/>
      </w:divBdr>
    </w:div>
    <w:div w:id="2082436417">
      <w:bodyDiv w:val="1"/>
      <w:marLeft w:val="0"/>
      <w:marRight w:val="0"/>
      <w:marTop w:val="0"/>
      <w:marBottom w:val="0"/>
      <w:divBdr>
        <w:top w:val="none" w:sz="0" w:space="0" w:color="auto"/>
        <w:left w:val="none" w:sz="0" w:space="0" w:color="auto"/>
        <w:bottom w:val="none" w:sz="0" w:space="0" w:color="auto"/>
        <w:right w:val="none" w:sz="0" w:space="0" w:color="auto"/>
      </w:divBdr>
    </w:div>
    <w:div w:id="2133593491">
      <w:bodyDiv w:val="1"/>
      <w:marLeft w:val="0"/>
      <w:marRight w:val="0"/>
      <w:marTop w:val="0"/>
      <w:marBottom w:val="0"/>
      <w:divBdr>
        <w:top w:val="none" w:sz="0" w:space="0" w:color="auto"/>
        <w:left w:val="none" w:sz="0" w:space="0" w:color="auto"/>
        <w:bottom w:val="none" w:sz="0" w:space="0" w:color="auto"/>
        <w:right w:val="none" w:sz="0" w:space="0" w:color="auto"/>
      </w:divBdr>
    </w:div>
    <w:div w:id="2135753272">
      <w:bodyDiv w:val="1"/>
      <w:marLeft w:val="0"/>
      <w:marRight w:val="0"/>
      <w:marTop w:val="0"/>
      <w:marBottom w:val="0"/>
      <w:divBdr>
        <w:top w:val="none" w:sz="0" w:space="0" w:color="auto"/>
        <w:left w:val="none" w:sz="0" w:space="0" w:color="auto"/>
        <w:bottom w:val="none" w:sz="0" w:space="0" w:color="auto"/>
        <w:right w:val="none" w:sz="0" w:space="0" w:color="auto"/>
      </w:divBdr>
      <w:divsChild>
        <w:div w:id="530068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40C784-FE3C-4E4C-A24F-9DFC52257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3959</Words>
  <Characters>22569</Characters>
  <Application>Microsoft Office Word</Application>
  <DocSecurity>0</DocSecurity>
  <Lines>188</Lines>
  <Paragraphs>52</Paragraphs>
  <ScaleCrop>false</ScaleCrop>
  <Company/>
  <LinksUpToDate>false</LinksUpToDate>
  <CharactersWithSpaces>26476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zhuangjy_0526@163.com</dc:creator>
  <cp:keywords/>
  <dc:description/>
  <cp:lastModifiedBy>Zhuang Jingyi</cp:lastModifiedBy>
  <cp:revision>2</cp:revision>
  <dcterms:created xsi:type="dcterms:W3CDTF">2023-07-21T19:12:00Z</dcterms:created>
  <dcterms:modified xsi:type="dcterms:W3CDTF">2023-07-21T19:12:00Z</dcterms:modified>
</cp:coreProperties>
</file>