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985327" w14:textId="77777777" w:rsidR="00BF70CB" w:rsidRPr="00547896" w:rsidRDefault="00BF70CB" w:rsidP="00BF70CB">
      <w:pPr>
        <w:rPr>
          <w:rFonts w:ascii="Arial" w:hAnsi="Arial" w:cs="Arial"/>
          <w:b/>
          <w:bCs/>
          <w:u w:val="single"/>
        </w:rPr>
      </w:pPr>
      <w:r w:rsidRPr="00547896">
        <w:rPr>
          <w:rFonts w:ascii="Arial" w:hAnsi="Arial" w:cs="Arial"/>
          <w:b/>
          <w:bCs/>
          <w:u w:val="single"/>
        </w:rPr>
        <w:t>Reference List</w:t>
      </w:r>
    </w:p>
    <w:p w14:paraId="46BAD988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proofErr w:type="spellStart"/>
      <w:r w:rsidRPr="00183398">
        <w:rPr>
          <w:rFonts w:ascii="Arial" w:hAnsi="Arial" w:cs="Arial"/>
        </w:rPr>
        <w:t>Arseven</w:t>
      </w:r>
      <w:proofErr w:type="spellEnd"/>
      <w:r w:rsidRPr="00183398">
        <w:rPr>
          <w:rFonts w:ascii="Arial" w:hAnsi="Arial" w:cs="Arial"/>
        </w:rPr>
        <w:t>, A. (2014) The Reggio Emilia approach and curriculum development process. </w:t>
      </w:r>
      <w:r w:rsidRPr="00183398">
        <w:rPr>
          <w:rFonts w:ascii="Arial" w:hAnsi="Arial" w:cs="Arial"/>
          <w:i/>
          <w:iCs/>
        </w:rPr>
        <w:t>International Journal of Academic Research</w:t>
      </w:r>
      <w:r w:rsidRPr="00183398">
        <w:rPr>
          <w:rFonts w:ascii="Arial" w:hAnsi="Arial" w:cs="Arial"/>
        </w:rPr>
        <w:t>, </w:t>
      </w:r>
      <w:r w:rsidRPr="00183398">
        <w:rPr>
          <w:rFonts w:ascii="Arial" w:hAnsi="Arial" w:cs="Arial"/>
          <w:i/>
          <w:iCs/>
        </w:rPr>
        <w:t>6</w:t>
      </w:r>
      <w:r w:rsidRPr="00183398">
        <w:rPr>
          <w:rFonts w:ascii="Arial" w:hAnsi="Arial" w:cs="Arial"/>
        </w:rPr>
        <w:t xml:space="preserve">(1). Available at: </w:t>
      </w:r>
      <w:hyperlink r:id="rId4" w:history="1">
        <w:r w:rsidRPr="00183398">
          <w:rPr>
            <w:rStyle w:val="Hyperlink"/>
            <w:rFonts w:ascii="Arial" w:hAnsi="Arial" w:cs="Arial"/>
          </w:rPr>
          <w:t>ijar_ayla-libre.pdf (d1wqtxts1xzle7.cloudfront.net)</w:t>
        </w:r>
      </w:hyperlink>
      <w:r w:rsidRPr="00183398">
        <w:rPr>
          <w:rFonts w:ascii="Arial" w:hAnsi="Arial" w:cs="Arial"/>
        </w:rPr>
        <w:t xml:space="preserve"> (Accessed: 15/05/2023).</w:t>
      </w:r>
    </w:p>
    <w:p w14:paraId="0938127F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Blaiklock, K. (2018) </w:t>
      </w:r>
      <w:proofErr w:type="spellStart"/>
      <w:r w:rsidRPr="00183398">
        <w:rPr>
          <w:rFonts w:ascii="Arial" w:hAnsi="Arial" w:cs="Arial"/>
        </w:rPr>
        <w:t>Te</w:t>
      </w:r>
      <w:proofErr w:type="spellEnd"/>
      <w:r w:rsidRPr="00183398">
        <w:rPr>
          <w:rFonts w:ascii="Arial" w:hAnsi="Arial" w:cs="Arial"/>
        </w:rPr>
        <w:t xml:space="preserve"> </w:t>
      </w:r>
      <w:proofErr w:type="spellStart"/>
      <w:r w:rsidRPr="00183398">
        <w:rPr>
          <w:rFonts w:ascii="Arial" w:hAnsi="Arial" w:cs="Arial"/>
        </w:rPr>
        <w:t>Whāriki</w:t>
      </w:r>
      <w:proofErr w:type="spellEnd"/>
      <w:r w:rsidRPr="00183398">
        <w:rPr>
          <w:rFonts w:ascii="Arial" w:hAnsi="Arial" w:cs="Arial"/>
        </w:rPr>
        <w:t>: The New Zealand early childhood curriculum. </w:t>
      </w:r>
      <w:r w:rsidRPr="00183398">
        <w:rPr>
          <w:rFonts w:ascii="Arial" w:hAnsi="Arial" w:cs="Arial"/>
          <w:i/>
          <w:iCs/>
        </w:rPr>
        <w:t>International handbook of early childhood education</w:t>
      </w:r>
      <w:r w:rsidRPr="00183398">
        <w:rPr>
          <w:rFonts w:ascii="Arial" w:hAnsi="Arial" w:cs="Arial"/>
        </w:rPr>
        <w:t xml:space="preserve">, pp.1075-1093. </w:t>
      </w:r>
    </w:p>
    <w:p w14:paraId="472A4EAE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Donaldson, D. (2015) Successful Futures. Available at: </w:t>
      </w:r>
      <w:hyperlink r:id="rId5" w:history="1">
        <w:r w:rsidRPr="00183398">
          <w:rPr>
            <w:rStyle w:val="Hyperlink"/>
            <w:rFonts w:ascii="Arial" w:hAnsi="Arial" w:cs="Arial"/>
          </w:rPr>
          <w:t>https://gov.wales/sites/default/files/publications/2018-03/successful-futures.pdf</w:t>
        </w:r>
      </w:hyperlink>
      <w:r w:rsidRPr="00183398">
        <w:rPr>
          <w:rFonts w:ascii="Arial" w:hAnsi="Arial" w:cs="Arial"/>
        </w:rPr>
        <w:t xml:space="preserve"> (Accessed: 16/05/2023). </w:t>
      </w:r>
    </w:p>
    <w:p w14:paraId="3D193A0F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>Ferguson, T. (2020) Environmental and sustainability education in the Caribbean: Crucial issues, critical imperatives. </w:t>
      </w:r>
      <w:r w:rsidRPr="00183398">
        <w:rPr>
          <w:rFonts w:ascii="Arial" w:hAnsi="Arial" w:cs="Arial"/>
          <w:i/>
          <w:iCs/>
        </w:rPr>
        <w:t>Environmental Education Research</w:t>
      </w:r>
      <w:r w:rsidRPr="00183398">
        <w:rPr>
          <w:rFonts w:ascii="Arial" w:hAnsi="Arial" w:cs="Arial"/>
        </w:rPr>
        <w:t>, </w:t>
      </w:r>
      <w:r w:rsidRPr="00183398">
        <w:rPr>
          <w:rFonts w:ascii="Arial" w:hAnsi="Arial" w:cs="Arial"/>
          <w:i/>
          <w:iCs/>
        </w:rPr>
        <w:t>26</w:t>
      </w:r>
      <w:r w:rsidRPr="00183398">
        <w:rPr>
          <w:rFonts w:ascii="Arial" w:hAnsi="Arial" w:cs="Arial"/>
        </w:rPr>
        <w:t xml:space="preserve">(6), pp.763-771. Available at: </w:t>
      </w:r>
      <w:hyperlink r:id="rId6" w:history="1">
        <w:r w:rsidRPr="00183398">
          <w:rPr>
            <w:rStyle w:val="Hyperlink"/>
            <w:rFonts w:ascii="Arial" w:hAnsi="Arial" w:cs="Arial"/>
          </w:rPr>
          <w:t>https://doi.org/10.1080/13504622.2020.1754342</w:t>
        </w:r>
      </w:hyperlink>
      <w:r w:rsidRPr="00183398">
        <w:rPr>
          <w:rFonts w:ascii="Arial" w:hAnsi="Arial" w:cs="Arial"/>
        </w:rPr>
        <w:t xml:space="preserve"> (Accessed:15/05/2023).</w:t>
      </w:r>
    </w:p>
    <w:p w14:paraId="0BD52AEB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>Froebel, F. (1826) The Education of Man. USA: Dover Publication Inc.</w:t>
      </w:r>
    </w:p>
    <w:p w14:paraId="0BDC2834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>Gill, T. (2014) The benefits of children's engagement with nature: A systematic literature review. </w:t>
      </w:r>
      <w:r w:rsidRPr="00183398">
        <w:rPr>
          <w:rFonts w:ascii="Arial" w:hAnsi="Arial" w:cs="Arial"/>
          <w:i/>
          <w:iCs/>
        </w:rPr>
        <w:t>Children Youth and Environments</w:t>
      </w:r>
      <w:r w:rsidRPr="00183398">
        <w:rPr>
          <w:rFonts w:ascii="Arial" w:hAnsi="Arial" w:cs="Arial"/>
        </w:rPr>
        <w:t>, </w:t>
      </w:r>
      <w:r w:rsidRPr="00183398">
        <w:rPr>
          <w:rFonts w:ascii="Arial" w:hAnsi="Arial" w:cs="Arial"/>
          <w:i/>
          <w:iCs/>
        </w:rPr>
        <w:t>24</w:t>
      </w:r>
      <w:r w:rsidRPr="00183398">
        <w:rPr>
          <w:rFonts w:ascii="Arial" w:hAnsi="Arial" w:cs="Arial"/>
        </w:rPr>
        <w:t>(2), pp.10-34. Available at: (Accessed: 15/05/2023).</w:t>
      </w:r>
    </w:p>
    <w:p w14:paraId="17FF1A86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>Hart, R.A. (1992) </w:t>
      </w:r>
      <w:r w:rsidRPr="00183398">
        <w:rPr>
          <w:rFonts w:ascii="Arial" w:hAnsi="Arial" w:cs="Arial"/>
          <w:i/>
          <w:iCs/>
        </w:rPr>
        <w:t>Children's participation: From tokenism to citizenship</w:t>
      </w:r>
      <w:r w:rsidRPr="00183398">
        <w:rPr>
          <w:rFonts w:ascii="Arial" w:hAnsi="Arial" w:cs="Arial"/>
        </w:rPr>
        <w:t xml:space="preserve"> (No. inness92/6). Available at: </w:t>
      </w:r>
      <w:hyperlink r:id="rId7" w:history="1">
        <w:r w:rsidRPr="00183398">
          <w:rPr>
            <w:rStyle w:val="Hyperlink"/>
            <w:rFonts w:ascii="Arial" w:hAnsi="Arial" w:cs="Arial"/>
          </w:rPr>
          <w:t>Children's Participation: From tokenism to citizenship (repec.org)</w:t>
        </w:r>
      </w:hyperlink>
      <w:r w:rsidRPr="00183398">
        <w:rPr>
          <w:rFonts w:ascii="Arial" w:hAnsi="Arial" w:cs="Arial"/>
        </w:rPr>
        <w:t xml:space="preserve"> (Accessed: 15/05/2023).</w:t>
      </w:r>
    </w:p>
    <w:p w14:paraId="30A95308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proofErr w:type="spellStart"/>
      <w:r w:rsidRPr="00183398">
        <w:rPr>
          <w:rFonts w:ascii="Arial" w:hAnsi="Arial" w:cs="Arial"/>
        </w:rPr>
        <w:t>Hohti</w:t>
      </w:r>
      <w:proofErr w:type="spellEnd"/>
      <w:r w:rsidRPr="00183398">
        <w:rPr>
          <w:rFonts w:ascii="Arial" w:hAnsi="Arial" w:cs="Arial"/>
        </w:rPr>
        <w:t xml:space="preserve">, R. and </w:t>
      </w:r>
      <w:proofErr w:type="spellStart"/>
      <w:r w:rsidRPr="00183398">
        <w:rPr>
          <w:rFonts w:ascii="Arial" w:hAnsi="Arial" w:cs="Arial"/>
        </w:rPr>
        <w:t>MacLure</w:t>
      </w:r>
      <w:proofErr w:type="spellEnd"/>
      <w:r w:rsidRPr="00183398">
        <w:rPr>
          <w:rFonts w:ascii="Arial" w:hAnsi="Arial" w:cs="Arial"/>
        </w:rPr>
        <w:t>, M. (2022) Insect-thinking as resistance to education’s human exceptionalism: Relationality and cuts in more-than-human childhoods. </w:t>
      </w:r>
      <w:r w:rsidRPr="00183398">
        <w:rPr>
          <w:rFonts w:ascii="Arial" w:hAnsi="Arial" w:cs="Arial"/>
          <w:i/>
          <w:iCs/>
        </w:rPr>
        <w:t>Qualitative Inquiry</w:t>
      </w:r>
      <w:r w:rsidRPr="00183398">
        <w:rPr>
          <w:rFonts w:ascii="Arial" w:hAnsi="Arial" w:cs="Arial"/>
        </w:rPr>
        <w:t>, </w:t>
      </w:r>
      <w:r w:rsidRPr="00183398">
        <w:rPr>
          <w:rFonts w:ascii="Arial" w:hAnsi="Arial" w:cs="Arial"/>
          <w:i/>
          <w:iCs/>
        </w:rPr>
        <w:t>28</w:t>
      </w:r>
      <w:r w:rsidRPr="00183398">
        <w:rPr>
          <w:rFonts w:ascii="Arial" w:hAnsi="Arial" w:cs="Arial"/>
        </w:rPr>
        <w:t>(3-4), pp.322-332.</w:t>
      </w:r>
    </w:p>
    <w:p w14:paraId="6AE33744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Holmberg, J. and Sandbrook, R. (2019). Sustainable development: what is to be </w:t>
      </w:r>
      <w:proofErr w:type="gramStart"/>
      <w:r w:rsidRPr="00183398">
        <w:rPr>
          <w:rFonts w:ascii="Arial" w:hAnsi="Arial" w:cs="Arial"/>
        </w:rPr>
        <w:t>done?.</w:t>
      </w:r>
      <w:proofErr w:type="gramEnd"/>
      <w:r w:rsidRPr="00183398">
        <w:rPr>
          <w:rFonts w:ascii="Arial" w:hAnsi="Arial" w:cs="Arial"/>
        </w:rPr>
        <w:t xml:space="preserve"> In </w:t>
      </w:r>
      <w:r w:rsidRPr="00183398">
        <w:rPr>
          <w:rFonts w:ascii="Arial" w:hAnsi="Arial" w:cs="Arial"/>
          <w:i/>
          <w:iCs/>
        </w:rPr>
        <w:t>Policies for a small planet</w:t>
      </w:r>
      <w:r w:rsidRPr="00183398">
        <w:rPr>
          <w:rFonts w:ascii="Arial" w:hAnsi="Arial" w:cs="Arial"/>
        </w:rPr>
        <w:t> (pp. 19-38). Routledge.</w:t>
      </w:r>
    </w:p>
    <w:p w14:paraId="29CC11FB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John Muir Trust (2020a) </w:t>
      </w:r>
      <w:r w:rsidRPr="00183398">
        <w:rPr>
          <w:rFonts w:ascii="Arial" w:hAnsi="Arial" w:cs="Arial"/>
          <w:i/>
          <w:iCs/>
        </w:rPr>
        <w:t>The John Muir Award</w:t>
      </w:r>
      <w:r w:rsidRPr="00183398">
        <w:rPr>
          <w:rFonts w:ascii="Arial" w:hAnsi="Arial" w:cs="Arial"/>
        </w:rPr>
        <w:t xml:space="preserve"> </w:t>
      </w:r>
      <w:hyperlink r:id="rId8" w:history="1">
        <w:r w:rsidRPr="00183398">
          <w:rPr>
            <w:rStyle w:val="Hyperlink"/>
            <w:rFonts w:ascii="Arial" w:hAnsi="Arial" w:cs="Arial"/>
          </w:rPr>
          <w:t>https://www.johnmuirtrust.org/john-muir-award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14DAA1C7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John Muir Trust (2020b) </w:t>
      </w:r>
      <w:r w:rsidRPr="00183398">
        <w:rPr>
          <w:rFonts w:ascii="Arial" w:hAnsi="Arial" w:cs="Arial"/>
          <w:i/>
          <w:iCs/>
        </w:rPr>
        <w:t>Four Challenges</w:t>
      </w:r>
      <w:r w:rsidRPr="00183398">
        <w:rPr>
          <w:rFonts w:ascii="Arial" w:hAnsi="Arial" w:cs="Arial"/>
        </w:rPr>
        <w:t xml:space="preserve"> </w:t>
      </w:r>
      <w:hyperlink r:id="rId9" w:history="1">
        <w:r w:rsidRPr="00183398">
          <w:rPr>
            <w:rStyle w:val="Hyperlink"/>
            <w:rFonts w:ascii="Arial" w:hAnsi="Arial" w:cs="Arial"/>
          </w:rPr>
          <w:t>https://www.johnmuirtrust.org/john-muir-award/get%20involved/four-challenges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227D0FBC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John Muir Trust (2020c) </w:t>
      </w:r>
      <w:r w:rsidRPr="00183398">
        <w:rPr>
          <w:rFonts w:ascii="Arial" w:hAnsi="Arial" w:cs="Arial"/>
          <w:i/>
          <w:iCs/>
        </w:rPr>
        <w:t xml:space="preserve">Inclusion in wild places: Addressing the past, </w:t>
      </w:r>
      <w:proofErr w:type="gramStart"/>
      <w:r w:rsidRPr="00183398">
        <w:rPr>
          <w:rFonts w:ascii="Arial" w:hAnsi="Arial" w:cs="Arial"/>
          <w:i/>
          <w:iCs/>
        </w:rPr>
        <w:t>present</w:t>
      </w:r>
      <w:proofErr w:type="gramEnd"/>
      <w:r w:rsidRPr="00183398">
        <w:rPr>
          <w:rFonts w:ascii="Arial" w:hAnsi="Arial" w:cs="Arial"/>
          <w:i/>
          <w:iCs/>
        </w:rPr>
        <w:t xml:space="preserve"> and future. Inclusion, Black Lives Matter and John Muir - a response from the John Muir Trust </w:t>
      </w:r>
      <w:hyperlink r:id="rId10" w:history="1">
        <w:r w:rsidRPr="00183398">
          <w:rPr>
            <w:rStyle w:val="Hyperlink"/>
            <w:rFonts w:ascii="Arial" w:hAnsi="Arial" w:cs="Arial"/>
          </w:rPr>
          <w:t>https://www.johnmuirtrust.org/whats-new/news/307-addressing-inclusion-in-wild-places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32D15ADE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proofErr w:type="spellStart"/>
      <w:r w:rsidRPr="00183398">
        <w:rPr>
          <w:rFonts w:ascii="Arial" w:hAnsi="Arial" w:cs="Arial"/>
        </w:rPr>
        <w:t>Louv</w:t>
      </w:r>
      <w:proofErr w:type="spellEnd"/>
      <w:r w:rsidRPr="00183398">
        <w:rPr>
          <w:rFonts w:ascii="Arial" w:hAnsi="Arial" w:cs="Arial"/>
        </w:rPr>
        <w:t xml:space="preserve">, R. (2010) </w:t>
      </w:r>
      <w:r w:rsidRPr="00183398">
        <w:rPr>
          <w:rFonts w:ascii="Arial" w:hAnsi="Arial" w:cs="Arial"/>
          <w:i/>
          <w:iCs/>
        </w:rPr>
        <w:t>Last Child in the Woods</w:t>
      </w:r>
      <w:r w:rsidRPr="00183398">
        <w:rPr>
          <w:rFonts w:ascii="Arial" w:hAnsi="Arial" w:cs="Arial"/>
        </w:rPr>
        <w:t>. Great Britain: Atlantic Books.</w:t>
      </w:r>
    </w:p>
    <w:p w14:paraId="2497B9A3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proofErr w:type="spellStart"/>
      <w:r w:rsidRPr="00183398">
        <w:rPr>
          <w:rFonts w:ascii="Arial" w:hAnsi="Arial" w:cs="Arial"/>
        </w:rPr>
        <w:t>Malette</w:t>
      </w:r>
      <w:proofErr w:type="spellEnd"/>
      <w:r w:rsidRPr="00183398">
        <w:rPr>
          <w:rFonts w:ascii="Arial" w:hAnsi="Arial" w:cs="Arial"/>
        </w:rPr>
        <w:t xml:space="preserve">, S. and </w:t>
      </w:r>
      <w:proofErr w:type="spellStart"/>
      <w:r w:rsidRPr="00183398">
        <w:rPr>
          <w:rFonts w:ascii="Arial" w:hAnsi="Arial" w:cs="Arial"/>
        </w:rPr>
        <w:t>Stoett</w:t>
      </w:r>
      <w:proofErr w:type="spellEnd"/>
      <w:r w:rsidRPr="00183398">
        <w:rPr>
          <w:rFonts w:ascii="Arial" w:hAnsi="Arial" w:cs="Arial"/>
        </w:rPr>
        <w:t xml:space="preserve">, P. (2017) </w:t>
      </w:r>
      <w:proofErr w:type="spellStart"/>
      <w:r w:rsidRPr="00183398">
        <w:rPr>
          <w:rFonts w:ascii="Arial" w:hAnsi="Arial" w:cs="Arial"/>
        </w:rPr>
        <w:t>Posthumanist</w:t>
      </w:r>
      <w:proofErr w:type="spellEnd"/>
      <w:r w:rsidRPr="00183398">
        <w:rPr>
          <w:rFonts w:ascii="Arial" w:hAnsi="Arial" w:cs="Arial"/>
        </w:rPr>
        <w:t xml:space="preserve"> international relations and ecopolitics. In </w:t>
      </w:r>
      <w:r w:rsidRPr="00183398">
        <w:rPr>
          <w:rFonts w:ascii="Arial" w:hAnsi="Arial" w:cs="Arial"/>
          <w:i/>
          <w:iCs/>
        </w:rPr>
        <w:t>Posthuman Dialogues in International Relations</w:t>
      </w:r>
      <w:r w:rsidRPr="00183398">
        <w:rPr>
          <w:rFonts w:ascii="Arial" w:hAnsi="Arial" w:cs="Arial"/>
        </w:rPr>
        <w:t> (pp. 109-127). Routledge.</w:t>
      </w:r>
    </w:p>
    <w:p w14:paraId="6BB96486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Mamo, M.M., </w:t>
      </w:r>
      <w:proofErr w:type="spellStart"/>
      <w:r w:rsidRPr="00183398">
        <w:rPr>
          <w:rFonts w:ascii="Arial" w:hAnsi="Arial" w:cs="Arial"/>
        </w:rPr>
        <w:t>Sitawa</w:t>
      </w:r>
      <w:proofErr w:type="spellEnd"/>
      <w:r w:rsidRPr="00183398">
        <w:rPr>
          <w:rFonts w:ascii="Arial" w:hAnsi="Arial" w:cs="Arial"/>
        </w:rPr>
        <w:t xml:space="preserve">, S.M. and </w:t>
      </w:r>
      <w:proofErr w:type="spellStart"/>
      <w:r w:rsidRPr="00183398">
        <w:rPr>
          <w:rFonts w:ascii="Arial" w:hAnsi="Arial" w:cs="Arial"/>
        </w:rPr>
        <w:t>Norvy</w:t>
      </w:r>
      <w:proofErr w:type="spellEnd"/>
      <w:r w:rsidRPr="00183398">
        <w:rPr>
          <w:rFonts w:ascii="Arial" w:hAnsi="Arial" w:cs="Arial"/>
        </w:rPr>
        <w:t xml:space="preserve">, P.N. (2022) Children’s Engagement and Environmental Conservation: With Reference to </w:t>
      </w:r>
      <w:proofErr w:type="spellStart"/>
      <w:r w:rsidRPr="00183398">
        <w:rPr>
          <w:rFonts w:ascii="Arial" w:hAnsi="Arial" w:cs="Arial"/>
        </w:rPr>
        <w:t>Saku</w:t>
      </w:r>
      <w:proofErr w:type="spellEnd"/>
      <w:r w:rsidRPr="00183398">
        <w:rPr>
          <w:rFonts w:ascii="Arial" w:hAnsi="Arial" w:cs="Arial"/>
        </w:rPr>
        <w:t xml:space="preserve"> Constituency, </w:t>
      </w:r>
      <w:proofErr w:type="spellStart"/>
      <w:r w:rsidRPr="00183398">
        <w:rPr>
          <w:rFonts w:ascii="Arial" w:hAnsi="Arial" w:cs="Arial"/>
        </w:rPr>
        <w:t>Marsabit</w:t>
      </w:r>
      <w:proofErr w:type="spellEnd"/>
      <w:r w:rsidRPr="00183398">
        <w:rPr>
          <w:rFonts w:ascii="Arial" w:hAnsi="Arial" w:cs="Arial"/>
        </w:rPr>
        <w:t xml:space="preserve"> County Kenya. </w:t>
      </w:r>
      <w:r w:rsidRPr="00183398">
        <w:rPr>
          <w:rFonts w:ascii="Arial" w:hAnsi="Arial" w:cs="Arial"/>
          <w:i/>
          <w:iCs/>
        </w:rPr>
        <w:t>Journal of Environment</w:t>
      </w:r>
      <w:r w:rsidRPr="00183398">
        <w:rPr>
          <w:rFonts w:ascii="Arial" w:hAnsi="Arial" w:cs="Arial"/>
        </w:rPr>
        <w:t>, </w:t>
      </w:r>
      <w:r w:rsidRPr="00183398">
        <w:rPr>
          <w:rFonts w:ascii="Arial" w:hAnsi="Arial" w:cs="Arial"/>
          <w:i/>
          <w:iCs/>
        </w:rPr>
        <w:t>2</w:t>
      </w:r>
      <w:r w:rsidRPr="00183398">
        <w:rPr>
          <w:rFonts w:ascii="Arial" w:hAnsi="Arial" w:cs="Arial"/>
        </w:rPr>
        <w:t xml:space="preserve">(1), pp.76-99. Available at: </w:t>
      </w:r>
      <w:hyperlink r:id="rId11" w:history="1">
        <w:r w:rsidRPr="00183398">
          <w:rPr>
            <w:rStyle w:val="Hyperlink"/>
            <w:rFonts w:ascii="Arial" w:hAnsi="Arial" w:cs="Arial"/>
          </w:rPr>
          <w:t>https://doi.org/10.47941/je.1004</w:t>
        </w:r>
      </w:hyperlink>
      <w:r w:rsidRPr="00183398">
        <w:rPr>
          <w:rFonts w:ascii="Arial" w:hAnsi="Arial" w:cs="Arial"/>
        </w:rPr>
        <w:t xml:space="preserve"> (Accessed: 15/05/2023).</w:t>
      </w:r>
    </w:p>
    <w:p w14:paraId="42525F5E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lastRenderedPageBreak/>
        <w:t xml:space="preserve">Miller, M. (2012) ‘Sustainability initiatives in early years settings’, Educating Young Children: Learning &amp; Teaching in the Early Childhood Years, 18(1), pp. 39-42. </w:t>
      </w:r>
    </w:p>
    <w:p w14:paraId="6D216832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>Mitchell, R. and Shaw, R. (2015). Health Impacts of the John Muir Award. </w:t>
      </w:r>
      <w:r w:rsidRPr="00183398">
        <w:rPr>
          <w:rFonts w:ascii="Arial" w:hAnsi="Arial" w:cs="Arial"/>
          <w:i/>
          <w:iCs/>
        </w:rPr>
        <w:t>University of Glasgow: Glasgow, Scotland</w:t>
      </w:r>
      <w:r w:rsidRPr="00183398">
        <w:rPr>
          <w:rFonts w:ascii="Arial" w:hAnsi="Arial" w:cs="Arial"/>
        </w:rPr>
        <w:t xml:space="preserve">. Available at: </w:t>
      </w:r>
      <w:hyperlink r:id="rId12" w:history="1">
        <w:r w:rsidRPr="00183398">
          <w:rPr>
            <w:rStyle w:val="Hyperlink"/>
            <w:rFonts w:ascii="Arial" w:hAnsi="Arial" w:cs="Arial"/>
          </w:rPr>
          <w:t>Microsoft Word - JMAFinal_report_v5_sent.doc (gcph.co.uk)</w:t>
        </w:r>
      </w:hyperlink>
      <w:r w:rsidRPr="00183398">
        <w:rPr>
          <w:rFonts w:ascii="Arial" w:hAnsi="Arial" w:cs="Arial"/>
        </w:rPr>
        <w:t xml:space="preserve"> (Accessed: 15/05/2023).</w:t>
      </w:r>
    </w:p>
    <w:p w14:paraId="35A73835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Montessori, M. (1912) The Montessori Method: Scientific pedagogy as applied to child education in the children's houses. Cambridge: Robert Bentley. Moran, D. D. et al. (2008) ‘Measuring sustainable development – Nation by Nation’, Ecological Economics, 64(3), pp. 470-474. Available at: </w:t>
      </w:r>
      <w:hyperlink r:id="rId13" w:history="1">
        <w:r w:rsidRPr="00183398">
          <w:rPr>
            <w:rStyle w:val="Hyperlink"/>
            <w:rFonts w:ascii="Arial" w:hAnsi="Arial" w:cs="Arial"/>
          </w:rPr>
          <w:t>https://doi.org/10.1016/j.ecolecon.2007.08.017</w:t>
        </w:r>
      </w:hyperlink>
      <w:r w:rsidRPr="00183398">
        <w:rPr>
          <w:rFonts w:ascii="Arial" w:hAnsi="Arial" w:cs="Arial"/>
        </w:rPr>
        <w:t xml:space="preserve"> (Accessed: 16/05/2023).</w:t>
      </w:r>
    </w:p>
    <w:p w14:paraId="6B240E69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proofErr w:type="spellStart"/>
      <w:r w:rsidRPr="00183398">
        <w:rPr>
          <w:rFonts w:ascii="Arial" w:hAnsi="Arial" w:cs="Arial"/>
        </w:rPr>
        <w:t>Murris</w:t>
      </w:r>
      <w:proofErr w:type="spellEnd"/>
      <w:r w:rsidRPr="00183398">
        <w:rPr>
          <w:rFonts w:ascii="Arial" w:hAnsi="Arial" w:cs="Arial"/>
        </w:rPr>
        <w:t>, K. (2020) The ‘missing peoples’ of critical posthumanism and new materialism. In </w:t>
      </w:r>
      <w:r w:rsidRPr="00183398">
        <w:rPr>
          <w:rFonts w:ascii="Arial" w:hAnsi="Arial" w:cs="Arial"/>
          <w:i/>
          <w:iCs/>
        </w:rPr>
        <w:t xml:space="preserve">Navigating the </w:t>
      </w:r>
      <w:proofErr w:type="spellStart"/>
      <w:r w:rsidRPr="00183398">
        <w:rPr>
          <w:rFonts w:ascii="Arial" w:hAnsi="Arial" w:cs="Arial"/>
          <w:i/>
          <w:iCs/>
        </w:rPr>
        <w:t>Postqualitative</w:t>
      </w:r>
      <w:proofErr w:type="spellEnd"/>
      <w:r w:rsidRPr="00183398">
        <w:rPr>
          <w:rFonts w:ascii="Arial" w:hAnsi="Arial" w:cs="Arial"/>
          <w:i/>
          <w:iCs/>
        </w:rPr>
        <w:t xml:space="preserve">, New Materialist and Critical </w:t>
      </w:r>
      <w:proofErr w:type="spellStart"/>
      <w:r w:rsidRPr="00183398">
        <w:rPr>
          <w:rFonts w:ascii="Arial" w:hAnsi="Arial" w:cs="Arial"/>
          <w:i/>
          <w:iCs/>
        </w:rPr>
        <w:t>Posthumanist</w:t>
      </w:r>
      <w:proofErr w:type="spellEnd"/>
      <w:r w:rsidRPr="00183398">
        <w:rPr>
          <w:rFonts w:ascii="Arial" w:hAnsi="Arial" w:cs="Arial"/>
          <w:i/>
          <w:iCs/>
        </w:rPr>
        <w:t xml:space="preserve"> Terrain Across Disciplines</w:t>
      </w:r>
      <w:r w:rsidRPr="00183398">
        <w:rPr>
          <w:rFonts w:ascii="Arial" w:hAnsi="Arial" w:cs="Arial"/>
        </w:rPr>
        <w:t> (pp. 62-84). Routledge.</w:t>
      </w:r>
    </w:p>
    <w:p w14:paraId="6149C515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  <w:color w:val="222222"/>
          <w:shd w:val="clear" w:color="auto" w:fill="FFFFFF"/>
        </w:rPr>
        <w:t>Ord, J., (2012) John Dewey and Experiential Learning: Developing the theory of youth work. </w:t>
      </w:r>
      <w:r w:rsidRPr="00183398">
        <w:rPr>
          <w:rFonts w:ascii="Arial" w:hAnsi="Arial" w:cs="Arial"/>
          <w:i/>
          <w:iCs/>
          <w:color w:val="222222"/>
          <w:shd w:val="clear" w:color="auto" w:fill="FFFFFF"/>
        </w:rPr>
        <w:t>Youth &amp; Policy</w:t>
      </w:r>
      <w:r w:rsidRPr="00183398">
        <w:rPr>
          <w:rFonts w:ascii="Arial" w:hAnsi="Arial" w:cs="Arial"/>
          <w:color w:val="222222"/>
          <w:shd w:val="clear" w:color="auto" w:fill="FFFFFF"/>
        </w:rPr>
        <w:t>, </w:t>
      </w:r>
      <w:r w:rsidRPr="00183398">
        <w:rPr>
          <w:rFonts w:ascii="Arial" w:hAnsi="Arial" w:cs="Arial"/>
          <w:i/>
          <w:iCs/>
          <w:color w:val="222222"/>
          <w:shd w:val="clear" w:color="auto" w:fill="FFFFFF"/>
        </w:rPr>
        <w:t>108</w:t>
      </w:r>
      <w:r w:rsidRPr="00183398">
        <w:rPr>
          <w:rFonts w:ascii="Arial" w:hAnsi="Arial" w:cs="Arial"/>
          <w:color w:val="222222"/>
          <w:shd w:val="clear" w:color="auto" w:fill="FFFFFF"/>
        </w:rPr>
        <w:t xml:space="preserve">(1), pp.55-72. Available at: </w:t>
      </w:r>
      <w:hyperlink r:id="rId14" w:history="1">
        <w:r w:rsidRPr="00183398">
          <w:rPr>
            <w:rStyle w:val="Hyperlink"/>
            <w:rFonts w:ascii="Arial" w:hAnsi="Arial" w:cs="Arial"/>
          </w:rPr>
          <w:t>John Dewey and experiential learning: developing the theory of youth work (researchgate.net)</w:t>
        </w:r>
      </w:hyperlink>
      <w:r w:rsidRPr="00183398">
        <w:rPr>
          <w:rFonts w:ascii="Arial" w:hAnsi="Arial" w:cs="Arial"/>
          <w:color w:val="222222"/>
          <w:shd w:val="clear" w:color="auto" w:fill="FFFFFF"/>
        </w:rPr>
        <w:t xml:space="preserve"> (Accessed: 15/05/2023).</w:t>
      </w:r>
    </w:p>
    <w:p w14:paraId="661AA90B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>Ouvry, M. and Furtado, A. (2019) </w:t>
      </w:r>
      <w:r w:rsidRPr="00183398">
        <w:rPr>
          <w:rFonts w:ascii="Arial" w:hAnsi="Arial" w:cs="Arial"/>
          <w:i/>
          <w:iCs/>
        </w:rPr>
        <w:t>Exercising muscles and minds: Outdoor play and the early years curriculum</w:t>
      </w:r>
      <w:r w:rsidRPr="00183398">
        <w:rPr>
          <w:rFonts w:ascii="Arial" w:hAnsi="Arial" w:cs="Arial"/>
        </w:rPr>
        <w:t xml:space="preserve">. Jessica Kingsley Publishers. </w:t>
      </w:r>
    </w:p>
    <w:p w14:paraId="27D3F2D9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>Somerville, M. (2020) Posthuman theory and practice in early years learning. </w:t>
      </w:r>
      <w:r w:rsidRPr="00183398">
        <w:rPr>
          <w:rFonts w:ascii="Arial" w:hAnsi="Arial" w:cs="Arial"/>
          <w:i/>
          <w:iCs/>
        </w:rPr>
        <w:t xml:space="preserve">Research handbook on </w:t>
      </w:r>
      <w:proofErr w:type="spellStart"/>
      <w:r w:rsidRPr="00183398">
        <w:rPr>
          <w:rFonts w:ascii="Arial" w:hAnsi="Arial" w:cs="Arial"/>
          <w:i/>
          <w:iCs/>
        </w:rPr>
        <w:t>childhoodnature</w:t>
      </w:r>
      <w:proofErr w:type="spellEnd"/>
      <w:r w:rsidRPr="00183398">
        <w:rPr>
          <w:rFonts w:ascii="Arial" w:hAnsi="Arial" w:cs="Arial"/>
          <w:i/>
          <w:iCs/>
        </w:rPr>
        <w:t>: Assemblages of childhood and nature research</w:t>
      </w:r>
      <w:r w:rsidRPr="00183398">
        <w:rPr>
          <w:rFonts w:ascii="Arial" w:hAnsi="Arial" w:cs="Arial"/>
        </w:rPr>
        <w:t xml:space="preserve">, pp.103-127. Available at: </w:t>
      </w:r>
      <w:hyperlink r:id="rId15" w:history="1">
        <w:r w:rsidRPr="00183398">
          <w:rPr>
            <w:rStyle w:val="Hyperlink"/>
            <w:rFonts w:ascii="Arial" w:hAnsi="Arial" w:cs="Arial"/>
          </w:rPr>
          <w:t>https://doi.org/10.1007/978-3-319-67286-1_6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09183F3C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proofErr w:type="spellStart"/>
      <w:r w:rsidRPr="00183398">
        <w:rPr>
          <w:rFonts w:ascii="Arial" w:hAnsi="Arial" w:cs="Arial"/>
        </w:rPr>
        <w:t>Storli</w:t>
      </w:r>
      <w:proofErr w:type="spellEnd"/>
      <w:r w:rsidRPr="00183398">
        <w:rPr>
          <w:rFonts w:ascii="Arial" w:hAnsi="Arial" w:cs="Arial"/>
        </w:rPr>
        <w:t xml:space="preserve">, R. and Hansen </w:t>
      </w:r>
      <w:proofErr w:type="spellStart"/>
      <w:r w:rsidRPr="00183398">
        <w:rPr>
          <w:rFonts w:ascii="Arial" w:hAnsi="Arial" w:cs="Arial"/>
        </w:rPr>
        <w:t>Sandseter</w:t>
      </w:r>
      <w:proofErr w:type="spellEnd"/>
      <w:r w:rsidRPr="00183398">
        <w:rPr>
          <w:rFonts w:ascii="Arial" w:hAnsi="Arial" w:cs="Arial"/>
        </w:rPr>
        <w:t xml:space="preserve">, E.B. (2019) Children's play, </w:t>
      </w:r>
      <w:proofErr w:type="gramStart"/>
      <w:r w:rsidRPr="00183398">
        <w:rPr>
          <w:rFonts w:ascii="Arial" w:hAnsi="Arial" w:cs="Arial"/>
        </w:rPr>
        <w:t>well-being</w:t>
      </w:r>
      <w:proofErr w:type="gramEnd"/>
      <w:r w:rsidRPr="00183398">
        <w:rPr>
          <w:rFonts w:ascii="Arial" w:hAnsi="Arial" w:cs="Arial"/>
        </w:rPr>
        <w:t xml:space="preserve"> and involvement: how children play indoors and outdoors in Norwegian early childhood education and care institutions. </w:t>
      </w:r>
      <w:r w:rsidRPr="00183398">
        <w:rPr>
          <w:rFonts w:ascii="Arial" w:hAnsi="Arial" w:cs="Arial"/>
          <w:i/>
          <w:iCs/>
        </w:rPr>
        <w:t>International Journal of Play</w:t>
      </w:r>
      <w:r w:rsidRPr="00183398">
        <w:rPr>
          <w:rFonts w:ascii="Arial" w:hAnsi="Arial" w:cs="Arial"/>
        </w:rPr>
        <w:t>, </w:t>
      </w:r>
      <w:r w:rsidRPr="00183398">
        <w:rPr>
          <w:rFonts w:ascii="Arial" w:hAnsi="Arial" w:cs="Arial"/>
          <w:i/>
          <w:iCs/>
        </w:rPr>
        <w:t>8</w:t>
      </w:r>
      <w:r w:rsidRPr="00183398">
        <w:rPr>
          <w:rFonts w:ascii="Arial" w:hAnsi="Arial" w:cs="Arial"/>
        </w:rPr>
        <w:t xml:space="preserve">(1), pp.65-78. Available at: </w:t>
      </w:r>
      <w:hyperlink r:id="rId16" w:history="1">
        <w:r w:rsidRPr="00183398">
          <w:rPr>
            <w:rStyle w:val="Hyperlink"/>
            <w:rFonts w:ascii="Arial" w:hAnsi="Arial" w:cs="Arial"/>
          </w:rPr>
          <w:t>https://doi.org/10.1080/21594937.2019.1580338</w:t>
        </w:r>
      </w:hyperlink>
      <w:r w:rsidRPr="00183398">
        <w:rPr>
          <w:rFonts w:ascii="Arial" w:hAnsi="Arial" w:cs="Arial"/>
        </w:rPr>
        <w:t xml:space="preserve"> (Accessed: 15/05/2023).</w:t>
      </w:r>
    </w:p>
    <w:p w14:paraId="023E9075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Sustainable Wales (2020) Home. Available at: </w:t>
      </w:r>
      <w:hyperlink r:id="rId17" w:history="1">
        <w:r w:rsidRPr="00183398">
          <w:rPr>
            <w:rStyle w:val="Hyperlink"/>
            <w:rFonts w:ascii="Arial" w:hAnsi="Arial" w:cs="Arial"/>
          </w:rPr>
          <w:t>https://www.sustainablewales.org.uk/</w:t>
        </w:r>
      </w:hyperlink>
      <w:r w:rsidRPr="00183398">
        <w:rPr>
          <w:rFonts w:ascii="Arial" w:hAnsi="Arial" w:cs="Arial"/>
        </w:rPr>
        <w:t xml:space="preserve"> (Accessed: 16/05/2023).</w:t>
      </w:r>
    </w:p>
    <w:p w14:paraId="353879B3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proofErr w:type="spellStart"/>
      <w:r w:rsidRPr="00183398">
        <w:rPr>
          <w:rFonts w:ascii="Arial" w:hAnsi="Arial" w:cs="Arial"/>
        </w:rPr>
        <w:t>Tinney</w:t>
      </w:r>
      <w:proofErr w:type="spellEnd"/>
      <w:r w:rsidRPr="00183398">
        <w:rPr>
          <w:rFonts w:ascii="Arial" w:hAnsi="Arial" w:cs="Arial"/>
        </w:rPr>
        <w:t xml:space="preserve">, G. and Hirst, N. (2018) Early Childhood Education for Sustainability Within Wales in Boyd, D, Hirst, N. and Siraj-Blatchford, J. Understanding sustainability in early childhood education: case studies and approaches from across the UK. Abingdon: Routledge pp. 104 – 138. </w:t>
      </w:r>
    </w:p>
    <w:p w14:paraId="52A18D6A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UNICEF (1991) Article 29 </w:t>
      </w:r>
      <w:r w:rsidRPr="00183398">
        <w:rPr>
          <w:rFonts w:ascii="Arial" w:hAnsi="Arial" w:cs="Arial"/>
          <w:i/>
          <w:iCs/>
        </w:rPr>
        <w:t>A summary of the UN Convention on the Rights of the Child</w:t>
      </w:r>
      <w:r w:rsidRPr="00183398">
        <w:rPr>
          <w:rFonts w:ascii="Arial" w:hAnsi="Arial" w:cs="Arial"/>
        </w:rPr>
        <w:t xml:space="preserve"> Available at: </w:t>
      </w:r>
      <w:hyperlink r:id="rId18" w:history="1">
        <w:r w:rsidRPr="00183398">
          <w:rPr>
            <w:rStyle w:val="Hyperlink"/>
            <w:rFonts w:ascii="Arial" w:hAnsi="Arial" w:cs="Arial"/>
          </w:rPr>
          <w:t>UNCRC_summary-1_1.pdf (unicef.org.uk)</w:t>
        </w:r>
      </w:hyperlink>
      <w:r w:rsidRPr="00183398">
        <w:rPr>
          <w:rFonts w:ascii="Arial" w:hAnsi="Arial" w:cs="Arial"/>
        </w:rPr>
        <w:t xml:space="preserve">  (Accessed: 15/05/2023).</w:t>
      </w:r>
    </w:p>
    <w:p w14:paraId="1ABAEDA2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United Nations (2015) </w:t>
      </w:r>
      <w:r w:rsidRPr="00183398">
        <w:rPr>
          <w:rFonts w:ascii="Arial" w:hAnsi="Arial" w:cs="Arial"/>
          <w:i/>
          <w:iCs/>
        </w:rPr>
        <w:t>Transforming our world: The 2030 Agenda for Sustainable Development.</w:t>
      </w:r>
      <w:r w:rsidRPr="00183398">
        <w:rPr>
          <w:rFonts w:ascii="Arial" w:hAnsi="Arial" w:cs="Arial"/>
        </w:rPr>
        <w:t xml:space="preserve"> Available at: </w:t>
      </w:r>
      <w:hyperlink r:id="rId19" w:history="1">
        <w:r w:rsidRPr="00183398">
          <w:rPr>
            <w:rStyle w:val="Hyperlink"/>
            <w:rFonts w:ascii="Arial" w:hAnsi="Arial" w:cs="Arial"/>
          </w:rPr>
          <w:t>https://sustainabledevelopment.un.org/content/documents/21252030%20Agenda%20for%20Sustainable%20Development%20web.pdf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103B1654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United Nations World Commission on Environment and Development (1987) </w:t>
      </w:r>
      <w:r w:rsidRPr="00183398">
        <w:rPr>
          <w:rFonts w:ascii="Arial" w:hAnsi="Arial" w:cs="Arial"/>
          <w:i/>
          <w:iCs/>
        </w:rPr>
        <w:t>Our Common Future</w:t>
      </w:r>
      <w:r w:rsidRPr="00183398">
        <w:rPr>
          <w:rFonts w:ascii="Arial" w:hAnsi="Arial" w:cs="Arial"/>
        </w:rPr>
        <w:t xml:space="preserve"> (Brundtland Report). Available at: </w:t>
      </w:r>
      <w:hyperlink r:id="rId20" w:history="1">
        <w:r w:rsidRPr="00183398">
          <w:rPr>
            <w:rStyle w:val="Hyperlink"/>
            <w:rFonts w:ascii="Arial" w:hAnsi="Arial" w:cs="Arial"/>
          </w:rPr>
          <w:t>https://sustainabledevelopment.un.org/content/documents/5987our-common-future.pdf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45D44A04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lastRenderedPageBreak/>
        <w:t>Vygotsky, L. S. (1978) Mind in Society: Development of Higher Psychological Processes. London: Harvard University Press.</w:t>
      </w:r>
    </w:p>
    <w:p w14:paraId="7C284973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>Ward, K. (2017) ‘</w:t>
      </w:r>
      <w:proofErr w:type="spellStart"/>
      <w:r w:rsidRPr="00183398">
        <w:rPr>
          <w:rFonts w:ascii="Arial" w:hAnsi="Arial" w:cs="Arial"/>
        </w:rPr>
        <w:t>Econnection</w:t>
      </w:r>
      <w:proofErr w:type="spellEnd"/>
      <w:r w:rsidRPr="00183398">
        <w:rPr>
          <w:rFonts w:ascii="Arial" w:hAnsi="Arial" w:cs="Arial"/>
        </w:rPr>
        <w:t xml:space="preserve"> in Early Childhood Education: Research Report 2017 </w:t>
      </w:r>
      <w:proofErr w:type="spellStart"/>
      <w:r w:rsidRPr="00183398">
        <w:rPr>
          <w:rFonts w:ascii="Arial" w:hAnsi="Arial" w:cs="Arial"/>
        </w:rPr>
        <w:t>Dr.</w:t>
      </w:r>
      <w:proofErr w:type="spellEnd"/>
      <w:r w:rsidRPr="00183398">
        <w:rPr>
          <w:rFonts w:ascii="Arial" w:hAnsi="Arial" w:cs="Arial"/>
        </w:rPr>
        <w:t xml:space="preserve"> Kumara Ward Western Sydney University Synergies in Inquiry Arts Pedagogies and Experiential Nature Education’. Available at: DOI: 10.4225/35/5a39a42c85b42 (Accessed: 15/05/2023).</w:t>
      </w:r>
    </w:p>
    <w:p w14:paraId="3096C45A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Warner, B, P. and </w:t>
      </w:r>
      <w:proofErr w:type="spellStart"/>
      <w:r w:rsidRPr="00183398">
        <w:rPr>
          <w:rFonts w:ascii="Arial" w:hAnsi="Arial" w:cs="Arial"/>
        </w:rPr>
        <w:t>Elser</w:t>
      </w:r>
      <w:proofErr w:type="spellEnd"/>
      <w:r w:rsidRPr="00183398">
        <w:rPr>
          <w:rFonts w:ascii="Arial" w:hAnsi="Arial" w:cs="Arial"/>
        </w:rPr>
        <w:t>, M. (2015) ‘How Do Sustainable Schools Integrate Sustainability Education? An Assessment of Certified Sustainable K–12 Schools in the United States’, Journal of Environmental Education, 46(1), pp. 1-22. Available at: DOI: 10.1080/00958964.2014.953020 (Accessed: 15/05/2023).</w:t>
      </w:r>
    </w:p>
    <w:p w14:paraId="22F7890A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Welsh Government (2008a) Education for Sustainable Development and Global Citizenship. Available at: </w:t>
      </w:r>
      <w:hyperlink r:id="rId21" w:history="1">
        <w:r w:rsidRPr="00183398">
          <w:rPr>
            <w:rStyle w:val="Hyperlink"/>
            <w:rFonts w:ascii="Arial" w:hAnsi="Arial" w:cs="Arial"/>
          </w:rPr>
          <w:t>https://hwb.gov.wales/api/storage/66a188a2-144c-4584-a223- b371b40f6632/information-for-teacher-trainees-and-new-teachers.pdf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0D50FE08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Welsh Government (2008b) Developing our Evidence Base. Available at: </w:t>
      </w:r>
      <w:hyperlink r:id="rId22" w:history="1">
        <w:r w:rsidRPr="00183398">
          <w:rPr>
            <w:rStyle w:val="Hyperlink"/>
            <w:rFonts w:ascii="Arial" w:hAnsi="Arial" w:cs="Arial"/>
          </w:rPr>
          <w:t>https://dera.ioe.ac.uk/524/7/091124evidencebaseen_Redacted.pdf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772E31A0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Welsh Government (2009) One Wales: One Planet. Available at: </w:t>
      </w:r>
      <w:hyperlink r:id="rId23" w:history="1">
        <w:r w:rsidRPr="00183398">
          <w:rPr>
            <w:rStyle w:val="Hyperlink"/>
            <w:rFonts w:ascii="Arial" w:hAnsi="Arial" w:cs="Arial"/>
          </w:rPr>
          <w:t>gen-ld7521-e-English.pdf (</w:t>
        </w:r>
        <w:proofErr w:type="spellStart"/>
        <w:r w:rsidRPr="00183398">
          <w:rPr>
            <w:rStyle w:val="Hyperlink"/>
            <w:rFonts w:ascii="Arial" w:hAnsi="Arial" w:cs="Arial"/>
          </w:rPr>
          <w:t>senedd.wales</w:t>
        </w:r>
        <w:proofErr w:type="spellEnd"/>
        <w:r w:rsidRPr="00183398">
          <w:rPr>
            <w:rStyle w:val="Hyperlink"/>
            <w:rFonts w:ascii="Arial" w:hAnsi="Arial" w:cs="Arial"/>
          </w:rPr>
          <w:t>)</w:t>
        </w:r>
      </w:hyperlink>
      <w:r w:rsidRPr="00183398">
        <w:rPr>
          <w:rFonts w:ascii="Arial" w:hAnsi="Arial" w:cs="Arial"/>
        </w:rPr>
        <w:t xml:space="preserve"> (Accessed: 15/05/2023).</w:t>
      </w:r>
    </w:p>
    <w:p w14:paraId="4232B439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Welsh Government (2015) Well-being of Future Generations (Wales) Act. Available at: </w:t>
      </w:r>
      <w:hyperlink r:id="rId24" w:history="1">
        <w:r w:rsidRPr="00183398">
          <w:rPr>
            <w:rStyle w:val="Hyperlink"/>
            <w:rFonts w:ascii="Arial" w:hAnsi="Arial" w:cs="Arial"/>
          </w:rPr>
          <w:t>https://www.futuregenerations.wales/about-us/future-generations-act/</w:t>
        </w:r>
      </w:hyperlink>
      <w:r w:rsidRPr="00183398">
        <w:rPr>
          <w:rFonts w:ascii="Arial" w:hAnsi="Arial" w:cs="Arial"/>
        </w:rPr>
        <w:t xml:space="preserve"> (Accessed:14/05/2023).</w:t>
      </w:r>
    </w:p>
    <w:p w14:paraId="2E38B42B" w14:textId="77777777" w:rsidR="00BF70CB" w:rsidRPr="00183398" w:rsidRDefault="00BF70CB" w:rsidP="00BF70CB">
      <w:pPr>
        <w:spacing w:line="276" w:lineRule="auto"/>
        <w:rPr>
          <w:rFonts w:ascii="Arial" w:hAnsi="Arial" w:cs="Arial"/>
          <w:i/>
          <w:iCs/>
        </w:rPr>
      </w:pPr>
      <w:r w:rsidRPr="00183398">
        <w:rPr>
          <w:rFonts w:ascii="Arial" w:hAnsi="Arial" w:cs="Arial"/>
        </w:rPr>
        <w:t xml:space="preserve">Welsh Government (2022a) </w:t>
      </w:r>
      <w:r w:rsidRPr="00183398">
        <w:rPr>
          <w:rFonts w:ascii="Arial" w:hAnsi="Arial" w:cs="Arial"/>
          <w:i/>
          <w:iCs/>
        </w:rPr>
        <w:t>A curriculum for funded non-maintained nursery settings</w:t>
      </w:r>
      <w:r w:rsidRPr="00183398">
        <w:rPr>
          <w:rFonts w:ascii="Arial" w:hAnsi="Arial" w:cs="Arial"/>
        </w:rPr>
        <w:t xml:space="preserve">  Available at: </w:t>
      </w:r>
      <w:hyperlink r:id="rId25" w:history="1">
        <w:r w:rsidRPr="00183398">
          <w:rPr>
            <w:rStyle w:val="Hyperlink"/>
            <w:rFonts w:ascii="Arial" w:hAnsi="Arial" w:cs="Arial"/>
          </w:rPr>
          <w:t>https://hwb.gov.wales/api/storage/b1801d78-38c3-4320-9818-d9996c21aef8/220914-a-curriculum-for-funded-non-maintained-nursery-settings.pdf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506497B5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r w:rsidRPr="00183398">
        <w:rPr>
          <w:rFonts w:ascii="Arial" w:hAnsi="Arial" w:cs="Arial"/>
        </w:rPr>
        <w:t xml:space="preserve">Welsh Government (2022b) </w:t>
      </w:r>
      <w:r w:rsidRPr="00183398">
        <w:rPr>
          <w:rFonts w:ascii="Arial" w:hAnsi="Arial" w:cs="Arial"/>
          <w:i/>
          <w:iCs/>
        </w:rPr>
        <w:t xml:space="preserve">Health and Well-Being </w:t>
      </w:r>
      <w:r w:rsidRPr="00183398">
        <w:rPr>
          <w:rFonts w:ascii="Arial" w:hAnsi="Arial" w:cs="Arial"/>
        </w:rPr>
        <w:t xml:space="preserve">Available at: </w:t>
      </w:r>
      <w:hyperlink r:id="rId26" w:history="1">
        <w:r w:rsidRPr="00183398">
          <w:rPr>
            <w:rStyle w:val="Hyperlink"/>
            <w:rFonts w:ascii="Arial" w:hAnsi="Arial" w:cs="Arial"/>
          </w:rPr>
          <w:t>Health and Well-being: Introduction - Hwb (</w:t>
        </w:r>
        <w:proofErr w:type="spellStart"/>
        <w:proofErr w:type="gramStart"/>
        <w:r w:rsidRPr="00183398">
          <w:rPr>
            <w:rStyle w:val="Hyperlink"/>
            <w:rFonts w:ascii="Arial" w:hAnsi="Arial" w:cs="Arial"/>
          </w:rPr>
          <w:t>gov.wales</w:t>
        </w:r>
        <w:proofErr w:type="spellEnd"/>
        <w:proofErr w:type="gramEnd"/>
        <w:r w:rsidRPr="00183398">
          <w:rPr>
            <w:rStyle w:val="Hyperlink"/>
            <w:rFonts w:ascii="Arial" w:hAnsi="Arial" w:cs="Arial"/>
          </w:rPr>
          <w:t>)</w:t>
        </w:r>
      </w:hyperlink>
      <w:r w:rsidRPr="00183398">
        <w:rPr>
          <w:rFonts w:ascii="Arial" w:hAnsi="Arial" w:cs="Arial"/>
        </w:rPr>
        <w:t xml:space="preserve"> (Accessed: 14/05/2023).</w:t>
      </w:r>
    </w:p>
    <w:p w14:paraId="3E1CDC89" w14:textId="77777777" w:rsidR="00BF70CB" w:rsidRPr="00183398" w:rsidRDefault="00BF70CB" w:rsidP="00BF70CB">
      <w:pPr>
        <w:spacing w:line="276" w:lineRule="auto"/>
        <w:rPr>
          <w:rFonts w:ascii="Arial" w:hAnsi="Arial" w:cs="Arial"/>
        </w:rPr>
      </w:pPr>
      <w:proofErr w:type="spellStart"/>
      <w:r w:rsidRPr="00183398">
        <w:rPr>
          <w:rFonts w:ascii="Arial" w:hAnsi="Arial" w:cs="Arial"/>
        </w:rPr>
        <w:t>Witoszek</w:t>
      </w:r>
      <w:proofErr w:type="spellEnd"/>
      <w:r w:rsidRPr="00183398">
        <w:rPr>
          <w:rFonts w:ascii="Arial" w:hAnsi="Arial" w:cs="Arial"/>
        </w:rPr>
        <w:t>, N. (2018) ‘Teaching Sustainability in Norway, China and Ghana: challenges to the UN programme’, Environmental Education Research, 24(6), pp. 831-844. Available at: DOI: 10.1080/13504622.2017.1307944 (Accessed: 16/05/2023).</w:t>
      </w:r>
    </w:p>
    <w:p w14:paraId="555DD7C0" w14:textId="77777777" w:rsidR="00BF70CB" w:rsidRDefault="00BF70CB"/>
    <w:sectPr w:rsidR="00BF70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0CB"/>
    <w:rsid w:val="00BF7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F9DC5C"/>
  <w15:chartTrackingRefBased/>
  <w15:docId w15:val="{BB3FEA21-AC93-45AE-A797-8572000B9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70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70C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hnmuirtrust.org/john-muir-award" TargetMode="External"/><Relationship Id="rId13" Type="http://schemas.openxmlformats.org/officeDocument/2006/relationships/hyperlink" Target="https://doi.org/10.1016/j.ecolecon.2007.08.017" TargetMode="External"/><Relationship Id="rId18" Type="http://schemas.openxmlformats.org/officeDocument/2006/relationships/hyperlink" Target="https://www.unicef.org.uk/wp-content/uploads/2019/10/UNCRC_summary-1_1.pdf" TargetMode="External"/><Relationship Id="rId26" Type="http://schemas.openxmlformats.org/officeDocument/2006/relationships/hyperlink" Target="https://hwb.gov.wales/curriculum-for-wales/health-and-well-being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api/storage/66a188a2-144c-4584-a223-%20b371b40f6632/information-for-teacher-trainees-and-new-teachers.pdf" TargetMode="External"/><Relationship Id="rId7" Type="http://schemas.openxmlformats.org/officeDocument/2006/relationships/hyperlink" Target="https://ideas.repec.org/p/ucf/inness/inness92-6.html" TargetMode="External"/><Relationship Id="rId12" Type="http://schemas.openxmlformats.org/officeDocument/2006/relationships/hyperlink" Target="https://www.gcph.co.uk/assets/0000/0445/JMA_Health_Impacts_Final_report.pdf" TargetMode="External"/><Relationship Id="rId17" Type="http://schemas.openxmlformats.org/officeDocument/2006/relationships/hyperlink" Target="https://www.sustainablewales.org.uk/" TargetMode="External"/><Relationship Id="rId25" Type="http://schemas.openxmlformats.org/officeDocument/2006/relationships/hyperlink" Target="https://hwb.gov.wales/api/storage/b1801d78-38c3-4320-9818-d9996c21aef8/220914-a-curriculum-for-funded-non-maintained-nursery-setting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80/21594937.2019.1580338" TargetMode="External"/><Relationship Id="rId20" Type="http://schemas.openxmlformats.org/officeDocument/2006/relationships/hyperlink" Target="https://sustainabledevelopment.un.org/content/documents/5987our-common-futur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80/13504622.2020.1754342" TargetMode="External"/><Relationship Id="rId11" Type="http://schemas.openxmlformats.org/officeDocument/2006/relationships/hyperlink" Target="https://doi.org/10.47941/je.1004" TargetMode="External"/><Relationship Id="rId24" Type="http://schemas.openxmlformats.org/officeDocument/2006/relationships/hyperlink" Target="https://www.futuregenerations.wales/about-us/future-generations-act/" TargetMode="External"/><Relationship Id="rId5" Type="http://schemas.openxmlformats.org/officeDocument/2006/relationships/hyperlink" Target="https://gov.wales/sites/default/files/publications/2018-03/successful-futures.pdf" TargetMode="External"/><Relationship Id="rId15" Type="http://schemas.openxmlformats.org/officeDocument/2006/relationships/hyperlink" Target="https://doi.org/10.1007/978-3-319-67286-1_6" TargetMode="External"/><Relationship Id="rId23" Type="http://schemas.openxmlformats.org/officeDocument/2006/relationships/hyperlink" Target="https://senedd.wales/Laid%20Documents/GEN-LD7521%20-%20One%20Wales%20One%20Planet%20-%20The%20Sustainable%20Development%20Scheme%20of%20the%20Welsh%20Assembly%20Government-22052009-130462/gen-ld7521-e-English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johnmuirtrust.org/whats-new/news/307-addressing-inclusion-in-wild-places" TargetMode="External"/><Relationship Id="rId19" Type="http://schemas.openxmlformats.org/officeDocument/2006/relationships/hyperlink" Target="https://sustainabledevelopment.un.org/content/documents/21252030%20Agenda%20for%20Sustainable%20Development%20web.pdf" TargetMode="External"/><Relationship Id="rId4" Type="http://schemas.openxmlformats.org/officeDocument/2006/relationships/hyperlink" Target="https://d1wqtxts1xzle7.cloudfront.net/41581655/ijar_ayla-libre.pdf?1453829376=&amp;response-content-disposition=inline%3B+filename%3DTHE_REGGIO_EMILIA_APPROACH_AND_CURRICULU.pdf&amp;Expires=1684362750&amp;Signature=LHgEvwXZmwe2t7W8djGRfCBLNUuS~vKTeZWlF-ZF8u5Fb7xGySRx11IEH63yHU58tUDqJl89v4hT1IHXYbzxthccU2pgXMpsLkbCwHMir~VOCn9jkUTkdHy-1B551tUdFPrIGbw5czuXxxotHAhSx0VtTS1aqdHdKHCIU5cJVDsn-a1VGnLhyZ0hchZu13DMUlXHCKqXzYigd12Zn8Rzn8FlT2Cf17VQRnd5Vevvo572ZLidXHXLc4K3d-uBiwW9Z2570GQKinXut9qGC8x9GEznLKgOtAqbS0x0nNnOYlWpBq7rEwL1XrBtyPXRmjeRZMap-V7~YvkNYVHK61cw0w__&amp;Key-Pair-Id=APKAJLOHF5GGSLRBV4ZA" TargetMode="External"/><Relationship Id="rId9" Type="http://schemas.openxmlformats.org/officeDocument/2006/relationships/hyperlink" Target="https://www.johnmuirtrust.org/john-muir-award/get%20involved/four-challenges" TargetMode="External"/><Relationship Id="rId14" Type="http://schemas.openxmlformats.org/officeDocument/2006/relationships/hyperlink" Target="https://www.researchgate.net/profile/Jon-Ord-2/publication/270338098_John_Dewey_and_Experiential_Learning_Developing_the_theory_of_youth_work/links/54a7c6010cf267bdb90a3779/John-Dewey-and-Experiential-Learning-Developing-the-theory-of-youth-work.pdf" TargetMode="External"/><Relationship Id="rId22" Type="http://schemas.openxmlformats.org/officeDocument/2006/relationships/hyperlink" Target="https://dera.ioe.ac.uk/524/7/091124evidencebaseen_Redacted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1555</Words>
  <Characters>8866</Characters>
  <Application>Microsoft Office Word</Application>
  <DocSecurity>0</DocSecurity>
  <Lines>73</Lines>
  <Paragraphs>20</Paragraphs>
  <ScaleCrop>false</ScaleCrop>
  <Company/>
  <LinksUpToDate>false</LinksUpToDate>
  <CharactersWithSpaces>10401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Jobey (2009196)</dc:creator>
  <cp:keywords/>
  <dc:description/>
  <cp:lastModifiedBy>Sarah Jobey (2009196)</cp:lastModifiedBy>
  <cp:revision>1</cp:revision>
  <dcterms:created xsi:type="dcterms:W3CDTF">2023-05-18T15:54:00Z</dcterms:created>
  <dcterms:modified xsi:type="dcterms:W3CDTF">2023-05-18T15:55:00Z</dcterms:modified>
</cp:coreProperties>
</file>