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C0EE4" w14:textId="77777777" w:rsidR="00EE2B14" w:rsidRDefault="00EE2B14" w:rsidP="00EE2B14">
      <w:pPr>
        <w:spacing w:after="240"/>
        <w:jc w:val="center"/>
        <w:rPr>
          <w:b/>
          <w:sz w:val="40"/>
        </w:rPr>
      </w:pPr>
      <w:r w:rsidRPr="00137D5D">
        <w:rPr>
          <w:b/>
          <w:sz w:val="40"/>
        </w:rPr>
        <w:t>LCMB7001</w:t>
      </w:r>
    </w:p>
    <w:p w14:paraId="3C93EF36" w14:textId="77777777" w:rsidR="00EE2B14" w:rsidRDefault="00EE2B14" w:rsidP="00EE2B14">
      <w:pPr>
        <w:spacing w:after="240"/>
        <w:jc w:val="center"/>
        <w:rPr>
          <w:b/>
          <w:sz w:val="40"/>
        </w:rPr>
      </w:pPr>
      <w:r w:rsidRPr="0090084D">
        <w:rPr>
          <w:b/>
          <w:sz w:val="40"/>
        </w:rPr>
        <w:t>Marketing Management</w:t>
      </w:r>
    </w:p>
    <w:p w14:paraId="124CAECE" w14:textId="2CE29E6F" w:rsidR="00EE2B14" w:rsidRDefault="00EE2B14" w:rsidP="00EE2B14">
      <w:pPr>
        <w:spacing w:after="240"/>
        <w:jc w:val="center"/>
        <w:rPr>
          <w:b/>
          <w:sz w:val="40"/>
        </w:rPr>
      </w:pPr>
      <w:r w:rsidRPr="0090084D">
        <w:rPr>
          <w:b/>
          <w:sz w:val="40"/>
        </w:rPr>
        <w:t xml:space="preserve">Assessment </w:t>
      </w:r>
      <w:r>
        <w:rPr>
          <w:b/>
          <w:sz w:val="40"/>
        </w:rPr>
        <w:t>2</w:t>
      </w:r>
    </w:p>
    <w:p w14:paraId="25D8D72A" w14:textId="77777777" w:rsidR="007135C8" w:rsidRPr="00363CD3" w:rsidRDefault="007135C8" w:rsidP="00363CD3">
      <w:pPr>
        <w:spacing w:line="360" w:lineRule="auto"/>
        <w:jc w:val="both"/>
      </w:pPr>
      <w:r w:rsidRPr="00363CD3">
        <w:br w:type="page"/>
      </w:r>
    </w:p>
    <w:bookmarkStart w:id="0" w:name="_Toc78297310" w:displacedByCustomXml="next"/>
    <w:sdt>
      <w:sdtPr>
        <w:rPr>
          <w:rFonts w:ascii="Times New Roman" w:eastAsiaTheme="minorHAnsi" w:hAnsi="Times New Roman" w:cs="Times New Roman"/>
          <w:color w:val="auto"/>
          <w:sz w:val="24"/>
          <w:szCs w:val="24"/>
          <w:lang w:val="en-GB"/>
        </w:rPr>
        <w:id w:val="-205024431"/>
        <w:docPartObj>
          <w:docPartGallery w:val="Table of Contents"/>
          <w:docPartUnique/>
        </w:docPartObj>
      </w:sdtPr>
      <w:sdtEndPr>
        <w:rPr>
          <w:b/>
          <w:bCs/>
          <w:noProof/>
        </w:rPr>
      </w:sdtEndPr>
      <w:sdtContent>
        <w:p w14:paraId="1E4D339D" w14:textId="2C84B36F" w:rsidR="00DF6D01" w:rsidRDefault="00DF6D01">
          <w:pPr>
            <w:pStyle w:val="TOCHeading"/>
          </w:pPr>
          <w:r>
            <w:t>Contents</w:t>
          </w:r>
        </w:p>
        <w:p w14:paraId="788005B0" w14:textId="52E04CC7" w:rsidR="00DF6D01" w:rsidRPr="00EE2B14" w:rsidRDefault="00DF6D01">
          <w:pPr>
            <w:pStyle w:val="TOC1"/>
            <w:tabs>
              <w:tab w:val="right" w:leader="dot" w:pos="9350"/>
            </w:tabs>
            <w:rPr>
              <w:rFonts w:asciiTheme="minorHAnsi" w:eastAsiaTheme="minorEastAsia" w:hAnsiTheme="minorHAnsi" w:cstheme="minorBidi"/>
              <w:noProof/>
              <w:sz w:val="22"/>
              <w:szCs w:val="22"/>
              <w:lang w:val="en-US"/>
            </w:rPr>
          </w:pPr>
          <w:r w:rsidRPr="00EE2B14">
            <w:fldChar w:fldCharType="begin"/>
          </w:r>
          <w:r w:rsidRPr="00EE2B14">
            <w:instrText xml:space="preserve"> TOC \o "1-3" \h \z \u </w:instrText>
          </w:r>
          <w:r w:rsidRPr="00EE2B14">
            <w:fldChar w:fldCharType="separate"/>
          </w:r>
          <w:hyperlink w:anchor="_Toc79535133" w:history="1">
            <w:r w:rsidRPr="00EE2B14">
              <w:rPr>
                <w:rStyle w:val="Hyperlink"/>
                <w:noProof/>
              </w:rPr>
              <w:t>Executive summary</w:t>
            </w:r>
            <w:r w:rsidRPr="00EE2B14">
              <w:rPr>
                <w:noProof/>
                <w:webHidden/>
              </w:rPr>
              <w:tab/>
            </w:r>
            <w:r w:rsidRPr="00EE2B14">
              <w:rPr>
                <w:noProof/>
                <w:webHidden/>
              </w:rPr>
              <w:fldChar w:fldCharType="begin"/>
            </w:r>
            <w:r w:rsidRPr="00EE2B14">
              <w:rPr>
                <w:noProof/>
                <w:webHidden/>
              </w:rPr>
              <w:instrText xml:space="preserve"> PAGEREF _Toc79535133 \h </w:instrText>
            </w:r>
            <w:r w:rsidRPr="00EE2B14">
              <w:rPr>
                <w:noProof/>
                <w:webHidden/>
              </w:rPr>
            </w:r>
            <w:r w:rsidRPr="00EE2B14">
              <w:rPr>
                <w:noProof/>
                <w:webHidden/>
              </w:rPr>
              <w:fldChar w:fldCharType="separate"/>
            </w:r>
            <w:r w:rsidRPr="00EE2B14">
              <w:rPr>
                <w:noProof/>
                <w:webHidden/>
              </w:rPr>
              <w:t>2</w:t>
            </w:r>
            <w:r w:rsidRPr="00EE2B14">
              <w:rPr>
                <w:noProof/>
                <w:webHidden/>
              </w:rPr>
              <w:fldChar w:fldCharType="end"/>
            </w:r>
          </w:hyperlink>
        </w:p>
        <w:p w14:paraId="6267358F" w14:textId="14BC1BB0" w:rsidR="00DF6D01" w:rsidRPr="00EE2B14" w:rsidRDefault="0063008A">
          <w:pPr>
            <w:pStyle w:val="TOC1"/>
            <w:tabs>
              <w:tab w:val="right" w:leader="dot" w:pos="9350"/>
            </w:tabs>
            <w:rPr>
              <w:rFonts w:asciiTheme="minorHAnsi" w:eastAsiaTheme="minorEastAsia" w:hAnsiTheme="minorHAnsi" w:cstheme="minorBidi"/>
              <w:noProof/>
              <w:sz w:val="22"/>
              <w:szCs w:val="22"/>
              <w:lang w:val="en-US"/>
            </w:rPr>
          </w:pPr>
          <w:hyperlink w:anchor="_Toc79535134" w:history="1">
            <w:r w:rsidR="00DF6D01" w:rsidRPr="00EE2B14">
              <w:rPr>
                <w:rStyle w:val="Hyperlink"/>
                <w:noProof/>
              </w:rPr>
              <w:t>Introduction</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_Toc79535134 \h </w:instrText>
            </w:r>
            <w:r w:rsidR="00DF6D01" w:rsidRPr="00EE2B14">
              <w:rPr>
                <w:noProof/>
                <w:webHidden/>
              </w:rPr>
            </w:r>
            <w:r w:rsidR="00DF6D01" w:rsidRPr="00EE2B14">
              <w:rPr>
                <w:noProof/>
                <w:webHidden/>
              </w:rPr>
              <w:fldChar w:fldCharType="separate"/>
            </w:r>
            <w:r w:rsidR="00DF6D01" w:rsidRPr="00EE2B14">
              <w:rPr>
                <w:noProof/>
                <w:webHidden/>
              </w:rPr>
              <w:t>4</w:t>
            </w:r>
            <w:r w:rsidR="00DF6D01" w:rsidRPr="00EE2B14">
              <w:rPr>
                <w:noProof/>
                <w:webHidden/>
              </w:rPr>
              <w:fldChar w:fldCharType="end"/>
            </w:r>
          </w:hyperlink>
        </w:p>
        <w:p w14:paraId="2C7E9C45" w14:textId="4562366F" w:rsidR="00DF6D01" w:rsidRPr="00EE2B14" w:rsidRDefault="0063008A">
          <w:pPr>
            <w:pStyle w:val="TOC1"/>
            <w:tabs>
              <w:tab w:val="right" w:leader="dot" w:pos="9350"/>
            </w:tabs>
            <w:rPr>
              <w:rFonts w:asciiTheme="minorHAnsi" w:eastAsiaTheme="minorEastAsia" w:hAnsiTheme="minorHAnsi" w:cstheme="minorBidi"/>
              <w:noProof/>
              <w:sz w:val="22"/>
              <w:szCs w:val="22"/>
              <w:lang w:val="en-US"/>
            </w:rPr>
          </w:pPr>
          <w:hyperlink w:anchor="_Toc79535135" w:history="1">
            <w:r w:rsidR="00DF6D01" w:rsidRPr="00EE2B14">
              <w:rPr>
                <w:rStyle w:val="Hyperlink"/>
                <w:noProof/>
              </w:rPr>
              <w:t>Environmental marketing analysis of BP</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_Toc79535135 \h </w:instrText>
            </w:r>
            <w:r w:rsidR="00DF6D01" w:rsidRPr="00EE2B14">
              <w:rPr>
                <w:noProof/>
                <w:webHidden/>
              </w:rPr>
            </w:r>
            <w:r w:rsidR="00DF6D01" w:rsidRPr="00EE2B14">
              <w:rPr>
                <w:noProof/>
                <w:webHidden/>
              </w:rPr>
              <w:fldChar w:fldCharType="separate"/>
            </w:r>
            <w:r w:rsidR="00DF6D01" w:rsidRPr="00EE2B14">
              <w:rPr>
                <w:noProof/>
                <w:webHidden/>
              </w:rPr>
              <w:t>4</w:t>
            </w:r>
            <w:r w:rsidR="00DF6D01" w:rsidRPr="00EE2B14">
              <w:rPr>
                <w:noProof/>
                <w:webHidden/>
              </w:rPr>
              <w:fldChar w:fldCharType="end"/>
            </w:r>
          </w:hyperlink>
        </w:p>
        <w:p w14:paraId="103DDD6F" w14:textId="79F72B5C" w:rsidR="00DF6D01" w:rsidRPr="00EE2B14" w:rsidRDefault="0063008A">
          <w:pPr>
            <w:pStyle w:val="TOC2"/>
            <w:tabs>
              <w:tab w:val="right" w:leader="dot" w:pos="9350"/>
            </w:tabs>
            <w:rPr>
              <w:rFonts w:asciiTheme="minorHAnsi" w:eastAsiaTheme="minorEastAsia" w:hAnsiTheme="minorHAnsi" w:cstheme="minorBidi"/>
              <w:noProof/>
              <w:sz w:val="22"/>
              <w:szCs w:val="22"/>
              <w:lang w:val="en-US"/>
            </w:rPr>
          </w:pPr>
          <w:hyperlink w:anchor="_Toc79535136" w:history="1">
            <w:r w:rsidR="00DF6D01" w:rsidRPr="00EE2B14">
              <w:rPr>
                <w:rStyle w:val="Hyperlink"/>
                <w:noProof/>
              </w:rPr>
              <w:t>Key external drivers in environmental marketing analysis</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_Toc79535136 \h </w:instrText>
            </w:r>
            <w:r w:rsidR="00DF6D01" w:rsidRPr="00EE2B14">
              <w:rPr>
                <w:noProof/>
                <w:webHidden/>
              </w:rPr>
            </w:r>
            <w:r w:rsidR="00DF6D01" w:rsidRPr="00EE2B14">
              <w:rPr>
                <w:noProof/>
                <w:webHidden/>
              </w:rPr>
              <w:fldChar w:fldCharType="separate"/>
            </w:r>
            <w:r w:rsidR="00DF6D01" w:rsidRPr="00EE2B14">
              <w:rPr>
                <w:noProof/>
                <w:webHidden/>
              </w:rPr>
              <w:t>5</w:t>
            </w:r>
            <w:r w:rsidR="00DF6D01" w:rsidRPr="00EE2B14">
              <w:rPr>
                <w:noProof/>
                <w:webHidden/>
              </w:rPr>
              <w:fldChar w:fldCharType="end"/>
            </w:r>
          </w:hyperlink>
        </w:p>
        <w:p w14:paraId="3064A10D" w14:textId="3A2DC4B6" w:rsidR="00DF6D01" w:rsidRPr="00EE2B14" w:rsidRDefault="0063008A">
          <w:pPr>
            <w:pStyle w:val="TOC2"/>
            <w:tabs>
              <w:tab w:val="right" w:leader="dot" w:pos="9350"/>
            </w:tabs>
            <w:rPr>
              <w:rFonts w:asciiTheme="minorHAnsi" w:eastAsiaTheme="minorEastAsia" w:hAnsiTheme="minorHAnsi" w:cstheme="minorBidi"/>
              <w:noProof/>
              <w:sz w:val="22"/>
              <w:szCs w:val="22"/>
              <w:lang w:val="en-US"/>
            </w:rPr>
          </w:pPr>
          <w:hyperlink w:anchor="_Toc79535137" w:history="1">
            <w:r w:rsidR="00DF6D01" w:rsidRPr="00EE2B14">
              <w:rPr>
                <w:rStyle w:val="Hyperlink"/>
                <w:noProof/>
              </w:rPr>
              <w:t>Internal business environment of British Petroleum</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_Toc79535137 \h </w:instrText>
            </w:r>
            <w:r w:rsidR="00DF6D01" w:rsidRPr="00EE2B14">
              <w:rPr>
                <w:noProof/>
                <w:webHidden/>
              </w:rPr>
            </w:r>
            <w:r w:rsidR="00DF6D01" w:rsidRPr="00EE2B14">
              <w:rPr>
                <w:noProof/>
                <w:webHidden/>
              </w:rPr>
              <w:fldChar w:fldCharType="separate"/>
            </w:r>
            <w:r w:rsidR="00DF6D01" w:rsidRPr="00EE2B14">
              <w:rPr>
                <w:noProof/>
                <w:webHidden/>
              </w:rPr>
              <w:t>9</w:t>
            </w:r>
            <w:r w:rsidR="00DF6D01" w:rsidRPr="00EE2B14">
              <w:rPr>
                <w:noProof/>
                <w:webHidden/>
              </w:rPr>
              <w:fldChar w:fldCharType="end"/>
            </w:r>
          </w:hyperlink>
        </w:p>
        <w:p w14:paraId="1F832C44" w14:textId="6867677E" w:rsidR="00DF6D01" w:rsidRPr="00EE2B14" w:rsidRDefault="0063008A">
          <w:pPr>
            <w:pStyle w:val="TOC1"/>
            <w:tabs>
              <w:tab w:val="right" w:leader="dot" w:pos="9350"/>
            </w:tabs>
            <w:rPr>
              <w:rFonts w:asciiTheme="minorHAnsi" w:eastAsiaTheme="minorEastAsia" w:hAnsiTheme="minorHAnsi" w:cstheme="minorBidi"/>
              <w:noProof/>
              <w:sz w:val="22"/>
              <w:szCs w:val="22"/>
              <w:lang w:val="en-US"/>
            </w:rPr>
          </w:pPr>
          <w:hyperlink w:anchor="_Toc79535138" w:history="1">
            <w:r w:rsidR="00DF6D01" w:rsidRPr="00EE2B14">
              <w:rPr>
                <w:rStyle w:val="Hyperlink"/>
                <w:noProof/>
              </w:rPr>
              <w:t>Recommendations for British Petroleum to improve the business in future</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_Toc79535138 \h </w:instrText>
            </w:r>
            <w:r w:rsidR="00DF6D01" w:rsidRPr="00EE2B14">
              <w:rPr>
                <w:noProof/>
                <w:webHidden/>
              </w:rPr>
            </w:r>
            <w:r w:rsidR="00DF6D01" w:rsidRPr="00EE2B14">
              <w:rPr>
                <w:noProof/>
                <w:webHidden/>
              </w:rPr>
              <w:fldChar w:fldCharType="separate"/>
            </w:r>
            <w:r w:rsidR="00DF6D01" w:rsidRPr="00EE2B14">
              <w:rPr>
                <w:noProof/>
                <w:webHidden/>
              </w:rPr>
              <w:t>11</w:t>
            </w:r>
            <w:r w:rsidR="00DF6D01" w:rsidRPr="00EE2B14">
              <w:rPr>
                <w:noProof/>
                <w:webHidden/>
              </w:rPr>
              <w:fldChar w:fldCharType="end"/>
            </w:r>
          </w:hyperlink>
        </w:p>
        <w:p w14:paraId="0645FD8E" w14:textId="5FA35E95" w:rsidR="00DF6D01" w:rsidRPr="00EE2B14" w:rsidRDefault="0063008A">
          <w:pPr>
            <w:pStyle w:val="TOC1"/>
            <w:tabs>
              <w:tab w:val="right" w:leader="dot" w:pos="9350"/>
            </w:tabs>
            <w:rPr>
              <w:rFonts w:asciiTheme="minorHAnsi" w:eastAsiaTheme="minorEastAsia" w:hAnsiTheme="minorHAnsi" w:cstheme="minorBidi"/>
              <w:noProof/>
              <w:sz w:val="22"/>
              <w:szCs w:val="22"/>
              <w:lang w:val="en-US"/>
            </w:rPr>
          </w:pPr>
          <w:hyperlink w:anchor="_Toc79535139" w:history="1">
            <w:r w:rsidR="00DF6D01" w:rsidRPr="00EE2B14">
              <w:rPr>
                <w:rStyle w:val="Hyperlink"/>
                <w:noProof/>
              </w:rPr>
              <w:t>Conclusion</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_Toc79535139 \h </w:instrText>
            </w:r>
            <w:r w:rsidR="00DF6D01" w:rsidRPr="00EE2B14">
              <w:rPr>
                <w:noProof/>
                <w:webHidden/>
              </w:rPr>
            </w:r>
            <w:r w:rsidR="00DF6D01" w:rsidRPr="00EE2B14">
              <w:rPr>
                <w:noProof/>
                <w:webHidden/>
              </w:rPr>
              <w:fldChar w:fldCharType="separate"/>
            </w:r>
            <w:r w:rsidR="00DF6D01" w:rsidRPr="00EE2B14">
              <w:rPr>
                <w:noProof/>
                <w:webHidden/>
              </w:rPr>
              <w:t>12</w:t>
            </w:r>
            <w:r w:rsidR="00DF6D01" w:rsidRPr="00EE2B14">
              <w:rPr>
                <w:noProof/>
                <w:webHidden/>
              </w:rPr>
              <w:fldChar w:fldCharType="end"/>
            </w:r>
          </w:hyperlink>
        </w:p>
        <w:p w14:paraId="461CE3B0" w14:textId="5BD4E1BB" w:rsidR="00DF6D01" w:rsidRPr="00EE2B14" w:rsidRDefault="0063008A">
          <w:pPr>
            <w:pStyle w:val="TOC1"/>
            <w:tabs>
              <w:tab w:val="right" w:leader="dot" w:pos="9350"/>
            </w:tabs>
            <w:rPr>
              <w:rFonts w:asciiTheme="minorHAnsi" w:eastAsiaTheme="minorEastAsia" w:hAnsiTheme="minorHAnsi" w:cstheme="minorBidi"/>
              <w:noProof/>
              <w:sz w:val="22"/>
              <w:szCs w:val="22"/>
              <w:lang w:val="en-US"/>
            </w:rPr>
          </w:pPr>
          <w:hyperlink w:anchor="_Toc79535140" w:history="1">
            <w:r w:rsidR="00DF6D01" w:rsidRPr="00EE2B14">
              <w:rPr>
                <w:rStyle w:val="Hyperlink"/>
                <w:noProof/>
              </w:rPr>
              <w:t>References</w:t>
            </w:r>
            <w:r w:rsidR="00DF6D01" w:rsidRPr="00EE2B14">
              <w:rPr>
                <w:noProof/>
                <w:webHidden/>
              </w:rPr>
              <w:tab/>
            </w:r>
            <w:r w:rsidR="00DF6D01" w:rsidRPr="00EE2B14">
              <w:rPr>
                <w:noProof/>
                <w:webHidden/>
              </w:rPr>
              <w:fldChar w:fldCharType="begin"/>
            </w:r>
            <w:r w:rsidR="00DF6D01" w:rsidRPr="00EE2B14">
              <w:rPr>
                <w:noProof/>
                <w:webHidden/>
              </w:rPr>
              <w:instrText xml:space="preserve"> PAGEREF _Toc79535140 \h </w:instrText>
            </w:r>
            <w:r w:rsidR="00DF6D01" w:rsidRPr="00EE2B14">
              <w:rPr>
                <w:noProof/>
                <w:webHidden/>
              </w:rPr>
            </w:r>
            <w:r w:rsidR="00DF6D01" w:rsidRPr="00EE2B14">
              <w:rPr>
                <w:noProof/>
                <w:webHidden/>
              </w:rPr>
              <w:fldChar w:fldCharType="separate"/>
            </w:r>
            <w:r w:rsidR="00DF6D01" w:rsidRPr="00EE2B14">
              <w:rPr>
                <w:noProof/>
                <w:webHidden/>
              </w:rPr>
              <w:t>13</w:t>
            </w:r>
            <w:r w:rsidR="00DF6D01" w:rsidRPr="00EE2B14">
              <w:rPr>
                <w:noProof/>
                <w:webHidden/>
              </w:rPr>
              <w:fldChar w:fldCharType="end"/>
            </w:r>
          </w:hyperlink>
        </w:p>
        <w:p w14:paraId="12C1DBD0" w14:textId="10E49715" w:rsidR="00DF6D01" w:rsidRDefault="00DF6D01">
          <w:r w:rsidRPr="00EE2B14">
            <w:rPr>
              <w:noProof/>
            </w:rPr>
            <w:fldChar w:fldCharType="end"/>
          </w:r>
        </w:p>
      </w:sdtContent>
    </w:sdt>
    <w:p w14:paraId="04CCF0CE" w14:textId="438CB8DC" w:rsidR="009322CF" w:rsidRDefault="009322CF" w:rsidP="00DF6D01">
      <w:pPr>
        <w:pStyle w:val="TOCHeading"/>
      </w:pPr>
    </w:p>
    <w:p w14:paraId="3D6D1C5D" w14:textId="77777777" w:rsidR="009322CF" w:rsidRDefault="009322CF">
      <w:pPr>
        <w:rPr>
          <w:rFonts w:eastAsiaTheme="majorEastAsia"/>
          <w:b/>
          <w:color w:val="2E74B5" w:themeColor="accent1" w:themeShade="BF"/>
        </w:rPr>
      </w:pPr>
      <w:r>
        <w:rPr>
          <w:b/>
        </w:rPr>
        <w:br w:type="page"/>
      </w:r>
    </w:p>
    <w:p w14:paraId="41E5C4D2" w14:textId="77777777" w:rsidR="00EE2B14" w:rsidRPr="00363CD3" w:rsidRDefault="00EE2B14" w:rsidP="00EE2B14">
      <w:pPr>
        <w:pStyle w:val="Heading1"/>
        <w:spacing w:line="360" w:lineRule="auto"/>
        <w:jc w:val="both"/>
        <w:rPr>
          <w:rFonts w:ascii="Times New Roman" w:hAnsi="Times New Roman" w:cs="Times New Roman"/>
          <w:b/>
          <w:sz w:val="24"/>
          <w:szCs w:val="24"/>
        </w:rPr>
      </w:pPr>
      <w:bookmarkStart w:id="1" w:name="_Toc79532219"/>
      <w:bookmarkStart w:id="2" w:name="_Toc79535134"/>
      <w:bookmarkStart w:id="3" w:name="_Toc78297309"/>
      <w:bookmarkStart w:id="4" w:name="_Toc79532218"/>
      <w:bookmarkStart w:id="5" w:name="_Toc79535133"/>
      <w:r w:rsidRPr="00363CD3">
        <w:rPr>
          <w:rFonts w:ascii="Times New Roman" w:hAnsi="Times New Roman" w:cs="Times New Roman"/>
          <w:b/>
          <w:sz w:val="24"/>
          <w:szCs w:val="24"/>
        </w:rPr>
        <w:lastRenderedPageBreak/>
        <w:t>Executive summary</w:t>
      </w:r>
      <w:bookmarkEnd w:id="3"/>
      <w:bookmarkEnd w:id="4"/>
      <w:bookmarkEnd w:id="5"/>
      <w:r w:rsidRPr="00363CD3">
        <w:rPr>
          <w:rFonts w:ascii="Times New Roman" w:hAnsi="Times New Roman" w:cs="Times New Roman"/>
          <w:b/>
          <w:sz w:val="24"/>
          <w:szCs w:val="24"/>
        </w:rPr>
        <w:t xml:space="preserve"> </w:t>
      </w:r>
    </w:p>
    <w:p w14:paraId="4F491635" w14:textId="478F0D83" w:rsidR="00EE2B14" w:rsidRDefault="00EE2B14" w:rsidP="00EE2B14">
      <w:pPr>
        <w:spacing w:line="360" w:lineRule="auto"/>
        <w:jc w:val="both"/>
      </w:pPr>
      <w:r w:rsidRPr="00363CD3">
        <w:t xml:space="preserve">Business environment is an influential factor for running business firms in the UK. The report contains an environmental analysis of BP combining both internal and external aspects. A set of recommendations to cope with the negative impacts from the business environment are also provided with the report. Frequent organisational review carries the best benefit for mitigating any challenges caused by internal and external business environment. BP will require following the footsteps devised in the report for mitigating challenges eliminating such issues. </w:t>
      </w:r>
    </w:p>
    <w:p w14:paraId="56062F42" w14:textId="77777777" w:rsidR="00EE2B14" w:rsidRPr="00EE2B14" w:rsidRDefault="00EE2B14" w:rsidP="00EE2B14">
      <w:pPr>
        <w:spacing w:line="360" w:lineRule="auto"/>
        <w:jc w:val="both"/>
      </w:pPr>
    </w:p>
    <w:p w14:paraId="5786926A" w14:textId="2AE5DC81" w:rsidR="007135C8" w:rsidRPr="00DF6D01" w:rsidRDefault="007135C8" w:rsidP="00363CD3">
      <w:pPr>
        <w:pStyle w:val="Heading1"/>
        <w:spacing w:line="360" w:lineRule="auto"/>
        <w:jc w:val="both"/>
        <w:rPr>
          <w:rFonts w:ascii="Times New Roman" w:hAnsi="Times New Roman" w:cs="Times New Roman"/>
          <w:b/>
          <w:sz w:val="24"/>
          <w:szCs w:val="24"/>
        </w:rPr>
      </w:pPr>
      <w:r w:rsidRPr="00DF6D01">
        <w:rPr>
          <w:rFonts w:ascii="Times New Roman" w:hAnsi="Times New Roman" w:cs="Times New Roman"/>
          <w:b/>
          <w:sz w:val="24"/>
          <w:szCs w:val="24"/>
        </w:rPr>
        <w:t>Introduction</w:t>
      </w:r>
      <w:bookmarkEnd w:id="0"/>
      <w:bookmarkEnd w:id="1"/>
      <w:bookmarkEnd w:id="2"/>
      <w:r w:rsidRPr="00DF6D01">
        <w:rPr>
          <w:rFonts w:ascii="Times New Roman" w:hAnsi="Times New Roman" w:cs="Times New Roman"/>
          <w:b/>
          <w:sz w:val="24"/>
          <w:szCs w:val="24"/>
        </w:rPr>
        <w:t xml:space="preserve">  </w:t>
      </w:r>
    </w:p>
    <w:p w14:paraId="60ABD94D" w14:textId="24613F0A" w:rsidR="007135C8" w:rsidRPr="00DF6D01" w:rsidRDefault="0009029C" w:rsidP="00363CD3">
      <w:pPr>
        <w:spacing w:line="360" w:lineRule="auto"/>
        <w:jc w:val="both"/>
      </w:pPr>
      <w:r w:rsidRPr="00DF6D01">
        <w:t>British Petroleum</w:t>
      </w:r>
      <w:r w:rsidR="007135C8" w:rsidRPr="00DF6D01">
        <w:t xml:space="preserve"> is a renowned and familiar name in the UK because of its century-long reputation in the </w:t>
      </w:r>
      <w:r w:rsidRPr="00DF6D01">
        <w:t>energy</w:t>
      </w:r>
      <w:r w:rsidR="007135C8" w:rsidRPr="00DF6D01">
        <w:t xml:space="preserve"> industry. The firm has been operating since </w:t>
      </w:r>
      <w:r w:rsidRPr="00DF6D01">
        <w:t>1909</w:t>
      </w:r>
      <w:r w:rsidR="007135C8" w:rsidRPr="00DF6D01">
        <w:t>.</w:t>
      </w:r>
      <w:r w:rsidR="00B84335" w:rsidRPr="00DF6D01">
        <w:t xml:space="preserve"> 70,100 people are currently working in the firm. It has global brand recognition with a large market coverage.</w:t>
      </w:r>
      <w:r w:rsidR="007135C8" w:rsidRPr="00DF6D01">
        <w:t xml:space="preserve"> This report has been prepared to conduct an environmental analysis of </w:t>
      </w:r>
      <w:r w:rsidRPr="00DF6D01">
        <w:t>BP</w:t>
      </w:r>
      <w:r w:rsidR="007135C8" w:rsidRPr="00DF6D01">
        <w:t xml:space="preserve"> regarding its marketing perspective to provide necessary recommendations. Several frameworks will be followed for internal and external environmental analysis. The recommendation is the scope where </w:t>
      </w:r>
      <w:r w:rsidRPr="00DF6D01">
        <w:t>BP</w:t>
      </w:r>
      <w:r w:rsidR="007135C8" w:rsidRPr="00DF6D01">
        <w:t xml:space="preserve"> may develop the business. </w:t>
      </w:r>
    </w:p>
    <w:p w14:paraId="3BBC5549" w14:textId="77777777" w:rsidR="007135C8" w:rsidRPr="00DF6D01" w:rsidRDefault="007135C8" w:rsidP="00363CD3">
      <w:pPr>
        <w:spacing w:line="360" w:lineRule="auto"/>
        <w:jc w:val="both"/>
      </w:pPr>
    </w:p>
    <w:p w14:paraId="4320A417" w14:textId="4CB4CB9A" w:rsidR="007135C8" w:rsidRPr="00DF6D01" w:rsidRDefault="007135C8" w:rsidP="00363CD3">
      <w:pPr>
        <w:pStyle w:val="Heading1"/>
        <w:spacing w:line="360" w:lineRule="auto"/>
        <w:jc w:val="both"/>
        <w:rPr>
          <w:rFonts w:ascii="Times New Roman" w:hAnsi="Times New Roman" w:cs="Times New Roman"/>
          <w:b/>
          <w:sz w:val="24"/>
          <w:szCs w:val="24"/>
        </w:rPr>
      </w:pPr>
      <w:bookmarkStart w:id="6" w:name="_Toc78297311"/>
      <w:bookmarkStart w:id="7" w:name="_Toc79532220"/>
      <w:bookmarkStart w:id="8" w:name="_Toc79535135"/>
      <w:r w:rsidRPr="00DF6D01">
        <w:rPr>
          <w:rFonts w:ascii="Times New Roman" w:hAnsi="Times New Roman" w:cs="Times New Roman"/>
          <w:b/>
          <w:sz w:val="24"/>
          <w:szCs w:val="24"/>
        </w:rPr>
        <w:t xml:space="preserve">Environmental marketing analysis of </w:t>
      </w:r>
      <w:r w:rsidR="0009029C" w:rsidRPr="00DF6D01">
        <w:rPr>
          <w:rFonts w:ascii="Times New Roman" w:hAnsi="Times New Roman" w:cs="Times New Roman"/>
          <w:b/>
          <w:sz w:val="24"/>
          <w:szCs w:val="24"/>
        </w:rPr>
        <w:t>BP</w:t>
      </w:r>
      <w:bookmarkEnd w:id="6"/>
      <w:bookmarkEnd w:id="7"/>
      <w:bookmarkEnd w:id="8"/>
      <w:r w:rsidRPr="00DF6D01">
        <w:rPr>
          <w:rFonts w:ascii="Times New Roman" w:hAnsi="Times New Roman" w:cs="Times New Roman"/>
          <w:b/>
          <w:sz w:val="24"/>
          <w:szCs w:val="24"/>
        </w:rPr>
        <w:t xml:space="preserve"> </w:t>
      </w:r>
    </w:p>
    <w:p w14:paraId="5643E6A3" w14:textId="5D22954D" w:rsidR="007135C8" w:rsidRPr="00DF6D01" w:rsidRDefault="0009029C" w:rsidP="00363CD3">
      <w:pPr>
        <w:spacing w:line="360" w:lineRule="auto"/>
        <w:jc w:val="both"/>
      </w:pPr>
      <w:r w:rsidRPr="00DF6D01">
        <w:t>British Petroleum</w:t>
      </w:r>
      <w:r w:rsidR="007135C8" w:rsidRPr="00DF6D01">
        <w:t xml:space="preserve"> has to operate the business in a macro environment where political, economic, social, technological, legal, and environmental factors are highly impactful for the business operation. Again, competitive advantage is driven from buyers and sellers bargaining power, competitive rivalry, and new entrant and substitute threats. Internal environment includes capability, strengths, weaknesses, etc. Future opportunities and threats are also analysed in the internal</w:t>
      </w:r>
      <w:r w:rsidR="00DD77D5" w:rsidRPr="00DF6D01">
        <w:t xml:space="preserve"> marketing environment</w:t>
      </w:r>
      <w:r w:rsidR="0024107A" w:rsidRPr="00DF6D01">
        <w:t xml:space="preserve"> (Dawson, 2015)</w:t>
      </w:r>
      <w:r w:rsidR="00DD77D5" w:rsidRPr="00DF6D01">
        <w:t xml:space="preserve">. </w:t>
      </w:r>
    </w:p>
    <w:p w14:paraId="0EB1686F" w14:textId="585A93C2" w:rsidR="00DF6D01" w:rsidRDefault="00DD77D5" w:rsidP="00363CD3">
      <w:pPr>
        <w:spacing w:line="360" w:lineRule="auto"/>
        <w:jc w:val="both"/>
      </w:pPr>
      <w:r w:rsidRPr="00DF6D01">
        <w:t>The marketing department is the face of a business that creates awareness about the brand in the industry. Marketing functions including the step of strategizing according</w:t>
      </w:r>
      <w:r w:rsidR="00C91C66" w:rsidRPr="00DF6D01">
        <w:t xml:space="preserve"> to the situation. This is why British Petroleum </w:t>
      </w:r>
      <w:r w:rsidRPr="00DF6D01">
        <w:t xml:space="preserve">and other firms take the business environment analysis as a principal function conducted by the marketing department. If a brand wants to sustain within the environment, it must cope with challenges and use the strengths for building up new possibilities. </w:t>
      </w:r>
      <w:r w:rsidRPr="00DF6D01">
        <w:lastRenderedPageBreak/>
        <w:t xml:space="preserve">PESTLE, Porter’s five forces analysis, and SWOT are three frameworks for completing a comprehensive environmental marketing analysis for any firm including </w:t>
      </w:r>
      <w:r w:rsidR="0009029C" w:rsidRPr="00DF6D01">
        <w:t>BP</w:t>
      </w:r>
      <w:r w:rsidRPr="00DF6D01">
        <w:t xml:space="preserve">. </w:t>
      </w:r>
    </w:p>
    <w:p w14:paraId="25E3520B" w14:textId="77777777" w:rsidR="00EE2B14" w:rsidRPr="00DF6D01" w:rsidRDefault="00EE2B14" w:rsidP="00363CD3">
      <w:pPr>
        <w:spacing w:line="360" w:lineRule="auto"/>
        <w:jc w:val="both"/>
      </w:pPr>
    </w:p>
    <w:p w14:paraId="49809E04" w14:textId="77777777" w:rsidR="00DD77D5" w:rsidRPr="00DF6D01" w:rsidRDefault="00DD77D5" w:rsidP="00363CD3">
      <w:pPr>
        <w:pStyle w:val="Heading2"/>
        <w:spacing w:line="360" w:lineRule="auto"/>
        <w:jc w:val="both"/>
        <w:rPr>
          <w:rFonts w:ascii="Times New Roman" w:hAnsi="Times New Roman" w:cs="Times New Roman"/>
          <w:b/>
          <w:sz w:val="24"/>
          <w:szCs w:val="24"/>
        </w:rPr>
      </w:pPr>
      <w:bookmarkStart w:id="9" w:name="_Toc78297312"/>
      <w:bookmarkStart w:id="10" w:name="_Toc79532221"/>
      <w:bookmarkStart w:id="11" w:name="_Toc79535136"/>
      <w:r w:rsidRPr="00DF6D01">
        <w:rPr>
          <w:rFonts w:ascii="Times New Roman" w:hAnsi="Times New Roman" w:cs="Times New Roman"/>
          <w:b/>
          <w:sz w:val="24"/>
          <w:szCs w:val="24"/>
        </w:rPr>
        <w:t>Key external drivers in environmental marketing analysis</w:t>
      </w:r>
      <w:bookmarkEnd w:id="9"/>
      <w:bookmarkEnd w:id="10"/>
      <w:bookmarkEnd w:id="11"/>
      <w:r w:rsidRPr="00DF6D01">
        <w:rPr>
          <w:rFonts w:ascii="Times New Roman" w:hAnsi="Times New Roman" w:cs="Times New Roman"/>
          <w:b/>
          <w:sz w:val="24"/>
          <w:szCs w:val="24"/>
        </w:rPr>
        <w:t xml:space="preserve"> </w:t>
      </w:r>
    </w:p>
    <w:p w14:paraId="663ACF66" w14:textId="77777777" w:rsidR="00DD77D5" w:rsidRPr="00DF6D01" w:rsidRDefault="00DD77D5" w:rsidP="00363CD3">
      <w:pPr>
        <w:spacing w:line="360" w:lineRule="auto"/>
        <w:jc w:val="both"/>
      </w:pPr>
      <w:r w:rsidRPr="00DF6D01">
        <w:t>There are six factors in the external environment which are influential in the business marketing.</w:t>
      </w:r>
    </w:p>
    <w:p w14:paraId="5659569F" w14:textId="66D8FA9A" w:rsidR="008A77B6" w:rsidRPr="00DF6D01" w:rsidRDefault="00A82E88" w:rsidP="00363CD3">
      <w:pPr>
        <w:spacing w:line="360" w:lineRule="auto"/>
        <w:jc w:val="both"/>
        <w:rPr>
          <w:b/>
          <w:u w:val="single"/>
        </w:rPr>
      </w:pPr>
      <w:r w:rsidRPr="00DF6D01">
        <w:rPr>
          <w:b/>
          <w:u w:val="single"/>
        </w:rPr>
        <w:t>PEST</w:t>
      </w:r>
      <w:r w:rsidR="00DD77D5" w:rsidRPr="00DF6D01">
        <w:rPr>
          <w:b/>
          <w:u w:val="single"/>
        </w:rPr>
        <w:t>L</w:t>
      </w:r>
      <w:r w:rsidRPr="00DF6D01">
        <w:rPr>
          <w:b/>
          <w:u w:val="single"/>
        </w:rPr>
        <w:t>E</w:t>
      </w:r>
      <w:r w:rsidR="00DD77D5" w:rsidRPr="00DF6D01">
        <w:rPr>
          <w:b/>
          <w:u w:val="single"/>
        </w:rPr>
        <w:t xml:space="preserve"> analysis </w:t>
      </w:r>
    </w:p>
    <w:p w14:paraId="388DB760" w14:textId="6CA11469" w:rsidR="00F70C72" w:rsidRPr="00DF6D01" w:rsidRDefault="00DD77D5" w:rsidP="00363CD3">
      <w:pPr>
        <w:spacing w:line="360" w:lineRule="auto"/>
        <w:jc w:val="both"/>
      </w:pPr>
      <w:r w:rsidRPr="00DF6D01">
        <w:t xml:space="preserve">Political: The political decision-making process is a highly influential factor in the business environment. Globalisation has brought countries in a particular communication network. The recent political decision of the UK, Brexit, hampered businesses which exist in the network. After getting out from the EU, the UK has gained a sustainable domestic business outcome. Being an external stakeholder, government of the UK has a strong role to be played for organisations. </w:t>
      </w:r>
      <w:r w:rsidR="0009029C" w:rsidRPr="00DF6D01">
        <w:t>BP</w:t>
      </w:r>
      <w:r w:rsidRPr="00DF6D01">
        <w:t xml:space="preserve"> has identified the sudden political </w:t>
      </w:r>
      <w:r w:rsidR="00F70C72" w:rsidRPr="00DF6D01">
        <w:t>change as positively influential</w:t>
      </w:r>
      <w:r w:rsidR="0024107A" w:rsidRPr="00DF6D01">
        <w:t xml:space="preserve"> (Wilson, 2020)</w:t>
      </w:r>
      <w:r w:rsidR="0009029C" w:rsidRPr="00DF6D01">
        <w:t>. Brexit is a favourable factor for BP as it helps in strengthenin</w:t>
      </w:r>
      <w:r w:rsidR="003E0159" w:rsidRPr="00DF6D01">
        <w:t xml:space="preserve">g the domestic business network.  The reason is that </w:t>
      </w:r>
      <w:r w:rsidR="00F70C72" w:rsidRPr="00DF6D01">
        <w:t xml:space="preserve">Brexit increased the importance of domestic suppliers. It reduces the cost of importing items. As a result, the political factor in the external environment is pushing the firm to grow its market in domestic calibre. </w:t>
      </w:r>
    </w:p>
    <w:p w14:paraId="2FC0B518" w14:textId="2CDF7D74" w:rsidR="001E22C3" w:rsidRPr="00DF6D01" w:rsidRDefault="00F70C72" w:rsidP="00363CD3">
      <w:pPr>
        <w:spacing w:line="360" w:lineRule="auto"/>
        <w:jc w:val="both"/>
      </w:pPr>
      <w:r w:rsidRPr="00DF6D01">
        <w:t>Economic: After the Coronavirus lockdown, the economic environment for business firms changed drastically. Unemployment rate increased. A threat of abn</w:t>
      </w:r>
      <w:r w:rsidR="001E22C3" w:rsidRPr="00DF6D01">
        <w:t>ormal inflation is also rising in the UK. During the economic turmoil,</w:t>
      </w:r>
      <w:r w:rsidR="003E0159" w:rsidRPr="00DF6D01">
        <w:t xml:space="preserve"> consumers have increased their</w:t>
      </w:r>
      <w:r w:rsidR="001E22C3" w:rsidRPr="00DF6D01">
        <w:t xml:space="preserve"> shopping volume. This has strong positive influence on </w:t>
      </w:r>
      <w:r w:rsidR="0009029C" w:rsidRPr="00DF6D01">
        <w:t>BP</w:t>
      </w:r>
      <w:r w:rsidR="0024107A" w:rsidRPr="00DF6D01">
        <w:t xml:space="preserve"> (Nayak et al., 2020)</w:t>
      </w:r>
      <w:r w:rsidR="001E22C3" w:rsidRPr="00DF6D01">
        <w:t xml:space="preserve">. The organisation will gain the full marketing potential by accessing their loyal consumers. However, in critical perspective, there is a certain negative impact too. The inflation will cause hike in the price level. If the hike in price level continues, the consumption rate will decline. Such issue may hamper the marketing environment. </w:t>
      </w:r>
    </w:p>
    <w:p w14:paraId="0EF01DAF" w14:textId="77777777" w:rsidR="00A82E88" w:rsidRPr="00DF6D01" w:rsidRDefault="00A82E88" w:rsidP="00DF6D01">
      <w:pPr>
        <w:spacing w:line="360" w:lineRule="auto"/>
        <w:jc w:val="center"/>
      </w:pPr>
      <w:r w:rsidRPr="00DF6D01">
        <w:rPr>
          <w:noProof/>
          <w:lang w:val="en-US"/>
        </w:rPr>
        <w:lastRenderedPageBreak/>
        <w:drawing>
          <wp:inline distT="0" distB="0" distL="0" distR="0" wp14:anchorId="0FF0105F" wp14:editId="07B0C948">
            <wp:extent cx="5943600" cy="2901213"/>
            <wp:effectExtent l="0" t="0" r="0" b="0"/>
            <wp:docPr id="2" name="Picture 2" descr="How to Write a PESTLE Analysis to Examine Factors That Affect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Write a PESTLE Analysis to Examine Factors That Affect Your Busin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01213"/>
                    </a:xfrm>
                    <a:prstGeom prst="rect">
                      <a:avLst/>
                    </a:prstGeom>
                    <a:noFill/>
                    <a:ln>
                      <a:noFill/>
                    </a:ln>
                  </pic:spPr>
                </pic:pic>
              </a:graphicData>
            </a:graphic>
          </wp:inline>
        </w:drawing>
      </w:r>
    </w:p>
    <w:p w14:paraId="2CAF6C63" w14:textId="77777777" w:rsidR="00A82E88" w:rsidRPr="00DF6D01" w:rsidRDefault="003676B9" w:rsidP="00DF6D01">
      <w:pPr>
        <w:spacing w:line="360" w:lineRule="auto"/>
        <w:jc w:val="center"/>
      </w:pPr>
      <w:r w:rsidRPr="00DF6D01">
        <w:t>Fig: PESTLE analysis (</w:t>
      </w:r>
      <w:proofErr w:type="spellStart"/>
      <w:r w:rsidRPr="00DF6D01">
        <w:t>Adner</w:t>
      </w:r>
      <w:proofErr w:type="spellEnd"/>
      <w:r w:rsidRPr="00DF6D01">
        <w:t>, Oxley and Silverman, 2013)</w:t>
      </w:r>
    </w:p>
    <w:p w14:paraId="60DDD313" w14:textId="5CF715BB" w:rsidR="001E22C3" w:rsidRPr="00DF6D01" w:rsidRDefault="001E22C3" w:rsidP="00363CD3">
      <w:pPr>
        <w:spacing w:line="360" w:lineRule="auto"/>
        <w:jc w:val="both"/>
      </w:pPr>
      <w:r w:rsidRPr="00DF6D01">
        <w:t>Social: Covid-19 brought changes in the consumer’s social behaviour. The purchasing interest and preferences have been changed too. Before March, 2020, the UK had a population of 88% who wer</w:t>
      </w:r>
      <w:r w:rsidR="008C270D" w:rsidRPr="00DF6D01">
        <w:t>e buying from online sites. This percentage increased to 100% in August, 2020. The change has both positive and negative influences on the organisation</w:t>
      </w:r>
      <w:r w:rsidR="0024107A" w:rsidRPr="00DF6D01">
        <w:t xml:space="preserve"> (</w:t>
      </w:r>
      <w:proofErr w:type="spellStart"/>
      <w:r w:rsidR="0024107A" w:rsidRPr="00DF6D01">
        <w:t>Svajdova</w:t>
      </w:r>
      <w:proofErr w:type="spellEnd"/>
      <w:r w:rsidR="0024107A" w:rsidRPr="00DF6D01">
        <w:t>, 2021)</w:t>
      </w:r>
      <w:r w:rsidR="003E0159" w:rsidRPr="00DF6D01">
        <w:t>. Apparently, British Petroleum</w:t>
      </w:r>
      <w:r w:rsidR="008C270D" w:rsidRPr="00DF6D01">
        <w:t xml:space="preserve"> runs a lot of physical outlet operations. If online purchase is getting more emphasis, the firm has to suffer from high operational costs to maintain these outlets. On the other hand, </w:t>
      </w:r>
      <w:r w:rsidR="0009029C" w:rsidRPr="00DF6D01">
        <w:t>BP</w:t>
      </w:r>
      <w:r w:rsidR="008C270D" w:rsidRPr="00DF6D01">
        <w:t xml:space="preserve"> has a dynamic website having large amount of customer engagement. The firm can transfer a portion of the outlet sales online. This will create positive impact on the organisation’s balance sheet and income statements. </w:t>
      </w:r>
    </w:p>
    <w:p w14:paraId="38F77A30" w14:textId="1DD5ECCA" w:rsidR="008C270D" w:rsidRPr="00DF6D01" w:rsidRDefault="008C270D" w:rsidP="00363CD3">
      <w:pPr>
        <w:spacing w:line="360" w:lineRule="auto"/>
        <w:jc w:val="both"/>
      </w:pPr>
      <w:r w:rsidRPr="00DF6D01">
        <w:t>Technological: Digitalisation of business has started from the early 90s. Telephone, fax, and mobile communication were the keys to build marketing environment. The current digitalisation in business is taking place in every organisational factor including HRM, marketing, inventory, ecommerce operations, etc. Social media and online operations turned into inseparable parts of the business organisation. People in every corner of the world have an a</w:t>
      </w:r>
      <w:r w:rsidR="00C91C66" w:rsidRPr="00DF6D01">
        <w:t>ccess to internet. Therefore, British Petroleum</w:t>
      </w:r>
      <w:r w:rsidRPr="00DF6D01">
        <w:t xml:space="preserve"> can intercommunicate globally with the help of digitalisation</w:t>
      </w:r>
      <w:r w:rsidR="0024107A" w:rsidRPr="00DF6D01">
        <w:t xml:space="preserve"> (</w:t>
      </w:r>
      <w:proofErr w:type="spellStart"/>
      <w:r w:rsidR="0024107A" w:rsidRPr="00DF6D01">
        <w:t>Marinov</w:t>
      </w:r>
      <w:proofErr w:type="spellEnd"/>
      <w:r w:rsidR="0024107A" w:rsidRPr="00DF6D01">
        <w:t xml:space="preserve"> and </w:t>
      </w:r>
      <w:proofErr w:type="spellStart"/>
      <w:r w:rsidR="0024107A" w:rsidRPr="00DF6D01">
        <w:t>Marinova</w:t>
      </w:r>
      <w:proofErr w:type="spellEnd"/>
      <w:r w:rsidR="0024107A" w:rsidRPr="00DF6D01">
        <w:t>, 2021)</w:t>
      </w:r>
      <w:r w:rsidRPr="00DF6D01">
        <w:t xml:space="preserve">. It is also effective for cutting out a large cost of operations by turning the business in digital platform. </w:t>
      </w:r>
      <w:r w:rsidR="003E0159" w:rsidRPr="00DF6D01">
        <w:t xml:space="preserve">Technology seems unfavourable for the firm because of its required impact on people. The petroleum agency provides direct sales services more effectively. </w:t>
      </w:r>
    </w:p>
    <w:p w14:paraId="091747B3" w14:textId="77C6BDF1" w:rsidR="008C270D" w:rsidRPr="00DF6D01" w:rsidRDefault="008C270D" w:rsidP="00363CD3">
      <w:pPr>
        <w:spacing w:line="360" w:lineRule="auto"/>
        <w:jc w:val="both"/>
      </w:pPr>
      <w:r w:rsidRPr="00DF6D01">
        <w:lastRenderedPageBreak/>
        <w:t xml:space="preserve">Legal: In term of legal issues, the external business environment is strongly stimulated by </w:t>
      </w:r>
      <w:r w:rsidR="006271B1" w:rsidRPr="00DF6D01">
        <w:t>Data Protection Act-2018. The act changed a variety of areas in customer services.</w:t>
      </w:r>
      <w:r w:rsidR="003E0159" w:rsidRPr="00DF6D01">
        <w:t xml:space="preserve"> It affects the business operation of BP and the firm</w:t>
      </w:r>
      <w:r w:rsidR="006271B1" w:rsidRPr="00DF6D01">
        <w:t xml:space="preserve"> will need to evaluate the current strategies of customer’s data management to align with the legal order. </w:t>
      </w:r>
    </w:p>
    <w:p w14:paraId="5D2663B6" w14:textId="1FFE09FD" w:rsidR="006271B1" w:rsidRPr="00DF6D01" w:rsidRDefault="006271B1" w:rsidP="00363CD3">
      <w:pPr>
        <w:spacing w:line="360" w:lineRule="auto"/>
        <w:jc w:val="both"/>
      </w:pPr>
      <w:r w:rsidRPr="00DF6D01">
        <w:t xml:space="preserve">Environmental: The marketing success is hugely dependable on the corporate social responsibilities. One of them is to contribute to the ecological development. </w:t>
      </w:r>
      <w:r w:rsidR="0009029C" w:rsidRPr="00DF6D01">
        <w:t>BP</w:t>
      </w:r>
      <w:r w:rsidRPr="00DF6D01">
        <w:t xml:space="preserve"> will gain positive result if the perspective is considered as a way of creating positive impression in the market.</w:t>
      </w:r>
    </w:p>
    <w:p w14:paraId="24CC141C" w14:textId="47915820" w:rsidR="006271B1" w:rsidRPr="00DF6D01" w:rsidRDefault="006271B1" w:rsidP="00363CD3">
      <w:pPr>
        <w:spacing w:line="360" w:lineRule="auto"/>
        <w:jc w:val="both"/>
      </w:pPr>
      <w:r w:rsidRPr="00DF6D01">
        <w:t xml:space="preserve">Overview of the PESTLE analysis: To sum up the entire context of external environmental influences, </w:t>
      </w:r>
      <w:r w:rsidR="0009029C" w:rsidRPr="00DF6D01">
        <w:t>BP</w:t>
      </w:r>
      <w:r w:rsidRPr="00DF6D01">
        <w:t xml:space="preserve"> will need to identify the approach for softening the negative impacts. At first, the firm has to look for domestic </w:t>
      </w:r>
      <w:r w:rsidR="00975C4F" w:rsidRPr="00DF6D01">
        <w:t xml:space="preserve">suppliers to avoid the Brexit impact. In term of pricing, the marketing department will need to analyse different factors. The upcoming inflation will play a vital role for setting prices on products. Customers will get attracted to </w:t>
      </w:r>
      <w:r w:rsidR="0009029C" w:rsidRPr="00DF6D01">
        <w:t>BP</w:t>
      </w:r>
      <w:r w:rsidR="00975C4F" w:rsidRPr="00DF6D01">
        <w:t xml:space="preserve"> if they find the price justifiable. This leads to rearranging the pricing and profit margin accordingly. The social and technological influences from external environment are aligned by ecommerce and social media marketing operations. The consumer behaviour will be influenced only when the social perspective of online shopping is given importance. At the same time, it will require focusing on the ecommerce operations by the marketing team. The place or distribution channel in marketing mix will need to add ecommerce as a strategic business unit</w:t>
      </w:r>
      <w:r w:rsidR="0024107A" w:rsidRPr="00DF6D01">
        <w:t xml:space="preserve"> (</w:t>
      </w:r>
      <w:proofErr w:type="spellStart"/>
      <w:r w:rsidR="0024107A" w:rsidRPr="00DF6D01">
        <w:t>Marinov</w:t>
      </w:r>
      <w:proofErr w:type="spellEnd"/>
      <w:r w:rsidR="0024107A" w:rsidRPr="00DF6D01">
        <w:t xml:space="preserve"> and </w:t>
      </w:r>
      <w:proofErr w:type="spellStart"/>
      <w:r w:rsidR="0024107A" w:rsidRPr="00DF6D01">
        <w:t>Marinova</w:t>
      </w:r>
      <w:proofErr w:type="spellEnd"/>
      <w:r w:rsidR="0024107A" w:rsidRPr="00DF6D01">
        <w:t>, 2021)</w:t>
      </w:r>
      <w:r w:rsidR="00975C4F" w:rsidRPr="00DF6D01">
        <w:t xml:space="preserve">. The entire </w:t>
      </w:r>
      <w:r w:rsidR="00001B3A" w:rsidRPr="00DF6D01">
        <w:t xml:space="preserve">digitalisation process will support the organisation in gaining more business coverage and market growth. </w:t>
      </w:r>
    </w:p>
    <w:p w14:paraId="442C4B97" w14:textId="77777777" w:rsidR="00001B3A" w:rsidRPr="00DF6D01" w:rsidRDefault="00001B3A" w:rsidP="00363CD3">
      <w:pPr>
        <w:spacing w:line="360" w:lineRule="auto"/>
        <w:jc w:val="both"/>
      </w:pPr>
    </w:p>
    <w:p w14:paraId="725CBC64" w14:textId="77777777" w:rsidR="00001B3A" w:rsidRPr="00DF6D01" w:rsidRDefault="00001B3A" w:rsidP="00363CD3">
      <w:pPr>
        <w:spacing w:line="360" w:lineRule="auto"/>
        <w:jc w:val="both"/>
        <w:rPr>
          <w:b/>
          <w:u w:val="single"/>
        </w:rPr>
      </w:pPr>
      <w:r w:rsidRPr="00DF6D01">
        <w:rPr>
          <w:b/>
          <w:u w:val="single"/>
        </w:rPr>
        <w:t xml:space="preserve">Porter’s five forces </w:t>
      </w:r>
    </w:p>
    <w:p w14:paraId="6AB42EAE" w14:textId="4402D84B" w:rsidR="00A82E88" w:rsidRPr="00DF6D01" w:rsidRDefault="00001B3A" w:rsidP="00363CD3">
      <w:pPr>
        <w:spacing w:line="360" w:lineRule="auto"/>
        <w:jc w:val="both"/>
      </w:pPr>
      <w:r w:rsidRPr="00DF6D01">
        <w:t xml:space="preserve">In external environmental analysis, the concept of competition is a principal one. Without knowing the competitive position and advantage of </w:t>
      </w:r>
      <w:r w:rsidR="003E0159" w:rsidRPr="00DF6D01">
        <w:t>British Petroleum</w:t>
      </w:r>
      <w:r w:rsidRPr="00DF6D01">
        <w:t>, the marketing department cannot prepare the right strategy to create market awareness. Porter’s five forces analysis includes the concept of buyer’s bargaining power. As a</w:t>
      </w:r>
      <w:r w:rsidR="003E0159" w:rsidRPr="00DF6D01">
        <w:t>n energy</w:t>
      </w:r>
      <w:r w:rsidRPr="00DF6D01">
        <w:t xml:space="preserve"> organisation, </w:t>
      </w:r>
      <w:r w:rsidR="0009029C" w:rsidRPr="00DF6D01">
        <w:t>BP</w:t>
      </w:r>
      <w:r w:rsidRPr="00DF6D01">
        <w:t xml:space="preserve"> does not spare the liberty of bargaining to the hand of buyers. The price is fixed and buyers have to pay the amount labelled on the product. This is why buyer’s bargaining power is limited and </w:t>
      </w:r>
      <w:r w:rsidR="003E0159" w:rsidRPr="00DF6D01">
        <w:t>British Petroleum</w:t>
      </w:r>
      <w:r w:rsidRPr="00DF6D01">
        <w:t xml:space="preserve"> holds a higher competitive edge. Suppliers of raw materials are numerous for </w:t>
      </w:r>
      <w:r w:rsidR="0009029C" w:rsidRPr="00DF6D01">
        <w:t>BP</w:t>
      </w:r>
      <w:r w:rsidRPr="00DF6D01">
        <w:t xml:space="preserve">. Therefore, </w:t>
      </w:r>
      <w:r w:rsidR="003E0159" w:rsidRPr="00DF6D01">
        <w:t>it</w:t>
      </w:r>
      <w:r w:rsidRPr="00DF6D01">
        <w:t xml:space="preserve"> does not have to </w:t>
      </w:r>
      <w:r w:rsidRPr="00DF6D01">
        <w:lastRenderedPageBreak/>
        <w:t xml:space="preserve">hesitate in shifting suppliers for their products. Each vendor is careful about sending the perfect raw material to </w:t>
      </w:r>
      <w:r w:rsidR="0009029C" w:rsidRPr="00DF6D01">
        <w:t>BP</w:t>
      </w:r>
      <w:r w:rsidRPr="00DF6D01">
        <w:t xml:space="preserve">. The organisation also has some fixed vendor deals. These contracts play role in setting a non-bargaining context. Thereby, the bargaining power of suppliers in </w:t>
      </w:r>
      <w:r w:rsidR="003E0159" w:rsidRPr="00DF6D01">
        <w:t>the firm</w:t>
      </w:r>
      <w:r w:rsidRPr="00DF6D01">
        <w:t xml:space="preserve">’s external business environment is low. The firm holds a higher edge at this point too. </w:t>
      </w:r>
    </w:p>
    <w:p w14:paraId="1D6FA7D9" w14:textId="77777777" w:rsidR="00A82E88" w:rsidRPr="00DF6D01" w:rsidRDefault="00A82E88" w:rsidP="00DF6D01">
      <w:pPr>
        <w:spacing w:line="360" w:lineRule="auto"/>
        <w:jc w:val="center"/>
      </w:pPr>
      <w:r w:rsidRPr="00DF6D01">
        <w:rPr>
          <w:noProof/>
          <w:lang w:val="en-US"/>
        </w:rPr>
        <w:drawing>
          <wp:inline distT="0" distB="0" distL="0" distR="0" wp14:anchorId="24268E8C" wp14:editId="76375DF5">
            <wp:extent cx="4517390" cy="2811145"/>
            <wp:effectExtent l="0" t="0" r="0" b="8255"/>
            <wp:docPr id="1" name="Picture 1" descr="Unit 19 Marketing Planning Assignment Marks Spencer – Locu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19 Marketing Planning Assignment Marks Spencer – Locus Hel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2811145"/>
                    </a:xfrm>
                    <a:prstGeom prst="rect">
                      <a:avLst/>
                    </a:prstGeom>
                    <a:noFill/>
                    <a:ln>
                      <a:noFill/>
                    </a:ln>
                  </pic:spPr>
                </pic:pic>
              </a:graphicData>
            </a:graphic>
          </wp:inline>
        </w:drawing>
      </w:r>
    </w:p>
    <w:p w14:paraId="5F86F31E" w14:textId="77777777" w:rsidR="00A82E88" w:rsidRPr="00DF6D01" w:rsidRDefault="003676B9" w:rsidP="00DF6D01">
      <w:pPr>
        <w:spacing w:line="360" w:lineRule="auto"/>
        <w:jc w:val="center"/>
      </w:pPr>
      <w:r w:rsidRPr="00DF6D01">
        <w:t>Fig: Porter’s five forces (</w:t>
      </w:r>
      <w:proofErr w:type="spellStart"/>
      <w:r w:rsidRPr="00DF6D01">
        <w:t>Adner</w:t>
      </w:r>
      <w:proofErr w:type="spellEnd"/>
      <w:r w:rsidRPr="00DF6D01">
        <w:t>, Oxley and Silverman, 2013)</w:t>
      </w:r>
    </w:p>
    <w:p w14:paraId="5729A415" w14:textId="4DD43841" w:rsidR="00001B3A" w:rsidRPr="00DF6D01" w:rsidRDefault="00001B3A" w:rsidP="00363CD3">
      <w:pPr>
        <w:spacing w:line="360" w:lineRule="auto"/>
        <w:jc w:val="both"/>
      </w:pPr>
      <w:r w:rsidRPr="00DF6D01">
        <w:t xml:space="preserve">The competitive rivalry is the place where the competitive edge is moderate. The marketing department of </w:t>
      </w:r>
      <w:r w:rsidR="00C91C66" w:rsidRPr="00DF6D01">
        <w:t>British Petroleum</w:t>
      </w:r>
      <w:r w:rsidRPr="00DF6D01">
        <w:t xml:space="preserve"> will need to work specifically on the competitive rivalry. If the firm wants to succeed in the market and get a good hold in the competitive rivalry, there is no better way but to strengthen the product diversification strategy</w:t>
      </w:r>
      <w:r w:rsidR="00A60EEB" w:rsidRPr="00DF6D01">
        <w:t xml:space="preserve"> (</w:t>
      </w:r>
      <w:proofErr w:type="spellStart"/>
      <w:r w:rsidR="00A60EEB" w:rsidRPr="00DF6D01">
        <w:t>Anjaningrum</w:t>
      </w:r>
      <w:proofErr w:type="spellEnd"/>
      <w:r w:rsidR="00A60EEB" w:rsidRPr="00DF6D01">
        <w:t xml:space="preserve"> and </w:t>
      </w:r>
      <w:proofErr w:type="spellStart"/>
      <w:r w:rsidR="00A60EEB" w:rsidRPr="00DF6D01">
        <w:t>Rudamaga</w:t>
      </w:r>
      <w:proofErr w:type="spellEnd"/>
      <w:r w:rsidR="00A60EEB" w:rsidRPr="00DF6D01">
        <w:t>, 2019)</w:t>
      </w:r>
      <w:r w:rsidRPr="00DF6D01">
        <w:t xml:space="preserve">. More products in the market will create improved marketing awareness. Thereby, the market will grow and the competitive rivalry can be overcome. The new entrant threat is not effective for </w:t>
      </w:r>
      <w:r w:rsidR="00C91C66" w:rsidRPr="00DF6D01">
        <w:t xml:space="preserve">British </w:t>
      </w:r>
      <w:proofErr w:type="spellStart"/>
      <w:r w:rsidR="00C91C66" w:rsidRPr="00DF6D01">
        <w:t>Petroleum</w:t>
      </w:r>
      <w:r w:rsidRPr="00DF6D01">
        <w:t>as</w:t>
      </w:r>
      <w:proofErr w:type="spellEnd"/>
      <w:r w:rsidRPr="00DF6D01">
        <w:t xml:space="preserve"> the firm is in the business for a very long time. The threat from substitute, however, is a complex issue for </w:t>
      </w:r>
      <w:r w:rsidR="0009029C" w:rsidRPr="00DF6D01">
        <w:t>BP</w:t>
      </w:r>
      <w:r w:rsidRPr="00DF6D01">
        <w:t xml:space="preserve">. The organisation is locally inefficient for the domination of local firms and high street shops. In order to get a grab, technological effectiveness and expertise will be highly profitable. </w:t>
      </w:r>
      <w:r w:rsidR="008A77B6" w:rsidRPr="00DF6D01">
        <w:t xml:space="preserve"> </w:t>
      </w:r>
    </w:p>
    <w:p w14:paraId="73889FD4" w14:textId="77777777" w:rsidR="00001B3A" w:rsidRPr="00DF6D01" w:rsidRDefault="00001B3A" w:rsidP="00363CD3">
      <w:pPr>
        <w:spacing w:line="360" w:lineRule="auto"/>
        <w:jc w:val="both"/>
      </w:pPr>
    </w:p>
    <w:p w14:paraId="5B687EED" w14:textId="676013D8" w:rsidR="00001B3A" w:rsidRPr="00DF6D01" w:rsidRDefault="00001B3A" w:rsidP="00363CD3">
      <w:pPr>
        <w:pStyle w:val="Heading2"/>
        <w:spacing w:line="360" w:lineRule="auto"/>
        <w:jc w:val="both"/>
        <w:rPr>
          <w:rFonts w:ascii="Times New Roman" w:hAnsi="Times New Roman" w:cs="Times New Roman"/>
          <w:b/>
          <w:sz w:val="24"/>
          <w:szCs w:val="24"/>
        </w:rPr>
      </w:pPr>
      <w:bookmarkStart w:id="12" w:name="_Toc78297313"/>
      <w:bookmarkStart w:id="13" w:name="_Toc79532222"/>
      <w:bookmarkStart w:id="14" w:name="_Toc79535137"/>
      <w:r w:rsidRPr="00DF6D01">
        <w:rPr>
          <w:rFonts w:ascii="Times New Roman" w:hAnsi="Times New Roman" w:cs="Times New Roman"/>
          <w:b/>
          <w:sz w:val="24"/>
          <w:szCs w:val="24"/>
        </w:rPr>
        <w:lastRenderedPageBreak/>
        <w:t xml:space="preserve">Internal business environment of </w:t>
      </w:r>
      <w:bookmarkEnd w:id="12"/>
      <w:r w:rsidR="00C91C66" w:rsidRPr="00DF6D01">
        <w:rPr>
          <w:rFonts w:ascii="Times New Roman" w:hAnsi="Times New Roman" w:cs="Times New Roman"/>
          <w:b/>
          <w:sz w:val="24"/>
          <w:szCs w:val="24"/>
        </w:rPr>
        <w:t>British Petroleum</w:t>
      </w:r>
      <w:bookmarkEnd w:id="13"/>
      <w:bookmarkEnd w:id="14"/>
    </w:p>
    <w:p w14:paraId="52DA2E20" w14:textId="64085917" w:rsidR="00B20AC6" w:rsidRPr="00DF6D01" w:rsidRDefault="00B20AC6" w:rsidP="00363CD3">
      <w:pPr>
        <w:spacing w:line="360" w:lineRule="auto"/>
        <w:jc w:val="both"/>
      </w:pPr>
      <w:r w:rsidRPr="00DF6D01">
        <w:t xml:space="preserve">Organisational strengths and weaknesses are the internal influential factors of business environment. Opportunity and threats are also needed to be analysed critically to analyse the alignment between internal and external influences. Prior discussion stated the context of macro environment and competitive environment. This portion of the report is to present the critical analysis regarding strengths, weaknesses, opportunities, and threats in the context of </w:t>
      </w:r>
      <w:r w:rsidR="0009029C" w:rsidRPr="00DF6D01">
        <w:t>BP</w:t>
      </w:r>
      <w:r w:rsidRPr="00DF6D01">
        <w:t xml:space="preserve">. </w:t>
      </w:r>
    </w:p>
    <w:p w14:paraId="17286E46" w14:textId="77777777" w:rsidR="00B20AC6" w:rsidRPr="00DF6D01" w:rsidRDefault="00B20AC6" w:rsidP="00363CD3">
      <w:pPr>
        <w:spacing w:line="360" w:lineRule="auto"/>
        <w:jc w:val="both"/>
        <w:rPr>
          <w:b/>
          <w:u w:val="single"/>
        </w:rPr>
      </w:pPr>
      <w:r w:rsidRPr="00DF6D01">
        <w:rPr>
          <w:b/>
          <w:u w:val="single"/>
        </w:rPr>
        <w:t>Strengths</w:t>
      </w:r>
    </w:p>
    <w:p w14:paraId="051B3572" w14:textId="3F532D6E" w:rsidR="00B20AC6" w:rsidRPr="00DF6D01" w:rsidRDefault="00B20AC6" w:rsidP="00363CD3">
      <w:pPr>
        <w:spacing w:line="360" w:lineRule="auto"/>
        <w:jc w:val="both"/>
      </w:pPr>
      <w:r w:rsidRPr="00DF6D01">
        <w:t xml:space="preserve">a) The first strength is the brand reputation of </w:t>
      </w:r>
      <w:r w:rsidR="0009029C" w:rsidRPr="00DF6D01">
        <w:t>BP</w:t>
      </w:r>
      <w:r w:rsidRPr="00DF6D01">
        <w:t>. This is also the intangible resource of the organisation. When the brand follows appropriate path, the brand reputation will remain as a strong hold in marketing</w:t>
      </w:r>
      <w:r w:rsidR="00A60EEB" w:rsidRPr="00DF6D01">
        <w:t xml:space="preserve"> </w:t>
      </w:r>
      <w:r w:rsidR="00273321" w:rsidRPr="00DF6D01">
        <w:t>(Ambrose, 2021)</w:t>
      </w:r>
      <w:r w:rsidRPr="00DF6D01">
        <w:t xml:space="preserve">. </w:t>
      </w:r>
    </w:p>
    <w:p w14:paraId="7FDE0ADC" w14:textId="28AEB420" w:rsidR="00B20AC6" w:rsidRPr="00DF6D01" w:rsidRDefault="00B20AC6" w:rsidP="00363CD3">
      <w:pPr>
        <w:spacing w:line="360" w:lineRule="auto"/>
        <w:jc w:val="both"/>
      </w:pPr>
      <w:r w:rsidRPr="00DF6D01">
        <w:t>b) The second strength is workforce. By havin</w:t>
      </w:r>
      <w:r w:rsidR="003E0159" w:rsidRPr="00DF6D01">
        <w:t>g the workforce of more than 70,100</w:t>
      </w:r>
      <w:r w:rsidRPr="00DF6D01">
        <w:t xml:space="preserve"> workers, </w:t>
      </w:r>
      <w:r w:rsidR="00C91C66" w:rsidRPr="00DF6D01">
        <w:t>British Petroleum</w:t>
      </w:r>
      <w:r w:rsidRPr="00DF6D01">
        <w:t xml:space="preserve"> remains as a strong holder of position in the industry</w:t>
      </w:r>
      <w:r w:rsidR="003E0159" w:rsidRPr="00DF6D01">
        <w:t xml:space="preserve"> </w:t>
      </w:r>
      <w:r w:rsidR="00273321" w:rsidRPr="00DF6D01">
        <w:t>(Ambrose, 2021)</w:t>
      </w:r>
      <w:r w:rsidRPr="00DF6D01">
        <w:t xml:space="preserve">. </w:t>
      </w:r>
    </w:p>
    <w:p w14:paraId="04539FD3" w14:textId="77777777" w:rsidR="00B20AC6" w:rsidRPr="00DF6D01" w:rsidRDefault="00B20AC6" w:rsidP="00363CD3">
      <w:pPr>
        <w:spacing w:line="360" w:lineRule="auto"/>
        <w:jc w:val="both"/>
      </w:pPr>
      <w:r w:rsidRPr="00DF6D01">
        <w:t xml:space="preserve">c) The next strength is the </w:t>
      </w:r>
      <w:r w:rsidR="00BC072D" w:rsidRPr="00DF6D01">
        <w:t xml:space="preserve">marketing coverage. It has 1038 outlets in the UK and overseas countries. The distribution channel is very large and there are technological capability of the firm to build an ecommerce coverage too. </w:t>
      </w:r>
    </w:p>
    <w:p w14:paraId="1727058C" w14:textId="77777777" w:rsidR="00BC072D" w:rsidRPr="00DF6D01" w:rsidRDefault="00BC072D" w:rsidP="00363CD3">
      <w:pPr>
        <w:spacing w:line="360" w:lineRule="auto"/>
        <w:jc w:val="both"/>
      </w:pPr>
    </w:p>
    <w:p w14:paraId="4F0C7F8F" w14:textId="77777777" w:rsidR="00BC072D" w:rsidRPr="00DF6D01" w:rsidRDefault="00BC072D" w:rsidP="00363CD3">
      <w:pPr>
        <w:spacing w:line="360" w:lineRule="auto"/>
        <w:jc w:val="both"/>
        <w:rPr>
          <w:b/>
          <w:u w:val="single"/>
        </w:rPr>
      </w:pPr>
      <w:r w:rsidRPr="00DF6D01">
        <w:rPr>
          <w:b/>
          <w:u w:val="single"/>
        </w:rPr>
        <w:t xml:space="preserve">Weaknesses </w:t>
      </w:r>
    </w:p>
    <w:p w14:paraId="2D867787" w14:textId="0CF755DD" w:rsidR="00BC072D" w:rsidRPr="00DF6D01" w:rsidRDefault="00BC072D" w:rsidP="00363CD3">
      <w:pPr>
        <w:spacing w:line="360" w:lineRule="auto"/>
        <w:jc w:val="both"/>
      </w:pPr>
      <w:r w:rsidRPr="00DF6D01">
        <w:t xml:space="preserve">a) </w:t>
      </w:r>
      <w:r w:rsidR="00C91C66" w:rsidRPr="00DF6D01">
        <w:t>British Petroleum</w:t>
      </w:r>
      <w:r w:rsidRPr="00DF6D01">
        <w:t xml:space="preserve"> is not performing well for the last 2 years. There are issues in product sourcing. The firm failed to provide satisfactory services to its loyal customers. </w:t>
      </w:r>
    </w:p>
    <w:p w14:paraId="1AA44312" w14:textId="4C341351" w:rsidR="00BC072D" w:rsidRPr="00DF6D01" w:rsidRDefault="00BC072D" w:rsidP="00363CD3">
      <w:pPr>
        <w:spacing w:line="360" w:lineRule="auto"/>
        <w:jc w:val="both"/>
      </w:pPr>
      <w:r w:rsidRPr="00DF6D01">
        <w:t>b) The cost of production and operations increased due to some unnecessary expenses. This weakness is rising and the firm is losing profitability</w:t>
      </w:r>
      <w:r w:rsidR="00A60EEB" w:rsidRPr="00DF6D01">
        <w:t xml:space="preserve"> </w:t>
      </w:r>
      <w:r w:rsidR="00273321" w:rsidRPr="00DF6D01">
        <w:t>(Ambrose, 2021)</w:t>
      </w:r>
      <w:r w:rsidRPr="00DF6D01">
        <w:t xml:space="preserve">. </w:t>
      </w:r>
    </w:p>
    <w:p w14:paraId="2AADD8E4" w14:textId="5F501451" w:rsidR="00BC072D" w:rsidRPr="00DF6D01" w:rsidRDefault="00BC072D" w:rsidP="00363CD3">
      <w:pPr>
        <w:spacing w:line="360" w:lineRule="auto"/>
        <w:jc w:val="both"/>
      </w:pPr>
      <w:r w:rsidRPr="00DF6D01">
        <w:t xml:space="preserve">c) In product diversification sector, </w:t>
      </w:r>
      <w:r w:rsidR="00C91C66" w:rsidRPr="00DF6D01">
        <w:t>British Petroleum</w:t>
      </w:r>
      <w:r w:rsidRPr="00DF6D01">
        <w:t xml:space="preserve"> is not at a good state. The firm has limited number of products and new innovation is not </w:t>
      </w:r>
      <w:r w:rsidR="0094322D" w:rsidRPr="00DF6D01">
        <w:t xml:space="preserve">promoted. </w:t>
      </w:r>
    </w:p>
    <w:p w14:paraId="6A666403" w14:textId="2AB9A1EE" w:rsidR="0094322D" w:rsidRDefault="0094322D" w:rsidP="00363CD3">
      <w:pPr>
        <w:spacing w:line="360" w:lineRule="auto"/>
        <w:jc w:val="both"/>
        <w:rPr>
          <w:b/>
          <w:u w:val="single"/>
        </w:rPr>
      </w:pPr>
    </w:p>
    <w:p w14:paraId="2E85E3A1" w14:textId="617A6BDB" w:rsidR="00DF6D01" w:rsidRDefault="00DF6D01" w:rsidP="00363CD3">
      <w:pPr>
        <w:spacing w:line="360" w:lineRule="auto"/>
        <w:jc w:val="both"/>
        <w:rPr>
          <w:b/>
          <w:u w:val="single"/>
        </w:rPr>
      </w:pPr>
    </w:p>
    <w:p w14:paraId="30889EA1" w14:textId="77777777" w:rsidR="00DF6D01" w:rsidRPr="00DF6D01" w:rsidRDefault="00DF6D01" w:rsidP="00363CD3">
      <w:pPr>
        <w:spacing w:line="360" w:lineRule="auto"/>
        <w:jc w:val="both"/>
        <w:rPr>
          <w:b/>
          <w:u w:val="single"/>
        </w:rPr>
      </w:pPr>
    </w:p>
    <w:p w14:paraId="7517C857" w14:textId="77777777" w:rsidR="0094322D" w:rsidRPr="00DF6D01" w:rsidRDefault="0094322D" w:rsidP="00363CD3">
      <w:pPr>
        <w:spacing w:line="360" w:lineRule="auto"/>
        <w:jc w:val="both"/>
        <w:rPr>
          <w:b/>
          <w:u w:val="single"/>
        </w:rPr>
      </w:pPr>
      <w:r w:rsidRPr="00DF6D01">
        <w:rPr>
          <w:b/>
          <w:u w:val="single"/>
        </w:rPr>
        <w:lastRenderedPageBreak/>
        <w:t xml:space="preserve">Opportunities </w:t>
      </w:r>
    </w:p>
    <w:p w14:paraId="2C6D981C" w14:textId="0EC4DB0E" w:rsidR="0094322D" w:rsidRPr="00DF6D01" w:rsidRDefault="0094322D" w:rsidP="00363CD3">
      <w:pPr>
        <w:spacing w:line="360" w:lineRule="auto"/>
        <w:jc w:val="both"/>
      </w:pPr>
      <w:r w:rsidRPr="00DF6D01">
        <w:t xml:space="preserve">a) Domestic supplies after Brexit will reduce the excess operational cost of </w:t>
      </w:r>
      <w:r w:rsidR="0009029C" w:rsidRPr="00DF6D01">
        <w:t>BP</w:t>
      </w:r>
      <w:r w:rsidRPr="00DF6D01">
        <w:t xml:space="preserve">. </w:t>
      </w:r>
    </w:p>
    <w:p w14:paraId="0371303C" w14:textId="77777777" w:rsidR="0094322D" w:rsidRPr="00DF6D01" w:rsidRDefault="0094322D" w:rsidP="00363CD3">
      <w:pPr>
        <w:spacing w:line="360" w:lineRule="auto"/>
        <w:jc w:val="both"/>
      </w:pPr>
      <w:r w:rsidRPr="00DF6D01">
        <w:t xml:space="preserve">b) Ecommerce operation and online marketing will provide better opportunity to get a large customer community. </w:t>
      </w:r>
    </w:p>
    <w:p w14:paraId="28541AE8" w14:textId="77777777" w:rsidR="0094322D" w:rsidRPr="00DF6D01" w:rsidRDefault="0094322D" w:rsidP="00363CD3">
      <w:pPr>
        <w:spacing w:line="360" w:lineRule="auto"/>
        <w:jc w:val="both"/>
      </w:pPr>
    </w:p>
    <w:p w14:paraId="3D98F718" w14:textId="77777777" w:rsidR="0094322D" w:rsidRPr="00DF6D01" w:rsidRDefault="0094322D" w:rsidP="00363CD3">
      <w:pPr>
        <w:spacing w:line="360" w:lineRule="auto"/>
        <w:jc w:val="both"/>
        <w:rPr>
          <w:b/>
          <w:u w:val="single"/>
        </w:rPr>
      </w:pPr>
      <w:r w:rsidRPr="00DF6D01">
        <w:rPr>
          <w:b/>
          <w:u w:val="single"/>
        </w:rPr>
        <w:t xml:space="preserve">Threats </w:t>
      </w:r>
    </w:p>
    <w:p w14:paraId="304C3221" w14:textId="7864EE50" w:rsidR="0094322D" w:rsidRPr="00DF6D01" w:rsidRDefault="0094322D" w:rsidP="00363CD3">
      <w:pPr>
        <w:spacing w:line="360" w:lineRule="auto"/>
        <w:jc w:val="both"/>
      </w:pPr>
      <w:r w:rsidRPr="00DF6D01">
        <w:t xml:space="preserve">a) </w:t>
      </w:r>
      <w:r w:rsidR="0009029C" w:rsidRPr="00DF6D01">
        <w:t>BP</w:t>
      </w:r>
      <w:r w:rsidRPr="00DF6D01">
        <w:t xml:space="preserve"> has to face the external threat of local substitute high street shops. It will occupy a large amount of market share. </w:t>
      </w:r>
    </w:p>
    <w:p w14:paraId="762BF0BB" w14:textId="0FB72996" w:rsidR="0094322D" w:rsidRPr="00DF6D01" w:rsidRDefault="0094322D" w:rsidP="00363CD3">
      <w:pPr>
        <w:spacing w:line="360" w:lineRule="auto"/>
        <w:jc w:val="both"/>
      </w:pPr>
      <w:r w:rsidRPr="00DF6D01">
        <w:t xml:space="preserve">b) The organisation will require managing the risk of decreased customer satisfaction after the Data Protection Act-2018 due to its impacts on the account management and post-sale approaches. </w:t>
      </w:r>
    </w:p>
    <w:p w14:paraId="1E301168" w14:textId="613537EE" w:rsidR="0031255D" w:rsidRPr="00DF6D01" w:rsidRDefault="0031255D" w:rsidP="00363CD3">
      <w:pPr>
        <w:spacing w:line="360" w:lineRule="auto"/>
        <w:jc w:val="both"/>
        <w:rPr>
          <w:b/>
          <w:bCs/>
        </w:rPr>
      </w:pPr>
      <w:r w:rsidRPr="00DF6D01">
        <w:rPr>
          <w:b/>
          <w:bCs/>
        </w:rPr>
        <w:t xml:space="preserve">Marketing segmentation </w:t>
      </w:r>
    </w:p>
    <w:p w14:paraId="46B3223C" w14:textId="587FE1B1" w:rsidR="0031255D" w:rsidRPr="00DF6D01" w:rsidRDefault="0031255D" w:rsidP="00363CD3">
      <w:pPr>
        <w:spacing w:line="360" w:lineRule="auto"/>
        <w:jc w:val="both"/>
        <w:rPr>
          <w:bCs/>
        </w:rPr>
      </w:pPr>
      <w:r w:rsidRPr="00DF6D01">
        <w:rPr>
          <w:bCs/>
        </w:rPr>
        <w:t xml:space="preserve">BP signifies the market with a demographic segment. Having a transport of any type is the key demographic factor for choosing British Petroleum. </w:t>
      </w:r>
    </w:p>
    <w:p w14:paraId="0A1AAF74" w14:textId="6DA58EF1" w:rsidR="0031255D" w:rsidRPr="00DF6D01" w:rsidRDefault="0031255D" w:rsidP="00363CD3">
      <w:pPr>
        <w:spacing w:line="360" w:lineRule="auto"/>
        <w:jc w:val="both"/>
        <w:rPr>
          <w:b/>
          <w:bCs/>
        </w:rPr>
      </w:pPr>
      <w:r w:rsidRPr="00DF6D01">
        <w:rPr>
          <w:b/>
          <w:bCs/>
        </w:rPr>
        <w:t xml:space="preserve">Target marketing </w:t>
      </w:r>
    </w:p>
    <w:p w14:paraId="24C9C955" w14:textId="146CB21D" w:rsidR="0031255D" w:rsidRPr="00DF6D01" w:rsidRDefault="0031255D" w:rsidP="00363CD3">
      <w:pPr>
        <w:spacing w:line="360" w:lineRule="auto"/>
        <w:jc w:val="both"/>
        <w:rPr>
          <w:bCs/>
        </w:rPr>
      </w:pPr>
      <w:r w:rsidRPr="00DF6D01">
        <w:rPr>
          <w:bCs/>
        </w:rPr>
        <w:t xml:space="preserve">People in the UK who own a car from the age of 16 years are included in the target market. </w:t>
      </w:r>
    </w:p>
    <w:p w14:paraId="67F70FB1" w14:textId="7505A125" w:rsidR="0031255D" w:rsidRPr="00DF6D01" w:rsidRDefault="0031255D" w:rsidP="00363CD3">
      <w:pPr>
        <w:spacing w:line="360" w:lineRule="auto"/>
        <w:jc w:val="both"/>
        <w:rPr>
          <w:b/>
          <w:bCs/>
        </w:rPr>
      </w:pPr>
      <w:r w:rsidRPr="00DF6D01">
        <w:rPr>
          <w:b/>
          <w:bCs/>
        </w:rPr>
        <w:t>Market positioning</w:t>
      </w:r>
    </w:p>
    <w:p w14:paraId="7403F05D" w14:textId="6139417A" w:rsidR="0031255D" w:rsidRPr="00DF6D01" w:rsidRDefault="0031255D" w:rsidP="00363CD3">
      <w:pPr>
        <w:spacing w:line="360" w:lineRule="auto"/>
        <w:jc w:val="both"/>
        <w:rPr>
          <w:bCs/>
        </w:rPr>
      </w:pPr>
      <w:r w:rsidRPr="00DF6D01">
        <w:rPr>
          <w:bCs/>
        </w:rPr>
        <w:t xml:space="preserve">The market positioning strategy of British Petroleum is to provide the product with a reasonable price in different disposing methods. </w:t>
      </w:r>
    </w:p>
    <w:p w14:paraId="0EBF207C" w14:textId="77777777" w:rsidR="0094322D" w:rsidRPr="00DF6D01" w:rsidRDefault="0094322D" w:rsidP="00363CD3">
      <w:pPr>
        <w:spacing w:line="360" w:lineRule="auto"/>
        <w:jc w:val="both"/>
      </w:pPr>
    </w:p>
    <w:p w14:paraId="3380755A" w14:textId="58016BA7" w:rsidR="0031255D" w:rsidRPr="00DF6D01" w:rsidRDefault="0031255D" w:rsidP="00363CD3">
      <w:pPr>
        <w:spacing w:line="360" w:lineRule="auto"/>
        <w:jc w:val="both"/>
        <w:rPr>
          <w:b/>
        </w:rPr>
      </w:pPr>
      <w:bookmarkStart w:id="15" w:name="_Toc78297314"/>
      <w:r w:rsidRPr="00DF6D01">
        <w:rPr>
          <w:b/>
        </w:rPr>
        <w:t>Marketing mix</w:t>
      </w:r>
    </w:p>
    <w:p w14:paraId="51BCEDF3" w14:textId="060FD1C3" w:rsidR="0031255D" w:rsidRPr="00DF6D01" w:rsidRDefault="0031255D" w:rsidP="00363CD3">
      <w:pPr>
        <w:spacing w:line="360" w:lineRule="auto"/>
        <w:jc w:val="both"/>
      </w:pPr>
      <w:r w:rsidRPr="00DF6D01">
        <w:t xml:space="preserve">BP applies 4Ps marketing strategy to promote the product and to raise market awareness. The marketing mix given as follow: </w:t>
      </w:r>
    </w:p>
    <w:tbl>
      <w:tblPr>
        <w:tblStyle w:val="TableGrid"/>
        <w:tblW w:w="0" w:type="auto"/>
        <w:tblLook w:val="04A0" w:firstRow="1" w:lastRow="0" w:firstColumn="1" w:lastColumn="0" w:noHBand="0" w:noVBand="1"/>
      </w:tblPr>
      <w:tblGrid>
        <w:gridCol w:w="4675"/>
        <w:gridCol w:w="4675"/>
      </w:tblGrid>
      <w:tr w:rsidR="0031255D" w:rsidRPr="00DF6D01" w14:paraId="131456CA" w14:textId="77777777" w:rsidTr="0031255D">
        <w:tc>
          <w:tcPr>
            <w:tcW w:w="4675" w:type="dxa"/>
          </w:tcPr>
          <w:p w14:paraId="008F9FFC" w14:textId="7259D0A1" w:rsidR="0031255D" w:rsidRPr="00DF6D01" w:rsidRDefault="0031255D" w:rsidP="00363CD3">
            <w:pPr>
              <w:spacing w:line="360" w:lineRule="auto"/>
              <w:jc w:val="both"/>
              <w:rPr>
                <w:b/>
              </w:rPr>
            </w:pPr>
            <w:r w:rsidRPr="00DF6D01">
              <w:rPr>
                <w:b/>
              </w:rPr>
              <w:t xml:space="preserve">Product </w:t>
            </w:r>
          </w:p>
        </w:tc>
        <w:tc>
          <w:tcPr>
            <w:tcW w:w="4675" w:type="dxa"/>
          </w:tcPr>
          <w:p w14:paraId="20F93288" w14:textId="76D3AFCF" w:rsidR="0031255D" w:rsidRPr="00DF6D01" w:rsidRDefault="0031255D" w:rsidP="00363CD3">
            <w:pPr>
              <w:spacing w:line="360" w:lineRule="auto"/>
              <w:jc w:val="both"/>
            </w:pPr>
            <w:r w:rsidRPr="00DF6D01">
              <w:t xml:space="preserve">Fuel for vehicles </w:t>
            </w:r>
          </w:p>
        </w:tc>
      </w:tr>
      <w:tr w:rsidR="0031255D" w:rsidRPr="00DF6D01" w14:paraId="2E4974EA" w14:textId="77777777" w:rsidTr="0031255D">
        <w:tc>
          <w:tcPr>
            <w:tcW w:w="4675" w:type="dxa"/>
          </w:tcPr>
          <w:p w14:paraId="0E523806" w14:textId="27090722" w:rsidR="0031255D" w:rsidRPr="00DF6D01" w:rsidRDefault="0031255D" w:rsidP="00363CD3">
            <w:pPr>
              <w:spacing w:line="360" w:lineRule="auto"/>
              <w:jc w:val="both"/>
              <w:rPr>
                <w:b/>
              </w:rPr>
            </w:pPr>
            <w:r w:rsidRPr="00DF6D01">
              <w:rPr>
                <w:b/>
              </w:rPr>
              <w:t>Price</w:t>
            </w:r>
          </w:p>
        </w:tc>
        <w:tc>
          <w:tcPr>
            <w:tcW w:w="4675" w:type="dxa"/>
          </w:tcPr>
          <w:p w14:paraId="033BF598" w14:textId="6809CC87" w:rsidR="0031255D" w:rsidRPr="00DF6D01" w:rsidRDefault="0031255D" w:rsidP="00363CD3">
            <w:pPr>
              <w:spacing w:line="360" w:lineRule="auto"/>
              <w:jc w:val="both"/>
            </w:pPr>
            <w:r w:rsidRPr="00DF6D01">
              <w:t>Economic pricing strategy</w:t>
            </w:r>
          </w:p>
        </w:tc>
      </w:tr>
      <w:tr w:rsidR="0031255D" w:rsidRPr="00DF6D01" w14:paraId="0AEDD3FD" w14:textId="77777777" w:rsidTr="0031255D">
        <w:tc>
          <w:tcPr>
            <w:tcW w:w="4675" w:type="dxa"/>
          </w:tcPr>
          <w:p w14:paraId="5317090B" w14:textId="013B3FF7" w:rsidR="0031255D" w:rsidRPr="00DF6D01" w:rsidRDefault="0031255D" w:rsidP="00363CD3">
            <w:pPr>
              <w:spacing w:line="360" w:lineRule="auto"/>
              <w:jc w:val="both"/>
              <w:rPr>
                <w:b/>
              </w:rPr>
            </w:pPr>
            <w:r w:rsidRPr="00DF6D01">
              <w:rPr>
                <w:b/>
              </w:rPr>
              <w:lastRenderedPageBreak/>
              <w:t xml:space="preserve">Promotion </w:t>
            </w:r>
          </w:p>
        </w:tc>
        <w:tc>
          <w:tcPr>
            <w:tcW w:w="4675" w:type="dxa"/>
          </w:tcPr>
          <w:p w14:paraId="35C2BD88" w14:textId="11FD482B" w:rsidR="0031255D" w:rsidRPr="00DF6D01" w:rsidRDefault="0031255D" w:rsidP="00363CD3">
            <w:pPr>
              <w:spacing w:line="360" w:lineRule="auto"/>
              <w:jc w:val="both"/>
            </w:pPr>
            <w:r w:rsidRPr="00DF6D01">
              <w:t xml:space="preserve">Emphasising on offline promotion by using celebrities as brand ambassador. Online promotion is also being popular for the firm. </w:t>
            </w:r>
          </w:p>
        </w:tc>
      </w:tr>
      <w:tr w:rsidR="0031255D" w:rsidRPr="00DF6D01" w14:paraId="2F60ECD5" w14:textId="77777777" w:rsidTr="0031255D">
        <w:tc>
          <w:tcPr>
            <w:tcW w:w="4675" w:type="dxa"/>
          </w:tcPr>
          <w:p w14:paraId="60EA529F" w14:textId="1D2F9947" w:rsidR="0031255D" w:rsidRPr="00DF6D01" w:rsidRDefault="0031255D" w:rsidP="00363CD3">
            <w:pPr>
              <w:spacing w:line="360" w:lineRule="auto"/>
              <w:jc w:val="both"/>
              <w:rPr>
                <w:b/>
              </w:rPr>
            </w:pPr>
            <w:r w:rsidRPr="00DF6D01">
              <w:rPr>
                <w:b/>
              </w:rPr>
              <w:t>Place</w:t>
            </w:r>
          </w:p>
        </w:tc>
        <w:tc>
          <w:tcPr>
            <w:tcW w:w="4675" w:type="dxa"/>
          </w:tcPr>
          <w:p w14:paraId="18708311" w14:textId="0217CD4E" w:rsidR="0031255D" w:rsidRPr="00DF6D01" w:rsidRDefault="0031255D" w:rsidP="00363CD3">
            <w:pPr>
              <w:spacing w:line="360" w:lineRule="auto"/>
              <w:jc w:val="both"/>
            </w:pPr>
            <w:r w:rsidRPr="00DF6D01">
              <w:t>Fuel pumps are the major location to distribute the product among customers</w:t>
            </w:r>
          </w:p>
        </w:tc>
      </w:tr>
    </w:tbl>
    <w:p w14:paraId="27EEDCC4" w14:textId="77777777" w:rsidR="0031255D" w:rsidRPr="00DF6D01" w:rsidRDefault="0031255D" w:rsidP="00363CD3">
      <w:pPr>
        <w:spacing w:line="360" w:lineRule="auto"/>
        <w:jc w:val="both"/>
      </w:pPr>
    </w:p>
    <w:p w14:paraId="554DF3E9" w14:textId="410035ED" w:rsidR="0094322D" w:rsidRPr="00DF6D01" w:rsidRDefault="0094322D" w:rsidP="00363CD3">
      <w:pPr>
        <w:pStyle w:val="Heading1"/>
        <w:spacing w:line="360" w:lineRule="auto"/>
        <w:jc w:val="both"/>
        <w:rPr>
          <w:rFonts w:ascii="Times New Roman" w:hAnsi="Times New Roman" w:cs="Times New Roman"/>
          <w:b/>
          <w:sz w:val="24"/>
          <w:szCs w:val="24"/>
        </w:rPr>
      </w:pPr>
      <w:bookmarkStart w:id="16" w:name="_Toc79532223"/>
      <w:bookmarkStart w:id="17" w:name="_Toc79535138"/>
      <w:r w:rsidRPr="00DF6D01">
        <w:rPr>
          <w:rFonts w:ascii="Times New Roman" w:hAnsi="Times New Roman" w:cs="Times New Roman"/>
          <w:b/>
          <w:sz w:val="24"/>
          <w:szCs w:val="24"/>
        </w:rPr>
        <w:t xml:space="preserve">Recommendations for </w:t>
      </w:r>
      <w:r w:rsidR="00C91C66" w:rsidRPr="00DF6D01">
        <w:rPr>
          <w:rFonts w:ascii="Times New Roman" w:hAnsi="Times New Roman" w:cs="Times New Roman"/>
          <w:b/>
          <w:sz w:val="24"/>
          <w:szCs w:val="24"/>
        </w:rPr>
        <w:t>British Petroleum</w:t>
      </w:r>
      <w:r w:rsidRPr="00DF6D01">
        <w:rPr>
          <w:rFonts w:ascii="Times New Roman" w:hAnsi="Times New Roman" w:cs="Times New Roman"/>
          <w:b/>
          <w:sz w:val="24"/>
          <w:szCs w:val="24"/>
        </w:rPr>
        <w:t xml:space="preserve"> to improve the business</w:t>
      </w:r>
      <w:r w:rsidR="00F61669" w:rsidRPr="00DF6D01">
        <w:rPr>
          <w:rFonts w:ascii="Times New Roman" w:hAnsi="Times New Roman" w:cs="Times New Roman"/>
          <w:b/>
          <w:sz w:val="24"/>
          <w:szCs w:val="24"/>
        </w:rPr>
        <w:t xml:space="preserve"> in future</w:t>
      </w:r>
      <w:bookmarkEnd w:id="15"/>
      <w:bookmarkEnd w:id="16"/>
      <w:bookmarkEnd w:id="17"/>
      <w:r w:rsidR="00F61669" w:rsidRPr="00DF6D01">
        <w:rPr>
          <w:rFonts w:ascii="Times New Roman" w:hAnsi="Times New Roman" w:cs="Times New Roman"/>
          <w:b/>
          <w:sz w:val="24"/>
          <w:szCs w:val="24"/>
        </w:rPr>
        <w:t xml:space="preserve"> </w:t>
      </w:r>
    </w:p>
    <w:p w14:paraId="2A931AB2" w14:textId="44ED320A" w:rsidR="0094322D" w:rsidRPr="00DF6D01" w:rsidRDefault="0009029C" w:rsidP="00363CD3">
      <w:pPr>
        <w:spacing w:line="360" w:lineRule="auto"/>
        <w:jc w:val="both"/>
      </w:pPr>
      <w:r w:rsidRPr="00DF6D01">
        <w:t>BP</w:t>
      </w:r>
      <w:r w:rsidR="0094322D" w:rsidRPr="00DF6D01">
        <w:t xml:space="preserve"> will need to take steps to use the external and internal environmental marketing analysis for growing the business calibre. It will need to follow below steps:</w:t>
      </w:r>
    </w:p>
    <w:p w14:paraId="6873EB77" w14:textId="65EE9072" w:rsidR="0094322D" w:rsidRPr="00DF6D01" w:rsidRDefault="0094322D" w:rsidP="00363CD3">
      <w:pPr>
        <w:spacing w:line="360" w:lineRule="auto"/>
        <w:jc w:val="both"/>
      </w:pPr>
      <w:r w:rsidRPr="00DF6D01">
        <w:t xml:space="preserve">a) Online operations: The first one is to introduce online operations as a strategic business unit. Similar to any outlet of </w:t>
      </w:r>
      <w:r w:rsidR="00C91C66" w:rsidRPr="00DF6D01">
        <w:t>British Petroleum</w:t>
      </w:r>
      <w:r w:rsidRPr="00DF6D01">
        <w:t>, the organisation has to emphasis on online selling. A team consisted of HR professional, digital marketing experts, sales executive, and financial expert will be appointed for this online business operation</w:t>
      </w:r>
      <w:r w:rsidR="00A60EEB" w:rsidRPr="00DF6D01">
        <w:t xml:space="preserve"> (</w:t>
      </w:r>
      <w:proofErr w:type="spellStart"/>
      <w:r w:rsidR="00A60EEB" w:rsidRPr="00DF6D01">
        <w:t>Schwerdt</w:t>
      </w:r>
      <w:proofErr w:type="spellEnd"/>
      <w:r w:rsidR="00A60EEB" w:rsidRPr="00DF6D01">
        <w:t>, 2018)</w:t>
      </w:r>
      <w:r w:rsidRPr="00DF6D01">
        <w:t xml:space="preserve">. To reduce the negative impact from the technology and social changes in external environment, the firm has to introduce this internal capability. </w:t>
      </w:r>
    </w:p>
    <w:p w14:paraId="421D150A" w14:textId="1BC29E58" w:rsidR="0094322D" w:rsidRPr="00DF6D01" w:rsidRDefault="0094322D" w:rsidP="00363CD3">
      <w:pPr>
        <w:spacing w:line="360" w:lineRule="auto"/>
        <w:jc w:val="both"/>
      </w:pPr>
      <w:r w:rsidRPr="00DF6D01">
        <w:t xml:space="preserve">b) Product diversification: </w:t>
      </w:r>
      <w:r w:rsidR="0009029C" w:rsidRPr="00DF6D01">
        <w:t>BP</w:t>
      </w:r>
      <w:r w:rsidRPr="00DF6D01">
        <w:t xml:space="preserve"> will require diversify their current product category. This recommendation is highly required as the organisation is not being able to cope with the current aspect. Diversifying product category and increasing the capability of product sourcing will enhance the firm’s strength and opportunities</w:t>
      </w:r>
      <w:r w:rsidR="00A60EEB" w:rsidRPr="00DF6D01">
        <w:t xml:space="preserve"> (</w:t>
      </w:r>
      <w:proofErr w:type="spellStart"/>
      <w:r w:rsidR="00A60EEB" w:rsidRPr="00DF6D01">
        <w:t>Adner</w:t>
      </w:r>
      <w:proofErr w:type="spellEnd"/>
      <w:r w:rsidR="00A60EEB" w:rsidRPr="00DF6D01">
        <w:t>, Oxley and Silverman, 2013)</w:t>
      </w:r>
      <w:r w:rsidRPr="00DF6D01">
        <w:t xml:space="preserve">. </w:t>
      </w:r>
    </w:p>
    <w:p w14:paraId="70BCEE2E" w14:textId="165EC262" w:rsidR="00F61669" w:rsidRPr="00DF6D01" w:rsidRDefault="0094322D" w:rsidP="00363CD3">
      <w:pPr>
        <w:spacing w:line="360" w:lineRule="auto"/>
        <w:jc w:val="both"/>
      </w:pPr>
      <w:r w:rsidRPr="00DF6D01">
        <w:t xml:space="preserve">c) </w:t>
      </w:r>
      <w:r w:rsidR="00F61669" w:rsidRPr="00DF6D01">
        <w:t xml:space="preserve">New market entrance: The marketing team of </w:t>
      </w:r>
      <w:r w:rsidR="00273321" w:rsidRPr="00DF6D01">
        <w:t xml:space="preserve">British Petroleum </w:t>
      </w:r>
      <w:r w:rsidR="00F61669" w:rsidRPr="00DF6D01">
        <w:t xml:space="preserve">will have to ensure that it continues expanding product categories and other specified areas. New market entrance will bring new possibility for </w:t>
      </w:r>
      <w:r w:rsidR="0009029C" w:rsidRPr="00DF6D01">
        <w:t>BP</w:t>
      </w:r>
      <w:r w:rsidR="00F61669" w:rsidRPr="00DF6D01">
        <w:t xml:space="preserve">. As a consequence, it will diversify income for </w:t>
      </w:r>
      <w:r w:rsidR="00273321" w:rsidRPr="00DF6D01">
        <w:t xml:space="preserve">British Petroleum </w:t>
      </w:r>
      <w:r w:rsidR="00F61669" w:rsidRPr="00DF6D01">
        <w:t xml:space="preserve">too. </w:t>
      </w:r>
    </w:p>
    <w:p w14:paraId="1B0A5AD7" w14:textId="043A59D0" w:rsidR="00F61669" w:rsidRDefault="00F61669" w:rsidP="00363CD3">
      <w:pPr>
        <w:spacing w:line="360" w:lineRule="auto"/>
        <w:jc w:val="both"/>
      </w:pPr>
    </w:p>
    <w:p w14:paraId="4D943370" w14:textId="49863657" w:rsidR="00DF6D01" w:rsidRDefault="00DF6D01" w:rsidP="00363CD3">
      <w:pPr>
        <w:spacing w:line="360" w:lineRule="auto"/>
        <w:jc w:val="both"/>
      </w:pPr>
    </w:p>
    <w:p w14:paraId="3CDF7B9A" w14:textId="2B616303" w:rsidR="00DF6D01" w:rsidRDefault="00DF6D01" w:rsidP="00363CD3">
      <w:pPr>
        <w:spacing w:line="360" w:lineRule="auto"/>
        <w:jc w:val="both"/>
      </w:pPr>
    </w:p>
    <w:p w14:paraId="52203BFC" w14:textId="77777777" w:rsidR="00DF6D01" w:rsidRPr="00DF6D01" w:rsidRDefault="00DF6D01" w:rsidP="00363CD3">
      <w:pPr>
        <w:spacing w:line="360" w:lineRule="auto"/>
        <w:jc w:val="both"/>
      </w:pPr>
    </w:p>
    <w:p w14:paraId="774BB4F5" w14:textId="77777777" w:rsidR="00F61669" w:rsidRPr="00DF6D01" w:rsidRDefault="00F61669" w:rsidP="00363CD3">
      <w:pPr>
        <w:pStyle w:val="Heading1"/>
        <w:spacing w:line="360" w:lineRule="auto"/>
        <w:jc w:val="both"/>
        <w:rPr>
          <w:rFonts w:ascii="Times New Roman" w:hAnsi="Times New Roman" w:cs="Times New Roman"/>
          <w:b/>
          <w:sz w:val="24"/>
          <w:szCs w:val="24"/>
        </w:rPr>
      </w:pPr>
      <w:bookmarkStart w:id="18" w:name="_Toc78297315"/>
      <w:bookmarkStart w:id="19" w:name="_Toc79532224"/>
      <w:bookmarkStart w:id="20" w:name="_Toc79535139"/>
      <w:r w:rsidRPr="00DF6D01">
        <w:rPr>
          <w:rFonts w:ascii="Times New Roman" w:hAnsi="Times New Roman" w:cs="Times New Roman"/>
          <w:b/>
          <w:sz w:val="24"/>
          <w:szCs w:val="24"/>
        </w:rPr>
        <w:lastRenderedPageBreak/>
        <w:t>Conclusion</w:t>
      </w:r>
      <w:bookmarkEnd w:id="18"/>
      <w:bookmarkEnd w:id="19"/>
      <w:bookmarkEnd w:id="20"/>
      <w:r w:rsidRPr="00DF6D01">
        <w:rPr>
          <w:rFonts w:ascii="Times New Roman" w:hAnsi="Times New Roman" w:cs="Times New Roman"/>
          <w:b/>
          <w:sz w:val="24"/>
          <w:szCs w:val="24"/>
        </w:rPr>
        <w:t xml:space="preserve"> </w:t>
      </w:r>
    </w:p>
    <w:p w14:paraId="348655E6" w14:textId="55677907" w:rsidR="00F61669" w:rsidRPr="00363CD3" w:rsidRDefault="00F61669" w:rsidP="00363CD3">
      <w:pPr>
        <w:spacing w:line="360" w:lineRule="auto"/>
        <w:jc w:val="both"/>
      </w:pPr>
      <w:r w:rsidRPr="00DF6D01">
        <w:t xml:space="preserve">In concluding the report, </w:t>
      </w:r>
      <w:r w:rsidR="0009029C" w:rsidRPr="00DF6D01">
        <w:t>BP</w:t>
      </w:r>
      <w:r w:rsidRPr="00DF6D01">
        <w:t xml:space="preserve"> came a long path overcoming challenges and problems. The firm is capable of overcoming the current challenges existing in the internal and external environment. The marketing department of </w:t>
      </w:r>
      <w:r w:rsidR="0009029C" w:rsidRPr="00DF6D01">
        <w:t>BP</w:t>
      </w:r>
      <w:r w:rsidRPr="00DF6D01">
        <w:t xml:space="preserve"> will have to work on the process for ensure the highest growth and maximum sustainability.</w:t>
      </w:r>
      <w:r w:rsidRPr="00363CD3">
        <w:t xml:space="preserve"> </w:t>
      </w:r>
    </w:p>
    <w:p w14:paraId="1D499CE8" w14:textId="2C15410E" w:rsidR="00570A05" w:rsidRPr="00363CD3" w:rsidRDefault="00570A05" w:rsidP="00363CD3">
      <w:pPr>
        <w:spacing w:line="360" w:lineRule="auto"/>
        <w:jc w:val="both"/>
      </w:pPr>
    </w:p>
    <w:p w14:paraId="466D8895" w14:textId="47E27F6F" w:rsidR="00570A05" w:rsidRPr="00363CD3" w:rsidRDefault="00570A05" w:rsidP="00363CD3">
      <w:pPr>
        <w:spacing w:line="360" w:lineRule="auto"/>
        <w:jc w:val="both"/>
      </w:pPr>
    </w:p>
    <w:p w14:paraId="61972865" w14:textId="77777777" w:rsidR="00FC2551" w:rsidRDefault="00FC2551">
      <w:bookmarkStart w:id="21" w:name="_Toc78297316"/>
      <w:r>
        <w:br w:type="page"/>
      </w:r>
    </w:p>
    <w:p w14:paraId="209A3684" w14:textId="10247487" w:rsidR="00F61669" w:rsidRPr="00363CD3" w:rsidRDefault="00F61669" w:rsidP="00363CD3">
      <w:pPr>
        <w:pStyle w:val="Heading1"/>
        <w:spacing w:line="360" w:lineRule="auto"/>
        <w:jc w:val="both"/>
        <w:rPr>
          <w:rFonts w:ascii="Times New Roman" w:hAnsi="Times New Roman" w:cs="Times New Roman"/>
          <w:b/>
          <w:sz w:val="24"/>
          <w:szCs w:val="24"/>
        </w:rPr>
      </w:pPr>
      <w:bookmarkStart w:id="22" w:name="_Toc79532225"/>
      <w:bookmarkStart w:id="23" w:name="_Toc79535140"/>
      <w:r w:rsidRPr="00363CD3">
        <w:rPr>
          <w:rFonts w:ascii="Times New Roman" w:hAnsi="Times New Roman" w:cs="Times New Roman"/>
          <w:b/>
          <w:sz w:val="24"/>
          <w:szCs w:val="24"/>
        </w:rPr>
        <w:lastRenderedPageBreak/>
        <w:t>References</w:t>
      </w:r>
      <w:bookmarkEnd w:id="21"/>
      <w:bookmarkEnd w:id="22"/>
      <w:bookmarkEnd w:id="23"/>
      <w:r w:rsidRPr="00363CD3">
        <w:rPr>
          <w:rFonts w:ascii="Times New Roman" w:hAnsi="Times New Roman" w:cs="Times New Roman"/>
          <w:b/>
          <w:sz w:val="24"/>
          <w:szCs w:val="24"/>
        </w:rPr>
        <w:t xml:space="preserve"> </w:t>
      </w:r>
    </w:p>
    <w:p w14:paraId="71F9F4B7" w14:textId="77777777" w:rsidR="00DF6D01" w:rsidRDefault="00DF6D01" w:rsidP="00363CD3">
      <w:pPr>
        <w:pStyle w:val="NormalWeb"/>
        <w:spacing w:before="0" w:beforeAutospacing="0" w:after="240" w:afterAutospacing="0" w:line="360" w:lineRule="auto"/>
        <w:jc w:val="both"/>
      </w:pPr>
      <w:proofErr w:type="spellStart"/>
      <w:r w:rsidRPr="00363CD3">
        <w:t>Adner</w:t>
      </w:r>
      <w:proofErr w:type="spellEnd"/>
      <w:r w:rsidRPr="00363CD3">
        <w:t xml:space="preserve">, R., Oxley, J.E. and Silverman, B.S. (2013). </w:t>
      </w:r>
      <w:r w:rsidRPr="00363CD3">
        <w:rPr>
          <w:i/>
          <w:iCs/>
        </w:rPr>
        <w:t>Collaboration and competition in business ecosystems</w:t>
      </w:r>
      <w:r w:rsidRPr="00363CD3">
        <w:t>. Bingley: Emerald.</w:t>
      </w:r>
    </w:p>
    <w:p w14:paraId="1D2E097E" w14:textId="77777777" w:rsidR="00DF6D01" w:rsidRPr="00363CD3" w:rsidRDefault="00DF6D01" w:rsidP="00032604">
      <w:pPr>
        <w:pStyle w:val="NormalWeb"/>
        <w:spacing w:before="0" w:beforeAutospacing="0" w:after="240" w:afterAutospacing="0" w:line="360" w:lineRule="auto"/>
        <w:jc w:val="both"/>
      </w:pPr>
      <w:r w:rsidRPr="00363CD3">
        <w:t xml:space="preserve">Ambrose, J. (2021). </w:t>
      </w:r>
      <w:r w:rsidRPr="00363CD3">
        <w:rPr>
          <w:i/>
          <w:iCs/>
        </w:rPr>
        <w:t>BP to tell 25,000 office staff to work from home two days a week</w:t>
      </w:r>
      <w:r w:rsidRPr="00363CD3">
        <w:t>. [online] the Guardian. Available at: https://www.theguardian.com/business/2021/mar/08/bp-to-tell-25000-office-staff-to-work-from-home-two-days-a-week [Accessed 10 Aug. 2021].</w:t>
      </w:r>
    </w:p>
    <w:p w14:paraId="0A2EE7BD" w14:textId="77777777" w:rsidR="00DF6D01" w:rsidRPr="00363CD3" w:rsidRDefault="00DF6D01" w:rsidP="00363CD3">
      <w:pPr>
        <w:pStyle w:val="NormalWeb"/>
        <w:spacing w:before="0" w:beforeAutospacing="0" w:after="240" w:afterAutospacing="0" w:line="360" w:lineRule="auto"/>
        <w:jc w:val="both"/>
      </w:pPr>
      <w:proofErr w:type="spellStart"/>
      <w:r w:rsidRPr="00363CD3">
        <w:t>Anjaningrum</w:t>
      </w:r>
      <w:proofErr w:type="spellEnd"/>
      <w:r w:rsidRPr="00363CD3">
        <w:t xml:space="preserve">, W.D. and </w:t>
      </w:r>
      <w:proofErr w:type="spellStart"/>
      <w:r w:rsidRPr="00363CD3">
        <w:t>Rudamaga</w:t>
      </w:r>
      <w:proofErr w:type="spellEnd"/>
      <w:r w:rsidRPr="00363CD3">
        <w:t xml:space="preserve">, H. (2019). Creative Industry: Enhancing Competitive Advantage and Performance. </w:t>
      </w:r>
      <w:r w:rsidRPr="00363CD3">
        <w:rPr>
          <w:i/>
          <w:iCs/>
        </w:rPr>
        <w:t>Asia Pacific Management and Business Application</w:t>
      </w:r>
      <w:r w:rsidRPr="00363CD3">
        <w:t>, 007(03), pp.123–146.</w:t>
      </w:r>
    </w:p>
    <w:p w14:paraId="447D03A5" w14:textId="77777777" w:rsidR="00DF6D01" w:rsidRPr="00363CD3" w:rsidRDefault="00DF6D01" w:rsidP="00363CD3">
      <w:pPr>
        <w:pStyle w:val="NormalWeb"/>
        <w:spacing w:before="0" w:beforeAutospacing="0" w:after="240" w:afterAutospacing="0" w:line="360" w:lineRule="auto"/>
        <w:jc w:val="both"/>
      </w:pPr>
      <w:r w:rsidRPr="00363CD3">
        <w:t xml:space="preserve">Dawson, J.A. (2015). </w:t>
      </w:r>
      <w:r w:rsidRPr="00363CD3">
        <w:rPr>
          <w:i/>
          <w:iCs/>
        </w:rPr>
        <w:t>The marketing environment</w:t>
      </w:r>
      <w:r w:rsidRPr="00363CD3">
        <w:t>. London: Routledge.</w:t>
      </w:r>
    </w:p>
    <w:p w14:paraId="0B019D72" w14:textId="77777777" w:rsidR="00DF6D01" w:rsidRPr="00363CD3" w:rsidRDefault="00DF6D01" w:rsidP="00363CD3">
      <w:pPr>
        <w:pStyle w:val="NormalWeb"/>
        <w:spacing w:before="0" w:beforeAutospacing="0" w:after="240" w:afterAutospacing="0" w:line="360" w:lineRule="auto"/>
        <w:jc w:val="both"/>
      </w:pPr>
      <w:proofErr w:type="spellStart"/>
      <w:r w:rsidRPr="00363CD3">
        <w:t>Marinov</w:t>
      </w:r>
      <w:proofErr w:type="spellEnd"/>
      <w:r w:rsidRPr="00363CD3">
        <w:t xml:space="preserve">, M. and </w:t>
      </w:r>
      <w:proofErr w:type="spellStart"/>
      <w:r w:rsidRPr="00363CD3">
        <w:t>Marinova</w:t>
      </w:r>
      <w:proofErr w:type="spellEnd"/>
      <w:r w:rsidRPr="00363CD3">
        <w:t xml:space="preserve">, S.T. (2021). </w:t>
      </w:r>
      <w:r w:rsidRPr="00363CD3">
        <w:rPr>
          <w:i/>
          <w:iCs/>
        </w:rPr>
        <w:t>Covid-19 and international business : change of era</w:t>
      </w:r>
      <w:r w:rsidRPr="00363CD3">
        <w:t>. New York, Ny: Routledge.</w:t>
      </w:r>
    </w:p>
    <w:p w14:paraId="5801E359" w14:textId="77777777" w:rsidR="00DF6D01" w:rsidRPr="00363CD3" w:rsidRDefault="00DF6D01" w:rsidP="00363CD3">
      <w:pPr>
        <w:pStyle w:val="NormalWeb"/>
        <w:spacing w:before="0" w:beforeAutospacing="0" w:after="240" w:afterAutospacing="0" w:line="360" w:lineRule="auto"/>
        <w:jc w:val="both"/>
      </w:pPr>
      <w:r w:rsidRPr="00363CD3">
        <w:t xml:space="preserve">Nayak, P., Mishra, V., Singh, M. and </w:t>
      </w:r>
      <w:proofErr w:type="spellStart"/>
      <w:r w:rsidRPr="00363CD3">
        <w:t>Tambuwala</w:t>
      </w:r>
      <w:proofErr w:type="spellEnd"/>
      <w:r w:rsidRPr="00363CD3">
        <w:t xml:space="preserve">, M.M. (2020). Impacts and consequences of COVID-19 epidemic on global economy. </w:t>
      </w:r>
      <w:r w:rsidRPr="00363CD3">
        <w:rPr>
          <w:i/>
          <w:iCs/>
        </w:rPr>
        <w:t>Coronaviruses</w:t>
      </w:r>
      <w:r w:rsidRPr="00363CD3">
        <w:t>, 01.</w:t>
      </w:r>
    </w:p>
    <w:p w14:paraId="5B7BAB5E" w14:textId="77777777" w:rsidR="00DF6D01" w:rsidRPr="00363CD3" w:rsidRDefault="00DF6D01" w:rsidP="00363CD3">
      <w:pPr>
        <w:pStyle w:val="NormalWeb"/>
        <w:spacing w:before="0" w:beforeAutospacing="0" w:after="240" w:afterAutospacing="0" w:line="360" w:lineRule="auto"/>
        <w:jc w:val="both"/>
      </w:pPr>
      <w:proofErr w:type="spellStart"/>
      <w:r w:rsidRPr="00363CD3">
        <w:t>Schwerdt</w:t>
      </w:r>
      <w:proofErr w:type="spellEnd"/>
      <w:r w:rsidRPr="00363CD3">
        <w:t xml:space="preserve">, B. (2018). </w:t>
      </w:r>
      <w:r w:rsidRPr="00363CD3">
        <w:rPr>
          <w:i/>
          <w:iCs/>
        </w:rPr>
        <w:t>How to build an online business : Australia’s top digital disruptors reveal their secrets for launching and growing an online business</w:t>
      </w:r>
      <w:r w:rsidRPr="00363CD3">
        <w:t>. St. Milton, Queensland: John Wiley &amp; Sons.</w:t>
      </w:r>
    </w:p>
    <w:p w14:paraId="326A0D6A" w14:textId="77777777" w:rsidR="00DF6D01" w:rsidRPr="00363CD3" w:rsidRDefault="00DF6D01" w:rsidP="00363CD3">
      <w:pPr>
        <w:pStyle w:val="NormalWeb"/>
        <w:spacing w:before="0" w:beforeAutospacing="0" w:after="240" w:afterAutospacing="0" w:line="360" w:lineRule="auto"/>
        <w:jc w:val="both"/>
      </w:pPr>
      <w:proofErr w:type="spellStart"/>
      <w:r w:rsidRPr="00363CD3">
        <w:t>Svajdova</w:t>
      </w:r>
      <w:proofErr w:type="spellEnd"/>
      <w:r w:rsidRPr="00363CD3">
        <w:t xml:space="preserve">, L. (2021). Consumer </w:t>
      </w:r>
      <w:proofErr w:type="spellStart"/>
      <w:r w:rsidRPr="00363CD3">
        <w:t>Behaviour</w:t>
      </w:r>
      <w:proofErr w:type="spellEnd"/>
      <w:r w:rsidRPr="00363CD3">
        <w:t xml:space="preserve"> during Pandemic of COVID-19. </w:t>
      </w:r>
      <w:r w:rsidRPr="00363CD3">
        <w:rPr>
          <w:i/>
          <w:iCs/>
        </w:rPr>
        <w:t>Journal of International Business Research and Marketing</w:t>
      </w:r>
      <w:r w:rsidRPr="00363CD3">
        <w:t>, 6(3), pp.34–37.</w:t>
      </w:r>
    </w:p>
    <w:p w14:paraId="2991744D" w14:textId="77777777" w:rsidR="00DF6D01" w:rsidRPr="00363CD3" w:rsidRDefault="00DF6D01" w:rsidP="00363CD3">
      <w:pPr>
        <w:pStyle w:val="NormalWeb"/>
        <w:spacing w:before="0" w:beforeAutospacing="0" w:after="240" w:afterAutospacing="0" w:line="360" w:lineRule="auto"/>
        <w:jc w:val="both"/>
      </w:pPr>
      <w:r w:rsidRPr="00363CD3">
        <w:t xml:space="preserve">Wilson, T. (2020). The Brexit Process. </w:t>
      </w:r>
      <w:proofErr w:type="spellStart"/>
      <w:r w:rsidRPr="00363CD3">
        <w:rPr>
          <w:i/>
          <w:iCs/>
        </w:rPr>
        <w:t>Ethnologia</w:t>
      </w:r>
      <w:proofErr w:type="spellEnd"/>
      <w:r w:rsidRPr="00363CD3">
        <w:rPr>
          <w:i/>
          <w:iCs/>
        </w:rPr>
        <w:t xml:space="preserve"> Europaea</w:t>
      </w:r>
      <w:r w:rsidRPr="00363CD3">
        <w:t>.</w:t>
      </w:r>
    </w:p>
    <w:p w14:paraId="365903B5" w14:textId="77777777" w:rsidR="00A60EEB" w:rsidRPr="00363CD3" w:rsidRDefault="00A60EEB" w:rsidP="00363CD3">
      <w:pPr>
        <w:spacing w:line="360" w:lineRule="auto"/>
        <w:jc w:val="both"/>
      </w:pPr>
    </w:p>
    <w:sectPr w:rsidR="00A60EEB" w:rsidRPr="00363CD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0A607" w14:textId="77777777" w:rsidR="0063008A" w:rsidRDefault="0063008A" w:rsidP="00787D90">
      <w:pPr>
        <w:spacing w:after="0" w:line="240" w:lineRule="auto"/>
      </w:pPr>
      <w:r>
        <w:separator/>
      </w:r>
    </w:p>
  </w:endnote>
  <w:endnote w:type="continuationSeparator" w:id="0">
    <w:p w14:paraId="5D4DAAA6" w14:textId="77777777" w:rsidR="0063008A" w:rsidRDefault="0063008A" w:rsidP="00787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85DFD" w14:textId="77777777" w:rsidR="0063008A" w:rsidRDefault="0063008A" w:rsidP="00787D90">
      <w:pPr>
        <w:spacing w:after="0" w:line="240" w:lineRule="auto"/>
      </w:pPr>
      <w:r>
        <w:separator/>
      </w:r>
    </w:p>
  </w:footnote>
  <w:footnote w:type="continuationSeparator" w:id="0">
    <w:p w14:paraId="6FBDE9AD" w14:textId="77777777" w:rsidR="0063008A" w:rsidRDefault="0063008A" w:rsidP="00787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79C36" w14:textId="77777777" w:rsidR="00787D90" w:rsidRDefault="00787D90">
    <w:pPr>
      <w:pStyle w:val="Header"/>
    </w:pPr>
  </w:p>
  <w:p w14:paraId="17E0B570" w14:textId="77777777" w:rsidR="00787D90" w:rsidRDefault="00787D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D90"/>
    <w:rsid w:val="00000577"/>
    <w:rsid w:val="00001B3A"/>
    <w:rsid w:val="00032604"/>
    <w:rsid w:val="0009029C"/>
    <w:rsid w:val="001E22C3"/>
    <w:rsid w:val="0024107A"/>
    <w:rsid w:val="00273321"/>
    <w:rsid w:val="0031255D"/>
    <w:rsid w:val="00363CD3"/>
    <w:rsid w:val="003676B9"/>
    <w:rsid w:val="003E0159"/>
    <w:rsid w:val="00493661"/>
    <w:rsid w:val="004A6033"/>
    <w:rsid w:val="00570A05"/>
    <w:rsid w:val="006271B1"/>
    <w:rsid w:val="0063008A"/>
    <w:rsid w:val="007135C8"/>
    <w:rsid w:val="00714ECD"/>
    <w:rsid w:val="00726D79"/>
    <w:rsid w:val="00787D90"/>
    <w:rsid w:val="007B2039"/>
    <w:rsid w:val="007D2768"/>
    <w:rsid w:val="008A2A17"/>
    <w:rsid w:val="008A77B6"/>
    <w:rsid w:val="008C270D"/>
    <w:rsid w:val="009322CF"/>
    <w:rsid w:val="0094322D"/>
    <w:rsid w:val="00975C4F"/>
    <w:rsid w:val="00A02E0D"/>
    <w:rsid w:val="00A60EEB"/>
    <w:rsid w:val="00A82E88"/>
    <w:rsid w:val="00B20AC6"/>
    <w:rsid w:val="00B84335"/>
    <w:rsid w:val="00BC072D"/>
    <w:rsid w:val="00BC6923"/>
    <w:rsid w:val="00C91C66"/>
    <w:rsid w:val="00D826FA"/>
    <w:rsid w:val="00DD1CCD"/>
    <w:rsid w:val="00DD5968"/>
    <w:rsid w:val="00DD77D5"/>
    <w:rsid w:val="00DF6D01"/>
    <w:rsid w:val="00E6732D"/>
    <w:rsid w:val="00EE2B14"/>
    <w:rsid w:val="00F61669"/>
    <w:rsid w:val="00F70C72"/>
    <w:rsid w:val="00FC2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87480"/>
  <w15:chartTrackingRefBased/>
  <w15:docId w15:val="{9D5AE6C1-DB9E-49F8-B719-E9975AEE8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135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05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7D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7D90"/>
    <w:rPr>
      <w:lang w:val="en-GB"/>
    </w:rPr>
  </w:style>
  <w:style w:type="paragraph" w:styleId="Footer">
    <w:name w:val="footer"/>
    <w:basedOn w:val="Normal"/>
    <w:link w:val="FooterChar"/>
    <w:uiPriority w:val="99"/>
    <w:unhideWhenUsed/>
    <w:rsid w:val="00787D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7D90"/>
    <w:rPr>
      <w:lang w:val="en-GB"/>
    </w:rPr>
  </w:style>
  <w:style w:type="character" w:customStyle="1" w:styleId="Heading1Char">
    <w:name w:val="Heading 1 Char"/>
    <w:basedOn w:val="DefaultParagraphFont"/>
    <w:link w:val="Heading1"/>
    <w:uiPriority w:val="9"/>
    <w:rsid w:val="007135C8"/>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7135C8"/>
    <w:pPr>
      <w:outlineLvl w:val="9"/>
    </w:pPr>
    <w:rPr>
      <w:lang w:val="en-US"/>
    </w:rPr>
  </w:style>
  <w:style w:type="character" w:customStyle="1" w:styleId="Heading2Char">
    <w:name w:val="Heading 2 Char"/>
    <w:basedOn w:val="DefaultParagraphFont"/>
    <w:link w:val="Heading2"/>
    <w:uiPriority w:val="9"/>
    <w:rsid w:val="00000577"/>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semiHidden/>
    <w:unhideWhenUsed/>
    <w:rsid w:val="00A60EEB"/>
    <w:pPr>
      <w:spacing w:before="100" w:beforeAutospacing="1" w:after="100" w:afterAutospacing="1" w:line="240" w:lineRule="auto"/>
    </w:pPr>
    <w:rPr>
      <w:rFonts w:eastAsia="Times New Roman"/>
      <w:lang w:val="en-US"/>
    </w:rPr>
  </w:style>
  <w:style w:type="paragraph" w:styleId="TOC1">
    <w:name w:val="toc 1"/>
    <w:basedOn w:val="Normal"/>
    <w:next w:val="Normal"/>
    <w:autoRedefine/>
    <w:uiPriority w:val="39"/>
    <w:unhideWhenUsed/>
    <w:rsid w:val="00A02E0D"/>
    <w:pPr>
      <w:spacing w:after="100"/>
    </w:pPr>
  </w:style>
  <w:style w:type="paragraph" w:styleId="TOC2">
    <w:name w:val="toc 2"/>
    <w:basedOn w:val="Normal"/>
    <w:next w:val="Normal"/>
    <w:autoRedefine/>
    <w:uiPriority w:val="39"/>
    <w:unhideWhenUsed/>
    <w:rsid w:val="00A02E0D"/>
    <w:pPr>
      <w:spacing w:after="100"/>
      <w:ind w:left="240"/>
    </w:pPr>
  </w:style>
  <w:style w:type="character" w:styleId="Hyperlink">
    <w:name w:val="Hyperlink"/>
    <w:basedOn w:val="DefaultParagraphFont"/>
    <w:uiPriority w:val="99"/>
    <w:unhideWhenUsed/>
    <w:rsid w:val="00A02E0D"/>
    <w:rPr>
      <w:color w:val="0563C1" w:themeColor="hyperlink"/>
      <w:u w:val="single"/>
    </w:rPr>
  </w:style>
  <w:style w:type="table" w:styleId="TableGrid">
    <w:name w:val="Table Grid"/>
    <w:basedOn w:val="TableNormal"/>
    <w:uiPriority w:val="39"/>
    <w:rsid w:val="003125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230841">
      <w:bodyDiv w:val="1"/>
      <w:marLeft w:val="0"/>
      <w:marRight w:val="0"/>
      <w:marTop w:val="0"/>
      <w:marBottom w:val="0"/>
      <w:divBdr>
        <w:top w:val="none" w:sz="0" w:space="0" w:color="auto"/>
        <w:left w:val="none" w:sz="0" w:space="0" w:color="auto"/>
        <w:bottom w:val="none" w:sz="0" w:space="0" w:color="auto"/>
        <w:right w:val="none" w:sz="0" w:space="0" w:color="auto"/>
      </w:divBdr>
      <w:divsChild>
        <w:div w:id="1622150142">
          <w:marLeft w:val="0"/>
          <w:marRight w:val="0"/>
          <w:marTop w:val="0"/>
          <w:marBottom w:val="0"/>
          <w:divBdr>
            <w:top w:val="none" w:sz="0" w:space="0" w:color="auto"/>
            <w:left w:val="none" w:sz="0" w:space="0" w:color="auto"/>
            <w:bottom w:val="none" w:sz="0" w:space="0" w:color="auto"/>
            <w:right w:val="none" w:sz="0" w:space="0" w:color="auto"/>
          </w:divBdr>
        </w:div>
      </w:divsChild>
    </w:div>
    <w:div w:id="1922180325">
      <w:bodyDiv w:val="1"/>
      <w:marLeft w:val="0"/>
      <w:marRight w:val="0"/>
      <w:marTop w:val="0"/>
      <w:marBottom w:val="0"/>
      <w:divBdr>
        <w:top w:val="none" w:sz="0" w:space="0" w:color="auto"/>
        <w:left w:val="none" w:sz="0" w:space="0" w:color="auto"/>
        <w:bottom w:val="none" w:sz="0" w:space="0" w:color="auto"/>
        <w:right w:val="none" w:sz="0" w:space="0" w:color="auto"/>
      </w:divBdr>
      <w:divsChild>
        <w:div w:id="989747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90765-EEF5-47B9-8444-C50CE3236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2481</Words>
  <Characters>14144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Martina Ivanova (2029137)</cp:lastModifiedBy>
  <cp:revision>2</cp:revision>
  <dcterms:created xsi:type="dcterms:W3CDTF">2021-07-29T18:29:00Z</dcterms:created>
  <dcterms:modified xsi:type="dcterms:W3CDTF">2021-09-06T18:02:00Z</dcterms:modified>
</cp:coreProperties>
</file>