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D1AE53" w14:textId="77777777" w:rsidR="00AA00B2" w:rsidRDefault="00AA00B2" w:rsidP="00AA00B2">
      <w:pPr>
        <w:spacing w:before="120" w:after="120" w:line="360" w:lineRule="auto"/>
        <w:jc w:val="center"/>
        <w:rPr>
          <w:rFonts w:ascii="Arial" w:hAnsi="Arial" w:cs="Arial"/>
          <w:b/>
          <w:sz w:val="24"/>
          <w:szCs w:val="24"/>
        </w:rPr>
      </w:pPr>
    </w:p>
    <w:p w14:paraId="1689825D" w14:textId="77777777" w:rsidR="00AA00B2" w:rsidRDefault="00AA00B2" w:rsidP="00AA00B2">
      <w:pPr>
        <w:spacing w:before="120" w:after="120" w:line="360" w:lineRule="auto"/>
        <w:jc w:val="center"/>
        <w:rPr>
          <w:rFonts w:ascii="Arial" w:hAnsi="Arial" w:cs="Arial"/>
          <w:b/>
          <w:sz w:val="24"/>
          <w:szCs w:val="24"/>
        </w:rPr>
      </w:pPr>
    </w:p>
    <w:p w14:paraId="1BFB6F9E" w14:textId="77777777" w:rsidR="00AA00B2" w:rsidRPr="00C6068D" w:rsidRDefault="00AA00B2" w:rsidP="00AA00B2">
      <w:pPr>
        <w:spacing w:before="120" w:after="120" w:line="360" w:lineRule="auto"/>
        <w:jc w:val="center"/>
        <w:rPr>
          <w:rFonts w:ascii="Arial" w:hAnsi="Arial" w:cs="Arial"/>
          <w:b/>
          <w:sz w:val="28"/>
          <w:szCs w:val="28"/>
        </w:rPr>
      </w:pPr>
    </w:p>
    <w:p w14:paraId="5B88116C" w14:textId="345AD71E" w:rsidR="00AA00B2" w:rsidRPr="00C6068D" w:rsidRDefault="00AA00B2" w:rsidP="00AA00B2">
      <w:pPr>
        <w:spacing w:before="120" w:after="120" w:line="360" w:lineRule="auto"/>
        <w:jc w:val="center"/>
        <w:rPr>
          <w:rFonts w:ascii="Arial" w:hAnsi="Arial" w:cs="Arial"/>
          <w:b/>
          <w:sz w:val="28"/>
          <w:szCs w:val="28"/>
        </w:rPr>
      </w:pPr>
      <w:r w:rsidRPr="00C6068D">
        <w:rPr>
          <w:rFonts w:ascii="Arial" w:hAnsi="Arial" w:cs="Arial"/>
          <w:b/>
          <w:sz w:val="28"/>
          <w:szCs w:val="28"/>
        </w:rPr>
        <w:t>BA (Hons) Business Management</w:t>
      </w:r>
    </w:p>
    <w:p w14:paraId="065D1A6C" w14:textId="77777777" w:rsidR="00AA00B2" w:rsidRPr="00C6068D" w:rsidRDefault="00AA00B2" w:rsidP="00AA00B2">
      <w:pPr>
        <w:spacing w:before="120" w:after="120" w:line="360" w:lineRule="auto"/>
        <w:jc w:val="center"/>
        <w:rPr>
          <w:rFonts w:ascii="Arial" w:hAnsi="Arial" w:cs="Arial"/>
          <w:b/>
          <w:sz w:val="28"/>
          <w:szCs w:val="28"/>
        </w:rPr>
      </w:pPr>
      <w:r w:rsidRPr="00C6068D">
        <w:rPr>
          <w:rFonts w:ascii="Arial" w:hAnsi="Arial" w:cs="Arial"/>
          <w:b/>
          <w:sz w:val="28"/>
          <w:szCs w:val="28"/>
        </w:rPr>
        <w:t>Introduction to Business</w:t>
      </w:r>
    </w:p>
    <w:p w14:paraId="7E45D020" w14:textId="77777777" w:rsidR="00AA00B2" w:rsidRPr="00C6068D" w:rsidRDefault="00AA00B2" w:rsidP="00AA00B2">
      <w:pPr>
        <w:spacing w:before="120" w:after="120" w:line="360" w:lineRule="auto"/>
        <w:jc w:val="center"/>
        <w:rPr>
          <w:rFonts w:ascii="Arial" w:hAnsi="Arial" w:cs="Arial"/>
          <w:b/>
          <w:sz w:val="28"/>
          <w:szCs w:val="28"/>
        </w:rPr>
      </w:pPr>
      <w:r w:rsidRPr="00C6068D">
        <w:rPr>
          <w:rFonts w:ascii="Arial" w:hAnsi="Arial" w:cs="Arial"/>
          <w:b/>
          <w:sz w:val="28"/>
          <w:szCs w:val="28"/>
        </w:rPr>
        <w:t>LCBB4014</w:t>
      </w:r>
    </w:p>
    <w:p w14:paraId="69632BC1" w14:textId="77777777" w:rsidR="00AA00B2" w:rsidRPr="00C6068D" w:rsidRDefault="00AA00B2" w:rsidP="00AA00B2">
      <w:pPr>
        <w:spacing w:before="120" w:after="120" w:line="360" w:lineRule="auto"/>
        <w:jc w:val="center"/>
        <w:rPr>
          <w:rFonts w:ascii="Arial" w:hAnsi="Arial" w:cs="Arial"/>
          <w:b/>
          <w:bCs/>
          <w:sz w:val="28"/>
          <w:szCs w:val="28"/>
        </w:rPr>
      </w:pPr>
      <w:r w:rsidRPr="00C6068D">
        <w:rPr>
          <w:rFonts w:ascii="Arial" w:hAnsi="Arial" w:cs="Arial"/>
          <w:b/>
          <w:bCs/>
          <w:sz w:val="28"/>
          <w:szCs w:val="28"/>
        </w:rPr>
        <w:t>Dr Liyanage Rodrigo</w:t>
      </w:r>
    </w:p>
    <w:p w14:paraId="3B953E04" w14:textId="77777777" w:rsidR="00AA00B2" w:rsidRPr="00C6068D" w:rsidRDefault="00AA00B2" w:rsidP="00AA00B2">
      <w:pPr>
        <w:spacing w:before="120" w:after="120" w:line="360" w:lineRule="auto"/>
        <w:jc w:val="center"/>
        <w:rPr>
          <w:rFonts w:ascii="Arial" w:hAnsi="Arial" w:cs="Arial"/>
          <w:b/>
          <w:sz w:val="28"/>
          <w:szCs w:val="28"/>
        </w:rPr>
      </w:pPr>
      <w:r w:rsidRPr="00C6068D">
        <w:rPr>
          <w:rFonts w:ascii="Arial" w:hAnsi="Arial" w:cs="Arial"/>
          <w:b/>
          <w:sz w:val="28"/>
          <w:szCs w:val="28"/>
        </w:rPr>
        <w:t>Component 2: Coursework: Essay</w:t>
      </w:r>
    </w:p>
    <w:p w14:paraId="778FF9B3" w14:textId="77777777" w:rsidR="00AA00B2" w:rsidRPr="00C6068D" w:rsidRDefault="00AA00B2" w:rsidP="00AA00B2">
      <w:pPr>
        <w:spacing w:before="120" w:after="120" w:line="360" w:lineRule="auto"/>
        <w:jc w:val="center"/>
        <w:rPr>
          <w:rFonts w:ascii="Arial" w:hAnsi="Arial" w:cs="Arial"/>
          <w:b/>
          <w:sz w:val="28"/>
          <w:szCs w:val="28"/>
        </w:rPr>
      </w:pPr>
    </w:p>
    <w:p w14:paraId="54208CC8" w14:textId="38D8CD31" w:rsidR="00AA00B2" w:rsidRPr="00C6068D" w:rsidRDefault="00AA00B2" w:rsidP="00AA00B2">
      <w:pPr>
        <w:spacing w:before="120" w:after="120" w:line="360" w:lineRule="auto"/>
        <w:jc w:val="center"/>
        <w:rPr>
          <w:rFonts w:ascii="Arial" w:hAnsi="Arial" w:cs="Arial"/>
          <w:b/>
          <w:sz w:val="28"/>
          <w:szCs w:val="28"/>
        </w:rPr>
      </w:pPr>
      <w:r w:rsidRPr="00C6068D">
        <w:rPr>
          <w:rFonts w:ascii="Arial" w:hAnsi="Arial" w:cs="Arial"/>
          <w:b/>
          <w:sz w:val="28"/>
          <w:szCs w:val="28"/>
        </w:rPr>
        <w:t>Humaira Fayaz - 2410061</w:t>
      </w:r>
    </w:p>
    <w:p w14:paraId="7871881C" w14:textId="6778F76B" w:rsidR="00B92B66" w:rsidRPr="00C6068D" w:rsidRDefault="00B92B66" w:rsidP="00AA00B2">
      <w:pPr>
        <w:spacing w:before="120" w:after="120" w:line="360" w:lineRule="auto"/>
        <w:rPr>
          <w:rFonts w:ascii="Arial" w:hAnsi="Arial" w:cs="Arial"/>
          <w:b/>
          <w:sz w:val="28"/>
          <w:szCs w:val="28"/>
        </w:rPr>
      </w:pPr>
    </w:p>
    <w:p w14:paraId="4C973548" w14:textId="77777777" w:rsidR="00AA00B2" w:rsidRDefault="00AA00B2" w:rsidP="00AA00B2">
      <w:pPr>
        <w:spacing w:before="120" w:after="120" w:line="360" w:lineRule="auto"/>
        <w:rPr>
          <w:rFonts w:ascii="Arial" w:hAnsi="Arial" w:cs="Arial"/>
          <w:b/>
          <w:sz w:val="24"/>
          <w:szCs w:val="24"/>
        </w:rPr>
      </w:pPr>
    </w:p>
    <w:p w14:paraId="45C091B4" w14:textId="77777777" w:rsidR="00AA00B2" w:rsidRDefault="00AA00B2" w:rsidP="00AA00B2">
      <w:pPr>
        <w:spacing w:before="120" w:after="120" w:line="360" w:lineRule="auto"/>
        <w:rPr>
          <w:rFonts w:ascii="Arial" w:hAnsi="Arial" w:cs="Arial"/>
          <w:b/>
          <w:sz w:val="24"/>
          <w:szCs w:val="24"/>
        </w:rPr>
      </w:pPr>
    </w:p>
    <w:p w14:paraId="01269D36" w14:textId="77777777" w:rsidR="00AA00B2" w:rsidRDefault="00AA00B2" w:rsidP="00AA00B2">
      <w:pPr>
        <w:spacing w:before="120" w:after="120" w:line="360" w:lineRule="auto"/>
        <w:rPr>
          <w:rFonts w:ascii="Arial" w:hAnsi="Arial" w:cs="Arial"/>
          <w:b/>
          <w:sz w:val="24"/>
          <w:szCs w:val="24"/>
        </w:rPr>
      </w:pPr>
    </w:p>
    <w:p w14:paraId="1495A769" w14:textId="77777777" w:rsidR="00AA00B2" w:rsidRDefault="00AA00B2" w:rsidP="00AA00B2">
      <w:pPr>
        <w:spacing w:before="120" w:after="120" w:line="360" w:lineRule="auto"/>
        <w:rPr>
          <w:rFonts w:ascii="Arial" w:hAnsi="Arial" w:cs="Arial"/>
          <w:b/>
          <w:sz w:val="24"/>
          <w:szCs w:val="24"/>
        </w:rPr>
      </w:pPr>
    </w:p>
    <w:p w14:paraId="6E89D73B" w14:textId="77777777" w:rsidR="00AA00B2" w:rsidRDefault="00AA00B2" w:rsidP="00AA00B2">
      <w:pPr>
        <w:spacing w:before="120" w:after="120" w:line="360" w:lineRule="auto"/>
        <w:rPr>
          <w:rFonts w:ascii="Arial" w:hAnsi="Arial" w:cs="Arial"/>
          <w:b/>
          <w:sz w:val="24"/>
          <w:szCs w:val="24"/>
        </w:rPr>
      </w:pPr>
    </w:p>
    <w:p w14:paraId="2294FB59" w14:textId="77777777" w:rsidR="00AA00B2" w:rsidRDefault="00AA00B2" w:rsidP="00AA00B2">
      <w:pPr>
        <w:spacing w:before="120" w:after="120" w:line="360" w:lineRule="auto"/>
        <w:rPr>
          <w:rFonts w:ascii="Arial" w:hAnsi="Arial" w:cs="Arial"/>
          <w:b/>
          <w:sz w:val="24"/>
          <w:szCs w:val="24"/>
        </w:rPr>
      </w:pPr>
    </w:p>
    <w:p w14:paraId="3B0B45B1" w14:textId="77777777" w:rsidR="00AA00B2" w:rsidRDefault="00AA00B2" w:rsidP="00AA00B2">
      <w:pPr>
        <w:spacing w:before="120" w:after="120" w:line="360" w:lineRule="auto"/>
        <w:rPr>
          <w:rFonts w:ascii="Arial" w:hAnsi="Arial" w:cs="Arial"/>
          <w:b/>
          <w:sz w:val="24"/>
          <w:szCs w:val="24"/>
        </w:rPr>
      </w:pPr>
    </w:p>
    <w:p w14:paraId="75BE4E09" w14:textId="77777777" w:rsidR="00AA00B2" w:rsidRDefault="00AA00B2" w:rsidP="00AA00B2">
      <w:pPr>
        <w:spacing w:before="120" w:after="120" w:line="360" w:lineRule="auto"/>
        <w:rPr>
          <w:rFonts w:ascii="Arial" w:hAnsi="Arial" w:cs="Arial"/>
          <w:b/>
          <w:sz w:val="24"/>
          <w:szCs w:val="24"/>
        </w:rPr>
      </w:pPr>
    </w:p>
    <w:p w14:paraId="35361F26" w14:textId="77777777" w:rsidR="00AA00B2" w:rsidRDefault="00AA00B2" w:rsidP="00AA00B2">
      <w:pPr>
        <w:spacing w:before="120" w:after="120" w:line="360" w:lineRule="auto"/>
        <w:rPr>
          <w:rFonts w:ascii="Arial" w:hAnsi="Arial" w:cs="Arial"/>
          <w:b/>
          <w:sz w:val="24"/>
          <w:szCs w:val="24"/>
        </w:rPr>
      </w:pPr>
    </w:p>
    <w:p w14:paraId="0EF980B6" w14:textId="77777777" w:rsidR="00AA00B2" w:rsidRDefault="00AA00B2" w:rsidP="00AA00B2">
      <w:pPr>
        <w:spacing w:before="120" w:after="120" w:line="360" w:lineRule="auto"/>
        <w:rPr>
          <w:rFonts w:ascii="Arial" w:hAnsi="Arial" w:cs="Arial"/>
          <w:b/>
          <w:sz w:val="24"/>
          <w:szCs w:val="24"/>
        </w:rPr>
      </w:pPr>
    </w:p>
    <w:p w14:paraId="5E633E1C" w14:textId="77777777" w:rsidR="00AA00B2" w:rsidRDefault="00AA00B2" w:rsidP="00AA00B2">
      <w:pPr>
        <w:spacing w:before="120" w:after="120" w:line="360" w:lineRule="auto"/>
        <w:rPr>
          <w:rFonts w:ascii="Arial" w:hAnsi="Arial" w:cs="Arial"/>
          <w:b/>
          <w:sz w:val="24"/>
          <w:szCs w:val="24"/>
        </w:rPr>
      </w:pPr>
    </w:p>
    <w:p w14:paraId="1FCB944F" w14:textId="77777777" w:rsidR="00AA00B2" w:rsidRDefault="00AA00B2" w:rsidP="00AA00B2">
      <w:pPr>
        <w:spacing w:before="120" w:after="120" w:line="360" w:lineRule="auto"/>
        <w:rPr>
          <w:rFonts w:ascii="Arial" w:hAnsi="Arial" w:cs="Arial"/>
          <w:b/>
          <w:sz w:val="24"/>
          <w:szCs w:val="24"/>
        </w:rPr>
      </w:pPr>
    </w:p>
    <w:p w14:paraId="4913094F" w14:textId="77777777" w:rsidR="00AA00B2" w:rsidRDefault="00AA00B2" w:rsidP="00AA00B2">
      <w:pPr>
        <w:spacing w:before="120" w:after="120" w:line="360" w:lineRule="auto"/>
        <w:rPr>
          <w:rFonts w:ascii="Arial" w:hAnsi="Arial" w:cs="Arial"/>
          <w:b/>
          <w:sz w:val="24"/>
          <w:szCs w:val="24"/>
        </w:rPr>
      </w:pPr>
    </w:p>
    <w:p w14:paraId="429F777E" w14:textId="77777777" w:rsidR="00AA00B2" w:rsidRDefault="00AA00B2" w:rsidP="00AA00B2">
      <w:pPr>
        <w:spacing w:before="120" w:after="120" w:line="360" w:lineRule="auto"/>
        <w:rPr>
          <w:rFonts w:ascii="Arial" w:hAnsi="Arial" w:cs="Arial"/>
          <w:b/>
          <w:sz w:val="24"/>
          <w:szCs w:val="24"/>
        </w:rPr>
      </w:pPr>
    </w:p>
    <w:p w14:paraId="7FF825A2" w14:textId="77777777" w:rsidR="00AA00B2" w:rsidRDefault="00AA00B2" w:rsidP="00AA00B2">
      <w:pPr>
        <w:spacing w:before="120" w:after="120" w:line="360" w:lineRule="auto"/>
        <w:rPr>
          <w:rFonts w:ascii="Arial" w:hAnsi="Arial" w:cs="Arial"/>
          <w:b/>
          <w:sz w:val="24"/>
          <w:szCs w:val="24"/>
        </w:rPr>
      </w:pPr>
    </w:p>
    <w:sdt>
      <w:sdtPr>
        <w:rPr>
          <w:rFonts w:ascii="Arial" w:hAnsi="Arial" w:cs="Arial"/>
          <w:b/>
          <w:bCs/>
        </w:rPr>
        <w:id w:val="1016739171"/>
        <w:docPartObj>
          <w:docPartGallery w:val="Table of Contents"/>
          <w:docPartUnique/>
        </w:docPartObj>
      </w:sdtPr>
      <w:sdtEndPr>
        <w:rPr>
          <w:rFonts w:eastAsia="Times New Roman"/>
          <w:color w:val="auto"/>
          <w:sz w:val="24"/>
          <w:szCs w:val="24"/>
        </w:rPr>
      </w:sdtEndPr>
      <w:sdtContent>
        <w:p w14:paraId="6CD6B57A" w14:textId="39A15713" w:rsidR="00AA00B2" w:rsidRPr="00C6068D" w:rsidRDefault="00AA00B2">
          <w:pPr>
            <w:pStyle w:val="TOCHeading"/>
            <w:rPr>
              <w:rFonts w:ascii="Arial" w:hAnsi="Arial" w:cs="Arial"/>
              <w:b/>
              <w:bCs/>
            </w:rPr>
          </w:pPr>
          <w:r w:rsidRPr="00C6068D">
            <w:rPr>
              <w:rFonts w:ascii="Arial" w:hAnsi="Arial" w:cs="Arial"/>
              <w:b/>
              <w:bCs/>
            </w:rPr>
            <w:t>Table of Contents</w:t>
          </w:r>
        </w:p>
        <w:p w14:paraId="014C7330" w14:textId="2A351797" w:rsidR="00C6068D" w:rsidRPr="00C6068D" w:rsidRDefault="00AA00B2">
          <w:pPr>
            <w:pStyle w:val="TOC1"/>
            <w:tabs>
              <w:tab w:val="right" w:leader="dot" w:pos="9016"/>
            </w:tabs>
            <w:rPr>
              <w:rFonts w:ascii="Arial" w:eastAsiaTheme="minorEastAsia" w:hAnsi="Arial" w:cs="Arial"/>
              <w:noProof/>
              <w:kern w:val="2"/>
              <w:sz w:val="32"/>
              <w:szCs w:val="32"/>
              <w14:ligatures w14:val="standardContextual"/>
            </w:rPr>
          </w:pPr>
          <w:r w:rsidRPr="00C6068D">
            <w:rPr>
              <w:rFonts w:ascii="Arial" w:hAnsi="Arial" w:cs="Arial"/>
              <w:sz w:val="24"/>
              <w:szCs w:val="24"/>
            </w:rPr>
            <w:fldChar w:fldCharType="begin"/>
          </w:r>
          <w:r w:rsidRPr="00C6068D">
            <w:rPr>
              <w:rFonts w:ascii="Arial" w:hAnsi="Arial" w:cs="Arial"/>
              <w:sz w:val="24"/>
              <w:szCs w:val="24"/>
            </w:rPr>
            <w:instrText xml:space="preserve"> TOC \o "1-3" \h \z \u </w:instrText>
          </w:r>
          <w:r w:rsidRPr="00C6068D">
            <w:rPr>
              <w:rFonts w:ascii="Arial" w:hAnsi="Arial" w:cs="Arial"/>
              <w:sz w:val="24"/>
              <w:szCs w:val="24"/>
            </w:rPr>
            <w:fldChar w:fldCharType="separate"/>
          </w:r>
          <w:hyperlink w:anchor="_Toc225531106" w:history="1">
            <w:r w:rsidR="00C6068D" w:rsidRPr="00C6068D">
              <w:rPr>
                <w:rStyle w:val="Hyperlink"/>
                <w:rFonts w:ascii="Arial" w:hAnsi="Arial" w:cs="Arial"/>
                <w:noProof/>
                <w:sz w:val="24"/>
                <w:szCs w:val="24"/>
              </w:rPr>
              <w:t>Introduction</w:t>
            </w:r>
            <w:r w:rsidR="00C6068D" w:rsidRPr="00C6068D">
              <w:rPr>
                <w:rFonts w:ascii="Arial" w:hAnsi="Arial" w:cs="Arial"/>
                <w:noProof/>
                <w:webHidden/>
                <w:sz w:val="24"/>
                <w:szCs w:val="24"/>
              </w:rPr>
              <w:tab/>
            </w:r>
            <w:r w:rsidR="00C6068D" w:rsidRPr="00C6068D">
              <w:rPr>
                <w:rFonts w:ascii="Arial" w:hAnsi="Arial" w:cs="Arial"/>
                <w:noProof/>
                <w:webHidden/>
                <w:sz w:val="24"/>
                <w:szCs w:val="24"/>
              </w:rPr>
              <w:fldChar w:fldCharType="begin"/>
            </w:r>
            <w:r w:rsidR="00C6068D" w:rsidRPr="00C6068D">
              <w:rPr>
                <w:rFonts w:ascii="Arial" w:hAnsi="Arial" w:cs="Arial"/>
                <w:noProof/>
                <w:webHidden/>
                <w:sz w:val="24"/>
                <w:szCs w:val="24"/>
              </w:rPr>
              <w:instrText xml:space="preserve"> PAGEREF _Toc225531106 \h </w:instrText>
            </w:r>
            <w:r w:rsidR="00C6068D" w:rsidRPr="00C6068D">
              <w:rPr>
                <w:rFonts w:ascii="Arial" w:hAnsi="Arial" w:cs="Arial"/>
                <w:noProof/>
                <w:webHidden/>
                <w:sz w:val="24"/>
                <w:szCs w:val="24"/>
              </w:rPr>
            </w:r>
            <w:r w:rsidR="00C6068D" w:rsidRPr="00C6068D">
              <w:rPr>
                <w:rFonts w:ascii="Arial" w:hAnsi="Arial" w:cs="Arial"/>
                <w:noProof/>
                <w:webHidden/>
                <w:sz w:val="24"/>
                <w:szCs w:val="24"/>
              </w:rPr>
              <w:fldChar w:fldCharType="separate"/>
            </w:r>
            <w:r w:rsidR="00C6068D">
              <w:rPr>
                <w:rFonts w:ascii="Arial" w:hAnsi="Arial" w:cs="Arial"/>
                <w:noProof/>
                <w:webHidden/>
                <w:sz w:val="24"/>
                <w:szCs w:val="24"/>
              </w:rPr>
              <w:t>3</w:t>
            </w:r>
            <w:r w:rsidR="00C6068D" w:rsidRPr="00C6068D">
              <w:rPr>
                <w:rFonts w:ascii="Arial" w:hAnsi="Arial" w:cs="Arial"/>
                <w:noProof/>
                <w:webHidden/>
                <w:sz w:val="24"/>
                <w:szCs w:val="24"/>
              </w:rPr>
              <w:fldChar w:fldCharType="end"/>
            </w:r>
          </w:hyperlink>
        </w:p>
        <w:p w14:paraId="6CEBAC36" w14:textId="34983B79" w:rsidR="00C6068D" w:rsidRPr="00C6068D" w:rsidRDefault="00C6068D">
          <w:pPr>
            <w:pStyle w:val="TOC1"/>
            <w:tabs>
              <w:tab w:val="right" w:leader="dot" w:pos="9016"/>
            </w:tabs>
            <w:rPr>
              <w:rFonts w:ascii="Arial" w:eastAsiaTheme="minorEastAsia" w:hAnsi="Arial" w:cs="Arial"/>
              <w:noProof/>
              <w:kern w:val="2"/>
              <w:sz w:val="32"/>
              <w:szCs w:val="32"/>
              <w14:ligatures w14:val="standardContextual"/>
            </w:rPr>
          </w:pPr>
          <w:hyperlink w:anchor="_Toc225531107" w:history="1">
            <w:r w:rsidRPr="00C6068D">
              <w:rPr>
                <w:rStyle w:val="Hyperlink"/>
                <w:rFonts w:ascii="Arial" w:hAnsi="Arial" w:cs="Arial"/>
                <w:noProof/>
                <w:sz w:val="24"/>
                <w:szCs w:val="24"/>
              </w:rPr>
              <w:t>Business Ethics (Definition and Explanation)</w:t>
            </w:r>
            <w:r w:rsidRPr="00C6068D">
              <w:rPr>
                <w:rFonts w:ascii="Arial" w:hAnsi="Arial" w:cs="Arial"/>
                <w:noProof/>
                <w:webHidden/>
                <w:sz w:val="24"/>
                <w:szCs w:val="24"/>
              </w:rPr>
              <w:tab/>
            </w:r>
            <w:r w:rsidRPr="00C6068D">
              <w:rPr>
                <w:rFonts w:ascii="Arial" w:hAnsi="Arial" w:cs="Arial"/>
                <w:noProof/>
                <w:webHidden/>
                <w:sz w:val="24"/>
                <w:szCs w:val="24"/>
              </w:rPr>
              <w:fldChar w:fldCharType="begin"/>
            </w:r>
            <w:r w:rsidRPr="00C6068D">
              <w:rPr>
                <w:rFonts w:ascii="Arial" w:hAnsi="Arial" w:cs="Arial"/>
                <w:noProof/>
                <w:webHidden/>
                <w:sz w:val="24"/>
                <w:szCs w:val="24"/>
              </w:rPr>
              <w:instrText xml:space="preserve"> PAGEREF _Toc225531107 \h </w:instrText>
            </w:r>
            <w:r w:rsidRPr="00C6068D">
              <w:rPr>
                <w:rFonts w:ascii="Arial" w:hAnsi="Arial" w:cs="Arial"/>
                <w:noProof/>
                <w:webHidden/>
                <w:sz w:val="24"/>
                <w:szCs w:val="24"/>
              </w:rPr>
            </w:r>
            <w:r w:rsidRPr="00C6068D">
              <w:rPr>
                <w:rFonts w:ascii="Arial" w:hAnsi="Arial" w:cs="Arial"/>
                <w:noProof/>
                <w:webHidden/>
                <w:sz w:val="24"/>
                <w:szCs w:val="24"/>
              </w:rPr>
              <w:fldChar w:fldCharType="separate"/>
            </w:r>
            <w:r>
              <w:rPr>
                <w:rFonts w:ascii="Arial" w:hAnsi="Arial" w:cs="Arial"/>
                <w:noProof/>
                <w:webHidden/>
                <w:sz w:val="24"/>
                <w:szCs w:val="24"/>
              </w:rPr>
              <w:t>3</w:t>
            </w:r>
            <w:r w:rsidRPr="00C6068D">
              <w:rPr>
                <w:rFonts w:ascii="Arial" w:hAnsi="Arial" w:cs="Arial"/>
                <w:noProof/>
                <w:webHidden/>
                <w:sz w:val="24"/>
                <w:szCs w:val="24"/>
              </w:rPr>
              <w:fldChar w:fldCharType="end"/>
            </w:r>
          </w:hyperlink>
        </w:p>
        <w:p w14:paraId="283A812A" w14:textId="426AC9CA" w:rsidR="00C6068D" w:rsidRPr="00C6068D" w:rsidRDefault="00C6068D">
          <w:pPr>
            <w:pStyle w:val="TOC1"/>
            <w:tabs>
              <w:tab w:val="right" w:leader="dot" w:pos="9016"/>
            </w:tabs>
            <w:rPr>
              <w:rFonts w:ascii="Arial" w:eastAsiaTheme="minorEastAsia" w:hAnsi="Arial" w:cs="Arial"/>
              <w:noProof/>
              <w:kern w:val="2"/>
              <w:sz w:val="32"/>
              <w:szCs w:val="32"/>
              <w14:ligatures w14:val="standardContextual"/>
            </w:rPr>
          </w:pPr>
          <w:hyperlink w:anchor="_Toc225531108" w:history="1">
            <w:r w:rsidRPr="00C6068D">
              <w:rPr>
                <w:rStyle w:val="Hyperlink"/>
                <w:rFonts w:ascii="Arial" w:hAnsi="Arial" w:cs="Arial"/>
                <w:noProof/>
                <w:sz w:val="24"/>
                <w:szCs w:val="24"/>
              </w:rPr>
              <w:t>CSR (Definition and Explanation)</w:t>
            </w:r>
            <w:r w:rsidRPr="00C6068D">
              <w:rPr>
                <w:rFonts w:ascii="Arial" w:hAnsi="Arial" w:cs="Arial"/>
                <w:noProof/>
                <w:webHidden/>
                <w:sz w:val="24"/>
                <w:szCs w:val="24"/>
              </w:rPr>
              <w:tab/>
            </w:r>
            <w:r w:rsidRPr="00C6068D">
              <w:rPr>
                <w:rFonts w:ascii="Arial" w:hAnsi="Arial" w:cs="Arial"/>
                <w:noProof/>
                <w:webHidden/>
                <w:sz w:val="24"/>
                <w:szCs w:val="24"/>
              </w:rPr>
              <w:fldChar w:fldCharType="begin"/>
            </w:r>
            <w:r w:rsidRPr="00C6068D">
              <w:rPr>
                <w:rFonts w:ascii="Arial" w:hAnsi="Arial" w:cs="Arial"/>
                <w:noProof/>
                <w:webHidden/>
                <w:sz w:val="24"/>
                <w:szCs w:val="24"/>
              </w:rPr>
              <w:instrText xml:space="preserve"> PAGEREF _Toc225531108 \h </w:instrText>
            </w:r>
            <w:r w:rsidRPr="00C6068D">
              <w:rPr>
                <w:rFonts w:ascii="Arial" w:hAnsi="Arial" w:cs="Arial"/>
                <w:noProof/>
                <w:webHidden/>
                <w:sz w:val="24"/>
                <w:szCs w:val="24"/>
              </w:rPr>
            </w:r>
            <w:r w:rsidRPr="00C6068D">
              <w:rPr>
                <w:rFonts w:ascii="Arial" w:hAnsi="Arial" w:cs="Arial"/>
                <w:noProof/>
                <w:webHidden/>
                <w:sz w:val="24"/>
                <w:szCs w:val="24"/>
              </w:rPr>
              <w:fldChar w:fldCharType="separate"/>
            </w:r>
            <w:r>
              <w:rPr>
                <w:rFonts w:ascii="Arial" w:hAnsi="Arial" w:cs="Arial"/>
                <w:noProof/>
                <w:webHidden/>
                <w:sz w:val="24"/>
                <w:szCs w:val="24"/>
              </w:rPr>
              <w:t>4</w:t>
            </w:r>
            <w:r w:rsidRPr="00C6068D">
              <w:rPr>
                <w:rFonts w:ascii="Arial" w:hAnsi="Arial" w:cs="Arial"/>
                <w:noProof/>
                <w:webHidden/>
                <w:sz w:val="24"/>
                <w:szCs w:val="24"/>
              </w:rPr>
              <w:fldChar w:fldCharType="end"/>
            </w:r>
          </w:hyperlink>
        </w:p>
        <w:p w14:paraId="6779FCB3" w14:textId="556AFB4C" w:rsidR="00C6068D" w:rsidRPr="00C6068D" w:rsidRDefault="00C6068D">
          <w:pPr>
            <w:pStyle w:val="TOC1"/>
            <w:tabs>
              <w:tab w:val="right" w:leader="dot" w:pos="9016"/>
            </w:tabs>
            <w:rPr>
              <w:rFonts w:ascii="Arial" w:eastAsiaTheme="minorEastAsia" w:hAnsi="Arial" w:cs="Arial"/>
              <w:noProof/>
              <w:kern w:val="2"/>
              <w:sz w:val="32"/>
              <w:szCs w:val="32"/>
              <w14:ligatures w14:val="standardContextual"/>
            </w:rPr>
          </w:pPr>
          <w:hyperlink w:anchor="_Toc225531109" w:history="1">
            <w:r w:rsidRPr="00C6068D">
              <w:rPr>
                <w:rStyle w:val="Hyperlink"/>
                <w:rFonts w:ascii="Arial" w:hAnsi="Arial" w:cs="Arial"/>
                <w:noProof/>
                <w:sz w:val="24"/>
                <w:szCs w:val="24"/>
              </w:rPr>
              <w:t>Theoretical Models</w:t>
            </w:r>
            <w:r w:rsidRPr="00C6068D">
              <w:rPr>
                <w:rFonts w:ascii="Arial" w:hAnsi="Arial" w:cs="Arial"/>
                <w:noProof/>
                <w:webHidden/>
                <w:sz w:val="24"/>
                <w:szCs w:val="24"/>
              </w:rPr>
              <w:tab/>
            </w:r>
            <w:r w:rsidRPr="00C6068D">
              <w:rPr>
                <w:rFonts w:ascii="Arial" w:hAnsi="Arial" w:cs="Arial"/>
                <w:noProof/>
                <w:webHidden/>
                <w:sz w:val="24"/>
                <w:szCs w:val="24"/>
              </w:rPr>
              <w:fldChar w:fldCharType="begin"/>
            </w:r>
            <w:r w:rsidRPr="00C6068D">
              <w:rPr>
                <w:rFonts w:ascii="Arial" w:hAnsi="Arial" w:cs="Arial"/>
                <w:noProof/>
                <w:webHidden/>
                <w:sz w:val="24"/>
                <w:szCs w:val="24"/>
              </w:rPr>
              <w:instrText xml:space="preserve"> PAGEREF _Toc225531109 \h </w:instrText>
            </w:r>
            <w:r w:rsidRPr="00C6068D">
              <w:rPr>
                <w:rFonts w:ascii="Arial" w:hAnsi="Arial" w:cs="Arial"/>
                <w:noProof/>
                <w:webHidden/>
                <w:sz w:val="24"/>
                <w:szCs w:val="24"/>
              </w:rPr>
            </w:r>
            <w:r w:rsidRPr="00C6068D">
              <w:rPr>
                <w:rFonts w:ascii="Arial" w:hAnsi="Arial" w:cs="Arial"/>
                <w:noProof/>
                <w:webHidden/>
                <w:sz w:val="24"/>
                <w:szCs w:val="24"/>
              </w:rPr>
              <w:fldChar w:fldCharType="separate"/>
            </w:r>
            <w:r>
              <w:rPr>
                <w:rFonts w:ascii="Arial" w:hAnsi="Arial" w:cs="Arial"/>
                <w:noProof/>
                <w:webHidden/>
                <w:sz w:val="24"/>
                <w:szCs w:val="24"/>
              </w:rPr>
              <w:t>4</w:t>
            </w:r>
            <w:r w:rsidRPr="00C6068D">
              <w:rPr>
                <w:rFonts w:ascii="Arial" w:hAnsi="Arial" w:cs="Arial"/>
                <w:noProof/>
                <w:webHidden/>
                <w:sz w:val="24"/>
                <w:szCs w:val="24"/>
              </w:rPr>
              <w:fldChar w:fldCharType="end"/>
            </w:r>
          </w:hyperlink>
        </w:p>
        <w:p w14:paraId="4DE05411" w14:textId="600889C3" w:rsidR="00C6068D" w:rsidRPr="00C6068D" w:rsidRDefault="00C6068D">
          <w:pPr>
            <w:pStyle w:val="TOC2"/>
            <w:tabs>
              <w:tab w:val="right" w:leader="dot" w:pos="9016"/>
            </w:tabs>
            <w:rPr>
              <w:rFonts w:ascii="Arial" w:eastAsiaTheme="minorEastAsia" w:hAnsi="Arial" w:cs="Arial"/>
              <w:noProof/>
              <w:kern w:val="2"/>
              <w:sz w:val="32"/>
              <w:szCs w:val="32"/>
              <w14:ligatures w14:val="standardContextual"/>
            </w:rPr>
          </w:pPr>
          <w:hyperlink w:anchor="_Toc225531110" w:history="1">
            <w:r w:rsidRPr="00C6068D">
              <w:rPr>
                <w:rStyle w:val="Hyperlink"/>
                <w:rFonts w:ascii="Arial" w:hAnsi="Arial" w:cs="Arial"/>
                <w:noProof/>
                <w:sz w:val="24"/>
                <w:szCs w:val="24"/>
              </w:rPr>
              <w:t>CSR Pyramid – Archie Carroll</w:t>
            </w:r>
            <w:r w:rsidRPr="00C6068D">
              <w:rPr>
                <w:rFonts w:ascii="Arial" w:hAnsi="Arial" w:cs="Arial"/>
                <w:noProof/>
                <w:webHidden/>
                <w:sz w:val="24"/>
                <w:szCs w:val="24"/>
              </w:rPr>
              <w:tab/>
            </w:r>
            <w:r w:rsidRPr="00C6068D">
              <w:rPr>
                <w:rFonts w:ascii="Arial" w:hAnsi="Arial" w:cs="Arial"/>
                <w:noProof/>
                <w:webHidden/>
                <w:sz w:val="24"/>
                <w:szCs w:val="24"/>
              </w:rPr>
              <w:fldChar w:fldCharType="begin"/>
            </w:r>
            <w:r w:rsidRPr="00C6068D">
              <w:rPr>
                <w:rFonts w:ascii="Arial" w:hAnsi="Arial" w:cs="Arial"/>
                <w:noProof/>
                <w:webHidden/>
                <w:sz w:val="24"/>
                <w:szCs w:val="24"/>
              </w:rPr>
              <w:instrText xml:space="preserve"> PAGEREF _Toc225531110 \h </w:instrText>
            </w:r>
            <w:r w:rsidRPr="00C6068D">
              <w:rPr>
                <w:rFonts w:ascii="Arial" w:hAnsi="Arial" w:cs="Arial"/>
                <w:noProof/>
                <w:webHidden/>
                <w:sz w:val="24"/>
                <w:szCs w:val="24"/>
              </w:rPr>
            </w:r>
            <w:r w:rsidRPr="00C6068D">
              <w:rPr>
                <w:rFonts w:ascii="Arial" w:hAnsi="Arial" w:cs="Arial"/>
                <w:noProof/>
                <w:webHidden/>
                <w:sz w:val="24"/>
                <w:szCs w:val="24"/>
              </w:rPr>
              <w:fldChar w:fldCharType="separate"/>
            </w:r>
            <w:r>
              <w:rPr>
                <w:rFonts w:ascii="Arial" w:hAnsi="Arial" w:cs="Arial"/>
                <w:noProof/>
                <w:webHidden/>
                <w:sz w:val="24"/>
                <w:szCs w:val="24"/>
              </w:rPr>
              <w:t>4</w:t>
            </w:r>
            <w:r w:rsidRPr="00C6068D">
              <w:rPr>
                <w:rFonts w:ascii="Arial" w:hAnsi="Arial" w:cs="Arial"/>
                <w:noProof/>
                <w:webHidden/>
                <w:sz w:val="24"/>
                <w:szCs w:val="24"/>
              </w:rPr>
              <w:fldChar w:fldCharType="end"/>
            </w:r>
          </w:hyperlink>
        </w:p>
        <w:p w14:paraId="3205DF60" w14:textId="26CDF387" w:rsidR="00C6068D" w:rsidRPr="00C6068D" w:rsidRDefault="00C6068D">
          <w:pPr>
            <w:pStyle w:val="TOC2"/>
            <w:tabs>
              <w:tab w:val="right" w:leader="dot" w:pos="9016"/>
            </w:tabs>
            <w:rPr>
              <w:rFonts w:ascii="Arial" w:eastAsiaTheme="minorEastAsia" w:hAnsi="Arial" w:cs="Arial"/>
              <w:noProof/>
              <w:kern w:val="2"/>
              <w:sz w:val="32"/>
              <w:szCs w:val="32"/>
              <w14:ligatures w14:val="standardContextual"/>
            </w:rPr>
          </w:pPr>
          <w:hyperlink w:anchor="_Toc225531111" w:history="1">
            <w:r w:rsidRPr="00C6068D">
              <w:rPr>
                <w:rStyle w:val="Hyperlink"/>
                <w:rFonts w:ascii="Arial" w:hAnsi="Arial" w:cs="Arial"/>
                <w:noProof/>
                <w:sz w:val="24"/>
                <w:szCs w:val="24"/>
              </w:rPr>
              <w:t>Triple Bottom Line – John Elkington</w:t>
            </w:r>
            <w:r w:rsidRPr="00C6068D">
              <w:rPr>
                <w:rFonts w:ascii="Arial" w:hAnsi="Arial" w:cs="Arial"/>
                <w:noProof/>
                <w:webHidden/>
                <w:sz w:val="24"/>
                <w:szCs w:val="24"/>
              </w:rPr>
              <w:tab/>
            </w:r>
            <w:r w:rsidRPr="00C6068D">
              <w:rPr>
                <w:rFonts w:ascii="Arial" w:hAnsi="Arial" w:cs="Arial"/>
                <w:noProof/>
                <w:webHidden/>
                <w:sz w:val="24"/>
                <w:szCs w:val="24"/>
              </w:rPr>
              <w:fldChar w:fldCharType="begin"/>
            </w:r>
            <w:r w:rsidRPr="00C6068D">
              <w:rPr>
                <w:rFonts w:ascii="Arial" w:hAnsi="Arial" w:cs="Arial"/>
                <w:noProof/>
                <w:webHidden/>
                <w:sz w:val="24"/>
                <w:szCs w:val="24"/>
              </w:rPr>
              <w:instrText xml:space="preserve"> PAGEREF _Toc225531111 \h </w:instrText>
            </w:r>
            <w:r w:rsidRPr="00C6068D">
              <w:rPr>
                <w:rFonts w:ascii="Arial" w:hAnsi="Arial" w:cs="Arial"/>
                <w:noProof/>
                <w:webHidden/>
                <w:sz w:val="24"/>
                <w:szCs w:val="24"/>
              </w:rPr>
            </w:r>
            <w:r w:rsidRPr="00C6068D">
              <w:rPr>
                <w:rFonts w:ascii="Arial" w:hAnsi="Arial" w:cs="Arial"/>
                <w:noProof/>
                <w:webHidden/>
                <w:sz w:val="24"/>
                <w:szCs w:val="24"/>
              </w:rPr>
              <w:fldChar w:fldCharType="separate"/>
            </w:r>
            <w:r>
              <w:rPr>
                <w:rFonts w:ascii="Arial" w:hAnsi="Arial" w:cs="Arial"/>
                <w:noProof/>
                <w:webHidden/>
                <w:sz w:val="24"/>
                <w:szCs w:val="24"/>
              </w:rPr>
              <w:t>5</w:t>
            </w:r>
            <w:r w:rsidRPr="00C6068D">
              <w:rPr>
                <w:rFonts w:ascii="Arial" w:hAnsi="Arial" w:cs="Arial"/>
                <w:noProof/>
                <w:webHidden/>
                <w:sz w:val="24"/>
                <w:szCs w:val="24"/>
              </w:rPr>
              <w:fldChar w:fldCharType="end"/>
            </w:r>
          </w:hyperlink>
        </w:p>
        <w:p w14:paraId="26573F7E" w14:textId="2B57D78D" w:rsidR="00C6068D" w:rsidRPr="00C6068D" w:rsidRDefault="00C6068D">
          <w:pPr>
            <w:pStyle w:val="TOC1"/>
            <w:tabs>
              <w:tab w:val="right" w:leader="dot" w:pos="9016"/>
            </w:tabs>
            <w:rPr>
              <w:rFonts w:ascii="Arial" w:eastAsiaTheme="minorEastAsia" w:hAnsi="Arial" w:cs="Arial"/>
              <w:noProof/>
              <w:kern w:val="2"/>
              <w:sz w:val="32"/>
              <w:szCs w:val="32"/>
              <w14:ligatures w14:val="standardContextual"/>
            </w:rPr>
          </w:pPr>
          <w:hyperlink w:anchor="_Toc225531112" w:history="1">
            <w:r w:rsidRPr="00C6068D">
              <w:rPr>
                <w:rStyle w:val="Hyperlink"/>
                <w:rFonts w:ascii="Arial" w:hAnsi="Arial" w:cs="Arial"/>
                <w:noProof/>
                <w:sz w:val="24"/>
                <w:szCs w:val="24"/>
              </w:rPr>
              <w:t>Relationship with Business Performance</w:t>
            </w:r>
            <w:r w:rsidRPr="00C6068D">
              <w:rPr>
                <w:rFonts w:ascii="Arial" w:hAnsi="Arial" w:cs="Arial"/>
                <w:noProof/>
                <w:webHidden/>
                <w:sz w:val="24"/>
                <w:szCs w:val="24"/>
              </w:rPr>
              <w:tab/>
            </w:r>
            <w:r w:rsidRPr="00C6068D">
              <w:rPr>
                <w:rFonts w:ascii="Arial" w:hAnsi="Arial" w:cs="Arial"/>
                <w:noProof/>
                <w:webHidden/>
                <w:sz w:val="24"/>
                <w:szCs w:val="24"/>
              </w:rPr>
              <w:fldChar w:fldCharType="begin"/>
            </w:r>
            <w:r w:rsidRPr="00C6068D">
              <w:rPr>
                <w:rFonts w:ascii="Arial" w:hAnsi="Arial" w:cs="Arial"/>
                <w:noProof/>
                <w:webHidden/>
                <w:sz w:val="24"/>
                <w:szCs w:val="24"/>
              </w:rPr>
              <w:instrText xml:space="preserve"> PAGEREF _Toc225531112 \h </w:instrText>
            </w:r>
            <w:r w:rsidRPr="00C6068D">
              <w:rPr>
                <w:rFonts w:ascii="Arial" w:hAnsi="Arial" w:cs="Arial"/>
                <w:noProof/>
                <w:webHidden/>
                <w:sz w:val="24"/>
                <w:szCs w:val="24"/>
              </w:rPr>
            </w:r>
            <w:r w:rsidRPr="00C6068D">
              <w:rPr>
                <w:rFonts w:ascii="Arial" w:hAnsi="Arial" w:cs="Arial"/>
                <w:noProof/>
                <w:webHidden/>
                <w:sz w:val="24"/>
                <w:szCs w:val="24"/>
              </w:rPr>
              <w:fldChar w:fldCharType="separate"/>
            </w:r>
            <w:r>
              <w:rPr>
                <w:rFonts w:ascii="Arial" w:hAnsi="Arial" w:cs="Arial"/>
                <w:noProof/>
                <w:webHidden/>
                <w:sz w:val="24"/>
                <w:szCs w:val="24"/>
              </w:rPr>
              <w:t>5</w:t>
            </w:r>
            <w:r w:rsidRPr="00C6068D">
              <w:rPr>
                <w:rFonts w:ascii="Arial" w:hAnsi="Arial" w:cs="Arial"/>
                <w:noProof/>
                <w:webHidden/>
                <w:sz w:val="24"/>
                <w:szCs w:val="24"/>
              </w:rPr>
              <w:fldChar w:fldCharType="end"/>
            </w:r>
          </w:hyperlink>
        </w:p>
        <w:p w14:paraId="7C2B8189" w14:textId="47740E00" w:rsidR="00C6068D" w:rsidRPr="00C6068D" w:rsidRDefault="00C6068D">
          <w:pPr>
            <w:pStyle w:val="TOC1"/>
            <w:tabs>
              <w:tab w:val="right" w:leader="dot" w:pos="9016"/>
            </w:tabs>
            <w:rPr>
              <w:rFonts w:ascii="Arial" w:eastAsiaTheme="minorEastAsia" w:hAnsi="Arial" w:cs="Arial"/>
              <w:noProof/>
              <w:kern w:val="2"/>
              <w:sz w:val="32"/>
              <w:szCs w:val="32"/>
              <w14:ligatures w14:val="standardContextual"/>
            </w:rPr>
          </w:pPr>
          <w:hyperlink w:anchor="_Toc225531113" w:history="1">
            <w:r w:rsidRPr="00C6068D">
              <w:rPr>
                <w:rStyle w:val="Hyperlink"/>
                <w:rFonts w:ascii="Arial" w:hAnsi="Arial" w:cs="Arial"/>
                <w:noProof/>
                <w:sz w:val="24"/>
                <w:szCs w:val="24"/>
              </w:rPr>
              <w:t>Organisational Examples</w:t>
            </w:r>
            <w:r w:rsidRPr="00C6068D">
              <w:rPr>
                <w:rFonts w:ascii="Arial" w:hAnsi="Arial" w:cs="Arial"/>
                <w:noProof/>
                <w:webHidden/>
                <w:sz w:val="24"/>
                <w:szCs w:val="24"/>
              </w:rPr>
              <w:tab/>
            </w:r>
            <w:r w:rsidRPr="00C6068D">
              <w:rPr>
                <w:rFonts w:ascii="Arial" w:hAnsi="Arial" w:cs="Arial"/>
                <w:noProof/>
                <w:webHidden/>
                <w:sz w:val="24"/>
                <w:szCs w:val="24"/>
              </w:rPr>
              <w:fldChar w:fldCharType="begin"/>
            </w:r>
            <w:r w:rsidRPr="00C6068D">
              <w:rPr>
                <w:rFonts w:ascii="Arial" w:hAnsi="Arial" w:cs="Arial"/>
                <w:noProof/>
                <w:webHidden/>
                <w:sz w:val="24"/>
                <w:szCs w:val="24"/>
              </w:rPr>
              <w:instrText xml:space="preserve"> PAGEREF _Toc225531113 \h </w:instrText>
            </w:r>
            <w:r w:rsidRPr="00C6068D">
              <w:rPr>
                <w:rFonts w:ascii="Arial" w:hAnsi="Arial" w:cs="Arial"/>
                <w:noProof/>
                <w:webHidden/>
                <w:sz w:val="24"/>
                <w:szCs w:val="24"/>
              </w:rPr>
            </w:r>
            <w:r w:rsidRPr="00C6068D">
              <w:rPr>
                <w:rFonts w:ascii="Arial" w:hAnsi="Arial" w:cs="Arial"/>
                <w:noProof/>
                <w:webHidden/>
                <w:sz w:val="24"/>
                <w:szCs w:val="24"/>
              </w:rPr>
              <w:fldChar w:fldCharType="separate"/>
            </w:r>
            <w:r>
              <w:rPr>
                <w:rFonts w:ascii="Arial" w:hAnsi="Arial" w:cs="Arial"/>
                <w:noProof/>
                <w:webHidden/>
                <w:sz w:val="24"/>
                <w:szCs w:val="24"/>
              </w:rPr>
              <w:t>6</w:t>
            </w:r>
            <w:r w:rsidRPr="00C6068D">
              <w:rPr>
                <w:rFonts w:ascii="Arial" w:hAnsi="Arial" w:cs="Arial"/>
                <w:noProof/>
                <w:webHidden/>
                <w:sz w:val="24"/>
                <w:szCs w:val="24"/>
              </w:rPr>
              <w:fldChar w:fldCharType="end"/>
            </w:r>
          </w:hyperlink>
        </w:p>
        <w:p w14:paraId="2C1570E3" w14:textId="111E414F" w:rsidR="00C6068D" w:rsidRPr="00C6068D" w:rsidRDefault="00C6068D">
          <w:pPr>
            <w:pStyle w:val="TOC2"/>
            <w:tabs>
              <w:tab w:val="right" w:leader="dot" w:pos="9016"/>
            </w:tabs>
            <w:rPr>
              <w:rFonts w:ascii="Arial" w:eastAsiaTheme="minorEastAsia" w:hAnsi="Arial" w:cs="Arial"/>
              <w:noProof/>
              <w:kern w:val="2"/>
              <w:sz w:val="32"/>
              <w:szCs w:val="32"/>
              <w14:ligatures w14:val="standardContextual"/>
            </w:rPr>
          </w:pPr>
          <w:hyperlink w:anchor="_Toc225531114" w:history="1">
            <w:r w:rsidRPr="00C6068D">
              <w:rPr>
                <w:rStyle w:val="Hyperlink"/>
                <w:rFonts w:ascii="Arial" w:hAnsi="Arial" w:cs="Arial"/>
                <w:noProof/>
                <w:sz w:val="24"/>
                <w:szCs w:val="24"/>
              </w:rPr>
              <w:t>Patagonia</w:t>
            </w:r>
            <w:r w:rsidRPr="00C6068D">
              <w:rPr>
                <w:rFonts w:ascii="Arial" w:hAnsi="Arial" w:cs="Arial"/>
                <w:noProof/>
                <w:webHidden/>
                <w:sz w:val="24"/>
                <w:szCs w:val="24"/>
              </w:rPr>
              <w:tab/>
            </w:r>
            <w:r w:rsidRPr="00C6068D">
              <w:rPr>
                <w:rFonts w:ascii="Arial" w:hAnsi="Arial" w:cs="Arial"/>
                <w:noProof/>
                <w:webHidden/>
                <w:sz w:val="24"/>
                <w:szCs w:val="24"/>
              </w:rPr>
              <w:fldChar w:fldCharType="begin"/>
            </w:r>
            <w:r w:rsidRPr="00C6068D">
              <w:rPr>
                <w:rFonts w:ascii="Arial" w:hAnsi="Arial" w:cs="Arial"/>
                <w:noProof/>
                <w:webHidden/>
                <w:sz w:val="24"/>
                <w:szCs w:val="24"/>
              </w:rPr>
              <w:instrText xml:space="preserve"> PAGEREF _Toc225531114 \h </w:instrText>
            </w:r>
            <w:r w:rsidRPr="00C6068D">
              <w:rPr>
                <w:rFonts w:ascii="Arial" w:hAnsi="Arial" w:cs="Arial"/>
                <w:noProof/>
                <w:webHidden/>
                <w:sz w:val="24"/>
                <w:szCs w:val="24"/>
              </w:rPr>
            </w:r>
            <w:r w:rsidRPr="00C6068D">
              <w:rPr>
                <w:rFonts w:ascii="Arial" w:hAnsi="Arial" w:cs="Arial"/>
                <w:noProof/>
                <w:webHidden/>
                <w:sz w:val="24"/>
                <w:szCs w:val="24"/>
              </w:rPr>
              <w:fldChar w:fldCharType="separate"/>
            </w:r>
            <w:r>
              <w:rPr>
                <w:rFonts w:ascii="Arial" w:hAnsi="Arial" w:cs="Arial"/>
                <w:noProof/>
                <w:webHidden/>
                <w:sz w:val="24"/>
                <w:szCs w:val="24"/>
              </w:rPr>
              <w:t>6</w:t>
            </w:r>
            <w:r w:rsidRPr="00C6068D">
              <w:rPr>
                <w:rFonts w:ascii="Arial" w:hAnsi="Arial" w:cs="Arial"/>
                <w:noProof/>
                <w:webHidden/>
                <w:sz w:val="24"/>
                <w:szCs w:val="24"/>
              </w:rPr>
              <w:fldChar w:fldCharType="end"/>
            </w:r>
          </w:hyperlink>
        </w:p>
        <w:p w14:paraId="4D9881B7" w14:textId="5BC4EBB3" w:rsidR="00C6068D" w:rsidRPr="00C6068D" w:rsidRDefault="00C6068D">
          <w:pPr>
            <w:pStyle w:val="TOC2"/>
            <w:tabs>
              <w:tab w:val="right" w:leader="dot" w:pos="9016"/>
            </w:tabs>
            <w:rPr>
              <w:rFonts w:ascii="Arial" w:eastAsiaTheme="minorEastAsia" w:hAnsi="Arial" w:cs="Arial"/>
              <w:noProof/>
              <w:kern w:val="2"/>
              <w:sz w:val="32"/>
              <w:szCs w:val="32"/>
              <w14:ligatures w14:val="standardContextual"/>
            </w:rPr>
          </w:pPr>
          <w:hyperlink w:anchor="_Toc225531115" w:history="1">
            <w:r w:rsidRPr="00C6068D">
              <w:rPr>
                <w:rStyle w:val="Hyperlink"/>
                <w:rFonts w:ascii="Arial" w:hAnsi="Arial" w:cs="Arial"/>
                <w:noProof/>
                <w:sz w:val="24"/>
                <w:szCs w:val="24"/>
              </w:rPr>
              <w:t>Unilever</w:t>
            </w:r>
            <w:r w:rsidRPr="00C6068D">
              <w:rPr>
                <w:rFonts w:ascii="Arial" w:hAnsi="Arial" w:cs="Arial"/>
                <w:noProof/>
                <w:webHidden/>
                <w:sz w:val="24"/>
                <w:szCs w:val="24"/>
              </w:rPr>
              <w:tab/>
            </w:r>
            <w:r w:rsidRPr="00C6068D">
              <w:rPr>
                <w:rFonts w:ascii="Arial" w:hAnsi="Arial" w:cs="Arial"/>
                <w:noProof/>
                <w:webHidden/>
                <w:sz w:val="24"/>
                <w:szCs w:val="24"/>
              </w:rPr>
              <w:fldChar w:fldCharType="begin"/>
            </w:r>
            <w:r w:rsidRPr="00C6068D">
              <w:rPr>
                <w:rFonts w:ascii="Arial" w:hAnsi="Arial" w:cs="Arial"/>
                <w:noProof/>
                <w:webHidden/>
                <w:sz w:val="24"/>
                <w:szCs w:val="24"/>
              </w:rPr>
              <w:instrText xml:space="preserve"> PAGEREF _Toc225531115 \h </w:instrText>
            </w:r>
            <w:r w:rsidRPr="00C6068D">
              <w:rPr>
                <w:rFonts w:ascii="Arial" w:hAnsi="Arial" w:cs="Arial"/>
                <w:noProof/>
                <w:webHidden/>
                <w:sz w:val="24"/>
                <w:szCs w:val="24"/>
              </w:rPr>
            </w:r>
            <w:r w:rsidRPr="00C6068D">
              <w:rPr>
                <w:rFonts w:ascii="Arial" w:hAnsi="Arial" w:cs="Arial"/>
                <w:noProof/>
                <w:webHidden/>
                <w:sz w:val="24"/>
                <w:szCs w:val="24"/>
              </w:rPr>
              <w:fldChar w:fldCharType="separate"/>
            </w:r>
            <w:r>
              <w:rPr>
                <w:rFonts w:ascii="Arial" w:hAnsi="Arial" w:cs="Arial"/>
                <w:noProof/>
                <w:webHidden/>
                <w:sz w:val="24"/>
                <w:szCs w:val="24"/>
              </w:rPr>
              <w:t>6</w:t>
            </w:r>
            <w:r w:rsidRPr="00C6068D">
              <w:rPr>
                <w:rFonts w:ascii="Arial" w:hAnsi="Arial" w:cs="Arial"/>
                <w:noProof/>
                <w:webHidden/>
                <w:sz w:val="24"/>
                <w:szCs w:val="24"/>
              </w:rPr>
              <w:fldChar w:fldCharType="end"/>
            </w:r>
          </w:hyperlink>
        </w:p>
        <w:p w14:paraId="6EB52DBB" w14:textId="2517BD53" w:rsidR="00C6068D" w:rsidRPr="00C6068D" w:rsidRDefault="00C6068D">
          <w:pPr>
            <w:pStyle w:val="TOC2"/>
            <w:tabs>
              <w:tab w:val="right" w:leader="dot" w:pos="9016"/>
            </w:tabs>
            <w:rPr>
              <w:rFonts w:ascii="Arial" w:eastAsiaTheme="minorEastAsia" w:hAnsi="Arial" w:cs="Arial"/>
              <w:noProof/>
              <w:kern w:val="2"/>
              <w:sz w:val="32"/>
              <w:szCs w:val="32"/>
              <w14:ligatures w14:val="standardContextual"/>
            </w:rPr>
          </w:pPr>
          <w:hyperlink w:anchor="_Toc225531116" w:history="1">
            <w:r w:rsidRPr="00C6068D">
              <w:rPr>
                <w:rStyle w:val="Hyperlink"/>
                <w:rFonts w:ascii="Arial" w:hAnsi="Arial" w:cs="Arial"/>
                <w:noProof/>
                <w:sz w:val="24"/>
                <w:szCs w:val="24"/>
              </w:rPr>
              <w:t>Volkswagen</w:t>
            </w:r>
            <w:r w:rsidRPr="00C6068D">
              <w:rPr>
                <w:rFonts w:ascii="Arial" w:hAnsi="Arial" w:cs="Arial"/>
                <w:noProof/>
                <w:webHidden/>
                <w:sz w:val="24"/>
                <w:szCs w:val="24"/>
              </w:rPr>
              <w:tab/>
            </w:r>
            <w:r w:rsidRPr="00C6068D">
              <w:rPr>
                <w:rFonts w:ascii="Arial" w:hAnsi="Arial" w:cs="Arial"/>
                <w:noProof/>
                <w:webHidden/>
                <w:sz w:val="24"/>
                <w:szCs w:val="24"/>
              </w:rPr>
              <w:fldChar w:fldCharType="begin"/>
            </w:r>
            <w:r w:rsidRPr="00C6068D">
              <w:rPr>
                <w:rFonts w:ascii="Arial" w:hAnsi="Arial" w:cs="Arial"/>
                <w:noProof/>
                <w:webHidden/>
                <w:sz w:val="24"/>
                <w:szCs w:val="24"/>
              </w:rPr>
              <w:instrText xml:space="preserve"> PAGEREF _Toc225531116 \h </w:instrText>
            </w:r>
            <w:r w:rsidRPr="00C6068D">
              <w:rPr>
                <w:rFonts w:ascii="Arial" w:hAnsi="Arial" w:cs="Arial"/>
                <w:noProof/>
                <w:webHidden/>
                <w:sz w:val="24"/>
                <w:szCs w:val="24"/>
              </w:rPr>
            </w:r>
            <w:r w:rsidRPr="00C6068D">
              <w:rPr>
                <w:rFonts w:ascii="Arial" w:hAnsi="Arial" w:cs="Arial"/>
                <w:noProof/>
                <w:webHidden/>
                <w:sz w:val="24"/>
                <w:szCs w:val="24"/>
              </w:rPr>
              <w:fldChar w:fldCharType="separate"/>
            </w:r>
            <w:r>
              <w:rPr>
                <w:rFonts w:ascii="Arial" w:hAnsi="Arial" w:cs="Arial"/>
                <w:noProof/>
                <w:webHidden/>
                <w:sz w:val="24"/>
                <w:szCs w:val="24"/>
              </w:rPr>
              <w:t>6</w:t>
            </w:r>
            <w:r w:rsidRPr="00C6068D">
              <w:rPr>
                <w:rFonts w:ascii="Arial" w:hAnsi="Arial" w:cs="Arial"/>
                <w:noProof/>
                <w:webHidden/>
                <w:sz w:val="24"/>
                <w:szCs w:val="24"/>
              </w:rPr>
              <w:fldChar w:fldCharType="end"/>
            </w:r>
          </w:hyperlink>
        </w:p>
        <w:p w14:paraId="37A8607C" w14:textId="5A5F8EBC" w:rsidR="00C6068D" w:rsidRPr="00C6068D" w:rsidRDefault="00C6068D">
          <w:pPr>
            <w:pStyle w:val="TOC1"/>
            <w:tabs>
              <w:tab w:val="right" w:leader="dot" w:pos="9016"/>
            </w:tabs>
            <w:rPr>
              <w:rFonts w:ascii="Arial" w:eastAsiaTheme="minorEastAsia" w:hAnsi="Arial" w:cs="Arial"/>
              <w:noProof/>
              <w:kern w:val="2"/>
              <w:sz w:val="32"/>
              <w:szCs w:val="32"/>
              <w14:ligatures w14:val="standardContextual"/>
            </w:rPr>
          </w:pPr>
          <w:hyperlink w:anchor="_Toc225531117" w:history="1">
            <w:r w:rsidRPr="00C6068D">
              <w:rPr>
                <w:rStyle w:val="Hyperlink"/>
                <w:rFonts w:ascii="Arial" w:hAnsi="Arial" w:cs="Arial"/>
                <w:noProof/>
                <w:sz w:val="24"/>
                <w:szCs w:val="24"/>
              </w:rPr>
              <w:t>Conclusion</w:t>
            </w:r>
            <w:r w:rsidRPr="00C6068D">
              <w:rPr>
                <w:rFonts w:ascii="Arial" w:hAnsi="Arial" w:cs="Arial"/>
                <w:noProof/>
                <w:webHidden/>
                <w:sz w:val="24"/>
                <w:szCs w:val="24"/>
              </w:rPr>
              <w:tab/>
            </w:r>
            <w:r w:rsidRPr="00C6068D">
              <w:rPr>
                <w:rFonts w:ascii="Arial" w:hAnsi="Arial" w:cs="Arial"/>
                <w:noProof/>
                <w:webHidden/>
                <w:sz w:val="24"/>
                <w:szCs w:val="24"/>
              </w:rPr>
              <w:fldChar w:fldCharType="begin"/>
            </w:r>
            <w:r w:rsidRPr="00C6068D">
              <w:rPr>
                <w:rFonts w:ascii="Arial" w:hAnsi="Arial" w:cs="Arial"/>
                <w:noProof/>
                <w:webHidden/>
                <w:sz w:val="24"/>
                <w:szCs w:val="24"/>
              </w:rPr>
              <w:instrText xml:space="preserve"> PAGEREF _Toc225531117 \h </w:instrText>
            </w:r>
            <w:r w:rsidRPr="00C6068D">
              <w:rPr>
                <w:rFonts w:ascii="Arial" w:hAnsi="Arial" w:cs="Arial"/>
                <w:noProof/>
                <w:webHidden/>
                <w:sz w:val="24"/>
                <w:szCs w:val="24"/>
              </w:rPr>
            </w:r>
            <w:r w:rsidRPr="00C6068D">
              <w:rPr>
                <w:rFonts w:ascii="Arial" w:hAnsi="Arial" w:cs="Arial"/>
                <w:noProof/>
                <w:webHidden/>
                <w:sz w:val="24"/>
                <w:szCs w:val="24"/>
              </w:rPr>
              <w:fldChar w:fldCharType="separate"/>
            </w:r>
            <w:r>
              <w:rPr>
                <w:rFonts w:ascii="Arial" w:hAnsi="Arial" w:cs="Arial"/>
                <w:noProof/>
                <w:webHidden/>
                <w:sz w:val="24"/>
                <w:szCs w:val="24"/>
              </w:rPr>
              <w:t>6</w:t>
            </w:r>
            <w:r w:rsidRPr="00C6068D">
              <w:rPr>
                <w:rFonts w:ascii="Arial" w:hAnsi="Arial" w:cs="Arial"/>
                <w:noProof/>
                <w:webHidden/>
                <w:sz w:val="24"/>
                <w:szCs w:val="24"/>
              </w:rPr>
              <w:fldChar w:fldCharType="end"/>
            </w:r>
          </w:hyperlink>
        </w:p>
        <w:p w14:paraId="518A5122" w14:textId="02102405" w:rsidR="00C6068D" w:rsidRPr="00C6068D" w:rsidRDefault="00C6068D">
          <w:pPr>
            <w:pStyle w:val="TOC1"/>
            <w:tabs>
              <w:tab w:val="right" w:leader="dot" w:pos="9016"/>
            </w:tabs>
            <w:rPr>
              <w:rFonts w:ascii="Arial" w:eastAsiaTheme="minorEastAsia" w:hAnsi="Arial" w:cs="Arial"/>
              <w:noProof/>
              <w:kern w:val="2"/>
              <w:sz w:val="32"/>
              <w:szCs w:val="32"/>
              <w14:ligatures w14:val="standardContextual"/>
            </w:rPr>
          </w:pPr>
          <w:hyperlink w:anchor="_Toc225531118" w:history="1">
            <w:r w:rsidRPr="00C6068D">
              <w:rPr>
                <w:rStyle w:val="Hyperlink"/>
                <w:rFonts w:ascii="Arial" w:hAnsi="Arial" w:cs="Arial"/>
                <w:noProof/>
                <w:sz w:val="24"/>
                <w:szCs w:val="24"/>
              </w:rPr>
              <w:t>References</w:t>
            </w:r>
            <w:r w:rsidRPr="00C6068D">
              <w:rPr>
                <w:rFonts w:ascii="Arial" w:hAnsi="Arial" w:cs="Arial"/>
                <w:noProof/>
                <w:webHidden/>
                <w:sz w:val="24"/>
                <w:szCs w:val="24"/>
              </w:rPr>
              <w:tab/>
            </w:r>
            <w:r w:rsidRPr="00C6068D">
              <w:rPr>
                <w:rFonts w:ascii="Arial" w:hAnsi="Arial" w:cs="Arial"/>
                <w:noProof/>
                <w:webHidden/>
                <w:sz w:val="24"/>
                <w:szCs w:val="24"/>
              </w:rPr>
              <w:fldChar w:fldCharType="begin"/>
            </w:r>
            <w:r w:rsidRPr="00C6068D">
              <w:rPr>
                <w:rFonts w:ascii="Arial" w:hAnsi="Arial" w:cs="Arial"/>
                <w:noProof/>
                <w:webHidden/>
                <w:sz w:val="24"/>
                <w:szCs w:val="24"/>
              </w:rPr>
              <w:instrText xml:space="preserve"> PAGEREF _Toc225531118 \h </w:instrText>
            </w:r>
            <w:r w:rsidRPr="00C6068D">
              <w:rPr>
                <w:rFonts w:ascii="Arial" w:hAnsi="Arial" w:cs="Arial"/>
                <w:noProof/>
                <w:webHidden/>
                <w:sz w:val="24"/>
                <w:szCs w:val="24"/>
              </w:rPr>
            </w:r>
            <w:r w:rsidRPr="00C6068D">
              <w:rPr>
                <w:rFonts w:ascii="Arial" w:hAnsi="Arial" w:cs="Arial"/>
                <w:noProof/>
                <w:webHidden/>
                <w:sz w:val="24"/>
                <w:szCs w:val="24"/>
              </w:rPr>
              <w:fldChar w:fldCharType="separate"/>
            </w:r>
            <w:r>
              <w:rPr>
                <w:rFonts w:ascii="Arial" w:hAnsi="Arial" w:cs="Arial"/>
                <w:noProof/>
                <w:webHidden/>
                <w:sz w:val="24"/>
                <w:szCs w:val="24"/>
              </w:rPr>
              <w:t>7</w:t>
            </w:r>
            <w:r w:rsidRPr="00C6068D">
              <w:rPr>
                <w:rFonts w:ascii="Arial" w:hAnsi="Arial" w:cs="Arial"/>
                <w:noProof/>
                <w:webHidden/>
                <w:sz w:val="24"/>
                <w:szCs w:val="24"/>
              </w:rPr>
              <w:fldChar w:fldCharType="end"/>
            </w:r>
          </w:hyperlink>
        </w:p>
        <w:p w14:paraId="03FCEC01" w14:textId="42576842" w:rsidR="00AA00B2" w:rsidRDefault="00AA00B2">
          <w:r w:rsidRPr="00C6068D">
            <w:rPr>
              <w:rFonts w:ascii="Arial" w:hAnsi="Arial" w:cs="Arial"/>
              <w:b/>
              <w:bCs/>
              <w:sz w:val="24"/>
              <w:szCs w:val="24"/>
            </w:rPr>
            <w:fldChar w:fldCharType="end"/>
          </w:r>
        </w:p>
      </w:sdtContent>
    </w:sdt>
    <w:p w14:paraId="4735CF3F" w14:textId="77777777" w:rsidR="00AA00B2" w:rsidRDefault="00AA00B2" w:rsidP="00AA00B2">
      <w:pPr>
        <w:spacing w:before="120" w:after="120" w:line="360" w:lineRule="auto"/>
        <w:rPr>
          <w:rFonts w:ascii="Arial" w:hAnsi="Arial" w:cs="Arial"/>
          <w:b/>
          <w:sz w:val="24"/>
          <w:szCs w:val="24"/>
        </w:rPr>
      </w:pPr>
    </w:p>
    <w:p w14:paraId="6A5613EF" w14:textId="77777777" w:rsidR="00AA00B2" w:rsidRDefault="00AA00B2" w:rsidP="00AA00B2">
      <w:pPr>
        <w:spacing w:before="120" w:after="120" w:line="360" w:lineRule="auto"/>
        <w:rPr>
          <w:rFonts w:ascii="Arial" w:hAnsi="Arial" w:cs="Arial"/>
          <w:b/>
          <w:sz w:val="24"/>
          <w:szCs w:val="24"/>
        </w:rPr>
      </w:pPr>
    </w:p>
    <w:p w14:paraId="6CB74C66" w14:textId="77777777" w:rsidR="00AA00B2" w:rsidRDefault="00AA00B2" w:rsidP="00AA00B2">
      <w:pPr>
        <w:spacing w:before="120" w:after="120" w:line="360" w:lineRule="auto"/>
        <w:rPr>
          <w:rFonts w:ascii="Arial" w:hAnsi="Arial" w:cs="Arial"/>
          <w:b/>
          <w:sz w:val="24"/>
          <w:szCs w:val="24"/>
        </w:rPr>
      </w:pPr>
    </w:p>
    <w:p w14:paraId="0A371DDC" w14:textId="77777777" w:rsidR="00AA00B2" w:rsidRDefault="00AA00B2" w:rsidP="00AA00B2">
      <w:pPr>
        <w:spacing w:before="120" w:after="120" w:line="360" w:lineRule="auto"/>
        <w:rPr>
          <w:rFonts w:ascii="Arial" w:hAnsi="Arial" w:cs="Arial"/>
          <w:b/>
          <w:sz w:val="24"/>
          <w:szCs w:val="24"/>
        </w:rPr>
      </w:pPr>
    </w:p>
    <w:p w14:paraId="1B005C03" w14:textId="77777777" w:rsidR="00AA00B2" w:rsidRDefault="00AA00B2" w:rsidP="00AA00B2">
      <w:pPr>
        <w:spacing w:before="120" w:after="120" w:line="360" w:lineRule="auto"/>
        <w:rPr>
          <w:rFonts w:ascii="Arial" w:hAnsi="Arial" w:cs="Arial"/>
          <w:b/>
          <w:sz w:val="24"/>
          <w:szCs w:val="24"/>
        </w:rPr>
      </w:pPr>
    </w:p>
    <w:p w14:paraId="01FA65BA" w14:textId="77777777" w:rsidR="00AA00B2" w:rsidRDefault="00AA00B2" w:rsidP="00AA00B2">
      <w:pPr>
        <w:spacing w:before="120" w:after="120" w:line="360" w:lineRule="auto"/>
        <w:rPr>
          <w:rFonts w:ascii="Arial" w:hAnsi="Arial" w:cs="Arial"/>
          <w:b/>
          <w:sz w:val="24"/>
          <w:szCs w:val="24"/>
        </w:rPr>
      </w:pPr>
    </w:p>
    <w:p w14:paraId="417DEC6B" w14:textId="77777777" w:rsidR="00AA00B2" w:rsidRDefault="00AA00B2" w:rsidP="00AA00B2">
      <w:pPr>
        <w:spacing w:before="120" w:after="120" w:line="360" w:lineRule="auto"/>
        <w:rPr>
          <w:rFonts w:ascii="Arial" w:hAnsi="Arial" w:cs="Arial"/>
          <w:b/>
          <w:sz w:val="24"/>
          <w:szCs w:val="24"/>
        </w:rPr>
      </w:pPr>
    </w:p>
    <w:p w14:paraId="32725EA4" w14:textId="77777777" w:rsidR="00AA00B2" w:rsidRDefault="00AA00B2" w:rsidP="00AA00B2">
      <w:pPr>
        <w:spacing w:before="120" w:after="120" w:line="360" w:lineRule="auto"/>
        <w:rPr>
          <w:rFonts w:ascii="Arial" w:hAnsi="Arial" w:cs="Arial"/>
          <w:b/>
          <w:sz w:val="24"/>
          <w:szCs w:val="24"/>
        </w:rPr>
      </w:pPr>
    </w:p>
    <w:p w14:paraId="2EE7F1A7" w14:textId="77777777" w:rsidR="00AA00B2" w:rsidRDefault="00AA00B2" w:rsidP="00AA00B2">
      <w:pPr>
        <w:spacing w:before="120" w:after="120" w:line="360" w:lineRule="auto"/>
        <w:rPr>
          <w:rFonts w:ascii="Arial" w:hAnsi="Arial" w:cs="Arial"/>
          <w:b/>
          <w:sz w:val="24"/>
          <w:szCs w:val="24"/>
        </w:rPr>
      </w:pPr>
    </w:p>
    <w:p w14:paraId="76E12942" w14:textId="77777777" w:rsidR="00AA00B2" w:rsidRDefault="00AA00B2" w:rsidP="00AA00B2">
      <w:pPr>
        <w:spacing w:before="120" w:after="120" w:line="360" w:lineRule="auto"/>
        <w:rPr>
          <w:rFonts w:ascii="Arial" w:hAnsi="Arial" w:cs="Arial"/>
          <w:b/>
          <w:sz w:val="24"/>
          <w:szCs w:val="24"/>
        </w:rPr>
      </w:pPr>
    </w:p>
    <w:p w14:paraId="0008C9F2" w14:textId="77777777" w:rsidR="00AA00B2" w:rsidRDefault="00AA00B2" w:rsidP="00AA00B2">
      <w:pPr>
        <w:spacing w:before="120" w:after="120" w:line="360" w:lineRule="auto"/>
        <w:rPr>
          <w:rFonts w:ascii="Arial" w:hAnsi="Arial" w:cs="Arial"/>
          <w:b/>
          <w:sz w:val="24"/>
          <w:szCs w:val="24"/>
        </w:rPr>
      </w:pPr>
    </w:p>
    <w:p w14:paraId="3C026CAE" w14:textId="77777777" w:rsidR="00AA00B2" w:rsidRDefault="00AA00B2" w:rsidP="00AA00B2">
      <w:pPr>
        <w:spacing w:before="120" w:after="120" w:line="360" w:lineRule="auto"/>
        <w:rPr>
          <w:rFonts w:ascii="Arial" w:hAnsi="Arial" w:cs="Arial"/>
          <w:b/>
          <w:sz w:val="24"/>
          <w:szCs w:val="24"/>
        </w:rPr>
      </w:pPr>
    </w:p>
    <w:p w14:paraId="3CA196C6" w14:textId="77777777" w:rsidR="00AA00B2" w:rsidRDefault="00AA00B2" w:rsidP="00AA00B2">
      <w:pPr>
        <w:spacing w:before="120" w:after="120" w:line="360" w:lineRule="auto"/>
        <w:rPr>
          <w:rFonts w:ascii="Arial" w:hAnsi="Arial" w:cs="Arial"/>
          <w:b/>
          <w:sz w:val="24"/>
          <w:szCs w:val="24"/>
        </w:rPr>
      </w:pPr>
    </w:p>
    <w:p w14:paraId="17344E0E" w14:textId="77777777" w:rsidR="00AA00B2" w:rsidRDefault="00AA00B2" w:rsidP="00AA00B2">
      <w:pPr>
        <w:spacing w:before="120" w:after="120" w:line="360" w:lineRule="auto"/>
        <w:rPr>
          <w:rFonts w:ascii="Arial" w:hAnsi="Arial" w:cs="Arial"/>
          <w:b/>
          <w:sz w:val="24"/>
          <w:szCs w:val="24"/>
        </w:rPr>
      </w:pPr>
    </w:p>
    <w:p w14:paraId="48766F3E" w14:textId="64B05E3C" w:rsidR="00AA00B2" w:rsidRDefault="00AA00B2" w:rsidP="00AA00B2">
      <w:pPr>
        <w:pStyle w:val="Heading1"/>
      </w:pPr>
      <w:bookmarkStart w:id="0" w:name="_Toc225531106"/>
      <w:r>
        <w:lastRenderedPageBreak/>
        <w:t>Introduction</w:t>
      </w:r>
      <w:bookmarkEnd w:id="0"/>
    </w:p>
    <w:p w14:paraId="0D2181EE" w14:textId="23AC398A" w:rsidR="005A2F67" w:rsidRPr="00A3546F" w:rsidRDefault="00A3546F" w:rsidP="00A3546F">
      <w:pPr>
        <w:pStyle w:val="mainfontuwtsd"/>
      </w:pPr>
      <w:r w:rsidRPr="00A3546F">
        <w:t>This report examines the concepts of business ethics and corporate social responsibility (CSR), highlighting their significance within modern organisations. Business ethics refers to the moral principles that guide organisational behaviour and decision-making, while CSR focuses on the responsibility businesses have towards stakeholders, society, and the environment (Crane and Matten, 2016; Carroll and Shabana, 2010). The report applies key theoretical frameworks, including the CSR Pyramid developed by Archie Carroll and the Triple Bottom Line introduced by John Elkington, to explain how ethical and responsible practices operate in practice. Furthermore, it evaluates the relationship between business ethics, CSR, and organisational performance by analysing both benefits and limitations (Porter and Kramer, 2006; McWilliams and Siegel, 2001). Real-world examples from organisations such as Patagonia, Unilever, and Volkswagen are used to support the discussion. The report argues that ethical and socially responsible practices can enhance long-term performance when implemented strategically and authentically.</w:t>
      </w:r>
    </w:p>
    <w:p w14:paraId="73D7AB2E" w14:textId="07619AC6" w:rsidR="005A2F67" w:rsidRDefault="005A2F67" w:rsidP="005A2F67">
      <w:pPr>
        <w:pStyle w:val="Heading1"/>
      </w:pPr>
      <w:bookmarkStart w:id="1" w:name="_Toc225531107"/>
      <w:r>
        <w:t xml:space="preserve">Business Ethics (Definition </w:t>
      </w:r>
      <w:r w:rsidR="005609E4">
        <w:t>and</w:t>
      </w:r>
      <w:r>
        <w:t xml:space="preserve"> Explanation)</w:t>
      </w:r>
      <w:bookmarkEnd w:id="1"/>
    </w:p>
    <w:p w14:paraId="3584485E" w14:textId="77777777" w:rsidR="00A3546F" w:rsidRDefault="00A3546F" w:rsidP="005609E4">
      <w:pPr>
        <w:pStyle w:val="mainfontuwtsd"/>
      </w:pPr>
      <w:r w:rsidRPr="00A3546F">
        <w:t>Business ethics refers to the moral principles and values that guide organisational behaviour and decision-making, influencing how businesses operate both internally and externally (K and S, 2022; Crane and Matten, 2016). It extends beyond managerial conduct to shape the entire organisational environment, requiring adherence to principles such as honesty, accountability, respect, and professionalism. These principles are not merely theoretical; they directly influence how employees interact with one another and engage with external stakeholders, reinforcing trust and credibility (Ferrell, Fraedrich and Ferrell, 2019).</w:t>
      </w:r>
    </w:p>
    <w:p w14:paraId="10668E28" w14:textId="77777777" w:rsidR="00A3546F" w:rsidRDefault="00A3546F" w:rsidP="00A3546F">
      <w:pPr>
        <w:pStyle w:val="mainfontuwtsd"/>
      </w:pPr>
      <w:r w:rsidRPr="00A3546F">
        <w:t xml:space="preserve">Furthermore, business ethics plays a critical role in shaping organisational culture and long-term performance (Hakim and Asfiah, 2024). Organisations that prioritise ethical behaviour tend to foster transparent leadership, stronger employee engagement, and higher levels of trust, all of which contribute to sustainable success (Treviño and Nelson, 2017). This ethical foundation also supports broader responsibilities towards society, forming a direct link to corporate social responsibility </w:t>
      </w:r>
      <w:r w:rsidRPr="00A3546F">
        <w:lastRenderedPageBreak/>
        <w:t>by ensuring that business actions align with wider stakeholder expectations (Anami, 2025; Freeman, 1984).</w:t>
      </w:r>
    </w:p>
    <w:p w14:paraId="10332340" w14:textId="06915495" w:rsidR="005A2F67" w:rsidRDefault="005A2F67" w:rsidP="005A2F67">
      <w:pPr>
        <w:pStyle w:val="Heading1"/>
      </w:pPr>
      <w:bookmarkStart w:id="2" w:name="_Toc225531108"/>
      <w:r>
        <w:t xml:space="preserve">CSR (Definition </w:t>
      </w:r>
      <w:r w:rsidR="005609E4">
        <w:t>and</w:t>
      </w:r>
      <w:r>
        <w:t xml:space="preserve"> Explanation)</w:t>
      </w:r>
      <w:bookmarkEnd w:id="2"/>
    </w:p>
    <w:p w14:paraId="60DDCE03" w14:textId="7A8D59D0" w:rsidR="00A3546F" w:rsidRPr="00A3546F" w:rsidRDefault="00A3546F" w:rsidP="00A3546F">
      <w:pPr>
        <w:pStyle w:val="mainfontuwtsd"/>
      </w:pPr>
      <w:r w:rsidRPr="00A3546F">
        <w:t>Corporate social responsibility (CSR) is widely defined as a business approach that requires organisations to go beyond profit maximisation and actively contribute to societal and environmental well-being (</w:t>
      </w:r>
      <w:proofErr w:type="spellStart"/>
      <w:r w:rsidRPr="00A3546F">
        <w:t>Barauskaite</w:t>
      </w:r>
      <w:proofErr w:type="spellEnd"/>
      <w:r w:rsidRPr="00A3546F">
        <w:t xml:space="preserve"> and </w:t>
      </w:r>
      <w:proofErr w:type="spellStart"/>
      <w:r w:rsidRPr="00A3546F">
        <w:t>Streimikiene</w:t>
      </w:r>
      <w:proofErr w:type="spellEnd"/>
      <w:r w:rsidRPr="00A3546F">
        <w:t>, 2021; European Commission, 2011). It reflects a shift from a purely shareholder-focused model to a broader stakeholder perspective, where businesses are accountable for their social, ethical, and environmental impact (Freeman, 1984; Carroll, 1991).</w:t>
      </w:r>
    </w:p>
    <w:p w14:paraId="69FFB0D4" w14:textId="76962EC6" w:rsidR="00A3546F" w:rsidRPr="00A3546F" w:rsidRDefault="00A3546F" w:rsidP="00A3546F">
      <w:pPr>
        <w:pStyle w:val="mainfontuwtsd"/>
      </w:pPr>
      <w:r w:rsidRPr="00A3546F">
        <w:t>The implementation of CSR initiatives can enhance organisational performance through multiple pathways. For instance, responsible practices such as energy conservation, pollution reduction, and sustainable production not only reduce operational costs but also strengthen brand reputation and customer loyalty (</w:t>
      </w:r>
      <w:proofErr w:type="spellStart"/>
      <w:r w:rsidRPr="00A3546F">
        <w:t>Haddach</w:t>
      </w:r>
      <w:proofErr w:type="spellEnd"/>
      <w:r w:rsidRPr="00A3546F">
        <w:t>, 2021; Khan, 2025; Porter and Kramer, 2006). As consumer awareness of environmental and social issues increases, businesses that align with these values are more likely to attract and retain ethically conscious customers, thereby improving long-term competitiveness (</w:t>
      </w:r>
      <w:proofErr w:type="spellStart"/>
      <w:r w:rsidRPr="00A3546F">
        <w:t>Slaper</w:t>
      </w:r>
      <w:proofErr w:type="spellEnd"/>
      <w:r w:rsidRPr="00A3546F">
        <w:t xml:space="preserve"> and Hall, 2011).</w:t>
      </w:r>
    </w:p>
    <w:p w14:paraId="595D97D2" w14:textId="1C7BA951" w:rsidR="00A3546F" w:rsidRPr="00A3546F" w:rsidRDefault="00A3546F" w:rsidP="00A3546F">
      <w:pPr>
        <w:pStyle w:val="mainfontuwtsd"/>
      </w:pPr>
      <w:r w:rsidRPr="00A3546F">
        <w:t xml:space="preserve">However, the effectiveness of CSR depends heavily on authenticity. Superficial or misleading claims—commonly referred to as ‘greenwashing’—can result in significant reputational damage and loss of stakeholder trust (Delmas and Burbano, 2011; </w:t>
      </w:r>
      <w:proofErr w:type="spellStart"/>
      <w:r w:rsidRPr="00A3546F">
        <w:t>Tingchi</w:t>
      </w:r>
      <w:proofErr w:type="spellEnd"/>
      <w:r w:rsidRPr="00A3546F">
        <w:t xml:space="preserve"> Liu et al., 2014). In such cases, the negative consequences may outweigh any short-term benefits, leading to financial decline, reduced employee morale, and weakened organisational performance (Valero-Gil, Suárez-Perales and </w:t>
      </w:r>
      <w:proofErr w:type="spellStart"/>
      <w:r w:rsidRPr="00A3546F">
        <w:t>Ferrón-Vílchez</w:t>
      </w:r>
      <w:proofErr w:type="spellEnd"/>
      <w:r w:rsidRPr="00A3546F">
        <w:t>, 2025). Therefore, while CSR has the potential to create value, its success is contingent upon genuine and transparent implementation.</w:t>
      </w:r>
    </w:p>
    <w:p w14:paraId="523A55CB" w14:textId="3B8CCFA1" w:rsidR="005A2F67" w:rsidRDefault="005A2F67" w:rsidP="005A2F67">
      <w:pPr>
        <w:pStyle w:val="Heading1"/>
      </w:pPr>
      <w:bookmarkStart w:id="3" w:name="_Toc225531109"/>
      <w:r>
        <w:t>Theoretical Models</w:t>
      </w:r>
      <w:bookmarkEnd w:id="3"/>
    </w:p>
    <w:p w14:paraId="22FA398B" w14:textId="3B7C006A" w:rsidR="005A2F67" w:rsidRDefault="005A2F67" w:rsidP="00A3546F">
      <w:pPr>
        <w:pStyle w:val="Heading2"/>
      </w:pPr>
      <w:bookmarkStart w:id="4" w:name="_Toc225531110"/>
      <w:r>
        <w:t>CSR Pyramid</w:t>
      </w:r>
      <w:r w:rsidR="00A3546F">
        <w:t xml:space="preserve"> – Archie Carroll</w:t>
      </w:r>
      <w:bookmarkEnd w:id="4"/>
    </w:p>
    <w:p w14:paraId="7ACC18AA" w14:textId="5838CDBA" w:rsidR="00A3546F" w:rsidRPr="00A3546F" w:rsidRDefault="00A3546F" w:rsidP="00A3546F">
      <w:pPr>
        <w:pStyle w:val="mainfontuwtsd"/>
      </w:pPr>
      <w:r w:rsidRPr="00A3546F">
        <w:t xml:space="preserve">Carroll’s CSR Pyramid (1991) presents four layers of responsibility: economic, legal, ethical, and philanthropic. The model suggests that while profitability remains fundamental, organisations must also comply with legal requirements, act ethically, </w:t>
      </w:r>
      <w:r w:rsidRPr="00A3546F">
        <w:lastRenderedPageBreak/>
        <w:t>and contribute positively to society. This framework reinforces the idea that ethical responsibility extends beyond legal compliance and is essential for maintaining stakeholder trust (Carroll, 1991; Carroll and Shabana, 2010).</w:t>
      </w:r>
    </w:p>
    <w:p w14:paraId="747E5971" w14:textId="166F7F15" w:rsidR="005A2F67" w:rsidRDefault="005A2F67" w:rsidP="00A3546F">
      <w:pPr>
        <w:pStyle w:val="Heading2"/>
      </w:pPr>
      <w:bookmarkStart w:id="5" w:name="_Toc225531111"/>
      <w:r>
        <w:t>Triple Bottom Line</w:t>
      </w:r>
      <w:r w:rsidR="00A3546F">
        <w:t xml:space="preserve"> – John Elkington</w:t>
      </w:r>
      <w:bookmarkEnd w:id="5"/>
    </w:p>
    <w:p w14:paraId="040F8C16" w14:textId="621ABD2A" w:rsidR="00A3546F" w:rsidRPr="00A3546F" w:rsidRDefault="00A3546F" w:rsidP="00A3546F">
      <w:pPr>
        <w:pStyle w:val="mainfontuwtsd"/>
      </w:pPr>
      <w:r w:rsidRPr="00A3546F">
        <w:t xml:space="preserve">The Triple Bottom Line (Elkington, 1997) expands performance measurement by incorporating three dimensions: profit, people, and planet. This approach encourages organisations to evaluate success not only through financial outcomes but also through their social and environmental impact (Elkington, 1997; </w:t>
      </w:r>
      <w:proofErr w:type="spellStart"/>
      <w:r w:rsidRPr="00A3546F">
        <w:t>Slaper</w:t>
      </w:r>
      <w:proofErr w:type="spellEnd"/>
      <w:r w:rsidRPr="00A3546F">
        <w:t xml:space="preserve"> and Hall, 2011). While this model promotes sustainable development, its implementation can be challenging when financial pressures conflict with ethical and environmental priorities.</w:t>
      </w:r>
    </w:p>
    <w:p w14:paraId="2E3A3CFD" w14:textId="686E830E" w:rsidR="005A2F67" w:rsidRDefault="005A2F67" w:rsidP="005A2F67">
      <w:pPr>
        <w:pStyle w:val="Heading1"/>
      </w:pPr>
      <w:bookmarkStart w:id="6" w:name="_Toc225531112"/>
      <w:r>
        <w:t>Relationship with Business Performance</w:t>
      </w:r>
      <w:bookmarkEnd w:id="6"/>
    </w:p>
    <w:p w14:paraId="74865729" w14:textId="05096F21" w:rsidR="00A3546F" w:rsidRPr="00A3546F" w:rsidRDefault="00A3546F" w:rsidP="00A3546F">
      <w:pPr>
        <w:pStyle w:val="mainfontuwtsd"/>
      </w:pPr>
      <w:r w:rsidRPr="00A3546F">
        <w:t>Business ethics and CSR can positively influence organisational performance by enhancing reputation, increasing customer trust, and strengthening stakeholder relationships (Porter and Kramer, 2006; McWilliams and Siegel, 2001). Ethical organisations are more likely to attract and retain talented employees, resulting in improved productivity and innovation (Treviño and Nelson, 2017).</w:t>
      </w:r>
    </w:p>
    <w:p w14:paraId="2CD8C8FC" w14:textId="43B45436" w:rsidR="005A2F67" w:rsidRDefault="00A3546F" w:rsidP="005A2F67">
      <w:pPr>
        <w:pStyle w:val="mainfontuwtsd"/>
      </w:pPr>
      <w:r w:rsidRPr="00A3546F">
        <w:t>Despite these benefits, CSR initiatives can involve significant costs and may impact short-term profitability (McWilliams and Siegel, 2001). Additionally, the pressure to appear socially responsible can lead to greenwashing, resulting in reputational damage and loss of trust (Delmas and Burbano, 2011)</w:t>
      </w:r>
      <w:r>
        <w:t>.</w:t>
      </w:r>
    </w:p>
    <w:p w14:paraId="02FA681D" w14:textId="2FC3F7B1" w:rsidR="00A3546F" w:rsidRDefault="00A3546F" w:rsidP="005A2F67">
      <w:pPr>
        <w:pStyle w:val="mainfontuwtsd"/>
      </w:pPr>
      <w:r w:rsidRPr="00A3546F">
        <w:t xml:space="preserve">The relationship between business ethics, CSR, and performance is complex and </w:t>
      </w:r>
      <w:r w:rsidR="00C6068D" w:rsidRPr="00A3546F">
        <w:t>context dependent</w:t>
      </w:r>
      <w:r w:rsidRPr="00A3546F">
        <w:t>. While ethical and responsible practices can generate long-term value, their effectiveness depends on genuine integration into organisational strategy (Carroll and Shabana, 2010). Organisations that adopt superficial CSR approaches risk damaging stakeholder trust and long-term performance.</w:t>
      </w:r>
    </w:p>
    <w:p w14:paraId="13A33461" w14:textId="44ABFEEE" w:rsidR="005A2F67" w:rsidRDefault="005A2F67" w:rsidP="005A2F67">
      <w:pPr>
        <w:pStyle w:val="Heading1"/>
      </w:pPr>
      <w:bookmarkStart w:id="7" w:name="_Toc225531113"/>
      <w:r>
        <w:lastRenderedPageBreak/>
        <w:t>Organisational Examples</w:t>
      </w:r>
      <w:bookmarkEnd w:id="7"/>
    </w:p>
    <w:p w14:paraId="771D35FE" w14:textId="77777777" w:rsidR="005A2F67" w:rsidRDefault="005A2F67" w:rsidP="00A3546F">
      <w:pPr>
        <w:pStyle w:val="Heading2"/>
      </w:pPr>
      <w:bookmarkStart w:id="8" w:name="_Toc225531114"/>
      <w:r>
        <w:t>Patagonia</w:t>
      </w:r>
      <w:bookmarkEnd w:id="8"/>
    </w:p>
    <w:p w14:paraId="291A7092" w14:textId="750444CC" w:rsidR="00A3546F" w:rsidRPr="00A3546F" w:rsidRDefault="00A3546F" w:rsidP="00A3546F">
      <w:pPr>
        <w:pStyle w:val="mainfontuwtsd"/>
      </w:pPr>
      <w:r w:rsidRPr="00A3546F">
        <w:t>Patagonia demonstrates strong environmental ethics, aligning with the Triple Bottom Line by prioritising sustainability and social responsibility. This has strengthened its brand and customer loyalty.</w:t>
      </w:r>
    </w:p>
    <w:p w14:paraId="36AD396D" w14:textId="77777777" w:rsidR="005A2F67" w:rsidRDefault="005A2F67" w:rsidP="00A3546F">
      <w:pPr>
        <w:pStyle w:val="Heading2"/>
      </w:pPr>
      <w:bookmarkStart w:id="9" w:name="_Toc225531115"/>
      <w:r>
        <w:t>Unilever</w:t>
      </w:r>
      <w:bookmarkEnd w:id="9"/>
    </w:p>
    <w:p w14:paraId="0B582A65" w14:textId="155FBE77" w:rsidR="00A3546F" w:rsidRPr="00A3546F" w:rsidRDefault="00A3546F" w:rsidP="00C6068D">
      <w:pPr>
        <w:pStyle w:val="mainfontuwtsd"/>
      </w:pPr>
      <w:r w:rsidRPr="00A3546F">
        <w:t>Unilever integrates CSR into its strategy, showing how responsible practices can support long-term profitability and stakeholder value.</w:t>
      </w:r>
    </w:p>
    <w:p w14:paraId="2E80D0A8" w14:textId="77777777" w:rsidR="005A2F67" w:rsidRDefault="005A2F67" w:rsidP="00A3546F">
      <w:pPr>
        <w:pStyle w:val="Heading2"/>
      </w:pPr>
      <w:bookmarkStart w:id="10" w:name="_Toc225531116"/>
      <w:r>
        <w:t>Volkswagen</w:t>
      </w:r>
      <w:bookmarkEnd w:id="10"/>
    </w:p>
    <w:p w14:paraId="7AF5EF44" w14:textId="3A363D66" w:rsidR="00A3546F" w:rsidRPr="00A3546F" w:rsidRDefault="00A3546F" w:rsidP="00A3546F">
      <w:pPr>
        <w:pStyle w:val="mainfontuwtsd"/>
      </w:pPr>
      <w:r w:rsidRPr="00A3546F">
        <w:t>Volkswagen’s emissions scandal highlights how unethical behaviour leads to reputational damage, legal consequences, and financial loss.</w:t>
      </w:r>
    </w:p>
    <w:p w14:paraId="1ED19081" w14:textId="53F71882" w:rsidR="005A2F67" w:rsidRDefault="005A2F67" w:rsidP="005A2F67">
      <w:pPr>
        <w:pStyle w:val="Heading1"/>
      </w:pPr>
      <w:bookmarkStart w:id="11" w:name="_Toc225531117"/>
      <w:r>
        <w:t>Conclusion</w:t>
      </w:r>
      <w:bookmarkEnd w:id="11"/>
    </w:p>
    <w:p w14:paraId="096472C5" w14:textId="2A8D54DE" w:rsidR="0050557E" w:rsidRPr="00A3546F" w:rsidRDefault="00A3546F" w:rsidP="00A3546F">
      <w:pPr>
        <w:pStyle w:val="mainfontuwtsd"/>
      </w:pPr>
      <w:r w:rsidRPr="00A3546F">
        <w:t>In conclusion, business ethics and corporate social responsibility are essential components of modern organisational practice. Business ethics provides the moral foundation that guides decision-making, while CSR represents the practical application of these principles. The use of theoretical models such as Carroll’s CSR Pyramid and the Triple Bottom Line demonstrates the need for organisations to balance economic, social, and environmental responsibilities.</w:t>
      </w:r>
    </w:p>
    <w:p w14:paraId="3B7E130E" w14:textId="0D900252" w:rsidR="00A3546F" w:rsidRPr="00A3546F" w:rsidRDefault="00A3546F" w:rsidP="00A3546F">
      <w:pPr>
        <w:pStyle w:val="mainfontuwtsd"/>
      </w:pPr>
      <w:r w:rsidRPr="00A3546F">
        <w:t>The analysis shows that ethical practices and CSR can enhance organisational performance through improved reputation, stakeholder trust, and long-term profitability. However, these benefits depend on genuine implementation, as superficial approaches may lead to reputational damage and financial decline. Ultimately, organisations that embed ethical principles and CSR into their core strategies are more likely to achieve sustainable success and maintain a competitive advantage.</w:t>
      </w:r>
    </w:p>
    <w:p w14:paraId="5594BB24" w14:textId="77777777" w:rsidR="0050557E" w:rsidRDefault="0050557E" w:rsidP="005A2F67">
      <w:pPr>
        <w:pStyle w:val="mainfontuwtsd"/>
      </w:pPr>
    </w:p>
    <w:p w14:paraId="1B65933C" w14:textId="77777777" w:rsidR="00C6068D" w:rsidRDefault="00C6068D" w:rsidP="005A2F67">
      <w:pPr>
        <w:pStyle w:val="mainfontuwtsd"/>
      </w:pPr>
    </w:p>
    <w:p w14:paraId="0A11F99C" w14:textId="77777777" w:rsidR="00C6068D" w:rsidRDefault="00C6068D" w:rsidP="005A2F67">
      <w:pPr>
        <w:pStyle w:val="mainfontuwtsd"/>
      </w:pPr>
    </w:p>
    <w:p w14:paraId="1A96CC07" w14:textId="77777777" w:rsidR="00C6068D" w:rsidRDefault="00C6068D" w:rsidP="005A2F67">
      <w:pPr>
        <w:pStyle w:val="mainfontuwtsd"/>
      </w:pPr>
    </w:p>
    <w:p w14:paraId="3B93E6F5" w14:textId="77777777" w:rsidR="00C6068D" w:rsidRDefault="00C6068D" w:rsidP="005A2F67">
      <w:pPr>
        <w:pStyle w:val="mainfontuwtsd"/>
      </w:pPr>
    </w:p>
    <w:p w14:paraId="2987314E" w14:textId="2564C8C3" w:rsidR="0050557E" w:rsidRDefault="0050557E" w:rsidP="0050557E">
      <w:pPr>
        <w:pStyle w:val="Heading1"/>
      </w:pPr>
      <w:bookmarkStart w:id="12" w:name="_Toc225531118"/>
      <w:r>
        <w:t>References</w:t>
      </w:r>
      <w:bookmarkEnd w:id="12"/>
    </w:p>
    <w:p w14:paraId="02D10B99" w14:textId="71AC820C" w:rsidR="00527C6D" w:rsidRDefault="00527C6D" w:rsidP="00527C6D">
      <w:pPr>
        <w:pStyle w:val="mainfontuwtsd"/>
      </w:pPr>
      <w:r>
        <w:t>Anami, A.K. (2025) ‘Integrating Islamic principles in modern business practices: A pathway to ethical and sustainable growth’, Interdisciplinary Journal of Education, 8(1s), pp. s45–s57. Available at: https://doi.org/10.53449/j1bk5a07</w:t>
      </w:r>
    </w:p>
    <w:p w14:paraId="014F6F51" w14:textId="0205F376" w:rsidR="00527C6D" w:rsidRDefault="00527C6D" w:rsidP="00527C6D">
      <w:pPr>
        <w:pStyle w:val="mainfontuwtsd"/>
      </w:pPr>
      <w:proofErr w:type="spellStart"/>
      <w:r>
        <w:t>Barauskaite</w:t>
      </w:r>
      <w:proofErr w:type="spellEnd"/>
      <w:r>
        <w:t xml:space="preserve">, G. and </w:t>
      </w:r>
      <w:proofErr w:type="spellStart"/>
      <w:r>
        <w:t>Streimikiene</w:t>
      </w:r>
      <w:proofErr w:type="spellEnd"/>
      <w:r>
        <w:t>, D. (2021) ‘Corporate social responsibility and financial performance of companies: The puzzle of concepts, definitions and assessment methods’, Corporate Social Responsibility and Environmental Management, 28(1), pp. 278–287. Available at: https://doi.org/10.1002/csr.2048</w:t>
      </w:r>
    </w:p>
    <w:p w14:paraId="20C5EF08" w14:textId="395994F7" w:rsidR="00527C6D" w:rsidRDefault="00527C6D" w:rsidP="00527C6D">
      <w:pPr>
        <w:pStyle w:val="mainfontuwtsd"/>
      </w:pPr>
      <w:r>
        <w:t>Carroll, A.B. (1991) ‘The pyramid of corporate social responsibility: Toward the moral management of organisational stakeholders’, Business Horizons, 34(4), pp. 39–48. Available at: https://doi.org/10.1016/0007-6813(91)90005-G</w:t>
      </w:r>
    </w:p>
    <w:p w14:paraId="30FECA0C" w14:textId="3CB489D2" w:rsidR="00527C6D" w:rsidRDefault="00527C6D" w:rsidP="00527C6D">
      <w:pPr>
        <w:pStyle w:val="mainfontuwtsd"/>
      </w:pPr>
      <w:r>
        <w:t>Carroll, A.B. and Shabana, K.M. (2010) ‘The business case for corporate social responsibility: A review of concepts, research and practice’, International Journal of Management Reviews, 12(1), pp. 85–105. Available at: https://doi.org/10.1111/j.1468-2370.2009.00275.x</w:t>
      </w:r>
    </w:p>
    <w:p w14:paraId="60E98FDC" w14:textId="75180FB5" w:rsidR="00527C6D" w:rsidRDefault="00527C6D" w:rsidP="00527C6D">
      <w:pPr>
        <w:pStyle w:val="mainfontuwtsd"/>
      </w:pPr>
      <w:r>
        <w:t xml:space="preserve">Crane, A. and Matten, D. (2016) Business ethics: Managing corporate citizenship and sustainability in the age of globalisation. 4th </w:t>
      </w:r>
      <w:proofErr w:type="spellStart"/>
      <w:r>
        <w:t>edn</w:t>
      </w:r>
      <w:proofErr w:type="spellEnd"/>
      <w:r>
        <w:t>. Oxford: Oxford University Press.</w:t>
      </w:r>
    </w:p>
    <w:p w14:paraId="0027EEBD" w14:textId="371F8B77" w:rsidR="00527C6D" w:rsidRDefault="00527C6D" w:rsidP="00527C6D">
      <w:pPr>
        <w:pStyle w:val="mainfontuwtsd"/>
      </w:pPr>
      <w:r>
        <w:t>Delmas, M.A. and Burbano, V.C. (2011) ‘The drivers of greenwashing’, California Management Review, 54(1), pp. 64–87. Available at: https://doi.org/10.1525/cmr.2011.54.1.64</w:t>
      </w:r>
    </w:p>
    <w:p w14:paraId="3B40A426" w14:textId="50361FAF" w:rsidR="00527C6D" w:rsidRDefault="00527C6D" w:rsidP="00527C6D">
      <w:pPr>
        <w:pStyle w:val="mainfontuwtsd"/>
      </w:pPr>
      <w:r>
        <w:t>Elkington, J. (1997) Cannibals with forks: The triple bottom line of 21st century business. Oxford: Capstone.</w:t>
      </w:r>
    </w:p>
    <w:p w14:paraId="4B3E6356" w14:textId="476A530B" w:rsidR="00527C6D" w:rsidRDefault="00527C6D" w:rsidP="00527C6D">
      <w:pPr>
        <w:pStyle w:val="mainfontuwtsd"/>
      </w:pPr>
      <w:r>
        <w:t>European Commission (2011) A renewed EU strategy 2011–14 for corporate social responsibility. Available at: https://eur-lex.europa.eu/legal-content/EN/TXT/?uri=CELEX:52011DC0681</w:t>
      </w:r>
    </w:p>
    <w:p w14:paraId="3375CAA3" w14:textId="77777777" w:rsidR="00527C6D" w:rsidRDefault="00527C6D" w:rsidP="00527C6D">
      <w:pPr>
        <w:pStyle w:val="mainfontuwtsd"/>
      </w:pPr>
      <w:r>
        <w:t xml:space="preserve">Ferrell, O.C., Fraedrich, J. and Ferrell, L. (2019) Business ethics: Ethical decision making and cases. 12th </w:t>
      </w:r>
      <w:proofErr w:type="spellStart"/>
      <w:r>
        <w:t>edn</w:t>
      </w:r>
      <w:proofErr w:type="spellEnd"/>
      <w:r>
        <w:t>. Boston: Cengage Learning.</w:t>
      </w:r>
    </w:p>
    <w:p w14:paraId="48EB9460" w14:textId="77777777" w:rsidR="00527C6D" w:rsidRDefault="00527C6D" w:rsidP="00527C6D">
      <w:pPr>
        <w:pStyle w:val="mainfontuwtsd"/>
      </w:pPr>
    </w:p>
    <w:p w14:paraId="1633750C" w14:textId="55009800" w:rsidR="00527C6D" w:rsidRDefault="00527C6D" w:rsidP="00527C6D">
      <w:pPr>
        <w:pStyle w:val="mainfontuwtsd"/>
      </w:pPr>
      <w:r>
        <w:lastRenderedPageBreak/>
        <w:t>Freeman, R.E. (1984) Strategic management: A stakeholder approach. Boston: Pitman.</w:t>
      </w:r>
    </w:p>
    <w:p w14:paraId="4D15C349" w14:textId="0198EDE0" w:rsidR="00527C6D" w:rsidRDefault="00527C6D" w:rsidP="00527C6D">
      <w:pPr>
        <w:pStyle w:val="mainfontuwtsd"/>
      </w:pPr>
      <w:proofErr w:type="spellStart"/>
      <w:r>
        <w:t>Haddach</w:t>
      </w:r>
      <w:proofErr w:type="spellEnd"/>
      <w:r>
        <w:t>, A. (2021) ‘Main inducements for companies to adopt the corporate social responsibility strategy: Environmental, social and economic stakes’, International Journal of Sustainable Development, 24(3–4), pp. 206–219. Available at: https://doi.org/10.1504/IJSD.2021.122713</w:t>
      </w:r>
    </w:p>
    <w:p w14:paraId="0E18BFFC" w14:textId="62EA626B" w:rsidR="00527C6D" w:rsidRDefault="00527C6D" w:rsidP="00527C6D">
      <w:pPr>
        <w:pStyle w:val="mainfontuwtsd"/>
      </w:pPr>
      <w:r>
        <w:t>Hakim, A.R. and Asfiah, N. (2024) ‘Fostering ethical business practices: A bibliometric review of the linkages of organizational culture, environment, and business ethics’, Logistics, Supply Chain, Sustainability and Global Challenges, 15(2), pp. 75–95. Available at: https://doi.org/10.2478/jlst-2024-0011</w:t>
      </w:r>
    </w:p>
    <w:p w14:paraId="549A2607" w14:textId="54CE9DFA" w:rsidR="00527C6D" w:rsidRDefault="00527C6D" w:rsidP="00527C6D">
      <w:pPr>
        <w:pStyle w:val="mainfontuwtsd"/>
      </w:pPr>
      <w:r>
        <w:t xml:space="preserve">Khan, M.A. (2025) ‘Investigating the intersection of organizational </w:t>
      </w:r>
      <w:proofErr w:type="spellStart"/>
      <w:r>
        <w:t>behavior</w:t>
      </w:r>
      <w:proofErr w:type="spellEnd"/>
      <w:r>
        <w:t>, supply chain practices, economic outcomes, financial excellence and CSR for corporate identity improvement’, Measuring Business Excellence, 29(3), pp. 551–572. Available at: https://doi.org/10.1108/MBE-06-2024-0083</w:t>
      </w:r>
    </w:p>
    <w:p w14:paraId="15B7F5E3" w14:textId="158F75D6" w:rsidR="00527C6D" w:rsidRDefault="00527C6D" w:rsidP="00527C6D">
      <w:pPr>
        <w:pStyle w:val="mainfontuwtsd"/>
      </w:pPr>
      <w:r>
        <w:t xml:space="preserve">K. Ye and S. Yu (2022) ‘Business ethics as an object of scientific research’, </w:t>
      </w:r>
      <w:proofErr w:type="spellStart"/>
      <w:r>
        <w:t>Ekonomìka</w:t>
      </w:r>
      <w:proofErr w:type="spellEnd"/>
      <w:r>
        <w:t xml:space="preserve">, </w:t>
      </w:r>
      <w:proofErr w:type="spellStart"/>
      <w:r>
        <w:t>upravlìnnâ</w:t>
      </w:r>
      <w:proofErr w:type="spellEnd"/>
      <w:r>
        <w:t xml:space="preserve"> ta </w:t>
      </w:r>
      <w:proofErr w:type="spellStart"/>
      <w:r>
        <w:t>admìnìstruvannâ</w:t>
      </w:r>
      <w:proofErr w:type="spellEnd"/>
      <w:r>
        <w:t>, 1(99), pp. 76–82. Available at: https://doi.org/10.26642/ema-2022-1(99)-76-82</w:t>
      </w:r>
    </w:p>
    <w:p w14:paraId="13D199A5" w14:textId="3BA84971" w:rsidR="00527C6D" w:rsidRDefault="00527C6D" w:rsidP="00527C6D">
      <w:pPr>
        <w:pStyle w:val="mainfontuwtsd"/>
      </w:pPr>
      <w:r>
        <w:t>McWilliams, A. and Siegel, D. (2001) ‘Corporate social responsibility: A theory of the firm perspective’, Academy of Management Review, 26(1), pp. 117–127. Available at: https://doi.org/10.5465/amr.2001.4011987</w:t>
      </w:r>
    </w:p>
    <w:p w14:paraId="7E7D0598" w14:textId="42163E74" w:rsidR="00527C6D" w:rsidRDefault="00527C6D" w:rsidP="00527C6D">
      <w:pPr>
        <w:pStyle w:val="mainfontuwtsd"/>
      </w:pPr>
      <w:r>
        <w:t>Porter, M.E. and Kramer, M.R. (2006) ‘Strategy and society: The link between competitive advantage and corporate social responsibility’, Harvard Business Review, 84(12), pp. 78–92. Available at: https://hbr.org/2006/12/strategy-and-society-the-link-between-competitive-advantage-and-corporate-social-responsibility</w:t>
      </w:r>
    </w:p>
    <w:p w14:paraId="1E7A793E" w14:textId="6A66D024" w:rsidR="00527C6D" w:rsidRDefault="00527C6D" w:rsidP="00527C6D">
      <w:pPr>
        <w:pStyle w:val="mainfontuwtsd"/>
      </w:pPr>
      <w:proofErr w:type="spellStart"/>
      <w:r>
        <w:t>Slaper</w:t>
      </w:r>
      <w:proofErr w:type="spellEnd"/>
      <w:r>
        <w:t>, T.F. and Hall, T.J. (2011) ‘The triple bottom line: What is it and how does it work?’, Indiana Business Review, 86(1), pp. 4–8. Available at: https://www.ibrc.indiana.edu/ibr/2011/spring/article2.html</w:t>
      </w:r>
    </w:p>
    <w:p w14:paraId="58725F32" w14:textId="054BD36B" w:rsidR="00527C6D" w:rsidRDefault="00527C6D" w:rsidP="00527C6D">
      <w:pPr>
        <w:pStyle w:val="mainfontuwtsd"/>
      </w:pPr>
      <w:proofErr w:type="spellStart"/>
      <w:r>
        <w:t>Tingchi</w:t>
      </w:r>
      <w:proofErr w:type="spellEnd"/>
      <w:r>
        <w:t xml:space="preserve"> Liu, M. et al. (2014) ‘The impact of corporate social responsibility (CSR) performance and perceived brand quality on customer-based brand preference’, Journal of Services Marketing, 28(3), pp. 181–194. Available at: https://doi.org/10.1108/JSM-09-2012-0171</w:t>
      </w:r>
    </w:p>
    <w:p w14:paraId="3870B28C" w14:textId="57135A4A" w:rsidR="00527C6D" w:rsidRDefault="00527C6D" w:rsidP="00527C6D">
      <w:pPr>
        <w:pStyle w:val="mainfontuwtsd"/>
      </w:pPr>
      <w:r>
        <w:lastRenderedPageBreak/>
        <w:t xml:space="preserve">Treviño, L.K. and Nelson, K.A. (2017) Managing business ethics: Straight talk about how to do it right. 7th </w:t>
      </w:r>
      <w:proofErr w:type="spellStart"/>
      <w:r>
        <w:t>edn</w:t>
      </w:r>
      <w:proofErr w:type="spellEnd"/>
      <w:r>
        <w:t>. Hoboken: Wiley.</w:t>
      </w:r>
    </w:p>
    <w:p w14:paraId="41E0B950" w14:textId="567E6D64" w:rsidR="00527C6D" w:rsidRPr="00644675" w:rsidRDefault="00527C6D" w:rsidP="00527C6D">
      <w:pPr>
        <w:pStyle w:val="mainfontuwtsd"/>
      </w:pPr>
      <w:r>
        <w:t xml:space="preserve">Valero-Gil, J., Suárez-Perales, I. and </w:t>
      </w:r>
      <w:proofErr w:type="spellStart"/>
      <w:r>
        <w:t>Ferrón-Vílchez</w:t>
      </w:r>
      <w:proofErr w:type="spellEnd"/>
      <w:r>
        <w:t>, V. (2025) ‘Would you date a liar? The impact of greenwashing on B2B relationships under the managerial trust view’, Business Research Quarterly, 28(3), pp. 731–749. Available at: https://doi.org/10.1177/23409444241250360</w:t>
      </w:r>
    </w:p>
    <w:sectPr w:rsidR="00527C6D" w:rsidRPr="006446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B784196"/>
    <w:multiLevelType w:val="multilevel"/>
    <w:tmpl w:val="B1C6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589090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A80"/>
    <w:rsid w:val="00066106"/>
    <w:rsid w:val="00350C6A"/>
    <w:rsid w:val="004B6F63"/>
    <w:rsid w:val="0050557E"/>
    <w:rsid w:val="00527C6D"/>
    <w:rsid w:val="005609E4"/>
    <w:rsid w:val="005A2F67"/>
    <w:rsid w:val="00644675"/>
    <w:rsid w:val="00782BDA"/>
    <w:rsid w:val="007B2E82"/>
    <w:rsid w:val="00A3546F"/>
    <w:rsid w:val="00AA00B2"/>
    <w:rsid w:val="00B10DFC"/>
    <w:rsid w:val="00B638BB"/>
    <w:rsid w:val="00B92B66"/>
    <w:rsid w:val="00BE23C4"/>
    <w:rsid w:val="00C103C4"/>
    <w:rsid w:val="00C6068D"/>
    <w:rsid w:val="00D50A80"/>
    <w:rsid w:val="00F236AB"/>
    <w:rsid w:val="00F96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1C9ABB"/>
  <w15:chartTrackingRefBased/>
  <w15:docId w15:val="{65EC7A1F-0B15-4350-A54D-B0598233A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00B2"/>
    <w:pPr>
      <w:spacing w:after="0" w:line="240" w:lineRule="auto"/>
    </w:pPr>
    <w:rPr>
      <w:rFonts w:ascii="Times New Roman" w:eastAsia="Times New Roman" w:hAnsi="Times New Roman" w:cs="Times New Roman"/>
      <w:kern w:val="0"/>
      <w:sz w:val="20"/>
      <w:szCs w:val="20"/>
      <w:lang w:eastAsia="en-GB"/>
      <w14:ligatures w14:val="none"/>
    </w:rPr>
  </w:style>
  <w:style w:type="paragraph" w:styleId="Heading1">
    <w:name w:val="heading 1"/>
    <w:basedOn w:val="Normal"/>
    <w:next w:val="Normal"/>
    <w:link w:val="Heading1Char"/>
    <w:uiPriority w:val="9"/>
    <w:qFormat/>
    <w:rsid w:val="00D50A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50A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0A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0A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0A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0A8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0A8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0A8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0A8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0A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50A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0A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0A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0A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0A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0A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0A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0A80"/>
    <w:rPr>
      <w:rFonts w:eastAsiaTheme="majorEastAsia" w:cstheme="majorBidi"/>
      <w:color w:val="272727" w:themeColor="text1" w:themeTint="D8"/>
    </w:rPr>
  </w:style>
  <w:style w:type="paragraph" w:styleId="Title">
    <w:name w:val="Title"/>
    <w:basedOn w:val="Normal"/>
    <w:next w:val="Normal"/>
    <w:link w:val="TitleChar"/>
    <w:uiPriority w:val="10"/>
    <w:qFormat/>
    <w:rsid w:val="00D50A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0A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0A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0A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0A80"/>
    <w:pPr>
      <w:spacing w:before="160"/>
      <w:jc w:val="center"/>
    </w:pPr>
    <w:rPr>
      <w:i/>
      <w:iCs/>
      <w:color w:val="404040" w:themeColor="text1" w:themeTint="BF"/>
    </w:rPr>
  </w:style>
  <w:style w:type="character" w:customStyle="1" w:styleId="QuoteChar">
    <w:name w:val="Quote Char"/>
    <w:basedOn w:val="DefaultParagraphFont"/>
    <w:link w:val="Quote"/>
    <w:uiPriority w:val="29"/>
    <w:rsid w:val="00D50A80"/>
    <w:rPr>
      <w:i/>
      <w:iCs/>
      <w:color w:val="404040" w:themeColor="text1" w:themeTint="BF"/>
    </w:rPr>
  </w:style>
  <w:style w:type="paragraph" w:styleId="ListParagraph">
    <w:name w:val="List Paragraph"/>
    <w:basedOn w:val="Normal"/>
    <w:uiPriority w:val="34"/>
    <w:qFormat/>
    <w:rsid w:val="00D50A80"/>
    <w:pPr>
      <w:ind w:left="720"/>
      <w:contextualSpacing/>
    </w:pPr>
  </w:style>
  <w:style w:type="character" w:styleId="IntenseEmphasis">
    <w:name w:val="Intense Emphasis"/>
    <w:basedOn w:val="DefaultParagraphFont"/>
    <w:uiPriority w:val="21"/>
    <w:qFormat/>
    <w:rsid w:val="00D50A80"/>
    <w:rPr>
      <w:i/>
      <w:iCs/>
      <w:color w:val="0F4761" w:themeColor="accent1" w:themeShade="BF"/>
    </w:rPr>
  </w:style>
  <w:style w:type="paragraph" w:styleId="IntenseQuote">
    <w:name w:val="Intense Quote"/>
    <w:basedOn w:val="Normal"/>
    <w:next w:val="Normal"/>
    <w:link w:val="IntenseQuoteChar"/>
    <w:uiPriority w:val="30"/>
    <w:qFormat/>
    <w:rsid w:val="00D50A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0A80"/>
    <w:rPr>
      <w:i/>
      <w:iCs/>
      <w:color w:val="0F4761" w:themeColor="accent1" w:themeShade="BF"/>
    </w:rPr>
  </w:style>
  <w:style w:type="character" w:styleId="IntenseReference">
    <w:name w:val="Intense Reference"/>
    <w:basedOn w:val="DefaultParagraphFont"/>
    <w:uiPriority w:val="32"/>
    <w:qFormat/>
    <w:rsid w:val="00D50A80"/>
    <w:rPr>
      <w:b/>
      <w:bCs/>
      <w:smallCaps/>
      <w:color w:val="0F4761" w:themeColor="accent1" w:themeShade="BF"/>
      <w:spacing w:val="5"/>
    </w:rPr>
  </w:style>
  <w:style w:type="paragraph" w:styleId="TOCHeading">
    <w:name w:val="TOC Heading"/>
    <w:basedOn w:val="Heading1"/>
    <w:next w:val="Normal"/>
    <w:uiPriority w:val="39"/>
    <w:unhideWhenUsed/>
    <w:qFormat/>
    <w:rsid w:val="00AA00B2"/>
    <w:pPr>
      <w:spacing w:before="240" w:after="0" w:line="259" w:lineRule="auto"/>
      <w:outlineLvl w:val="9"/>
    </w:pPr>
    <w:rPr>
      <w:sz w:val="32"/>
      <w:szCs w:val="32"/>
    </w:rPr>
  </w:style>
  <w:style w:type="paragraph" w:customStyle="1" w:styleId="mainfontuwtsd">
    <w:name w:val="main font uwtsd"/>
    <w:basedOn w:val="Normal"/>
    <w:qFormat/>
    <w:rsid w:val="00AA00B2"/>
    <w:pPr>
      <w:spacing w:before="120" w:after="120" w:line="360" w:lineRule="auto"/>
    </w:pPr>
    <w:rPr>
      <w:rFonts w:ascii="Arial" w:hAnsi="Arial"/>
      <w:sz w:val="24"/>
    </w:rPr>
  </w:style>
  <w:style w:type="character" w:styleId="Hyperlink">
    <w:name w:val="Hyperlink"/>
    <w:basedOn w:val="DefaultParagraphFont"/>
    <w:uiPriority w:val="99"/>
    <w:unhideWhenUsed/>
    <w:rsid w:val="005609E4"/>
    <w:rPr>
      <w:color w:val="467886" w:themeColor="hyperlink"/>
      <w:u w:val="single"/>
    </w:rPr>
  </w:style>
  <w:style w:type="character" w:styleId="UnresolvedMention">
    <w:name w:val="Unresolved Mention"/>
    <w:basedOn w:val="DefaultParagraphFont"/>
    <w:uiPriority w:val="99"/>
    <w:semiHidden/>
    <w:unhideWhenUsed/>
    <w:rsid w:val="005609E4"/>
    <w:rPr>
      <w:color w:val="605E5C"/>
      <w:shd w:val="clear" w:color="auto" w:fill="E1DFDD"/>
    </w:rPr>
  </w:style>
  <w:style w:type="paragraph" w:styleId="TOC1">
    <w:name w:val="toc 1"/>
    <w:basedOn w:val="Normal"/>
    <w:next w:val="Normal"/>
    <w:autoRedefine/>
    <w:uiPriority w:val="39"/>
    <w:unhideWhenUsed/>
    <w:rsid w:val="00C6068D"/>
    <w:pPr>
      <w:spacing w:after="100"/>
    </w:pPr>
  </w:style>
  <w:style w:type="paragraph" w:styleId="TOC2">
    <w:name w:val="toc 2"/>
    <w:basedOn w:val="Normal"/>
    <w:next w:val="Normal"/>
    <w:autoRedefine/>
    <w:uiPriority w:val="39"/>
    <w:unhideWhenUsed/>
    <w:rsid w:val="00C6068D"/>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1291</TotalTime>
  <Pages>9</Pages>
  <Words>1848</Words>
  <Characters>11718</Characters>
  <Application>Microsoft Office Word</Application>
  <DocSecurity>0</DocSecurity>
  <Lines>229</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Humaira Fayaz (2410061)</dc:creator>
  <cp:keywords/>
  <dc:description/>
  <cp:lastModifiedBy>Humaira Fayaz (2410061)</cp:lastModifiedBy>
  <cp:revision>5</cp:revision>
  <dcterms:created xsi:type="dcterms:W3CDTF">2026-03-26T20:57:00Z</dcterms:created>
  <dcterms:modified xsi:type="dcterms:W3CDTF">2026-03-27T19:13:00Z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d5a236a1-7691-4947-8b13-e6a8ff23c652</vt:lpwstr>
  </property>
</Properties>
</file>