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1A4FA7" w14:textId="77777777" w:rsidR="00C2018B" w:rsidRPr="00376C8E" w:rsidRDefault="00C2018B" w:rsidP="00376C8E">
      <w:pPr>
        <w:spacing w:line="360" w:lineRule="auto"/>
        <w:jc w:val="center"/>
        <w:rPr>
          <w:rFonts w:ascii="Arial" w:hAnsi="Arial" w:cs="Arial"/>
          <w:b/>
          <w:bCs/>
          <w:sz w:val="24"/>
          <w:szCs w:val="24"/>
        </w:rPr>
      </w:pPr>
      <w:r w:rsidRPr="00376C8E">
        <w:rPr>
          <w:rFonts w:ascii="Arial" w:hAnsi="Arial" w:cs="Arial"/>
          <w:b/>
          <w:bCs/>
          <w:sz w:val="24"/>
          <w:szCs w:val="24"/>
        </w:rPr>
        <w:t xml:space="preserve">                                                    </w:t>
      </w:r>
    </w:p>
    <w:p w14:paraId="346E8F03" w14:textId="77777777" w:rsidR="00C2018B" w:rsidRPr="00376C8E" w:rsidRDefault="00C2018B" w:rsidP="00376C8E">
      <w:pPr>
        <w:spacing w:line="360" w:lineRule="auto"/>
        <w:jc w:val="center"/>
        <w:rPr>
          <w:rFonts w:ascii="Arial" w:hAnsi="Arial" w:cs="Arial"/>
          <w:b/>
          <w:bCs/>
          <w:sz w:val="24"/>
          <w:szCs w:val="24"/>
        </w:rPr>
      </w:pPr>
      <w:r w:rsidRPr="00376C8E">
        <w:rPr>
          <w:rFonts w:ascii="Arial" w:hAnsi="Arial" w:cs="Arial"/>
          <w:b/>
          <w:bCs/>
          <w:sz w:val="24"/>
          <w:szCs w:val="24"/>
        </w:rPr>
        <w:t>I can confirm that I have not used any AI tools in the research and creation of this assignment. I can confirm that I have not presented any AI generated materials as my own work. I can confirm that I have copies of my drafts, notes and other resources I used, which I may be asked to provide in evidence.</w:t>
      </w:r>
    </w:p>
    <w:p w14:paraId="76B7B97A" w14:textId="77777777" w:rsidR="00C2018B" w:rsidRPr="00376C8E" w:rsidRDefault="00C2018B" w:rsidP="00376C8E">
      <w:pPr>
        <w:spacing w:line="360" w:lineRule="auto"/>
        <w:rPr>
          <w:rFonts w:ascii="Arial" w:hAnsi="Arial" w:cs="Arial"/>
          <w:sz w:val="24"/>
          <w:szCs w:val="24"/>
        </w:rPr>
      </w:pPr>
    </w:p>
    <w:p w14:paraId="272954CA" w14:textId="77777777" w:rsidR="00C2018B" w:rsidRPr="00376C8E" w:rsidRDefault="00C2018B" w:rsidP="00376C8E">
      <w:pPr>
        <w:spacing w:line="360" w:lineRule="auto"/>
        <w:rPr>
          <w:rFonts w:ascii="Arial" w:hAnsi="Arial" w:cs="Arial"/>
          <w:sz w:val="24"/>
          <w:szCs w:val="24"/>
        </w:rPr>
      </w:pPr>
    </w:p>
    <w:p w14:paraId="4DC25F89" w14:textId="77777777" w:rsidR="00C2018B" w:rsidRPr="00376C8E" w:rsidRDefault="00C2018B" w:rsidP="00376C8E">
      <w:pPr>
        <w:spacing w:line="360" w:lineRule="auto"/>
        <w:rPr>
          <w:rFonts w:ascii="Arial" w:hAnsi="Arial" w:cs="Arial"/>
          <w:sz w:val="24"/>
          <w:szCs w:val="24"/>
        </w:rPr>
      </w:pPr>
    </w:p>
    <w:p w14:paraId="59E880A7" w14:textId="77777777" w:rsidR="00C2018B" w:rsidRPr="00376C8E" w:rsidRDefault="00C2018B" w:rsidP="00376C8E">
      <w:pPr>
        <w:spacing w:line="360" w:lineRule="auto"/>
        <w:rPr>
          <w:rFonts w:ascii="Arial" w:hAnsi="Arial" w:cs="Arial"/>
          <w:sz w:val="24"/>
          <w:szCs w:val="24"/>
        </w:rPr>
      </w:pPr>
    </w:p>
    <w:p w14:paraId="56B05B91" w14:textId="77777777" w:rsidR="00C2018B" w:rsidRPr="00376C8E" w:rsidRDefault="00C2018B" w:rsidP="00376C8E">
      <w:pPr>
        <w:spacing w:line="360" w:lineRule="auto"/>
        <w:rPr>
          <w:rFonts w:ascii="Arial" w:hAnsi="Arial" w:cs="Arial"/>
          <w:sz w:val="24"/>
          <w:szCs w:val="24"/>
        </w:rPr>
      </w:pPr>
    </w:p>
    <w:p w14:paraId="44B8A94F" w14:textId="77777777" w:rsidR="00C2018B" w:rsidRPr="00376C8E" w:rsidRDefault="00C2018B" w:rsidP="00376C8E">
      <w:pPr>
        <w:spacing w:line="360" w:lineRule="auto"/>
        <w:rPr>
          <w:rFonts w:ascii="Arial" w:hAnsi="Arial" w:cs="Arial"/>
          <w:sz w:val="24"/>
          <w:szCs w:val="24"/>
        </w:rPr>
      </w:pPr>
    </w:p>
    <w:p w14:paraId="7FE3CAD1" w14:textId="77777777" w:rsidR="00C2018B" w:rsidRPr="00376C8E" w:rsidRDefault="00C2018B" w:rsidP="00376C8E">
      <w:pPr>
        <w:spacing w:line="360" w:lineRule="auto"/>
        <w:rPr>
          <w:rFonts w:ascii="Arial" w:hAnsi="Arial" w:cs="Arial"/>
          <w:sz w:val="24"/>
          <w:szCs w:val="24"/>
        </w:rPr>
      </w:pPr>
    </w:p>
    <w:p w14:paraId="58C0B9D7" w14:textId="77777777" w:rsidR="00C2018B" w:rsidRPr="00376C8E" w:rsidRDefault="00C2018B" w:rsidP="00376C8E">
      <w:pPr>
        <w:spacing w:line="360" w:lineRule="auto"/>
        <w:rPr>
          <w:rFonts w:ascii="Arial" w:hAnsi="Arial" w:cs="Arial"/>
          <w:sz w:val="24"/>
          <w:szCs w:val="24"/>
        </w:rPr>
      </w:pPr>
    </w:p>
    <w:p w14:paraId="2B3015C0" w14:textId="77777777" w:rsidR="00C2018B" w:rsidRPr="00376C8E" w:rsidRDefault="00C2018B" w:rsidP="00376C8E">
      <w:pPr>
        <w:spacing w:line="360" w:lineRule="auto"/>
        <w:rPr>
          <w:rFonts w:ascii="Arial" w:hAnsi="Arial" w:cs="Arial"/>
          <w:sz w:val="24"/>
          <w:szCs w:val="24"/>
        </w:rPr>
      </w:pPr>
    </w:p>
    <w:p w14:paraId="373813E5" w14:textId="77777777" w:rsidR="00C2018B" w:rsidRPr="00376C8E" w:rsidRDefault="00C2018B" w:rsidP="00376C8E">
      <w:pPr>
        <w:spacing w:line="360" w:lineRule="auto"/>
        <w:rPr>
          <w:rFonts w:ascii="Arial" w:hAnsi="Arial" w:cs="Arial"/>
          <w:sz w:val="24"/>
          <w:szCs w:val="24"/>
        </w:rPr>
      </w:pPr>
    </w:p>
    <w:p w14:paraId="67EBA23C" w14:textId="77777777" w:rsidR="00C2018B" w:rsidRPr="00376C8E" w:rsidRDefault="00C2018B" w:rsidP="00376C8E">
      <w:pPr>
        <w:spacing w:line="360" w:lineRule="auto"/>
        <w:rPr>
          <w:rFonts w:ascii="Arial" w:hAnsi="Arial" w:cs="Arial"/>
          <w:sz w:val="24"/>
          <w:szCs w:val="24"/>
        </w:rPr>
      </w:pPr>
    </w:p>
    <w:p w14:paraId="1E6C36F0" w14:textId="77777777" w:rsidR="00C2018B" w:rsidRPr="00376C8E" w:rsidRDefault="00C2018B" w:rsidP="00376C8E">
      <w:pPr>
        <w:spacing w:line="360" w:lineRule="auto"/>
        <w:rPr>
          <w:rFonts w:ascii="Arial" w:hAnsi="Arial" w:cs="Arial"/>
          <w:sz w:val="24"/>
          <w:szCs w:val="24"/>
        </w:rPr>
      </w:pPr>
    </w:p>
    <w:p w14:paraId="4942CCA2" w14:textId="77777777" w:rsidR="00C2018B" w:rsidRPr="00376C8E" w:rsidRDefault="00C2018B" w:rsidP="00376C8E">
      <w:pPr>
        <w:spacing w:line="360" w:lineRule="auto"/>
        <w:rPr>
          <w:rFonts w:ascii="Arial" w:hAnsi="Arial" w:cs="Arial"/>
          <w:sz w:val="24"/>
          <w:szCs w:val="24"/>
        </w:rPr>
      </w:pPr>
    </w:p>
    <w:p w14:paraId="031373C1" w14:textId="77777777" w:rsidR="00C2018B" w:rsidRPr="00376C8E" w:rsidRDefault="00C2018B" w:rsidP="00376C8E">
      <w:pPr>
        <w:spacing w:line="360" w:lineRule="auto"/>
        <w:rPr>
          <w:rFonts w:ascii="Arial" w:hAnsi="Arial" w:cs="Arial"/>
          <w:sz w:val="24"/>
          <w:szCs w:val="24"/>
        </w:rPr>
      </w:pPr>
    </w:p>
    <w:p w14:paraId="3A927A53" w14:textId="77777777" w:rsidR="00C2018B" w:rsidRPr="00376C8E" w:rsidRDefault="00C2018B" w:rsidP="00376C8E">
      <w:pPr>
        <w:spacing w:line="360" w:lineRule="auto"/>
        <w:rPr>
          <w:rFonts w:ascii="Arial" w:hAnsi="Arial" w:cs="Arial"/>
          <w:sz w:val="24"/>
          <w:szCs w:val="24"/>
        </w:rPr>
      </w:pPr>
    </w:p>
    <w:p w14:paraId="5BD80C19" w14:textId="77777777" w:rsidR="00C2018B" w:rsidRDefault="00C2018B" w:rsidP="00376C8E">
      <w:pPr>
        <w:spacing w:line="360" w:lineRule="auto"/>
        <w:rPr>
          <w:rFonts w:ascii="Arial" w:hAnsi="Arial" w:cs="Arial"/>
          <w:sz w:val="24"/>
          <w:szCs w:val="24"/>
        </w:rPr>
      </w:pPr>
    </w:p>
    <w:p w14:paraId="7CAC56A2" w14:textId="77777777" w:rsidR="005C1B59" w:rsidRPr="00376C8E" w:rsidRDefault="005C1B59" w:rsidP="00376C8E">
      <w:pPr>
        <w:spacing w:line="360" w:lineRule="auto"/>
        <w:rPr>
          <w:rFonts w:ascii="Arial" w:hAnsi="Arial" w:cs="Arial"/>
          <w:sz w:val="24"/>
          <w:szCs w:val="24"/>
        </w:rPr>
      </w:pPr>
    </w:p>
    <w:p w14:paraId="790E0A5A" w14:textId="77777777" w:rsidR="00C2018B" w:rsidRPr="00376C8E" w:rsidRDefault="00C2018B" w:rsidP="00376C8E">
      <w:pPr>
        <w:spacing w:line="360" w:lineRule="auto"/>
        <w:rPr>
          <w:rFonts w:ascii="Arial" w:hAnsi="Arial" w:cs="Arial"/>
          <w:sz w:val="24"/>
          <w:szCs w:val="24"/>
        </w:rPr>
      </w:pPr>
    </w:p>
    <w:p w14:paraId="3E90527A" w14:textId="77777777" w:rsidR="00C2018B" w:rsidRPr="00376C8E" w:rsidRDefault="00C2018B" w:rsidP="00376C8E">
      <w:pPr>
        <w:spacing w:line="360" w:lineRule="auto"/>
        <w:rPr>
          <w:rFonts w:ascii="Arial" w:hAnsi="Arial" w:cs="Arial"/>
          <w:sz w:val="24"/>
          <w:szCs w:val="24"/>
        </w:rPr>
      </w:pPr>
    </w:p>
    <w:p w14:paraId="59E942E0" w14:textId="77777777" w:rsidR="00C2018B" w:rsidRPr="00376C8E" w:rsidRDefault="00C2018B" w:rsidP="00376C8E">
      <w:pPr>
        <w:spacing w:line="360" w:lineRule="auto"/>
        <w:jc w:val="center"/>
        <w:rPr>
          <w:rFonts w:ascii="Arial" w:hAnsi="Arial" w:cs="Arial"/>
          <w:b/>
          <w:bCs/>
          <w:sz w:val="24"/>
          <w:szCs w:val="24"/>
        </w:rPr>
      </w:pPr>
      <w:r w:rsidRPr="00376C8E">
        <w:rPr>
          <w:rFonts w:ascii="Arial" w:hAnsi="Arial" w:cs="Arial"/>
          <w:b/>
          <w:bCs/>
          <w:sz w:val="24"/>
          <w:szCs w:val="24"/>
        </w:rPr>
        <w:t xml:space="preserve">                                                    </w:t>
      </w:r>
    </w:p>
    <w:p w14:paraId="681E9DA2" w14:textId="0C171BA3" w:rsidR="00C2018B" w:rsidRPr="00BA1B40" w:rsidRDefault="00C2018B" w:rsidP="00BA1B40">
      <w:pPr>
        <w:spacing w:after="0" w:line="360" w:lineRule="auto"/>
        <w:rPr>
          <w:rFonts w:ascii="Arial" w:eastAsia="Times New Roman" w:hAnsi="Arial" w:cs="Arial"/>
          <w:color w:val="000000"/>
          <w:kern w:val="0"/>
          <w:sz w:val="24"/>
          <w:szCs w:val="24"/>
          <w:lang w:eastAsia="en-GB"/>
          <w14:ligatures w14:val="none"/>
        </w:rPr>
      </w:pPr>
      <w:r w:rsidRPr="00BA1B40">
        <w:rPr>
          <w:rFonts w:ascii="Arial" w:eastAsia="Times New Roman" w:hAnsi="Arial" w:cs="Arial"/>
          <w:color w:val="000000"/>
          <w:kern w:val="0"/>
          <w:sz w:val="24"/>
          <w:szCs w:val="24"/>
          <w:lang w:eastAsia="en-GB"/>
          <w14:ligatures w14:val="none"/>
        </w:rPr>
        <w:lastRenderedPageBreak/>
        <w:t>Experiences of Family Therapy for Eating Disorders: A Systematic Literature Review</w:t>
      </w:r>
    </w:p>
    <w:p w14:paraId="4DAB9F77" w14:textId="5700EF4D" w:rsidR="00C2018B" w:rsidRPr="00BA1B40" w:rsidRDefault="00C2018B" w:rsidP="00BA1B40">
      <w:pPr>
        <w:spacing w:line="360" w:lineRule="auto"/>
        <w:rPr>
          <w:rFonts w:ascii="Arial" w:hAnsi="Arial" w:cs="Arial"/>
          <w:sz w:val="24"/>
          <w:szCs w:val="24"/>
        </w:rPr>
      </w:pPr>
    </w:p>
    <w:p w14:paraId="73BC578E" w14:textId="53F879FB" w:rsidR="00BD643B" w:rsidRPr="00BA1B40" w:rsidRDefault="00C2018B" w:rsidP="00BA1B40">
      <w:pPr>
        <w:spacing w:line="360" w:lineRule="auto"/>
        <w:rPr>
          <w:rFonts w:ascii="Arial" w:hAnsi="Arial" w:cs="Arial"/>
          <w:b/>
          <w:bCs/>
          <w:sz w:val="24"/>
          <w:szCs w:val="24"/>
        </w:rPr>
      </w:pPr>
      <w:r w:rsidRPr="00BA1B40">
        <w:rPr>
          <w:rFonts w:ascii="Arial" w:hAnsi="Arial" w:cs="Arial"/>
          <w:b/>
          <w:bCs/>
          <w:sz w:val="24"/>
          <w:szCs w:val="24"/>
        </w:rPr>
        <w:t>Abstract</w:t>
      </w:r>
    </w:p>
    <w:p w14:paraId="761F1BBD" w14:textId="22782636" w:rsidR="00376C8E" w:rsidRPr="00BA1B40" w:rsidRDefault="000316E0" w:rsidP="00BA1B40">
      <w:pPr>
        <w:spacing w:line="360" w:lineRule="auto"/>
        <w:rPr>
          <w:rFonts w:ascii="Arial" w:hAnsi="Arial" w:cs="Arial"/>
          <w:sz w:val="24"/>
          <w:szCs w:val="24"/>
        </w:rPr>
      </w:pPr>
      <w:r w:rsidRPr="00BA1B40">
        <w:rPr>
          <w:rFonts w:ascii="Arial" w:hAnsi="Arial" w:cs="Arial"/>
          <w:sz w:val="24"/>
          <w:szCs w:val="24"/>
        </w:rPr>
        <w:t xml:space="preserve">Family-based Therapy </w:t>
      </w:r>
      <w:r w:rsidR="00E827F7" w:rsidRPr="00BA1B40">
        <w:rPr>
          <w:rFonts w:ascii="Arial" w:hAnsi="Arial" w:cs="Arial"/>
          <w:sz w:val="24"/>
          <w:szCs w:val="24"/>
        </w:rPr>
        <w:t xml:space="preserve">(FBT) </w:t>
      </w:r>
      <w:r w:rsidRPr="00BA1B40">
        <w:rPr>
          <w:rFonts w:ascii="Arial" w:hAnsi="Arial" w:cs="Arial"/>
          <w:sz w:val="24"/>
          <w:szCs w:val="24"/>
        </w:rPr>
        <w:t xml:space="preserve">is commonly used as an intervention to support adolescent </w:t>
      </w:r>
      <w:r w:rsidR="00E827F7" w:rsidRPr="00BA1B40">
        <w:rPr>
          <w:rFonts w:ascii="Arial" w:hAnsi="Arial" w:cs="Arial"/>
          <w:sz w:val="24"/>
          <w:szCs w:val="24"/>
        </w:rPr>
        <w:t xml:space="preserve">eating disorders (ED). Whereby FBT is used frequently, there is limited data which acknowledges the personal and family experiences navigating the intensive process. This systematic review explores the experiences of both the families and adolescents’ experiences during FBT which support or hinder their recovery in relation to eating disorders, focusing primarily on six different research papers. Using thematic analysis three themes were identified alongside seven subthemes. This study emphasises the importance of family support and positive relationships, alongside insufficient understanding and independency struggles when suffering with an eating disorder. Recommendations for further research and implications are reviewed. </w:t>
      </w:r>
    </w:p>
    <w:p w14:paraId="32B75615" w14:textId="2043A663" w:rsidR="00C2018B" w:rsidRPr="00BA1B40" w:rsidRDefault="00C2018B" w:rsidP="00BA1B40">
      <w:pPr>
        <w:spacing w:line="360" w:lineRule="auto"/>
        <w:rPr>
          <w:rFonts w:ascii="Arial" w:hAnsi="Arial" w:cs="Arial"/>
          <w:b/>
          <w:bCs/>
          <w:sz w:val="24"/>
          <w:szCs w:val="24"/>
        </w:rPr>
      </w:pPr>
      <w:r w:rsidRPr="00BA1B40">
        <w:rPr>
          <w:rFonts w:ascii="Arial" w:hAnsi="Arial" w:cs="Arial"/>
          <w:b/>
          <w:bCs/>
          <w:sz w:val="24"/>
          <w:szCs w:val="24"/>
        </w:rPr>
        <w:t xml:space="preserve">Introduction </w:t>
      </w:r>
    </w:p>
    <w:p w14:paraId="0D104F99" w14:textId="4C1138B0" w:rsidR="00255463" w:rsidRPr="00BA1B40" w:rsidRDefault="000316E0" w:rsidP="00BA1B40">
      <w:pPr>
        <w:spacing w:line="360" w:lineRule="auto"/>
        <w:rPr>
          <w:rFonts w:ascii="Arial" w:hAnsi="Arial" w:cs="Arial"/>
          <w:sz w:val="24"/>
          <w:szCs w:val="24"/>
        </w:rPr>
      </w:pPr>
      <w:r w:rsidRPr="00BA1B40">
        <w:rPr>
          <w:rFonts w:ascii="Arial" w:hAnsi="Arial" w:cs="Arial"/>
          <w:sz w:val="24"/>
          <w:szCs w:val="24"/>
        </w:rPr>
        <w:t>Eating Disorders</w:t>
      </w:r>
      <w:r w:rsidR="000345B0" w:rsidRPr="00BA1B40">
        <w:rPr>
          <w:rFonts w:ascii="Arial" w:hAnsi="Arial" w:cs="Arial"/>
          <w:sz w:val="24"/>
          <w:szCs w:val="24"/>
        </w:rPr>
        <w:t xml:space="preserve"> (ED)</w:t>
      </w:r>
      <w:r w:rsidRPr="00BA1B40">
        <w:rPr>
          <w:rFonts w:ascii="Arial" w:hAnsi="Arial" w:cs="Arial"/>
          <w:sz w:val="24"/>
          <w:szCs w:val="24"/>
        </w:rPr>
        <w:t xml:space="preserve"> </w:t>
      </w:r>
      <w:r w:rsidR="005C517C" w:rsidRPr="00BA1B40">
        <w:rPr>
          <w:rFonts w:ascii="Arial" w:hAnsi="Arial" w:cs="Arial"/>
          <w:sz w:val="24"/>
          <w:szCs w:val="24"/>
        </w:rPr>
        <w:t>are defined as a disruption in the eating behaviour, showing excessive concerns about body weight that impairs psychosocial functioning or physical health</w:t>
      </w:r>
      <w:r w:rsidR="00255463" w:rsidRPr="00BA1B40">
        <w:rPr>
          <w:rFonts w:ascii="Arial" w:hAnsi="Arial" w:cs="Arial"/>
          <w:sz w:val="24"/>
          <w:szCs w:val="24"/>
        </w:rPr>
        <w:t xml:space="preserve"> (Treasure et al., 2020).</w:t>
      </w:r>
      <w:r w:rsidR="005C517C" w:rsidRPr="00BA1B40">
        <w:rPr>
          <w:rFonts w:ascii="Arial" w:hAnsi="Arial" w:cs="Arial"/>
          <w:sz w:val="24"/>
          <w:szCs w:val="24"/>
        </w:rPr>
        <w:t xml:space="preserve"> The National Alliance for Eating Disorders (NAED, 2025) discussed that eating disorders are a brain-based illness which is complex, affecting millions of people. </w:t>
      </w:r>
      <w:r w:rsidR="003C17E0" w:rsidRPr="00BA1B40">
        <w:rPr>
          <w:rFonts w:ascii="Arial" w:hAnsi="Arial" w:cs="Arial"/>
          <w:sz w:val="24"/>
          <w:szCs w:val="24"/>
        </w:rPr>
        <w:t xml:space="preserve">The growing prevalence of ED </w:t>
      </w:r>
      <w:r w:rsidR="00B61225" w:rsidRPr="00BA1B40">
        <w:rPr>
          <w:rFonts w:ascii="Arial" w:hAnsi="Arial" w:cs="Arial"/>
          <w:sz w:val="24"/>
          <w:szCs w:val="24"/>
        </w:rPr>
        <w:t>indicates that around 1.25 million people within the UK are affected, although up to 6.4% of adults also display some signs of eating disorders, 25% of individuals with eating disorders are men</w:t>
      </w:r>
      <w:r w:rsidR="00F93A69" w:rsidRPr="00BA1B40">
        <w:rPr>
          <w:rFonts w:ascii="Arial" w:hAnsi="Arial" w:cs="Arial"/>
          <w:sz w:val="24"/>
          <w:szCs w:val="24"/>
        </w:rPr>
        <w:t>(BEAT, 2026), alongside this it is estimated that within the UK around 22.4% of children and adolescents show a form of disordered eating</w:t>
      </w:r>
      <w:r w:rsidR="00B61225" w:rsidRPr="00BA1B40">
        <w:rPr>
          <w:rFonts w:ascii="Arial" w:hAnsi="Arial" w:cs="Arial"/>
          <w:sz w:val="24"/>
          <w:szCs w:val="24"/>
        </w:rPr>
        <w:t xml:space="preserve"> (</w:t>
      </w:r>
      <w:r w:rsidR="00F93A69" w:rsidRPr="00BA1B40">
        <w:rPr>
          <w:rFonts w:ascii="Arial" w:hAnsi="Arial" w:cs="Arial"/>
          <w:sz w:val="24"/>
          <w:szCs w:val="24"/>
        </w:rPr>
        <w:t>Priory Group</w:t>
      </w:r>
      <w:r w:rsidR="00B61225" w:rsidRPr="00BA1B40">
        <w:rPr>
          <w:rFonts w:ascii="Arial" w:hAnsi="Arial" w:cs="Arial"/>
          <w:sz w:val="24"/>
          <w:szCs w:val="24"/>
        </w:rPr>
        <w:t>, 20</w:t>
      </w:r>
      <w:r w:rsidR="00F93A69" w:rsidRPr="00BA1B40">
        <w:rPr>
          <w:rFonts w:ascii="Arial" w:hAnsi="Arial" w:cs="Arial"/>
          <w:sz w:val="24"/>
          <w:szCs w:val="24"/>
        </w:rPr>
        <w:t>19</w:t>
      </w:r>
      <w:r w:rsidR="00B61225" w:rsidRPr="00BA1B40">
        <w:rPr>
          <w:rFonts w:ascii="Arial" w:hAnsi="Arial" w:cs="Arial"/>
          <w:sz w:val="24"/>
          <w:szCs w:val="24"/>
        </w:rPr>
        <w:t xml:space="preserve">). </w:t>
      </w:r>
      <w:r w:rsidR="00255463" w:rsidRPr="00BA1B40">
        <w:rPr>
          <w:rFonts w:ascii="Arial" w:hAnsi="Arial" w:cs="Arial"/>
          <w:sz w:val="24"/>
          <w:szCs w:val="24"/>
        </w:rPr>
        <w:t>Recent studies had found that within the United Kingdom there has been a 514% increase in admissions related to eating disorders for children and young people. (Ward et al., 2025).</w:t>
      </w:r>
    </w:p>
    <w:p w14:paraId="5CC67B02" w14:textId="6E55956D" w:rsidR="000345B0" w:rsidRPr="00BA1B40" w:rsidRDefault="005C517C" w:rsidP="00BA1B40">
      <w:pPr>
        <w:spacing w:line="360" w:lineRule="auto"/>
        <w:rPr>
          <w:rFonts w:ascii="Arial" w:hAnsi="Arial" w:cs="Arial"/>
          <w:sz w:val="24"/>
          <w:szCs w:val="24"/>
        </w:rPr>
      </w:pPr>
      <w:r w:rsidRPr="00BA1B40">
        <w:rPr>
          <w:rFonts w:ascii="Arial" w:hAnsi="Arial" w:cs="Arial"/>
          <w:sz w:val="24"/>
          <w:szCs w:val="24"/>
        </w:rPr>
        <w:t>In 2022, the fifth edition of the Diagnostic and Statistical Manual of Mental Disorders (DSM-5</w:t>
      </w:r>
      <w:r w:rsidR="00B61225" w:rsidRPr="00BA1B40">
        <w:rPr>
          <w:rFonts w:ascii="Arial" w:hAnsi="Arial" w:cs="Arial"/>
          <w:sz w:val="24"/>
          <w:szCs w:val="24"/>
        </w:rPr>
        <w:t>, 2022</w:t>
      </w:r>
      <w:r w:rsidRPr="00BA1B40">
        <w:rPr>
          <w:rFonts w:ascii="Arial" w:hAnsi="Arial" w:cs="Arial"/>
          <w:sz w:val="24"/>
          <w:szCs w:val="24"/>
        </w:rPr>
        <w:t>) changed the terminology of “eating disorders” to “Feeding and Eating Disorders”</w:t>
      </w:r>
      <w:r w:rsidR="00CD4C0F" w:rsidRPr="00BA1B40">
        <w:rPr>
          <w:rFonts w:ascii="Arial" w:hAnsi="Arial" w:cs="Arial"/>
          <w:sz w:val="24"/>
          <w:szCs w:val="24"/>
        </w:rPr>
        <w:t>. The main eating disorders are represented by Anorexia Nervosa (AN), Binge-</w:t>
      </w:r>
      <w:r w:rsidR="006F03B9" w:rsidRPr="00BA1B40">
        <w:rPr>
          <w:rFonts w:ascii="Arial" w:hAnsi="Arial" w:cs="Arial"/>
          <w:sz w:val="24"/>
          <w:szCs w:val="24"/>
        </w:rPr>
        <w:t>eating disorder</w:t>
      </w:r>
      <w:r w:rsidR="00CD4C0F" w:rsidRPr="00BA1B40">
        <w:rPr>
          <w:rFonts w:ascii="Arial" w:hAnsi="Arial" w:cs="Arial"/>
          <w:sz w:val="24"/>
          <w:szCs w:val="24"/>
        </w:rPr>
        <w:t xml:space="preserve"> (BED), </w:t>
      </w:r>
      <w:r w:rsidR="00255463" w:rsidRPr="00BA1B40">
        <w:rPr>
          <w:rFonts w:ascii="Arial" w:hAnsi="Arial" w:cs="Arial"/>
          <w:sz w:val="24"/>
          <w:szCs w:val="24"/>
        </w:rPr>
        <w:t xml:space="preserve">Avoidant and Restrictive Food Intake Disorder (ARFID), pica and rumination disorder, </w:t>
      </w:r>
      <w:r w:rsidR="00CD4C0F" w:rsidRPr="00BA1B40">
        <w:rPr>
          <w:rFonts w:ascii="Arial" w:hAnsi="Arial" w:cs="Arial"/>
          <w:sz w:val="24"/>
          <w:szCs w:val="24"/>
        </w:rPr>
        <w:t xml:space="preserve">Bulimia Nervosa (BN) and Other Specified </w:t>
      </w:r>
      <w:r w:rsidR="00CD4C0F" w:rsidRPr="00BA1B40">
        <w:rPr>
          <w:rFonts w:ascii="Arial" w:hAnsi="Arial" w:cs="Arial"/>
          <w:sz w:val="24"/>
          <w:szCs w:val="24"/>
        </w:rPr>
        <w:lastRenderedPageBreak/>
        <w:t>Feeding and Eating Disorder (OSFED) (American Psychiatric Association, 2022).</w:t>
      </w:r>
      <w:r w:rsidR="00255463" w:rsidRPr="00BA1B40">
        <w:rPr>
          <w:rFonts w:ascii="Arial" w:hAnsi="Arial" w:cs="Arial"/>
          <w:sz w:val="24"/>
          <w:szCs w:val="24"/>
        </w:rPr>
        <w:t xml:space="preserve"> Data emphasises that individuals diagnosed with anorexia nervosa are five to eight times more likely to die within the first ten years following their diagnosis compared to individuals within the general population (Stice et al., 2013 &amp; Franko et al., 2007).</w:t>
      </w:r>
    </w:p>
    <w:p w14:paraId="09D4B2E8" w14:textId="33FA789B" w:rsidR="00802372" w:rsidRPr="00BA1B40" w:rsidRDefault="00802372" w:rsidP="00BA1B40">
      <w:pPr>
        <w:spacing w:line="360" w:lineRule="auto"/>
        <w:rPr>
          <w:rFonts w:ascii="Arial" w:hAnsi="Arial" w:cs="Arial"/>
          <w:sz w:val="24"/>
          <w:szCs w:val="24"/>
        </w:rPr>
      </w:pPr>
      <w:proofErr w:type="gramStart"/>
      <w:r w:rsidRPr="00BA1B40">
        <w:rPr>
          <w:rFonts w:ascii="Arial" w:hAnsi="Arial" w:cs="Arial"/>
          <w:sz w:val="24"/>
          <w:szCs w:val="24"/>
        </w:rPr>
        <w:t>In order to</w:t>
      </w:r>
      <w:proofErr w:type="gramEnd"/>
      <w:r w:rsidRPr="00BA1B40">
        <w:rPr>
          <w:rFonts w:ascii="Arial" w:hAnsi="Arial" w:cs="Arial"/>
          <w:sz w:val="24"/>
          <w:szCs w:val="24"/>
        </w:rPr>
        <w:t xml:space="preserve"> support individuals with an eating disorder, Family-Based Therapy (FBT) is offered as an intervention. Research has found that FBT often has positive treatment outcomes, particularly on ED, including adolescents who have been assessed to have higher symptoms of ED (Lock et al., 2013 &amp; Zeeck et al., 2018). The data suggests that FBT is associated with reduced ED symptoms, lower hospitalisation admissions and earlier weight restoration, unlike individual adolescent focused therapy (Lock et al., 2010) and family intervention therapy that solely focused on systemic concerns rather than eating related behaviours (Agras et al., 2014)</w:t>
      </w:r>
      <w:r w:rsidR="00922DA8" w:rsidRPr="00BA1B40">
        <w:rPr>
          <w:rFonts w:ascii="Arial" w:hAnsi="Arial" w:cs="Arial"/>
          <w:sz w:val="24"/>
          <w:szCs w:val="24"/>
        </w:rPr>
        <w:t>. A specific focus of FBT is early weight gain, this has been found to predict improved outcomes for the adolescent, especially when there is a corresponding focus on addressing parental criticism, the therapeutic alliance and negative emotions early on within FBT treatments (Hughes et al., 2019).</w:t>
      </w:r>
      <w:r w:rsidR="006D02BE" w:rsidRPr="00BA1B40">
        <w:rPr>
          <w:rFonts w:ascii="Arial" w:hAnsi="Arial" w:cs="Arial"/>
          <w:sz w:val="24"/>
          <w:szCs w:val="24"/>
        </w:rPr>
        <w:t xml:space="preserve"> Within FBT parents or caregivers are identified as a key factor in overcoming the eating disorder (Treasure et al., 2021).</w:t>
      </w:r>
    </w:p>
    <w:p w14:paraId="65641264" w14:textId="39441468" w:rsidR="00922DA8" w:rsidRPr="00BA1B40" w:rsidRDefault="00922DA8" w:rsidP="00BA1B40">
      <w:pPr>
        <w:spacing w:line="360" w:lineRule="auto"/>
        <w:rPr>
          <w:rFonts w:ascii="Arial" w:hAnsi="Arial" w:cs="Arial"/>
          <w:sz w:val="24"/>
          <w:szCs w:val="24"/>
        </w:rPr>
      </w:pPr>
      <w:r w:rsidRPr="00BA1B40">
        <w:rPr>
          <w:rFonts w:ascii="Arial" w:hAnsi="Arial" w:cs="Arial"/>
          <w:sz w:val="24"/>
          <w:szCs w:val="24"/>
        </w:rPr>
        <w:t xml:space="preserve">FBT is a treatment which consists of three phases, starting with a focus on supporting parents to take responsibility for their child’s weight restoration and eating, progressing into phase two where the responsibility is re-allocated to the adolescent once their food intake has increased and they have sustained reliable weight gain. Ther final phase begins once the adolescent has maintained at least 95% of their ideal body weight, this focuses on re-establishing autonomy and developing a healthy identity (Scarborough et al., 2018 &amp; Smith et al., 2011). It is important to acknowledge that relational issues and psychological processes are not specifically addressed until the final phase of treatment (Dring, 2015 &amp; Conti et al., 2017). </w:t>
      </w:r>
    </w:p>
    <w:p w14:paraId="1257F725" w14:textId="49287C8E" w:rsidR="006D02BE" w:rsidRPr="00BA1B40" w:rsidRDefault="006D02BE" w:rsidP="00BA1B40">
      <w:pPr>
        <w:spacing w:line="360" w:lineRule="auto"/>
        <w:rPr>
          <w:rFonts w:ascii="Arial" w:hAnsi="Arial" w:cs="Arial"/>
          <w:sz w:val="24"/>
          <w:szCs w:val="24"/>
        </w:rPr>
      </w:pPr>
      <w:r w:rsidRPr="00BA1B40">
        <w:rPr>
          <w:rFonts w:ascii="Arial" w:hAnsi="Arial" w:cs="Arial"/>
          <w:sz w:val="24"/>
          <w:szCs w:val="24"/>
        </w:rPr>
        <w:t xml:space="preserve">Whereby FBT has been validated in supporting individuals with AN and BN (Forsberg &amp; Lock 2015 &amp; Gorrell &amp; Le Grange (2021) and its use is being evaluated with other child and adolescent eating disorders (Lock et al., 2019 &amp; Van Wye et al., 2023), it is imperative to consider that statistics show that the remission rates for AN </w:t>
      </w:r>
      <w:r w:rsidRPr="00BA1B40">
        <w:rPr>
          <w:rFonts w:ascii="Arial" w:hAnsi="Arial" w:cs="Arial"/>
          <w:sz w:val="24"/>
          <w:szCs w:val="24"/>
        </w:rPr>
        <w:lastRenderedPageBreak/>
        <w:t>in adolescents is around 40%, needing further improvements in outcomes (Lock et al., 2024).</w:t>
      </w:r>
      <w:r w:rsidR="00FB0CDC" w:rsidRPr="00BA1B40">
        <w:rPr>
          <w:rFonts w:ascii="Arial" w:hAnsi="Arial" w:cs="Arial"/>
          <w:sz w:val="24"/>
          <w:szCs w:val="24"/>
        </w:rPr>
        <w:t xml:space="preserve"> Research focusing solely on FBT trails found various caregiver related factors which had relevance to the outcomes, including expressed emotion, parental behaviours, family conflict and parental self-efficacy (Gorrell et al., 2022). Caregiver psychosocial factors such as guilt, lack of empowerment, blame, alongside family dysfunction and practical barriers had also been cited as negative influences on treatment outcomes and delivery (</w:t>
      </w:r>
      <w:proofErr w:type="spellStart"/>
      <w:r w:rsidR="00FB0CDC" w:rsidRPr="00BA1B40">
        <w:rPr>
          <w:rFonts w:ascii="Arial" w:hAnsi="Arial" w:cs="Arial"/>
          <w:sz w:val="24"/>
          <w:szCs w:val="24"/>
        </w:rPr>
        <w:t>Arikian</w:t>
      </w:r>
      <w:proofErr w:type="spellEnd"/>
      <w:r w:rsidR="00FB0CDC" w:rsidRPr="00BA1B40">
        <w:rPr>
          <w:rFonts w:ascii="Arial" w:hAnsi="Arial" w:cs="Arial"/>
          <w:sz w:val="24"/>
          <w:szCs w:val="24"/>
        </w:rPr>
        <w:t xml:space="preserve"> et al., 2007; Keel &amp; Haedt, 2008; Lavender, 2020; Loeb et al., 2012; </w:t>
      </w:r>
      <w:proofErr w:type="spellStart"/>
      <w:r w:rsidR="00FB0CDC" w:rsidRPr="00BA1B40">
        <w:rPr>
          <w:rFonts w:ascii="Arial" w:hAnsi="Arial" w:cs="Arial"/>
          <w:sz w:val="24"/>
          <w:szCs w:val="24"/>
        </w:rPr>
        <w:t>Shimshoni</w:t>
      </w:r>
      <w:proofErr w:type="spellEnd"/>
      <w:r w:rsidR="00FB0CDC" w:rsidRPr="00BA1B40">
        <w:rPr>
          <w:rFonts w:ascii="Arial" w:hAnsi="Arial" w:cs="Arial"/>
          <w:sz w:val="24"/>
          <w:szCs w:val="24"/>
        </w:rPr>
        <w:t>, Omer &amp; Lebowitz 2021; Tasaka et al., 2017).</w:t>
      </w:r>
    </w:p>
    <w:p w14:paraId="49E41ECA" w14:textId="11E4D083" w:rsidR="000345B0" w:rsidRPr="00BA1B40" w:rsidRDefault="006D02BE" w:rsidP="00BA1B40">
      <w:pPr>
        <w:spacing w:line="360" w:lineRule="auto"/>
        <w:rPr>
          <w:rFonts w:ascii="Arial" w:hAnsi="Arial" w:cs="Arial"/>
          <w:sz w:val="24"/>
          <w:szCs w:val="24"/>
        </w:rPr>
      </w:pPr>
      <w:r w:rsidRPr="00BA1B40">
        <w:rPr>
          <w:rFonts w:ascii="Arial" w:hAnsi="Arial" w:cs="Arial"/>
          <w:sz w:val="24"/>
          <w:szCs w:val="24"/>
        </w:rPr>
        <w:t xml:space="preserve">In consideration to the research, it is evident that literature needs to consider the </w:t>
      </w:r>
      <w:r w:rsidR="00FB0CDC" w:rsidRPr="00BA1B40">
        <w:rPr>
          <w:rFonts w:ascii="Arial" w:hAnsi="Arial" w:cs="Arial"/>
          <w:sz w:val="24"/>
          <w:szCs w:val="24"/>
        </w:rPr>
        <w:t>capacity</w:t>
      </w:r>
      <w:r w:rsidRPr="00BA1B40">
        <w:rPr>
          <w:rFonts w:ascii="Arial" w:hAnsi="Arial" w:cs="Arial"/>
          <w:sz w:val="24"/>
          <w:szCs w:val="24"/>
        </w:rPr>
        <w:t xml:space="preserve"> of the parents and the barriers which may occur within </w:t>
      </w:r>
      <w:r w:rsidR="00FB0CDC" w:rsidRPr="00BA1B40">
        <w:rPr>
          <w:rFonts w:ascii="Arial" w:hAnsi="Arial" w:cs="Arial"/>
          <w:sz w:val="24"/>
          <w:szCs w:val="24"/>
        </w:rPr>
        <w:t>participation</w:t>
      </w:r>
      <w:r w:rsidRPr="00BA1B40">
        <w:rPr>
          <w:rFonts w:ascii="Arial" w:hAnsi="Arial" w:cs="Arial"/>
          <w:sz w:val="24"/>
          <w:szCs w:val="24"/>
        </w:rPr>
        <w:t xml:space="preserve"> as they each support the construction of </w:t>
      </w:r>
      <w:r w:rsidR="00FB0CDC" w:rsidRPr="00BA1B40">
        <w:rPr>
          <w:rFonts w:ascii="Arial" w:hAnsi="Arial" w:cs="Arial"/>
          <w:sz w:val="24"/>
          <w:szCs w:val="24"/>
        </w:rPr>
        <w:t xml:space="preserve">the necessary treatment for the adolescent. It has been recommended to consider whether parents or caregivers are potential barriers to FBT commencing (Accurso et al., 2021 &amp; Matthews et al., 2023). However, it is also disputed that further research is needed to support parents and develop solutions to improve treatment outcomes for children and adolescents (Giles et al., 2022; Gorrell &amp; Le Grange, 2023; Van </w:t>
      </w:r>
      <w:proofErr w:type="spellStart"/>
      <w:r w:rsidR="00FB0CDC" w:rsidRPr="00BA1B40">
        <w:rPr>
          <w:rFonts w:ascii="Arial" w:hAnsi="Arial" w:cs="Arial"/>
          <w:sz w:val="24"/>
          <w:szCs w:val="24"/>
        </w:rPr>
        <w:t>Huysse</w:t>
      </w:r>
      <w:proofErr w:type="spellEnd"/>
      <w:r w:rsidR="00FB0CDC" w:rsidRPr="00BA1B40">
        <w:rPr>
          <w:rFonts w:ascii="Arial" w:hAnsi="Arial" w:cs="Arial"/>
          <w:sz w:val="24"/>
          <w:szCs w:val="24"/>
        </w:rPr>
        <w:t xml:space="preserve"> &amp; Bilek, 2023 &amp; </w:t>
      </w:r>
      <w:proofErr w:type="spellStart"/>
      <w:r w:rsidR="00FB0CDC" w:rsidRPr="00BA1B40">
        <w:rPr>
          <w:rFonts w:ascii="Arial" w:hAnsi="Arial" w:cs="Arial"/>
          <w:sz w:val="24"/>
          <w:szCs w:val="24"/>
        </w:rPr>
        <w:t>Wilksch</w:t>
      </w:r>
      <w:proofErr w:type="spellEnd"/>
      <w:r w:rsidR="00FB0CDC" w:rsidRPr="00BA1B40">
        <w:rPr>
          <w:rFonts w:ascii="Arial" w:hAnsi="Arial" w:cs="Arial"/>
          <w:sz w:val="24"/>
          <w:szCs w:val="24"/>
        </w:rPr>
        <w:t>, 2023).</w:t>
      </w:r>
    </w:p>
    <w:p w14:paraId="40939233" w14:textId="52457EBC" w:rsidR="006B12A2" w:rsidRPr="00BA1B40" w:rsidRDefault="006B12A2" w:rsidP="00BA1B40">
      <w:pPr>
        <w:spacing w:line="360" w:lineRule="auto"/>
        <w:rPr>
          <w:rFonts w:ascii="Arial" w:hAnsi="Arial" w:cs="Arial"/>
          <w:sz w:val="24"/>
          <w:szCs w:val="24"/>
        </w:rPr>
      </w:pPr>
      <w:r w:rsidRPr="00BA1B40">
        <w:rPr>
          <w:rFonts w:ascii="Arial" w:hAnsi="Arial" w:cs="Arial"/>
          <w:sz w:val="24"/>
          <w:szCs w:val="24"/>
        </w:rPr>
        <w:t xml:space="preserve">Therefore, this systematic literature review intends to conduct a qualitative investigation </w:t>
      </w:r>
      <w:proofErr w:type="gramStart"/>
      <w:r w:rsidRPr="00BA1B40">
        <w:rPr>
          <w:rFonts w:ascii="Arial" w:hAnsi="Arial" w:cs="Arial"/>
          <w:sz w:val="24"/>
          <w:szCs w:val="24"/>
        </w:rPr>
        <w:t>in order to</w:t>
      </w:r>
      <w:proofErr w:type="gramEnd"/>
      <w:r w:rsidRPr="00BA1B40">
        <w:rPr>
          <w:rFonts w:ascii="Arial" w:hAnsi="Arial" w:cs="Arial"/>
          <w:sz w:val="24"/>
          <w:szCs w:val="24"/>
        </w:rPr>
        <w:t xml:space="preserve"> examine the following research question:</w:t>
      </w:r>
    </w:p>
    <w:p w14:paraId="58287D64" w14:textId="6372DC99" w:rsidR="006B12A2" w:rsidRPr="00BA1B40" w:rsidRDefault="006B12A2" w:rsidP="00BA1B40">
      <w:pPr>
        <w:pStyle w:val="ListParagraph"/>
        <w:numPr>
          <w:ilvl w:val="0"/>
          <w:numId w:val="5"/>
        </w:numPr>
        <w:spacing w:after="0" w:line="360" w:lineRule="auto"/>
        <w:rPr>
          <w:rFonts w:ascii="Arial" w:eastAsia="Times New Roman" w:hAnsi="Arial" w:cs="Arial"/>
          <w:color w:val="000000"/>
          <w:kern w:val="0"/>
          <w:sz w:val="24"/>
          <w:szCs w:val="24"/>
          <w:lang w:eastAsia="en-GB"/>
          <w14:ligatures w14:val="none"/>
        </w:rPr>
      </w:pPr>
      <w:r w:rsidRPr="00BA1B40">
        <w:rPr>
          <w:rFonts w:ascii="Arial" w:eastAsia="Times New Roman" w:hAnsi="Arial" w:cs="Arial"/>
          <w:color w:val="000000"/>
          <w:kern w:val="0"/>
          <w:sz w:val="24"/>
          <w:szCs w:val="24"/>
          <w:lang w:eastAsia="en-GB"/>
          <w14:ligatures w14:val="none"/>
        </w:rPr>
        <w:t>What are the experiences and perceived impacts of family therapy interventions for eating</w:t>
      </w:r>
      <w:r w:rsidR="00B61225" w:rsidRPr="00BA1B40">
        <w:rPr>
          <w:rFonts w:ascii="Arial" w:eastAsia="Times New Roman" w:hAnsi="Arial" w:cs="Arial"/>
          <w:color w:val="000000"/>
          <w:kern w:val="0"/>
          <w:sz w:val="24"/>
          <w:szCs w:val="24"/>
          <w:lang w:eastAsia="en-GB"/>
          <w14:ligatures w14:val="none"/>
        </w:rPr>
        <w:t xml:space="preserve"> </w:t>
      </w:r>
      <w:r w:rsidRPr="00BA1B40">
        <w:rPr>
          <w:rFonts w:ascii="Arial" w:eastAsia="Times New Roman" w:hAnsi="Arial" w:cs="Arial"/>
          <w:color w:val="000000"/>
          <w:kern w:val="0"/>
          <w:sz w:val="24"/>
          <w:szCs w:val="24"/>
          <w:lang w:eastAsia="en-GB"/>
          <w14:ligatures w14:val="none"/>
        </w:rPr>
        <w:t>disorders among young people and their families?</w:t>
      </w:r>
    </w:p>
    <w:p w14:paraId="76DC8044" w14:textId="77777777" w:rsidR="006B12A2" w:rsidRPr="00BA1B40" w:rsidRDefault="006B12A2" w:rsidP="00BA1B40">
      <w:pPr>
        <w:spacing w:line="360" w:lineRule="auto"/>
        <w:rPr>
          <w:rFonts w:ascii="Arial" w:hAnsi="Arial" w:cs="Arial"/>
          <w:b/>
          <w:bCs/>
          <w:sz w:val="24"/>
          <w:szCs w:val="24"/>
        </w:rPr>
      </w:pPr>
    </w:p>
    <w:p w14:paraId="0D401EA3" w14:textId="77777777" w:rsidR="00C2018B" w:rsidRPr="00BA1B40" w:rsidRDefault="00C2018B" w:rsidP="00BA1B40">
      <w:pPr>
        <w:spacing w:line="360" w:lineRule="auto"/>
        <w:rPr>
          <w:rFonts w:ascii="Arial" w:hAnsi="Arial" w:cs="Arial"/>
          <w:b/>
          <w:bCs/>
          <w:sz w:val="24"/>
          <w:szCs w:val="24"/>
        </w:rPr>
      </w:pPr>
      <w:r w:rsidRPr="00BA1B40">
        <w:rPr>
          <w:rFonts w:ascii="Arial" w:hAnsi="Arial" w:cs="Arial"/>
          <w:b/>
          <w:bCs/>
          <w:sz w:val="24"/>
          <w:szCs w:val="24"/>
        </w:rPr>
        <w:t>Methods</w:t>
      </w:r>
    </w:p>
    <w:p w14:paraId="6FE40B7C" w14:textId="77777777" w:rsidR="00C2018B" w:rsidRPr="00BA1B40" w:rsidRDefault="00C2018B" w:rsidP="00BA1B40">
      <w:pPr>
        <w:spacing w:line="360" w:lineRule="auto"/>
        <w:rPr>
          <w:rFonts w:ascii="Arial" w:hAnsi="Arial" w:cs="Arial"/>
          <w:i/>
          <w:iCs/>
          <w:sz w:val="24"/>
          <w:szCs w:val="24"/>
        </w:rPr>
      </w:pPr>
      <w:r w:rsidRPr="00BA1B40">
        <w:rPr>
          <w:rFonts w:ascii="Arial" w:hAnsi="Arial" w:cs="Arial"/>
          <w:i/>
          <w:iCs/>
          <w:sz w:val="24"/>
          <w:szCs w:val="24"/>
        </w:rPr>
        <w:t>The Search Process</w:t>
      </w:r>
    </w:p>
    <w:p w14:paraId="1A997DB3" w14:textId="77777777" w:rsidR="00C2018B" w:rsidRPr="00BA1B40" w:rsidRDefault="00C2018B" w:rsidP="00BA1B40">
      <w:pPr>
        <w:spacing w:line="360" w:lineRule="auto"/>
        <w:rPr>
          <w:rFonts w:ascii="Arial" w:hAnsi="Arial" w:cs="Arial"/>
          <w:sz w:val="24"/>
          <w:szCs w:val="24"/>
        </w:rPr>
      </w:pPr>
      <w:proofErr w:type="gramStart"/>
      <w:r w:rsidRPr="00BA1B40">
        <w:rPr>
          <w:rFonts w:ascii="Arial" w:hAnsi="Arial" w:cs="Arial"/>
          <w:sz w:val="24"/>
          <w:szCs w:val="24"/>
        </w:rPr>
        <w:t>In order to</w:t>
      </w:r>
      <w:proofErr w:type="gramEnd"/>
      <w:r w:rsidRPr="00BA1B40">
        <w:rPr>
          <w:rFonts w:ascii="Arial" w:hAnsi="Arial" w:cs="Arial"/>
          <w:sz w:val="24"/>
          <w:szCs w:val="24"/>
        </w:rPr>
        <w:t xml:space="preserve"> conduct a thorough examination of the literature, eight electronic databases were selected for use. A database search of published literature dating from January 2016 to April 2026 was conducted. Seven electronic databases were selected for this purpose: ScienceDirect, JSTOR, ProQuest, PsycINFO, </w:t>
      </w:r>
      <w:proofErr w:type="spellStart"/>
      <w:r w:rsidRPr="00BA1B40">
        <w:rPr>
          <w:rFonts w:ascii="Arial" w:hAnsi="Arial" w:cs="Arial"/>
          <w:sz w:val="24"/>
          <w:szCs w:val="24"/>
        </w:rPr>
        <w:t>PsycARTICLES</w:t>
      </w:r>
      <w:proofErr w:type="spellEnd"/>
      <w:r w:rsidRPr="00BA1B40">
        <w:rPr>
          <w:rFonts w:ascii="Arial" w:hAnsi="Arial" w:cs="Arial"/>
          <w:sz w:val="24"/>
          <w:szCs w:val="24"/>
        </w:rPr>
        <w:t>, EBSCOhost, and Google Scholar.</w:t>
      </w:r>
    </w:p>
    <w:p w14:paraId="0D77F3DA" w14:textId="2B6DAD15" w:rsidR="00C2018B" w:rsidRPr="00BA1B40" w:rsidRDefault="00C2018B" w:rsidP="00BA1B40">
      <w:pPr>
        <w:spacing w:line="360" w:lineRule="auto"/>
        <w:rPr>
          <w:rFonts w:ascii="Arial" w:hAnsi="Arial" w:cs="Arial"/>
          <w:sz w:val="24"/>
          <w:szCs w:val="24"/>
        </w:rPr>
      </w:pPr>
      <w:r w:rsidRPr="00BA1B40">
        <w:rPr>
          <w:rFonts w:ascii="Arial" w:hAnsi="Arial" w:cs="Arial"/>
          <w:sz w:val="24"/>
          <w:szCs w:val="24"/>
        </w:rPr>
        <w:t xml:space="preserve">Search terms were developed using Boolean operators and truncations to maximise retrieval. Core search strings included combinations of: “eating disorder” OR “anorexia nervosa” OR “bulimia </w:t>
      </w:r>
      <w:r w:rsidR="006F03B9" w:rsidRPr="00BA1B40">
        <w:rPr>
          <w:rFonts w:ascii="Arial" w:hAnsi="Arial" w:cs="Arial"/>
          <w:sz w:val="24"/>
          <w:szCs w:val="24"/>
        </w:rPr>
        <w:t xml:space="preserve">nervosa” </w:t>
      </w:r>
      <w:r w:rsidRPr="00BA1B40">
        <w:rPr>
          <w:rFonts w:ascii="Arial" w:hAnsi="Arial" w:cs="Arial"/>
          <w:sz w:val="24"/>
          <w:szCs w:val="24"/>
        </w:rPr>
        <w:t xml:space="preserve">“family therapy” OR “family-based </w:t>
      </w:r>
      <w:r w:rsidRPr="00BA1B40">
        <w:rPr>
          <w:rFonts w:ascii="Arial" w:hAnsi="Arial" w:cs="Arial"/>
          <w:sz w:val="24"/>
          <w:szCs w:val="24"/>
        </w:rPr>
        <w:lastRenderedPageBreak/>
        <w:t>treatment” OR “Maudsley” OR “multifamily therapy” “experience” OR “perception*” OR “lived experience” OR “</w:t>
      </w:r>
      <w:proofErr w:type="gramStart"/>
      <w:r w:rsidRPr="00BA1B40">
        <w:rPr>
          <w:rFonts w:ascii="Arial" w:hAnsi="Arial" w:cs="Arial"/>
          <w:sz w:val="24"/>
          <w:szCs w:val="24"/>
        </w:rPr>
        <w:t>qualitative”*</w:t>
      </w:r>
      <w:proofErr w:type="gramEnd"/>
      <w:r w:rsidRPr="00BA1B40">
        <w:rPr>
          <w:rFonts w:ascii="Arial" w:hAnsi="Arial" w:cs="Arial"/>
          <w:sz w:val="24"/>
          <w:szCs w:val="24"/>
        </w:rPr>
        <w:t xml:space="preserve"> “adolescent” OR “young people” OR “child</w:t>
      </w:r>
      <w:proofErr w:type="gramStart"/>
      <w:r w:rsidRPr="00BA1B40">
        <w:rPr>
          <w:rFonts w:ascii="Arial" w:hAnsi="Arial" w:cs="Arial"/>
          <w:sz w:val="24"/>
          <w:szCs w:val="24"/>
        </w:rPr>
        <w:t>*”*</w:t>
      </w:r>
      <w:proofErr w:type="gramEnd"/>
    </w:p>
    <w:p w14:paraId="2704D3D2" w14:textId="3CA58C9E" w:rsidR="00C2018B" w:rsidRPr="00BA1B40" w:rsidRDefault="00C2018B" w:rsidP="00BA1B40">
      <w:pPr>
        <w:spacing w:line="360" w:lineRule="auto"/>
        <w:rPr>
          <w:rFonts w:ascii="Arial" w:hAnsi="Arial" w:cs="Arial"/>
          <w:sz w:val="24"/>
          <w:szCs w:val="24"/>
        </w:rPr>
      </w:pPr>
      <w:r w:rsidRPr="00BA1B40">
        <w:rPr>
          <w:rFonts w:ascii="Arial" w:hAnsi="Arial" w:cs="Arial"/>
          <w:sz w:val="24"/>
          <w:szCs w:val="24"/>
        </w:rPr>
        <w:t>Reference lists of included papers were also hand-searched to identify any additional relevant studies. Grey literature was excluded because the review focused on peer-reviewed empirical evidence.</w:t>
      </w:r>
    </w:p>
    <w:p w14:paraId="2BB6841D" w14:textId="77777777" w:rsidR="003A10D7" w:rsidRPr="00BA1B40" w:rsidRDefault="003A10D7" w:rsidP="00BA1B40">
      <w:pPr>
        <w:spacing w:line="360" w:lineRule="auto"/>
        <w:rPr>
          <w:rFonts w:ascii="Arial" w:hAnsi="Arial" w:cs="Arial"/>
          <w:sz w:val="24"/>
          <w:szCs w:val="24"/>
        </w:rPr>
      </w:pPr>
    </w:p>
    <w:p w14:paraId="7F3EDCE0" w14:textId="77777777" w:rsidR="00C2018B" w:rsidRPr="00BA1B40" w:rsidRDefault="00C2018B" w:rsidP="00BA1B40">
      <w:pPr>
        <w:spacing w:line="360" w:lineRule="auto"/>
        <w:rPr>
          <w:rFonts w:ascii="Arial" w:hAnsi="Arial" w:cs="Arial"/>
          <w:i/>
          <w:iCs/>
          <w:sz w:val="24"/>
          <w:szCs w:val="24"/>
        </w:rPr>
      </w:pPr>
      <w:r w:rsidRPr="00BA1B40">
        <w:rPr>
          <w:rFonts w:ascii="Arial" w:hAnsi="Arial" w:cs="Arial"/>
          <w:i/>
          <w:iCs/>
          <w:sz w:val="24"/>
          <w:szCs w:val="24"/>
        </w:rPr>
        <w:t>Inclusion and Exclusion Criteria</w:t>
      </w:r>
    </w:p>
    <w:p w14:paraId="29AC896B" w14:textId="77777777" w:rsidR="00C2018B" w:rsidRPr="00BA1B40" w:rsidRDefault="00C2018B" w:rsidP="00BA1B40">
      <w:pPr>
        <w:spacing w:line="360" w:lineRule="auto"/>
        <w:rPr>
          <w:rFonts w:ascii="Arial" w:hAnsi="Arial" w:cs="Arial"/>
          <w:sz w:val="24"/>
          <w:szCs w:val="24"/>
        </w:rPr>
      </w:pPr>
      <w:r w:rsidRPr="00BA1B40">
        <w:rPr>
          <w:rFonts w:ascii="Arial" w:hAnsi="Arial" w:cs="Arial"/>
          <w:sz w:val="24"/>
          <w:szCs w:val="24"/>
        </w:rPr>
        <w:t>Studies were selected according to predefined inclusion and exclusion criteria.</w:t>
      </w:r>
    </w:p>
    <w:p w14:paraId="5B209414" w14:textId="77777777" w:rsidR="00C2018B" w:rsidRPr="00BA1B40" w:rsidRDefault="00C2018B" w:rsidP="00BA1B40">
      <w:pPr>
        <w:spacing w:line="360" w:lineRule="auto"/>
        <w:rPr>
          <w:rFonts w:ascii="Arial" w:hAnsi="Arial" w:cs="Arial"/>
          <w:sz w:val="24"/>
          <w:szCs w:val="24"/>
        </w:rPr>
      </w:pPr>
      <w:r w:rsidRPr="00BA1B40">
        <w:rPr>
          <w:rFonts w:ascii="Arial" w:hAnsi="Arial" w:cs="Arial"/>
          <w:sz w:val="24"/>
          <w:szCs w:val="24"/>
        </w:rPr>
        <w:t>Inclusion criteria:</w:t>
      </w:r>
    </w:p>
    <w:p w14:paraId="0BDDA4AD" w14:textId="77777777" w:rsidR="00C2018B" w:rsidRPr="00BA1B40" w:rsidRDefault="00C2018B" w:rsidP="00BA1B40">
      <w:pPr>
        <w:pStyle w:val="ListParagraph"/>
        <w:numPr>
          <w:ilvl w:val="0"/>
          <w:numId w:val="1"/>
        </w:numPr>
        <w:spacing w:line="360" w:lineRule="auto"/>
        <w:rPr>
          <w:rFonts w:ascii="Arial" w:hAnsi="Arial" w:cs="Arial"/>
          <w:sz w:val="24"/>
          <w:szCs w:val="24"/>
        </w:rPr>
      </w:pPr>
      <w:r w:rsidRPr="00BA1B40">
        <w:rPr>
          <w:rFonts w:ascii="Arial" w:hAnsi="Arial" w:cs="Arial"/>
          <w:sz w:val="24"/>
          <w:szCs w:val="24"/>
        </w:rPr>
        <w:t>Published between January 2016 – April 2026</w:t>
      </w:r>
    </w:p>
    <w:p w14:paraId="5103396B" w14:textId="77777777" w:rsidR="00C2018B" w:rsidRPr="00BA1B40" w:rsidRDefault="00C2018B" w:rsidP="00BA1B40">
      <w:pPr>
        <w:pStyle w:val="ListParagraph"/>
        <w:numPr>
          <w:ilvl w:val="0"/>
          <w:numId w:val="1"/>
        </w:numPr>
        <w:spacing w:line="360" w:lineRule="auto"/>
        <w:rPr>
          <w:rFonts w:ascii="Arial" w:hAnsi="Arial" w:cs="Arial"/>
          <w:sz w:val="24"/>
          <w:szCs w:val="24"/>
        </w:rPr>
      </w:pPr>
      <w:r w:rsidRPr="00BA1B40">
        <w:rPr>
          <w:rFonts w:ascii="Arial" w:hAnsi="Arial" w:cs="Arial"/>
          <w:sz w:val="24"/>
          <w:szCs w:val="24"/>
        </w:rPr>
        <w:t>Peer-reviewed journal articles</w:t>
      </w:r>
    </w:p>
    <w:p w14:paraId="03BE9D09" w14:textId="77777777" w:rsidR="00C2018B" w:rsidRPr="00BA1B40" w:rsidRDefault="00C2018B" w:rsidP="00BA1B40">
      <w:pPr>
        <w:pStyle w:val="ListParagraph"/>
        <w:numPr>
          <w:ilvl w:val="0"/>
          <w:numId w:val="1"/>
        </w:numPr>
        <w:spacing w:line="360" w:lineRule="auto"/>
        <w:rPr>
          <w:rFonts w:ascii="Arial" w:hAnsi="Arial" w:cs="Arial"/>
          <w:sz w:val="24"/>
          <w:szCs w:val="24"/>
        </w:rPr>
      </w:pPr>
      <w:r w:rsidRPr="00BA1B40">
        <w:rPr>
          <w:rFonts w:ascii="Arial" w:hAnsi="Arial" w:cs="Arial"/>
          <w:sz w:val="24"/>
          <w:szCs w:val="24"/>
        </w:rPr>
        <w:t>Qualitative empirical design (e.g., interviews, focus groups, thematic analysis, IPA)</w:t>
      </w:r>
    </w:p>
    <w:p w14:paraId="429B099B" w14:textId="77777777" w:rsidR="00C2018B" w:rsidRPr="00BA1B40" w:rsidRDefault="00C2018B" w:rsidP="00BA1B40">
      <w:pPr>
        <w:pStyle w:val="ListParagraph"/>
        <w:numPr>
          <w:ilvl w:val="0"/>
          <w:numId w:val="1"/>
        </w:numPr>
        <w:spacing w:line="360" w:lineRule="auto"/>
        <w:rPr>
          <w:rFonts w:ascii="Arial" w:hAnsi="Arial" w:cs="Arial"/>
          <w:sz w:val="24"/>
          <w:szCs w:val="24"/>
        </w:rPr>
      </w:pPr>
      <w:r w:rsidRPr="00BA1B40">
        <w:rPr>
          <w:rFonts w:ascii="Arial" w:hAnsi="Arial" w:cs="Arial"/>
          <w:sz w:val="24"/>
          <w:szCs w:val="24"/>
        </w:rPr>
        <w:t>Focus on family therapy / family-based interventions (including FBT, Maudsley, multifamily therapy)</w:t>
      </w:r>
    </w:p>
    <w:p w14:paraId="50CC6702" w14:textId="77777777" w:rsidR="00C2018B" w:rsidRPr="00BA1B40" w:rsidRDefault="00C2018B" w:rsidP="00BA1B40">
      <w:pPr>
        <w:pStyle w:val="ListParagraph"/>
        <w:numPr>
          <w:ilvl w:val="0"/>
          <w:numId w:val="1"/>
        </w:numPr>
        <w:spacing w:line="360" w:lineRule="auto"/>
        <w:rPr>
          <w:rFonts w:ascii="Arial" w:hAnsi="Arial" w:cs="Arial"/>
          <w:sz w:val="24"/>
          <w:szCs w:val="24"/>
        </w:rPr>
      </w:pPr>
      <w:r w:rsidRPr="00BA1B40">
        <w:rPr>
          <w:rFonts w:ascii="Arial" w:hAnsi="Arial" w:cs="Arial"/>
          <w:sz w:val="24"/>
          <w:szCs w:val="24"/>
        </w:rPr>
        <w:t>Participants included young people with eating disorders and/or their families</w:t>
      </w:r>
    </w:p>
    <w:p w14:paraId="4C98A08D" w14:textId="77777777" w:rsidR="00C2018B" w:rsidRPr="00BA1B40" w:rsidRDefault="00C2018B" w:rsidP="00BA1B40">
      <w:pPr>
        <w:pStyle w:val="ListParagraph"/>
        <w:numPr>
          <w:ilvl w:val="0"/>
          <w:numId w:val="1"/>
        </w:numPr>
        <w:spacing w:line="360" w:lineRule="auto"/>
        <w:rPr>
          <w:rFonts w:ascii="Arial" w:hAnsi="Arial" w:cs="Arial"/>
          <w:sz w:val="24"/>
          <w:szCs w:val="24"/>
        </w:rPr>
      </w:pPr>
      <w:r w:rsidRPr="00BA1B40">
        <w:rPr>
          <w:rFonts w:ascii="Arial" w:hAnsi="Arial" w:cs="Arial"/>
          <w:sz w:val="24"/>
          <w:szCs w:val="24"/>
        </w:rPr>
        <w:t>English language publications</w:t>
      </w:r>
    </w:p>
    <w:p w14:paraId="16541F7C" w14:textId="77777777" w:rsidR="00C2018B" w:rsidRPr="00BA1B40" w:rsidRDefault="00C2018B" w:rsidP="00BA1B40">
      <w:pPr>
        <w:spacing w:line="360" w:lineRule="auto"/>
        <w:rPr>
          <w:rFonts w:ascii="Arial" w:hAnsi="Arial" w:cs="Arial"/>
          <w:sz w:val="24"/>
          <w:szCs w:val="24"/>
        </w:rPr>
      </w:pPr>
      <w:r w:rsidRPr="00BA1B40">
        <w:rPr>
          <w:rFonts w:ascii="Arial" w:hAnsi="Arial" w:cs="Arial"/>
          <w:sz w:val="24"/>
          <w:szCs w:val="24"/>
        </w:rPr>
        <w:t>Exclusion criteria:</w:t>
      </w:r>
    </w:p>
    <w:p w14:paraId="34489EDB" w14:textId="77777777" w:rsidR="00C2018B" w:rsidRPr="00BA1B40" w:rsidRDefault="00C2018B" w:rsidP="00BA1B40">
      <w:pPr>
        <w:pStyle w:val="ListParagraph"/>
        <w:numPr>
          <w:ilvl w:val="0"/>
          <w:numId w:val="2"/>
        </w:numPr>
        <w:spacing w:line="360" w:lineRule="auto"/>
        <w:rPr>
          <w:rFonts w:ascii="Arial" w:hAnsi="Arial" w:cs="Arial"/>
          <w:sz w:val="24"/>
          <w:szCs w:val="24"/>
        </w:rPr>
      </w:pPr>
      <w:r w:rsidRPr="00BA1B40">
        <w:rPr>
          <w:rFonts w:ascii="Arial" w:hAnsi="Arial" w:cs="Arial"/>
          <w:sz w:val="24"/>
          <w:szCs w:val="24"/>
        </w:rPr>
        <w:t>Quantitative-only studies</w:t>
      </w:r>
    </w:p>
    <w:p w14:paraId="610303FC" w14:textId="77777777" w:rsidR="00C2018B" w:rsidRPr="00BA1B40" w:rsidRDefault="00C2018B" w:rsidP="00BA1B40">
      <w:pPr>
        <w:pStyle w:val="ListParagraph"/>
        <w:numPr>
          <w:ilvl w:val="0"/>
          <w:numId w:val="2"/>
        </w:numPr>
        <w:spacing w:line="360" w:lineRule="auto"/>
        <w:rPr>
          <w:rFonts w:ascii="Arial" w:hAnsi="Arial" w:cs="Arial"/>
          <w:sz w:val="24"/>
          <w:szCs w:val="24"/>
        </w:rPr>
      </w:pPr>
      <w:r w:rsidRPr="00BA1B40">
        <w:rPr>
          <w:rFonts w:ascii="Arial" w:hAnsi="Arial" w:cs="Arial"/>
          <w:sz w:val="24"/>
          <w:szCs w:val="24"/>
        </w:rPr>
        <w:t>Reviews, meta-analyses, editorials, or commentaries</w:t>
      </w:r>
    </w:p>
    <w:p w14:paraId="4BBCBEE0" w14:textId="77777777" w:rsidR="00C2018B" w:rsidRPr="00BA1B40" w:rsidRDefault="00C2018B" w:rsidP="00BA1B40">
      <w:pPr>
        <w:pStyle w:val="ListParagraph"/>
        <w:numPr>
          <w:ilvl w:val="0"/>
          <w:numId w:val="2"/>
        </w:numPr>
        <w:spacing w:line="360" w:lineRule="auto"/>
        <w:rPr>
          <w:rFonts w:ascii="Arial" w:hAnsi="Arial" w:cs="Arial"/>
          <w:sz w:val="24"/>
          <w:szCs w:val="24"/>
        </w:rPr>
      </w:pPr>
      <w:r w:rsidRPr="00BA1B40">
        <w:rPr>
          <w:rFonts w:ascii="Arial" w:hAnsi="Arial" w:cs="Arial"/>
          <w:sz w:val="24"/>
          <w:szCs w:val="24"/>
        </w:rPr>
        <w:t>Adult-only samples (unless family therapy is delivered within youth services)</w:t>
      </w:r>
    </w:p>
    <w:p w14:paraId="22F37988" w14:textId="77777777" w:rsidR="00C2018B" w:rsidRPr="00BA1B40" w:rsidRDefault="00C2018B" w:rsidP="00BA1B40">
      <w:pPr>
        <w:pStyle w:val="ListParagraph"/>
        <w:numPr>
          <w:ilvl w:val="0"/>
          <w:numId w:val="2"/>
        </w:numPr>
        <w:spacing w:line="360" w:lineRule="auto"/>
        <w:rPr>
          <w:rFonts w:ascii="Arial" w:hAnsi="Arial" w:cs="Arial"/>
          <w:sz w:val="24"/>
          <w:szCs w:val="24"/>
        </w:rPr>
      </w:pPr>
      <w:r w:rsidRPr="00BA1B40">
        <w:rPr>
          <w:rFonts w:ascii="Arial" w:hAnsi="Arial" w:cs="Arial"/>
          <w:sz w:val="24"/>
          <w:szCs w:val="24"/>
        </w:rPr>
        <w:t>Studies not focused on treatment/intervention experience</w:t>
      </w:r>
    </w:p>
    <w:p w14:paraId="718A2E4B" w14:textId="77777777" w:rsidR="00C2018B" w:rsidRPr="00BA1B40" w:rsidRDefault="00C2018B" w:rsidP="00BA1B40">
      <w:pPr>
        <w:pStyle w:val="ListParagraph"/>
        <w:numPr>
          <w:ilvl w:val="0"/>
          <w:numId w:val="2"/>
        </w:numPr>
        <w:spacing w:line="360" w:lineRule="auto"/>
        <w:rPr>
          <w:rFonts w:ascii="Arial" w:hAnsi="Arial" w:cs="Arial"/>
          <w:sz w:val="24"/>
          <w:szCs w:val="24"/>
        </w:rPr>
      </w:pPr>
      <w:r w:rsidRPr="00BA1B40">
        <w:rPr>
          <w:rFonts w:ascii="Arial" w:hAnsi="Arial" w:cs="Arial"/>
          <w:sz w:val="24"/>
          <w:szCs w:val="24"/>
        </w:rPr>
        <w:t>Non-peer-reviewed literature</w:t>
      </w:r>
    </w:p>
    <w:p w14:paraId="5D1EF5EB" w14:textId="77777777" w:rsidR="00C2018B" w:rsidRPr="00BA1B40" w:rsidRDefault="00C2018B" w:rsidP="00BA1B40">
      <w:pPr>
        <w:spacing w:line="360" w:lineRule="auto"/>
        <w:rPr>
          <w:rFonts w:ascii="Arial" w:hAnsi="Arial" w:cs="Arial"/>
          <w:sz w:val="24"/>
          <w:szCs w:val="24"/>
        </w:rPr>
      </w:pPr>
      <w:r w:rsidRPr="00BA1B40">
        <w:rPr>
          <w:rFonts w:ascii="Arial" w:hAnsi="Arial" w:cs="Arial"/>
          <w:sz w:val="24"/>
          <w:szCs w:val="24"/>
        </w:rPr>
        <w:t>Following screening, six papers met the inclusion criteria.</w:t>
      </w:r>
    </w:p>
    <w:p w14:paraId="07CD302F" w14:textId="77777777" w:rsidR="00C2018B" w:rsidRPr="00BA1B40" w:rsidRDefault="00C2018B" w:rsidP="00BA1B40">
      <w:pPr>
        <w:spacing w:line="360" w:lineRule="auto"/>
        <w:rPr>
          <w:rFonts w:ascii="Arial" w:hAnsi="Arial" w:cs="Arial"/>
          <w:sz w:val="24"/>
          <w:szCs w:val="24"/>
        </w:rPr>
      </w:pPr>
    </w:p>
    <w:p w14:paraId="65BE3F8F" w14:textId="77777777" w:rsidR="00C2018B" w:rsidRPr="00BA1B40" w:rsidRDefault="00C2018B" w:rsidP="00BA1B40">
      <w:pPr>
        <w:spacing w:line="360" w:lineRule="auto"/>
        <w:rPr>
          <w:rFonts w:ascii="Arial" w:hAnsi="Arial" w:cs="Arial"/>
          <w:i/>
          <w:iCs/>
          <w:sz w:val="24"/>
          <w:szCs w:val="24"/>
        </w:rPr>
      </w:pPr>
      <w:r w:rsidRPr="00BA1B40">
        <w:rPr>
          <w:rFonts w:ascii="Arial" w:hAnsi="Arial" w:cs="Arial"/>
          <w:i/>
          <w:iCs/>
          <w:sz w:val="24"/>
          <w:szCs w:val="24"/>
        </w:rPr>
        <w:t>Quality Assessment, Screening and Coding</w:t>
      </w:r>
    </w:p>
    <w:p w14:paraId="4E992B89" w14:textId="77777777" w:rsidR="00C2018B" w:rsidRPr="00BA1B40" w:rsidRDefault="00C2018B" w:rsidP="00BA1B40">
      <w:pPr>
        <w:spacing w:line="360" w:lineRule="auto"/>
        <w:rPr>
          <w:rFonts w:ascii="Arial" w:hAnsi="Arial" w:cs="Arial"/>
          <w:sz w:val="24"/>
          <w:szCs w:val="24"/>
        </w:rPr>
      </w:pPr>
      <w:r w:rsidRPr="00BA1B40">
        <w:rPr>
          <w:rFonts w:ascii="Arial" w:hAnsi="Arial" w:cs="Arial"/>
          <w:sz w:val="24"/>
          <w:szCs w:val="24"/>
        </w:rPr>
        <w:t>Screening followed a staged approach aligned with the guidance of systematic reviews.</w:t>
      </w:r>
    </w:p>
    <w:p w14:paraId="652817C2" w14:textId="77777777" w:rsidR="00C2018B" w:rsidRPr="00BA1B40" w:rsidRDefault="00C2018B" w:rsidP="00BA1B40">
      <w:pPr>
        <w:pStyle w:val="ListParagraph"/>
        <w:numPr>
          <w:ilvl w:val="0"/>
          <w:numId w:val="3"/>
        </w:numPr>
        <w:spacing w:line="360" w:lineRule="auto"/>
        <w:rPr>
          <w:rFonts w:ascii="Arial" w:hAnsi="Arial" w:cs="Arial"/>
          <w:sz w:val="24"/>
          <w:szCs w:val="24"/>
        </w:rPr>
      </w:pPr>
      <w:r w:rsidRPr="00BA1B40">
        <w:rPr>
          <w:rFonts w:ascii="Arial" w:hAnsi="Arial" w:cs="Arial"/>
          <w:sz w:val="24"/>
          <w:szCs w:val="24"/>
        </w:rPr>
        <w:lastRenderedPageBreak/>
        <w:t>Title screening - removal of clearly irrelevant studies</w:t>
      </w:r>
    </w:p>
    <w:p w14:paraId="4E246A62" w14:textId="77777777" w:rsidR="00C2018B" w:rsidRPr="00BA1B40" w:rsidRDefault="00C2018B" w:rsidP="00BA1B40">
      <w:pPr>
        <w:pStyle w:val="ListParagraph"/>
        <w:numPr>
          <w:ilvl w:val="0"/>
          <w:numId w:val="3"/>
        </w:numPr>
        <w:spacing w:line="360" w:lineRule="auto"/>
        <w:rPr>
          <w:rFonts w:ascii="Arial" w:hAnsi="Arial" w:cs="Arial"/>
          <w:sz w:val="24"/>
          <w:szCs w:val="24"/>
        </w:rPr>
      </w:pPr>
      <w:r w:rsidRPr="00BA1B40">
        <w:rPr>
          <w:rFonts w:ascii="Arial" w:hAnsi="Arial" w:cs="Arial"/>
          <w:sz w:val="24"/>
          <w:szCs w:val="24"/>
        </w:rPr>
        <w:t>Abstract screening - assessment against inclusion criteria</w:t>
      </w:r>
    </w:p>
    <w:p w14:paraId="66120392" w14:textId="77777777" w:rsidR="00C2018B" w:rsidRPr="00BA1B40" w:rsidRDefault="00C2018B" w:rsidP="00BA1B40">
      <w:pPr>
        <w:pStyle w:val="ListParagraph"/>
        <w:numPr>
          <w:ilvl w:val="0"/>
          <w:numId w:val="3"/>
        </w:numPr>
        <w:spacing w:line="360" w:lineRule="auto"/>
        <w:rPr>
          <w:rFonts w:ascii="Arial" w:hAnsi="Arial" w:cs="Arial"/>
          <w:sz w:val="24"/>
          <w:szCs w:val="24"/>
        </w:rPr>
      </w:pPr>
      <w:r w:rsidRPr="00BA1B40">
        <w:rPr>
          <w:rFonts w:ascii="Arial" w:hAnsi="Arial" w:cs="Arial"/>
          <w:sz w:val="24"/>
          <w:szCs w:val="24"/>
        </w:rPr>
        <w:t>Full-text review - eligibility confirmation</w:t>
      </w:r>
    </w:p>
    <w:p w14:paraId="5C1FED4D" w14:textId="77777777" w:rsidR="00C2018B" w:rsidRPr="00BA1B40" w:rsidRDefault="00C2018B" w:rsidP="00BA1B40">
      <w:pPr>
        <w:pStyle w:val="ListParagraph"/>
        <w:numPr>
          <w:ilvl w:val="0"/>
          <w:numId w:val="3"/>
        </w:numPr>
        <w:spacing w:line="360" w:lineRule="auto"/>
        <w:rPr>
          <w:rFonts w:ascii="Arial" w:hAnsi="Arial" w:cs="Arial"/>
          <w:sz w:val="24"/>
          <w:szCs w:val="24"/>
        </w:rPr>
      </w:pPr>
      <w:r w:rsidRPr="00BA1B40">
        <w:rPr>
          <w:rFonts w:ascii="Arial" w:hAnsi="Arial" w:cs="Arial"/>
          <w:sz w:val="24"/>
          <w:szCs w:val="24"/>
        </w:rPr>
        <w:t>Quality appraisal - CASP checklist applied</w:t>
      </w:r>
    </w:p>
    <w:p w14:paraId="4FDF8714" w14:textId="77777777" w:rsidR="00C2018B" w:rsidRPr="00BA1B40" w:rsidRDefault="00C2018B" w:rsidP="00BA1B40">
      <w:pPr>
        <w:pStyle w:val="ListParagraph"/>
        <w:numPr>
          <w:ilvl w:val="0"/>
          <w:numId w:val="3"/>
        </w:numPr>
        <w:spacing w:line="360" w:lineRule="auto"/>
        <w:rPr>
          <w:rFonts w:ascii="Arial" w:hAnsi="Arial" w:cs="Arial"/>
          <w:sz w:val="24"/>
          <w:szCs w:val="24"/>
        </w:rPr>
      </w:pPr>
      <w:r w:rsidRPr="00BA1B40">
        <w:rPr>
          <w:rFonts w:ascii="Arial" w:hAnsi="Arial" w:cs="Arial"/>
          <w:sz w:val="24"/>
          <w:szCs w:val="24"/>
        </w:rPr>
        <w:t>Data extraction and coding - thematic synthesis preparation</w:t>
      </w:r>
    </w:p>
    <w:p w14:paraId="4D4DD784" w14:textId="77777777" w:rsidR="00C2018B" w:rsidRPr="00BA1B40" w:rsidRDefault="00C2018B" w:rsidP="00BA1B40">
      <w:pPr>
        <w:pStyle w:val="ListParagraph"/>
        <w:spacing w:line="360" w:lineRule="auto"/>
        <w:rPr>
          <w:rFonts w:ascii="Arial" w:hAnsi="Arial" w:cs="Arial"/>
          <w:sz w:val="24"/>
          <w:szCs w:val="24"/>
        </w:rPr>
      </w:pPr>
    </w:p>
    <w:p w14:paraId="3E51C735" w14:textId="77777777" w:rsidR="00C2018B" w:rsidRPr="00BA1B40" w:rsidRDefault="00C2018B" w:rsidP="00BA1B40">
      <w:pPr>
        <w:spacing w:line="360" w:lineRule="auto"/>
        <w:rPr>
          <w:rFonts w:ascii="Arial" w:hAnsi="Arial" w:cs="Arial"/>
          <w:sz w:val="24"/>
          <w:szCs w:val="24"/>
        </w:rPr>
      </w:pPr>
      <w:r w:rsidRPr="00BA1B40">
        <w:rPr>
          <w:rFonts w:ascii="Arial" w:hAnsi="Arial" w:cs="Arial"/>
          <w:sz w:val="24"/>
          <w:szCs w:val="24"/>
        </w:rPr>
        <w:t>The six studies included in the final synthesis are summarised below in Table 1.</w:t>
      </w:r>
    </w:p>
    <w:p w14:paraId="62541771" w14:textId="77777777" w:rsidR="00C2018B" w:rsidRPr="00BA1B40" w:rsidRDefault="00C2018B" w:rsidP="00BA1B40">
      <w:pPr>
        <w:spacing w:line="360" w:lineRule="auto"/>
        <w:rPr>
          <w:rFonts w:ascii="Arial" w:hAnsi="Arial" w:cs="Arial"/>
          <w:sz w:val="24"/>
          <w:szCs w:val="24"/>
        </w:rPr>
      </w:pPr>
    </w:p>
    <w:p w14:paraId="4F142610" w14:textId="77777777" w:rsidR="00C2018B" w:rsidRPr="00BA1B40" w:rsidRDefault="00C2018B" w:rsidP="00BA1B40">
      <w:pPr>
        <w:spacing w:line="360" w:lineRule="auto"/>
        <w:rPr>
          <w:rFonts w:ascii="Arial" w:hAnsi="Arial" w:cs="Arial"/>
          <w:sz w:val="24"/>
          <w:szCs w:val="24"/>
        </w:rPr>
      </w:pPr>
      <w:r w:rsidRPr="00BA1B40">
        <w:rPr>
          <w:rFonts w:ascii="Arial" w:hAnsi="Arial" w:cs="Arial"/>
          <w:sz w:val="24"/>
          <w:szCs w:val="24"/>
        </w:rPr>
        <w:t>Table 1: Summary characteristics of studies reporting Experiences of Family Therapy for Eating Disorders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874"/>
        <w:gridCol w:w="994"/>
        <w:gridCol w:w="1708"/>
        <w:gridCol w:w="1753"/>
        <w:gridCol w:w="2697"/>
      </w:tblGrid>
      <w:tr w:rsidR="00C2018B" w:rsidRPr="00BA1B40" w14:paraId="08C18DFE" w14:textId="77777777" w:rsidTr="00E5633C">
        <w:trPr>
          <w:tblHeader/>
          <w:tblCellSpacing w:w="15" w:type="dxa"/>
        </w:trPr>
        <w:tc>
          <w:tcPr>
            <w:tcW w:w="0" w:type="auto"/>
            <w:vAlign w:val="center"/>
            <w:hideMark/>
          </w:tcPr>
          <w:p w14:paraId="53050FC0" w14:textId="77777777" w:rsidR="00C2018B" w:rsidRPr="00BA1B40" w:rsidRDefault="00C2018B" w:rsidP="00BA1B40">
            <w:pPr>
              <w:spacing w:after="0" w:line="360" w:lineRule="auto"/>
              <w:jc w:val="center"/>
              <w:rPr>
                <w:rFonts w:ascii="Arial" w:eastAsia="Times New Roman" w:hAnsi="Arial" w:cs="Arial"/>
                <w:b/>
                <w:bCs/>
                <w:kern w:val="0"/>
                <w:sz w:val="24"/>
                <w:szCs w:val="24"/>
                <w14:ligatures w14:val="none"/>
              </w:rPr>
            </w:pPr>
            <w:r w:rsidRPr="00BA1B40">
              <w:rPr>
                <w:rFonts w:ascii="Arial" w:eastAsia="Times New Roman" w:hAnsi="Arial" w:cs="Arial"/>
                <w:b/>
                <w:bCs/>
                <w:kern w:val="0"/>
                <w:sz w:val="24"/>
                <w:szCs w:val="24"/>
                <w14:ligatures w14:val="none"/>
              </w:rPr>
              <w:t>Study</w:t>
            </w:r>
          </w:p>
        </w:tc>
        <w:tc>
          <w:tcPr>
            <w:tcW w:w="0" w:type="auto"/>
            <w:vAlign w:val="center"/>
            <w:hideMark/>
          </w:tcPr>
          <w:p w14:paraId="043A0DB9" w14:textId="77777777" w:rsidR="00C2018B" w:rsidRPr="00BA1B40" w:rsidRDefault="00C2018B" w:rsidP="00BA1B40">
            <w:pPr>
              <w:spacing w:after="0" w:line="360" w:lineRule="auto"/>
              <w:jc w:val="center"/>
              <w:rPr>
                <w:rFonts w:ascii="Arial" w:eastAsia="Times New Roman" w:hAnsi="Arial" w:cs="Arial"/>
                <w:b/>
                <w:bCs/>
                <w:kern w:val="0"/>
                <w:sz w:val="24"/>
                <w:szCs w:val="24"/>
                <w14:ligatures w14:val="none"/>
              </w:rPr>
            </w:pPr>
            <w:r w:rsidRPr="00BA1B40">
              <w:rPr>
                <w:rFonts w:ascii="Arial" w:eastAsia="Times New Roman" w:hAnsi="Arial" w:cs="Arial"/>
                <w:b/>
                <w:bCs/>
                <w:kern w:val="0"/>
                <w:sz w:val="24"/>
                <w:szCs w:val="24"/>
                <w14:ligatures w14:val="none"/>
              </w:rPr>
              <w:t>Country</w:t>
            </w:r>
          </w:p>
        </w:tc>
        <w:tc>
          <w:tcPr>
            <w:tcW w:w="0" w:type="auto"/>
            <w:vAlign w:val="center"/>
            <w:hideMark/>
          </w:tcPr>
          <w:p w14:paraId="422D24EF" w14:textId="77777777" w:rsidR="00C2018B" w:rsidRPr="00BA1B40" w:rsidRDefault="00C2018B" w:rsidP="00BA1B40">
            <w:pPr>
              <w:spacing w:after="0" w:line="360" w:lineRule="auto"/>
              <w:jc w:val="center"/>
              <w:rPr>
                <w:rFonts w:ascii="Arial" w:eastAsia="Times New Roman" w:hAnsi="Arial" w:cs="Arial"/>
                <w:b/>
                <w:bCs/>
                <w:kern w:val="0"/>
                <w:sz w:val="24"/>
                <w:szCs w:val="24"/>
                <w14:ligatures w14:val="none"/>
              </w:rPr>
            </w:pPr>
            <w:r w:rsidRPr="00BA1B40">
              <w:rPr>
                <w:rFonts w:ascii="Arial" w:eastAsia="Times New Roman" w:hAnsi="Arial" w:cs="Arial"/>
                <w:b/>
                <w:bCs/>
                <w:kern w:val="0"/>
                <w:sz w:val="24"/>
                <w:szCs w:val="24"/>
                <w14:ligatures w14:val="none"/>
              </w:rPr>
              <w:t>Study Design</w:t>
            </w:r>
          </w:p>
        </w:tc>
        <w:tc>
          <w:tcPr>
            <w:tcW w:w="0" w:type="auto"/>
            <w:vAlign w:val="center"/>
            <w:hideMark/>
          </w:tcPr>
          <w:p w14:paraId="58EEBD8A" w14:textId="77777777" w:rsidR="00C2018B" w:rsidRPr="00BA1B40" w:rsidRDefault="00C2018B" w:rsidP="00BA1B40">
            <w:pPr>
              <w:spacing w:after="0" w:line="360" w:lineRule="auto"/>
              <w:jc w:val="center"/>
              <w:rPr>
                <w:rFonts w:ascii="Arial" w:eastAsia="Times New Roman" w:hAnsi="Arial" w:cs="Arial"/>
                <w:b/>
                <w:bCs/>
                <w:kern w:val="0"/>
                <w:sz w:val="24"/>
                <w:szCs w:val="24"/>
                <w14:ligatures w14:val="none"/>
              </w:rPr>
            </w:pPr>
            <w:r w:rsidRPr="00BA1B40">
              <w:rPr>
                <w:rFonts w:ascii="Arial" w:eastAsia="Times New Roman" w:hAnsi="Arial" w:cs="Arial"/>
                <w:b/>
                <w:bCs/>
                <w:kern w:val="0"/>
                <w:sz w:val="24"/>
                <w:szCs w:val="24"/>
                <w14:ligatures w14:val="none"/>
              </w:rPr>
              <w:t>Data Collection Method</w:t>
            </w:r>
          </w:p>
        </w:tc>
        <w:tc>
          <w:tcPr>
            <w:tcW w:w="0" w:type="auto"/>
            <w:vAlign w:val="center"/>
            <w:hideMark/>
          </w:tcPr>
          <w:p w14:paraId="59EA335E" w14:textId="77777777" w:rsidR="00C2018B" w:rsidRPr="00BA1B40" w:rsidRDefault="00C2018B" w:rsidP="00BA1B40">
            <w:pPr>
              <w:spacing w:after="0" w:line="360" w:lineRule="auto"/>
              <w:jc w:val="center"/>
              <w:rPr>
                <w:rFonts w:ascii="Arial" w:eastAsia="Times New Roman" w:hAnsi="Arial" w:cs="Arial"/>
                <w:b/>
                <w:bCs/>
                <w:kern w:val="0"/>
                <w:sz w:val="24"/>
                <w:szCs w:val="24"/>
                <w14:ligatures w14:val="none"/>
              </w:rPr>
            </w:pPr>
            <w:r w:rsidRPr="00BA1B40">
              <w:rPr>
                <w:rFonts w:ascii="Arial" w:eastAsia="Times New Roman" w:hAnsi="Arial" w:cs="Arial"/>
                <w:b/>
                <w:bCs/>
                <w:kern w:val="0"/>
                <w:sz w:val="24"/>
                <w:szCs w:val="24"/>
                <w14:ligatures w14:val="none"/>
              </w:rPr>
              <w:t>Sample</w:t>
            </w:r>
          </w:p>
        </w:tc>
      </w:tr>
      <w:tr w:rsidR="00C2018B" w:rsidRPr="00BA1B40" w14:paraId="4071E285" w14:textId="77777777" w:rsidTr="00E5633C">
        <w:trPr>
          <w:tblCellSpacing w:w="15" w:type="dxa"/>
        </w:trPr>
        <w:tc>
          <w:tcPr>
            <w:tcW w:w="0" w:type="auto"/>
            <w:vAlign w:val="center"/>
            <w:hideMark/>
          </w:tcPr>
          <w:p w14:paraId="047111E2" w14:textId="77777777" w:rsidR="00C2018B" w:rsidRPr="00BA1B40" w:rsidRDefault="00C2018B" w:rsidP="00BA1B40">
            <w:pPr>
              <w:spacing w:after="0" w:line="360" w:lineRule="auto"/>
              <w:rPr>
                <w:rFonts w:ascii="Arial" w:eastAsia="Times New Roman" w:hAnsi="Arial" w:cs="Arial"/>
                <w:kern w:val="0"/>
                <w:sz w:val="24"/>
                <w:szCs w:val="24"/>
                <w14:ligatures w14:val="none"/>
              </w:rPr>
            </w:pPr>
            <w:proofErr w:type="spellStart"/>
            <w:r w:rsidRPr="00BA1B40">
              <w:rPr>
                <w:rFonts w:ascii="Arial" w:eastAsia="Times New Roman" w:hAnsi="Arial" w:cs="Arial"/>
                <w:kern w:val="0"/>
                <w:sz w:val="24"/>
                <w:szCs w:val="24"/>
                <w14:ligatures w14:val="none"/>
              </w:rPr>
              <w:t>Brinchmann</w:t>
            </w:r>
            <w:proofErr w:type="spellEnd"/>
            <w:r w:rsidRPr="00BA1B40">
              <w:rPr>
                <w:rFonts w:ascii="Arial" w:eastAsia="Times New Roman" w:hAnsi="Arial" w:cs="Arial"/>
                <w:kern w:val="0"/>
                <w:sz w:val="24"/>
                <w:szCs w:val="24"/>
                <w14:ligatures w14:val="none"/>
              </w:rPr>
              <w:t xml:space="preserve"> &amp; </w:t>
            </w:r>
            <w:proofErr w:type="spellStart"/>
            <w:r w:rsidRPr="00BA1B40">
              <w:rPr>
                <w:rFonts w:ascii="Arial" w:eastAsia="Times New Roman" w:hAnsi="Arial" w:cs="Arial"/>
                <w:kern w:val="0"/>
                <w:sz w:val="24"/>
                <w:szCs w:val="24"/>
                <w14:ligatures w14:val="none"/>
              </w:rPr>
              <w:t>Krvavac</w:t>
            </w:r>
            <w:proofErr w:type="spellEnd"/>
            <w:r w:rsidRPr="00BA1B40">
              <w:rPr>
                <w:rFonts w:ascii="Arial" w:eastAsia="Times New Roman" w:hAnsi="Arial" w:cs="Arial"/>
                <w:kern w:val="0"/>
                <w:sz w:val="24"/>
                <w:szCs w:val="24"/>
                <w14:ligatures w14:val="none"/>
              </w:rPr>
              <w:t xml:space="preserve"> (2021)</w:t>
            </w:r>
          </w:p>
        </w:tc>
        <w:tc>
          <w:tcPr>
            <w:tcW w:w="0" w:type="auto"/>
            <w:vAlign w:val="center"/>
            <w:hideMark/>
          </w:tcPr>
          <w:p w14:paraId="00C7BEF5" w14:textId="77777777" w:rsidR="00C2018B" w:rsidRPr="00BA1B40" w:rsidRDefault="00C2018B" w:rsidP="00BA1B40">
            <w:pPr>
              <w:spacing w:after="0" w:line="360" w:lineRule="auto"/>
              <w:rPr>
                <w:rFonts w:ascii="Arial" w:eastAsia="Times New Roman" w:hAnsi="Arial" w:cs="Arial"/>
                <w:kern w:val="0"/>
                <w:sz w:val="24"/>
                <w:szCs w:val="24"/>
                <w14:ligatures w14:val="none"/>
              </w:rPr>
            </w:pPr>
            <w:r w:rsidRPr="00BA1B40">
              <w:rPr>
                <w:rFonts w:ascii="Arial" w:eastAsia="Times New Roman" w:hAnsi="Arial" w:cs="Arial"/>
                <w:kern w:val="0"/>
                <w:sz w:val="24"/>
                <w:szCs w:val="24"/>
                <w14:ligatures w14:val="none"/>
              </w:rPr>
              <w:t>Norway</w:t>
            </w:r>
          </w:p>
        </w:tc>
        <w:tc>
          <w:tcPr>
            <w:tcW w:w="0" w:type="auto"/>
            <w:vAlign w:val="center"/>
            <w:hideMark/>
          </w:tcPr>
          <w:p w14:paraId="09F564CB" w14:textId="77777777" w:rsidR="00C2018B" w:rsidRPr="00BA1B40" w:rsidRDefault="00C2018B" w:rsidP="00BA1B40">
            <w:pPr>
              <w:spacing w:after="0" w:line="360" w:lineRule="auto"/>
              <w:rPr>
                <w:rFonts w:ascii="Arial" w:eastAsia="Times New Roman" w:hAnsi="Arial" w:cs="Arial"/>
                <w:kern w:val="0"/>
                <w:sz w:val="24"/>
                <w:szCs w:val="24"/>
                <w14:ligatures w14:val="none"/>
              </w:rPr>
            </w:pPr>
            <w:r w:rsidRPr="00BA1B40">
              <w:rPr>
                <w:rFonts w:ascii="Arial" w:eastAsia="Times New Roman" w:hAnsi="Arial" w:cs="Arial"/>
                <w:kern w:val="0"/>
                <w:sz w:val="24"/>
                <w:szCs w:val="24"/>
                <w14:ligatures w14:val="none"/>
              </w:rPr>
              <w:t>Qualitative</w:t>
            </w:r>
          </w:p>
        </w:tc>
        <w:tc>
          <w:tcPr>
            <w:tcW w:w="0" w:type="auto"/>
            <w:vAlign w:val="center"/>
            <w:hideMark/>
          </w:tcPr>
          <w:p w14:paraId="26288489" w14:textId="77777777" w:rsidR="00C2018B" w:rsidRPr="00BA1B40" w:rsidRDefault="00C2018B" w:rsidP="00BA1B40">
            <w:pPr>
              <w:spacing w:after="0" w:line="360" w:lineRule="auto"/>
              <w:rPr>
                <w:rFonts w:ascii="Arial" w:eastAsia="Times New Roman" w:hAnsi="Arial" w:cs="Arial"/>
                <w:kern w:val="0"/>
                <w:sz w:val="24"/>
                <w:szCs w:val="24"/>
                <w14:ligatures w14:val="none"/>
              </w:rPr>
            </w:pPr>
            <w:r w:rsidRPr="00BA1B40">
              <w:rPr>
                <w:rFonts w:ascii="Arial" w:eastAsia="Times New Roman" w:hAnsi="Arial" w:cs="Arial"/>
                <w:kern w:val="0"/>
                <w:sz w:val="24"/>
                <w:szCs w:val="24"/>
                <w14:ligatures w14:val="none"/>
              </w:rPr>
              <w:t>Semi-structured interviews</w:t>
            </w:r>
          </w:p>
        </w:tc>
        <w:tc>
          <w:tcPr>
            <w:tcW w:w="0" w:type="auto"/>
            <w:vAlign w:val="center"/>
            <w:hideMark/>
          </w:tcPr>
          <w:p w14:paraId="7B713101" w14:textId="77777777" w:rsidR="00C2018B" w:rsidRPr="00BA1B40" w:rsidRDefault="00C2018B" w:rsidP="00BA1B40">
            <w:pPr>
              <w:spacing w:after="0" w:line="360" w:lineRule="auto"/>
              <w:rPr>
                <w:rFonts w:ascii="Arial" w:eastAsia="Times New Roman" w:hAnsi="Arial" w:cs="Arial"/>
                <w:kern w:val="0"/>
                <w:sz w:val="24"/>
                <w:szCs w:val="24"/>
                <w14:ligatures w14:val="none"/>
              </w:rPr>
            </w:pPr>
            <w:r w:rsidRPr="00BA1B40">
              <w:rPr>
                <w:rFonts w:ascii="Arial" w:eastAsia="Times New Roman" w:hAnsi="Arial" w:cs="Arial"/>
                <w:kern w:val="0"/>
                <w:sz w:val="24"/>
                <w:szCs w:val="24"/>
                <w14:ligatures w14:val="none"/>
              </w:rPr>
              <w:t>Young adult women + families in multifamily therapy</w:t>
            </w:r>
          </w:p>
        </w:tc>
      </w:tr>
      <w:tr w:rsidR="00C2018B" w:rsidRPr="00BA1B40" w14:paraId="6670FFB8" w14:textId="77777777" w:rsidTr="00E5633C">
        <w:trPr>
          <w:tblCellSpacing w:w="15" w:type="dxa"/>
        </w:trPr>
        <w:tc>
          <w:tcPr>
            <w:tcW w:w="0" w:type="auto"/>
            <w:vAlign w:val="center"/>
            <w:hideMark/>
          </w:tcPr>
          <w:p w14:paraId="6C0BE0CE" w14:textId="77777777" w:rsidR="00C2018B" w:rsidRPr="00BA1B40" w:rsidRDefault="00C2018B" w:rsidP="00BA1B40">
            <w:pPr>
              <w:spacing w:after="0" w:line="360" w:lineRule="auto"/>
              <w:rPr>
                <w:rFonts w:ascii="Arial" w:eastAsia="Times New Roman" w:hAnsi="Arial" w:cs="Arial"/>
                <w:kern w:val="0"/>
                <w:sz w:val="24"/>
                <w:szCs w:val="24"/>
                <w14:ligatures w14:val="none"/>
              </w:rPr>
            </w:pPr>
            <w:r w:rsidRPr="00BA1B40">
              <w:rPr>
                <w:rFonts w:ascii="Arial" w:eastAsia="Times New Roman" w:hAnsi="Arial" w:cs="Arial"/>
                <w:kern w:val="0"/>
                <w:sz w:val="24"/>
                <w:szCs w:val="24"/>
                <w14:ligatures w14:val="none"/>
              </w:rPr>
              <w:t>Conti et al. (2017)</w:t>
            </w:r>
          </w:p>
        </w:tc>
        <w:tc>
          <w:tcPr>
            <w:tcW w:w="0" w:type="auto"/>
            <w:vAlign w:val="center"/>
            <w:hideMark/>
          </w:tcPr>
          <w:p w14:paraId="1EBC2C89" w14:textId="77777777" w:rsidR="00C2018B" w:rsidRPr="00BA1B40" w:rsidRDefault="00C2018B" w:rsidP="00BA1B40">
            <w:pPr>
              <w:spacing w:after="0" w:line="360" w:lineRule="auto"/>
              <w:rPr>
                <w:rFonts w:ascii="Arial" w:eastAsia="Times New Roman" w:hAnsi="Arial" w:cs="Arial"/>
                <w:kern w:val="0"/>
                <w:sz w:val="24"/>
                <w:szCs w:val="24"/>
                <w14:ligatures w14:val="none"/>
              </w:rPr>
            </w:pPr>
            <w:r w:rsidRPr="00BA1B40">
              <w:rPr>
                <w:rFonts w:ascii="Arial" w:eastAsia="Times New Roman" w:hAnsi="Arial" w:cs="Arial"/>
                <w:kern w:val="0"/>
                <w:sz w:val="24"/>
                <w:szCs w:val="24"/>
                <w14:ligatures w14:val="none"/>
              </w:rPr>
              <w:t>Australia</w:t>
            </w:r>
          </w:p>
        </w:tc>
        <w:tc>
          <w:tcPr>
            <w:tcW w:w="0" w:type="auto"/>
            <w:vAlign w:val="center"/>
            <w:hideMark/>
          </w:tcPr>
          <w:p w14:paraId="34053440" w14:textId="77777777" w:rsidR="00C2018B" w:rsidRPr="00BA1B40" w:rsidRDefault="00C2018B" w:rsidP="00BA1B40">
            <w:pPr>
              <w:spacing w:after="0" w:line="360" w:lineRule="auto"/>
              <w:rPr>
                <w:rFonts w:ascii="Arial" w:eastAsia="Times New Roman" w:hAnsi="Arial" w:cs="Arial"/>
                <w:kern w:val="0"/>
                <w:sz w:val="24"/>
                <w:szCs w:val="24"/>
                <w14:ligatures w14:val="none"/>
              </w:rPr>
            </w:pPr>
            <w:r w:rsidRPr="00BA1B40">
              <w:rPr>
                <w:rFonts w:ascii="Arial" w:eastAsia="Times New Roman" w:hAnsi="Arial" w:cs="Arial"/>
                <w:kern w:val="0"/>
                <w:sz w:val="24"/>
                <w:szCs w:val="24"/>
                <w14:ligatures w14:val="none"/>
              </w:rPr>
              <w:t>Qualitative</w:t>
            </w:r>
          </w:p>
        </w:tc>
        <w:tc>
          <w:tcPr>
            <w:tcW w:w="0" w:type="auto"/>
            <w:vAlign w:val="center"/>
            <w:hideMark/>
          </w:tcPr>
          <w:p w14:paraId="46B242BB" w14:textId="77777777" w:rsidR="00C2018B" w:rsidRPr="00BA1B40" w:rsidRDefault="00C2018B" w:rsidP="00BA1B40">
            <w:pPr>
              <w:spacing w:after="0" w:line="360" w:lineRule="auto"/>
              <w:rPr>
                <w:rFonts w:ascii="Arial" w:eastAsia="Times New Roman" w:hAnsi="Arial" w:cs="Arial"/>
                <w:kern w:val="0"/>
                <w:sz w:val="24"/>
                <w:szCs w:val="24"/>
                <w14:ligatures w14:val="none"/>
              </w:rPr>
            </w:pPr>
            <w:r w:rsidRPr="00BA1B40">
              <w:rPr>
                <w:rFonts w:ascii="Arial" w:eastAsia="Times New Roman" w:hAnsi="Arial" w:cs="Arial"/>
                <w:kern w:val="0"/>
                <w:sz w:val="24"/>
                <w:szCs w:val="24"/>
                <w14:ligatures w14:val="none"/>
              </w:rPr>
              <w:t>In-depth interviews</w:t>
            </w:r>
          </w:p>
        </w:tc>
        <w:tc>
          <w:tcPr>
            <w:tcW w:w="0" w:type="auto"/>
            <w:vAlign w:val="center"/>
            <w:hideMark/>
          </w:tcPr>
          <w:p w14:paraId="3FB6E4B6" w14:textId="77777777" w:rsidR="00C2018B" w:rsidRPr="00BA1B40" w:rsidRDefault="00C2018B" w:rsidP="00BA1B40">
            <w:pPr>
              <w:spacing w:after="0" w:line="360" w:lineRule="auto"/>
              <w:rPr>
                <w:rFonts w:ascii="Arial" w:eastAsia="Times New Roman" w:hAnsi="Arial" w:cs="Arial"/>
                <w:kern w:val="0"/>
                <w:sz w:val="24"/>
                <w:szCs w:val="24"/>
                <w14:ligatures w14:val="none"/>
              </w:rPr>
            </w:pPr>
            <w:r w:rsidRPr="00BA1B40">
              <w:rPr>
                <w:rFonts w:ascii="Arial" w:eastAsia="Times New Roman" w:hAnsi="Arial" w:cs="Arial"/>
                <w:kern w:val="0"/>
                <w:sz w:val="24"/>
                <w:szCs w:val="24"/>
                <w14:ligatures w14:val="none"/>
              </w:rPr>
              <w:t>Adolescents with AN receiving Maudsley/FBT</w:t>
            </w:r>
          </w:p>
        </w:tc>
      </w:tr>
      <w:tr w:rsidR="00C2018B" w:rsidRPr="00BA1B40" w14:paraId="6914C36B" w14:textId="77777777" w:rsidTr="00E5633C">
        <w:trPr>
          <w:tblCellSpacing w:w="15" w:type="dxa"/>
        </w:trPr>
        <w:tc>
          <w:tcPr>
            <w:tcW w:w="0" w:type="auto"/>
            <w:vAlign w:val="center"/>
            <w:hideMark/>
          </w:tcPr>
          <w:p w14:paraId="180F1B60" w14:textId="77777777" w:rsidR="00C2018B" w:rsidRPr="00BA1B40" w:rsidRDefault="00C2018B" w:rsidP="00BA1B40">
            <w:pPr>
              <w:spacing w:after="0" w:line="360" w:lineRule="auto"/>
              <w:rPr>
                <w:rFonts w:ascii="Arial" w:eastAsia="Times New Roman" w:hAnsi="Arial" w:cs="Arial"/>
                <w:kern w:val="0"/>
                <w:sz w:val="24"/>
                <w:szCs w:val="24"/>
                <w14:ligatures w14:val="none"/>
              </w:rPr>
            </w:pPr>
            <w:r w:rsidRPr="00BA1B40">
              <w:rPr>
                <w:rFonts w:ascii="Arial" w:eastAsia="Times New Roman" w:hAnsi="Arial" w:cs="Arial"/>
                <w:kern w:val="0"/>
                <w:sz w:val="24"/>
                <w:szCs w:val="24"/>
                <w14:ligatures w14:val="none"/>
              </w:rPr>
              <w:t>Coopey &amp; Johnson (2022)</w:t>
            </w:r>
          </w:p>
        </w:tc>
        <w:tc>
          <w:tcPr>
            <w:tcW w:w="0" w:type="auto"/>
            <w:vAlign w:val="center"/>
            <w:hideMark/>
          </w:tcPr>
          <w:p w14:paraId="1699EA13" w14:textId="77777777" w:rsidR="00C2018B" w:rsidRPr="00BA1B40" w:rsidRDefault="00C2018B" w:rsidP="00BA1B40">
            <w:pPr>
              <w:spacing w:after="0" w:line="360" w:lineRule="auto"/>
              <w:rPr>
                <w:rFonts w:ascii="Arial" w:eastAsia="Times New Roman" w:hAnsi="Arial" w:cs="Arial"/>
                <w:kern w:val="0"/>
                <w:sz w:val="24"/>
                <w:szCs w:val="24"/>
                <w14:ligatures w14:val="none"/>
              </w:rPr>
            </w:pPr>
            <w:r w:rsidRPr="00BA1B40">
              <w:rPr>
                <w:rFonts w:ascii="Arial" w:eastAsia="Times New Roman" w:hAnsi="Arial" w:cs="Arial"/>
                <w:kern w:val="0"/>
                <w:sz w:val="24"/>
                <w:szCs w:val="24"/>
                <w14:ligatures w14:val="none"/>
              </w:rPr>
              <w:t>UK</w:t>
            </w:r>
          </w:p>
        </w:tc>
        <w:tc>
          <w:tcPr>
            <w:tcW w:w="0" w:type="auto"/>
            <w:vAlign w:val="center"/>
            <w:hideMark/>
          </w:tcPr>
          <w:p w14:paraId="29B59739" w14:textId="77777777" w:rsidR="00C2018B" w:rsidRPr="00BA1B40" w:rsidRDefault="00C2018B" w:rsidP="00BA1B40">
            <w:pPr>
              <w:spacing w:after="0" w:line="360" w:lineRule="auto"/>
              <w:rPr>
                <w:rFonts w:ascii="Arial" w:eastAsia="Times New Roman" w:hAnsi="Arial" w:cs="Arial"/>
                <w:kern w:val="0"/>
                <w:sz w:val="24"/>
                <w:szCs w:val="24"/>
                <w14:ligatures w14:val="none"/>
              </w:rPr>
            </w:pPr>
            <w:r w:rsidRPr="00BA1B40">
              <w:rPr>
                <w:rFonts w:ascii="Arial" w:eastAsia="Times New Roman" w:hAnsi="Arial" w:cs="Arial"/>
                <w:kern w:val="0"/>
                <w:sz w:val="24"/>
                <w:szCs w:val="24"/>
                <w14:ligatures w14:val="none"/>
              </w:rPr>
              <w:t>Qualitative</w:t>
            </w:r>
          </w:p>
        </w:tc>
        <w:tc>
          <w:tcPr>
            <w:tcW w:w="0" w:type="auto"/>
            <w:vAlign w:val="center"/>
            <w:hideMark/>
          </w:tcPr>
          <w:p w14:paraId="367721A7" w14:textId="77777777" w:rsidR="00C2018B" w:rsidRPr="00BA1B40" w:rsidRDefault="00C2018B" w:rsidP="00BA1B40">
            <w:pPr>
              <w:spacing w:after="0" w:line="360" w:lineRule="auto"/>
              <w:rPr>
                <w:rFonts w:ascii="Arial" w:eastAsia="Times New Roman" w:hAnsi="Arial" w:cs="Arial"/>
                <w:kern w:val="0"/>
                <w:sz w:val="24"/>
                <w:szCs w:val="24"/>
                <w14:ligatures w14:val="none"/>
              </w:rPr>
            </w:pPr>
            <w:r w:rsidRPr="00BA1B40">
              <w:rPr>
                <w:rFonts w:ascii="Arial" w:eastAsia="Times New Roman" w:hAnsi="Arial" w:cs="Arial"/>
                <w:kern w:val="0"/>
                <w:sz w:val="24"/>
                <w:szCs w:val="24"/>
                <w14:ligatures w14:val="none"/>
              </w:rPr>
              <w:t>Interviews</w:t>
            </w:r>
          </w:p>
        </w:tc>
        <w:tc>
          <w:tcPr>
            <w:tcW w:w="0" w:type="auto"/>
            <w:vAlign w:val="center"/>
            <w:hideMark/>
          </w:tcPr>
          <w:p w14:paraId="1352C323" w14:textId="77777777" w:rsidR="00C2018B" w:rsidRPr="00BA1B40" w:rsidRDefault="00C2018B" w:rsidP="00BA1B40">
            <w:pPr>
              <w:spacing w:after="0" w:line="360" w:lineRule="auto"/>
              <w:rPr>
                <w:rFonts w:ascii="Arial" w:eastAsia="Times New Roman" w:hAnsi="Arial" w:cs="Arial"/>
                <w:kern w:val="0"/>
                <w:sz w:val="24"/>
                <w:szCs w:val="24"/>
                <w14:ligatures w14:val="none"/>
              </w:rPr>
            </w:pPr>
            <w:r w:rsidRPr="00BA1B40">
              <w:rPr>
                <w:rFonts w:ascii="Arial" w:eastAsia="Times New Roman" w:hAnsi="Arial" w:cs="Arial"/>
                <w:kern w:val="0"/>
                <w:sz w:val="24"/>
                <w:szCs w:val="24"/>
                <w14:ligatures w14:val="none"/>
              </w:rPr>
              <w:t>Young people in inpatient FT &amp; MFT</w:t>
            </w:r>
          </w:p>
        </w:tc>
      </w:tr>
      <w:tr w:rsidR="00C2018B" w:rsidRPr="00BA1B40" w14:paraId="5F89B223" w14:textId="77777777" w:rsidTr="00E5633C">
        <w:trPr>
          <w:tblCellSpacing w:w="15" w:type="dxa"/>
        </w:trPr>
        <w:tc>
          <w:tcPr>
            <w:tcW w:w="0" w:type="auto"/>
            <w:vAlign w:val="center"/>
            <w:hideMark/>
          </w:tcPr>
          <w:p w14:paraId="5C99D86E" w14:textId="77777777" w:rsidR="00C2018B" w:rsidRPr="00BA1B40" w:rsidRDefault="00C2018B" w:rsidP="00BA1B40">
            <w:pPr>
              <w:spacing w:after="0" w:line="360" w:lineRule="auto"/>
              <w:rPr>
                <w:rFonts w:ascii="Arial" w:eastAsia="Times New Roman" w:hAnsi="Arial" w:cs="Arial"/>
                <w:kern w:val="0"/>
                <w:sz w:val="24"/>
                <w:szCs w:val="24"/>
                <w14:ligatures w14:val="none"/>
              </w:rPr>
            </w:pPr>
            <w:r w:rsidRPr="00BA1B40">
              <w:rPr>
                <w:rFonts w:ascii="Arial" w:eastAsia="Times New Roman" w:hAnsi="Arial" w:cs="Arial"/>
                <w:kern w:val="0"/>
                <w:sz w:val="24"/>
                <w:szCs w:val="24"/>
                <w14:ligatures w14:val="none"/>
              </w:rPr>
              <w:t>Gao et al. (2025)</w:t>
            </w:r>
          </w:p>
        </w:tc>
        <w:tc>
          <w:tcPr>
            <w:tcW w:w="0" w:type="auto"/>
            <w:vAlign w:val="center"/>
            <w:hideMark/>
          </w:tcPr>
          <w:p w14:paraId="1510D7C5" w14:textId="77777777" w:rsidR="00C2018B" w:rsidRPr="00BA1B40" w:rsidRDefault="00C2018B" w:rsidP="00BA1B40">
            <w:pPr>
              <w:spacing w:after="0" w:line="360" w:lineRule="auto"/>
              <w:rPr>
                <w:rFonts w:ascii="Arial" w:eastAsia="Times New Roman" w:hAnsi="Arial" w:cs="Arial"/>
                <w:kern w:val="0"/>
                <w:sz w:val="24"/>
                <w:szCs w:val="24"/>
                <w14:ligatures w14:val="none"/>
              </w:rPr>
            </w:pPr>
            <w:r w:rsidRPr="00BA1B40">
              <w:rPr>
                <w:rFonts w:ascii="Arial" w:eastAsia="Times New Roman" w:hAnsi="Arial" w:cs="Arial"/>
                <w:kern w:val="0"/>
                <w:sz w:val="24"/>
                <w:szCs w:val="24"/>
                <w14:ligatures w14:val="none"/>
              </w:rPr>
              <w:t>USA</w:t>
            </w:r>
          </w:p>
        </w:tc>
        <w:tc>
          <w:tcPr>
            <w:tcW w:w="0" w:type="auto"/>
            <w:vAlign w:val="center"/>
            <w:hideMark/>
          </w:tcPr>
          <w:p w14:paraId="423251F2" w14:textId="77777777" w:rsidR="00C2018B" w:rsidRPr="00BA1B40" w:rsidRDefault="00C2018B" w:rsidP="00BA1B40">
            <w:pPr>
              <w:spacing w:after="0" w:line="360" w:lineRule="auto"/>
              <w:rPr>
                <w:rFonts w:ascii="Arial" w:eastAsia="Times New Roman" w:hAnsi="Arial" w:cs="Arial"/>
                <w:kern w:val="0"/>
                <w:sz w:val="24"/>
                <w:szCs w:val="24"/>
                <w14:ligatures w14:val="none"/>
              </w:rPr>
            </w:pPr>
            <w:r w:rsidRPr="00BA1B40">
              <w:rPr>
                <w:rFonts w:ascii="Arial" w:eastAsia="Times New Roman" w:hAnsi="Arial" w:cs="Arial"/>
                <w:kern w:val="0"/>
                <w:sz w:val="24"/>
                <w:szCs w:val="24"/>
                <w14:ligatures w14:val="none"/>
              </w:rPr>
              <w:t>Qualitative pilot study</w:t>
            </w:r>
          </w:p>
        </w:tc>
        <w:tc>
          <w:tcPr>
            <w:tcW w:w="0" w:type="auto"/>
            <w:vAlign w:val="center"/>
            <w:hideMark/>
          </w:tcPr>
          <w:p w14:paraId="1F7E7F4B" w14:textId="77777777" w:rsidR="00C2018B" w:rsidRPr="00BA1B40" w:rsidRDefault="00C2018B" w:rsidP="00BA1B40">
            <w:pPr>
              <w:spacing w:after="0" w:line="360" w:lineRule="auto"/>
              <w:rPr>
                <w:rFonts w:ascii="Arial" w:eastAsia="Times New Roman" w:hAnsi="Arial" w:cs="Arial"/>
                <w:kern w:val="0"/>
                <w:sz w:val="24"/>
                <w:szCs w:val="24"/>
                <w14:ligatures w14:val="none"/>
              </w:rPr>
            </w:pPr>
            <w:r w:rsidRPr="00BA1B40">
              <w:rPr>
                <w:rFonts w:ascii="Arial" w:eastAsia="Times New Roman" w:hAnsi="Arial" w:cs="Arial"/>
                <w:kern w:val="0"/>
                <w:sz w:val="24"/>
                <w:szCs w:val="24"/>
                <w14:ligatures w14:val="none"/>
              </w:rPr>
              <w:t>Semi-structured interviews</w:t>
            </w:r>
          </w:p>
        </w:tc>
        <w:tc>
          <w:tcPr>
            <w:tcW w:w="0" w:type="auto"/>
            <w:vAlign w:val="center"/>
            <w:hideMark/>
          </w:tcPr>
          <w:p w14:paraId="52E61392" w14:textId="77777777" w:rsidR="00C2018B" w:rsidRPr="00BA1B40" w:rsidRDefault="00C2018B" w:rsidP="00BA1B40">
            <w:pPr>
              <w:spacing w:after="0" w:line="360" w:lineRule="auto"/>
              <w:rPr>
                <w:rFonts w:ascii="Arial" w:eastAsia="Times New Roman" w:hAnsi="Arial" w:cs="Arial"/>
                <w:kern w:val="0"/>
                <w:sz w:val="24"/>
                <w:szCs w:val="24"/>
                <w14:ligatures w14:val="none"/>
              </w:rPr>
            </w:pPr>
            <w:r w:rsidRPr="00BA1B40">
              <w:rPr>
                <w:rFonts w:ascii="Arial" w:eastAsia="Times New Roman" w:hAnsi="Arial" w:cs="Arial"/>
                <w:kern w:val="0"/>
                <w:sz w:val="24"/>
                <w:szCs w:val="24"/>
                <w14:ligatures w14:val="none"/>
              </w:rPr>
              <w:t>Adolescents receiving FBT</w:t>
            </w:r>
          </w:p>
        </w:tc>
      </w:tr>
      <w:tr w:rsidR="00C2018B" w:rsidRPr="00BA1B40" w14:paraId="0E4688BD" w14:textId="77777777" w:rsidTr="00E5633C">
        <w:trPr>
          <w:tblCellSpacing w:w="15" w:type="dxa"/>
        </w:trPr>
        <w:tc>
          <w:tcPr>
            <w:tcW w:w="0" w:type="auto"/>
            <w:vAlign w:val="center"/>
            <w:hideMark/>
          </w:tcPr>
          <w:p w14:paraId="4083CA59" w14:textId="77777777" w:rsidR="00C2018B" w:rsidRPr="00BA1B40" w:rsidRDefault="00C2018B" w:rsidP="00BA1B40">
            <w:pPr>
              <w:spacing w:after="0" w:line="360" w:lineRule="auto"/>
              <w:rPr>
                <w:rFonts w:ascii="Arial" w:eastAsia="Times New Roman" w:hAnsi="Arial" w:cs="Arial"/>
                <w:kern w:val="0"/>
                <w:sz w:val="24"/>
                <w:szCs w:val="24"/>
                <w14:ligatures w14:val="none"/>
              </w:rPr>
            </w:pPr>
            <w:r w:rsidRPr="00BA1B40">
              <w:rPr>
                <w:rFonts w:ascii="Arial" w:eastAsia="Times New Roman" w:hAnsi="Arial" w:cs="Arial"/>
                <w:kern w:val="0"/>
                <w:sz w:val="24"/>
                <w:szCs w:val="24"/>
                <w14:ligatures w14:val="none"/>
              </w:rPr>
              <w:t>Medway et al. (2019)</w:t>
            </w:r>
          </w:p>
        </w:tc>
        <w:tc>
          <w:tcPr>
            <w:tcW w:w="0" w:type="auto"/>
            <w:vAlign w:val="center"/>
            <w:hideMark/>
          </w:tcPr>
          <w:p w14:paraId="1AF685CF" w14:textId="77777777" w:rsidR="00C2018B" w:rsidRPr="00BA1B40" w:rsidRDefault="00C2018B" w:rsidP="00BA1B40">
            <w:pPr>
              <w:spacing w:after="0" w:line="360" w:lineRule="auto"/>
              <w:rPr>
                <w:rFonts w:ascii="Arial" w:eastAsia="Times New Roman" w:hAnsi="Arial" w:cs="Arial"/>
                <w:kern w:val="0"/>
                <w:sz w:val="24"/>
                <w:szCs w:val="24"/>
                <w14:ligatures w14:val="none"/>
              </w:rPr>
            </w:pPr>
            <w:r w:rsidRPr="00BA1B40">
              <w:rPr>
                <w:rFonts w:ascii="Arial" w:eastAsia="Times New Roman" w:hAnsi="Arial" w:cs="Arial"/>
                <w:kern w:val="0"/>
                <w:sz w:val="24"/>
                <w:szCs w:val="24"/>
                <w14:ligatures w14:val="none"/>
              </w:rPr>
              <w:t>Australia</w:t>
            </w:r>
          </w:p>
        </w:tc>
        <w:tc>
          <w:tcPr>
            <w:tcW w:w="0" w:type="auto"/>
            <w:vAlign w:val="center"/>
            <w:hideMark/>
          </w:tcPr>
          <w:p w14:paraId="7E7828FE" w14:textId="77777777" w:rsidR="00C2018B" w:rsidRPr="00BA1B40" w:rsidRDefault="00C2018B" w:rsidP="00BA1B40">
            <w:pPr>
              <w:spacing w:after="0" w:line="360" w:lineRule="auto"/>
              <w:rPr>
                <w:rFonts w:ascii="Arial" w:eastAsia="Times New Roman" w:hAnsi="Arial" w:cs="Arial"/>
                <w:kern w:val="0"/>
                <w:sz w:val="24"/>
                <w:szCs w:val="24"/>
                <w14:ligatures w14:val="none"/>
              </w:rPr>
            </w:pPr>
            <w:r w:rsidRPr="00BA1B40">
              <w:rPr>
                <w:rFonts w:ascii="Arial" w:eastAsia="Times New Roman" w:hAnsi="Arial" w:cs="Arial"/>
                <w:kern w:val="0"/>
                <w:sz w:val="24"/>
                <w:szCs w:val="24"/>
                <w14:ligatures w14:val="none"/>
              </w:rPr>
              <w:t>Qualitative narrative study</w:t>
            </w:r>
          </w:p>
        </w:tc>
        <w:tc>
          <w:tcPr>
            <w:tcW w:w="0" w:type="auto"/>
            <w:vAlign w:val="center"/>
            <w:hideMark/>
          </w:tcPr>
          <w:p w14:paraId="62C98D76" w14:textId="77777777" w:rsidR="00C2018B" w:rsidRPr="00BA1B40" w:rsidRDefault="00C2018B" w:rsidP="00BA1B40">
            <w:pPr>
              <w:spacing w:after="0" w:line="360" w:lineRule="auto"/>
              <w:rPr>
                <w:rFonts w:ascii="Arial" w:eastAsia="Times New Roman" w:hAnsi="Arial" w:cs="Arial"/>
                <w:kern w:val="0"/>
                <w:sz w:val="24"/>
                <w:szCs w:val="24"/>
                <w14:ligatures w14:val="none"/>
              </w:rPr>
            </w:pPr>
            <w:r w:rsidRPr="00BA1B40">
              <w:rPr>
                <w:rFonts w:ascii="Arial" w:eastAsia="Times New Roman" w:hAnsi="Arial" w:cs="Arial"/>
                <w:kern w:val="0"/>
                <w:sz w:val="24"/>
                <w:szCs w:val="24"/>
                <w14:ligatures w14:val="none"/>
              </w:rPr>
              <w:t>Interviews</w:t>
            </w:r>
          </w:p>
        </w:tc>
        <w:tc>
          <w:tcPr>
            <w:tcW w:w="0" w:type="auto"/>
            <w:vAlign w:val="center"/>
            <w:hideMark/>
          </w:tcPr>
          <w:p w14:paraId="6944C500" w14:textId="77777777" w:rsidR="00C2018B" w:rsidRPr="00BA1B40" w:rsidRDefault="00C2018B" w:rsidP="00BA1B40">
            <w:pPr>
              <w:spacing w:after="0" w:line="360" w:lineRule="auto"/>
              <w:rPr>
                <w:rFonts w:ascii="Arial" w:eastAsia="Times New Roman" w:hAnsi="Arial" w:cs="Arial"/>
                <w:kern w:val="0"/>
                <w:sz w:val="24"/>
                <w:szCs w:val="24"/>
                <w14:ligatures w14:val="none"/>
              </w:rPr>
            </w:pPr>
            <w:r w:rsidRPr="00BA1B40">
              <w:rPr>
                <w:rFonts w:ascii="Arial" w:eastAsia="Times New Roman" w:hAnsi="Arial" w:cs="Arial"/>
                <w:kern w:val="0"/>
                <w:sz w:val="24"/>
                <w:szCs w:val="24"/>
                <w14:ligatures w14:val="none"/>
              </w:rPr>
              <w:t>Adolescents + parents in FBT</w:t>
            </w:r>
          </w:p>
        </w:tc>
      </w:tr>
      <w:tr w:rsidR="00C2018B" w:rsidRPr="00BA1B40" w14:paraId="728CA4DE" w14:textId="77777777" w:rsidTr="00E5633C">
        <w:trPr>
          <w:tblCellSpacing w:w="15" w:type="dxa"/>
        </w:trPr>
        <w:tc>
          <w:tcPr>
            <w:tcW w:w="0" w:type="auto"/>
            <w:vAlign w:val="center"/>
            <w:hideMark/>
          </w:tcPr>
          <w:p w14:paraId="42F8782D" w14:textId="77777777" w:rsidR="00C2018B" w:rsidRPr="00BA1B40" w:rsidRDefault="00C2018B" w:rsidP="00BA1B40">
            <w:pPr>
              <w:spacing w:after="0" w:line="360" w:lineRule="auto"/>
              <w:rPr>
                <w:rFonts w:ascii="Arial" w:eastAsia="Times New Roman" w:hAnsi="Arial" w:cs="Arial"/>
                <w:kern w:val="0"/>
                <w:sz w:val="24"/>
                <w:szCs w:val="24"/>
                <w14:ligatures w14:val="none"/>
              </w:rPr>
            </w:pPr>
            <w:r w:rsidRPr="00BA1B40">
              <w:rPr>
                <w:rFonts w:ascii="Arial" w:eastAsia="Times New Roman" w:hAnsi="Arial" w:cs="Arial"/>
                <w:kern w:val="0"/>
                <w:sz w:val="24"/>
                <w:szCs w:val="24"/>
                <w14:ligatures w14:val="none"/>
              </w:rPr>
              <w:t>Nilsen et al. (2021)</w:t>
            </w:r>
          </w:p>
        </w:tc>
        <w:tc>
          <w:tcPr>
            <w:tcW w:w="0" w:type="auto"/>
            <w:vAlign w:val="center"/>
            <w:hideMark/>
          </w:tcPr>
          <w:p w14:paraId="5127350E" w14:textId="77777777" w:rsidR="00C2018B" w:rsidRPr="00BA1B40" w:rsidRDefault="00C2018B" w:rsidP="00BA1B40">
            <w:pPr>
              <w:spacing w:after="0" w:line="360" w:lineRule="auto"/>
              <w:rPr>
                <w:rFonts w:ascii="Arial" w:eastAsia="Times New Roman" w:hAnsi="Arial" w:cs="Arial"/>
                <w:kern w:val="0"/>
                <w:sz w:val="24"/>
                <w:szCs w:val="24"/>
                <w14:ligatures w14:val="none"/>
              </w:rPr>
            </w:pPr>
            <w:r w:rsidRPr="00BA1B40">
              <w:rPr>
                <w:rFonts w:ascii="Arial" w:eastAsia="Times New Roman" w:hAnsi="Arial" w:cs="Arial"/>
                <w:kern w:val="0"/>
                <w:sz w:val="24"/>
                <w:szCs w:val="24"/>
                <w14:ligatures w14:val="none"/>
              </w:rPr>
              <w:t>Norway</w:t>
            </w:r>
          </w:p>
        </w:tc>
        <w:tc>
          <w:tcPr>
            <w:tcW w:w="0" w:type="auto"/>
            <w:vAlign w:val="center"/>
            <w:hideMark/>
          </w:tcPr>
          <w:p w14:paraId="682B4AB3" w14:textId="77777777" w:rsidR="00C2018B" w:rsidRPr="00BA1B40" w:rsidRDefault="00C2018B" w:rsidP="00BA1B40">
            <w:pPr>
              <w:spacing w:after="0" w:line="360" w:lineRule="auto"/>
              <w:rPr>
                <w:rFonts w:ascii="Arial" w:eastAsia="Times New Roman" w:hAnsi="Arial" w:cs="Arial"/>
                <w:kern w:val="0"/>
                <w:sz w:val="24"/>
                <w:szCs w:val="24"/>
                <w14:ligatures w14:val="none"/>
              </w:rPr>
            </w:pPr>
            <w:r w:rsidRPr="00BA1B40">
              <w:rPr>
                <w:rFonts w:ascii="Arial" w:eastAsia="Times New Roman" w:hAnsi="Arial" w:cs="Arial"/>
                <w:kern w:val="0"/>
                <w:sz w:val="24"/>
                <w:szCs w:val="24"/>
                <w14:ligatures w14:val="none"/>
              </w:rPr>
              <w:t>Qualitative thematic analysis</w:t>
            </w:r>
          </w:p>
        </w:tc>
        <w:tc>
          <w:tcPr>
            <w:tcW w:w="0" w:type="auto"/>
            <w:vAlign w:val="center"/>
            <w:hideMark/>
          </w:tcPr>
          <w:p w14:paraId="5FDDB574" w14:textId="77777777" w:rsidR="00C2018B" w:rsidRPr="00BA1B40" w:rsidRDefault="00C2018B" w:rsidP="00BA1B40">
            <w:pPr>
              <w:spacing w:after="0" w:line="360" w:lineRule="auto"/>
              <w:rPr>
                <w:rFonts w:ascii="Arial" w:eastAsia="Times New Roman" w:hAnsi="Arial" w:cs="Arial"/>
                <w:kern w:val="0"/>
                <w:sz w:val="24"/>
                <w:szCs w:val="24"/>
                <w14:ligatures w14:val="none"/>
              </w:rPr>
            </w:pPr>
            <w:r w:rsidRPr="00BA1B40">
              <w:rPr>
                <w:rFonts w:ascii="Arial" w:eastAsia="Times New Roman" w:hAnsi="Arial" w:cs="Arial"/>
                <w:kern w:val="0"/>
                <w:sz w:val="24"/>
                <w:szCs w:val="24"/>
                <w14:ligatures w14:val="none"/>
              </w:rPr>
              <w:t>Family interviews / reflections</w:t>
            </w:r>
          </w:p>
        </w:tc>
        <w:tc>
          <w:tcPr>
            <w:tcW w:w="0" w:type="auto"/>
            <w:vAlign w:val="center"/>
            <w:hideMark/>
          </w:tcPr>
          <w:p w14:paraId="578709B7" w14:textId="77777777" w:rsidR="00C2018B" w:rsidRPr="00BA1B40" w:rsidRDefault="00C2018B" w:rsidP="00BA1B40">
            <w:pPr>
              <w:spacing w:after="0" w:line="360" w:lineRule="auto"/>
              <w:rPr>
                <w:rFonts w:ascii="Arial" w:eastAsia="Times New Roman" w:hAnsi="Arial" w:cs="Arial"/>
                <w:kern w:val="0"/>
                <w:sz w:val="24"/>
                <w:szCs w:val="24"/>
                <w14:ligatures w14:val="none"/>
              </w:rPr>
            </w:pPr>
            <w:r w:rsidRPr="00BA1B40">
              <w:rPr>
                <w:rFonts w:ascii="Arial" w:eastAsia="Times New Roman" w:hAnsi="Arial" w:cs="Arial"/>
                <w:kern w:val="0"/>
                <w:sz w:val="24"/>
                <w:szCs w:val="24"/>
                <w14:ligatures w14:val="none"/>
              </w:rPr>
              <w:t>Families in inpatient FBT programme</w:t>
            </w:r>
          </w:p>
        </w:tc>
      </w:tr>
    </w:tbl>
    <w:p w14:paraId="189DCE5D" w14:textId="77777777" w:rsidR="00C2018B" w:rsidRPr="00BA1B40" w:rsidRDefault="00C2018B" w:rsidP="00BA1B40">
      <w:pPr>
        <w:spacing w:after="0" w:line="360" w:lineRule="auto"/>
        <w:rPr>
          <w:rFonts w:ascii="Arial" w:eastAsia="Times New Roman" w:hAnsi="Arial" w:cs="Arial"/>
          <w:kern w:val="0"/>
          <w:sz w:val="24"/>
          <w:szCs w:val="24"/>
          <w14:ligatures w14:val="none"/>
        </w:rPr>
      </w:pPr>
    </w:p>
    <w:p w14:paraId="7902870B" w14:textId="77777777" w:rsidR="00C2018B" w:rsidRPr="00BA1B40" w:rsidRDefault="00C2018B" w:rsidP="00BA1B40">
      <w:pPr>
        <w:spacing w:after="0" w:line="360" w:lineRule="auto"/>
        <w:rPr>
          <w:rFonts w:ascii="Arial" w:eastAsia="Times New Roman" w:hAnsi="Arial" w:cs="Arial"/>
          <w:kern w:val="0"/>
          <w:sz w:val="24"/>
          <w:szCs w:val="24"/>
          <w14:ligatures w14:val="none"/>
        </w:rPr>
      </w:pPr>
    </w:p>
    <w:p w14:paraId="7103B937" w14:textId="77777777" w:rsidR="00C2018B" w:rsidRPr="00BA1B40" w:rsidRDefault="00C2018B" w:rsidP="00BA1B40">
      <w:pPr>
        <w:spacing w:after="0" w:line="360" w:lineRule="auto"/>
        <w:rPr>
          <w:rFonts w:ascii="Arial" w:eastAsia="Times New Roman" w:hAnsi="Arial" w:cs="Arial"/>
          <w:kern w:val="0"/>
          <w:sz w:val="24"/>
          <w:szCs w:val="24"/>
          <w14:ligatures w14:val="none"/>
        </w:rPr>
      </w:pPr>
      <w:r w:rsidRPr="00BA1B40">
        <w:rPr>
          <w:rFonts w:ascii="Arial" w:eastAsia="Times New Roman" w:hAnsi="Arial" w:cs="Arial"/>
          <w:kern w:val="0"/>
          <w:sz w:val="24"/>
          <w:szCs w:val="24"/>
          <w14:ligatures w14:val="none"/>
        </w:rPr>
        <w:lastRenderedPageBreak/>
        <w:t xml:space="preserve">Two appraisal instruments were utilised: PRISMA-P (Moher et al., 2015) to guide transparent reporting of the search and selection process (Figure 1) and CASP Qualitative Checklist (2018) to assess methodological rigour, credibility, and relevance (Table 2).  </w:t>
      </w:r>
    </w:p>
    <w:p w14:paraId="36E5555D" w14:textId="77777777" w:rsidR="00C2018B" w:rsidRPr="00BA1B40" w:rsidRDefault="00C2018B" w:rsidP="00BA1B40">
      <w:pPr>
        <w:spacing w:before="100" w:beforeAutospacing="1" w:after="100" w:afterAutospacing="1" w:line="360" w:lineRule="auto"/>
        <w:outlineLvl w:val="1"/>
        <w:rPr>
          <w:rFonts w:ascii="Arial" w:eastAsia="Times New Roman" w:hAnsi="Arial" w:cs="Arial"/>
          <w:b/>
          <w:bCs/>
          <w:kern w:val="0"/>
          <w:sz w:val="24"/>
          <w:szCs w:val="24"/>
          <w14:ligatures w14:val="none"/>
        </w:rPr>
      </w:pPr>
      <w:r w:rsidRPr="00BA1B40">
        <w:rPr>
          <w:rFonts w:ascii="Arial" w:eastAsia="Times New Roman" w:hAnsi="Arial" w:cs="Arial"/>
          <w:kern w:val="0"/>
          <w:sz w:val="24"/>
          <w:szCs w:val="24"/>
          <w14:ligatures w14:val="none"/>
        </w:rPr>
        <w:t xml:space="preserve">Table 2: CASP Qualitative Appraisal </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55"/>
        <w:gridCol w:w="473"/>
        <w:gridCol w:w="1086"/>
        <w:gridCol w:w="802"/>
        <w:gridCol w:w="1022"/>
        <w:gridCol w:w="857"/>
        <w:gridCol w:w="884"/>
        <w:gridCol w:w="600"/>
        <w:gridCol w:w="738"/>
        <w:gridCol w:w="746"/>
        <w:gridCol w:w="863"/>
      </w:tblGrid>
      <w:tr w:rsidR="00C2018B" w:rsidRPr="00BA1B40" w14:paraId="39AEE89F" w14:textId="77777777" w:rsidTr="00E5633C">
        <w:trPr>
          <w:tblHeader/>
          <w:tblCellSpacing w:w="15" w:type="dxa"/>
        </w:trPr>
        <w:tc>
          <w:tcPr>
            <w:tcW w:w="0" w:type="auto"/>
            <w:vAlign w:val="center"/>
            <w:hideMark/>
          </w:tcPr>
          <w:p w14:paraId="1708974C" w14:textId="77777777" w:rsidR="00C2018B" w:rsidRPr="00BA1B40" w:rsidRDefault="00C2018B" w:rsidP="00BA1B40">
            <w:pPr>
              <w:spacing w:after="0" w:line="360" w:lineRule="auto"/>
              <w:jc w:val="center"/>
              <w:rPr>
                <w:rFonts w:ascii="Arial" w:eastAsia="Times New Roman" w:hAnsi="Arial" w:cs="Arial"/>
                <w:b/>
                <w:bCs/>
                <w:kern w:val="0"/>
                <w:sz w:val="24"/>
                <w:szCs w:val="24"/>
                <w14:ligatures w14:val="none"/>
              </w:rPr>
            </w:pPr>
            <w:r w:rsidRPr="00BA1B40">
              <w:rPr>
                <w:rFonts w:ascii="Arial" w:eastAsia="Times New Roman" w:hAnsi="Arial" w:cs="Arial"/>
                <w:b/>
                <w:bCs/>
                <w:kern w:val="0"/>
                <w:sz w:val="24"/>
                <w:szCs w:val="24"/>
                <w14:ligatures w14:val="none"/>
              </w:rPr>
              <w:t>Study</w:t>
            </w:r>
          </w:p>
        </w:tc>
        <w:tc>
          <w:tcPr>
            <w:tcW w:w="0" w:type="auto"/>
            <w:vAlign w:val="center"/>
            <w:hideMark/>
          </w:tcPr>
          <w:p w14:paraId="3FA0EF2A" w14:textId="77777777" w:rsidR="00C2018B" w:rsidRPr="00BA1B40" w:rsidRDefault="00C2018B" w:rsidP="00BA1B40">
            <w:pPr>
              <w:spacing w:after="0" w:line="360" w:lineRule="auto"/>
              <w:jc w:val="center"/>
              <w:rPr>
                <w:rFonts w:ascii="Arial" w:eastAsia="Times New Roman" w:hAnsi="Arial" w:cs="Arial"/>
                <w:b/>
                <w:bCs/>
                <w:kern w:val="0"/>
                <w:sz w:val="24"/>
                <w:szCs w:val="24"/>
                <w14:ligatures w14:val="none"/>
              </w:rPr>
            </w:pPr>
            <w:r w:rsidRPr="00BA1B40">
              <w:rPr>
                <w:rFonts w:ascii="Arial" w:eastAsia="Times New Roman" w:hAnsi="Arial" w:cs="Arial"/>
                <w:b/>
                <w:bCs/>
                <w:kern w:val="0"/>
                <w:sz w:val="24"/>
                <w:szCs w:val="24"/>
                <w14:ligatures w14:val="none"/>
              </w:rPr>
              <w:t>Clear Aims</w:t>
            </w:r>
          </w:p>
        </w:tc>
        <w:tc>
          <w:tcPr>
            <w:tcW w:w="0" w:type="auto"/>
            <w:vAlign w:val="center"/>
            <w:hideMark/>
          </w:tcPr>
          <w:p w14:paraId="1C03ECB6" w14:textId="77777777" w:rsidR="00C2018B" w:rsidRPr="00BA1B40" w:rsidRDefault="00C2018B" w:rsidP="00BA1B40">
            <w:pPr>
              <w:spacing w:after="0" w:line="360" w:lineRule="auto"/>
              <w:jc w:val="center"/>
              <w:rPr>
                <w:rFonts w:ascii="Arial" w:eastAsia="Times New Roman" w:hAnsi="Arial" w:cs="Arial"/>
                <w:b/>
                <w:bCs/>
                <w:kern w:val="0"/>
                <w:sz w:val="24"/>
                <w:szCs w:val="24"/>
                <w14:ligatures w14:val="none"/>
              </w:rPr>
            </w:pPr>
            <w:r w:rsidRPr="00BA1B40">
              <w:rPr>
                <w:rFonts w:ascii="Arial" w:eastAsia="Times New Roman" w:hAnsi="Arial" w:cs="Arial"/>
                <w:b/>
                <w:bCs/>
                <w:kern w:val="0"/>
                <w:sz w:val="24"/>
                <w:szCs w:val="24"/>
                <w14:ligatures w14:val="none"/>
              </w:rPr>
              <w:t>Appropriate Methodology</w:t>
            </w:r>
          </w:p>
        </w:tc>
        <w:tc>
          <w:tcPr>
            <w:tcW w:w="0" w:type="auto"/>
            <w:vAlign w:val="center"/>
            <w:hideMark/>
          </w:tcPr>
          <w:p w14:paraId="5D9CBC69" w14:textId="77777777" w:rsidR="00C2018B" w:rsidRPr="00BA1B40" w:rsidRDefault="00C2018B" w:rsidP="00BA1B40">
            <w:pPr>
              <w:spacing w:after="0" w:line="360" w:lineRule="auto"/>
              <w:jc w:val="center"/>
              <w:rPr>
                <w:rFonts w:ascii="Arial" w:eastAsia="Times New Roman" w:hAnsi="Arial" w:cs="Arial"/>
                <w:b/>
                <w:bCs/>
                <w:kern w:val="0"/>
                <w:sz w:val="24"/>
                <w:szCs w:val="24"/>
                <w14:ligatures w14:val="none"/>
              </w:rPr>
            </w:pPr>
            <w:r w:rsidRPr="00BA1B40">
              <w:rPr>
                <w:rFonts w:ascii="Arial" w:eastAsia="Times New Roman" w:hAnsi="Arial" w:cs="Arial"/>
                <w:b/>
                <w:bCs/>
                <w:kern w:val="0"/>
                <w:sz w:val="24"/>
                <w:szCs w:val="24"/>
                <w14:ligatures w14:val="none"/>
              </w:rPr>
              <w:t>Research Design</w:t>
            </w:r>
          </w:p>
        </w:tc>
        <w:tc>
          <w:tcPr>
            <w:tcW w:w="0" w:type="auto"/>
            <w:vAlign w:val="center"/>
            <w:hideMark/>
          </w:tcPr>
          <w:p w14:paraId="60F4EE1F" w14:textId="77777777" w:rsidR="00C2018B" w:rsidRPr="00BA1B40" w:rsidRDefault="00C2018B" w:rsidP="00BA1B40">
            <w:pPr>
              <w:spacing w:after="0" w:line="360" w:lineRule="auto"/>
              <w:jc w:val="center"/>
              <w:rPr>
                <w:rFonts w:ascii="Arial" w:eastAsia="Times New Roman" w:hAnsi="Arial" w:cs="Arial"/>
                <w:b/>
                <w:bCs/>
                <w:kern w:val="0"/>
                <w:sz w:val="24"/>
                <w:szCs w:val="24"/>
                <w14:ligatures w14:val="none"/>
              </w:rPr>
            </w:pPr>
            <w:r w:rsidRPr="00BA1B40">
              <w:rPr>
                <w:rFonts w:ascii="Arial" w:eastAsia="Times New Roman" w:hAnsi="Arial" w:cs="Arial"/>
                <w:b/>
                <w:bCs/>
                <w:kern w:val="0"/>
                <w:sz w:val="24"/>
                <w:szCs w:val="24"/>
                <w14:ligatures w14:val="none"/>
              </w:rPr>
              <w:t>Recruitment Strategy</w:t>
            </w:r>
          </w:p>
        </w:tc>
        <w:tc>
          <w:tcPr>
            <w:tcW w:w="0" w:type="auto"/>
            <w:vAlign w:val="center"/>
            <w:hideMark/>
          </w:tcPr>
          <w:p w14:paraId="2F5FFD45" w14:textId="77777777" w:rsidR="00C2018B" w:rsidRPr="00BA1B40" w:rsidRDefault="00C2018B" w:rsidP="00BA1B40">
            <w:pPr>
              <w:spacing w:after="0" w:line="360" w:lineRule="auto"/>
              <w:jc w:val="center"/>
              <w:rPr>
                <w:rFonts w:ascii="Arial" w:eastAsia="Times New Roman" w:hAnsi="Arial" w:cs="Arial"/>
                <w:b/>
                <w:bCs/>
                <w:kern w:val="0"/>
                <w:sz w:val="24"/>
                <w:szCs w:val="24"/>
                <w14:ligatures w14:val="none"/>
              </w:rPr>
            </w:pPr>
            <w:r w:rsidRPr="00BA1B40">
              <w:rPr>
                <w:rFonts w:ascii="Arial" w:eastAsia="Times New Roman" w:hAnsi="Arial" w:cs="Arial"/>
                <w:b/>
                <w:bCs/>
                <w:kern w:val="0"/>
                <w:sz w:val="24"/>
                <w:szCs w:val="24"/>
                <w14:ligatures w14:val="none"/>
              </w:rPr>
              <w:t>Data Collection</w:t>
            </w:r>
          </w:p>
        </w:tc>
        <w:tc>
          <w:tcPr>
            <w:tcW w:w="0" w:type="auto"/>
            <w:vAlign w:val="center"/>
            <w:hideMark/>
          </w:tcPr>
          <w:p w14:paraId="10840A06" w14:textId="77777777" w:rsidR="00C2018B" w:rsidRPr="00BA1B40" w:rsidRDefault="00C2018B" w:rsidP="00BA1B40">
            <w:pPr>
              <w:spacing w:after="0" w:line="360" w:lineRule="auto"/>
              <w:jc w:val="center"/>
              <w:rPr>
                <w:rFonts w:ascii="Arial" w:eastAsia="Times New Roman" w:hAnsi="Arial" w:cs="Arial"/>
                <w:b/>
                <w:bCs/>
                <w:kern w:val="0"/>
                <w:sz w:val="24"/>
                <w:szCs w:val="24"/>
                <w14:ligatures w14:val="none"/>
              </w:rPr>
            </w:pPr>
            <w:r w:rsidRPr="00BA1B40">
              <w:rPr>
                <w:rFonts w:ascii="Arial" w:eastAsia="Times New Roman" w:hAnsi="Arial" w:cs="Arial"/>
                <w:b/>
                <w:bCs/>
                <w:kern w:val="0"/>
                <w:sz w:val="24"/>
                <w:szCs w:val="24"/>
                <w14:ligatures w14:val="none"/>
              </w:rPr>
              <w:t>Reflexivity</w:t>
            </w:r>
          </w:p>
        </w:tc>
        <w:tc>
          <w:tcPr>
            <w:tcW w:w="0" w:type="auto"/>
            <w:vAlign w:val="center"/>
            <w:hideMark/>
          </w:tcPr>
          <w:p w14:paraId="3481465F" w14:textId="77777777" w:rsidR="00C2018B" w:rsidRPr="00BA1B40" w:rsidRDefault="00C2018B" w:rsidP="00BA1B40">
            <w:pPr>
              <w:spacing w:after="0" w:line="360" w:lineRule="auto"/>
              <w:jc w:val="center"/>
              <w:rPr>
                <w:rFonts w:ascii="Arial" w:eastAsia="Times New Roman" w:hAnsi="Arial" w:cs="Arial"/>
                <w:b/>
                <w:bCs/>
                <w:kern w:val="0"/>
                <w:sz w:val="24"/>
                <w:szCs w:val="24"/>
                <w14:ligatures w14:val="none"/>
              </w:rPr>
            </w:pPr>
            <w:r w:rsidRPr="00BA1B40">
              <w:rPr>
                <w:rFonts w:ascii="Arial" w:eastAsia="Times New Roman" w:hAnsi="Arial" w:cs="Arial"/>
                <w:b/>
                <w:bCs/>
                <w:kern w:val="0"/>
                <w:sz w:val="24"/>
                <w:szCs w:val="24"/>
                <w14:ligatures w14:val="none"/>
              </w:rPr>
              <w:t>Ethical Issues</w:t>
            </w:r>
          </w:p>
        </w:tc>
        <w:tc>
          <w:tcPr>
            <w:tcW w:w="0" w:type="auto"/>
            <w:vAlign w:val="center"/>
            <w:hideMark/>
          </w:tcPr>
          <w:p w14:paraId="5E757B35" w14:textId="77777777" w:rsidR="00C2018B" w:rsidRPr="00BA1B40" w:rsidRDefault="00C2018B" w:rsidP="00BA1B40">
            <w:pPr>
              <w:spacing w:after="0" w:line="360" w:lineRule="auto"/>
              <w:jc w:val="center"/>
              <w:rPr>
                <w:rFonts w:ascii="Arial" w:eastAsia="Times New Roman" w:hAnsi="Arial" w:cs="Arial"/>
                <w:b/>
                <w:bCs/>
                <w:kern w:val="0"/>
                <w:sz w:val="24"/>
                <w:szCs w:val="24"/>
                <w14:ligatures w14:val="none"/>
              </w:rPr>
            </w:pPr>
            <w:r w:rsidRPr="00BA1B40">
              <w:rPr>
                <w:rFonts w:ascii="Arial" w:eastAsia="Times New Roman" w:hAnsi="Arial" w:cs="Arial"/>
                <w:b/>
                <w:bCs/>
                <w:kern w:val="0"/>
                <w:sz w:val="24"/>
                <w:szCs w:val="24"/>
                <w14:ligatures w14:val="none"/>
              </w:rPr>
              <w:t>Data Analysis</w:t>
            </w:r>
          </w:p>
        </w:tc>
        <w:tc>
          <w:tcPr>
            <w:tcW w:w="0" w:type="auto"/>
            <w:vAlign w:val="center"/>
            <w:hideMark/>
          </w:tcPr>
          <w:p w14:paraId="5C049225" w14:textId="77777777" w:rsidR="00C2018B" w:rsidRPr="00BA1B40" w:rsidRDefault="00C2018B" w:rsidP="00BA1B40">
            <w:pPr>
              <w:spacing w:after="0" w:line="360" w:lineRule="auto"/>
              <w:jc w:val="center"/>
              <w:rPr>
                <w:rFonts w:ascii="Arial" w:eastAsia="Times New Roman" w:hAnsi="Arial" w:cs="Arial"/>
                <w:b/>
                <w:bCs/>
                <w:kern w:val="0"/>
                <w:sz w:val="24"/>
                <w:szCs w:val="24"/>
                <w14:ligatures w14:val="none"/>
              </w:rPr>
            </w:pPr>
            <w:r w:rsidRPr="00BA1B40">
              <w:rPr>
                <w:rFonts w:ascii="Arial" w:eastAsia="Times New Roman" w:hAnsi="Arial" w:cs="Arial"/>
                <w:b/>
                <w:bCs/>
                <w:kern w:val="0"/>
                <w:sz w:val="24"/>
                <w:szCs w:val="24"/>
                <w14:ligatures w14:val="none"/>
              </w:rPr>
              <w:t>Findings Clear</w:t>
            </w:r>
          </w:p>
        </w:tc>
        <w:tc>
          <w:tcPr>
            <w:tcW w:w="0" w:type="auto"/>
            <w:vAlign w:val="center"/>
            <w:hideMark/>
          </w:tcPr>
          <w:p w14:paraId="366772E1" w14:textId="77777777" w:rsidR="00C2018B" w:rsidRPr="00BA1B40" w:rsidRDefault="00C2018B" w:rsidP="00BA1B40">
            <w:pPr>
              <w:spacing w:after="0" w:line="360" w:lineRule="auto"/>
              <w:jc w:val="center"/>
              <w:rPr>
                <w:rFonts w:ascii="Arial" w:eastAsia="Times New Roman" w:hAnsi="Arial" w:cs="Arial"/>
                <w:b/>
                <w:bCs/>
                <w:kern w:val="0"/>
                <w:sz w:val="24"/>
                <w:szCs w:val="24"/>
                <w14:ligatures w14:val="none"/>
              </w:rPr>
            </w:pPr>
            <w:r w:rsidRPr="00BA1B40">
              <w:rPr>
                <w:rFonts w:ascii="Arial" w:eastAsia="Times New Roman" w:hAnsi="Arial" w:cs="Arial"/>
                <w:b/>
                <w:bCs/>
                <w:kern w:val="0"/>
                <w:sz w:val="24"/>
                <w:szCs w:val="24"/>
                <w14:ligatures w14:val="none"/>
              </w:rPr>
              <w:t>Value</w:t>
            </w:r>
          </w:p>
        </w:tc>
      </w:tr>
      <w:tr w:rsidR="00C2018B" w:rsidRPr="00BA1B40" w14:paraId="45D7351F" w14:textId="77777777" w:rsidTr="00E5633C">
        <w:trPr>
          <w:tblCellSpacing w:w="15" w:type="dxa"/>
        </w:trPr>
        <w:tc>
          <w:tcPr>
            <w:tcW w:w="0" w:type="auto"/>
            <w:vAlign w:val="center"/>
            <w:hideMark/>
          </w:tcPr>
          <w:p w14:paraId="061EEF29" w14:textId="77777777" w:rsidR="00C2018B" w:rsidRPr="00BA1B40" w:rsidRDefault="00C2018B" w:rsidP="00BA1B40">
            <w:pPr>
              <w:spacing w:after="0" w:line="360" w:lineRule="auto"/>
              <w:rPr>
                <w:rFonts w:ascii="Arial" w:eastAsia="Times New Roman" w:hAnsi="Arial" w:cs="Arial"/>
                <w:kern w:val="0"/>
                <w:sz w:val="24"/>
                <w:szCs w:val="24"/>
                <w14:ligatures w14:val="none"/>
              </w:rPr>
            </w:pPr>
            <w:proofErr w:type="spellStart"/>
            <w:r w:rsidRPr="00BA1B40">
              <w:rPr>
                <w:rFonts w:ascii="Arial" w:eastAsia="Times New Roman" w:hAnsi="Arial" w:cs="Arial"/>
                <w:kern w:val="0"/>
                <w:sz w:val="24"/>
                <w:szCs w:val="24"/>
                <w14:ligatures w14:val="none"/>
              </w:rPr>
              <w:t>Brinchmann</w:t>
            </w:r>
            <w:proofErr w:type="spellEnd"/>
            <w:r w:rsidRPr="00BA1B40">
              <w:rPr>
                <w:rFonts w:ascii="Arial" w:eastAsia="Times New Roman" w:hAnsi="Arial" w:cs="Arial"/>
                <w:kern w:val="0"/>
                <w:sz w:val="24"/>
                <w:szCs w:val="24"/>
                <w14:ligatures w14:val="none"/>
              </w:rPr>
              <w:t xml:space="preserve"> &amp; </w:t>
            </w:r>
            <w:proofErr w:type="spellStart"/>
            <w:r w:rsidRPr="00BA1B40">
              <w:rPr>
                <w:rFonts w:ascii="Arial" w:eastAsia="Times New Roman" w:hAnsi="Arial" w:cs="Arial"/>
                <w:kern w:val="0"/>
                <w:sz w:val="24"/>
                <w:szCs w:val="24"/>
                <w14:ligatures w14:val="none"/>
              </w:rPr>
              <w:t>Krvavac</w:t>
            </w:r>
            <w:proofErr w:type="spellEnd"/>
            <w:r w:rsidRPr="00BA1B40">
              <w:rPr>
                <w:rFonts w:ascii="Arial" w:eastAsia="Times New Roman" w:hAnsi="Arial" w:cs="Arial"/>
                <w:kern w:val="0"/>
                <w:sz w:val="24"/>
                <w:szCs w:val="24"/>
                <w14:ligatures w14:val="none"/>
              </w:rPr>
              <w:t xml:space="preserve"> (2021)</w:t>
            </w:r>
          </w:p>
        </w:tc>
        <w:tc>
          <w:tcPr>
            <w:tcW w:w="0" w:type="auto"/>
            <w:vAlign w:val="center"/>
            <w:hideMark/>
          </w:tcPr>
          <w:p w14:paraId="6BC9B1BD" w14:textId="77777777" w:rsidR="00C2018B" w:rsidRPr="00BA1B40" w:rsidRDefault="00C2018B" w:rsidP="00BA1B40">
            <w:pPr>
              <w:spacing w:after="0" w:line="360" w:lineRule="auto"/>
              <w:rPr>
                <w:rFonts w:ascii="Arial" w:eastAsia="Times New Roman" w:hAnsi="Arial" w:cs="Arial"/>
                <w:kern w:val="0"/>
                <w:sz w:val="24"/>
                <w:szCs w:val="24"/>
                <w14:ligatures w14:val="none"/>
              </w:rPr>
            </w:pPr>
            <w:r w:rsidRPr="00BA1B40">
              <w:rPr>
                <w:rFonts w:ascii="Apple Color Emoji" w:eastAsia="Times New Roman" w:hAnsi="Apple Color Emoji" w:cs="Apple Color Emoji"/>
                <w:kern w:val="0"/>
                <w:sz w:val="24"/>
                <w:szCs w:val="24"/>
                <w14:ligatures w14:val="none"/>
              </w:rPr>
              <w:t>✔</w:t>
            </w:r>
          </w:p>
        </w:tc>
        <w:tc>
          <w:tcPr>
            <w:tcW w:w="0" w:type="auto"/>
            <w:vAlign w:val="center"/>
            <w:hideMark/>
          </w:tcPr>
          <w:p w14:paraId="33B48231" w14:textId="77777777" w:rsidR="00C2018B" w:rsidRPr="00BA1B40" w:rsidRDefault="00C2018B" w:rsidP="00BA1B40">
            <w:pPr>
              <w:spacing w:after="0" w:line="360" w:lineRule="auto"/>
              <w:rPr>
                <w:rFonts w:ascii="Arial" w:eastAsia="Times New Roman" w:hAnsi="Arial" w:cs="Arial"/>
                <w:kern w:val="0"/>
                <w:sz w:val="24"/>
                <w:szCs w:val="24"/>
                <w14:ligatures w14:val="none"/>
              </w:rPr>
            </w:pPr>
            <w:r w:rsidRPr="00BA1B40">
              <w:rPr>
                <w:rFonts w:ascii="Apple Color Emoji" w:eastAsia="Times New Roman" w:hAnsi="Apple Color Emoji" w:cs="Apple Color Emoji"/>
                <w:kern w:val="0"/>
                <w:sz w:val="24"/>
                <w:szCs w:val="24"/>
                <w14:ligatures w14:val="none"/>
              </w:rPr>
              <w:t>✔</w:t>
            </w:r>
          </w:p>
        </w:tc>
        <w:tc>
          <w:tcPr>
            <w:tcW w:w="0" w:type="auto"/>
            <w:vAlign w:val="center"/>
            <w:hideMark/>
          </w:tcPr>
          <w:p w14:paraId="2EF3663F" w14:textId="77777777" w:rsidR="00C2018B" w:rsidRPr="00BA1B40" w:rsidRDefault="00C2018B" w:rsidP="00BA1B40">
            <w:pPr>
              <w:spacing w:after="0" w:line="360" w:lineRule="auto"/>
              <w:rPr>
                <w:rFonts w:ascii="Arial" w:eastAsia="Times New Roman" w:hAnsi="Arial" w:cs="Arial"/>
                <w:kern w:val="0"/>
                <w:sz w:val="24"/>
                <w:szCs w:val="24"/>
                <w14:ligatures w14:val="none"/>
              </w:rPr>
            </w:pPr>
            <w:r w:rsidRPr="00BA1B40">
              <w:rPr>
                <w:rFonts w:ascii="Apple Color Emoji" w:eastAsia="Times New Roman" w:hAnsi="Apple Color Emoji" w:cs="Apple Color Emoji"/>
                <w:kern w:val="0"/>
                <w:sz w:val="24"/>
                <w:szCs w:val="24"/>
                <w14:ligatures w14:val="none"/>
              </w:rPr>
              <w:t>✔</w:t>
            </w:r>
          </w:p>
        </w:tc>
        <w:tc>
          <w:tcPr>
            <w:tcW w:w="0" w:type="auto"/>
            <w:vAlign w:val="center"/>
            <w:hideMark/>
          </w:tcPr>
          <w:p w14:paraId="4AA64D90" w14:textId="77777777" w:rsidR="00C2018B" w:rsidRPr="00BA1B40" w:rsidRDefault="00C2018B" w:rsidP="00BA1B40">
            <w:pPr>
              <w:spacing w:after="0" w:line="360" w:lineRule="auto"/>
              <w:rPr>
                <w:rFonts w:ascii="Arial" w:eastAsia="Times New Roman" w:hAnsi="Arial" w:cs="Arial"/>
                <w:kern w:val="0"/>
                <w:sz w:val="24"/>
                <w:szCs w:val="24"/>
                <w14:ligatures w14:val="none"/>
              </w:rPr>
            </w:pPr>
            <w:r w:rsidRPr="00BA1B40">
              <w:rPr>
                <w:rFonts w:ascii="Apple Color Emoji" w:eastAsia="Times New Roman" w:hAnsi="Apple Color Emoji" w:cs="Apple Color Emoji"/>
                <w:kern w:val="0"/>
                <w:sz w:val="24"/>
                <w:szCs w:val="24"/>
                <w14:ligatures w14:val="none"/>
              </w:rPr>
              <w:t>✔</w:t>
            </w:r>
          </w:p>
        </w:tc>
        <w:tc>
          <w:tcPr>
            <w:tcW w:w="0" w:type="auto"/>
            <w:vAlign w:val="center"/>
            <w:hideMark/>
          </w:tcPr>
          <w:p w14:paraId="68FA5C82" w14:textId="77777777" w:rsidR="00C2018B" w:rsidRPr="00BA1B40" w:rsidRDefault="00C2018B" w:rsidP="00BA1B40">
            <w:pPr>
              <w:spacing w:after="0" w:line="360" w:lineRule="auto"/>
              <w:rPr>
                <w:rFonts w:ascii="Arial" w:eastAsia="Times New Roman" w:hAnsi="Arial" w:cs="Arial"/>
                <w:kern w:val="0"/>
                <w:sz w:val="24"/>
                <w:szCs w:val="24"/>
                <w14:ligatures w14:val="none"/>
              </w:rPr>
            </w:pPr>
            <w:r w:rsidRPr="00BA1B40">
              <w:rPr>
                <w:rFonts w:ascii="Apple Color Emoji" w:eastAsia="Times New Roman" w:hAnsi="Apple Color Emoji" w:cs="Apple Color Emoji"/>
                <w:kern w:val="0"/>
                <w:sz w:val="24"/>
                <w:szCs w:val="24"/>
                <w14:ligatures w14:val="none"/>
              </w:rPr>
              <w:t>✔</w:t>
            </w:r>
          </w:p>
        </w:tc>
        <w:tc>
          <w:tcPr>
            <w:tcW w:w="0" w:type="auto"/>
            <w:vAlign w:val="center"/>
            <w:hideMark/>
          </w:tcPr>
          <w:p w14:paraId="67BBE734" w14:textId="77777777" w:rsidR="00C2018B" w:rsidRPr="00BA1B40" w:rsidRDefault="00C2018B" w:rsidP="00BA1B40">
            <w:pPr>
              <w:spacing w:after="0" w:line="360" w:lineRule="auto"/>
              <w:rPr>
                <w:rFonts w:ascii="Arial" w:eastAsia="Times New Roman" w:hAnsi="Arial" w:cs="Arial"/>
                <w:kern w:val="0"/>
                <w:sz w:val="24"/>
                <w:szCs w:val="24"/>
                <w14:ligatures w14:val="none"/>
              </w:rPr>
            </w:pPr>
            <w:r w:rsidRPr="00BA1B40">
              <w:rPr>
                <w:rFonts w:ascii="Arial" w:eastAsia="Times New Roman" w:hAnsi="Arial" w:cs="Arial"/>
                <w:kern w:val="0"/>
                <w:sz w:val="24"/>
                <w:szCs w:val="24"/>
                <w14:ligatures w14:val="none"/>
              </w:rPr>
              <w:t>Partial</w:t>
            </w:r>
          </w:p>
        </w:tc>
        <w:tc>
          <w:tcPr>
            <w:tcW w:w="0" w:type="auto"/>
            <w:vAlign w:val="center"/>
            <w:hideMark/>
          </w:tcPr>
          <w:p w14:paraId="2EA19906" w14:textId="77777777" w:rsidR="00C2018B" w:rsidRPr="00BA1B40" w:rsidRDefault="00C2018B" w:rsidP="00BA1B40">
            <w:pPr>
              <w:spacing w:after="0" w:line="360" w:lineRule="auto"/>
              <w:rPr>
                <w:rFonts w:ascii="Arial" w:eastAsia="Times New Roman" w:hAnsi="Arial" w:cs="Arial"/>
                <w:kern w:val="0"/>
                <w:sz w:val="24"/>
                <w:szCs w:val="24"/>
                <w14:ligatures w14:val="none"/>
              </w:rPr>
            </w:pPr>
            <w:r w:rsidRPr="00BA1B40">
              <w:rPr>
                <w:rFonts w:ascii="Apple Color Emoji" w:eastAsia="Times New Roman" w:hAnsi="Apple Color Emoji" w:cs="Apple Color Emoji"/>
                <w:kern w:val="0"/>
                <w:sz w:val="24"/>
                <w:szCs w:val="24"/>
                <w14:ligatures w14:val="none"/>
              </w:rPr>
              <w:t>✔</w:t>
            </w:r>
          </w:p>
        </w:tc>
        <w:tc>
          <w:tcPr>
            <w:tcW w:w="0" w:type="auto"/>
            <w:vAlign w:val="center"/>
            <w:hideMark/>
          </w:tcPr>
          <w:p w14:paraId="08783A93" w14:textId="77777777" w:rsidR="00C2018B" w:rsidRPr="00BA1B40" w:rsidRDefault="00C2018B" w:rsidP="00BA1B40">
            <w:pPr>
              <w:spacing w:after="0" w:line="360" w:lineRule="auto"/>
              <w:rPr>
                <w:rFonts w:ascii="Arial" w:eastAsia="Times New Roman" w:hAnsi="Arial" w:cs="Arial"/>
                <w:kern w:val="0"/>
                <w:sz w:val="24"/>
                <w:szCs w:val="24"/>
                <w14:ligatures w14:val="none"/>
              </w:rPr>
            </w:pPr>
            <w:r w:rsidRPr="00BA1B40">
              <w:rPr>
                <w:rFonts w:ascii="Apple Color Emoji" w:eastAsia="Times New Roman" w:hAnsi="Apple Color Emoji" w:cs="Apple Color Emoji"/>
                <w:kern w:val="0"/>
                <w:sz w:val="24"/>
                <w:szCs w:val="24"/>
                <w14:ligatures w14:val="none"/>
              </w:rPr>
              <w:t>✔</w:t>
            </w:r>
          </w:p>
        </w:tc>
        <w:tc>
          <w:tcPr>
            <w:tcW w:w="0" w:type="auto"/>
            <w:vAlign w:val="center"/>
            <w:hideMark/>
          </w:tcPr>
          <w:p w14:paraId="076BC025" w14:textId="77777777" w:rsidR="00C2018B" w:rsidRPr="00BA1B40" w:rsidRDefault="00C2018B" w:rsidP="00BA1B40">
            <w:pPr>
              <w:spacing w:after="0" w:line="360" w:lineRule="auto"/>
              <w:rPr>
                <w:rFonts w:ascii="Arial" w:eastAsia="Times New Roman" w:hAnsi="Arial" w:cs="Arial"/>
                <w:kern w:val="0"/>
                <w:sz w:val="24"/>
                <w:szCs w:val="24"/>
                <w14:ligatures w14:val="none"/>
              </w:rPr>
            </w:pPr>
            <w:r w:rsidRPr="00BA1B40">
              <w:rPr>
                <w:rFonts w:ascii="Apple Color Emoji" w:eastAsia="Times New Roman" w:hAnsi="Apple Color Emoji" w:cs="Apple Color Emoji"/>
                <w:kern w:val="0"/>
                <w:sz w:val="24"/>
                <w:szCs w:val="24"/>
                <w14:ligatures w14:val="none"/>
              </w:rPr>
              <w:t>✔</w:t>
            </w:r>
          </w:p>
        </w:tc>
        <w:tc>
          <w:tcPr>
            <w:tcW w:w="0" w:type="auto"/>
            <w:vAlign w:val="center"/>
            <w:hideMark/>
          </w:tcPr>
          <w:p w14:paraId="4BB6FB65" w14:textId="77777777" w:rsidR="00C2018B" w:rsidRPr="00BA1B40" w:rsidRDefault="00C2018B" w:rsidP="00BA1B40">
            <w:pPr>
              <w:spacing w:after="0" w:line="360" w:lineRule="auto"/>
              <w:rPr>
                <w:rFonts w:ascii="Arial" w:eastAsia="Times New Roman" w:hAnsi="Arial" w:cs="Arial"/>
                <w:kern w:val="0"/>
                <w:sz w:val="24"/>
                <w:szCs w:val="24"/>
                <w14:ligatures w14:val="none"/>
              </w:rPr>
            </w:pPr>
            <w:r w:rsidRPr="00BA1B40">
              <w:rPr>
                <w:rFonts w:ascii="Arial" w:eastAsia="Times New Roman" w:hAnsi="Arial" w:cs="Arial"/>
                <w:kern w:val="0"/>
                <w:sz w:val="24"/>
                <w:szCs w:val="24"/>
                <w14:ligatures w14:val="none"/>
              </w:rPr>
              <w:t>High</w:t>
            </w:r>
          </w:p>
        </w:tc>
      </w:tr>
      <w:tr w:rsidR="00C2018B" w:rsidRPr="00BA1B40" w14:paraId="6A7E3AC4" w14:textId="77777777" w:rsidTr="00E5633C">
        <w:trPr>
          <w:tblCellSpacing w:w="15" w:type="dxa"/>
        </w:trPr>
        <w:tc>
          <w:tcPr>
            <w:tcW w:w="0" w:type="auto"/>
            <w:vAlign w:val="center"/>
            <w:hideMark/>
          </w:tcPr>
          <w:p w14:paraId="6C1DC186" w14:textId="77777777" w:rsidR="00C2018B" w:rsidRPr="00BA1B40" w:rsidRDefault="00C2018B" w:rsidP="00BA1B40">
            <w:pPr>
              <w:spacing w:after="0" w:line="360" w:lineRule="auto"/>
              <w:rPr>
                <w:rFonts w:ascii="Arial" w:eastAsia="Times New Roman" w:hAnsi="Arial" w:cs="Arial"/>
                <w:kern w:val="0"/>
                <w:sz w:val="24"/>
                <w:szCs w:val="24"/>
                <w14:ligatures w14:val="none"/>
              </w:rPr>
            </w:pPr>
            <w:r w:rsidRPr="00BA1B40">
              <w:rPr>
                <w:rFonts w:ascii="Arial" w:eastAsia="Times New Roman" w:hAnsi="Arial" w:cs="Arial"/>
                <w:kern w:val="0"/>
                <w:sz w:val="24"/>
                <w:szCs w:val="24"/>
                <w14:ligatures w14:val="none"/>
              </w:rPr>
              <w:t>Conti et al. (2017)</w:t>
            </w:r>
          </w:p>
        </w:tc>
        <w:tc>
          <w:tcPr>
            <w:tcW w:w="0" w:type="auto"/>
            <w:vAlign w:val="center"/>
            <w:hideMark/>
          </w:tcPr>
          <w:p w14:paraId="4C9614A9" w14:textId="77777777" w:rsidR="00C2018B" w:rsidRPr="00BA1B40" w:rsidRDefault="00C2018B" w:rsidP="00BA1B40">
            <w:pPr>
              <w:spacing w:after="0" w:line="360" w:lineRule="auto"/>
              <w:rPr>
                <w:rFonts w:ascii="Arial" w:eastAsia="Times New Roman" w:hAnsi="Arial" w:cs="Arial"/>
                <w:kern w:val="0"/>
                <w:sz w:val="24"/>
                <w:szCs w:val="24"/>
                <w14:ligatures w14:val="none"/>
              </w:rPr>
            </w:pPr>
            <w:r w:rsidRPr="00BA1B40">
              <w:rPr>
                <w:rFonts w:ascii="Apple Color Emoji" w:eastAsia="Times New Roman" w:hAnsi="Apple Color Emoji" w:cs="Apple Color Emoji"/>
                <w:kern w:val="0"/>
                <w:sz w:val="24"/>
                <w:szCs w:val="24"/>
                <w14:ligatures w14:val="none"/>
              </w:rPr>
              <w:t>✔</w:t>
            </w:r>
          </w:p>
        </w:tc>
        <w:tc>
          <w:tcPr>
            <w:tcW w:w="0" w:type="auto"/>
            <w:vAlign w:val="center"/>
            <w:hideMark/>
          </w:tcPr>
          <w:p w14:paraId="34A36F49" w14:textId="77777777" w:rsidR="00C2018B" w:rsidRPr="00BA1B40" w:rsidRDefault="00C2018B" w:rsidP="00BA1B40">
            <w:pPr>
              <w:spacing w:after="0" w:line="360" w:lineRule="auto"/>
              <w:rPr>
                <w:rFonts w:ascii="Arial" w:eastAsia="Times New Roman" w:hAnsi="Arial" w:cs="Arial"/>
                <w:kern w:val="0"/>
                <w:sz w:val="24"/>
                <w:szCs w:val="24"/>
                <w14:ligatures w14:val="none"/>
              </w:rPr>
            </w:pPr>
            <w:r w:rsidRPr="00BA1B40">
              <w:rPr>
                <w:rFonts w:ascii="Apple Color Emoji" w:eastAsia="Times New Roman" w:hAnsi="Apple Color Emoji" w:cs="Apple Color Emoji"/>
                <w:kern w:val="0"/>
                <w:sz w:val="24"/>
                <w:szCs w:val="24"/>
                <w14:ligatures w14:val="none"/>
              </w:rPr>
              <w:t>✔</w:t>
            </w:r>
          </w:p>
        </w:tc>
        <w:tc>
          <w:tcPr>
            <w:tcW w:w="0" w:type="auto"/>
            <w:vAlign w:val="center"/>
            <w:hideMark/>
          </w:tcPr>
          <w:p w14:paraId="7CF11FD4" w14:textId="77777777" w:rsidR="00C2018B" w:rsidRPr="00BA1B40" w:rsidRDefault="00C2018B" w:rsidP="00BA1B40">
            <w:pPr>
              <w:spacing w:after="0" w:line="360" w:lineRule="auto"/>
              <w:rPr>
                <w:rFonts w:ascii="Arial" w:eastAsia="Times New Roman" w:hAnsi="Arial" w:cs="Arial"/>
                <w:kern w:val="0"/>
                <w:sz w:val="24"/>
                <w:szCs w:val="24"/>
                <w14:ligatures w14:val="none"/>
              </w:rPr>
            </w:pPr>
            <w:r w:rsidRPr="00BA1B40">
              <w:rPr>
                <w:rFonts w:ascii="Apple Color Emoji" w:eastAsia="Times New Roman" w:hAnsi="Apple Color Emoji" w:cs="Apple Color Emoji"/>
                <w:kern w:val="0"/>
                <w:sz w:val="24"/>
                <w:szCs w:val="24"/>
                <w14:ligatures w14:val="none"/>
              </w:rPr>
              <w:t>✔</w:t>
            </w:r>
          </w:p>
        </w:tc>
        <w:tc>
          <w:tcPr>
            <w:tcW w:w="0" w:type="auto"/>
            <w:vAlign w:val="center"/>
            <w:hideMark/>
          </w:tcPr>
          <w:p w14:paraId="495EFFD3" w14:textId="77777777" w:rsidR="00C2018B" w:rsidRPr="00BA1B40" w:rsidRDefault="00C2018B" w:rsidP="00BA1B40">
            <w:pPr>
              <w:spacing w:after="0" w:line="360" w:lineRule="auto"/>
              <w:rPr>
                <w:rFonts w:ascii="Arial" w:eastAsia="Times New Roman" w:hAnsi="Arial" w:cs="Arial"/>
                <w:kern w:val="0"/>
                <w:sz w:val="24"/>
                <w:szCs w:val="24"/>
                <w14:ligatures w14:val="none"/>
              </w:rPr>
            </w:pPr>
            <w:r w:rsidRPr="00BA1B40">
              <w:rPr>
                <w:rFonts w:ascii="Apple Color Emoji" w:eastAsia="Times New Roman" w:hAnsi="Apple Color Emoji" w:cs="Apple Color Emoji"/>
                <w:kern w:val="0"/>
                <w:sz w:val="24"/>
                <w:szCs w:val="24"/>
                <w14:ligatures w14:val="none"/>
              </w:rPr>
              <w:t>✔</w:t>
            </w:r>
          </w:p>
        </w:tc>
        <w:tc>
          <w:tcPr>
            <w:tcW w:w="0" w:type="auto"/>
            <w:vAlign w:val="center"/>
            <w:hideMark/>
          </w:tcPr>
          <w:p w14:paraId="5C892C93" w14:textId="77777777" w:rsidR="00C2018B" w:rsidRPr="00BA1B40" w:rsidRDefault="00C2018B" w:rsidP="00BA1B40">
            <w:pPr>
              <w:spacing w:after="0" w:line="360" w:lineRule="auto"/>
              <w:rPr>
                <w:rFonts w:ascii="Arial" w:eastAsia="Times New Roman" w:hAnsi="Arial" w:cs="Arial"/>
                <w:kern w:val="0"/>
                <w:sz w:val="24"/>
                <w:szCs w:val="24"/>
                <w14:ligatures w14:val="none"/>
              </w:rPr>
            </w:pPr>
            <w:r w:rsidRPr="00BA1B40">
              <w:rPr>
                <w:rFonts w:ascii="Apple Color Emoji" w:eastAsia="Times New Roman" w:hAnsi="Apple Color Emoji" w:cs="Apple Color Emoji"/>
                <w:kern w:val="0"/>
                <w:sz w:val="24"/>
                <w:szCs w:val="24"/>
                <w14:ligatures w14:val="none"/>
              </w:rPr>
              <w:t>✔</w:t>
            </w:r>
          </w:p>
        </w:tc>
        <w:tc>
          <w:tcPr>
            <w:tcW w:w="0" w:type="auto"/>
            <w:vAlign w:val="center"/>
            <w:hideMark/>
          </w:tcPr>
          <w:p w14:paraId="157FE4F6" w14:textId="77777777" w:rsidR="00C2018B" w:rsidRPr="00BA1B40" w:rsidRDefault="00C2018B" w:rsidP="00BA1B40">
            <w:pPr>
              <w:spacing w:after="0" w:line="360" w:lineRule="auto"/>
              <w:rPr>
                <w:rFonts w:ascii="Arial" w:eastAsia="Times New Roman" w:hAnsi="Arial" w:cs="Arial"/>
                <w:kern w:val="0"/>
                <w:sz w:val="24"/>
                <w:szCs w:val="24"/>
                <w14:ligatures w14:val="none"/>
              </w:rPr>
            </w:pPr>
            <w:r w:rsidRPr="00BA1B40">
              <w:rPr>
                <w:rFonts w:ascii="Apple Color Emoji" w:eastAsia="Times New Roman" w:hAnsi="Apple Color Emoji" w:cs="Apple Color Emoji"/>
                <w:kern w:val="0"/>
                <w:sz w:val="24"/>
                <w:szCs w:val="24"/>
                <w14:ligatures w14:val="none"/>
              </w:rPr>
              <w:t>✔</w:t>
            </w:r>
          </w:p>
        </w:tc>
        <w:tc>
          <w:tcPr>
            <w:tcW w:w="0" w:type="auto"/>
            <w:vAlign w:val="center"/>
            <w:hideMark/>
          </w:tcPr>
          <w:p w14:paraId="667F77DF" w14:textId="77777777" w:rsidR="00C2018B" w:rsidRPr="00BA1B40" w:rsidRDefault="00C2018B" w:rsidP="00BA1B40">
            <w:pPr>
              <w:spacing w:after="0" w:line="360" w:lineRule="auto"/>
              <w:rPr>
                <w:rFonts w:ascii="Arial" w:eastAsia="Times New Roman" w:hAnsi="Arial" w:cs="Arial"/>
                <w:kern w:val="0"/>
                <w:sz w:val="24"/>
                <w:szCs w:val="24"/>
                <w14:ligatures w14:val="none"/>
              </w:rPr>
            </w:pPr>
            <w:r w:rsidRPr="00BA1B40">
              <w:rPr>
                <w:rFonts w:ascii="Apple Color Emoji" w:eastAsia="Times New Roman" w:hAnsi="Apple Color Emoji" w:cs="Apple Color Emoji"/>
                <w:kern w:val="0"/>
                <w:sz w:val="24"/>
                <w:szCs w:val="24"/>
                <w14:ligatures w14:val="none"/>
              </w:rPr>
              <w:t>✔</w:t>
            </w:r>
          </w:p>
        </w:tc>
        <w:tc>
          <w:tcPr>
            <w:tcW w:w="0" w:type="auto"/>
            <w:vAlign w:val="center"/>
            <w:hideMark/>
          </w:tcPr>
          <w:p w14:paraId="4326A34B" w14:textId="77777777" w:rsidR="00C2018B" w:rsidRPr="00BA1B40" w:rsidRDefault="00C2018B" w:rsidP="00BA1B40">
            <w:pPr>
              <w:spacing w:after="0" w:line="360" w:lineRule="auto"/>
              <w:rPr>
                <w:rFonts w:ascii="Arial" w:eastAsia="Times New Roman" w:hAnsi="Arial" w:cs="Arial"/>
                <w:kern w:val="0"/>
                <w:sz w:val="24"/>
                <w:szCs w:val="24"/>
                <w14:ligatures w14:val="none"/>
              </w:rPr>
            </w:pPr>
            <w:r w:rsidRPr="00BA1B40">
              <w:rPr>
                <w:rFonts w:ascii="Apple Color Emoji" w:eastAsia="Times New Roman" w:hAnsi="Apple Color Emoji" w:cs="Apple Color Emoji"/>
                <w:kern w:val="0"/>
                <w:sz w:val="24"/>
                <w:szCs w:val="24"/>
                <w14:ligatures w14:val="none"/>
              </w:rPr>
              <w:t>✔</w:t>
            </w:r>
          </w:p>
        </w:tc>
        <w:tc>
          <w:tcPr>
            <w:tcW w:w="0" w:type="auto"/>
            <w:vAlign w:val="center"/>
            <w:hideMark/>
          </w:tcPr>
          <w:p w14:paraId="3C5342B2" w14:textId="77777777" w:rsidR="00C2018B" w:rsidRPr="00BA1B40" w:rsidRDefault="00C2018B" w:rsidP="00BA1B40">
            <w:pPr>
              <w:spacing w:after="0" w:line="360" w:lineRule="auto"/>
              <w:rPr>
                <w:rFonts w:ascii="Arial" w:eastAsia="Times New Roman" w:hAnsi="Arial" w:cs="Arial"/>
                <w:kern w:val="0"/>
                <w:sz w:val="24"/>
                <w:szCs w:val="24"/>
                <w14:ligatures w14:val="none"/>
              </w:rPr>
            </w:pPr>
            <w:r w:rsidRPr="00BA1B40">
              <w:rPr>
                <w:rFonts w:ascii="Apple Color Emoji" w:eastAsia="Times New Roman" w:hAnsi="Apple Color Emoji" w:cs="Apple Color Emoji"/>
                <w:kern w:val="0"/>
                <w:sz w:val="24"/>
                <w:szCs w:val="24"/>
                <w14:ligatures w14:val="none"/>
              </w:rPr>
              <w:t>✔</w:t>
            </w:r>
          </w:p>
        </w:tc>
        <w:tc>
          <w:tcPr>
            <w:tcW w:w="0" w:type="auto"/>
            <w:vAlign w:val="center"/>
            <w:hideMark/>
          </w:tcPr>
          <w:p w14:paraId="61328752" w14:textId="77777777" w:rsidR="00C2018B" w:rsidRPr="00BA1B40" w:rsidRDefault="00C2018B" w:rsidP="00BA1B40">
            <w:pPr>
              <w:spacing w:after="0" w:line="360" w:lineRule="auto"/>
              <w:rPr>
                <w:rFonts w:ascii="Arial" w:eastAsia="Times New Roman" w:hAnsi="Arial" w:cs="Arial"/>
                <w:kern w:val="0"/>
                <w:sz w:val="24"/>
                <w:szCs w:val="24"/>
                <w14:ligatures w14:val="none"/>
              </w:rPr>
            </w:pPr>
            <w:r w:rsidRPr="00BA1B40">
              <w:rPr>
                <w:rFonts w:ascii="Arial" w:eastAsia="Times New Roman" w:hAnsi="Arial" w:cs="Arial"/>
                <w:kern w:val="0"/>
                <w:sz w:val="24"/>
                <w:szCs w:val="24"/>
                <w14:ligatures w14:val="none"/>
              </w:rPr>
              <w:t>High</w:t>
            </w:r>
          </w:p>
        </w:tc>
      </w:tr>
      <w:tr w:rsidR="00C2018B" w:rsidRPr="00BA1B40" w14:paraId="65726C78" w14:textId="77777777" w:rsidTr="00E5633C">
        <w:trPr>
          <w:tblCellSpacing w:w="15" w:type="dxa"/>
        </w:trPr>
        <w:tc>
          <w:tcPr>
            <w:tcW w:w="0" w:type="auto"/>
            <w:vAlign w:val="center"/>
            <w:hideMark/>
          </w:tcPr>
          <w:p w14:paraId="07A15337" w14:textId="77777777" w:rsidR="00C2018B" w:rsidRPr="00BA1B40" w:rsidRDefault="00C2018B" w:rsidP="00BA1B40">
            <w:pPr>
              <w:spacing w:after="0" w:line="360" w:lineRule="auto"/>
              <w:rPr>
                <w:rFonts w:ascii="Arial" w:eastAsia="Times New Roman" w:hAnsi="Arial" w:cs="Arial"/>
                <w:kern w:val="0"/>
                <w:sz w:val="24"/>
                <w:szCs w:val="24"/>
                <w14:ligatures w14:val="none"/>
              </w:rPr>
            </w:pPr>
            <w:r w:rsidRPr="00BA1B40">
              <w:rPr>
                <w:rFonts w:ascii="Arial" w:eastAsia="Times New Roman" w:hAnsi="Arial" w:cs="Arial"/>
                <w:kern w:val="0"/>
                <w:sz w:val="24"/>
                <w:szCs w:val="24"/>
                <w14:ligatures w14:val="none"/>
              </w:rPr>
              <w:t>Coopey &amp; Johnson (2022)</w:t>
            </w:r>
          </w:p>
        </w:tc>
        <w:tc>
          <w:tcPr>
            <w:tcW w:w="0" w:type="auto"/>
            <w:vAlign w:val="center"/>
            <w:hideMark/>
          </w:tcPr>
          <w:p w14:paraId="53020892" w14:textId="77777777" w:rsidR="00C2018B" w:rsidRPr="00BA1B40" w:rsidRDefault="00C2018B" w:rsidP="00BA1B40">
            <w:pPr>
              <w:spacing w:after="0" w:line="360" w:lineRule="auto"/>
              <w:rPr>
                <w:rFonts w:ascii="Arial" w:eastAsia="Times New Roman" w:hAnsi="Arial" w:cs="Arial"/>
                <w:kern w:val="0"/>
                <w:sz w:val="24"/>
                <w:szCs w:val="24"/>
                <w14:ligatures w14:val="none"/>
              </w:rPr>
            </w:pPr>
            <w:r w:rsidRPr="00BA1B40">
              <w:rPr>
                <w:rFonts w:ascii="Apple Color Emoji" w:eastAsia="Times New Roman" w:hAnsi="Apple Color Emoji" w:cs="Apple Color Emoji"/>
                <w:kern w:val="0"/>
                <w:sz w:val="24"/>
                <w:szCs w:val="24"/>
                <w14:ligatures w14:val="none"/>
              </w:rPr>
              <w:t>✔</w:t>
            </w:r>
          </w:p>
        </w:tc>
        <w:tc>
          <w:tcPr>
            <w:tcW w:w="0" w:type="auto"/>
            <w:vAlign w:val="center"/>
            <w:hideMark/>
          </w:tcPr>
          <w:p w14:paraId="100FAD99" w14:textId="77777777" w:rsidR="00C2018B" w:rsidRPr="00BA1B40" w:rsidRDefault="00C2018B" w:rsidP="00BA1B40">
            <w:pPr>
              <w:spacing w:after="0" w:line="360" w:lineRule="auto"/>
              <w:rPr>
                <w:rFonts w:ascii="Arial" w:eastAsia="Times New Roman" w:hAnsi="Arial" w:cs="Arial"/>
                <w:kern w:val="0"/>
                <w:sz w:val="24"/>
                <w:szCs w:val="24"/>
                <w14:ligatures w14:val="none"/>
              </w:rPr>
            </w:pPr>
            <w:r w:rsidRPr="00BA1B40">
              <w:rPr>
                <w:rFonts w:ascii="Apple Color Emoji" w:eastAsia="Times New Roman" w:hAnsi="Apple Color Emoji" w:cs="Apple Color Emoji"/>
                <w:kern w:val="0"/>
                <w:sz w:val="24"/>
                <w:szCs w:val="24"/>
                <w14:ligatures w14:val="none"/>
              </w:rPr>
              <w:t>✔</w:t>
            </w:r>
          </w:p>
        </w:tc>
        <w:tc>
          <w:tcPr>
            <w:tcW w:w="0" w:type="auto"/>
            <w:vAlign w:val="center"/>
            <w:hideMark/>
          </w:tcPr>
          <w:p w14:paraId="448370EB" w14:textId="77777777" w:rsidR="00C2018B" w:rsidRPr="00BA1B40" w:rsidRDefault="00C2018B" w:rsidP="00BA1B40">
            <w:pPr>
              <w:spacing w:after="0" w:line="360" w:lineRule="auto"/>
              <w:rPr>
                <w:rFonts w:ascii="Arial" w:eastAsia="Times New Roman" w:hAnsi="Arial" w:cs="Arial"/>
                <w:kern w:val="0"/>
                <w:sz w:val="24"/>
                <w:szCs w:val="24"/>
                <w14:ligatures w14:val="none"/>
              </w:rPr>
            </w:pPr>
            <w:r w:rsidRPr="00BA1B40">
              <w:rPr>
                <w:rFonts w:ascii="Apple Color Emoji" w:eastAsia="Times New Roman" w:hAnsi="Apple Color Emoji" w:cs="Apple Color Emoji"/>
                <w:kern w:val="0"/>
                <w:sz w:val="24"/>
                <w:szCs w:val="24"/>
                <w14:ligatures w14:val="none"/>
              </w:rPr>
              <w:t>✔</w:t>
            </w:r>
          </w:p>
        </w:tc>
        <w:tc>
          <w:tcPr>
            <w:tcW w:w="0" w:type="auto"/>
            <w:vAlign w:val="center"/>
            <w:hideMark/>
          </w:tcPr>
          <w:p w14:paraId="018FB2E7" w14:textId="77777777" w:rsidR="00C2018B" w:rsidRPr="00BA1B40" w:rsidRDefault="00C2018B" w:rsidP="00BA1B40">
            <w:pPr>
              <w:spacing w:after="0" w:line="360" w:lineRule="auto"/>
              <w:rPr>
                <w:rFonts w:ascii="Arial" w:eastAsia="Times New Roman" w:hAnsi="Arial" w:cs="Arial"/>
                <w:kern w:val="0"/>
                <w:sz w:val="24"/>
                <w:szCs w:val="24"/>
                <w14:ligatures w14:val="none"/>
              </w:rPr>
            </w:pPr>
            <w:r w:rsidRPr="00BA1B40">
              <w:rPr>
                <w:rFonts w:ascii="Apple Color Emoji" w:eastAsia="Times New Roman" w:hAnsi="Apple Color Emoji" w:cs="Apple Color Emoji"/>
                <w:kern w:val="0"/>
                <w:sz w:val="24"/>
                <w:szCs w:val="24"/>
                <w14:ligatures w14:val="none"/>
              </w:rPr>
              <w:t>✔</w:t>
            </w:r>
          </w:p>
        </w:tc>
        <w:tc>
          <w:tcPr>
            <w:tcW w:w="0" w:type="auto"/>
            <w:vAlign w:val="center"/>
            <w:hideMark/>
          </w:tcPr>
          <w:p w14:paraId="00CEFEFF" w14:textId="77777777" w:rsidR="00C2018B" w:rsidRPr="00BA1B40" w:rsidRDefault="00C2018B" w:rsidP="00BA1B40">
            <w:pPr>
              <w:spacing w:after="0" w:line="360" w:lineRule="auto"/>
              <w:rPr>
                <w:rFonts w:ascii="Arial" w:eastAsia="Times New Roman" w:hAnsi="Arial" w:cs="Arial"/>
                <w:kern w:val="0"/>
                <w:sz w:val="24"/>
                <w:szCs w:val="24"/>
                <w14:ligatures w14:val="none"/>
              </w:rPr>
            </w:pPr>
            <w:r w:rsidRPr="00BA1B40">
              <w:rPr>
                <w:rFonts w:ascii="Apple Color Emoji" w:eastAsia="Times New Roman" w:hAnsi="Apple Color Emoji" w:cs="Apple Color Emoji"/>
                <w:kern w:val="0"/>
                <w:sz w:val="24"/>
                <w:szCs w:val="24"/>
                <w14:ligatures w14:val="none"/>
              </w:rPr>
              <w:t>✔</w:t>
            </w:r>
          </w:p>
        </w:tc>
        <w:tc>
          <w:tcPr>
            <w:tcW w:w="0" w:type="auto"/>
            <w:vAlign w:val="center"/>
            <w:hideMark/>
          </w:tcPr>
          <w:p w14:paraId="20191D29" w14:textId="77777777" w:rsidR="00C2018B" w:rsidRPr="00BA1B40" w:rsidRDefault="00C2018B" w:rsidP="00BA1B40">
            <w:pPr>
              <w:spacing w:after="0" w:line="360" w:lineRule="auto"/>
              <w:rPr>
                <w:rFonts w:ascii="Arial" w:eastAsia="Times New Roman" w:hAnsi="Arial" w:cs="Arial"/>
                <w:kern w:val="0"/>
                <w:sz w:val="24"/>
                <w:szCs w:val="24"/>
                <w14:ligatures w14:val="none"/>
              </w:rPr>
            </w:pPr>
            <w:r w:rsidRPr="00BA1B40">
              <w:rPr>
                <w:rFonts w:ascii="Arial" w:eastAsia="Times New Roman" w:hAnsi="Arial" w:cs="Arial"/>
                <w:kern w:val="0"/>
                <w:sz w:val="24"/>
                <w:szCs w:val="24"/>
                <w14:ligatures w14:val="none"/>
              </w:rPr>
              <w:t>Partial</w:t>
            </w:r>
          </w:p>
        </w:tc>
        <w:tc>
          <w:tcPr>
            <w:tcW w:w="0" w:type="auto"/>
            <w:vAlign w:val="center"/>
            <w:hideMark/>
          </w:tcPr>
          <w:p w14:paraId="7E80666C" w14:textId="77777777" w:rsidR="00C2018B" w:rsidRPr="00BA1B40" w:rsidRDefault="00C2018B" w:rsidP="00BA1B40">
            <w:pPr>
              <w:spacing w:after="0" w:line="360" w:lineRule="auto"/>
              <w:rPr>
                <w:rFonts w:ascii="Arial" w:eastAsia="Times New Roman" w:hAnsi="Arial" w:cs="Arial"/>
                <w:kern w:val="0"/>
                <w:sz w:val="24"/>
                <w:szCs w:val="24"/>
                <w14:ligatures w14:val="none"/>
              </w:rPr>
            </w:pPr>
            <w:r w:rsidRPr="00BA1B40">
              <w:rPr>
                <w:rFonts w:ascii="Apple Color Emoji" w:eastAsia="Times New Roman" w:hAnsi="Apple Color Emoji" w:cs="Apple Color Emoji"/>
                <w:kern w:val="0"/>
                <w:sz w:val="24"/>
                <w:szCs w:val="24"/>
                <w14:ligatures w14:val="none"/>
              </w:rPr>
              <w:t>✔</w:t>
            </w:r>
          </w:p>
        </w:tc>
        <w:tc>
          <w:tcPr>
            <w:tcW w:w="0" w:type="auto"/>
            <w:vAlign w:val="center"/>
            <w:hideMark/>
          </w:tcPr>
          <w:p w14:paraId="1EE63B74" w14:textId="77777777" w:rsidR="00C2018B" w:rsidRPr="00BA1B40" w:rsidRDefault="00C2018B" w:rsidP="00BA1B40">
            <w:pPr>
              <w:spacing w:after="0" w:line="360" w:lineRule="auto"/>
              <w:rPr>
                <w:rFonts w:ascii="Arial" w:eastAsia="Times New Roman" w:hAnsi="Arial" w:cs="Arial"/>
                <w:kern w:val="0"/>
                <w:sz w:val="24"/>
                <w:szCs w:val="24"/>
                <w14:ligatures w14:val="none"/>
              </w:rPr>
            </w:pPr>
            <w:r w:rsidRPr="00BA1B40">
              <w:rPr>
                <w:rFonts w:ascii="Apple Color Emoji" w:eastAsia="Times New Roman" w:hAnsi="Apple Color Emoji" w:cs="Apple Color Emoji"/>
                <w:kern w:val="0"/>
                <w:sz w:val="24"/>
                <w:szCs w:val="24"/>
                <w14:ligatures w14:val="none"/>
              </w:rPr>
              <w:t>✔</w:t>
            </w:r>
          </w:p>
        </w:tc>
        <w:tc>
          <w:tcPr>
            <w:tcW w:w="0" w:type="auto"/>
            <w:vAlign w:val="center"/>
            <w:hideMark/>
          </w:tcPr>
          <w:p w14:paraId="018396C1" w14:textId="77777777" w:rsidR="00C2018B" w:rsidRPr="00BA1B40" w:rsidRDefault="00C2018B" w:rsidP="00BA1B40">
            <w:pPr>
              <w:spacing w:after="0" w:line="360" w:lineRule="auto"/>
              <w:rPr>
                <w:rFonts w:ascii="Arial" w:eastAsia="Times New Roman" w:hAnsi="Arial" w:cs="Arial"/>
                <w:kern w:val="0"/>
                <w:sz w:val="24"/>
                <w:szCs w:val="24"/>
                <w14:ligatures w14:val="none"/>
              </w:rPr>
            </w:pPr>
            <w:r w:rsidRPr="00BA1B40">
              <w:rPr>
                <w:rFonts w:ascii="Apple Color Emoji" w:eastAsia="Times New Roman" w:hAnsi="Apple Color Emoji" w:cs="Apple Color Emoji"/>
                <w:kern w:val="0"/>
                <w:sz w:val="24"/>
                <w:szCs w:val="24"/>
                <w14:ligatures w14:val="none"/>
              </w:rPr>
              <w:t>✔</w:t>
            </w:r>
          </w:p>
        </w:tc>
        <w:tc>
          <w:tcPr>
            <w:tcW w:w="0" w:type="auto"/>
            <w:vAlign w:val="center"/>
            <w:hideMark/>
          </w:tcPr>
          <w:p w14:paraId="303B13C6" w14:textId="77777777" w:rsidR="00C2018B" w:rsidRPr="00BA1B40" w:rsidRDefault="00C2018B" w:rsidP="00BA1B40">
            <w:pPr>
              <w:spacing w:after="0" w:line="360" w:lineRule="auto"/>
              <w:rPr>
                <w:rFonts w:ascii="Arial" w:eastAsia="Times New Roman" w:hAnsi="Arial" w:cs="Arial"/>
                <w:kern w:val="0"/>
                <w:sz w:val="24"/>
                <w:szCs w:val="24"/>
                <w14:ligatures w14:val="none"/>
              </w:rPr>
            </w:pPr>
            <w:r w:rsidRPr="00BA1B40">
              <w:rPr>
                <w:rFonts w:ascii="Arial" w:eastAsia="Times New Roman" w:hAnsi="Arial" w:cs="Arial"/>
                <w:kern w:val="0"/>
                <w:sz w:val="24"/>
                <w:szCs w:val="24"/>
                <w14:ligatures w14:val="none"/>
              </w:rPr>
              <w:t>High</w:t>
            </w:r>
          </w:p>
        </w:tc>
      </w:tr>
      <w:tr w:rsidR="00C2018B" w:rsidRPr="00BA1B40" w14:paraId="559C597B" w14:textId="77777777" w:rsidTr="00E5633C">
        <w:trPr>
          <w:tblCellSpacing w:w="15" w:type="dxa"/>
        </w:trPr>
        <w:tc>
          <w:tcPr>
            <w:tcW w:w="0" w:type="auto"/>
            <w:vAlign w:val="center"/>
            <w:hideMark/>
          </w:tcPr>
          <w:p w14:paraId="71B81F41" w14:textId="77777777" w:rsidR="00C2018B" w:rsidRPr="00BA1B40" w:rsidRDefault="00C2018B" w:rsidP="00BA1B40">
            <w:pPr>
              <w:spacing w:after="0" w:line="360" w:lineRule="auto"/>
              <w:rPr>
                <w:rFonts w:ascii="Arial" w:eastAsia="Times New Roman" w:hAnsi="Arial" w:cs="Arial"/>
                <w:kern w:val="0"/>
                <w:sz w:val="24"/>
                <w:szCs w:val="24"/>
                <w14:ligatures w14:val="none"/>
              </w:rPr>
            </w:pPr>
            <w:r w:rsidRPr="00BA1B40">
              <w:rPr>
                <w:rFonts w:ascii="Arial" w:eastAsia="Times New Roman" w:hAnsi="Arial" w:cs="Arial"/>
                <w:kern w:val="0"/>
                <w:sz w:val="24"/>
                <w:szCs w:val="24"/>
                <w14:ligatures w14:val="none"/>
              </w:rPr>
              <w:t>Gao et al. (2025)</w:t>
            </w:r>
          </w:p>
        </w:tc>
        <w:tc>
          <w:tcPr>
            <w:tcW w:w="0" w:type="auto"/>
            <w:vAlign w:val="center"/>
            <w:hideMark/>
          </w:tcPr>
          <w:p w14:paraId="3F93F92C" w14:textId="77777777" w:rsidR="00C2018B" w:rsidRPr="00BA1B40" w:rsidRDefault="00C2018B" w:rsidP="00BA1B40">
            <w:pPr>
              <w:spacing w:after="0" w:line="360" w:lineRule="auto"/>
              <w:rPr>
                <w:rFonts w:ascii="Arial" w:eastAsia="Times New Roman" w:hAnsi="Arial" w:cs="Arial"/>
                <w:kern w:val="0"/>
                <w:sz w:val="24"/>
                <w:szCs w:val="24"/>
                <w14:ligatures w14:val="none"/>
              </w:rPr>
            </w:pPr>
            <w:r w:rsidRPr="00BA1B40">
              <w:rPr>
                <w:rFonts w:ascii="Apple Color Emoji" w:eastAsia="Times New Roman" w:hAnsi="Apple Color Emoji" w:cs="Apple Color Emoji"/>
                <w:kern w:val="0"/>
                <w:sz w:val="24"/>
                <w:szCs w:val="24"/>
                <w14:ligatures w14:val="none"/>
              </w:rPr>
              <w:t>✔</w:t>
            </w:r>
          </w:p>
        </w:tc>
        <w:tc>
          <w:tcPr>
            <w:tcW w:w="0" w:type="auto"/>
            <w:vAlign w:val="center"/>
            <w:hideMark/>
          </w:tcPr>
          <w:p w14:paraId="2ACAF0DE" w14:textId="77777777" w:rsidR="00C2018B" w:rsidRPr="00BA1B40" w:rsidRDefault="00C2018B" w:rsidP="00BA1B40">
            <w:pPr>
              <w:spacing w:after="0" w:line="360" w:lineRule="auto"/>
              <w:rPr>
                <w:rFonts w:ascii="Arial" w:eastAsia="Times New Roman" w:hAnsi="Arial" w:cs="Arial"/>
                <w:kern w:val="0"/>
                <w:sz w:val="24"/>
                <w:szCs w:val="24"/>
                <w14:ligatures w14:val="none"/>
              </w:rPr>
            </w:pPr>
            <w:r w:rsidRPr="00BA1B40">
              <w:rPr>
                <w:rFonts w:ascii="Apple Color Emoji" w:eastAsia="Times New Roman" w:hAnsi="Apple Color Emoji" w:cs="Apple Color Emoji"/>
                <w:kern w:val="0"/>
                <w:sz w:val="24"/>
                <w:szCs w:val="24"/>
                <w14:ligatures w14:val="none"/>
              </w:rPr>
              <w:t>✔</w:t>
            </w:r>
          </w:p>
        </w:tc>
        <w:tc>
          <w:tcPr>
            <w:tcW w:w="0" w:type="auto"/>
            <w:vAlign w:val="center"/>
            <w:hideMark/>
          </w:tcPr>
          <w:p w14:paraId="46872CFF" w14:textId="77777777" w:rsidR="00C2018B" w:rsidRPr="00BA1B40" w:rsidRDefault="00C2018B" w:rsidP="00BA1B40">
            <w:pPr>
              <w:spacing w:after="0" w:line="360" w:lineRule="auto"/>
              <w:rPr>
                <w:rFonts w:ascii="Arial" w:eastAsia="Times New Roman" w:hAnsi="Arial" w:cs="Arial"/>
                <w:kern w:val="0"/>
                <w:sz w:val="24"/>
                <w:szCs w:val="24"/>
                <w14:ligatures w14:val="none"/>
              </w:rPr>
            </w:pPr>
            <w:r w:rsidRPr="00BA1B40">
              <w:rPr>
                <w:rFonts w:ascii="Apple Color Emoji" w:eastAsia="Times New Roman" w:hAnsi="Apple Color Emoji" w:cs="Apple Color Emoji"/>
                <w:kern w:val="0"/>
                <w:sz w:val="24"/>
                <w:szCs w:val="24"/>
                <w14:ligatures w14:val="none"/>
              </w:rPr>
              <w:t>✔</w:t>
            </w:r>
          </w:p>
        </w:tc>
        <w:tc>
          <w:tcPr>
            <w:tcW w:w="0" w:type="auto"/>
            <w:vAlign w:val="center"/>
            <w:hideMark/>
          </w:tcPr>
          <w:p w14:paraId="4AD5FCE4" w14:textId="77777777" w:rsidR="00C2018B" w:rsidRPr="00BA1B40" w:rsidRDefault="00C2018B" w:rsidP="00BA1B40">
            <w:pPr>
              <w:spacing w:after="0" w:line="360" w:lineRule="auto"/>
              <w:rPr>
                <w:rFonts w:ascii="Arial" w:eastAsia="Times New Roman" w:hAnsi="Arial" w:cs="Arial"/>
                <w:kern w:val="0"/>
                <w:sz w:val="24"/>
                <w:szCs w:val="24"/>
                <w14:ligatures w14:val="none"/>
              </w:rPr>
            </w:pPr>
            <w:r w:rsidRPr="00BA1B40">
              <w:rPr>
                <w:rFonts w:ascii="Apple Color Emoji" w:eastAsia="Times New Roman" w:hAnsi="Apple Color Emoji" w:cs="Apple Color Emoji"/>
                <w:kern w:val="0"/>
                <w:sz w:val="24"/>
                <w:szCs w:val="24"/>
                <w14:ligatures w14:val="none"/>
              </w:rPr>
              <w:t>✔</w:t>
            </w:r>
          </w:p>
        </w:tc>
        <w:tc>
          <w:tcPr>
            <w:tcW w:w="0" w:type="auto"/>
            <w:vAlign w:val="center"/>
            <w:hideMark/>
          </w:tcPr>
          <w:p w14:paraId="0E5390E5" w14:textId="77777777" w:rsidR="00C2018B" w:rsidRPr="00BA1B40" w:rsidRDefault="00C2018B" w:rsidP="00BA1B40">
            <w:pPr>
              <w:spacing w:after="0" w:line="360" w:lineRule="auto"/>
              <w:rPr>
                <w:rFonts w:ascii="Arial" w:eastAsia="Times New Roman" w:hAnsi="Arial" w:cs="Arial"/>
                <w:kern w:val="0"/>
                <w:sz w:val="24"/>
                <w:szCs w:val="24"/>
                <w14:ligatures w14:val="none"/>
              </w:rPr>
            </w:pPr>
            <w:r w:rsidRPr="00BA1B40">
              <w:rPr>
                <w:rFonts w:ascii="Apple Color Emoji" w:eastAsia="Times New Roman" w:hAnsi="Apple Color Emoji" w:cs="Apple Color Emoji"/>
                <w:kern w:val="0"/>
                <w:sz w:val="24"/>
                <w:szCs w:val="24"/>
                <w14:ligatures w14:val="none"/>
              </w:rPr>
              <w:t>✔</w:t>
            </w:r>
          </w:p>
        </w:tc>
        <w:tc>
          <w:tcPr>
            <w:tcW w:w="0" w:type="auto"/>
            <w:vAlign w:val="center"/>
            <w:hideMark/>
          </w:tcPr>
          <w:p w14:paraId="36EA6168" w14:textId="77777777" w:rsidR="00C2018B" w:rsidRPr="00BA1B40" w:rsidRDefault="00C2018B" w:rsidP="00BA1B40">
            <w:pPr>
              <w:spacing w:after="0" w:line="360" w:lineRule="auto"/>
              <w:rPr>
                <w:rFonts w:ascii="Arial" w:eastAsia="Times New Roman" w:hAnsi="Arial" w:cs="Arial"/>
                <w:kern w:val="0"/>
                <w:sz w:val="24"/>
                <w:szCs w:val="24"/>
                <w14:ligatures w14:val="none"/>
              </w:rPr>
            </w:pPr>
            <w:r w:rsidRPr="00BA1B40">
              <w:rPr>
                <w:rFonts w:ascii="Arial" w:eastAsia="Times New Roman" w:hAnsi="Arial" w:cs="Arial"/>
                <w:kern w:val="0"/>
                <w:sz w:val="24"/>
                <w:szCs w:val="24"/>
                <w14:ligatures w14:val="none"/>
              </w:rPr>
              <w:t>Limited</w:t>
            </w:r>
          </w:p>
        </w:tc>
        <w:tc>
          <w:tcPr>
            <w:tcW w:w="0" w:type="auto"/>
            <w:vAlign w:val="center"/>
            <w:hideMark/>
          </w:tcPr>
          <w:p w14:paraId="58A79FCE" w14:textId="77777777" w:rsidR="00C2018B" w:rsidRPr="00BA1B40" w:rsidRDefault="00C2018B" w:rsidP="00BA1B40">
            <w:pPr>
              <w:spacing w:after="0" w:line="360" w:lineRule="auto"/>
              <w:rPr>
                <w:rFonts w:ascii="Arial" w:eastAsia="Times New Roman" w:hAnsi="Arial" w:cs="Arial"/>
                <w:kern w:val="0"/>
                <w:sz w:val="24"/>
                <w:szCs w:val="24"/>
                <w14:ligatures w14:val="none"/>
              </w:rPr>
            </w:pPr>
            <w:r w:rsidRPr="00BA1B40">
              <w:rPr>
                <w:rFonts w:ascii="Apple Color Emoji" w:eastAsia="Times New Roman" w:hAnsi="Apple Color Emoji" w:cs="Apple Color Emoji"/>
                <w:kern w:val="0"/>
                <w:sz w:val="24"/>
                <w:szCs w:val="24"/>
                <w14:ligatures w14:val="none"/>
              </w:rPr>
              <w:t>✔</w:t>
            </w:r>
          </w:p>
        </w:tc>
        <w:tc>
          <w:tcPr>
            <w:tcW w:w="0" w:type="auto"/>
            <w:vAlign w:val="center"/>
            <w:hideMark/>
          </w:tcPr>
          <w:p w14:paraId="31AA978D" w14:textId="77777777" w:rsidR="00C2018B" w:rsidRPr="00BA1B40" w:rsidRDefault="00C2018B" w:rsidP="00BA1B40">
            <w:pPr>
              <w:spacing w:after="0" w:line="360" w:lineRule="auto"/>
              <w:rPr>
                <w:rFonts w:ascii="Arial" w:eastAsia="Times New Roman" w:hAnsi="Arial" w:cs="Arial"/>
                <w:kern w:val="0"/>
                <w:sz w:val="24"/>
                <w:szCs w:val="24"/>
                <w14:ligatures w14:val="none"/>
              </w:rPr>
            </w:pPr>
            <w:r w:rsidRPr="00BA1B40">
              <w:rPr>
                <w:rFonts w:ascii="Apple Color Emoji" w:eastAsia="Times New Roman" w:hAnsi="Apple Color Emoji" w:cs="Apple Color Emoji"/>
                <w:kern w:val="0"/>
                <w:sz w:val="24"/>
                <w:szCs w:val="24"/>
                <w14:ligatures w14:val="none"/>
              </w:rPr>
              <w:t>✔</w:t>
            </w:r>
          </w:p>
        </w:tc>
        <w:tc>
          <w:tcPr>
            <w:tcW w:w="0" w:type="auto"/>
            <w:vAlign w:val="center"/>
            <w:hideMark/>
          </w:tcPr>
          <w:p w14:paraId="7884BD68" w14:textId="77777777" w:rsidR="00C2018B" w:rsidRPr="00BA1B40" w:rsidRDefault="00C2018B" w:rsidP="00BA1B40">
            <w:pPr>
              <w:spacing w:after="0" w:line="360" w:lineRule="auto"/>
              <w:rPr>
                <w:rFonts w:ascii="Arial" w:eastAsia="Times New Roman" w:hAnsi="Arial" w:cs="Arial"/>
                <w:kern w:val="0"/>
                <w:sz w:val="24"/>
                <w:szCs w:val="24"/>
                <w14:ligatures w14:val="none"/>
              </w:rPr>
            </w:pPr>
            <w:r w:rsidRPr="00BA1B40">
              <w:rPr>
                <w:rFonts w:ascii="Apple Color Emoji" w:eastAsia="Times New Roman" w:hAnsi="Apple Color Emoji" w:cs="Apple Color Emoji"/>
                <w:kern w:val="0"/>
                <w:sz w:val="24"/>
                <w:szCs w:val="24"/>
                <w14:ligatures w14:val="none"/>
              </w:rPr>
              <w:t>✔</w:t>
            </w:r>
          </w:p>
        </w:tc>
        <w:tc>
          <w:tcPr>
            <w:tcW w:w="0" w:type="auto"/>
            <w:vAlign w:val="center"/>
            <w:hideMark/>
          </w:tcPr>
          <w:p w14:paraId="17634009" w14:textId="77777777" w:rsidR="00C2018B" w:rsidRPr="00BA1B40" w:rsidRDefault="00C2018B" w:rsidP="00BA1B40">
            <w:pPr>
              <w:spacing w:after="0" w:line="360" w:lineRule="auto"/>
              <w:rPr>
                <w:rFonts w:ascii="Arial" w:eastAsia="Times New Roman" w:hAnsi="Arial" w:cs="Arial"/>
                <w:kern w:val="0"/>
                <w:sz w:val="24"/>
                <w:szCs w:val="24"/>
                <w14:ligatures w14:val="none"/>
              </w:rPr>
            </w:pPr>
            <w:r w:rsidRPr="00BA1B40">
              <w:rPr>
                <w:rFonts w:ascii="Arial" w:eastAsia="Times New Roman" w:hAnsi="Arial" w:cs="Arial"/>
                <w:kern w:val="0"/>
                <w:sz w:val="24"/>
                <w:szCs w:val="24"/>
                <w14:ligatures w14:val="none"/>
              </w:rPr>
              <w:t>Moderate–High</w:t>
            </w:r>
          </w:p>
        </w:tc>
      </w:tr>
      <w:tr w:rsidR="00C2018B" w:rsidRPr="00BA1B40" w14:paraId="59809ADA" w14:textId="77777777" w:rsidTr="00E5633C">
        <w:trPr>
          <w:tblCellSpacing w:w="15" w:type="dxa"/>
        </w:trPr>
        <w:tc>
          <w:tcPr>
            <w:tcW w:w="0" w:type="auto"/>
            <w:vAlign w:val="center"/>
            <w:hideMark/>
          </w:tcPr>
          <w:p w14:paraId="6A21B712" w14:textId="77777777" w:rsidR="00C2018B" w:rsidRPr="00BA1B40" w:rsidRDefault="00C2018B" w:rsidP="00BA1B40">
            <w:pPr>
              <w:spacing w:after="0" w:line="360" w:lineRule="auto"/>
              <w:rPr>
                <w:rFonts w:ascii="Arial" w:eastAsia="Times New Roman" w:hAnsi="Arial" w:cs="Arial"/>
                <w:kern w:val="0"/>
                <w:sz w:val="24"/>
                <w:szCs w:val="24"/>
                <w14:ligatures w14:val="none"/>
              </w:rPr>
            </w:pPr>
            <w:r w:rsidRPr="00BA1B40">
              <w:rPr>
                <w:rFonts w:ascii="Arial" w:eastAsia="Times New Roman" w:hAnsi="Arial" w:cs="Arial"/>
                <w:kern w:val="0"/>
                <w:sz w:val="24"/>
                <w:szCs w:val="24"/>
                <w14:ligatures w14:val="none"/>
              </w:rPr>
              <w:t>Medway et al. (2019)</w:t>
            </w:r>
          </w:p>
        </w:tc>
        <w:tc>
          <w:tcPr>
            <w:tcW w:w="0" w:type="auto"/>
            <w:vAlign w:val="center"/>
            <w:hideMark/>
          </w:tcPr>
          <w:p w14:paraId="2A792341" w14:textId="77777777" w:rsidR="00C2018B" w:rsidRPr="00BA1B40" w:rsidRDefault="00C2018B" w:rsidP="00BA1B40">
            <w:pPr>
              <w:spacing w:after="0" w:line="360" w:lineRule="auto"/>
              <w:rPr>
                <w:rFonts w:ascii="Arial" w:eastAsia="Times New Roman" w:hAnsi="Arial" w:cs="Arial"/>
                <w:kern w:val="0"/>
                <w:sz w:val="24"/>
                <w:szCs w:val="24"/>
                <w14:ligatures w14:val="none"/>
              </w:rPr>
            </w:pPr>
            <w:r w:rsidRPr="00BA1B40">
              <w:rPr>
                <w:rFonts w:ascii="Apple Color Emoji" w:eastAsia="Times New Roman" w:hAnsi="Apple Color Emoji" w:cs="Apple Color Emoji"/>
                <w:kern w:val="0"/>
                <w:sz w:val="24"/>
                <w:szCs w:val="24"/>
                <w14:ligatures w14:val="none"/>
              </w:rPr>
              <w:t>✔</w:t>
            </w:r>
          </w:p>
        </w:tc>
        <w:tc>
          <w:tcPr>
            <w:tcW w:w="0" w:type="auto"/>
            <w:vAlign w:val="center"/>
            <w:hideMark/>
          </w:tcPr>
          <w:p w14:paraId="044A35CE" w14:textId="77777777" w:rsidR="00C2018B" w:rsidRPr="00BA1B40" w:rsidRDefault="00C2018B" w:rsidP="00BA1B40">
            <w:pPr>
              <w:spacing w:after="0" w:line="360" w:lineRule="auto"/>
              <w:rPr>
                <w:rFonts w:ascii="Arial" w:eastAsia="Times New Roman" w:hAnsi="Arial" w:cs="Arial"/>
                <w:kern w:val="0"/>
                <w:sz w:val="24"/>
                <w:szCs w:val="24"/>
                <w14:ligatures w14:val="none"/>
              </w:rPr>
            </w:pPr>
            <w:r w:rsidRPr="00BA1B40">
              <w:rPr>
                <w:rFonts w:ascii="Apple Color Emoji" w:eastAsia="Times New Roman" w:hAnsi="Apple Color Emoji" w:cs="Apple Color Emoji"/>
                <w:kern w:val="0"/>
                <w:sz w:val="24"/>
                <w:szCs w:val="24"/>
                <w14:ligatures w14:val="none"/>
              </w:rPr>
              <w:t>✔</w:t>
            </w:r>
          </w:p>
        </w:tc>
        <w:tc>
          <w:tcPr>
            <w:tcW w:w="0" w:type="auto"/>
            <w:vAlign w:val="center"/>
            <w:hideMark/>
          </w:tcPr>
          <w:p w14:paraId="2DFED45D" w14:textId="77777777" w:rsidR="00C2018B" w:rsidRPr="00BA1B40" w:rsidRDefault="00C2018B" w:rsidP="00BA1B40">
            <w:pPr>
              <w:spacing w:after="0" w:line="360" w:lineRule="auto"/>
              <w:rPr>
                <w:rFonts w:ascii="Arial" w:eastAsia="Times New Roman" w:hAnsi="Arial" w:cs="Arial"/>
                <w:kern w:val="0"/>
                <w:sz w:val="24"/>
                <w:szCs w:val="24"/>
                <w14:ligatures w14:val="none"/>
              </w:rPr>
            </w:pPr>
            <w:r w:rsidRPr="00BA1B40">
              <w:rPr>
                <w:rFonts w:ascii="Apple Color Emoji" w:eastAsia="Times New Roman" w:hAnsi="Apple Color Emoji" w:cs="Apple Color Emoji"/>
                <w:kern w:val="0"/>
                <w:sz w:val="24"/>
                <w:szCs w:val="24"/>
                <w14:ligatures w14:val="none"/>
              </w:rPr>
              <w:t>✔</w:t>
            </w:r>
          </w:p>
        </w:tc>
        <w:tc>
          <w:tcPr>
            <w:tcW w:w="0" w:type="auto"/>
            <w:vAlign w:val="center"/>
            <w:hideMark/>
          </w:tcPr>
          <w:p w14:paraId="2425B3ED" w14:textId="77777777" w:rsidR="00C2018B" w:rsidRPr="00BA1B40" w:rsidRDefault="00C2018B" w:rsidP="00BA1B40">
            <w:pPr>
              <w:spacing w:after="0" w:line="360" w:lineRule="auto"/>
              <w:rPr>
                <w:rFonts w:ascii="Arial" w:eastAsia="Times New Roman" w:hAnsi="Arial" w:cs="Arial"/>
                <w:kern w:val="0"/>
                <w:sz w:val="24"/>
                <w:szCs w:val="24"/>
                <w14:ligatures w14:val="none"/>
              </w:rPr>
            </w:pPr>
            <w:r w:rsidRPr="00BA1B40">
              <w:rPr>
                <w:rFonts w:ascii="Apple Color Emoji" w:eastAsia="Times New Roman" w:hAnsi="Apple Color Emoji" w:cs="Apple Color Emoji"/>
                <w:kern w:val="0"/>
                <w:sz w:val="24"/>
                <w:szCs w:val="24"/>
                <w14:ligatures w14:val="none"/>
              </w:rPr>
              <w:t>✔</w:t>
            </w:r>
          </w:p>
        </w:tc>
        <w:tc>
          <w:tcPr>
            <w:tcW w:w="0" w:type="auto"/>
            <w:vAlign w:val="center"/>
            <w:hideMark/>
          </w:tcPr>
          <w:p w14:paraId="55745128" w14:textId="77777777" w:rsidR="00C2018B" w:rsidRPr="00BA1B40" w:rsidRDefault="00C2018B" w:rsidP="00BA1B40">
            <w:pPr>
              <w:spacing w:after="0" w:line="360" w:lineRule="auto"/>
              <w:rPr>
                <w:rFonts w:ascii="Arial" w:eastAsia="Times New Roman" w:hAnsi="Arial" w:cs="Arial"/>
                <w:kern w:val="0"/>
                <w:sz w:val="24"/>
                <w:szCs w:val="24"/>
                <w14:ligatures w14:val="none"/>
              </w:rPr>
            </w:pPr>
            <w:r w:rsidRPr="00BA1B40">
              <w:rPr>
                <w:rFonts w:ascii="Apple Color Emoji" w:eastAsia="Times New Roman" w:hAnsi="Apple Color Emoji" w:cs="Apple Color Emoji"/>
                <w:kern w:val="0"/>
                <w:sz w:val="24"/>
                <w:szCs w:val="24"/>
                <w14:ligatures w14:val="none"/>
              </w:rPr>
              <w:t>✔</w:t>
            </w:r>
          </w:p>
        </w:tc>
        <w:tc>
          <w:tcPr>
            <w:tcW w:w="0" w:type="auto"/>
            <w:vAlign w:val="center"/>
            <w:hideMark/>
          </w:tcPr>
          <w:p w14:paraId="6A5A3F00" w14:textId="77777777" w:rsidR="00C2018B" w:rsidRPr="00BA1B40" w:rsidRDefault="00C2018B" w:rsidP="00BA1B40">
            <w:pPr>
              <w:spacing w:after="0" w:line="360" w:lineRule="auto"/>
              <w:rPr>
                <w:rFonts w:ascii="Arial" w:eastAsia="Times New Roman" w:hAnsi="Arial" w:cs="Arial"/>
                <w:kern w:val="0"/>
                <w:sz w:val="24"/>
                <w:szCs w:val="24"/>
                <w14:ligatures w14:val="none"/>
              </w:rPr>
            </w:pPr>
            <w:r w:rsidRPr="00BA1B40">
              <w:rPr>
                <w:rFonts w:ascii="Apple Color Emoji" w:eastAsia="Times New Roman" w:hAnsi="Apple Color Emoji" w:cs="Apple Color Emoji"/>
                <w:kern w:val="0"/>
                <w:sz w:val="24"/>
                <w:szCs w:val="24"/>
                <w14:ligatures w14:val="none"/>
              </w:rPr>
              <w:t>✔</w:t>
            </w:r>
          </w:p>
        </w:tc>
        <w:tc>
          <w:tcPr>
            <w:tcW w:w="0" w:type="auto"/>
            <w:vAlign w:val="center"/>
            <w:hideMark/>
          </w:tcPr>
          <w:p w14:paraId="232FCA2E" w14:textId="77777777" w:rsidR="00C2018B" w:rsidRPr="00BA1B40" w:rsidRDefault="00C2018B" w:rsidP="00BA1B40">
            <w:pPr>
              <w:spacing w:after="0" w:line="360" w:lineRule="auto"/>
              <w:rPr>
                <w:rFonts w:ascii="Arial" w:eastAsia="Times New Roman" w:hAnsi="Arial" w:cs="Arial"/>
                <w:kern w:val="0"/>
                <w:sz w:val="24"/>
                <w:szCs w:val="24"/>
                <w14:ligatures w14:val="none"/>
              </w:rPr>
            </w:pPr>
            <w:r w:rsidRPr="00BA1B40">
              <w:rPr>
                <w:rFonts w:ascii="Apple Color Emoji" w:eastAsia="Times New Roman" w:hAnsi="Apple Color Emoji" w:cs="Apple Color Emoji"/>
                <w:kern w:val="0"/>
                <w:sz w:val="24"/>
                <w:szCs w:val="24"/>
                <w14:ligatures w14:val="none"/>
              </w:rPr>
              <w:t>✔</w:t>
            </w:r>
          </w:p>
        </w:tc>
        <w:tc>
          <w:tcPr>
            <w:tcW w:w="0" w:type="auto"/>
            <w:vAlign w:val="center"/>
            <w:hideMark/>
          </w:tcPr>
          <w:p w14:paraId="7B6BFEC1" w14:textId="77777777" w:rsidR="00C2018B" w:rsidRPr="00BA1B40" w:rsidRDefault="00C2018B" w:rsidP="00BA1B40">
            <w:pPr>
              <w:spacing w:after="0" w:line="360" w:lineRule="auto"/>
              <w:rPr>
                <w:rFonts w:ascii="Arial" w:eastAsia="Times New Roman" w:hAnsi="Arial" w:cs="Arial"/>
                <w:kern w:val="0"/>
                <w:sz w:val="24"/>
                <w:szCs w:val="24"/>
                <w14:ligatures w14:val="none"/>
              </w:rPr>
            </w:pPr>
            <w:r w:rsidRPr="00BA1B40">
              <w:rPr>
                <w:rFonts w:ascii="Apple Color Emoji" w:eastAsia="Times New Roman" w:hAnsi="Apple Color Emoji" w:cs="Apple Color Emoji"/>
                <w:kern w:val="0"/>
                <w:sz w:val="24"/>
                <w:szCs w:val="24"/>
                <w14:ligatures w14:val="none"/>
              </w:rPr>
              <w:t>✔</w:t>
            </w:r>
          </w:p>
        </w:tc>
        <w:tc>
          <w:tcPr>
            <w:tcW w:w="0" w:type="auto"/>
            <w:vAlign w:val="center"/>
            <w:hideMark/>
          </w:tcPr>
          <w:p w14:paraId="79192D38" w14:textId="77777777" w:rsidR="00C2018B" w:rsidRPr="00BA1B40" w:rsidRDefault="00C2018B" w:rsidP="00BA1B40">
            <w:pPr>
              <w:spacing w:after="0" w:line="360" w:lineRule="auto"/>
              <w:rPr>
                <w:rFonts w:ascii="Arial" w:eastAsia="Times New Roman" w:hAnsi="Arial" w:cs="Arial"/>
                <w:kern w:val="0"/>
                <w:sz w:val="24"/>
                <w:szCs w:val="24"/>
                <w14:ligatures w14:val="none"/>
              </w:rPr>
            </w:pPr>
            <w:r w:rsidRPr="00BA1B40">
              <w:rPr>
                <w:rFonts w:ascii="Apple Color Emoji" w:eastAsia="Times New Roman" w:hAnsi="Apple Color Emoji" w:cs="Apple Color Emoji"/>
                <w:kern w:val="0"/>
                <w:sz w:val="24"/>
                <w:szCs w:val="24"/>
                <w14:ligatures w14:val="none"/>
              </w:rPr>
              <w:t>✔</w:t>
            </w:r>
          </w:p>
        </w:tc>
        <w:tc>
          <w:tcPr>
            <w:tcW w:w="0" w:type="auto"/>
            <w:vAlign w:val="center"/>
            <w:hideMark/>
          </w:tcPr>
          <w:p w14:paraId="55E8A7F7" w14:textId="77777777" w:rsidR="00C2018B" w:rsidRPr="00BA1B40" w:rsidRDefault="00C2018B" w:rsidP="00BA1B40">
            <w:pPr>
              <w:spacing w:after="0" w:line="360" w:lineRule="auto"/>
              <w:rPr>
                <w:rFonts w:ascii="Arial" w:eastAsia="Times New Roman" w:hAnsi="Arial" w:cs="Arial"/>
                <w:kern w:val="0"/>
                <w:sz w:val="24"/>
                <w:szCs w:val="24"/>
                <w14:ligatures w14:val="none"/>
              </w:rPr>
            </w:pPr>
            <w:r w:rsidRPr="00BA1B40">
              <w:rPr>
                <w:rFonts w:ascii="Arial" w:eastAsia="Times New Roman" w:hAnsi="Arial" w:cs="Arial"/>
                <w:kern w:val="0"/>
                <w:sz w:val="24"/>
                <w:szCs w:val="24"/>
                <w14:ligatures w14:val="none"/>
              </w:rPr>
              <w:t>High</w:t>
            </w:r>
          </w:p>
        </w:tc>
      </w:tr>
      <w:tr w:rsidR="00C2018B" w:rsidRPr="00BA1B40" w14:paraId="56B25B1A" w14:textId="77777777" w:rsidTr="00E5633C">
        <w:trPr>
          <w:tblCellSpacing w:w="15" w:type="dxa"/>
        </w:trPr>
        <w:tc>
          <w:tcPr>
            <w:tcW w:w="0" w:type="auto"/>
            <w:vAlign w:val="center"/>
            <w:hideMark/>
          </w:tcPr>
          <w:p w14:paraId="35C17B28" w14:textId="77777777" w:rsidR="00C2018B" w:rsidRPr="00BA1B40" w:rsidRDefault="00C2018B" w:rsidP="00BA1B40">
            <w:pPr>
              <w:spacing w:after="0" w:line="360" w:lineRule="auto"/>
              <w:rPr>
                <w:rFonts w:ascii="Arial" w:eastAsia="Times New Roman" w:hAnsi="Arial" w:cs="Arial"/>
                <w:kern w:val="0"/>
                <w:sz w:val="24"/>
                <w:szCs w:val="24"/>
                <w14:ligatures w14:val="none"/>
              </w:rPr>
            </w:pPr>
            <w:r w:rsidRPr="00BA1B40">
              <w:rPr>
                <w:rFonts w:ascii="Arial" w:eastAsia="Times New Roman" w:hAnsi="Arial" w:cs="Arial"/>
                <w:kern w:val="0"/>
                <w:sz w:val="24"/>
                <w:szCs w:val="24"/>
                <w14:ligatures w14:val="none"/>
              </w:rPr>
              <w:t>Nilsen et al. (2021)</w:t>
            </w:r>
          </w:p>
        </w:tc>
        <w:tc>
          <w:tcPr>
            <w:tcW w:w="0" w:type="auto"/>
            <w:vAlign w:val="center"/>
            <w:hideMark/>
          </w:tcPr>
          <w:p w14:paraId="5A9E7ED4" w14:textId="77777777" w:rsidR="00C2018B" w:rsidRPr="00BA1B40" w:rsidRDefault="00C2018B" w:rsidP="00BA1B40">
            <w:pPr>
              <w:spacing w:after="0" w:line="360" w:lineRule="auto"/>
              <w:rPr>
                <w:rFonts w:ascii="Arial" w:eastAsia="Times New Roman" w:hAnsi="Arial" w:cs="Arial"/>
                <w:kern w:val="0"/>
                <w:sz w:val="24"/>
                <w:szCs w:val="24"/>
                <w14:ligatures w14:val="none"/>
              </w:rPr>
            </w:pPr>
            <w:r w:rsidRPr="00BA1B40">
              <w:rPr>
                <w:rFonts w:ascii="Apple Color Emoji" w:eastAsia="Times New Roman" w:hAnsi="Apple Color Emoji" w:cs="Apple Color Emoji"/>
                <w:kern w:val="0"/>
                <w:sz w:val="24"/>
                <w:szCs w:val="24"/>
                <w14:ligatures w14:val="none"/>
              </w:rPr>
              <w:t>✔</w:t>
            </w:r>
          </w:p>
        </w:tc>
        <w:tc>
          <w:tcPr>
            <w:tcW w:w="0" w:type="auto"/>
            <w:vAlign w:val="center"/>
            <w:hideMark/>
          </w:tcPr>
          <w:p w14:paraId="0D7467EE" w14:textId="77777777" w:rsidR="00C2018B" w:rsidRPr="00BA1B40" w:rsidRDefault="00C2018B" w:rsidP="00BA1B40">
            <w:pPr>
              <w:spacing w:after="0" w:line="360" w:lineRule="auto"/>
              <w:rPr>
                <w:rFonts w:ascii="Arial" w:eastAsia="Times New Roman" w:hAnsi="Arial" w:cs="Arial"/>
                <w:kern w:val="0"/>
                <w:sz w:val="24"/>
                <w:szCs w:val="24"/>
                <w14:ligatures w14:val="none"/>
              </w:rPr>
            </w:pPr>
            <w:r w:rsidRPr="00BA1B40">
              <w:rPr>
                <w:rFonts w:ascii="Apple Color Emoji" w:eastAsia="Times New Roman" w:hAnsi="Apple Color Emoji" w:cs="Apple Color Emoji"/>
                <w:kern w:val="0"/>
                <w:sz w:val="24"/>
                <w:szCs w:val="24"/>
                <w14:ligatures w14:val="none"/>
              </w:rPr>
              <w:t>✔</w:t>
            </w:r>
          </w:p>
        </w:tc>
        <w:tc>
          <w:tcPr>
            <w:tcW w:w="0" w:type="auto"/>
            <w:vAlign w:val="center"/>
            <w:hideMark/>
          </w:tcPr>
          <w:p w14:paraId="45C3D1EE" w14:textId="77777777" w:rsidR="00C2018B" w:rsidRPr="00BA1B40" w:rsidRDefault="00C2018B" w:rsidP="00BA1B40">
            <w:pPr>
              <w:spacing w:after="0" w:line="360" w:lineRule="auto"/>
              <w:rPr>
                <w:rFonts w:ascii="Arial" w:eastAsia="Times New Roman" w:hAnsi="Arial" w:cs="Arial"/>
                <w:kern w:val="0"/>
                <w:sz w:val="24"/>
                <w:szCs w:val="24"/>
                <w14:ligatures w14:val="none"/>
              </w:rPr>
            </w:pPr>
            <w:r w:rsidRPr="00BA1B40">
              <w:rPr>
                <w:rFonts w:ascii="Apple Color Emoji" w:eastAsia="Times New Roman" w:hAnsi="Apple Color Emoji" w:cs="Apple Color Emoji"/>
                <w:kern w:val="0"/>
                <w:sz w:val="24"/>
                <w:szCs w:val="24"/>
                <w14:ligatures w14:val="none"/>
              </w:rPr>
              <w:t>✔</w:t>
            </w:r>
          </w:p>
        </w:tc>
        <w:tc>
          <w:tcPr>
            <w:tcW w:w="0" w:type="auto"/>
            <w:vAlign w:val="center"/>
            <w:hideMark/>
          </w:tcPr>
          <w:p w14:paraId="04596158" w14:textId="77777777" w:rsidR="00C2018B" w:rsidRPr="00BA1B40" w:rsidRDefault="00C2018B" w:rsidP="00BA1B40">
            <w:pPr>
              <w:spacing w:after="0" w:line="360" w:lineRule="auto"/>
              <w:rPr>
                <w:rFonts w:ascii="Arial" w:eastAsia="Times New Roman" w:hAnsi="Arial" w:cs="Arial"/>
                <w:kern w:val="0"/>
                <w:sz w:val="24"/>
                <w:szCs w:val="24"/>
                <w14:ligatures w14:val="none"/>
              </w:rPr>
            </w:pPr>
            <w:r w:rsidRPr="00BA1B40">
              <w:rPr>
                <w:rFonts w:ascii="Apple Color Emoji" w:eastAsia="Times New Roman" w:hAnsi="Apple Color Emoji" w:cs="Apple Color Emoji"/>
                <w:kern w:val="0"/>
                <w:sz w:val="24"/>
                <w:szCs w:val="24"/>
                <w14:ligatures w14:val="none"/>
              </w:rPr>
              <w:t>✔</w:t>
            </w:r>
          </w:p>
        </w:tc>
        <w:tc>
          <w:tcPr>
            <w:tcW w:w="0" w:type="auto"/>
            <w:vAlign w:val="center"/>
            <w:hideMark/>
          </w:tcPr>
          <w:p w14:paraId="73F82430" w14:textId="77777777" w:rsidR="00C2018B" w:rsidRPr="00BA1B40" w:rsidRDefault="00C2018B" w:rsidP="00BA1B40">
            <w:pPr>
              <w:spacing w:after="0" w:line="360" w:lineRule="auto"/>
              <w:rPr>
                <w:rFonts w:ascii="Arial" w:eastAsia="Times New Roman" w:hAnsi="Arial" w:cs="Arial"/>
                <w:kern w:val="0"/>
                <w:sz w:val="24"/>
                <w:szCs w:val="24"/>
                <w14:ligatures w14:val="none"/>
              </w:rPr>
            </w:pPr>
            <w:r w:rsidRPr="00BA1B40">
              <w:rPr>
                <w:rFonts w:ascii="Apple Color Emoji" w:eastAsia="Times New Roman" w:hAnsi="Apple Color Emoji" w:cs="Apple Color Emoji"/>
                <w:kern w:val="0"/>
                <w:sz w:val="24"/>
                <w:szCs w:val="24"/>
                <w14:ligatures w14:val="none"/>
              </w:rPr>
              <w:t>✔</w:t>
            </w:r>
          </w:p>
        </w:tc>
        <w:tc>
          <w:tcPr>
            <w:tcW w:w="0" w:type="auto"/>
            <w:vAlign w:val="center"/>
            <w:hideMark/>
          </w:tcPr>
          <w:p w14:paraId="1191409F" w14:textId="77777777" w:rsidR="00C2018B" w:rsidRPr="00BA1B40" w:rsidRDefault="00C2018B" w:rsidP="00BA1B40">
            <w:pPr>
              <w:spacing w:after="0" w:line="360" w:lineRule="auto"/>
              <w:rPr>
                <w:rFonts w:ascii="Arial" w:eastAsia="Times New Roman" w:hAnsi="Arial" w:cs="Arial"/>
                <w:kern w:val="0"/>
                <w:sz w:val="24"/>
                <w:szCs w:val="24"/>
                <w14:ligatures w14:val="none"/>
              </w:rPr>
            </w:pPr>
            <w:r w:rsidRPr="00BA1B40">
              <w:rPr>
                <w:rFonts w:ascii="Arial" w:eastAsia="Times New Roman" w:hAnsi="Arial" w:cs="Arial"/>
                <w:kern w:val="0"/>
                <w:sz w:val="24"/>
                <w:szCs w:val="24"/>
                <w14:ligatures w14:val="none"/>
              </w:rPr>
              <w:t>Partial</w:t>
            </w:r>
          </w:p>
        </w:tc>
        <w:tc>
          <w:tcPr>
            <w:tcW w:w="0" w:type="auto"/>
            <w:vAlign w:val="center"/>
            <w:hideMark/>
          </w:tcPr>
          <w:p w14:paraId="0C68DEEB" w14:textId="77777777" w:rsidR="00C2018B" w:rsidRPr="00BA1B40" w:rsidRDefault="00C2018B" w:rsidP="00BA1B40">
            <w:pPr>
              <w:spacing w:after="0" w:line="360" w:lineRule="auto"/>
              <w:rPr>
                <w:rFonts w:ascii="Arial" w:eastAsia="Times New Roman" w:hAnsi="Arial" w:cs="Arial"/>
                <w:kern w:val="0"/>
                <w:sz w:val="24"/>
                <w:szCs w:val="24"/>
                <w14:ligatures w14:val="none"/>
              </w:rPr>
            </w:pPr>
            <w:r w:rsidRPr="00BA1B40">
              <w:rPr>
                <w:rFonts w:ascii="Apple Color Emoji" w:eastAsia="Times New Roman" w:hAnsi="Apple Color Emoji" w:cs="Apple Color Emoji"/>
                <w:kern w:val="0"/>
                <w:sz w:val="24"/>
                <w:szCs w:val="24"/>
                <w14:ligatures w14:val="none"/>
              </w:rPr>
              <w:t>✔</w:t>
            </w:r>
          </w:p>
        </w:tc>
        <w:tc>
          <w:tcPr>
            <w:tcW w:w="0" w:type="auto"/>
            <w:vAlign w:val="center"/>
            <w:hideMark/>
          </w:tcPr>
          <w:p w14:paraId="2E3C97F7" w14:textId="77777777" w:rsidR="00C2018B" w:rsidRPr="00BA1B40" w:rsidRDefault="00C2018B" w:rsidP="00BA1B40">
            <w:pPr>
              <w:spacing w:after="0" w:line="360" w:lineRule="auto"/>
              <w:rPr>
                <w:rFonts w:ascii="Arial" w:eastAsia="Times New Roman" w:hAnsi="Arial" w:cs="Arial"/>
                <w:kern w:val="0"/>
                <w:sz w:val="24"/>
                <w:szCs w:val="24"/>
                <w14:ligatures w14:val="none"/>
              </w:rPr>
            </w:pPr>
            <w:r w:rsidRPr="00BA1B40">
              <w:rPr>
                <w:rFonts w:ascii="Apple Color Emoji" w:eastAsia="Times New Roman" w:hAnsi="Apple Color Emoji" w:cs="Apple Color Emoji"/>
                <w:kern w:val="0"/>
                <w:sz w:val="24"/>
                <w:szCs w:val="24"/>
                <w14:ligatures w14:val="none"/>
              </w:rPr>
              <w:t>✔</w:t>
            </w:r>
          </w:p>
        </w:tc>
        <w:tc>
          <w:tcPr>
            <w:tcW w:w="0" w:type="auto"/>
            <w:vAlign w:val="center"/>
            <w:hideMark/>
          </w:tcPr>
          <w:p w14:paraId="659EBA37" w14:textId="77777777" w:rsidR="00C2018B" w:rsidRPr="00BA1B40" w:rsidRDefault="00C2018B" w:rsidP="00BA1B40">
            <w:pPr>
              <w:spacing w:after="0" w:line="360" w:lineRule="auto"/>
              <w:rPr>
                <w:rFonts w:ascii="Arial" w:eastAsia="Times New Roman" w:hAnsi="Arial" w:cs="Arial"/>
                <w:kern w:val="0"/>
                <w:sz w:val="24"/>
                <w:szCs w:val="24"/>
                <w14:ligatures w14:val="none"/>
              </w:rPr>
            </w:pPr>
            <w:r w:rsidRPr="00BA1B40">
              <w:rPr>
                <w:rFonts w:ascii="Apple Color Emoji" w:eastAsia="Times New Roman" w:hAnsi="Apple Color Emoji" w:cs="Apple Color Emoji"/>
                <w:kern w:val="0"/>
                <w:sz w:val="24"/>
                <w:szCs w:val="24"/>
                <w14:ligatures w14:val="none"/>
              </w:rPr>
              <w:t>✔</w:t>
            </w:r>
          </w:p>
        </w:tc>
        <w:tc>
          <w:tcPr>
            <w:tcW w:w="0" w:type="auto"/>
            <w:vAlign w:val="center"/>
            <w:hideMark/>
          </w:tcPr>
          <w:p w14:paraId="155AC7DE" w14:textId="77777777" w:rsidR="00C2018B" w:rsidRPr="00BA1B40" w:rsidRDefault="00C2018B" w:rsidP="00BA1B40">
            <w:pPr>
              <w:spacing w:after="0" w:line="360" w:lineRule="auto"/>
              <w:rPr>
                <w:rFonts w:ascii="Arial" w:eastAsia="Times New Roman" w:hAnsi="Arial" w:cs="Arial"/>
                <w:kern w:val="0"/>
                <w:sz w:val="24"/>
                <w:szCs w:val="24"/>
                <w14:ligatures w14:val="none"/>
              </w:rPr>
            </w:pPr>
            <w:r w:rsidRPr="00BA1B40">
              <w:rPr>
                <w:rFonts w:ascii="Arial" w:eastAsia="Times New Roman" w:hAnsi="Arial" w:cs="Arial"/>
                <w:kern w:val="0"/>
                <w:sz w:val="24"/>
                <w:szCs w:val="24"/>
                <w14:ligatures w14:val="none"/>
              </w:rPr>
              <w:t>High</w:t>
            </w:r>
          </w:p>
        </w:tc>
      </w:tr>
    </w:tbl>
    <w:p w14:paraId="135DCAEA" w14:textId="77777777" w:rsidR="00C2018B" w:rsidRPr="00BA1B40" w:rsidRDefault="00C2018B" w:rsidP="00BA1B40">
      <w:pPr>
        <w:spacing w:before="100" w:beforeAutospacing="1" w:after="100" w:afterAutospacing="1" w:line="360" w:lineRule="auto"/>
        <w:rPr>
          <w:rFonts w:ascii="Arial" w:eastAsia="Times New Roman" w:hAnsi="Arial" w:cs="Arial"/>
          <w:kern w:val="0"/>
          <w:sz w:val="24"/>
          <w:szCs w:val="24"/>
          <w14:ligatures w14:val="none"/>
        </w:rPr>
      </w:pPr>
      <w:r w:rsidRPr="00BA1B40">
        <w:rPr>
          <w:rFonts w:ascii="Arial" w:eastAsia="Times New Roman" w:hAnsi="Arial" w:cs="Arial"/>
          <w:b/>
          <w:bCs/>
          <w:kern w:val="0"/>
          <w:sz w:val="24"/>
          <w:szCs w:val="24"/>
          <w14:ligatures w14:val="none"/>
        </w:rPr>
        <w:lastRenderedPageBreak/>
        <w:t>Key:</w:t>
      </w:r>
      <w:r w:rsidRPr="00BA1B40">
        <w:rPr>
          <w:rFonts w:ascii="Arial" w:eastAsia="Times New Roman" w:hAnsi="Arial" w:cs="Arial"/>
          <w:kern w:val="0"/>
          <w:sz w:val="24"/>
          <w:szCs w:val="24"/>
          <w14:ligatures w14:val="none"/>
        </w:rPr>
        <w:t xml:space="preserve"> </w:t>
      </w:r>
      <w:r w:rsidRPr="00BA1B40">
        <w:rPr>
          <w:rFonts w:ascii="Apple Color Emoji" w:eastAsia="Times New Roman" w:hAnsi="Apple Color Emoji" w:cs="Apple Color Emoji"/>
          <w:kern w:val="0"/>
          <w:sz w:val="24"/>
          <w:szCs w:val="24"/>
          <w14:ligatures w14:val="none"/>
        </w:rPr>
        <w:t>✔</w:t>
      </w:r>
      <w:r w:rsidRPr="00BA1B40">
        <w:rPr>
          <w:rFonts w:ascii="Arial" w:eastAsia="Times New Roman" w:hAnsi="Arial" w:cs="Arial"/>
          <w:kern w:val="0"/>
          <w:sz w:val="24"/>
          <w:szCs w:val="24"/>
          <w14:ligatures w14:val="none"/>
        </w:rPr>
        <w:t xml:space="preserve"> = Criterion met</w:t>
      </w:r>
    </w:p>
    <w:p w14:paraId="103E3E04" w14:textId="77777777" w:rsidR="00C2018B" w:rsidRPr="00BA1B40" w:rsidRDefault="00C2018B" w:rsidP="00BA1B40">
      <w:pPr>
        <w:spacing w:before="100" w:beforeAutospacing="1" w:after="100" w:afterAutospacing="1" w:line="360" w:lineRule="auto"/>
        <w:rPr>
          <w:rFonts w:ascii="Arial" w:eastAsia="Times New Roman" w:hAnsi="Arial" w:cs="Arial"/>
          <w:kern w:val="0"/>
          <w:sz w:val="24"/>
          <w:szCs w:val="24"/>
          <w14:ligatures w14:val="none"/>
        </w:rPr>
      </w:pPr>
      <w:r w:rsidRPr="00BA1B40">
        <w:rPr>
          <w:rFonts w:ascii="Arial" w:eastAsia="Times New Roman" w:hAnsi="Arial" w:cs="Arial"/>
          <w:kern w:val="0"/>
          <w:sz w:val="24"/>
          <w:szCs w:val="24"/>
          <w14:ligatures w14:val="none"/>
        </w:rPr>
        <w:t>Overall, all six studies were deemed methodologically robust, with minor limitations relating primarily to reflexivity reporting and sample size in pilot work.</w:t>
      </w:r>
    </w:p>
    <w:p w14:paraId="3EDDCC1C" w14:textId="77777777" w:rsidR="00C2018B" w:rsidRPr="00BA1B40" w:rsidRDefault="00C2018B" w:rsidP="00BA1B40">
      <w:pPr>
        <w:spacing w:after="0" w:line="360" w:lineRule="auto"/>
        <w:rPr>
          <w:rFonts w:ascii="Arial" w:eastAsia="Times New Roman" w:hAnsi="Arial" w:cs="Arial"/>
          <w:kern w:val="0"/>
          <w:sz w:val="24"/>
          <w:szCs w:val="24"/>
          <w14:ligatures w14:val="none"/>
        </w:rPr>
      </w:pPr>
    </w:p>
    <w:p w14:paraId="5DEC31E6" w14:textId="77777777" w:rsidR="00C2018B" w:rsidRPr="00BA1B40" w:rsidRDefault="00C2018B" w:rsidP="00BA1B40">
      <w:pPr>
        <w:spacing w:after="0" w:line="360" w:lineRule="auto"/>
        <w:rPr>
          <w:rFonts w:ascii="Arial" w:eastAsia="Times New Roman" w:hAnsi="Arial" w:cs="Arial"/>
          <w:kern w:val="0"/>
          <w:sz w:val="24"/>
          <w:szCs w:val="24"/>
          <w14:ligatures w14:val="none"/>
        </w:rPr>
      </w:pPr>
      <w:r w:rsidRPr="00BA1B40">
        <w:rPr>
          <w:rFonts w:ascii="Arial" w:eastAsia="Times New Roman" w:hAnsi="Arial" w:cs="Arial"/>
          <w:b/>
          <w:bCs/>
          <w:kern w:val="0"/>
          <w:sz w:val="24"/>
          <w:szCs w:val="24"/>
          <w14:ligatures w14:val="none"/>
        </w:rPr>
        <w:t>Figure 1:</w:t>
      </w:r>
      <w:r w:rsidRPr="00BA1B40">
        <w:rPr>
          <w:rFonts w:ascii="Arial" w:eastAsia="Times New Roman" w:hAnsi="Arial" w:cs="Arial"/>
          <w:kern w:val="0"/>
          <w:sz w:val="24"/>
          <w:szCs w:val="24"/>
          <w14:ligatures w14:val="none"/>
        </w:rPr>
        <w:t xml:space="preserve"> </w:t>
      </w:r>
      <w:r w:rsidRPr="00BA1B40">
        <w:rPr>
          <w:rFonts w:ascii="Arial" w:eastAsia="Times New Roman" w:hAnsi="Arial" w:cs="Arial"/>
          <w:kern w:val="0"/>
          <w:sz w:val="24"/>
          <w:szCs w:val="24"/>
          <w:lang w:val="fr-FR"/>
          <w14:ligatures w14:val="none"/>
        </w:rPr>
        <w:t xml:space="preserve">PRISMA-P Flow chart      </w:t>
      </w:r>
    </w:p>
    <w:p w14:paraId="2947D664" w14:textId="72FBECA1" w:rsidR="00D03D31" w:rsidRPr="00BA1B40" w:rsidRDefault="00C2018B" w:rsidP="00BA1B40">
      <w:pPr>
        <w:spacing w:before="100" w:beforeAutospacing="1" w:after="100" w:afterAutospacing="1" w:line="360" w:lineRule="auto"/>
        <w:outlineLvl w:val="1"/>
        <w:rPr>
          <w:rFonts w:ascii="Arial" w:eastAsia="Times New Roman" w:hAnsi="Arial" w:cs="Arial"/>
          <w:b/>
          <w:bCs/>
          <w:kern w:val="0"/>
          <w:sz w:val="24"/>
          <w:szCs w:val="24"/>
          <w14:ligatures w14:val="none"/>
        </w:rPr>
      </w:pPr>
      <w:r w:rsidRPr="00BA1B40">
        <w:rPr>
          <w:rFonts w:ascii="Arial" w:eastAsia="Times New Roman" w:hAnsi="Arial" w:cs="Arial"/>
          <w:b/>
          <w:bCs/>
          <w:noProof/>
          <w:kern w:val="0"/>
          <w:sz w:val="24"/>
          <w:szCs w:val="24"/>
          <w14:ligatures w14:val="none"/>
        </w:rPr>
        <w:drawing>
          <wp:inline distT="0" distB="0" distL="0" distR="0" wp14:anchorId="3355C7CC" wp14:editId="7CDEB66C">
            <wp:extent cx="2133344" cy="3756025"/>
            <wp:effectExtent l="0" t="0" r="635" b="0"/>
            <wp:docPr id="18906320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0632065" name=""/>
                    <pic:cNvPicPr/>
                  </pic:nvPicPr>
                  <pic:blipFill>
                    <a:blip r:embed="rId6"/>
                    <a:stretch>
                      <a:fillRect/>
                    </a:stretch>
                  </pic:blipFill>
                  <pic:spPr>
                    <a:xfrm>
                      <a:off x="0" y="0"/>
                      <a:ext cx="2144922" cy="3776410"/>
                    </a:xfrm>
                    <a:prstGeom prst="rect">
                      <a:avLst/>
                    </a:prstGeom>
                  </pic:spPr>
                </pic:pic>
              </a:graphicData>
            </a:graphic>
          </wp:inline>
        </w:drawing>
      </w:r>
    </w:p>
    <w:p w14:paraId="1836E6C7" w14:textId="5356D76A" w:rsidR="00C2018B" w:rsidRPr="00BA1B40" w:rsidRDefault="00C2018B" w:rsidP="00BA1B40">
      <w:pPr>
        <w:spacing w:line="360" w:lineRule="auto"/>
        <w:rPr>
          <w:rFonts w:ascii="Arial" w:hAnsi="Arial" w:cs="Arial"/>
          <w:b/>
          <w:bCs/>
          <w:sz w:val="24"/>
          <w:szCs w:val="24"/>
        </w:rPr>
      </w:pPr>
      <w:proofErr w:type="gramStart"/>
      <w:r w:rsidRPr="00BA1B40">
        <w:rPr>
          <w:rFonts w:ascii="Arial" w:hAnsi="Arial" w:cs="Arial"/>
          <w:b/>
          <w:bCs/>
          <w:sz w:val="24"/>
          <w:szCs w:val="24"/>
        </w:rPr>
        <w:t>Results</w:t>
      </w:r>
      <w:r w:rsidR="00AE3892" w:rsidRPr="00BA1B40">
        <w:rPr>
          <w:rFonts w:ascii="Arial" w:hAnsi="Arial" w:cs="Arial"/>
          <w:b/>
          <w:bCs/>
          <w:sz w:val="24"/>
          <w:szCs w:val="24"/>
        </w:rPr>
        <w:t xml:space="preserve">  (</w:t>
      </w:r>
      <w:proofErr w:type="gramEnd"/>
      <w:r w:rsidR="00AE3892" w:rsidRPr="00BA1B40">
        <w:rPr>
          <w:rFonts w:ascii="Arial" w:hAnsi="Arial" w:cs="Arial"/>
          <w:b/>
          <w:bCs/>
          <w:sz w:val="24"/>
          <w:szCs w:val="24"/>
        </w:rPr>
        <w:t>700 words)</w:t>
      </w:r>
    </w:p>
    <w:p w14:paraId="42598BDB" w14:textId="345E9D50" w:rsidR="00077EE3" w:rsidRPr="00BA1B40" w:rsidRDefault="00077EE3" w:rsidP="00BA1B40">
      <w:pPr>
        <w:spacing w:line="360" w:lineRule="auto"/>
        <w:rPr>
          <w:rFonts w:ascii="Arial" w:hAnsi="Arial" w:cs="Arial"/>
          <w:sz w:val="24"/>
          <w:szCs w:val="24"/>
        </w:rPr>
      </w:pPr>
      <w:r w:rsidRPr="00BA1B40">
        <w:rPr>
          <w:rFonts w:ascii="Arial" w:hAnsi="Arial" w:cs="Arial"/>
          <w:sz w:val="24"/>
          <w:szCs w:val="24"/>
        </w:rPr>
        <w:t xml:space="preserve">The data within the six papers was examined using reflexive thematic analysis by Braun &amp; Clarke (2006, 2012, 2015) and thereby interpreted via inductive coding. </w:t>
      </w:r>
      <w:proofErr w:type="gramStart"/>
      <w:r w:rsidRPr="00BA1B40">
        <w:rPr>
          <w:rFonts w:ascii="Arial" w:hAnsi="Arial" w:cs="Arial"/>
          <w:sz w:val="24"/>
          <w:szCs w:val="24"/>
        </w:rPr>
        <w:t>In order to</w:t>
      </w:r>
      <w:proofErr w:type="gramEnd"/>
      <w:r w:rsidRPr="00BA1B40">
        <w:rPr>
          <w:rFonts w:ascii="Arial" w:hAnsi="Arial" w:cs="Arial"/>
          <w:sz w:val="24"/>
          <w:szCs w:val="24"/>
        </w:rPr>
        <w:t xml:space="preserve"> answer the research question, themes were identified which had relevance. Due to the use of this analytical process, the data was analysed repeatedly before coding and organisation into relative themes and sub-themes. The sub-themes were established and organised as clusters which were relevant to each theme before a conclusive examination had been carried out, allowing an opportunity for the findings to be finalised. This process provides an opportunity for the experiences and</w:t>
      </w:r>
      <w:r w:rsidR="00765777" w:rsidRPr="00BA1B40">
        <w:rPr>
          <w:rFonts w:ascii="Arial" w:hAnsi="Arial" w:cs="Arial"/>
          <w:sz w:val="24"/>
          <w:szCs w:val="24"/>
        </w:rPr>
        <w:t xml:space="preserve"> the</w:t>
      </w:r>
      <w:r w:rsidRPr="00BA1B40">
        <w:rPr>
          <w:rFonts w:ascii="Arial" w:hAnsi="Arial" w:cs="Arial"/>
          <w:sz w:val="24"/>
          <w:szCs w:val="24"/>
        </w:rPr>
        <w:t xml:space="preserve"> perceived impacts of </w:t>
      </w:r>
      <w:r w:rsidR="00765777" w:rsidRPr="00BA1B40">
        <w:rPr>
          <w:rFonts w:ascii="Arial" w:hAnsi="Arial" w:cs="Arial"/>
          <w:sz w:val="24"/>
          <w:szCs w:val="24"/>
        </w:rPr>
        <w:t xml:space="preserve">family therapy in relation to eating disorders among young </w:t>
      </w:r>
      <w:r w:rsidR="00765777" w:rsidRPr="00BA1B40">
        <w:rPr>
          <w:rFonts w:ascii="Arial" w:hAnsi="Arial" w:cs="Arial"/>
          <w:sz w:val="24"/>
          <w:szCs w:val="24"/>
        </w:rPr>
        <w:lastRenderedPageBreak/>
        <w:t xml:space="preserve">people and their families to be identified in relation to the research question, despite the ranging sample sizes between the six papers. </w:t>
      </w:r>
    </w:p>
    <w:p w14:paraId="07A56F4C" w14:textId="5EC25AA8" w:rsidR="003A10D7" w:rsidRPr="00BA1B40" w:rsidRDefault="003A10D7" w:rsidP="00BA1B40">
      <w:pPr>
        <w:spacing w:line="360" w:lineRule="auto"/>
        <w:rPr>
          <w:rFonts w:ascii="Arial" w:hAnsi="Arial" w:cs="Arial"/>
          <w:sz w:val="24"/>
          <w:szCs w:val="24"/>
        </w:rPr>
      </w:pPr>
      <w:r w:rsidRPr="00BA1B40">
        <w:rPr>
          <w:rFonts w:ascii="Arial" w:hAnsi="Arial" w:cs="Arial"/>
          <w:sz w:val="24"/>
          <w:szCs w:val="24"/>
        </w:rPr>
        <w:t xml:space="preserve">Coding was conducted self-sufficiently using Creswell’s </w:t>
      </w:r>
      <w:r w:rsidR="00FD6C76" w:rsidRPr="00BA1B40">
        <w:rPr>
          <w:rFonts w:ascii="Arial" w:hAnsi="Arial" w:cs="Arial"/>
          <w:sz w:val="24"/>
          <w:szCs w:val="24"/>
        </w:rPr>
        <w:t xml:space="preserve">(2014) </w:t>
      </w:r>
      <w:r w:rsidRPr="00BA1B40">
        <w:rPr>
          <w:rFonts w:ascii="Arial" w:hAnsi="Arial" w:cs="Arial"/>
          <w:sz w:val="24"/>
          <w:szCs w:val="24"/>
        </w:rPr>
        <w:t xml:space="preserve">idea of categorising and analysing specific information which is significant to the area of interest. Following this it was then proceeded to group codes, generating an initial table of seven sub-themes and a narrative of each of them noted extracts from the papers highlighted. The final step was inclusive of the grouping of the seven sub-themes into three main themes to suit the research question. </w:t>
      </w:r>
    </w:p>
    <w:p w14:paraId="0F1FA270" w14:textId="4830C795" w:rsidR="003A10D7" w:rsidRPr="00BA1B40" w:rsidRDefault="009A69A2" w:rsidP="00BA1B40">
      <w:pPr>
        <w:spacing w:line="360" w:lineRule="auto"/>
        <w:rPr>
          <w:rFonts w:ascii="Arial" w:hAnsi="Arial" w:cs="Arial"/>
          <w:sz w:val="24"/>
          <w:szCs w:val="24"/>
        </w:rPr>
      </w:pPr>
      <w:r w:rsidRPr="00BA1B40">
        <w:rPr>
          <w:rFonts w:ascii="Arial" w:hAnsi="Arial" w:cs="Arial"/>
          <w:sz w:val="24"/>
          <w:szCs w:val="24"/>
        </w:rPr>
        <w:t xml:space="preserve">Interpretations </w:t>
      </w:r>
      <w:r w:rsidR="00FD6C76" w:rsidRPr="00BA1B40">
        <w:rPr>
          <w:rFonts w:ascii="Arial" w:hAnsi="Arial" w:cs="Arial"/>
          <w:sz w:val="24"/>
          <w:szCs w:val="24"/>
        </w:rPr>
        <w:t>of these papers are provided in the next two sections which represent the three main themes of the finding</w:t>
      </w:r>
      <w:r w:rsidRPr="00BA1B40">
        <w:rPr>
          <w:rFonts w:ascii="Arial" w:hAnsi="Arial" w:cs="Arial"/>
          <w:sz w:val="24"/>
          <w:szCs w:val="24"/>
        </w:rPr>
        <w:t>s</w:t>
      </w:r>
      <w:r w:rsidR="00FD6C76" w:rsidRPr="00BA1B40">
        <w:rPr>
          <w:rFonts w:ascii="Arial" w:hAnsi="Arial" w:cs="Arial"/>
          <w:sz w:val="24"/>
          <w:szCs w:val="24"/>
        </w:rPr>
        <w:t xml:space="preserve">. In addition, Table 1 outlines the themes and sub-themes of the research question. </w:t>
      </w:r>
    </w:p>
    <w:p w14:paraId="2B7FA6E6" w14:textId="77777777" w:rsidR="00765777" w:rsidRPr="00BA1B40" w:rsidRDefault="00765777" w:rsidP="00BA1B40">
      <w:pPr>
        <w:spacing w:line="360" w:lineRule="auto"/>
        <w:rPr>
          <w:rFonts w:ascii="Arial" w:hAnsi="Arial" w:cs="Arial"/>
          <w:b/>
          <w:bCs/>
          <w:sz w:val="24"/>
          <w:szCs w:val="24"/>
        </w:rPr>
      </w:pPr>
      <w:r w:rsidRPr="00BA1B40">
        <w:rPr>
          <w:rFonts w:ascii="Arial" w:hAnsi="Arial" w:cs="Arial"/>
          <w:b/>
          <w:bCs/>
          <w:sz w:val="24"/>
          <w:szCs w:val="24"/>
        </w:rPr>
        <w:t xml:space="preserve">Table 1 </w:t>
      </w:r>
    </w:p>
    <w:p w14:paraId="5B32A217" w14:textId="5E8D3BA6" w:rsidR="00765777" w:rsidRPr="00BA1B40" w:rsidRDefault="00765777" w:rsidP="00BA1B40">
      <w:pPr>
        <w:tabs>
          <w:tab w:val="left" w:pos="5812"/>
        </w:tabs>
        <w:spacing w:line="360" w:lineRule="auto"/>
        <w:rPr>
          <w:rFonts w:ascii="Arial" w:hAnsi="Arial" w:cs="Arial"/>
          <w:i/>
          <w:sz w:val="24"/>
          <w:szCs w:val="24"/>
        </w:rPr>
      </w:pPr>
      <w:r w:rsidRPr="00BA1B40">
        <w:rPr>
          <w:rFonts w:ascii="Arial" w:hAnsi="Arial" w:cs="Arial"/>
          <w:i/>
          <w:iCs/>
          <w:sz w:val="24"/>
          <w:szCs w:val="24"/>
        </w:rPr>
        <w:t>Themes, subthemes and supporting quotes from the six papers</w:t>
      </w:r>
    </w:p>
    <w:p w14:paraId="408132B5" w14:textId="77777777" w:rsidR="00765777" w:rsidRPr="00BA1B40" w:rsidRDefault="00765777" w:rsidP="00BA1B40">
      <w:pPr>
        <w:spacing w:line="360" w:lineRule="auto"/>
        <w:rPr>
          <w:rFonts w:ascii="Arial" w:hAnsi="Arial" w:cs="Arial"/>
          <w:i/>
          <w:sz w:val="24"/>
          <w:szCs w:val="24"/>
        </w:rPr>
      </w:pPr>
    </w:p>
    <w:p w14:paraId="3783283D" w14:textId="77777777" w:rsidR="00765777" w:rsidRPr="00BA1B40" w:rsidRDefault="00765777" w:rsidP="00BA1B40">
      <w:pPr>
        <w:spacing w:line="360" w:lineRule="auto"/>
        <w:rPr>
          <w:rFonts w:ascii="Arial" w:hAnsi="Arial" w:cs="Arial"/>
          <w:i/>
          <w:sz w:val="24"/>
          <w:szCs w:val="24"/>
        </w:rPr>
      </w:pPr>
    </w:p>
    <w:tbl>
      <w:tblPr>
        <w:tblStyle w:val="PlainTable2"/>
        <w:tblW w:w="9781" w:type="dxa"/>
        <w:tblLook w:val="04A0" w:firstRow="1" w:lastRow="0" w:firstColumn="1" w:lastColumn="0" w:noHBand="0" w:noVBand="1"/>
      </w:tblPr>
      <w:tblGrid>
        <w:gridCol w:w="2127"/>
        <w:gridCol w:w="4252"/>
        <w:gridCol w:w="3402"/>
      </w:tblGrid>
      <w:tr w:rsidR="00765777" w:rsidRPr="00BA1B40" w14:paraId="4FAAAEAB" w14:textId="77777777" w:rsidTr="005C1B59">
        <w:trPr>
          <w:cnfStyle w:val="100000000000" w:firstRow="1" w:lastRow="0" w:firstColumn="0" w:lastColumn="0" w:oddVBand="0" w:evenVBand="0" w:oddHBand="0" w:evenHBand="0" w:firstRowFirstColumn="0" w:firstRowLastColumn="0" w:lastRowFirstColumn="0" w:lastRowLastColumn="0"/>
          <w:trHeight w:val="483"/>
        </w:trPr>
        <w:tc>
          <w:tcPr>
            <w:cnfStyle w:val="001000000000" w:firstRow="0" w:lastRow="0" w:firstColumn="1" w:lastColumn="0" w:oddVBand="0" w:evenVBand="0" w:oddHBand="0" w:evenHBand="0" w:firstRowFirstColumn="0" w:firstRowLastColumn="0" w:lastRowFirstColumn="0" w:lastRowLastColumn="0"/>
            <w:tcW w:w="2127" w:type="dxa"/>
          </w:tcPr>
          <w:p w14:paraId="3DAB87DF" w14:textId="77777777" w:rsidR="00765777" w:rsidRPr="00BA1B40" w:rsidRDefault="00765777" w:rsidP="00BA1B40">
            <w:pPr>
              <w:spacing w:line="360" w:lineRule="auto"/>
              <w:ind w:left="175"/>
              <w:jc w:val="center"/>
              <w:rPr>
                <w:rFonts w:ascii="Arial" w:hAnsi="Arial" w:cs="Arial"/>
                <w:b w:val="0"/>
                <w:bCs w:val="0"/>
                <w:i/>
                <w:iCs/>
                <w:sz w:val="24"/>
                <w:szCs w:val="24"/>
              </w:rPr>
            </w:pPr>
            <w:r w:rsidRPr="00BA1B40">
              <w:rPr>
                <w:rFonts w:ascii="Arial" w:hAnsi="Arial" w:cs="Arial"/>
                <w:b w:val="0"/>
                <w:bCs w:val="0"/>
                <w:i/>
                <w:iCs/>
                <w:sz w:val="24"/>
                <w:szCs w:val="24"/>
              </w:rPr>
              <w:t>Theme</w:t>
            </w:r>
          </w:p>
        </w:tc>
        <w:tc>
          <w:tcPr>
            <w:tcW w:w="4252" w:type="dxa"/>
          </w:tcPr>
          <w:p w14:paraId="78885C70" w14:textId="77777777" w:rsidR="00765777" w:rsidRPr="00BA1B40" w:rsidRDefault="00765777" w:rsidP="00BA1B40">
            <w:pPr>
              <w:spacing w:line="360" w:lineRule="auto"/>
              <w:ind w:left="212" w:right="-36"/>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i/>
                <w:iCs/>
                <w:sz w:val="24"/>
                <w:szCs w:val="24"/>
              </w:rPr>
            </w:pPr>
            <w:r w:rsidRPr="00BA1B40">
              <w:rPr>
                <w:rFonts w:ascii="Arial" w:hAnsi="Arial" w:cs="Arial"/>
                <w:b w:val="0"/>
                <w:bCs w:val="0"/>
                <w:i/>
                <w:iCs/>
                <w:sz w:val="24"/>
                <w:szCs w:val="24"/>
              </w:rPr>
              <w:t>Sub-theme</w:t>
            </w:r>
          </w:p>
        </w:tc>
        <w:tc>
          <w:tcPr>
            <w:tcW w:w="3402" w:type="dxa"/>
          </w:tcPr>
          <w:p w14:paraId="224F1A24" w14:textId="77777777" w:rsidR="00765777" w:rsidRPr="00BA1B40" w:rsidRDefault="00765777" w:rsidP="00BA1B40">
            <w:pPr>
              <w:spacing w:line="360" w:lineRule="auto"/>
              <w:ind w:left="212" w:right="-36"/>
              <w:cnfStyle w:val="100000000000" w:firstRow="1" w:lastRow="0" w:firstColumn="0" w:lastColumn="0" w:oddVBand="0" w:evenVBand="0" w:oddHBand="0" w:evenHBand="0" w:firstRowFirstColumn="0" w:firstRowLastColumn="0" w:lastRowFirstColumn="0" w:lastRowLastColumn="0"/>
              <w:rPr>
                <w:rFonts w:ascii="Arial" w:hAnsi="Arial" w:cs="Arial"/>
                <w:b w:val="0"/>
                <w:bCs w:val="0"/>
                <w:i/>
                <w:iCs/>
                <w:sz w:val="24"/>
                <w:szCs w:val="24"/>
              </w:rPr>
            </w:pPr>
            <w:r w:rsidRPr="00BA1B40">
              <w:rPr>
                <w:rFonts w:ascii="Arial" w:hAnsi="Arial" w:cs="Arial"/>
                <w:b w:val="0"/>
                <w:bCs w:val="0"/>
                <w:i/>
                <w:iCs/>
                <w:sz w:val="24"/>
                <w:szCs w:val="24"/>
              </w:rPr>
              <w:t>Example quotes</w:t>
            </w:r>
          </w:p>
        </w:tc>
      </w:tr>
      <w:tr w:rsidR="00765777" w:rsidRPr="00BA1B40" w14:paraId="1C95D557" w14:textId="77777777" w:rsidTr="005C1B59">
        <w:trPr>
          <w:cnfStyle w:val="000000100000" w:firstRow="0" w:lastRow="0" w:firstColumn="0" w:lastColumn="0" w:oddVBand="0" w:evenVBand="0" w:oddHBand="1" w:evenHBand="0" w:firstRowFirstColumn="0" w:firstRowLastColumn="0" w:lastRowFirstColumn="0" w:lastRowLastColumn="0"/>
          <w:trHeight w:val="841"/>
        </w:trPr>
        <w:tc>
          <w:tcPr>
            <w:cnfStyle w:val="001000000000" w:firstRow="0" w:lastRow="0" w:firstColumn="1" w:lastColumn="0" w:oddVBand="0" w:evenVBand="0" w:oddHBand="0" w:evenHBand="0" w:firstRowFirstColumn="0" w:firstRowLastColumn="0" w:lastRowFirstColumn="0" w:lastRowLastColumn="0"/>
            <w:tcW w:w="2127" w:type="dxa"/>
          </w:tcPr>
          <w:p w14:paraId="61FBBCEC" w14:textId="77777777" w:rsidR="00765777" w:rsidRPr="00BA1B40" w:rsidRDefault="00765777" w:rsidP="00BA1B40">
            <w:pPr>
              <w:spacing w:line="360" w:lineRule="auto"/>
              <w:ind w:left="175"/>
              <w:jc w:val="center"/>
              <w:rPr>
                <w:rFonts w:ascii="Arial" w:hAnsi="Arial" w:cs="Arial"/>
                <w:b w:val="0"/>
                <w:bCs w:val="0"/>
                <w:sz w:val="24"/>
                <w:szCs w:val="24"/>
              </w:rPr>
            </w:pPr>
          </w:p>
          <w:p w14:paraId="118B8BAB" w14:textId="3DF58D67" w:rsidR="00765777" w:rsidRPr="00BA1B40" w:rsidRDefault="00765777" w:rsidP="00BA1B40">
            <w:pPr>
              <w:spacing w:line="360" w:lineRule="auto"/>
              <w:ind w:left="175"/>
              <w:jc w:val="center"/>
              <w:rPr>
                <w:rFonts w:ascii="Arial" w:hAnsi="Arial" w:cs="Arial"/>
                <w:b w:val="0"/>
                <w:bCs w:val="0"/>
                <w:sz w:val="24"/>
                <w:szCs w:val="24"/>
              </w:rPr>
            </w:pPr>
            <w:r w:rsidRPr="00BA1B40">
              <w:rPr>
                <w:rFonts w:ascii="Arial" w:hAnsi="Arial" w:cs="Arial"/>
                <w:b w:val="0"/>
                <w:bCs w:val="0"/>
                <w:sz w:val="24"/>
                <w:szCs w:val="24"/>
              </w:rPr>
              <w:t>Meaningful Social Connection</w:t>
            </w:r>
          </w:p>
          <w:p w14:paraId="3179E21C" w14:textId="77777777" w:rsidR="00765777" w:rsidRPr="00BA1B40" w:rsidRDefault="00765777" w:rsidP="00BA1B40">
            <w:pPr>
              <w:spacing w:line="360" w:lineRule="auto"/>
              <w:ind w:left="175"/>
              <w:jc w:val="center"/>
              <w:rPr>
                <w:rFonts w:ascii="Arial" w:hAnsi="Arial" w:cs="Arial"/>
                <w:b w:val="0"/>
                <w:bCs w:val="0"/>
                <w:sz w:val="24"/>
                <w:szCs w:val="24"/>
              </w:rPr>
            </w:pPr>
          </w:p>
          <w:p w14:paraId="2BE40E7C" w14:textId="77777777" w:rsidR="00765777" w:rsidRPr="00BA1B40" w:rsidRDefault="00765777" w:rsidP="00BA1B40">
            <w:pPr>
              <w:spacing w:line="360" w:lineRule="auto"/>
              <w:ind w:left="175"/>
              <w:jc w:val="center"/>
              <w:rPr>
                <w:rFonts w:ascii="Arial" w:hAnsi="Arial" w:cs="Arial"/>
                <w:b w:val="0"/>
                <w:bCs w:val="0"/>
                <w:sz w:val="24"/>
                <w:szCs w:val="24"/>
              </w:rPr>
            </w:pPr>
          </w:p>
          <w:p w14:paraId="670C7B5E" w14:textId="77777777" w:rsidR="00765777" w:rsidRPr="00BA1B40" w:rsidRDefault="00765777" w:rsidP="00BA1B40">
            <w:pPr>
              <w:spacing w:line="360" w:lineRule="auto"/>
              <w:ind w:left="175"/>
              <w:jc w:val="center"/>
              <w:rPr>
                <w:rFonts w:ascii="Arial" w:hAnsi="Arial" w:cs="Arial"/>
                <w:sz w:val="24"/>
                <w:szCs w:val="24"/>
              </w:rPr>
            </w:pPr>
          </w:p>
          <w:p w14:paraId="64E5BA8F" w14:textId="77777777" w:rsidR="00765777" w:rsidRPr="00BA1B40" w:rsidRDefault="00765777" w:rsidP="00BA1B40">
            <w:pPr>
              <w:spacing w:line="360" w:lineRule="auto"/>
              <w:ind w:left="175"/>
              <w:jc w:val="center"/>
              <w:rPr>
                <w:rFonts w:ascii="Arial" w:hAnsi="Arial" w:cs="Arial"/>
                <w:sz w:val="24"/>
                <w:szCs w:val="24"/>
              </w:rPr>
            </w:pPr>
          </w:p>
          <w:p w14:paraId="5C32F1FD" w14:textId="77777777" w:rsidR="00765777" w:rsidRPr="00BA1B40" w:rsidRDefault="00765777" w:rsidP="00BA1B40">
            <w:pPr>
              <w:spacing w:line="360" w:lineRule="auto"/>
              <w:ind w:left="175"/>
              <w:jc w:val="center"/>
              <w:rPr>
                <w:rFonts w:ascii="Arial" w:hAnsi="Arial" w:cs="Arial"/>
                <w:sz w:val="24"/>
                <w:szCs w:val="24"/>
              </w:rPr>
            </w:pPr>
          </w:p>
          <w:p w14:paraId="297A6249" w14:textId="77777777" w:rsidR="00765777" w:rsidRPr="00BA1B40" w:rsidRDefault="00765777" w:rsidP="00BA1B40">
            <w:pPr>
              <w:spacing w:line="360" w:lineRule="auto"/>
              <w:ind w:left="175"/>
              <w:jc w:val="center"/>
              <w:rPr>
                <w:rFonts w:ascii="Arial" w:hAnsi="Arial" w:cs="Arial"/>
                <w:b w:val="0"/>
                <w:bCs w:val="0"/>
                <w:sz w:val="24"/>
                <w:szCs w:val="24"/>
              </w:rPr>
            </w:pPr>
          </w:p>
          <w:p w14:paraId="184895C2" w14:textId="77777777" w:rsidR="00391322" w:rsidRPr="00BA1B40" w:rsidRDefault="00391322" w:rsidP="00BA1B40">
            <w:pPr>
              <w:spacing w:line="360" w:lineRule="auto"/>
              <w:ind w:left="175"/>
              <w:jc w:val="center"/>
              <w:rPr>
                <w:rFonts w:ascii="Arial" w:hAnsi="Arial" w:cs="Arial"/>
                <w:b w:val="0"/>
                <w:bCs w:val="0"/>
                <w:sz w:val="24"/>
                <w:szCs w:val="24"/>
              </w:rPr>
            </w:pPr>
          </w:p>
          <w:p w14:paraId="7E29D55A" w14:textId="77777777" w:rsidR="00391322" w:rsidRPr="00BA1B40" w:rsidRDefault="00391322" w:rsidP="00BA1B40">
            <w:pPr>
              <w:spacing w:line="360" w:lineRule="auto"/>
              <w:ind w:left="175"/>
              <w:jc w:val="center"/>
              <w:rPr>
                <w:rFonts w:ascii="Arial" w:hAnsi="Arial" w:cs="Arial"/>
                <w:b w:val="0"/>
                <w:bCs w:val="0"/>
                <w:sz w:val="24"/>
                <w:szCs w:val="24"/>
              </w:rPr>
            </w:pPr>
          </w:p>
          <w:p w14:paraId="3F552675" w14:textId="77777777" w:rsidR="00391322" w:rsidRPr="00BA1B40" w:rsidRDefault="00391322" w:rsidP="00BA1B40">
            <w:pPr>
              <w:spacing w:line="360" w:lineRule="auto"/>
              <w:ind w:left="175"/>
              <w:jc w:val="center"/>
              <w:rPr>
                <w:rFonts w:ascii="Arial" w:hAnsi="Arial" w:cs="Arial"/>
                <w:b w:val="0"/>
                <w:bCs w:val="0"/>
                <w:sz w:val="24"/>
                <w:szCs w:val="24"/>
              </w:rPr>
            </w:pPr>
          </w:p>
          <w:p w14:paraId="69D1C38B" w14:textId="77777777" w:rsidR="00391322" w:rsidRPr="00BA1B40" w:rsidRDefault="00391322" w:rsidP="00BA1B40">
            <w:pPr>
              <w:spacing w:line="360" w:lineRule="auto"/>
              <w:ind w:left="175"/>
              <w:jc w:val="center"/>
              <w:rPr>
                <w:rFonts w:ascii="Arial" w:hAnsi="Arial" w:cs="Arial"/>
                <w:sz w:val="24"/>
                <w:szCs w:val="24"/>
              </w:rPr>
            </w:pPr>
          </w:p>
          <w:p w14:paraId="07E1E007" w14:textId="77777777" w:rsidR="00391322" w:rsidRPr="00BA1B40" w:rsidRDefault="00391322" w:rsidP="00BA1B40">
            <w:pPr>
              <w:spacing w:line="360" w:lineRule="auto"/>
              <w:ind w:left="175"/>
              <w:jc w:val="center"/>
              <w:rPr>
                <w:rFonts w:ascii="Arial" w:hAnsi="Arial" w:cs="Arial"/>
                <w:sz w:val="24"/>
                <w:szCs w:val="24"/>
              </w:rPr>
            </w:pPr>
          </w:p>
          <w:p w14:paraId="0AEC4103" w14:textId="77777777" w:rsidR="00391322" w:rsidRPr="00BA1B40" w:rsidRDefault="00391322" w:rsidP="00BA1B40">
            <w:pPr>
              <w:spacing w:line="360" w:lineRule="auto"/>
              <w:ind w:left="175"/>
              <w:jc w:val="center"/>
              <w:rPr>
                <w:rFonts w:ascii="Arial" w:hAnsi="Arial" w:cs="Arial"/>
                <w:sz w:val="24"/>
                <w:szCs w:val="24"/>
              </w:rPr>
            </w:pPr>
          </w:p>
          <w:p w14:paraId="60572B5D" w14:textId="77777777" w:rsidR="00391322" w:rsidRPr="00BA1B40" w:rsidRDefault="00391322" w:rsidP="00BA1B40">
            <w:pPr>
              <w:spacing w:line="360" w:lineRule="auto"/>
              <w:ind w:left="175"/>
              <w:jc w:val="center"/>
              <w:rPr>
                <w:rFonts w:ascii="Arial" w:hAnsi="Arial" w:cs="Arial"/>
                <w:sz w:val="24"/>
                <w:szCs w:val="24"/>
              </w:rPr>
            </w:pPr>
          </w:p>
          <w:p w14:paraId="059FE8DD" w14:textId="77777777" w:rsidR="00391322" w:rsidRPr="00BA1B40" w:rsidRDefault="00391322" w:rsidP="00BA1B40">
            <w:pPr>
              <w:spacing w:line="360" w:lineRule="auto"/>
              <w:ind w:left="175"/>
              <w:jc w:val="center"/>
              <w:rPr>
                <w:rFonts w:ascii="Arial" w:hAnsi="Arial" w:cs="Arial"/>
                <w:sz w:val="24"/>
                <w:szCs w:val="24"/>
              </w:rPr>
            </w:pPr>
          </w:p>
          <w:p w14:paraId="5A874A0B" w14:textId="77777777" w:rsidR="00391322" w:rsidRPr="00BA1B40" w:rsidRDefault="00391322" w:rsidP="00BA1B40">
            <w:pPr>
              <w:spacing w:line="360" w:lineRule="auto"/>
              <w:ind w:left="175"/>
              <w:jc w:val="center"/>
              <w:rPr>
                <w:rFonts w:ascii="Arial" w:hAnsi="Arial" w:cs="Arial"/>
                <w:b w:val="0"/>
                <w:bCs w:val="0"/>
                <w:sz w:val="24"/>
                <w:szCs w:val="24"/>
              </w:rPr>
            </w:pPr>
          </w:p>
          <w:p w14:paraId="676E136B" w14:textId="77777777" w:rsidR="00391322" w:rsidRPr="00BA1B40" w:rsidRDefault="00391322" w:rsidP="00BA1B40">
            <w:pPr>
              <w:spacing w:line="360" w:lineRule="auto"/>
              <w:ind w:left="175"/>
              <w:jc w:val="center"/>
              <w:rPr>
                <w:rFonts w:ascii="Arial" w:hAnsi="Arial" w:cs="Arial"/>
                <w:sz w:val="24"/>
                <w:szCs w:val="24"/>
              </w:rPr>
            </w:pPr>
          </w:p>
          <w:p w14:paraId="57194929" w14:textId="2D13365D" w:rsidR="00765777" w:rsidRPr="00BA1B40" w:rsidRDefault="00765777" w:rsidP="00BA1B40">
            <w:pPr>
              <w:spacing w:line="360" w:lineRule="auto"/>
              <w:ind w:left="175"/>
              <w:jc w:val="center"/>
              <w:rPr>
                <w:rFonts w:ascii="Arial" w:hAnsi="Arial" w:cs="Arial"/>
                <w:b w:val="0"/>
                <w:bCs w:val="0"/>
                <w:sz w:val="24"/>
                <w:szCs w:val="24"/>
              </w:rPr>
            </w:pPr>
            <w:r w:rsidRPr="00BA1B40">
              <w:rPr>
                <w:rFonts w:ascii="Arial" w:hAnsi="Arial" w:cs="Arial"/>
                <w:b w:val="0"/>
                <w:bCs w:val="0"/>
                <w:sz w:val="24"/>
                <w:szCs w:val="24"/>
              </w:rPr>
              <w:t>Negative Experiences</w:t>
            </w:r>
          </w:p>
          <w:p w14:paraId="00187E0B" w14:textId="77777777" w:rsidR="00765777" w:rsidRPr="00BA1B40" w:rsidRDefault="00765777" w:rsidP="00BA1B40">
            <w:pPr>
              <w:spacing w:line="360" w:lineRule="auto"/>
              <w:ind w:left="175"/>
              <w:jc w:val="center"/>
              <w:rPr>
                <w:rFonts w:ascii="Arial" w:hAnsi="Arial" w:cs="Arial"/>
                <w:b w:val="0"/>
                <w:bCs w:val="0"/>
                <w:sz w:val="24"/>
                <w:szCs w:val="24"/>
              </w:rPr>
            </w:pPr>
          </w:p>
          <w:p w14:paraId="46A81ECC" w14:textId="77777777" w:rsidR="00765777" w:rsidRPr="00BA1B40" w:rsidRDefault="00765777" w:rsidP="00BA1B40">
            <w:pPr>
              <w:spacing w:line="360" w:lineRule="auto"/>
              <w:ind w:left="175"/>
              <w:jc w:val="center"/>
              <w:rPr>
                <w:rFonts w:ascii="Arial" w:hAnsi="Arial" w:cs="Arial"/>
                <w:sz w:val="24"/>
                <w:szCs w:val="24"/>
              </w:rPr>
            </w:pPr>
          </w:p>
          <w:p w14:paraId="3AB257CB" w14:textId="77777777" w:rsidR="00765777" w:rsidRPr="00BA1B40" w:rsidRDefault="00765777" w:rsidP="00BA1B40">
            <w:pPr>
              <w:spacing w:line="360" w:lineRule="auto"/>
              <w:ind w:left="175"/>
              <w:jc w:val="center"/>
              <w:rPr>
                <w:rFonts w:ascii="Arial" w:hAnsi="Arial" w:cs="Arial"/>
                <w:sz w:val="24"/>
                <w:szCs w:val="24"/>
              </w:rPr>
            </w:pPr>
          </w:p>
          <w:p w14:paraId="66DEEC7F" w14:textId="77777777" w:rsidR="00765777" w:rsidRPr="00BA1B40" w:rsidRDefault="00765777" w:rsidP="00BA1B40">
            <w:pPr>
              <w:spacing w:line="360" w:lineRule="auto"/>
              <w:ind w:left="175"/>
              <w:jc w:val="center"/>
              <w:rPr>
                <w:rFonts w:ascii="Arial" w:hAnsi="Arial" w:cs="Arial"/>
                <w:sz w:val="24"/>
                <w:szCs w:val="24"/>
              </w:rPr>
            </w:pPr>
          </w:p>
          <w:p w14:paraId="1123B79B" w14:textId="77777777" w:rsidR="00765777" w:rsidRPr="00BA1B40" w:rsidRDefault="00765777" w:rsidP="00BA1B40">
            <w:pPr>
              <w:spacing w:line="360" w:lineRule="auto"/>
              <w:ind w:left="175"/>
              <w:jc w:val="center"/>
              <w:rPr>
                <w:rFonts w:ascii="Arial" w:hAnsi="Arial" w:cs="Arial"/>
                <w:b w:val="0"/>
                <w:bCs w:val="0"/>
                <w:sz w:val="24"/>
                <w:szCs w:val="24"/>
              </w:rPr>
            </w:pPr>
          </w:p>
          <w:p w14:paraId="22476544" w14:textId="77777777" w:rsidR="00765777" w:rsidRPr="00BA1B40" w:rsidRDefault="00765777" w:rsidP="00BA1B40">
            <w:pPr>
              <w:spacing w:line="360" w:lineRule="auto"/>
              <w:ind w:left="175"/>
              <w:jc w:val="center"/>
              <w:rPr>
                <w:rFonts w:ascii="Arial" w:hAnsi="Arial" w:cs="Arial"/>
                <w:b w:val="0"/>
                <w:bCs w:val="0"/>
                <w:sz w:val="24"/>
                <w:szCs w:val="24"/>
              </w:rPr>
            </w:pPr>
          </w:p>
          <w:p w14:paraId="28049EC5" w14:textId="77777777" w:rsidR="00765777" w:rsidRPr="00BA1B40" w:rsidRDefault="00765777" w:rsidP="00BA1B40">
            <w:pPr>
              <w:spacing w:line="360" w:lineRule="auto"/>
              <w:ind w:left="175"/>
              <w:jc w:val="center"/>
              <w:rPr>
                <w:rFonts w:ascii="Arial" w:hAnsi="Arial" w:cs="Arial"/>
                <w:b w:val="0"/>
                <w:bCs w:val="0"/>
                <w:sz w:val="24"/>
                <w:szCs w:val="24"/>
              </w:rPr>
            </w:pPr>
          </w:p>
          <w:p w14:paraId="081D980E" w14:textId="77777777" w:rsidR="003E1BA1" w:rsidRPr="00BA1B40" w:rsidRDefault="003E1BA1" w:rsidP="00BA1B40">
            <w:pPr>
              <w:spacing w:line="360" w:lineRule="auto"/>
              <w:ind w:left="175"/>
              <w:jc w:val="center"/>
              <w:rPr>
                <w:rFonts w:ascii="Arial" w:hAnsi="Arial" w:cs="Arial"/>
                <w:b w:val="0"/>
                <w:bCs w:val="0"/>
                <w:sz w:val="24"/>
                <w:szCs w:val="24"/>
              </w:rPr>
            </w:pPr>
          </w:p>
          <w:p w14:paraId="418CA201" w14:textId="77777777" w:rsidR="003E1BA1" w:rsidRPr="00BA1B40" w:rsidRDefault="003E1BA1" w:rsidP="00BA1B40">
            <w:pPr>
              <w:spacing w:line="360" w:lineRule="auto"/>
              <w:ind w:left="175"/>
              <w:jc w:val="center"/>
              <w:rPr>
                <w:rFonts w:ascii="Arial" w:hAnsi="Arial" w:cs="Arial"/>
                <w:b w:val="0"/>
                <w:bCs w:val="0"/>
                <w:sz w:val="24"/>
                <w:szCs w:val="24"/>
              </w:rPr>
            </w:pPr>
          </w:p>
          <w:p w14:paraId="03CD65D8" w14:textId="77777777" w:rsidR="003E1BA1" w:rsidRPr="00BA1B40" w:rsidRDefault="003E1BA1" w:rsidP="00BA1B40">
            <w:pPr>
              <w:spacing w:line="360" w:lineRule="auto"/>
              <w:ind w:left="175"/>
              <w:jc w:val="center"/>
              <w:rPr>
                <w:rFonts w:ascii="Arial" w:hAnsi="Arial" w:cs="Arial"/>
                <w:sz w:val="24"/>
                <w:szCs w:val="24"/>
              </w:rPr>
            </w:pPr>
          </w:p>
          <w:p w14:paraId="778370B4" w14:textId="77777777" w:rsidR="003E1BA1" w:rsidRPr="00BA1B40" w:rsidRDefault="003E1BA1" w:rsidP="00BA1B40">
            <w:pPr>
              <w:spacing w:line="360" w:lineRule="auto"/>
              <w:ind w:left="175"/>
              <w:jc w:val="center"/>
              <w:rPr>
                <w:rFonts w:ascii="Arial" w:hAnsi="Arial" w:cs="Arial"/>
                <w:sz w:val="24"/>
                <w:szCs w:val="24"/>
              </w:rPr>
            </w:pPr>
          </w:p>
          <w:p w14:paraId="53B0A9EF" w14:textId="77777777" w:rsidR="003E1BA1" w:rsidRPr="00BA1B40" w:rsidRDefault="003E1BA1" w:rsidP="00BA1B40">
            <w:pPr>
              <w:spacing w:line="360" w:lineRule="auto"/>
              <w:ind w:left="175"/>
              <w:jc w:val="center"/>
              <w:rPr>
                <w:rFonts w:ascii="Arial" w:hAnsi="Arial" w:cs="Arial"/>
                <w:b w:val="0"/>
                <w:bCs w:val="0"/>
                <w:sz w:val="24"/>
                <w:szCs w:val="24"/>
              </w:rPr>
            </w:pPr>
          </w:p>
          <w:p w14:paraId="27C8BA1F" w14:textId="77777777" w:rsidR="003E1BA1" w:rsidRPr="00BA1B40" w:rsidRDefault="003E1BA1" w:rsidP="00BA1B40">
            <w:pPr>
              <w:spacing w:line="360" w:lineRule="auto"/>
              <w:ind w:left="175"/>
              <w:jc w:val="center"/>
              <w:rPr>
                <w:rFonts w:ascii="Arial" w:hAnsi="Arial" w:cs="Arial"/>
                <w:sz w:val="24"/>
                <w:szCs w:val="24"/>
              </w:rPr>
            </w:pPr>
          </w:p>
          <w:p w14:paraId="3107B80E" w14:textId="77777777" w:rsidR="003E1BA1" w:rsidRPr="00BA1B40" w:rsidRDefault="003E1BA1" w:rsidP="00BA1B40">
            <w:pPr>
              <w:spacing w:line="360" w:lineRule="auto"/>
              <w:ind w:left="175"/>
              <w:jc w:val="center"/>
              <w:rPr>
                <w:rFonts w:ascii="Arial" w:hAnsi="Arial" w:cs="Arial"/>
                <w:sz w:val="24"/>
                <w:szCs w:val="24"/>
              </w:rPr>
            </w:pPr>
          </w:p>
          <w:p w14:paraId="1EB17775" w14:textId="77777777" w:rsidR="003E1BA1" w:rsidRPr="00BA1B40" w:rsidRDefault="003E1BA1" w:rsidP="00BA1B40">
            <w:pPr>
              <w:spacing w:line="360" w:lineRule="auto"/>
              <w:ind w:left="175"/>
              <w:jc w:val="center"/>
              <w:rPr>
                <w:rFonts w:ascii="Arial" w:hAnsi="Arial" w:cs="Arial"/>
                <w:sz w:val="24"/>
                <w:szCs w:val="24"/>
              </w:rPr>
            </w:pPr>
          </w:p>
          <w:p w14:paraId="5AE4988D" w14:textId="77777777" w:rsidR="003E1BA1" w:rsidRPr="00BA1B40" w:rsidRDefault="003E1BA1" w:rsidP="00BA1B40">
            <w:pPr>
              <w:spacing w:line="360" w:lineRule="auto"/>
              <w:ind w:left="175"/>
              <w:jc w:val="center"/>
              <w:rPr>
                <w:rFonts w:ascii="Arial" w:hAnsi="Arial" w:cs="Arial"/>
                <w:b w:val="0"/>
                <w:bCs w:val="0"/>
                <w:sz w:val="24"/>
                <w:szCs w:val="24"/>
              </w:rPr>
            </w:pPr>
          </w:p>
          <w:p w14:paraId="38581BFD" w14:textId="77777777" w:rsidR="003E1BA1" w:rsidRPr="00BA1B40" w:rsidRDefault="003E1BA1" w:rsidP="00BA1B40">
            <w:pPr>
              <w:spacing w:line="360" w:lineRule="auto"/>
              <w:ind w:left="175"/>
              <w:jc w:val="center"/>
              <w:rPr>
                <w:rFonts w:ascii="Arial" w:hAnsi="Arial" w:cs="Arial"/>
                <w:sz w:val="24"/>
                <w:szCs w:val="24"/>
              </w:rPr>
            </w:pPr>
          </w:p>
          <w:p w14:paraId="544BC6D4" w14:textId="7669A0B0" w:rsidR="00765777" w:rsidRPr="00BA1B40" w:rsidRDefault="00765777" w:rsidP="00BA1B40">
            <w:pPr>
              <w:spacing w:line="360" w:lineRule="auto"/>
              <w:ind w:left="175"/>
              <w:jc w:val="center"/>
              <w:rPr>
                <w:rFonts w:ascii="Arial" w:hAnsi="Arial" w:cs="Arial"/>
                <w:b w:val="0"/>
                <w:bCs w:val="0"/>
                <w:sz w:val="24"/>
                <w:szCs w:val="24"/>
              </w:rPr>
            </w:pPr>
            <w:r w:rsidRPr="00BA1B40">
              <w:rPr>
                <w:rFonts w:ascii="Arial" w:hAnsi="Arial" w:cs="Arial"/>
                <w:b w:val="0"/>
                <w:bCs w:val="0"/>
                <w:sz w:val="24"/>
                <w:szCs w:val="24"/>
              </w:rPr>
              <w:t>Perceived Impacts</w:t>
            </w:r>
          </w:p>
          <w:p w14:paraId="7A1795FE" w14:textId="77777777" w:rsidR="00765777" w:rsidRPr="00BA1B40" w:rsidRDefault="00765777" w:rsidP="00BA1B40">
            <w:pPr>
              <w:spacing w:line="360" w:lineRule="auto"/>
              <w:ind w:left="175"/>
              <w:jc w:val="center"/>
              <w:rPr>
                <w:rFonts w:ascii="Arial" w:hAnsi="Arial" w:cs="Arial"/>
                <w:sz w:val="24"/>
                <w:szCs w:val="24"/>
              </w:rPr>
            </w:pPr>
          </w:p>
        </w:tc>
        <w:tc>
          <w:tcPr>
            <w:tcW w:w="4252" w:type="dxa"/>
          </w:tcPr>
          <w:p w14:paraId="0A5DB6E2" w14:textId="4BFA1AD5" w:rsidR="00765777" w:rsidRPr="00BA1B40" w:rsidRDefault="00765777" w:rsidP="00BA1B40">
            <w:pPr>
              <w:spacing w:after="24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BA1B40">
              <w:rPr>
                <w:rFonts w:ascii="Arial" w:hAnsi="Arial" w:cs="Arial"/>
                <w:sz w:val="24"/>
                <w:szCs w:val="24"/>
              </w:rPr>
              <w:lastRenderedPageBreak/>
              <w:t>Parental understanding and support.</w:t>
            </w:r>
          </w:p>
          <w:p w14:paraId="162688A1" w14:textId="77777777" w:rsidR="00391322" w:rsidRPr="00BA1B40" w:rsidRDefault="00391322" w:rsidP="00BA1B40">
            <w:pPr>
              <w:spacing w:after="24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4061A3D0" w14:textId="77777777" w:rsidR="00391322" w:rsidRPr="00BA1B40" w:rsidRDefault="00391322" w:rsidP="00BA1B40">
            <w:pPr>
              <w:spacing w:after="24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37ECB919" w14:textId="77777777" w:rsidR="00391322" w:rsidRPr="00BA1B40" w:rsidRDefault="00391322" w:rsidP="00BA1B40">
            <w:pPr>
              <w:spacing w:after="24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5ACE0DD4" w14:textId="77777777" w:rsidR="00391322" w:rsidRPr="00BA1B40" w:rsidRDefault="00391322" w:rsidP="00BA1B40">
            <w:pPr>
              <w:spacing w:after="24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38C517E5" w14:textId="77777777" w:rsidR="00391322" w:rsidRPr="00BA1B40" w:rsidRDefault="00391322" w:rsidP="00BA1B40">
            <w:pPr>
              <w:spacing w:after="24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72F4B418" w14:textId="77777777" w:rsidR="00391322" w:rsidRPr="00BA1B40" w:rsidRDefault="00391322" w:rsidP="00BA1B40">
            <w:pPr>
              <w:spacing w:after="24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522F55FD" w14:textId="7C9D1A55" w:rsidR="00765777" w:rsidRPr="00BA1B40" w:rsidRDefault="00391322" w:rsidP="00BA1B40">
            <w:pPr>
              <w:spacing w:after="24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BA1B40">
              <w:rPr>
                <w:rFonts w:ascii="Arial" w:hAnsi="Arial" w:cs="Arial"/>
                <w:sz w:val="24"/>
                <w:szCs w:val="24"/>
              </w:rPr>
              <w:t xml:space="preserve">            </w:t>
            </w:r>
            <w:r w:rsidR="00765777" w:rsidRPr="00BA1B40">
              <w:rPr>
                <w:rFonts w:ascii="Arial" w:hAnsi="Arial" w:cs="Arial"/>
                <w:sz w:val="24"/>
                <w:szCs w:val="24"/>
              </w:rPr>
              <w:t>Building relationships</w:t>
            </w:r>
          </w:p>
          <w:p w14:paraId="3B176E30" w14:textId="77777777" w:rsidR="00765777" w:rsidRPr="00BA1B40" w:rsidRDefault="00765777" w:rsidP="00BA1B40">
            <w:pPr>
              <w:spacing w:after="24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73327C5F" w14:textId="77777777" w:rsidR="00765777" w:rsidRPr="00BA1B40" w:rsidRDefault="00765777" w:rsidP="00BA1B40">
            <w:pPr>
              <w:spacing w:after="24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216F1ADA" w14:textId="77777777" w:rsidR="005C1B59" w:rsidRPr="00BA1B40" w:rsidRDefault="005C1B59" w:rsidP="00BA1B40">
            <w:pPr>
              <w:spacing w:after="24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63D4FEB7" w14:textId="77777777" w:rsidR="005C1B59" w:rsidRPr="00BA1B40" w:rsidRDefault="005C1B59" w:rsidP="00BA1B40">
            <w:pPr>
              <w:spacing w:after="24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3C0A5BE2" w14:textId="608CFF5E" w:rsidR="00765777" w:rsidRPr="00BA1B40" w:rsidRDefault="005C1B59" w:rsidP="00BA1B40">
            <w:pPr>
              <w:spacing w:after="24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BA1B40">
              <w:rPr>
                <w:rFonts w:ascii="Arial" w:hAnsi="Arial" w:cs="Arial"/>
                <w:sz w:val="24"/>
                <w:szCs w:val="24"/>
              </w:rPr>
              <w:t xml:space="preserve">              </w:t>
            </w:r>
            <w:r w:rsidR="00765777" w:rsidRPr="00BA1B40">
              <w:rPr>
                <w:rFonts w:ascii="Arial" w:hAnsi="Arial" w:cs="Arial"/>
                <w:sz w:val="24"/>
                <w:szCs w:val="24"/>
              </w:rPr>
              <w:t>Identity struggles</w:t>
            </w:r>
          </w:p>
          <w:p w14:paraId="16396893" w14:textId="77777777" w:rsidR="003E1BA1" w:rsidRPr="00BA1B40" w:rsidRDefault="003E1BA1" w:rsidP="00BA1B40">
            <w:pPr>
              <w:spacing w:after="24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0CBB5279" w14:textId="77777777" w:rsidR="003E1BA1" w:rsidRPr="00BA1B40" w:rsidRDefault="003E1BA1" w:rsidP="00BA1B40">
            <w:pPr>
              <w:spacing w:after="24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0A0E71ED" w14:textId="0074F3E9" w:rsidR="003E1BA1" w:rsidRPr="00BA1B40" w:rsidRDefault="003E1BA1" w:rsidP="00BA1B40">
            <w:pPr>
              <w:spacing w:after="24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7E50050E" w14:textId="77777777" w:rsidR="003E1BA1" w:rsidRPr="00BA1B40" w:rsidRDefault="003E1BA1" w:rsidP="00BA1B40">
            <w:pPr>
              <w:spacing w:after="24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0C38C5DF" w14:textId="62BC9B71" w:rsidR="00765777" w:rsidRPr="00BA1B40" w:rsidRDefault="00765777" w:rsidP="00BA1B40">
            <w:pPr>
              <w:spacing w:after="24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BA1B40">
              <w:rPr>
                <w:rFonts w:ascii="Arial" w:hAnsi="Arial" w:cs="Arial"/>
                <w:sz w:val="24"/>
                <w:szCs w:val="24"/>
              </w:rPr>
              <w:t>Young people’s difficulty with independence</w:t>
            </w:r>
          </w:p>
          <w:p w14:paraId="4A4C5677" w14:textId="77777777" w:rsidR="00765777" w:rsidRPr="00BA1B40" w:rsidRDefault="00765777" w:rsidP="00BA1B40">
            <w:pPr>
              <w:spacing w:after="24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45101EE4" w14:textId="77777777" w:rsidR="005C1B59" w:rsidRPr="00BA1B40" w:rsidRDefault="005C1B59" w:rsidP="00BA1B40">
            <w:pPr>
              <w:spacing w:after="24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58AA152C" w14:textId="77777777" w:rsidR="003E1BA1" w:rsidRPr="00BA1B40" w:rsidRDefault="003E1BA1" w:rsidP="00BA1B40">
            <w:pPr>
              <w:spacing w:after="24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09E3EC47" w14:textId="77777777" w:rsidR="002C5D04" w:rsidRPr="00BA1B40" w:rsidRDefault="002C5D04" w:rsidP="00BA1B40">
            <w:pPr>
              <w:spacing w:after="24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09652061" w14:textId="77777777" w:rsidR="002C5D04" w:rsidRPr="00BA1B40" w:rsidRDefault="002C5D04" w:rsidP="00BA1B40">
            <w:pPr>
              <w:spacing w:after="24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5F5A54AC" w14:textId="7433A09A" w:rsidR="00765777" w:rsidRPr="00BA1B40" w:rsidRDefault="00765777" w:rsidP="00BA1B40">
            <w:pPr>
              <w:spacing w:after="24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BA1B40">
              <w:rPr>
                <w:rFonts w:ascii="Arial" w:hAnsi="Arial" w:cs="Arial"/>
                <w:sz w:val="24"/>
                <w:szCs w:val="24"/>
              </w:rPr>
              <w:t>Understanding the illness</w:t>
            </w:r>
          </w:p>
          <w:p w14:paraId="330430AF" w14:textId="77777777" w:rsidR="005619C9" w:rsidRPr="00BA1B40" w:rsidRDefault="005619C9" w:rsidP="00BA1B40">
            <w:pPr>
              <w:spacing w:after="24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3A19B3D8" w14:textId="77777777" w:rsidR="005619C9" w:rsidRPr="00BA1B40" w:rsidRDefault="005619C9" w:rsidP="00BA1B40">
            <w:pPr>
              <w:spacing w:after="24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563B9F16" w14:textId="77777777" w:rsidR="005619C9" w:rsidRPr="00BA1B40" w:rsidRDefault="005619C9" w:rsidP="00BA1B40">
            <w:pPr>
              <w:spacing w:after="24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2E7BF368" w14:textId="77777777" w:rsidR="005619C9" w:rsidRPr="00BA1B40" w:rsidRDefault="005619C9" w:rsidP="00BA1B40">
            <w:pPr>
              <w:spacing w:after="24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7B2A6940" w14:textId="77777777" w:rsidR="005619C9" w:rsidRPr="00BA1B40" w:rsidRDefault="005619C9" w:rsidP="00BA1B40">
            <w:pPr>
              <w:spacing w:after="24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1926360A" w14:textId="77777777" w:rsidR="003E1BA1" w:rsidRPr="00BA1B40" w:rsidRDefault="003E1BA1" w:rsidP="00BA1B40">
            <w:pPr>
              <w:spacing w:after="24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49C6AF8D" w14:textId="77777777" w:rsidR="003E1BA1" w:rsidRPr="00BA1B40" w:rsidRDefault="003E1BA1" w:rsidP="00BA1B40">
            <w:pPr>
              <w:spacing w:after="24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68112133" w14:textId="77777777" w:rsidR="003E1BA1" w:rsidRPr="00BA1B40" w:rsidRDefault="003E1BA1" w:rsidP="00BA1B40">
            <w:pPr>
              <w:spacing w:after="24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4244EC5B" w14:textId="2FD70CC1" w:rsidR="00765777" w:rsidRPr="00BA1B40" w:rsidRDefault="00765777" w:rsidP="00BA1B40">
            <w:pPr>
              <w:spacing w:after="24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BA1B40">
              <w:rPr>
                <w:rFonts w:ascii="Arial" w:hAnsi="Arial" w:cs="Arial"/>
                <w:sz w:val="24"/>
                <w:szCs w:val="24"/>
              </w:rPr>
              <w:t>Strengthening family relationships</w:t>
            </w:r>
          </w:p>
          <w:p w14:paraId="1E02DCEE" w14:textId="77777777" w:rsidR="00391322" w:rsidRPr="00BA1B40" w:rsidRDefault="00391322" w:rsidP="00BA1B40">
            <w:pPr>
              <w:spacing w:after="24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7BFBB9AE" w14:textId="77777777" w:rsidR="00391322" w:rsidRPr="00BA1B40" w:rsidRDefault="00391322" w:rsidP="00BA1B40">
            <w:pPr>
              <w:spacing w:after="24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7DAD0CFE" w14:textId="77777777" w:rsidR="00391322" w:rsidRPr="00BA1B40" w:rsidRDefault="00391322" w:rsidP="00BA1B40">
            <w:pPr>
              <w:spacing w:after="24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5AACDDF7" w14:textId="77777777" w:rsidR="006F1741" w:rsidRPr="00BA1B40" w:rsidRDefault="006F1741" w:rsidP="00BA1B40">
            <w:pPr>
              <w:spacing w:after="24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1B79CC77" w14:textId="77777777" w:rsidR="006F1741" w:rsidRPr="00BA1B40" w:rsidRDefault="006F1741" w:rsidP="00BA1B40">
            <w:pPr>
              <w:spacing w:after="24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1EED7F89" w14:textId="06F36ED5" w:rsidR="00765777" w:rsidRPr="00BA1B40" w:rsidRDefault="00765777" w:rsidP="00BA1B40">
            <w:pPr>
              <w:spacing w:after="24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BA1B40">
              <w:rPr>
                <w:rFonts w:ascii="Arial" w:hAnsi="Arial" w:cs="Arial"/>
                <w:sz w:val="24"/>
                <w:szCs w:val="24"/>
              </w:rPr>
              <w:t>Changes to family functioning</w:t>
            </w:r>
          </w:p>
          <w:p w14:paraId="18427B78" w14:textId="77777777" w:rsidR="00765777" w:rsidRPr="00BA1B40" w:rsidRDefault="00765777" w:rsidP="00BA1B40">
            <w:pPr>
              <w:spacing w:line="360" w:lineRule="auto"/>
              <w:ind w:left="212"/>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4987761F" w14:textId="77777777" w:rsidR="00765777" w:rsidRPr="00BA1B40" w:rsidRDefault="00765777" w:rsidP="00BA1B40">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c>
          <w:tcPr>
            <w:tcW w:w="3402" w:type="dxa"/>
          </w:tcPr>
          <w:p w14:paraId="69AEC1A8" w14:textId="426BAC20" w:rsidR="005619C9" w:rsidRPr="00BA1B40" w:rsidRDefault="00391322" w:rsidP="00BA1B40">
            <w:pPr>
              <w:spacing w:after="12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BA1B40">
              <w:rPr>
                <w:rFonts w:ascii="Arial" w:hAnsi="Arial" w:cs="Arial"/>
                <w:sz w:val="24"/>
                <w:szCs w:val="24"/>
              </w:rPr>
              <w:lastRenderedPageBreak/>
              <w:t>“Knowing that my parents cared for me and were prepared to take me to whatever treatment, or you know, spend as much as they needed to get me back, so that helped me to know I wasn’t on my own.” (Somebody Else’s Roadmap, 2017. P4. Line 12).</w:t>
            </w:r>
          </w:p>
          <w:p w14:paraId="202C7348" w14:textId="77777777" w:rsidR="005619C9" w:rsidRPr="00BA1B40" w:rsidRDefault="005619C9" w:rsidP="00BA1B40">
            <w:pPr>
              <w:spacing w:after="12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52DD2BEF" w14:textId="67481966" w:rsidR="005619C9" w:rsidRPr="00BA1B40" w:rsidRDefault="005619C9" w:rsidP="00BA1B40">
            <w:pPr>
              <w:spacing w:after="12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BA1B40">
              <w:rPr>
                <w:rFonts w:ascii="Arial" w:hAnsi="Arial" w:cs="Arial"/>
                <w:sz w:val="24"/>
                <w:szCs w:val="24"/>
              </w:rPr>
              <w:t xml:space="preserve">“We came closer. Improved collaboration, we managed to collaborate better. </w:t>
            </w:r>
            <w:r w:rsidRPr="00BA1B40">
              <w:rPr>
                <w:rFonts w:ascii="Arial" w:hAnsi="Arial" w:cs="Arial"/>
                <w:sz w:val="24"/>
                <w:szCs w:val="24"/>
              </w:rPr>
              <w:lastRenderedPageBreak/>
              <w:t>Understanding each other and the ED.” (Family members’ reflections, 2021. P9, line 18).</w:t>
            </w:r>
          </w:p>
          <w:p w14:paraId="34D7C4F9" w14:textId="77777777" w:rsidR="00387FEA" w:rsidRPr="00BA1B40" w:rsidRDefault="00387FEA" w:rsidP="00BA1B40">
            <w:pPr>
              <w:spacing w:after="12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44856147" w14:textId="330878DA" w:rsidR="00387FEA" w:rsidRPr="00BA1B40" w:rsidRDefault="00387FEA" w:rsidP="00BA1B40">
            <w:pPr>
              <w:spacing w:after="12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15E17BF6" w14:textId="329C7296" w:rsidR="002C5D04" w:rsidRPr="00BA1B40" w:rsidRDefault="002C5D04" w:rsidP="00BA1B40">
            <w:pPr>
              <w:spacing w:after="12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BA1B40">
              <w:rPr>
                <w:rFonts w:ascii="Arial" w:hAnsi="Arial" w:cs="Arial"/>
                <w:sz w:val="24"/>
                <w:szCs w:val="24"/>
              </w:rPr>
              <w:t>“You feel very powerless as a parent when your child stops eating” (Family member’s reflections. P. 5 line 33)</w:t>
            </w:r>
          </w:p>
          <w:p w14:paraId="28501920" w14:textId="77777777" w:rsidR="003E1BA1" w:rsidRPr="00BA1B40" w:rsidRDefault="003E1BA1" w:rsidP="00BA1B40">
            <w:pPr>
              <w:spacing w:after="12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5ECE05E5" w14:textId="77777777" w:rsidR="00387FEA" w:rsidRPr="00BA1B40" w:rsidRDefault="00387FEA" w:rsidP="00BA1B40">
            <w:pPr>
              <w:spacing w:after="12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7F9835A5" w14:textId="0CA484BC" w:rsidR="003E1BA1" w:rsidRPr="00BA1B40" w:rsidRDefault="003E1BA1" w:rsidP="00BA1B40">
            <w:pPr>
              <w:spacing w:after="12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BA1B40">
              <w:rPr>
                <w:rFonts w:ascii="Arial" w:hAnsi="Arial" w:cs="Arial"/>
                <w:sz w:val="24"/>
                <w:szCs w:val="24"/>
              </w:rPr>
              <w:t xml:space="preserve">“It’s not enough independence for the child. I didn’t really have a choice in my snacks… a lot of the time I didn’t get to make that relationship with food.” </w:t>
            </w:r>
            <w:r w:rsidR="006F1741" w:rsidRPr="00BA1B40">
              <w:rPr>
                <w:rFonts w:ascii="Arial" w:hAnsi="Arial" w:cs="Arial"/>
                <w:sz w:val="24"/>
                <w:szCs w:val="24"/>
              </w:rPr>
              <w:t>(Adolescent</w:t>
            </w:r>
            <w:r w:rsidRPr="00BA1B40">
              <w:rPr>
                <w:rFonts w:ascii="Arial" w:hAnsi="Arial" w:cs="Arial"/>
                <w:sz w:val="24"/>
                <w:szCs w:val="24"/>
              </w:rPr>
              <w:t xml:space="preserve"> Patient Perspectives, 2025. P.894, line 21).</w:t>
            </w:r>
          </w:p>
          <w:p w14:paraId="2A58E85D" w14:textId="77777777" w:rsidR="003E1BA1" w:rsidRPr="00BA1B40" w:rsidRDefault="003E1BA1" w:rsidP="00BA1B40">
            <w:pPr>
              <w:spacing w:after="12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226301C5" w14:textId="0D4EFD52" w:rsidR="00387FEA" w:rsidRPr="00BA1B40" w:rsidRDefault="005619C9" w:rsidP="00BA1B40">
            <w:pPr>
              <w:spacing w:after="12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BA1B40">
              <w:rPr>
                <w:rFonts w:ascii="Arial" w:hAnsi="Arial" w:cs="Arial"/>
                <w:sz w:val="24"/>
                <w:szCs w:val="24"/>
              </w:rPr>
              <w:t xml:space="preserve">“Therapists know a lot but still can’t have the same understanding of your problems as do the others who have </w:t>
            </w:r>
            <w:proofErr w:type="gramStart"/>
            <w:r w:rsidRPr="00BA1B40">
              <w:rPr>
                <w:rFonts w:ascii="Arial" w:hAnsi="Arial" w:cs="Arial"/>
                <w:sz w:val="24"/>
                <w:szCs w:val="24"/>
              </w:rPr>
              <w:t>exactly the same</w:t>
            </w:r>
            <w:proofErr w:type="gramEnd"/>
            <w:r w:rsidRPr="00BA1B40">
              <w:rPr>
                <w:rFonts w:ascii="Arial" w:hAnsi="Arial" w:cs="Arial"/>
                <w:sz w:val="24"/>
                <w:szCs w:val="24"/>
              </w:rPr>
              <w:t xml:space="preserve"> problems… just not possible to understand the pain and anxiety without having been there yourself (Breaking </w:t>
            </w:r>
            <w:r w:rsidRPr="00BA1B40">
              <w:rPr>
                <w:rFonts w:ascii="Arial" w:hAnsi="Arial" w:cs="Arial"/>
                <w:sz w:val="24"/>
                <w:szCs w:val="24"/>
              </w:rPr>
              <w:lastRenderedPageBreak/>
              <w:t>down the wall, 2021. P6. Line 81).</w:t>
            </w:r>
          </w:p>
          <w:p w14:paraId="2DB48281" w14:textId="77777777" w:rsidR="005619C9" w:rsidRPr="00BA1B40" w:rsidRDefault="005619C9" w:rsidP="00BA1B40">
            <w:pPr>
              <w:spacing w:after="12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2D63A280" w14:textId="67A65125" w:rsidR="00391322" w:rsidRPr="00BA1B40" w:rsidRDefault="00391322" w:rsidP="00BA1B40">
            <w:pPr>
              <w:spacing w:after="12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BA1B40">
              <w:rPr>
                <w:rFonts w:ascii="Arial" w:hAnsi="Arial" w:cs="Arial"/>
                <w:sz w:val="24"/>
                <w:szCs w:val="24"/>
              </w:rPr>
              <w:t>“</w:t>
            </w:r>
            <w:r w:rsidR="006F1741" w:rsidRPr="00BA1B40">
              <w:rPr>
                <w:rFonts w:ascii="Arial" w:hAnsi="Arial" w:cs="Arial"/>
                <w:sz w:val="24"/>
                <w:szCs w:val="24"/>
              </w:rPr>
              <w:t>Being</w:t>
            </w:r>
            <w:r w:rsidRPr="00BA1B40">
              <w:rPr>
                <w:rFonts w:ascii="Arial" w:hAnsi="Arial" w:cs="Arial"/>
                <w:sz w:val="24"/>
                <w:szCs w:val="24"/>
              </w:rPr>
              <w:t xml:space="preserve"> able to have more conversations, have like brother as an ally rather than someone to compete against. Highlighting the revival of a sibling relationship and a sense that there is a version of normality emerging.” (Exploring the Experience, 2022. P.5, line 65).</w:t>
            </w:r>
          </w:p>
          <w:p w14:paraId="45BE40EB" w14:textId="77777777" w:rsidR="006F1741" w:rsidRPr="00BA1B40" w:rsidRDefault="006F1741" w:rsidP="00BA1B40">
            <w:pPr>
              <w:spacing w:after="12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33109E5F" w14:textId="64C842A0" w:rsidR="006F1741" w:rsidRPr="00BA1B40" w:rsidRDefault="006F1741" w:rsidP="00BA1B40">
            <w:pPr>
              <w:spacing w:after="12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BA1B40">
              <w:rPr>
                <w:rFonts w:ascii="Arial" w:hAnsi="Arial" w:cs="Arial"/>
                <w:sz w:val="24"/>
                <w:szCs w:val="24"/>
              </w:rPr>
              <w:t>“Understanding the situation from her parents’ perspective… her family becoming a lot more aware of each other.”</w:t>
            </w:r>
          </w:p>
          <w:p w14:paraId="3C7CD8CC" w14:textId="2CF2ACC9" w:rsidR="006F1741" w:rsidRPr="00BA1B40" w:rsidRDefault="006F1741" w:rsidP="00BA1B40">
            <w:pPr>
              <w:spacing w:after="12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r>
    </w:tbl>
    <w:p w14:paraId="3B262C2B" w14:textId="77777777" w:rsidR="00765777" w:rsidRPr="00BA1B40" w:rsidRDefault="00765777" w:rsidP="00BA1B40">
      <w:pPr>
        <w:spacing w:line="360" w:lineRule="auto"/>
        <w:ind w:left="720" w:hanging="720"/>
        <w:rPr>
          <w:rFonts w:ascii="Arial" w:eastAsia="Calibri" w:hAnsi="Arial" w:cs="Arial"/>
          <w:bCs/>
          <w:iCs/>
          <w:sz w:val="24"/>
          <w:szCs w:val="24"/>
        </w:rPr>
      </w:pPr>
    </w:p>
    <w:p w14:paraId="2682283E" w14:textId="77777777" w:rsidR="00387FEA" w:rsidRPr="00BA1B40" w:rsidRDefault="003560FF" w:rsidP="00BA1B40">
      <w:pPr>
        <w:spacing w:line="360" w:lineRule="auto"/>
        <w:ind w:left="720" w:hanging="720"/>
        <w:rPr>
          <w:rFonts w:ascii="Arial" w:eastAsia="Calibri" w:hAnsi="Arial" w:cs="Arial"/>
          <w:b/>
          <w:iCs/>
          <w:sz w:val="24"/>
          <w:szCs w:val="24"/>
        </w:rPr>
      </w:pPr>
      <w:r w:rsidRPr="00BA1B40">
        <w:rPr>
          <w:rFonts w:ascii="Arial" w:eastAsia="Calibri" w:hAnsi="Arial" w:cs="Arial"/>
          <w:b/>
          <w:iCs/>
          <w:sz w:val="24"/>
          <w:szCs w:val="24"/>
        </w:rPr>
        <w:t>Research question: What are the experiences and perceived impacts of family</w:t>
      </w:r>
      <w:r w:rsidR="00387FEA" w:rsidRPr="00BA1B40">
        <w:rPr>
          <w:rFonts w:ascii="Arial" w:eastAsia="Calibri" w:hAnsi="Arial" w:cs="Arial"/>
          <w:b/>
          <w:iCs/>
          <w:sz w:val="24"/>
          <w:szCs w:val="24"/>
        </w:rPr>
        <w:t xml:space="preserve"> </w:t>
      </w:r>
    </w:p>
    <w:p w14:paraId="630FAD4E" w14:textId="6FD0D96A" w:rsidR="00387FEA" w:rsidRPr="00BA1B40" w:rsidRDefault="003560FF" w:rsidP="00BA1B40">
      <w:pPr>
        <w:spacing w:line="360" w:lineRule="auto"/>
        <w:ind w:left="720" w:hanging="720"/>
        <w:rPr>
          <w:rFonts w:ascii="Arial" w:eastAsia="Calibri" w:hAnsi="Arial" w:cs="Arial"/>
          <w:b/>
          <w:iCs/>
          <w:sz w:val="24"/>
          <w:szCs w:val="24"/>
        </w:rPr>
      </w:pPr>
      <w:r w:rsidRPr="00BA1B40">
        <w:rPr>
          <w:rFonts w:ascii="Arial" w:eastAsia="Calibri" w:hAnsi="Arial" w:cs="Arial"/>
          <w:b/>
          <w:iCs/>
          <w:sz w:val="24"/>
          <w:szCs w:val="24"/>
        </w:rPr>
        <w:t xml:space="preserve">therapy interventions for eating disorders among young people </w:t>
      </w:r>
      <w:r w:rsidR="00391322" w:rsidRPr="00BA1B40">
        <w:rPr>
          <w:rFonts w:ascii="Arial" w:eastAsia="Calibri" w:hAnsi="Arial" w:cs="Arial"/>
          <w:b/>
          <w:iCs/>
          <w:sz w:val="24"/>
          <w:szCs w:val="24"/>
        </w:rPr>
        <w:t>an</w:t>
      </w:r>
      <w:r w:rsidRPr="00BA1B40">
        <w:rPr>
          <w:rFonts w:ascii="Arial" w:eastAsia="Calibri" w:hAnsi="Arial" w:cs="Arial"/>
          <w:b/>
          <w:iCs/>
          <w:sz w:val="24"/>
          <w:szCs w:val="24"/>
        </w:rPr>
        <w:t xml:space="preserve">d </w:t>
      </w:r>
      <w:proofErr w:type="gramStart"/>
      <w:r w:rsidRPr="00BA1B40">
        <w:rPr>
          <w:rFonts w:ascii="Arial" w:eastAsia="Calibri" w:hAnsi="Arial" w:cs="Arial"/>
          <w:b/>
          <w:iCs/>
          <w:sz w:val="24"/>
          <w:szCs w:val="24"/>
        </w:rPr>
        <w:t>their</w:t>
      </w:r>
      <w:proofErr w:type="gramEnd"/>
      <w:r w:rsidRPr="00BA1B40">
        <w:rPr>
          <w:rFonts w:ascii="Arial" w:eastAsia="Calibri" w:hAnsi="Arial" w:cs="Arial"/>
          <w:b/>
          <w:iCs/>
          <w:sz w:val="24"/>
          <w:szCs w:val="24"/>
        </w:rPr>
        <w:t xml:space="preserve"> </w:t>
      </w:r>
    </w:p>
    <w:p w14:paraId="0E2280FD" w14:textId="6A4E90A3" w:rsidR="003560FF" w:rsidRPr="00BA1B40" w:rsidRDefault="003560FF" w:rsidP="00BA1B40">
      <w:pPr>
        <w:spacing w:line="360" w:lineRule="auto"/>
        <w:ind w:left="720" w:hanging="720"/>
        <w:rPr>
          <w:rFonts w:ascii="Arial" w:eastAsia="Calibri" w:hAnsi="Arial" w:cs="Arial"/>
          <w:b/>
          <w:iCs/>
          <w:sz w:val="24"/>
          <w:szCs w:val="24"/>
        </w:rPr>
      </w:pPr>
      <w:r w:rsidRPr="00BA1B40">
        <w:rPr>
          <w:rFonts w:ascii="Arial" w:eastAsia="Calibri" w:hAnsi="Arial" w:cs="Arial"/>
          <w:b/>
          <w:iCs/>
          <w:sz w:val="24"/>
          <w:szCs w:val="24"/>
        </w:rPr>
        <w:t>families?</w:t>
      </w:r>
    </w:p>
    <w:p w14:paraId="33C6023E" w14:textId="77777777" w:rsidR="00387FEA" w:rsidRPr="00BA1B40" w:rsidRDefault="00387FEA" w:rsidP="00BA1B40">
      <w:pPr>
        <w:spacing w:line="360" w:lineRule="auto"/>
        <w:ind w:left="720" w:hanging="720"/>
        <w:rPr>
          <w:rFonts w:ascii="Arial" w:eastAsia="Calibri" w:hAnsi="Arial" w:cs="Arial"/>
          <w:b/>
          <w:iCs/>
          <w:sz w:val="24"/>
          <w:szCs w:val="24"/>
        </w:rPr>
      </w:pPr>
    </w:p>
    <w:p w14:paraId="6224B409" w14:textId="5D389BD3" w:rsidR="003560FF" w:rsidRPr="00BA1B40" w:rsidRDefault="003560FF" w:rsidP="00BA1B40">
      <w:pPr>
        <w:spacing w:line="360" w:lineRule="auto"/>
        <w:ind w:left="720" w:hanging="720"/>
        <w:rPr>
          <w:rFonts w:ascii="Arial" w:eastAsia="Calibri" w:hAnsi="Arial" w:cs="Arial"/>
          <w:b/>
          <w:iCs/>
          <w:sz w:val="24"/>
          <w:szCs w:val="24"/>
        </w:rPr>
      </w:pPr>
      <w:r w:rsidRPr="00BA1B40">
        <w:rPr>
          <w:rFonts w:ascii="Arial" w:eastAsia="Calibri" w:hAnsi="Arial" w:cs="Arial"/>
          <w:b/>
          <w:iCs/>
          <w:sz w:val="24"/>
          <w:szCs w:val="24"/>
        </w:rPr>
        <w:t xml:space="preserve">Meaningful Social Connection. </w:t>
      </w:r>
    </w:p>
    <w:p w14:paraId="62FDCCA6" w14:textId="77777777" w:rsidR="00387FEA" w:rsidRPr="00BA1B40" w:rsidRDefault="009C5028" w:rsidP="00BA1B40">
      <w:pPr>
        <w:spacing w:line="360" w:lineRule="auto"/>
        <w:ind w:left="720" w:hanging="720"/>
        <w:rPr>
          <w:rFonts w:ascii="Arial" w:eastAsia="Calibri" w:hAnsi="Arial" w:cs="Arial"/>
          <w:bCs/>
          <w:iCs/>
          <w:sz w:val="24"/>
          <w:szCs w:val="24"/>
        </w:rPr>
      </w:pPr>
      <w:r w:rsidRPr="00BA1B40">
        <w:rPr>
          <w:rFonts w:ascii="Arial" w:eastAsia="Calibri" w:hAnsi="Arial" w:cs="Arial"/>
          <w:bCs/>
          <w:iCs/>
          <w:sz w:val="24"/>
          <w:szCs w:val="24"/>
        </w:rPr>
        <w:t xml:space="preserve">When reading the six papers it was evident that </w:t>
      </w:r>
      <w:r w:rsidR="0028745D" w:rsidRPr="00BA1B40">
        <w:rPr>
          <w:rFonts w:ascii="Arial" w:eastAsia="Calibri" w:hAnsi="Arial" w:cs="Arial"/>
          <w:bCs/>
          <w:iCs/>
          <w:sz w:val="24"/>
          <w:szCs w:val="24"/>
        </w:rPr>
        <w:t>social connections played a huge</w:t>
      </w:r>
      <w:r w:rsidR="00096237" w:rsidRPr="00BA1B40">
        <w:rPr>
          <w:rFonts w:ascii="Arial" w:eastAsia="Calibri" w:hAnsi="Arial" w:cs="Arial"/>
          <w:bCs/>
          <w:iCs/>
          <w:sz w:val="24"/>
          <w:szCs w:val="24"/>
        </w:rPr>
        <w:t xml:space="preserve"> </w:t>
      </w:r>
    </w:p>
    <w:p w14:paraId="63600045" w14:textId="77777777" w:rsidR="00387FEA" w:rsidRPr="00BA1B40" w:rsidRDefault="0028745D" w:rsidP="00BA1B40">
      <w:pPr>
        <w:spacing w:line="360" w:lineRule="auto"/>
        <w:ind w:left="720" w:hanging="720"/>
        <w:rPr>
          <w:rFonts w:ascii="Arial" w:eastAsia="Calibri" w:hAnsi="Arial" w:cs="Arial"/>
          <w:bCs/>
          <w:iCs/>
          <w:sz w:val="24"/>
          <w:szCs w:val="24"/>
        </w:rPr>
      </w:pPr>
      <w:r w:rsidRPr="00BA1B40">
        <w:rPr>
          <w:rFonts w:ascii="Arial" w:eastAsia="Calibri" w:hAnsi="Arial" w:cs="Arial"/>
          <w:bCs/>
          <w:iCs/>
          <w:sz w:val="24"/>
          <w:szCs w:val="24"/>
        </w:rPr>
        <w:t>rol</w:t>
      </w:r>
      <w:r w:rsidR="000F03F7" w:rsidRPr="00BA1B40">
        <w:rPr>
          <w:rFonts w:ascii="Arial" w:eastAsia="Calibri" w:hAnsi="Arial" w:cs="Arial"/>
          <w:bCs/>
          <w:iCs/>
          <w:sz w:val="24"/>
          <w:szCs w:val="24"/>
        </w:rPr>
        <w:t xml:space="preserve">e when </w:t>
      </w:r>
      <w:r w:rsidR="00096237" w:rsidRPr="00BA1B40">
        <w:rPr>
          <w:rFonts w:ascii="Arial" w:eastAsia="Calibri" w:hAnsi="Arial" w:cs="Arial"/>
          <w:bCs/>
          <w:iCs/>
          <w:sz w:val="24"/>
          <w:szCs w:val="24"/>
        </w:rPr>
        <w:t xml:space="preserve">struggling with an eating disorder or being </w:t>
      </w:r>
      <w:r w:rsidR="000F03F7" w:rsidRPr="00BA1B40">
        <w:rPr>
          <w:rFonts w:ascii="Arial" w:eastAsia="Calibri" w:hAnsi="Arial" w:cs="Arial"/>
          <w:bCs/>
          <w:iCs/>
          <w:sz w:val="24"/>
          <w:szCs w:val="24"/>
        </w:rPr>
        <w:t xml:space="preserve">involved in Family-Based </w:t>
      </w:r>
    </w:p>
    <w:p w14:paraId="59DD20A2" w14:textId="77777777" w:rsidR="00387FEA" w:rsidRPr="00BA1B40" w:rsidRDefault="000F03F7" w:rsidP="00BA1B40">
      <w:pPr>
        <w:spacing w:line="360" w:lineRule="auto"/>
        <w:ind w:left="720" w:hanging="720"/>
        <w:rPr>
          <w:rFonts w:ascii="Arial" w:eastAsia="Calibri" w:hAnsi="Arial" w:cs="Arial"/>
          <w:bCs/>
          <w:iCs/>
          <w:sz w:val="24"/>
          <w:szCs w:val="24"/>
        </w:rPr>
      </w:pPr>
      <w:r w:rsidRPr="00BA1B40">
        <w:rPr>
          <w:rFonts w:ascii="Arial" w:eastAsia="Calibri" w:hAnsi="Arial" w:cs="Arial"/>
          <w:bCs/>
          <w:iCs/>
          <w:sz w:val="24"/>
          <w:szCs w:val="24"/>
        </w:rPr>
        <w:t>Therapy (FBT)</w:t>
      </w:r>
      <w:r w:rsidR="00096237" w:rsidRPr="00BA1B40">
        <w:rPr>
          <w:rFonts w:ascii="Arial" w:eastAsia="Calibri" w:hAnsi="Arial" w:cs="Arial"/>
          <w:bCs/>
          <w:iCs/>
          <w:sz w:val="24"/>
          <w:szCs w:val="24"/>
        </w:rPr>
        <w:t xml:space="preserve">. </w:t>
      </w:r>
      <w:r w:rsidR="00D82D38" w:rsidRPr="00BA1B40">
        <w:rPr>
          <w:rFonts w:ascii="Arial" w:eastAsia="Calibri" w:hAnsi="Arial" w:cs="Arial"/>
          <w:bCs/>
          <w:iCs/>
          <w:sz w:val="24"/>
          <w:szCs w:val="24"/>
        </w:rPr>
        <w:t xml:space="preserve">Many individuals discussed </w:t>
      </w:r>
      <w:r w:rsidR="00387FEA" w:rsidRPr="00BA1B40">
        <w:rPr>
          <w:rFonts w:ascii="Arial" w:eastAsia="Calibri" w:hAnsi="Arial" w:cs="Arial"/>
          <w:bCs/>
          <w:iCs/>
          <w:sz w:val="24"/>
          <w:szCs w:val="24"/>
        </w:rPr>
        <w:t xml:space="preserve">that having peer support from other </w:t>
      </w:r>
    </w:p>
    <w:p w14:paraId="2DE666D5" w14:textId="6C61866B" w:rsidR="00387FEA" w:rsidRPr="00BA1B40" w:rsidRDefault="00387FEA" w:rsidP="00BA1B40">
      <w:pPr>
        <w:spacing w:line="360" w:lineRule="auto"/>
        <w:ind w:left="720" w:hanging="720"/>
        <w:rPr>
          <w:rFonts w:ascii="Arial" w:eastAsia="Calibri" w:hAnsi="Arial" w:cs="Arial"/>
          <w:bCs/>
          <w:iCs/>
          <w:sz w:val="24"/>
          <w:szCs w:val="24"/>
        </w:rPr>
      </w:pPr>
      <w:r w:rsidRPr="00BA1B40">
        <w:rPr>
          <w:rFonts w:ascii="Arial" w:eastAsia="Calibri" w:hAnsi="Arial" w:cs="Arial"/>
          <w:bCs/>
          <w:iCs/>
          <w:sz w:val="24"/>
          <w:szCs w:val="24"/>
        </w:rPr>
        <w:lastRenderedPageBreak/>
        <w:t xml:space="preserve">individuals within the therapy sessions, was a great help in aiding their recovery as </w:t>
      </w:r>
    </w:p>
    <w:p w14:paraId="4ABFDE95" w14:textId="1339DD2B" w:rsidR="00387FEA" w:rsidRPr="00BA1B40" w:rsidRDefault="00387FEA" w:rsidP="00BA1B40">
      <w:pPr>
        <w:spacing w:line="360" w:lineRule="auto"/>
        <w:ind w:left="720" w:hanging="720"/>
        <w:rPr>
          <w:rFonts w:ascii="Arial" w:eastAsia="Calibri" w:hAnsi="Arial" w:cs="Arial"/>
          <w:bCs/>
          <w:iCs/>
          <w:sz w:val="24"/>
          <w:szCs w:val="24"/>
        </w:rPr>
      </w:pPr>
      <w:r w:rsidRPr="00BA1B40">
        <w:rPr>
          <w:rFonts w:ascii="Arial" w:eastAsia="Calibri" w:hAnsi="Arial" w:cs="Arial"/>
          <w:bCs/>
          <w:iCs/>
          <w:sz w:val="24"/>
          <w:szCs w:val="24"/>
        </w:rPr>
        <w:t xml:space="preserve">they truly understood how it felt to have an eating disorder. </w:t>
      </w:r>
    </w:p>
    <w:p w14:paraId="0E0ED136" w14:textId="48EDFD79" w:rsidR="006F1741" w:rsidRPr="00BA1B40" w:rsidRDefault="00A01304" w:rsidP="00BA1B40">
      <w:pPr>
        <w:spacing w:line="360" w:lineRule="auto"/>
        <w:ind w:left="720" w:hanging="720"/>
        <w:rPr>
          <w:rFonts w:ascii="Arial" w:eastAsia="Calibri" w:hAnsi="Arial" w:cs="Arial"/>
          <w:bCs/>
          <w:iCs/>
          <w:sz w:val="24"/>
          <w:szCs w:val="24"/>
        </w:rPr>
      </w:pPr>
      <w:r w:rsidRPr="00BA1B40">
        <w:rPr>
          <w:rFonts w:ascii="Arial" w:eastAsia="Calibri" w:hAnsi="Arial" w:cs="Arial"/>
          <w:bCs/>
          <w:iCs/>
          <w:sz w:val="24"/>
          <w:szCs w:val="24"/>
        </w:rPr>
        <w:t>“</w:t>
      </w:r>
      <w:r w:rsidR="006F1741" w:rsidRPr="00BA1B40">
        <w:rPr>
          <w:rFonts w:ascii="Arial" w:eastAsia="Calibri" w:hAnsi="Arial" w:cs="Arial"/>
          <w:bCs/>
          <w:iCs/>
          <w:sz w:val="24"/>
          <w:szCs w:val="24"/>
        </w:rPr>
        <w:t xml:space="preserve">It was because I realised that at last there were people who understood what I was </w:t>
      </w:r>
    </w:p>
    <w:p w14:paraId="5802541B" w14:textId="0A23CD76" w:rsidR="00387FEA" w:rsidRPr="00BA1B40" w:rsidRDefault="006F1741" w:rsidP="00BA1B40">
      <w:pPr>
        <w:spacing w:line="360" w:lineRule="auto"/>
        <w:ind w:left="720" w:hanging="720"/>
        <w:rPr>
          <w:rFonts w:ascii="Arial" w:eastAsia="Calibri" w:hAnsi="Arial" w:cs="Arial"/>
          <w:bCs/>
          <w:iCs/>
          <w:sz w:val="24"/>
          <w:szCs w:val="24"/>
        </w:rPr>
      </w:pPr>
      <w:r w:rsidRPr="00BA1B40">
        <w:rPr>
          <w:rFonts w:ascii="Arial" w:eastAsia="Calibri" w:hAnsi="Arial" w:cs="Arial"/>
          <w:bCs/>
          <w:iCs/>
          <w:sz w:val="24"/>
          <w:szCs w:val="24"/>
        </w:rPr>
        <w:t>talking about</w:t>
      </w:r>
      <w:r w:rsidR="004A121A" w:rsidRPr="00BA1B40">
        <w:rPr>
          <w:rFonts w:ascii="Arial" w:eastAsia="Calibri" w:hAnsi="Arial" w:cs="Arial"/>
          <w:bCs/>
          <w:iCs/>
          <w:sz w:val="24"/>
          <w:szCs w:val="24"/>
        </w:rPr>
        <w:t>.” (Breaking down the wall. P.6, line, 22).</w:t>
      </w:r>
    </w:p>
    <w:p w14:paraId="2B57DB4E" w14:textId="4137DF36" w:rsidR="003560FF" w:rsidRPr="00BA1B40" w:rsidRDefault="003560FF" w:rsidP="00BA1B40">
      <w:pPr>
        <w:spacing w:line="360" w:lineRule="auto"/>
        <w:rPr>
          <w:rFonts w:ascii="Arial" w:eastAsia="Calibri" w:hAnsi="Arial" w:cs="Arial"/>
          <w:b/>
          <w:iCs/>
          <w:sz w:val="24"/>
          <w:szCs w:val="24"/>
        </w:rPr>
      </w:pPr>
      <w:r w:rsidRPr="00BA1B40">
        <w:rPr>
          <w:rFonts w:ascii="Arial" w:eastAsia="Calibri" w:hAnsi="Arial" w:cs="Arial"/>
          <w:b/>
          <w:iCs/>
          <w:sz w:val="24"/>
          <w:szCs w:val="24"/>
        </w:rPr>
        <w:t>Parental understanding and support</w:t>
      </w:r>
    </w:p>
    <w:p w14:paraId="6371FB32" w14:textId="3A1DAD14" w:rsidR="00A25099" w:rsidRPr="00BA1B40" w:rsidRDefault="00A25099" w:rsidP="00BA1B40">
      <w:pPr>
        <w:spacing w:line="360" w:lineRule="auto"/>
        <w:rPr>
          <w:rFonts w:ascii="Arial" w:eastAsia="Calibri" w:hAnsi="Arial" w:cs="Arial"/>
          <w:bCs/>
          <w:iCs/>
          <w:sz w:val="24"/>
          <w:szCs w:val="24"/>
        </w:rPr>
      </w:pPr>
      <w:r w:rsidRPr="00BA1B40">
        <w:rPr>
          <w:rFonts w:ascii="Arial" w:eastAsia="Calibri" w:hAnsi="Arial" w:cs="Arial"/>
          <w:bCs/>
          <w:iCs/>
          <w:sz w:val="24"/>
          <w:szCs w:val="24"/>
        </w:rPr>
        <w:t>Understanding and support from caregivers presented multiple times within the six papers, with many adolescents discussing the importance of their caregivers help and the motivation</w:t>
      </w:r>
      <w:r w:rsidR="003E1BA1" w:rsidRPr="00BA1B40">
        <w:rPr>
          <w:rFonts w:ascii="Arial" w:eastAsia="Calibri" w:hAnsi="Arial" w:cs="Arial"/>
          <w:bCs/>
          <w:iCs/>
          <w:sz w:val="24"/>
          <w:szCs w:val="24"/>
        </w:rPr>
        <w:t xml:space="preserve"> and support</w:t>
      </w:r>
      <w:r w:rsidRPr="00BA1B40">
        <w:rPr>
          <w:rFonts w:ascii="Arial" w:eastAsia="Calibri" w:hAnsi="Arial" w:cs="Arial"/>
          <w:bCs/>
          <w:iCs/>
          <w:sz w:val="24"/>
          <w:szCs w:val="24"/>
        </w:rPr>
        <w:t xml:space="preserve"> that occurred due to receiving this. </w:t>
      </w:r>
    </w:p>
    <w:p w14:paraId="2E5D532D" w14:textId="78A94916" w:rsidR="003E1BA1" w:rsidRPr="00BA1B40" w:rsidRDefault="003E1BA1" w:rsidP="00BA1B40">
      <w:pPr>
        <w:spacing w:line="360" w:lineRule="auto"/>
        <w:rPr>
          <w:rFonts w:ascii="Arial" w:eastAsia="Calibri" w:hAnsi="Arial" w:cs="Arial"/>
          <w:bCs/>
          <w:iCs/>
          <w:sz w:val="24"/>
          <w:szCs w:val="24"/>
        </w:rPr>
      </w:pPr>
      <w:r w:rsidRPr="00BA1B40">
        <w:rPr>
          <w:rFonts w:ascii="Arial" w:eastAsia="Calibri" w:hAnsi="Arial" w:cs="Arial"/>
          <w:bCs/>
          <w:iCs/>
          <w:sz w:val="24"/>
          <w:szCs w:val="24"/>
        </w:rPr>
        <w:t xml:space="preserve">“Family-Based treatment helps me to be able to educate my family. My mom </w:t>
      </w:r>
      <w:proofErr w:type="gramStart"/>
      <w:r w:rsidRPr="00BA1B40">
        <w:rPr>
          <w:rFonts w:ascii="Arial" w:eastAsia="Calibri" w:hAnsi="Arial" w:cs="Arial"/>
          <w:bCs/>
          <w:iCs/>
          <w:sz w:val="24"/>
          <w:szCs w:val="24"/>
        </w:rPr>
        <w:t>is able to</w:t>
      </w:r>
      <w:proofErr w:type="gramEnd"/>
      <w:r w:rsidRPr="00BA1B40">
        <w:rPr>
          <w:rFonts w:ascii="Arial" w:eastAsia="Calibri" w:hAnsi="Arial" w:cs="Arial"/>
          <w:bCs/>
          <w:iCs/>
          <w:sz w:val="24"/>
          <w:szCs w:val="24"/>
        </w:rPr>
        <w:t xml:space="preserve"> hear what I have to say about how I feel when it comes to my eating disorder. And then she’s able to hear how to </w:t>
      </w:r>
      <w:proofErr w:type="gramStart"/>
      <w:r w:rsidRPr="00BA1B40">
        <w:rPr>
          <w:rFonts w:ascii="Arial" w:eastAsia="Calibri" w:hAnsi="Arial" w:cs="Arial"/>
          <w:bCs/>
          <w:iCs/>
          <w:sz w:val="24"/>
          <w:szCs w:val="24"/>
        </w:rPr>
        <w:t>actually treat</w:t>
      </w:r>
      <w:proofErr w:type="gramEnd"/>
      <w:r w:rsidRPr="00BA1B40">
        <w:rPr>
          <w:rFonts w:ascii="Arial" w:eastAsia="Calibri" w:hAnsi="Arial" w:cs="Arial"/>
          <w:bCs/>
          <w:iCs/>
          <w:sz w:val="24"/>
          <w:szCs w:val="24"/>
        </w:rPr>
        <w:t xml:space="preserve"> it or how to help” (Adolescent Patient Perspectives. P.894, Line 41).</w:t>
      </w:r>
    </w:p>
    <w:p w14:paraId="642BF0B9" w14:textId="2F71E625" w:rsidR="003560FF" w:rsidRPr="00BA1B40" w:rsidRDefault="003560FF" w:rsidP="00BA1B40">
      <w:pPr>
        <w:spacing w:line="360" w:lineRule="auto"/>
        <w:rPr>
          <w:rFonts w:ascii="Arial" w:eastAsia="Calibri" w:hAnsi="Arial" w:cs="Arial"/>
          <w:b/>
          <w:iCs/>
          <w:sz w:val="24"/>
          <w:szCs w:val="24"/>
        </w:rPr>
      </w:pPr>
      <w:r w:rsidRPr="00BA1B40">
        <w:rPr>
          <w:rFonts w:ascii="Arial" w:eastAsia="Calibri" w:hAnsi="Arial" w:cs="Arial"/>
          <w:b/>
          <w:iCs/>
          <w:sz w:val="24"/>
          <w:szCs w:val="24"/>
        </w:rPr>
        <w:t xml:space="preserve">Building relationships </w:t>
      </w:r>
    </w:p>
    <w:p w14:paraId="0CADDFA8" w14:textId="649992CB" w:rsidR="005400F7" w:rsidRPr="00BA1B40" w:rsidRDefault="005400F7" w:rsidP="00BA1B40">
      <w:pPr>
        <w:spacing w:line="360" w:lineRule="auto"/>
        <w:rPr>
          <w:rFonts w:ascii="Arial" w:eastAsia="Calibri" w:hAnsi="Arial" w:cs="Arial"/>
          <w:bCs/>
          <w:iCs/>
          <w:sz w:val="24"/>
          <w:szCs w:val="24"/>
        </w:rPr>
      </w:pPr>
      <w:r w:rsidRPr="00BA1B40">
        <w:rPr>
          <w:rFonts w:ascii="Arial" w:eastAsia="Calibri" w:hAnsi="Arial" w:cs="Arial"/>
          <w:bCs/>
          <w:iCs/>
          <w:sz w:val="24"/>
          <w:szCs w:val="24"/>
        </w:rPr>
        <w:t xml:space="preserve">Building relationships within FBT was an experience that had been spoken about throughout the six papers, outlining the importance of the relationships to the adolescent and how the relationships of individuals could aid recovery. </w:t>
      </w:r>
    </w:p>
    <w:p w14:paraId="266D345A" w14:textId="12B5EE9F" w:rsidR="00B969D3" w:rsidRPr="00BA1B40" w:rsidRDefault="005400F7" w:rsidP="00BA1B40">
      <w:pPr>
        <w:spacing w:line="360" w:lineRule="auto"/>
        <w:rPr>
          <w:rFonts w:ascii="Arial" w:eastAsia="Calibri" w:hAnsi="Arial" w:cs="Arial"/>
          <w:bCs/>
          <w:iCs/>
          <w:sz w:val="24"/>
          <w:szCs w:val="24"/>
        </w:rPr>
      </w:pPr>
      <w:r w:rsidRPr="00BA1B40">
        <w:rPr>
          <w:rFonts w:ascii="Arial" w:eastAsia="Calibri" w:hAnsi="Arial" w:cs="Arial"/>
          <w:bCs/>
          <w:iCs/>
          <w:sz w:val="24"/>
          <w:szCs w:val="24"/>
        </w:rPr>
        <w:t>“She still does call me a lot when she’s having a bad day… does rely on me to manage her emotions. (Adolescent Development, 2019. P. 137, Line 45).</w:t>
      </w:r>
    </w:p>
    <w:p w14:paraId="35BB75A7" w14:textId="2AC70170" w:rsidR="003560FF" w:rsidRPr="00BA1B40" w:rsidRDefault="003560FF" w:rsidP="00BA1B40">
      <w:pPr>
        <w:spacing w:line="360" w:lineRule="auto"/>
        <w:ind w:left="720" w:hanging="720"/>
        <w:rPr>
          <w:rFonts w:ascii="Arial" w:eastAsia="Calibri" w:hAnsi="Arial" w:cs="Arial"/>
          <w:b/>
          <w:iCs/>
          <w:sz w:val="24"/>
          <w:szCs w:val="24"/>
        </w:rPr>
      </w:pPr>
      <w:r w:rsidRPr="00BA1B40">
        <w:rPr>
          <w:rFonts w:ascii="Arial" w:eastAsia="Calibri" w:hAnsi="Arial" w:cs="Arial"/>
          <w:b/>
          <w:iCs/>
          <w:sz w:val="24"/>
          <w:szCs w:val="24"/>
        </w:rPr>
        <w:t xml:space="preserve">Negative Experiences </w:t>
      </w:r>
    </w:p>
    <w:p w14:paraId="0B8154B9" w14:textId="77777777" w:rsidR="00387FEA" w:rsidRPr="00BA1B40" w:rsidRDefault="00A25099" w:rsidP="00BA1B40">
      <w:pPr>
        <w:spacing w:line="360" w:lineRule="auto"/>
        <w:ind w:left="720" w:hanging="720"/>
        <w:rPr>
          <w:rFonts w:ascii="Arial" w:eastAsia="Calibri" w:hAnsi="Arial" w:cs="Arial"/>
          <w:bCs/>
          <w:iCs/>
          <w:sz w:val="24"/>
          <w:szCs w:val="24"/>
        </w:rPr>
      </w:pPr>
      <w:r w:rsidRPr="00BA1B40">
        <w:rPr>
          <w:rFonts w:ascii="Arial" w:eastAsia="Calibri" w:hAnsi="Arial" w:cs="Arial"/>
          <w:bCs/>
          <w:iCs/>
          <w:sz w:val="24"/>
          <w:szCs w:val="24"/>
        </w:rPr>
        <w:t xml:space="preserve">Throughout the six papers, although individuals were able to discuss their positive </w:t>
      </w:r>
    </w:p>
    <w:p w14:paraId="2BCB9473" w14:textId="77777777" w:rsidR="00387FEA" w:rsidRPr="00BA1B40" w:rsidRDefault="00A25099" w:rsidP="00BA1B40">
      <w:pPr>
        <w:spacing w:line="360" w:lineRule="auto"/>
        <w:ind w:left="720" w:hanging="720"/>
        <w:rPr>
          <w:rFonts w:ascii="Arial" w:eastAsia="Calibri" w:hAnsi="Arial" w:cs="Arial"/>
          <w:bCs/>
          <w:iCs/>
          <w:sz w:val="24"/>
          <w:szCs w:val="24"/>
        </w:rPr>
      </w:pPr>
      <w:r w:rsidRPr="00BA1B40">
        <w:rPr>
          <w:rFonts w:ascii="Arial" w:eastAsia="Calibri" w:hAnsi="Arial" w:cs="Arial"/>
          <w:bCs/>
          <w:iCs/>
          <w:sz w:val="24"/>
          <w:szCs w:val="24"/>
        </w:rPr>
        <w:t xml:space="preserve">experiences within FBT they had also disclosed their negative experiences, mostly </w:t>
      </w:r>
    </w:p>
    <w:p w14:paraId="05ECA3DA" w14:textId="77777777" w:rsidR="00387FEA" w:rsidRPr="00BA1B40" w:rsidRDefault="00A25099" w:rsidP="00BA1B40">
      <w:pPr>
        <w:spacing w:line="360" w:lineRule="auto"/>
        <w:ind w:left="720" w:hanging="720"/>
        <w:rPr>
          <w:rFonts w:ascii="Arial" w:eastAsia="Calibri" w:hAnsi="Arial" w:cs="Arial"/>
          <w:bCs/>
          <w:iCs/>
          <w:sz w:val="24"/>
          <w:szCs w:val="24"/>
        </w:rPr>
      </w:pPr>
      <w:r w:rsidRPr="00BA1B40">
        <w:rPr>
          <w:rFonts w:ascii="Arial" w:eastAsia="Calibri" w:hAnsi="Arial" w:cs="Arial"/>
          <w:bCs/>
          <w:iCs/>
          <w:sz w:val="24"/>
          <w:szCs w:val="24"/>
        </w:rPr>
        <w:t xml:space="preserve">focused on the issues surrounding their relationships with others, however in one </w:t>
      </w:r>
    </w:p>
    <w:p w14:paraId="2F42B2F3" w14:textId="77777777" w:rsidR="00387FEA" w:rsidRPr="00BA1B40" w:rsidRDefault="00387FEA" w:rsidP="00BA1B40">
      <w:pPr>
        <w:spacing w:line="360" w:lineRule="auto"/>
        <w:ind w:left="720" w:hanging="720"/>
        <w:rPr>
          <w:rFonts w:ascii="Arial" w:eastAsia="Calibri" w:hAnsi="Arial" w:cs="Arial"/>
          <w:bCs/>
          <w:iCs/>
          <w:sz w:val="24"/>
          <w:szCs w:val="24"/>
        </w:rPr>
      </w:pPr>
      <w:r w:rsidRPr="00BA1B40">
        <w:rPr>
          <w:rFonts w:ascii="Arial" w:eastAsia="Calibri" w:hAnsi="Arial" w:cs="Arial"/>
          <w:bCs/>
          <w:iCs/>
          <w:sz w:val="24"/>
          <w:szCs w:val="24"/>
        </w:rPr>
        <w:t xml:space="preserve">individual had noted that they found FBT difficult and lacked in trust with the therapist </w:t>
      </w:r>
    </w:p>
    <w:p w14:paraId="6A4BBE85" w14:textId="62569944" w:rsidR="00A25099" w:rsidRPr="00BA1B40" w:rsidRDefault="00387FEA" w:rsidP="00BA1B40">
      <w:pPr>
        <w:spacing w:line="360" w:lineRule="auto"/>
        <w:ind w:left="720" w:hanging="720"/>
        <w:rPr>
          <w:rFonts w:ascii="Arial" w:eastAsia="Calibri" w:hAnsi="Arial" w:cs="Arial"/>
          <w:bCs/>
          <w:iCs/>
          <w:sz w:val="24"/>
          <w:szCs w:val="24"/>
        </w:rPr>
      </w:pPr>
      <w:r w:rsidRPr="00BA1B40">
        <w:rPr>
          <w:rFonts w:ascii="Arial" w:eastAsia="Calibri" w:hAnsi="Arial" w:cs="Arial"/>
          <w:bCs/>
          <w:iCs/>
          <w:sz w:val="24"/>
          <w:szCs w:val="24"/>
        </w:rPr>
        <w:t xml:space="preserve">due to them breaching confidentiality. </w:t>
      </w:r>
    </w:p>
    <w:p w14:paraId="2F7F1550" w14:textId="77777777" w:rsidR="005400F7" w:rsidRPr="00BA1B40" w:rsidRDefault="003E1BA1" w:rsidP="00BA1B40">
      <w:pPr>
        <w:spacing w:line="360" w:lineRule="auto"/>
        <w:ind w:left="720" w:hanging="720"/>
        <w:rPr>
          <w:rFonts w:ascii="Arial" w:eastAsia="Calibri" w:hAnsi="Arial" w:cs="Arial"/>
          <w:bCs/>
          <w:iCs/>
          <w:sz w:val="24"/>
          <w:szCs w:val="24"/>
        </w:rPr>
      </w:pPr>
      <w:r w:rsidRPr="00BA1B40">
        <w:rPr>
          <w:rFonts w:ascii="Arial" w:eastAsia="Calibri" w:hAnsi="Arial" w:cs="Arial"/>
          <w:bCs/>
          <w:iCs/>
          <w:sz w:val="24"/>
          <w:szCs w:val="24"/>
        </w:rPr>
        <w:t>“Topics discussed during sessions would lead to conflict at home or be shared with</w:t>
      </w:r>
      <w:r w:rsidR="005400F7" w:rsidRPr="00BA1B40">
        <w:rPr>
          <w:rFonts w:ascii="Arial" w:eastAsia="Calibri" w:hAnsi="Arial" w:cs="Arial"/>
          <w:bCs/>
          <w:iCs/>
          <w:sz w:val="24"/>
          <w:szCs w:val="24"/>
        </w:rPr>
        <w:t xml:space="preserve"> </w:t>
      </w:r>
    </w:p>
    <w:p w14:paraId="68EEA55C" w14:textId="5B6EB770" w:rsidR="005400F7" w:rsidRPr="00BA1B40" w:rsidRDefault="003E1BA1" w:rsidP="00BA1B40">
      <w:pPr>
        <w:spacing w:line="360" w:lineRule="auto"/>
        <w:ind w:left="720" w:hanging="720"/>
        <w:rPr>
          <w:rFonts w:ascii="Arial" w:eastAsia="Calibri" w:hAnsi="Arial" w:cs="Arial"/>
          <w:bCs/>
          <w:iCs/>
          <w:sz w:val="24"/>
          <w:szCs w:val="24"/>
        </w:rPr>
      </w:pPr>
      <w:r w:rsidRPr="00BA1B40">
        <w:rPr>
          <w:rFonts w:ascii="Arial" w:eastAsia="Calibri" w:hAnsi="Arial" w:cs="Arial"/>
          <w:bCs/>
          <w:iCs/>
          <w:sz w:val="24"/>
          <w:szCs w:val="24"/>
        </w:rPr>
        <w:t xml:space="preserve">caregivers without their consent.” (Adolescent Patient Perspectives, 2025. P 893, </w:t>
      </w:r>
    </w:p>
    <w:p w14:paraId="5134A928" w14:textId="39616864" w:rsidR="003E1BA1" w:rsidRPr="00BA1B40" w:rsidRDefault="003E1BA1" w:rsidP="00BA1B40">
      <w:pPr>
        <w:spacing w:line="360" w:lineRule="auto"/>
        <w:ind w:left="720" w:hanging="720"/>
        <w:rPr>
          <w:rFonts w:ascii="Arial" w:eastAsia="Calibri" w:hAnsi="Arial" w:cs="Arial"/>
          <w:bCs/>
          <w:iCs/>
          <w:sz w:val="24"/>
          <w:szCs w:val="24"/>
        </w:rPr>
      </w:pPr>
      <w:r w:rsidRPr="00BA1B40">
        <w:rPr>
          <w:rFonts w:ascii="Arial" w:eastAsia="Calibri" w:hAnsi="Arial" w:cs="Arial"/>
          <w:bCs/>
          <w:iCs/>
          <w:sz w:val="24"/>
          <w:szCs w:val="24"/>
        </w:rPr>
        <w:t>line 26).</w:t>
      </w:r>
    </w:p>
    <w:p w14:paraId="1DDA5900" w14:textId="10E3099F" w:rsidR="003560FF" w:rsidRPr="00BA1B40" w:rsidRDefault="003560FF" w:rsidP="00BA1B40">
      <w:pPr>
        <w:spacing w:line="360" w:lineRule="auto"/>
        <w:rPr>
          <w:rFonts w:ascii="Arial" w:eastAsia="Calibri" w:hAnsi="Arial" w:cs="Arial"/>
          <w:b/>
          <w:iCs/>
          <w:sz w:val="24"/>
          <w:szCs w:val="24"/>
        </w:rPr>
      </w:pPr>
      <w:r w:rsidRPr="00BA1B40">
        <w:rPr>
          <w:rFonts w:ascii="Arial" w:eastAsia="Calibri" w:hAnsi="Arial" w:cs="Arial"/>
          <w:b/>
          <w:iCs/>
          <w:sz w:val="24"/>
          <w:szCs w:val="24"/>
        </w:rPr>
        <w:lastRenderedPageBreak/>
        <w:t>Identity Struggles</w:t>
      </w:r>
    </w:p>
    <w:p w14:paraId="093C8331" w14:textId="422F5C2C" w:rsidR="00387FEA" w:rsidRPr="00BA1B40" w:rsidRDefault="00A25099" w:rsidP="00BA1B40">
      <w:pPr>
        <w:spacing w:line="360" w:lineRule="auto"/>
        <w:rPr>
          <w:rFonts w:ascii="Arial" w:eastAsia="Calibri" w:hAnsi="Arial" w:cs="Arial"/>
          <w:bCs/>
          <w:iCs/>
          <w:sz w:val="24"/>
          <w:szCs w:val="24"/>
        </w:rPr>
      </w:pPr>
      <w:r w:rsidRPr="00BA1B40">
        <w:rPr>
          <w:rFonts w:ascii="Arial" w:eastAsia="Calibri" w:hAnsi="Arial" w:cs="Arial"/>
          <w:bCs/>
          <w:iCs/>
          <w:sz w:val="24"/>
          <w:szCs w:val="24"/>
        </w:rPr>
        <w:t xml:space="preserve">Many individuals alongside family members of the adolescents with ED discussed a sense of loss, as they felt they had lost their role within their families. </w:t>
      </w:r>
      <w:r w:rsidR="002C5D04" w:rsidRPr="00BA1B40">
        <w:rPr>
          <w:rFonts w:ascii="Arial" w:eastAsia="Calibri" w:hAnsi="Arial" w:cs="Arial"/>
          <w:bCs/>
          <w:iCs/>
          <w:sz w:val="24"/>
          <w:szCs w:val="24"/>
        </w:rPr>
        <w:t>One of the fathers discussed that they felt supported in their parenting although FBT meant that</w:t>
      </w:r>
      <w:r w:rsidR="00C61C5B" w:rsidRPr="00BA1B40">
        <w:rPr>
          <w:rFonts w:ascii="Arial" w:eastAsia="Calibri" w:hAnsi="Arial" w:cs="Arial"/>
          <w:bCs/>
          <w:iCs/>
          <w:sz w:val="24"/>
          <w:szCs w:val="24"/>
        </w:rPr>
        <w:t>,</w:t>
      </w:r>
    </w:p>
    <w:p w14:paraId="2D1521EA" w14:textId="0FC4F9F5" w:rsidR="00387FEA" w:rsidRPr="00BA1B40" w:rsidRDefault="002C5D04" w:rsidP="00BA1B40">
      <w:pPr>
        <w:spacing w:line="360" w:lineRule="auto"/>
        <w:rPr>
          <w:rFonts w:ascii="Arial" w:eastAsia="Calibri" w:hAnsi="Arial" w:cs="Arial"/>
          <w:bCs/>
          <w:iCs/>
          <w:sz w:val="24"/>
          <w:szCs w:val="24"/>
        </w:rPr>
      </w:pPr>
      <w:r w:rsidRPr="00BA1B40">
        <w:rPr>
          <w:rFonts w:ascii="Arial" w:eastAsia="Calibri" w:hAnsi="Arial" w:cs="Arial"/>
          <w:bCs/>
          <w:iCs/>
          <w:sz w:val="24"/>
          <w:szCs w:val="24"/>
        </w:rPr>
        <w:t>“We had no authority, no influence; we were no longer defined by our daughter as care givers in relation to food” (Family members’ reflections. P.8 Line 24).</w:t>
      </w:r>
    </w:p>
    <w:p w14:paraId="7DCFC959" w14:textId="40884EBC" w:rsidR="003560FF" w:rsidRPr="00BA1B40" w:rsidRDefault="003560FF" w:rsidP="00BA1B40">
      <w:pPr>
        <w:spacing w:line="360" w:lineRule="auto"/>
        <w:rPr>
          <w:rFonts w:ascii="Arial" w:eastAsia="Calibri" w:hAnsi="Arial" w:cs="Arial"/>
          <w:b/>
          <w:iCs/>
          <w:sz w:val="24"/>
          <w:szCs w:val="24"/>
        </w:rPr>
      </w:pPr>
      <w:r w:rsidRPr="00BA1B40">
        <w:rPr>
          <w:rFonts w:ascii="Arial" w:eastAsia="Calibri" w:hAnsi="Arial" w:cs="Arial"/>
          <w:b/>
          <w:iCs/>
          <w:sz w:val="24"/>
          <w:szCs w:val="24"/>
        </w:rPr>
        <w:t>Young people’s difficult</w:t>
      </w:r>
      <w:r w:rsidR="00120436" w:rsidRPr="00BA1B40">
        <w:rPr>
          <w:rFonts w:ascii="Arial" w:eastAsia="Calibri" w:hAnsi="Arial" w:cs="Arial"/>
          <w:b/>
          <w:iCs/>
          <w:sz w:val="24"/>
          <w:szCs w:val="24"/>
        </w:rPr>
        <w:t>y</w:t>
      </w:r>
      <w:r w:rsidRPr="00BA1B40">
        <w:rPr>
          <w:rFonts w:ascii="Arial" w:eastAsia="Calibri" w:hAnsi="Arial" w:cs="Arial"/>
          <w:b/>
          <w:iCs/>
          <w:sz w:val="24"/>
          <w:szCs w:val="24"/>
        </w:rPr>
        <w:t xml:space="preserve"> with independence</w:t>
      </w:r>
    </w:p>
    <w:p w14:paraId="571C2067" w14:textId="591B47F6" w:rsidR="00A01304" w:rsidRPr="00BA1B40" w:rsidRDefault="00A25099" w:rsidP="00BA1B40">
      <w:pPr>
        <w:spacing w:line="360" w:lineRule="auto"/>
        <w:rPr>
          <w:rFonts w:ascii="Arial" w:eastAsia="Calibri" w:hAnsi="Arial" w:cs="Arial"/>
          <w:bCs/>
          <w:iCs/>
          <w:sz w:val="24"/>
          <w:szCs w:val="24"/>
        </w:rPr>
      </w:pPr>
      <w:r w:rsidRPr="00BA1B40">
        <w:rPr>
          <w:rFonts w:ascii="Arial" w:eastAsia="Calibri" w:hAnsi="Arial" w:cs="Arial"/>
          <w:bCs/>
          <w:iCs/>
          <w:sz w:val="24"/>
          <w:szCs w:val="24"/>
        </w:rPr>
        <w:t xml:space="preserve">Throughout the six papers adolescents were able to clearly disclose that they had lost some of their independence, due to responsibility at the start of FBT being solely the caregivers, however they did later discuss when they received their independence back and were encouraged to take back control, they still struggled to do so and would often look for support from their family members. </w:t>
      </w:r>
      <w:r w:rsidR="00120436" w:rsidRPr="00BA1B40">
        <w:rPr>
          <w:rFonts w:ascii="Arial" w:eastAsia="Calibri" w:hAnsi="Arial" w:cs="Arial"/>
          <w:bCs/>
          <w:iCs/>
          <w:sz w:val="24"/>
          <w:szCs w:val="24"/>
        </w:rPr>
        <w:t>One individual discussed her peer relationships</w:t>
      </w:r>
      <w:r w:rsidR="0034446C" w:rsidRPr="00BA1B40">
        <w:rPr>
          <w:rFonts w:ascii="Arial" w:eastAsia="Calibri" w:hAnsi="Arial" w:cs="Arial"/>
          <w:bCs/>
          <w:iCs/>
          <w:sz w:val="24"/>
          <w:szCs w:val="24"/>
        </w:rPr>
        <w:t xml:space="preserve"> and how the anorexia nervosa had stalled her development of independence.</w:t>
      </w:r>
    </w:p>
    <w:p w14:paraId="55EB327A" w14:textId="6202CFB9" w:rsidR="00B805D7" w:rsidRPr="00BA1B40" w:rsidRDefault="00120436" w:rsidP="00BA1B40">
      <w:pPr>
        <w:spacing w:line="360" w:lineRule="auto"/>
        <w:rPr>
          <w:rFonts w:ascii="Arial" w:eastAsia="Calibri" w:hAnsi="Arial" w:cs="Arial"/>
          <w:bCs/>
          <w:iCs/>
          <w:sz w:val="24"/>
          <w:szCs w:val="24"/>
        </w:rPr>
      </w:pPr>
      <w:r w:rsidRPr="00BA1B40">
        <w:rPr>
          <w:rFonts w:ascii="Arial" w:eastAsia="Calibri" w:hAnsi="Arial" w:cs="Arial"/>
          <w:bCs/>
          <w:iCs/>
          <w:sz w:val="24"/>
          <w:szCs w:val="24"/>
        </w:rPr>
        <w:t xml:space="preserve">“I still sat with them at lunch at school, but it was almost like no relationship there… I was just a zombie” (Adolescent Development, 2019. P. 135 </w:t>
      </w:r>
      <w:r w:rsidR="0034446C" w:rsidRPr="00BA1B40">
        <w:rPr>
          <w:rFonts w:ascii="Arial" w:eastAsia="Calibri" w:hAnsi="Arial" w:cs="Arial"/>
          <w:bCs/>
          <w:iCs/>
          <w:sz w:val="24"/>
          <w:szCs w:val="24"/>
        </w:rPr>
        <w:t>L</w:t>
      </w:r>
      <w:r w:rsidRPr="00BA1B40">
        <w:rPr>
          <w:rFonts w:ascii="Arial" w:eastAsia="Calibri" w:hAnsi="Arial" w:cs="Arial"/>
          <w:bCs/>
          <w:iCs/>
          <w:sz w:val="24"/>
          <w:szCs w:val="24"/>
        </w:rPr>
        <w:t>ine</w:t>
      </w:r>
      <w:r w:rsidR="0034446C" w:rsidRPr="00BA1B40">
        <w:rPr>
          <w:rFonts w:ascii="Arial" w:eastAsia="Calibri" w:hAnsi="Arial" w:cs="Arial"/>
          <w:bCs/>
          <w:iCs/>
          <w:sz w:val="24"/>
          <w:szCs w:val="24"/>
        </w:rPr>
        <w:t xml:space="preserve"> 25).</w:t>
      </w:r>
    </w:p>
    <w:p w14:paraId="6AF0B2A5" w14:textId="7309CACB" w:rsidR="003560FF" w:rsidRPr="00BA1B40" w:rsidRDefault="003560FF" w:rsidP="00BA1B40">
      <w:pPr>
        <w:spacing w:line="360" w:lineRule="auto"/>
        <w:ind w:left="720" w:hanging="720"/>
        <w:rPr>
          <w:rFonts w:ascii="Arial" w:eastAsia="Calibri" w:hAnsi="Arial" w:cs="Arial"/>
          <w:b/>
          <w:iCs/>
          <w:sz w:val="24"/>
          <w:szCs w:val="24"/>
        </w:rPr>
      </w:pPr>
      <w:r w:rsidRPr="00BA1B40">
        <w:rPr>
          <w:rFonts w:ascii="Arial" w:eastAsia="Calibri" w:hAnsi="Arial" w:cs="Arial"/>
          <w:b/>
          <w:iCs/>
          <w:sz w:val="24"/>
          <w:szCs w:val="24"/>
        </w:rPr>
        <w:t xml:space="preserve">Perceived impacts </w:t>
      </w:r>
    </w:p>
    <w:p w14:paraId="47500705" w14:textId="77777777" w:rsidR="00C61C5B" w:rsidRPr="00BA1B40" w:rsidRDefault="00C61C5B" w:rsidP="00BA1B40">
      <w:pPr>
        <w:spacing w:line="360" w:lineRule="auto"/>
        <w:ind w:left="720" w:hanging="720"/>
        <w:rPr>
          <w:rFonts w:ascii="Arial" w:eastAsia="Calibri" w:hAnsi="Arial" w:cs="Arial"/>
          <w:bCs/>
          <w:iCs/>
          <w:sz w:val="24"/>
          <w:szCs w:val="24"/>
        </w:rPr>
      </w:pPr>
      <w:r w:rsidRPr="00BA1B40">
        <w:rPr>
          <w:rFonts w:ascii="Arial" w:eastAsia="Calibri" w:hAnsi="Arial" w:cs="Arial"/>
          <w:bCs/>
          <w:iCs/>
          <w:sz w:val="24"/>
          <w:szCs w:val="24"/>
        </w:rPr>
        <w:t xml:space="preserve">Within the six papers, the knowledge of ED from others plays a significant role </w:t>
      </w:r>
    </w:p>
    <w:p w14:paraId="6645F783" w14:textId="09AEBC89" w:rsidR="00C61C5B" w:rsidRPr="00BA1B40" w:rsidRDefault="00C61C5B" w:rsidP="00BA1B40">
      <w:pPr>
        <w:spacing w:line="360" w:lineRule="auto"/>
        <w:ind w:left="720" w:hanging="720"/>
        <w:rPr>
          <w:rFonts w:ascii="Arial" w:eastAsia="Calibri" w:hAnsi="Arial" w:cs="Arial"/>
          <w:bCs/>
          <w:iCs/>
          <w:sz w:val="24"/>
          <w:szCs w:val="24"/>
        </w:rPr>
      </w:pPr>
      <w:r w:rsidRPr="00BA1B40">
        <w:rPr>
          <w:rFonts w:ascii="Arial" w:eastAsia="Calibri" w:hAnsi="Arial" w:cs="Arial"/>
          <w:bCs/>
          <w:iCs/>
          <w:sz w:val="24"/>
          <w:szCs w:val="24"/>
        </w:rPr>
        <w:t>in research, when others truly understand ED as a disorder, the treatment</w:t>
      </w:r>
    </w:p>
    <w:p w14:paraId="45D6B751" w14:textId="345E1A0F" w:rsidR="00C61C5B" w:rsidRPr="00BA1B40" w:rsidRDefault="00C61C5B" w:rsidP="00BA1B40">
      <w:pPr>
        <w:spacing w:line="360" w:lineRule="auto"/>
        <w:ind w:left="720" w:hanging="720"/>
        <w:rPr>
          <w:rFonts w:ascii="Arial" w:eastAsia="Calibri" w:hAnsi="Arial" w:cs="Arial"/>
          <w:bCs/>
          <w:iCs/>
          <w:sz w:val="24"/>
          <w:szCs w:val="24"/>
        </w:rPr>
      </w:pPr>
      <w:r w:rsidRPr="00BA1B40">
        <w:rPr>
          <w:rFonts w:ascii="Arial" w:eastAsia="Calibri" w:hAnsi="Arial" w:cs="Arial"/>
          <w:bCs/>
          <w:iCs/>
          <w:sz w:val="24"/>
          <w:szCs w:val="24"/>
        </w:rPr>
        <w:t xml:space="preserve">available for individuals reduces the risk of being a battle against the patient, </w:t>
      </w:r>
    </w:p>
    <w:p w14:paraId="281F816C" w14:textId="68267DF5" w:rsidR="00C61C5B" w:rsidRPr="00BA1B40" w:rsidRDefault="00C61C5B" w:rsidP="00BA1B40">
      <w:pPr>
        <w:spacing w:line="360" w:lineRule="auto"/>
        <w:ind w:left="720" w:hanging="720"/>
        <w:rPr>
          <w:rFonts w:ascii="Arial" w:eastAsia="Calibri" w:hAnsi="Arial" w:cs="Arial"/>
          <w:bCs/>
          <w:iCs/>
          <w:sz w:val="24"/>
          <w:szCs w:val="24"/>
        </w:rPr>
      </w:pPr>
      <w:r w:rsidRPr="00BA1B40">
        <w:rPr>
          <w:rFonts w:ascii="Arial" w:eastAsia="Calibri" w:hAnsi="Arial" w:cs="Arial"/>
          <w:bCs/>
          <w:iCs/>
          <w:sz w:val="24"/>
          <w:szCs w:val="24"/>
        </w:rPr>
        <w:t>but instead becomes a collaborative approach to facilitate healing.</w:t>
      </w:r>
    </w:p>
    <w:p w14:paraId="4BB65DA4" w14:textId="77777777" w:rsidR="00C61C5B" w:rsidRPr="00BA1B40" w:rsidRDefault="00FA547E" w:rsidP="00BA1B40">
      <w:pPr>
        <w:spacing w:line="360" w:lineRule="auto"/>
        <w:ind w:left="720" w:hanging="720"/>
        <w:rPr>
          <w:rFonts w:ascii="Arial" w:eastAsia="Calibri" w:hAnsi="Arial" w:cs="Arial"/>
          <w:bCs/>
          <w:iCs/>
          <w:sz w:val="24"/>
          <w:szCs w:val="24"/>
        </w:rPr>
      </w:pPr>
      <w:r w:rsidRPr="00BA1B40">
        <w:rPr>
          <w:rFonts w:ascii="Arial" w:eastAsia="Calibri" w:hAnsi="Arial" w:cs="Arial"/>
          <w:bCs/>
          <w:iCs/>
          <w:sz w:val="24"/>
          <w:szCs w:val="24"/>
        </w:rPr>
        <w:t xml:space="preserve">“Other people understanding more was central to their treatment” (Exploring </w:t>
      </w:r>
    </w:p>
    <w:p w14:paraId="159E1E9D" w14:textId="758748DA" w:rsidR="005400F7" w:rsidRPr="00BA1B40" w:rsidRDefault="00FA547E" w:rsidP="00BA1B40">
      <w:pPr>
        <w:spacing w:line="360" w:lineRule="auto"/>
        <w:ind w:left="720" w:hanging="720"/>
        <w:rPr>
          <w:rFonts w:ascii="Arial" w:eastAsia="Calibri" w:hAnsi="Arial" w:cs="Arial"/>
          <w:bCs/>
          <w:iCs/>
          <w:sz w:val="24"/>
          <w:szCs w:val="24"/>
        </w:rPr>
      </w:pPr>
      <w:r w:rsidRPr="00BA1B40">
        <w:rPr>
          <w:rFonts w:ascii="Arial" w:eastAsia="Calibri" w:hAnsi="Arial" w:cs="Arial"/>
          <w:bCs/>
          <w:iCs/>
          <w:sz w:val="24"/>
          <w:szCs w:val="24"/>
        </w:rPr>
        <w:t>the experience. P. 4. Line 38).</w:t>
      </w:r>
    </w:p>
    <w:p w14:paraId="1789A8CD" w14:textId="0C678A7E" w:rsidR="006F1741" w:rsidRPr="00BA1B40" w:rsidRDefault="003560FF" w:rsidP="00BA1B40">
      <w:pPr>
        <w:spacing w:line="360" w:lineRule="auto"/>
        <w:rPr>
          <w:rFonts w:ascii="Arial" w:hAnsi="Arial" w:cs="Arial"/>
          <w:b/>
          <w:bCs/>
          <w:sz w:val="24"/>
          <w:szCs w:val="24"/>
        </w:rPr>
      </w:pPr>
      <w:r w:rsidRPr="00BA1B40">
        <w:rPr>
          <w:rFonts w:ascii="Arial" w:hAnsi="Arial" w:cs="Arial"/>
          <w:b/>
          <w:bCs/>
          <w:sz w:val="24"/>
          <w:szCs w:val="24"/>
        </w:rPr>
        <w:t>Understanding the illness</w:t>
      </w:r>
    </w:p>
    <w:p w14:paraId="47F519C7" w14:textId="2FF2932C" w:rsidR="00C61C5B" w:rsidRPr="00BA1B40" w:rsidRDefault="00C61C5B" w:rsidP="00BA1B40">
      <w:pPr>
        <w:spacing w:line="360" w:lineRule="auto"/>
        <w:rPr>
          <w:rFonts w:ascii="Arial" w:hAnsi="Arial" w:cs="Arial"/>
          <w:sz w:val="24"/>
          <w:szCs w:val="24"/>
        </w:rPr>
      </w:pPr>
      <w:r w:rsidRPr="00BA1B40">
        <w:rPr>
          <w:rFonts w:ascii="Arial" w:hAnsi="Arial" w:cs="Arial"/>
          <w:sz w:val="24"/>
          <w:szCs w:val="24"/>
        </w:rPr>
        <w:t xml:space="preserve">By the end of their treatment in FBT, some individuals discussed that they understood that the treatment was necessary, within the six papers it was discussed multiple times that individuals often knew in hindsight that they needed support to </w:t>
      </w:r>
      <w:r w:rsidRPr="00BA1B40">
        <w:rPr>
          <w:rFonts w:ascii="Arial" w:hAnsi="Arial" w:cs="Arial"/>
          <w:sz w:val="24"/>
          <w:szCs w:val="24"/>
        </w:rPr>
        <w:lastRenderedPageBreak/>
        <w:t>make the correct changes, however at the time this was something that they did not want.</w:t>
      </w:r>
    </w:p>
    <w:p w14:paraId="6727A5D9" w14:textId="655B2AD6" w:rsidR="005400F7" w:rsidRPr="00BA1B40" w:rsidRDefault="00C61C5B" w:rsidP="00BA1B40">
      <w:pPr>
        <w:spacing w:line="360" w:lineRule="auto"/>
        <w:rPr>
          <w:rFonts w:ascii="Arial" w:hAnsi="Arial" w:cs="Arial"/>
          <w:sz w:val="24"/>
          <w:szCs w:val="24"/>
        </w:rPr>
      </w:pPr>
      <w:r w:rsidRPr="00BA1B40">
        <w:rPr>
          <w:rFonts w:ascii="Arial" w:hAnsi="Arial" w:cs="Arial"/>
          <w:sz w:val="24"/>
          <w:szCs w:val="24"/>
        </w:rPr>
        <w:t>“Ready for somebody to take over control… recognised that everything pertaining to food and meals was far beyond control…. She was unable to make the necessary changes.” (Family members’ reflections. P.6. Line,39).</w:t>
      </w:r>
    </w:p>
    <w:p w14:paraId="7ADD970E" w14:textId="77777777" w:rsidR="005400F7" w:rsidRPr="00BA1B40" w:rsidRDefault="003560FF" w:rsidP="00BA1B40">
      <w:pPr>
        <w:spacing w:line="360" w:lineRule="auto"/>
        <w:rPr>
          <w:rFonts w:ascii="Arial" w:hAnsi="Arial" w:cs="Arial"/>
          <w:b/>
          <w:bCs/>
          <w:sz w:val="24"/>
          <w:szCs w:val="24"/>
        </w:rPr>
      </w:pPr>
      <w:r w:rsidRPr="00BA1B40">
        <w:rPr>
          <w:rFonts w:ascii="Arial" w:hAnsi="Arial" w:cs="Arial"/>
          <w:b/>
          <w:bCs/>
          <w:sz w:val="24"/>
          <w:szCs w:val="24"/>
        </w:rPr>
        <w:t xml:space="preserve">Strengthening family relationships </w:t>
      </w:r>
    </w:p>
    <w:p w14:paraId="3C98DF94" w14:textId="0C282344" w:rsidR="004F0685" w:rsidRPr="00BA1B40" w:rsidRDefault="005400F7" w:rsidP="00BA1B40">
      <w:pPr>
        <w:spacing w:line="360" w:lineRule="auto"/>
        <w:rPr>
          <w:rFonts w:ascii="Arial" w:hAnsi="Arial" w:cs="Arial"/>
          <w:b/>
          <w:bCs/>
          <w:sz w:val="24"/>
          <w:szCs w:val="24"/>
        </w:rPr>
      </w:pPr>
      <w:r w:rsidRPr="00BA1B40">
        <w:rPr>
          <w:rFonts w:ascii="Arial" w:hAnsi="Arial" w:cs="Arial"/>
          <w:sz w:val="24"/>
          <w:szCs w:val="24"/>
        </w:rPr>
        <w:t>Many of the individuals found that participating in FBT allowed an opportunity to arise for the whole family to build on their communication skills and understanding of one another, focusing on rebuilding and strengthening their relationships.</w:t>
      </w:r>
    </w:p>
    <w:p w14:paraId="5E742CAE" w14:textId="4A424F35" w:rsidR="004F0685" w:rsidRPr="00BA1B40" w:rsidRDefault="004F0685" w:rsidP="00BA1B40">
      <w:pPr>
        <w:spacing w:line="360" w:lineRule="auto"/>
        <w:rPr>
          <w:rFonts w:ascii="Arial" w:hAnsi="Arial" w:cs="Arial"/>
          <w:sz w:val="24"/>
          <w:szCs w:val="24"/>
        </w:rPr>
      </w:pPr>
      <w:r w:rsidRPr="00BA1B40">
        <w:rPr>
          <w:rFonts w:ascii="Arial" w:hAnsi="Arial" w:cs="Arial"/>
          <w:sz w:val="24"/>
          <w:szCs w:val="24"/>
        </w:rPr>
        <w:t>“It helped because I felt like we were doing it together and they can help me when maybe I forget something.” (Adolescent Patient `perspectives, 2025. P. 894. Line 38).</w:t>
      </w:r>
    </w:p>
    <w:p w14:paraId="34D90EBA" w14:textId="245560FF" w:rsidR="003560FF" w:rsidRPr="00BA1B40" w:rsidRDefault="003560FF" w:rsidP="00BA1B40">
      <w:pPr>
        <w:spacing w:line="360" w:lineRule="auto"/>
        <w:rPr>
          <w:rFonts w:ascii="Arial" w:hAnsi="Arial" w:cs="Arial"/>
          <w:b/>
          <w:bCs/>
          <w:sz w:val="24"/>
          <w:szCs w:val="24"/>
        </w:rPr>
      </w:pPr>
      <w:r w:rsidRPr="00BA1B40">
        <w:rPr>
          <w:rFonts w:ascii="Arial" w:hAnsi="Arial" w:cs="Arial"/>
          <w:b/>
          <w:bCs/>
          <w:sz w:val="24"/>
          <w:szCs w:val="24"/>
        </w:rPr>
        <w:t xml:space="preserve">Changes to family functioning </w:t>
      </w:r>
    </w:p>
    <w:p w14:paraId="2C24317E" w14:textId="6DB892B4" w:rsidR="006F1741" w:rsidRPr="00BA1B40" w:rsidRDefault="00C61C5B" w:rsidP="00BA1B40">
      <w:pPr>
        <w:spacing w:line="360" w:lineRule="auto"/>
        <w:rPr>
          <w:rFonts w:ascii="Arial" w:hAnsi="Arial" w:cs="Arial"/>
          <w:sz w:val="24"/>
          <w:szCs w:val="24"/>
        </w:rPr>
      </w:pPr>
      <w:r w:rsidRPr="00BA1B40">
        <w:rPr>
          <w:rFonts w:ascii="Arial" w:hAnsi="Arial" w:cs="Arial"/>
          <w:sz w:val="24"/>
          <w:szCs w:val="24"/>
        </w:rPr>
        <w:t>Many of the families who were willing to discuss their experiences acknowledged the fear and blame that they felt during the adolescent’s time in therapy. Most parents expressing that they considered what they had “done wrong’. However</w:t>
      </w:r>
      <w:r w:rsidR="00B969D3" w:rsidRPr="00BA1B40">
        <w:rPr>
          <w:rFonts w:ascii="Arial" w:hAnsi="Arial" w:cs="Arial"/>
          <w:sz w:val="24"/>
          <w:szCs w:val="24"/>
        </w:rPr>
        <w:t>,</w:t>
      </w:r>
      <w:r w:rsidRPr="00BA1B40">
        <w:rPr>
          <w:rFonts w:ascii="Arial" w:hAnsi="Arial" w:cs="Arial"/>
          <w:sz w:val="24"/>
          <w:szCs w:val="24"/>
        </w:rPr>
        <w:t xml:space="preserve"> FBT allowed the families to improve their </w:t>
      </w:r>
      <w:r w:rsidR="00B969D3" w:rsidRPr="00BA1B40">
        <w:rPr>
          <w:rFonts w:ascii="Arial" w:hAnsi="Arial" w:cs="Arial"/>
          <w:sz w:val="24"/>
          <w:szCs w:val="24"/>
        </w:rPr>
        <w:t>communication, and the parents were able to reclaim their parental roles and restructure family routines.</w:t>
      </w:r>
    </w:p>
    <w:p w14:paraId="20261DBD" w14:textId="43996E8C" w:rsidR="00FD6C76" w:rsidRPr="00BA1B40" w:rsidRDefault="006F1741" w:rsidP="00BA1B40">
      <w:pPr>
        <w:spacing w:line="360" w:lineRule="auto"/>
        <w:rPr>
          <w:rFonts w:ascii="Arial" w:hAnsi="Arial" w:cs="Arial"/>
          <w:sz w:val="24"/>
          <w:szCs w:val="24"/>
        </w:rPr>
      </w:pPr>
      <w:r w:rsidRPr="00BA1B40">
        <w:rPr>
          <w:rFonts w:ascii="Arial" w:hAnsi="Arial" w:cs="Arial"/>
          <w:sz w:val="24"/>
          <w:szCs w:val="24"/>
        </w:rPr>
        <w:t>“Supporting the notion that that therapy has helped shift perspectives which has enabled the family system to act differently.” (Exploring the experience. P.5, line. 46).</w:t>
      </w:r>
    </w:p>
    <w:p w14:paraId="345208E8" w14:textId="78AF551A" w:rsidR="00C2018B" w:rsidRPr="00BA1B40" w:rsidRDefault="00C2018B" w:rsidP="00BA1B40">
      <w:pPr>
        <w:spacing w:line="360" w:lineRule="auto"/>
        <w:rPr>
          <w:rFonts w:ascii="Arial" w:hAnsi="Arial" w:cs="Arial"/>
          <w:b/>
          <w:bCs/>
          <w:sz w:val="24"/>
          <w:szCs w:val="24"/>
        </w:rPr>
      </w:pPr>
      <w:r w:rsidRPr="00BA1B40">
        <w:rPr>
          <w:rFonts w:ascii="Arial" w:hAnsi="Arial" w:cs="Arial"/>
          <w:b/>
          <w:bCs/>
          <w:sz w:val="24"/>
          <w:szCs w:val="24"/>
        </w:rPr>
        <w:t>Discussion</w:t>
      </w:r>
      <w:r w:rsidR="00AE3892" w:rsidRPr="00BA1B40">
        <w:rPr>
          <w:rFonts w:ascii="Arial" w:hAnsi="Arial" w:cs="Arial"/>
          <w:b/>
          <w:bCs/>
          <w:sz w:val="24"/>
          <w:szCs w:val="24"/>
        </w:rPr>
        <w:t xml:space="preserve"> </w:t>
      </w:r>
    </w:p>
    <w:p w14:paraId="0C246B8D" w14:textId="4A423F42" w:rsidR="006A7190" w:rsidRPr="00BA1B40" w:rsidRDefault="006A7190" w:rsidP="00BA1B40">
      <w:pPr>
        <w:spacing w:line="360" w:lineRule="auto"/>
        <w:rPr>
          <w:rFonts w:ascii="Arial" w:hAnsi="Arial" w:cs="Arial"/>
          <w:sz w:val="24"/>
          <w:szCs w:val="24"/>
        </w:rPr>
      </w:pPr>
      <w:r w:rsidRPr="00BA1B40">
        <w:rPr>
          <w:rFonts w:ascii="Arial" w:hAnsi="Arial" w:cs="Arial"/>
          <w:sz w:val="24"/>
          <w:szCs w:val="24"/>
        </w:rPr>
        <w:t xml:space="preserve">The current </w:t>
      </w:r>
      <w:r w:rsidR="00096237" w:rsidRPr="00BA1B40">
        <w:rPr>
          <w:rFonts w:ascii="Arial" w:hAnsi="Arial" w:cs="Arial"/>
          <w:sz w:val="24"/>
          <w:szCs w:val="24"/>
        </w:rPr>
        <w:t xml:space="preserve">systematic literature review contains </w:t>
      </w:r>
      <w:r w:rsidRPr="00BA1B40">
        <w:rPr>
          <w:rFonts w:ascii="Arial" w:hAnsi="Arial" w:cs="Arial"/>
          <w:sz w:val="24"/>
          <w:szCs w:val="24"/>
        </w:rPr>
        <w:t xml:space="preserve">data from six other papers, all of which discuss the </w:t>
      </w:r>
      <w:r w:rsidR="004F4666" w:rsidRPr="00BA1B40">
        <w:rPr>
          <w:rFonts w:ascii="Arial" w:hAnsi="Arial" w:cs="Arial"/>
          <w:sz w:val="24"/>
          <w:szCs w:val="24"/>
        </w:rPr>
        <w:t xml:space="preserve">perceived </w:t>
      </w:r>
      <w:r w:rsidRPr="00BA1B40">
        <w:rPr>
          <w:rFonts w:ascii="Arial" w:hAnsi="Arial" w:cs="Arial"/>
          <w:sz w:val="24"/>
          <w:szCs w:val="24"/>
        </w:rPr>
        <w:t>impact</w:t>
      </w:r>
      <w:r w:rsidR="004F4666" w:rsidRPr="00BA1B40">
        <w:rPr>
          <w:rFonts w:ascii="Arial" w:hAnsi="Arial" w:cs="Arial"/>
          <w:sz w:val="24"/>
          <w:szCs w:val="24"/>
        </w:rPr>
        <w:t>s</w:t>
      </w:r>
      <w:r w:rsidRPr="00BA1B40">
        <w:rPr>
          <w:rFonts w:ascii="Arial" w:hAnsi="Arial" w:cs="Arial"/>
          <w:sz w:val="24"/>
          <w:szCs w:val="24"/>
        </w:rPr>
        <w:t xml:space="preserve"> and experiences of eating disorders, indicating the significant level of need for FBT, showing a varied focus on </w:t>
      </w:r>
      <w:r w:rsidR="009A69A2" w:rsidRPr="00BA1B40">
        <w:rPr>
          <w:rFonts w:ascii="Arial" w:hAnsi="Arial" w:cs="Arial"/>
          <w:sz w:val="24"/>
          <w:szCs w:val="24"/>
        </w:rPr>
        <w:t>the family’s involvement, however there is minimal research focusing on different populations and their experiences on FBT in relation to eating disorders</w:t>
      </w:r>
      <w:r w:rsidR="002A60FC" w:rsidRPr="00BA1B40">
        <w:rPr>
          <w:rFonts w:ascii="Arial" w:hAnsi="Arial" w:cs="Arial"/>
          <w:sz w:val="24"/>
          <w:szCs w:val="24"/>
        </w:rPr>
        <w:t>. Wi</w:t>
      </w:r>
      <w:r w:rsidR="00195694" w:rsidRPr="00BA1B40">
        <w:rPr>
          <w:rFonts w:ascii="Arial" w:hAnsi="Arial" w:cs="Arial"/>
          <w:sz w:val="24"/>
          <w:szCs w:val="24"/>
        </w:rPr>
        <w:t xml:space="preserve">thin the six papers there was only one individual who was transgender, it </w:t>
      </w:r>
      <w:r w:rsidR="00AB0FD2" w:rsidRPr="00BA1B40">
        <w:rPr>
          <w:rFonts w:ascii="Arial" w:hAnsi="Arial" w:cs="Arial"/>
          <w:sz w:val="24"/>
          <w:szCs w:val="24"/>
        </w:rPr>
        <w:t>is imperative that</w:t>
      </w:r>
      <w:r w:rsidR="00195694" w:rsidRPr="00BA1B40">
        <w:rPr>
          <w:rFonts w:ascii="Arial" w:hAnsi="Arial" w:cs="Arial"/>
          <w:sz w:val="24"/>
          <w:szCs w:val="24"/>
        </w:rPr>
        <w:t xml:space="preserve"> more information </w:t>
      </w:r>
      <w:r w:rsidR="00AB0FD2" w:rsidRPr="00BA1B40">
        <w:rPr>
          <w:rFonts w:ascii="Arial" w:hAnsi="Arial" w:cs="Arial"/>
          <w:sz w:val="24"/>
          <w:szCs w:val="24"/>
        </w:rPr>
        <w:t xml:space="preserve">is gathered </w:t>
      </w:r>
      <w:r w:rsidR="00195694" w:rsidRPr="00BA1B40">
        <w:rPr>
          <w:rFonts w:ascii="Arial" w:hAnsi="Arial" w:cs="Arial"/>
          <w:sz w:val="24"/>
          <w:szCs w:val="24"/>
        </w:rPr>
        <w:t xml:space="preserve">on transgender individuals </w:t>
      </w:r>
      <w:r w:rsidR="002A60FC" w:rsidRPr="00BA1B40">
        <w:rPr>
          <w:rFonts w:ascii="Arial" w:hAnsi="Arial" w:cs="Arial"/>
          <w:sz w:val="24"/>
          <w:szCs w:val="24"/>
        </w:rPr>
        <w:t xml:space="preserve">and those of other cultural backgrounds, </w:t>
      </w:r>
      <w:r w:rsidR="00195694" w:rsidRPr="00BA1B40">
        <w:rPr>
          <w:rFonts w:ascii="Arial" w:hAnsi="Arial" w:cs="Arial"/>
          <w:sz w:val="24"/>
          <w:szCs w:val="24"/>
        </w:rPr>
        <w:t xml:space="preserve">who have ED to consider their perspectives and experiences, alongside their families to enable researchers to broaden their knowledge </w:t>
      </w:r>
      <w:r w:rsidR="00DE54F0" w:rsidRPr="00BA1B40">
        <w:rPr>
          <w:rFonts w:ascii="Arial" w:hAnsi="Arial" w:cs="Arial"/>
          <w:sz w:val="24"/>
          <w:szCs w:val="24"/>
        </w:rPr>
        <w:t xml:space="preserve">and </w:t>
      </w:r>
      <w:r w:rsidR="00DE54F0" w:rsidRPr="00BA1B40">
        <w:rPr>
          <w:rFonts w:ascii="Arial" w:hAnsi="Arial" w:cs="Arial"/>
          <w:sz w:val="24"/>
          <w:szCs w:val="24"/>
        </w:rPr>
        <w:lastRenderedPageBreak/>
        <w:t>consideration on how their cultural differences or gender identity may impact the families engagement with the treatment</w:t>
      </w:r>
      <w:r w:rsidR="00B3532A" w:rsidRPr="00BA1B40">
        <w:rPr>
          <w:rFonts w:ascii="Arial" w:hAnsi="Arial" w:cs="Arial"/>
          <w:sz w:val="24"/>
          <w:szCs w:val="24"/>
        </w:rPr>
        <w:t>. The individual had stated “Once I did get gender affirming care, my disorder got a lot better.” (Adolescent Patient Perspectives, 2024). Reading this highlighted the importance of acknowledging genders and cultural differences when considering the care provided, as ultimately this will enable practitioners to</w:t>
      </w:r>
      <w:r w:rsidR="00195694" w:rsidRPr="00BA1B40">
        <w:rPr>
          <w:rFonts w:ascii="Arial" w:hAnsi="Arial" w:cs="Arial"/>
          <w:sz w:val="24"/>
          <w:szCs w:val="24"/>
        </w:rPr>
        <w:t xml:space="preserve"> consider what modifications may need to be made to support them efficiently. </w:t>
      </w:r>
    </w:p>
    <w:p w14:paraId="1F65B506" w14:textId="07705772" w:rsidR="00DE54F0" w:rsidRPr="00BA1B40" w:rsidRDefault="009A69A2" w:rsidP="00BA1B40">
      <w:pPr>
        <w:spacing w:line="360" w:lineRule="auto"/>
        <w:rPr>
          <w:rFonts w:ascii="Arial" w:hAnsi="Arial" w:cs="Arial"/>
          <w:sz w:val="24"/>
          <w:szCs w:val="24"/>
        </w:rPr>
      </w:pPr>
      <w:r w:rsidRPr="00BA1B40">
        <w:rPr>
          <w:rFonts w:ascii="Arial" w:hAnsi="Arial" w:cs="Arial"/>
          <w:sz w:val="24"/>
          <w:szCs w:val="24"/>
        </w:rPr>
        <w:t xml:space="preserve">This systematic literature review discussed three emergent themes, originating from the perceived impacts of family interventions for eating disorders and the experiences among young people and their families. </w:t>
      </w:r>
      <w:r w:rsidR="00A1437B" w:rsidRPr="00BA1B40">
        <w:rPr>
          <w:rFonts w:ascii="Arial" w:hAnsi="Arial" w:cs="Arial"/>
          <w:sz w:val="24"/>
          <w:szCs w:val="24"/>
        </w:rPr>
        <w:t>Family-Based therapy carries a large focus on the eating disorder being the issue, and implements a non-blame approach</w:t>
      </w:r>
      <w:r w:rsidR="00E66C0C" w:rsidRPr="00BA1B40">
        <w:rPr>
          <w:rFonts w:ascii="Arial" w:hAnsi="Arial" w:cs="Arial"/>
          <w:sz w:val="24"/>
          <w:szCs w:val="24"/>
        </w:rPr>
        <w:t xml:space="preserve"> (Somebody Else’s Roadmap, 2017)</w:t>
      </w:r>
      <w:r w:rsidR="00A1437B" w:rsidRPr="00BA1B40">
        <w:rPr>
          <w:rFonts w:ascii="Arial" w:hAnsi="Arial" w:cs="Arial"/>
          <w:sz w:val="24"/>
          <w:szCs w:val="24"/>
        </w:rPr>
        <w:t>, highlighting that parents are not blamed for the cause and children are not blame</w:t>
      </w:r>
      <w:r w:rsidR="00285CFA" w:rsidRPr="00BA1B40">
        <w:rPr>
          <w:rFonts w:ascii="Arial" w:hAnsi="Arial" w:cs="Arial"/>
          <w:sz w:val="24"/>
          <w:szCs w:val="24"/>
        </w:rPr>
        <w:t>d</w:t>
      </w:r>
      <w:r w:rsidR="00A1437B" w:rsidRPr="00BA1B40">
        <w:rPr>
          <w:rFonts w:ascii="Arial" w:hAnsi="Arial" w:cs="Arial"/>
          <w:sz w:val="24"/>
          <w:szCs w:val="24"/>
        </w:rPr>
        <w:t xml:space="preserve"> for the symptoms which occur, thus enabling a united front by the individual and their families as they work alongside each other to overcome the ED.</w:t>
      </w:r>
      <w:r w:rsidR="00925DB8" w:rsidRPr="00BA1B40">
        <w:rPr>
          <w:rFonts w:ascii="Arial" w:hAnsi="Arial" w:cs="Arial"/>
          <w:sz w:val="24"/>
          <w:szCs w:val="24"/>
        </w:rPr>
        <w:t xml:space="preserve"> Within one paper (Somebody Else’s Roadmap, 2017), individuals discussed that they found family conflict more apparent in the context of AN and the treatment provided within FBT. With participants disclosing how detrimental it was to see their parents in conflict even though this was not part of their ‘normal’ life or routine.</w:t>
      </w:r>
      <w:r w:rsidR="00DE54F0" w:rsidRPr="00BA1B40">
        <w:rPr>
          <w:rFonts w:ascii="Arial" w:hAnsi="Arial" w:cs="Arial"/>
          <w:sz w:val="24"/>
          <w:szCs w:val="24"/>
        </w:rPr>
        <w:t xml:space="preserve"> </w:t>
      </w:r>
      <w:r w:rsidR="00AB0FD2" w:rsidRPr="00BA1B40">
        <w:rPr>
          <w:rFonts w:ascii="Arial" w:hAnsi="Arial" w:cs="Arial"/>
          <w:sz w:val="24"/>
          <w:szCs w:val="24"/>
        </w:rPr>
        <w:t>The professionals should prioritise for</w:t>
      </w:r>
      <w:r w:rsidR="00DE54F0" w:rsidRPr="00BA1B40">
        <w:rPr>
          <w:rFonts w:ascii="Arial" w:hAnsi="Arial" w:cs="Arial"/>
          <w:sz w:val="24"/>
          <w:szCs w:val="24"/>
        </w:rPr>
        <w:t xml:space="preserve"> monitoring to take place in relation to family conflict to enable practitioners to intervene and offer additional sessions specified to managing distress and disagreements between caregivers. </w:t>
      </w:r>
    </w:p>
    <w:p w14:paraId="7434513A" w14:textId="6CB41BE2" w:rsidR="00DD7640" w:rsidRPr="00BA1B40" w:rsidRDefault="009A69A2" w:rsidP="00BA1B40">
      <w:pPr>
        <w:spacing w:line="360" w:lineRule="auto"/>
        <w:rPr>
          <w:rFonts w:ascii="Arial" w:hAnsi="Arial" w:cs="Arial"/>
          <w:sz w:val="24"/>
          <w:szCs w:val="24"/>
          <w:highlight w:val="green"/>
        </w:rPr>
      </w:pPr>
      <w:r w:rsidRPr="00BA1B40">
        <w:rPr>
          <w:rFonts w:ascii="Arial" w:hAnsi="Arial" w:cs="Arial"/>
          <w:sz w:val="24"/>
          <w:szCs w:val="24"/>
        </w:rPr>
        <w:t>It was evident when reading the six papers that each individual had a very unique experience within their ED interventions and that each family also experienced the support provided in different ways, Family-Based Therapy allows individuals to attend intervention</w:t>
      </w:r>
      <w:r w:rsidR="00FD277B" w:rsidRPr="00BA1B40">
        <w:rPr>
          <w:rFonts w:ascii="Arial" w:hAnsi="Arial" w:cs="Arial"/>
          <w:sz w:val="24"/>
          <w:szCs w:val="24"/>
        </w:rPr>
        <w:t>s</w:t>
      </w:r>
      <w:r w:rsidRPr="00BA1B40">
        <w:rPr>
          <w:rFonts w:ascii="Arial" w:hAnsi="Arial" w:cs="Arial"/>
          <w:sz w:val="24"/>
          <w:szCs w:val="24"/>
        </w:rPr>
        <w:t xml:space="preserve"> alongside their family with the hope to rebuild relationships, alongside having a strong focus on enabling individuals to gain back a sense of independence within their lives and social connections</w:t>
      </w:r>
      <w:r w:rsidR="00DD7640" w:rsidRPr="00BA1B40">
        <w:rPr>
          <w:rFonts w:ascii="Arial" w:hAnsi="Arial" w:cs="Arial"/>
          <w:sz w:val="24"/>
          <w:szCs w:val="24"/>
        </w:rPr>
        <w:t>.</w:t>
      </w:r>
      <w:r w:rsidR="00E66C0C" w:rsidRPr="00BA1B40">
        <w:rPr>
          <w:rFonts w:ascii="Arial" w:hAnsi="Arial" w:cs="Arial"/>
          <w:sz w:val="24"/>
          <w:szCs w:val="24"/>
        </w:rPr>
        <w:t xml:space="preserve"> </w:t>
      </w:r>
      <w:r w:rsidR="00DD7640" w:rsidRPr="00BA1B40">
        <w:rPr>
          <w:rFonts w:ascii="Arial" w:hAnsi="Arial" w:cs="Arial"/>
          <w:sz w:val="24"/>
          <w:szCs w:val="24"/>
        </w:rPr>
        <w:t xml:space="preserve">Whereby the individual starts off with a sense of loss in relation to their independence as their eating and food habits are controlled by their parents by the second phase the hope is that the individual </w:t>
      </w:r>
      <w:proofErr w:type="gramStart"/>
      <w:r w:rsidR="00DD7640" w:rsidRPr="00BA1B40">
        <w:rPr>
          <w:rFonts w:ascii="Arial" w:hAnsi="Arial" w:cs="Arial"/>
          <w:sz w:val="24"/>
          <w:szCs w:val="24"/>
        </w:rPr>
        <w:t>is able to</w:t>
      </w:r>
      <w:proofErr w:type="gramEnd"/>
      <w:r w:rsidR="00DD7640" w:rsidRPr="00BA1B40">
        <w:rPr>
          <w:rFonts w:ascii="Arial" w:hAnsi="Arial" w:cs="Arial"/>
          <w:sz w:val="24"/>
          <w:szCs w:val="24"/>
        </w:rPr>
        <w:t xml:space="preserve"> gain this independence back and regain control.</w:t>
      </w:r>
      <w:r w:rsidR="00A1437B" w:rsidRPr="00BA1B40">
        <w:rPr>
          <w:rFonts w:ascii="Arial" w:hAnsi="Arial" w:cs="Arial"/>
          <w:sz w:val="24"/>
          <w:szCs w:val="24"/>
        </w:rPr>
        <w:t xml:space="preserve"> </w:t>
      </w:r>
      <w:r w:rsidR="00E66C0C" w:rsidRPr="00BA1B40">
        <w:rPr>
          <w:rFonts w:ascii="Arial" w:hAnsi="Arial" w:cs="Arial"/>
          <w:sz w:val="24"/>
          <w:szCs w:val="24"/>
        </w:rPr>
        <w:t xml:space="preserve">Within Adolescent Patient Perspectives (2024) three individuals had spoken that they felt a sense of loss in their control and their caregivers when undergoing treatment. </w:t>
      </w:r>
      <w:r w:rsidR="00DE54F0" w:rsidRPr="00BA1B40">
        <w:rPr>
          <w:rFonts w:ascii="Arial" w:hAnsi="Arial" w:cs="Arial"/>
          <w:sz w:val="24"/>
          <w:szCs w:val="24"/>
        </w:rPr>
        <w:t xml:space="preserve">Early </w:t>
      </w:r>
      <w:r w:rsidR="00DE54F0" w:rsidRPr="00BA1B40">
        <w:rPr>
          <w:rFonts w:ascii="Arial" w:hAnsi="Arial" w:cs="Arial"/>
          <w:sz w:val="24"/>
          <w:szCs w:val="24"/>
        </w:rPr>
        <w:lastRenderedPageBreak/>
        <w:t xml:space="preserve">drop-out rates were mentioned within the majority of the six papers, </w:t>
      </w:r>
      <w:r w:rsidR="00AB0FD2" w:rsidRPr="00BA1B40">
        <w:rPr>
          <w:rFonts w:ascii="Arial" w:hAnsi="Arial" w:cs="Arial"/>
          <w:sz w:val="24"/>
          <w:szCs w:val="24"/>
        </w:rPr>
        <w:t>it is imperative that</w:t>
      </w:r>
      <w:r w:rsidR="00DE54F0" w:rsidRPr="00BA1B40">
        <w:rPr>
          <w:rFonts w:ascii="Arial" w:hAnsi="Arial" w:cs="Arial"/>
          <w:sz w:val="24"/>
          <w:szCs w:val="24"/>
        </w:rPr>
        <w:t xml:space="preserve"> the professionals </w:t>
      </w:r>
      <w:r w:rsidR="00D949BB" w:rsidRPr="00BA1B40">
        <w:rPr>
          <w:rFonts w:ascii="Arial" w:hAnsi="Arial" w:cs="Arial"/>
          <w:sz w:val="24"/>
          <w:szCs w:val="24"/>
        </w:rPr>
        <w:t xml:space="preserve">need </w:t>
      </w:r>
      <w:r w:rsidR="00DE54F0" w:rsidRPr="00BA1B40">
        <w:rPr>
          <w:rFonts w:ascii="Arial" w:hAnsi="Arial" w:cs="Arial"/>
          <w:sz w:val="24"/>
          <w:szCs w:val="24"/>
        </w:rPr>
        <w:t xml:space="preserve">to prepare the individual and their families for the initial distress of losing their independence, </w:t>
      </w:r>
      <w:r w:rsidR="001C20E4" w:rsidRPr="00BA1B40">
        <w:rPr>
          <w:rFonts w:ascii="Arial" w:hAnsi="Arial" w:cs="Arial"/>
          <w:sz w:val="24"/>
          <w:szCs w:val="24"/>
        </w:rPr>
        <w:t>recognising that this is a part of the treatment rather than failure within treatment.</w:t>
      </w:r>
      <w:r w:rsidR="00A11D7E" w:rsidRPr="00BA1B40">
        <w:rPr>
          <w:rFonts w:ascii="Arial" w:hAnsi="Arial" w:cs="Arial"/>
          <w:sz w:val="24"/>
          <w:szCs w:val="24"/>
        </w:rPr>
        <w:t xml:space="preserve"> In consideration to this</w:t>
      </w:r>
      <w:r w:rsidR="00D949BB" w:rsidRPr="00BA1B40">
        <w:rPr>
          <w:rFonts w:ascii="Arial" w:hAnsi="Arial" w:cs="Arial"/>
          <w:sz w:val="24"/>
          <w:szCs w:val="24"/>
        </w:rPr>
        <w:t>,</w:t>
      </w:r>
      <w:r w:rsidR="00A11D7E" w:rsidRPr="00BA1B40">
        <w:rPr>
          <w:rFonts w:ascii="Arial" w:hAnsi="Arial" w:cs="Arial"/>
          <w:sz w:val="24"/>
          <w:szCs w:val="24"/>
        </w:rPr>
        <w:t xml:space="preserve"> is it important to note that within some of the papers, individuals were ready to “leave the eating disorder behind” (Adolescent Development, 2019) as they had passed through phase one.</w:t>
      </w:r>
    </w:p>
    <w:p w14:paraId="10CA4B19" w14:textId="297C3B36" w:rsidR="00FD277B" w:rsidRPr="00BA1B40" w:rsidRDefault="00FD277B" w:rsidP="00BA1B40">
      <w:pPr>
        <w:spacing w:line="360" w:lineRule="auto"/>
        <w:rPr>
          <w:rFonts w:ascii="Arial" w:hAnsi="Arial" w:cs="Arial"/>
          <w:sz w:val="24"/>
          <w:szCs w:val="24"/>
          <w:highlight w:val="green"/>
        </w:rPr>
      </w:pPr>
      <w:r w:rsidRPr="00BA1B40">
        <w:rPr>
          <w:rFonts w:ascii="Arial" w:hAnsi="Arial" w:cs="Arial"/>
          <w:sz w:val="24"/>
          <w:szCs w:val="24"/>
        </w:rPr>
        <w:t>Many of the papers also discussed the importance of providing opportunities to meet with other families, enabling them all to discuss their experiences within the ED, adolescents were able to converse with one another, alongside speaking with other adults and the caregivers and siblings were also able to discuss their concerns and thoughts with other families.</w:t>
      </w:r>
      <w:r w:rsidR="00A11D7E" w:rsidRPr="00BA1B40">
        <w:rPr>
          <w:rFonts w:ascii="Arial" w:hAnsi="Arial" w:cs="Arial"/>
          <w:sz w:val="24"/>
          <w:szCs w:val="24"/>
        </w:rPr>
        <w:t xml:space="preserve"> With many of the mothers describing this as “finding relief together”</w:t>
      </w:r>
      <w:r w:rsidRPr="00BA1B40">
        <w:rPr>
          <w:rFonts w:ascii="Arial" w:hAnsi="Arial" w:cs="Arial"/>
          <w:sz w:val="24"/>
          <w:szCs w:val="24"/>
        </w:rPr>
        <w:t xml:space="preserve"> </w:t>
      </w:r>
      <w:r w:rsidR="00A11D7E" w:rsidRPr="00BA1B40">
        <w:rPr>
          <w:rFonts w:ascii="Arial" w:hAnsi="Arial" w:cs="Arial"/>
          <w:sz w:val="24"/>
          <w:szCs w:val="24"/>
        </w:rPr>
        <w:t xml:space="preserve">(Breaking down the wall, 2021). </w:t>
      </w:r>
      <w:r w:rsidR="001C20E4" w:rsidRPr="00BA1B40">
        <w:rPr>
          <w:rFonts w:ascii="Arial" w:hAnsi="Arial" w:cs="Arial"/>
          <w:sz w:val="24"/>
          <w:szCs w:val="24"/>
        </w:rPr>
        <w:t xml:space="preserve">By enabling individuals and their families to discuss their concerns and feelings with other families, their therapeutic network has been broadened, implying that their recovery is a social process alongside a clinical process. Therefore, meaningful social connections should form part of the treatment plan, rather than seen as an additional extra. </w:t>
      </w:r>
      <w:r w:rsidR="00D6274F" w:rsidRPr="00BA1B40">
        <w:rPr>
          <w:rFonts w:ascii="Arial" w:hAnsi="Arial" w:cs="Arial"/>
          <w:sz w:val="24"/>
          <w:szCs w:val="24"/>
        </w:rPr>
        <w:t>This allowed parental understanding and support to increase, and they were able to witness the same issues arising within other high-functioning families, therefore reinforcing the non-blame approach within FBT</w:t>
      </w:r>
      <w:r w:rsidR="00A11D7E" w:rsidRPr="00BA1B40">
        <w:rPr>
          <w:rFonts w:ascii="Arial" w:hAnsi="Arial" w:cs="Arial"/>
          <w:sz w:val="24"/>
          <w:szCs w:val="24"/>
        </w:rPr>
        <w:t>, many of the participants reported that being within the multi-family therapy “had given rise to greater openness”</w:t>
      </w:r>
      <w:r w:rsidR="00D6274F" w:rsidRPr="00BA1B40">
        <w:rPr>
          <w:rFonts w:ascii="Arial" w:hAnsi="Arial" w:cs="Arial"/>
          <w:sz w:val="24"/>
          <w:szCs w:val="24"/>
        </w:rPr>
        <w:t>.</w:t>
      </w:r>
      <w:r w:rsidR="00A11D7E" w:rsidRPr="00BA1B40">
        <w:rPr>
          <w:rFonts w:ascii="Arial" w:hAnsi="Arial" w:cs="Arial"/>
          <w:sz w:val="24"/>
          <w:szCs w:val="24"/>
        </w:rPr>
        <w:t xml:space="preserve"> (Breaking down the wall, 2021)</w:t>
      </w:r>
      <w:r w:rsidR="00E66C0C" w:rsidRPr="00BA1B40">
        <w:rPr>
          <w:rFonts w:ascii="Arial" w:hAnsi="Arial" w:cs="Arial"/>
          <w:sz w:val="24"/>
          <w:szCs w:val="24"/>
        </w:rPr>
        <w:t xml:space="preserve"> alongside </w:t>
      </w:r>
      <w:r w:rsidR="00D949BB" w:rsidRPr="00BA1B40">
        <w:rPr>
          <w:rFonts w:ascii="Arial" w:hAnsi="Arial" w:cs="Arial"/>
          <w:sz w:val="24"/>
          <w:szCs w:val="24"/>
        </w:rPr>
        <w:t>this, o</w:t>
      </w:r>
      <w:r w:rsidR="00E66C0C" w:rsidRPr="00BA1B40">
        <w:rPr>
          <w:rFonts w:ascii="Arial" w:hAnsi="Arial" w:cs="Arial"/>
          <w:sz w:val="24"/>
          <w:szCs w:val="24"/>
        </w:rPr>
        <w:t xml:space="preserve">ne participant within Gao et al research (2024) said this, “I remember when I heard someone recovered shared their story… it instilled the </w:t>
      </w:r>
      <w:proofErr w:type="gramStart"/>
      <w:r w:rsidR="00E66C0C" w:rsidRPr="00BA1B40">
        <w:rPr>
          <w:rFonts w:ascii="Arial" w:hAnsi="Arial" w:cs="Arial"/>
          <w:sz w:val="24"/>
          <w:szCs w:val="24"/>
        </w:rPr>
        <w:t>little tiniest</w:t>
      </w:r>
      <w:proofErr w:type="gramEnd"/>
      <w:r w:rsidR="00E66C0C" w:rsidRPr="00BA1B40">
        <w:rPr>
          <w:rFonts w:ascii="Arial" w:hAnsi="Arial" w:cs="Arial"/>
          <w:sz w:val="24"/>
          <w:szCs w:val="24"/>
        </w:rPr>
        <w:t xml:space="preserve"> big of hope in me”</w:t>
      </w:r>
      <w:r w:rsidR="00A11D7E" w:rsidRPr="00BA1B40">
        <w:rPr>
          <w:rFonts w:ascii="Arial" w:hAnsi="Arial" w:cs="Arial"/>
          <w:sz w:val="24"/>
          <w:szCs w:val="24"/>
        </w:rPr>
        <w:t>.</w:t>
      </w:r>
      <w:r w:rsidR="00D6274F" w:rsidRPr="00BA1B40">
        <w:rPr>
          <w:rFonts w:ascii="Arial" w:hAnsi="Arial" w:cs="Arial"/>
          <w:sz w:val="24"/>
          <w:szCs w:val="24"/>
        </w:rPr>
        <w:t xml:space="preserve"> Thus, leading to a shift in attitudes as there was less guilt felt, but instead they understood and focused on active, empathetic support for their child.</w:t>
      </w:r>
    </w:p>
    <w:p w14:paraId="4A75F0CE" w14:textId="090A946F" w:rsidR="00E66C0C" w:rsidRPr="00BA1B40" w:rsidRDefault="000E0E7C" w:rsidP="00BA1B40">
      <w:pPr>
        <w:spacing w:line="360" w:lineRule="auto"/>
        <w:rPr>
          <w:rFonts w:ascii="Arial" w:hAnsi="Arial" w:cs="Arial"/>
          <w:sz w:val="24"/>
          <w:szCs w:val="24"/>
        </w:rPr>
      </w:pPr>
      <w:r w:rsidRPr="00BA1B40">
        <w:rPr>
          <w:rFonts w:ascii="Arial" w:hAnsi="Arial" w:cs="Arial"/>
          <w:sz w:val="24"/>
          <w:szCs w:val="24"/>
        </w:rPr>
        <w:t xml:space="preserve">Family-Based Therapy often triggers identity struggles for both the individual and their families, as outlined within the six papers used to collate data. The identity struggles are often </w:t>
      </w:r>
      <w:proofErr w:type="spellStart"/>
      <w:r w:rsidRPr="00BA1B40">
        <w:rPr>
          <w:rFonts w:ascii="Arial" w:hAnsi="Arial" w:cs="Arial"/>
          <w:sz w:val="24"/>
          <w:szCs w:val="24"/>
        </w:rPr>
        <w:t>charactierised</w:t>
      </w:r>
      <w:proofErr w:type="spellEnd"/>
      <w:r w:rsidRPr="00BA1B40">
        <w:rPr>
          <w:rFonts w:ascii="Arial" w:hAnsi="Arial" w:cs="Arial"/>
          <w:sz w:val="24"/>
          <w:szCs w:val="24"/>
        </w:rPr>
        <w:t xml:space="preserve"> by the sense of loss, as the caregivers are required to take full control of the individuals eating habits and nutrition, this can provide parents with an experience which changes their parental identity. As discussed earlier one parent disclosed that they felt they had no authority, or no influence beyond the management of food. However, the results of FBT suggest that the temporary loss of their typical family roles is necessary when undergoing </w:t>
      </w:r>
      <w:r w:rsidRPr="00BA1B40">
        <w:rPr>
          <w:rFonts w:ascii="Arial" w:hAnsi="Arial" w:cs="Arial"/>
          <w:sz w:val="24"/>
          <w:szCs w:val="24"/>
        </w:rPr>
        <w:lastRenderedPageBreak/>
        <w:t>treatment. Whereby the individuals initially resist this change, by the end of their treatment, many discussed that they understood more about the illness and in hindsight they were unable to “make the necessary changes” on their own and needed support, being ready for “somebody else to take control.”</w:t>
      </w:r>
      <w:r w:rsidR="00E77546" w:rsidRPr="00BA1B40">
        <w:rPr>
          <w:rFonts w:ascii="Arial" w:hAnsi="Arial" w:cs="Arial"/>
          <w:sz w:val="24"/>
          <w:szCs w:val="24"/>
        </w:rPr>
        <w:t xml:space="preserve"> </w:t>
      </w:r>
      <w:r w:rsidR="00E66C0C" w:rsidRPr="00BA1B40">
        <w:rPr>
          <w:rFonts w:ascii="Arial" w:hAnsi="Arial" w:cs="Arial"/>
          <w:sz w:val="24"/>
          <w:szCs w:val="24"/>
        </w:rPr>
        <w:t xml:space="preserve">(Family Members’ Reflections, 2021). </w:t>
      </w:r>
      <w:r w:rsidR="00E77546" w:rsidRPr="00BA1B40">
        <w:rPr>
          <w:rFonts w:ascii="Arial" w:hAnsi="Arial" w:cs="Arial"/>
          <w:sz w:val="24"/>
          <w:szCs w:val="24"/>
        </w:rPr>
        <w:t xml:space="preserve">In consideration to this, professionals need to address the issues surrounding the loss of identity felt by parents, ensuring that they understand that although they are in control of nutrition, their emotional connection with their child does not need to differ, therefore strategies to enhance role-preservation would be beneficial. Likewise, supporting the individual and families with high conflict would be beneficial, this could be done by using narratives from previous peers or families, imbedding hope that the current sense of loss will change into an understanding of their health. </w:t>
      </w:r>
    </w:p>
    <w:p w14:paraId="6AC1D34D" w14:textId="4D0BC67A" w:rsidR="00E77546" w:rsidRPr="00BA1B40" w:rsidRDefault="00A510E1" w:rsidP="00BA1B40">
      <w:pPr>
        <w:spacing w:line="360" w:lineRule="auto"/>
        <w:rPr>
          <w:rFonts w:ascii="Arial" w:hAnsi="Arial" w:cs="Arial"/>
          <w:sz w:val="24"/>
          <w:szCs w:val="24"/>
        </w:rPr>
      </w:pPr>
      <w:r w:rsidRPr="00BA1B40">
        <w:rPr>
          <w:rFonts w:ascii="Arial" w:hAnsi="Arial" w:cs="Arial"/>
          <w:sz w:val="24"/>
          <w:szCs w:val="24"/>
        </w:rPr>
        <w:t>Finally,</w:t>
      </w:r>
      <w:r w:rsidR="00E77546" w:rsidRPr="00BA1B40">
        <w:rPr>
          <w:rFonts w:ascii="Arial" w:hAnsi="Arial" w:cs="Arial"/>
          <w:sz w:val="24"/>
          <w:szCs w:val="24"/>
        </w:rPr>
        <w:t xml:space="preserve"> across the literature there was a clear shift in family functioning, where it began with feelings of fear and blame, to altering to collaboration and resilience within the whole family. Initially, within the six papers, many of the car</w:t>
      </w:r>
      <w:r w:rsidRPr="00BA1B40">
        <w:rPr>
          <w:rFonts w:ascii="Arial" w:hAnsi="Arial" w:cs="Arial"/>
          <w:sz w:val="24"/>
          <w:szCs w:val="24"/>
        </w:rPr>
        <w:t>e</w:t>
      </w:r>
      <w:r w:rsidR="00E77546" w:rsidRPr="00BA1B40">
        <w:rPr>
          <w:rFonts w:ascii="Arial" w:hAnsi="Arial" w:cs="Arial"/>
          <w:sz w:val="24"/>
          <w:szCs w:val="24"/>
        </w:rPr>
        <w:t xml:space="preserve">givers discussed that </w:t>
      </w:r>
      <w:r w:rsidRPr="00BA1B40">
        <w:rPr>
          <w:rFonts w:ascii="Arial" w:hAnsi="Arial" w:cs="Arial"/>
          <w:sz w:val="24"/>
          <w:szCs w:val="24"/>
        </w:rPr>
        <w:t>they believed they had done something wrong, however the data collected demonstrated that FBT provided a structured environment where communication skills were actively built upon, allowing an opportunity to strengthen family relationships</w:t>
      </w:r>
      <w:r w:rsidR="00B3532A" w:rsidRPr="00BA1B40">
        <w:rPr>
          <w:rFonts w:ascii="Arial" w:hAnsi="Arial" w:cs="Arial"/>
          <w:sz w:val="24"/>
          <w:szCs w:val="24"/>
        </w:rPr>
        <w:t>, one individual discussed that her parents had “a greater understanding of the emotional impact” (Exploring the Experience, 2022) implying that therapy was needed for more than just the ED the psychological needs of the individual were just as important</w:t>
      </w:r>
      <w:r w:rsidRPr="00BA1B40">
        <w:rPr>
          <w:rFonts w:ascii="Arial" w:hAnsi="Arial" w:cs="Arial"/>
          <w:sz w:val="24"/>
          <w:szCs w:val="24"/>
        </w:rPr>
        <w:t>. Changing the perspectives of the family from individual failure to overcoming this together, enabled caregivers to reclaim their roles and restructure their families’ daily routines to support recovery. By strengthening the family structure and making changes, the adolescent was able to feel supported rather than feeling</w:t>
      </w:r>
      <w:r w:rsidR="00A11D7E" w:rsidRPr="00BA1B40">
        <w:rPr>
          <w:rFonts w:ascii="Arial" w:hAnsi="Arial" w:cs="Arial"/>
          <w:sz w:val="24"/>
          <w:szCs w:val="24"/>
        </w:rPr>
        <w:t xml:space="preserve"> that they were constantly under monitoring</w:t>
      </w:r>
      <w:r w:rsidRPr="00BA1B40">
        <w:rPr>
          <w:rFonts w:ascii="Arial" w:hAnsi="Arial" w:cs="Arial"/>
          <w:sz w:val="24"/>
          <w:szCs w:val="24"/>
        </w:rPr>
        <w:t xml:space="preserve">, transforming the environment they were in from conflict to a collaborative space for all to heal. These findings suggest that the stance of not blaming anyone plays a huge role in recovery, and by ensuring that caregivers perceive themselves as a solution rather than the cause supports recovery for the individual. Likewise, it can be considered that FBT has the potential for impacts to be long-term, far beyond weight restoration. Therefore, when considering the discharge phase, the </w:t>
      </w:r>
      <w:r w:rsidRPr="00BA1B40">
        <w:rPr>
          <w:rFonts w:ascii="Arial" w:hAnsi="Arial" w:cs="Arial"/>
          <w:sz w:val="24"/>
          <w:szCs w:val="24"/>
        </w:rPr>
        <w:lastRenderedPageBreak/>
        <w:t xml:space="preserve">professionals should focus on how new communication patterns will be maintained </w:t>
      </w:r>
      <w:proofErr w:type="gramStart"/>
      <w:r w:rsidRPr="00BA1B40">
        <w:rPr>
          <w:rFonts w:ascii="Arial" w:hAnsi="Arial" w:cs="Arial"/>
          <w:sz w:val="24"/>
          <w:szCs w:val="24"/>
        </w:rPr>
        <w:t>in order to</w:t>
      </w:r>
      <w:proofErr w:type="gramEnd"/>
      <w:r w:rsidRPr="00BA1B40">
        <w:rPr>
          <w:rFonts w:ascii="Arial" w:hAnsi="Arial" w:cs="Arial"/>
          <w:sz w:val="24"/>
          <w:szCs w:val="24"/>
        </w:rPr>
        <w:t xml:space="preserve"> prevent a return of previous patterns once their formal support has ended. </w:t>
      </w:r>
    </w:p>
    <w:p w14:paraId="10AEF367" w14:textId="16E77EE0" w:rsidR="00AB0FD2" w:rsidRPr="00BA1B40" w:rsidRDefault="00B31263" w:rsidP="00BA1B40">
      <w:pPr>
        <w:spacing w:line="360" w:lineRule="auto"/>
        <w:rPr>
          <w:rFonts w:ascii="Arial" w:hAnsi="Arial" w:cs="Arial"/>
          <w:sz w:val="24"/>
          <w:szCs w:val="24"/>
        </w:rPr>
      </w:pPr>
      <w:r w:rsidRPr="00BA1B40">
        <w:rPr>
          <w:rFonts w:ascii="Arial" w:hAnsi="Arial" w:cs="Arial"/>
          <w:sz w:val="24"/>
          <w:szCs w:val="24"/>
        </w:rPr>
        <w:t xml:space="preserve">A strength within this systematic literature review is that the six papers used to gather the data widely support gathering multiple perspectives from other family members and peers of the individual, therefore providing </w:t>
      </w:r>
      <w:r w:rsidR="00A510E1" w:rsidRPr="00BA1B40">
        <w:rPr>
          <w:rFonts w:ascii="Arial" w:hAnsi="Arial" w:cs="Arial"/>
          <w:sz w:val="24"/>
          <w:szCs w:val="24"/>
        </w:rPr>
        <w:t>a</w:t>
      </w:r>
      <w:r w:rsidRPr="00BA1B40">
        <w:rPr>
          <w:rFonts w:ascii="Arial" w:hAnsi="Arial" w:cs="Arial"/>
          <w:sz w:val="24"/>
          <w:szCs w:val="24"/>
        </w:rPr>
        <w:t xml:space="preserve"> holistic overview of the family system, rather than solely focusing on adolescents during their studies. </w:t>
      </w:r>
      <w:r w:rsidR="00AB0FD2" w:rsidRPr="00BA1B40">
        <w:rPr>
          <w:rFonts w:ascii="Arial" w:hAnsi="Arial" w:cs="Arial"/>
          <w:sz w:val="24"/>
          <w:szCs w:val="24"/>
        </w:rPr>
        <w:t xml:space="preserve">Therefore, it </w:t>
      </w:r>
      <w:proofErr w:type="gramStart"/>
      <w:r w:rsidR="00AB0FD2" w:rsidRPr="00BA1B40">
        <w:rPr>
          <w:rFonts w:ascii="Arial" w:hAnsi="Arial" w:cs="Arial"/>
          <w:sz w:val="24"/>
          <w:szCs w:val="24"/>
        </w:rPr>
        <w:t>is able to</w:t>
      </w:r>
      <w:proofErr w:type="gramEnd"/>
      <w:r w:rsidR="00AB0FD2" w:rsidRPr="00BA1B40">
        <w:rPr>
          <w:rFonts w:ascii="Arial" w:hAnsi="Arial" w:cs="Arial"/>
          <w:sz w:val="24"/>
          <w:szCs w:val="24"/>
        </w:rPr>
        <w:t xml:space="preserve"> explore weight restoration whilst also considering the psychological and social effects of the treatment. Incorporating the voices of family members alongside the individuals within the review meant that it </w:t>
      </w:r>
      <w:proofErr w:type="gramStart"/>
      <w:r w:rsidR="00AB0FD2" w:rsidRPr="00BA1B40">
        <w:rPr>
          <w:rFonts w:ascii="Arial" w:hAnsi="Arial" w:cs="Arial"/>
          <w:sz w:val="24"/>
          <w:szCs w:val="24"/>
        </w:rPr>
        <w:t>is able to</w:t>
      </w:r>
      <w:proofErr w:type="gramEnd"/>
      <w:r w:rsidR="00AB0FD2" w:rsidRPr="00BA1B40">
        <w:rPr>
          <w:rFonts w:ascii="Arial" w:hAnsi="Arial" w:cs="Arial"/>
          <w:sz w:val="24"/>
          <w:szCs w:val="24"/>
        </w:rPr>
        <w:t xml:space="preserve"> avoid bias in consideration to patient bias yet instead reflects on the systematic nature of FBT. </w:t>
      </w:r>
      <w:r w:rsidR="006F03B9" w:rsidRPr="00BA1B40">
        <w:rPr>
          <w:rFonts w:ascii="Arial" w:hAnsi="Arial" w:cs="Arial"/>
          <w:sz w:val="24"/>
          <w:szCs w:val="24"/>
        </w:rPr>
        <w:t>Furthermore</w:t>
      </w:r>
      <w:r w:rsidR="00AB0FD2" w:rsidRPr="00BA1B40">
        <w:rPr>
          <w:rFonts w:ascii="Arial" w:hAnsi="Arial" w:cs="Arial"/>
          <w:sz w:val="24"/>
          <w:szCs w:val="24"/>
        </w:rPr>
        <w:t xml:space="preserve">, the data collected identifies the shift in perception, thus providing professionals with a narrative which is evidence-based to share with other families in crisis. This provides a clear link between the practical outcomes of FBT and the theoretical </w:t>
      </w:r>
      <w:r w:rsidR="006F03B9" w:rsidRPr="00BA1B40">
        <w:rPr>
          <w:rFonts w:ascii="Arial" w:hAnsi="Arial" w:cs="Arial"/>
          <w:sz w:val="24"/>
          <w:szCs w:val="24"/>
        </w:rPr>
        <w:t>framework</w:t>
      </w:r>
      <w:r w:rsidR="00AB0FD2" w:rsidRPr="00BA1B40">
        <w:rPr>
          <w:rFonts w:ascii="Arial" w:hAnsi="Arial" w:cs="Arial"/>
          <w:sz w:val="24"/>
          <w:szCs w:val="24"/>
        </w:rPr>
        <w:t xml:space="preserve">. </w:t>
      </w:r>
    </w:p>
    <w:p w14:paraId="6F9E1A5A" w14:textId="0E3E1B46" w:rsidR="00D03D31" w:rsidRPr="00BA1B40" w:rsidRDefault="00B31263" w:rsidP="00BA1B40">
      <w:pPr>
        <w:spacing w:line="360" w:lineRule="auto"/>
        <w:rPr>
          <w:rFonts w:ascii="Arial" w:hAnsi="Arial" w:cs="Arial"/>
          <w:sz w:val="24"/>
          <w:szCs w:val="24"/>
        </w:rPr>
      </w:pPr>
      <w:r w:rsidRPr="00BA1B40">
        <w:rPr>
          <w:rFonts w:ascii="Arial" w:hAnsi="Arial" w:cs="Arial"/>
          <w:sz w:val="24"/>
          <w:szCs w:val="24"/>
        </w:rPr>
        <w:t>However, li</w:t>
      </w:r>
      <w:r w:rsidR="00AA6352" w:rsidRPr="00BA1B40">
        <w:rPr>
          <w:rFonts w:ascii="Arial" w:hAnsi="Arial" w:cs="Arial"/>
          <w:sz w:val="24"/>
          <w:szCs w:val="24"/>
        </w:rPr>
        <w:t xml:space="preserve">mitations occur within this systematic literature review as the use of only six papers reduces the ability to generalise the findings to all FBT practices as modifications from the manualised approach are common and had been made to suit the needs of some families, the lack of diverse populations meant that there was limited diversity, Thus, leading to ineffectiveness of capturing experiences and perceived impacts of FBT for </w:t>
      </w:r>
      <w:r w:rsidRPr="00BA1B40">
        <w:rPr>
          <w:rFonts w:ascii="Arial" w:hAnsi="Arial" w:cs="Arial"/>
          <w:sz w:val="24"/>
          <w:szCs w:val="24"/>
        </w:rPr>
        <w:t xml:space="preserve">all </w:t>
      </w:r>
      <w:r w:rsidR="00AA6352" w:rsidRPr="00BA1B40">
        <w:rPr>
          <w:rFonts w:ascii="Arial" w:hAnsi="Arial" w:cs="Arial"/>
          <w:sz w:val="24"/>
          <w:szCs w:val="24"/>
        </w:rPr>
        <w:t>individual</w:t>
      </w:r>
      <w:r w:rsidRPr="00BA1B40">
        <w:rPr>
          <w:rFonts w:ascii="Arial" w:hAnsi="Arial" w:cs="Arial"/>
          <w:sz w:val="24"/>
          <w:szCs w:val="24"/>
        </w:rPr>
        <w:t>s</w:t>
      </w:r>
      <w:r w:rsidR="00AA6352" w:rsidRPr="00BA1B40">
        <w:rPr>
          <w:rFonts w:ascii="Arial" w:hAnsi="Arial" w:cs="Arial"/>
          <w:sz w:val="24"/>
          <w:szCs w:val="24"/>
        </w:rPr>
        <w:t xml:space="preserve"> and their families. </w:t>
      </w:r>
      <w:r w:rsidR="00415D63" w:rsidRPr="00BA1B40">
        <w:rPr>
          <w:rFonts w:ascii="Arial" w:hAnsi="Arial" w:cs="Arial"/>
          <w:sz w:val="24"/>
          <w:szCs w:val="24"/>
        </w:rPr>
        <w:t>Similarly</w:t>
      </w:r>
      <w:r w:rsidR="00AA6352" w:rsidRPr="00BA1B40">
        <w:rPr>
          <w:rFonts w:ascii="Arial" w:hAnsi="Arial" w:cs="Arial"/>
          <w:sz w:val="24"/>
          <w:szCs w:val="24"/>
        </w:rPr>
        <w:t>, the six papers covered a range of diagnoses, such as Anorexia Nervosa and Bulimia Nervosa. However, these were not covered equally, therefore the effectiveness of FBT could not be differentiated accordingly.</w:t>
      </w:r>
      <w:r w:rsidRPr="00BA1B40">
        <w:rPr>
          <w:rFonts w:ascii="Arial" w:hAnsi="Arial" w:cs="Arial"/>
          <w:sz w:val="24"/>
          <w:szCs w:val="24"/>
        </w:rPr>
        <w:t xml:space="preserve"> </w:t>
      </w:r>
      <w:r w:rsidR="00FE5E08" w:rsidRPr="00BA1B40">
        <w:rPr>
          <w:rFonts w:ascii="Arial" w:hAnsi="Arial" w:cs="Arial"/>
          <w:sz w:val="24"/>
          <w:szCs w:val="24"/>
        </w:rPr>
        <w:t xml:space="preserve">Likewise, it is difficult to measure the data which has been gathered, whilst the data within each paper is rich, combining these and having a clear focus on the long-term sustainability is difficult to maintain as the data gathered is subjective. </w:t>
      </w:r>
    </w:p>
    <w:p w14:paraId="72819EB5" w14:textId="3B28EE25" w:rsidR="00FE5E08" w:rsidRPr="00BA1B40" w:rsidRDefault="00AA6352" w:rsidP="00BA1B40">
      <w:pPr>
        <w:spacing w:line="360" w:lineRule="auto"/>
        <w:rPr>
          <w:rFonts w:ascii="Arial" w:hAnsi="Arial" w:cs="Arial"/>
          <w:sz w:val="24"/>
          <w:szCs w:val="24"/>
        </w:rPr>
      </w:pPr>
      <w:r w:rsidRPr="00BA1B40">
        <w:rPr>
          <w:rFonts w:ascii="Arial" w:hAnsi="Arial" w:cs="Arial"/>
          <w:sz w:val="24"/>
          <w:szCs w:val="24"/>
        </w:rPr>
        <w:t>Therefore, future research needs to consider the implementation of adaption to cultural and socioeconomic backgrounds, the research within the six papers indicates that FBT requires a significant amount of time and resources from caregivers, however this may not be accessible to all individuals, consideration for lower-income families, single-parent households and diverse cultural backgrounds could enhance the support that FBT provides to families</w:t>
      </w:r>
      <w:r w:rsidR="00FE5E08" w:rsidRPr="00BA1B40">
        <w:rPr>
          <w:rFonts w:ascii="Arial" w:hAnsi="Arial" w:cs="Arial"/>
          <w:sz w:val="24"/>
          <w:szCs w:val="24"/>
        </w:rPr>
        <w:t xml:space="preserve">, </w:t>
      </w:r>
      <w:r w:rsidR="00415D63" w:rsidRPr="00BA1B40">
        <w:rPr>
          <w:rFonts w:ascii="Arial" w:hAnsi="Arial" w:cs="Arial"/>
          <w:sz w:val="24"/>
          <w:szCs w:val="24"/>
        </w:rPr>
        <w:t>Hence</w:t>
      </w:r>
      <w:r w:rsidR="00FE5E08" w:rsidRPr="00BA1B40">
        <w:rPr>
          <w:rFonts w:ascii="Arial" w:hAnsi="Arial" w:cs="Arial"/>
          <w:sz w:val="24"/>
          <w:szCs w:val="24"/>
        </w:rPr>
        <w:t xml:space="preserve">, the importance for </w:t>
      </w:r>
      <w:r w:rsidR="00FE5E08" w:rsidRPr="00BA1B40">
        <w:rPr>
          <w:rFonts w:ascii="Arial" w:hAnsi="Arial" w:cs="Arial"/>
          <w:sz w:val="24"/>
          <w:szCs w:val="24"/>
        </w:rPr>
        <w:lastRenderedPageBreak/>
        <w:t>studies to specifically focus on gender-diverse youth as this will enable research to determine whether or not the model needs modification for different families.</w:t>
      </w:r>
    </w:p>
    <w:p w14:paraId="091D3ABD" w14:textId="06033176" w:rsidR="00FE5E08" w:rsidRPr="00BA1B40" w:rsidRDefault="00FE5E08" w:rsidP="00BA1B40">
      <w:pPr>
        <w:spacing w:line="360" w:lineRule="auto"/>
        <w:rPr>
          <w:rFonts w:ascii="Arial" w:hAnsi="Arial" w:cs="Arial"/>
          <w:sz w:val="24"/>
          <w:szCs w:val="24"/>
        </w:rPr>
      </w:pPr>
      <w:r w:rsidRPr="00BA1B40">
        <w:rPr>
          <w:rFonts w:ascii="Arial" w:hAnsi="Arial" w:cs="Arial"/>
          <w:sz w:val="24"/>
          <w:szCs w:val="24"/>
        </w:rPr>
        <w:t>It would be beneficial to consider the families who drop out within phase one, as this would counteract the hindsight data collected. Real-time data collection such as weekly diaries or interviews during phase one may help to understand what issues arise and why these are too detrimental to their families to carry on, this would also prevent the need to rely on retrospective accounts, leading to richer and contextual data, therefore preventing the distortion of experiences over time.</w:t>
      </w:r>
    </w:p>
    <w:p w14:paraId="0CF52104" w14:textId="6B60B1D3" w:rsidR="003E65F4" w:rsidRPr="00BA1B40" w:rsidRDefault="003E65F4" w:rsidP="00BA1B40">
      <w:pPr>
        <w:spacing w:line="360" w:lineRule="auto"/>
        <w:rPr>
          <w:rFonts w:ascii="Arial" w:hAnsi="Arial" w:cs="Arial"/>
          <w:sz w:val="24"/>
          <w:szCs w:val="24"/>
        </w:rPr>
      </w:pPr>
      <w:r w:rsidRPr="00BA1B40">
        <w:rPr>
          <w:rFonts w:ascii="Arial" w:hAnsi="Arial" w:cs="Arial"/>
          <w:sz w:val="24"/>
          <w:szCs w:val="24"/>
        </w:rPr>
        <w:t xml:space="preserve">Most of the six papers that had been reviewed had a focus on the end of treatment results, little is known in relation </w:t>
      </w:r>
      <w:r w:rsidR="003C013D" w:rsidRPr="00BA1B40">
        <w:rPr>
          <w:rFonts w:ascii="Arial" w:hAnsi="Arial" w:cs="Arial"/>
          <w:sz w:val="24"/>
          <w:szCs w:val="24"/>
        </w:rPr>
        <w:t>to the</w:t>
      </w:r>
      <w:r w:rsidRPr="00BA1B40">
        <w:rPr>
          <w:rFonts w:ascii="Arial" w:hAnsi="Arial" w:cs="Arial"/>
          <w:sz w:val="24"/>
          <w:szCs w:val="24"/>
        </w:rPr>
        <w:t xml:space="preserve"> long-term psychosocial recovery. </w:t>
      </w:r>
      <w:proofErr w:type="gramStart"/>
      <w:r w:rsidRPr="00BA1B40">
        <w:rPr>
          <w:rFonts w:ascii="Arial" w:hAnsi="Arial" w:cs="Arial"/>
          <w:sz w:val="24"/>
          <w:szCs w:val="24"/>
        </w:rPr>
        <w:t>In light of</w:t>
      </w:r>
      <w:proofErr w:type="gramEnd"/>
      <w:r w:rsidRPr="00BA1B40">
        <w:rPr>
          <w:rFonts w:ascii="Arial" w:hAnsi="Arial" w:cs="Arial"/>
          <w:sz w:val="24"/>
          <w:szCs w:val="24"/>
        </w:rPr>
        <w:t xml:space="preserve"> this, consideration of a new focus on the </w:t>
      </w:r>
      <w:r w:rsidR="003C013D" w:rsidRPr="00BA1B40">
        <w:rPr>
          <w:rFonts w:ascii="Arial" w:hAnsi="Arial" w:cs="Arial"/>
          <w:sz w:val="24"/>
          <w:szCs w:val="24"/>
        </w:rPr>
        <w:t>2–5-year</w:t>
      </w:r>
      <w:r w:rsidRPr="00BA1B40">
        <w:rPr>
          <w:rFonts w:ascii="Arial" w:hAnsi="Arial" w:cs="Arial"/>
          <w:sz w:val="24"/>
          <w:szCs w:val="24"/>
        </w:rPr>
        <w:t xml:space="preserve"> relapse rates would benefit research as it allows a long-term follow up, potentially allowing an opportunity to prevent relapsing back into their original state. Alongside this, a focus on the remaining psychological issues such as anxiety should be considered as many patients discussed feelings of anxiety, however the FBT primarily focused on physical symptom reductions. </w:t>
      </w:r>
    </w:p>
    <w:p w14:paraId="5AE814F2" w14:textId="7960BDB7" w:rsidR="00C2018B" w:rsidRPr="00BA1B40" w:rsidRDefault="00C2018B" w:rsidP="00BA1B40">
      <w:pPr>
        <w:spacing w:line="360" w:lineRule="auto"/>
        <w:rPr>
          <w:rFonts w:ascii="Arial" w:hAnsi="Arial" w:cs="Arial"/>
          <w:b/>
          <w:bCs/>
          <w:sz w:val="24"/>
          <w:szCs w:val="24"/>
        </w:rPr>
      </w:pPr>
      <w:r w:rsidRPr="00BA1B40">
        <w:rPr>
          <w:rFonts w:ascii="Arial" w:hAnsi="Arial" w:cs="Arial"/>
          <w:b/>
          <w:bCs/>
          <w:sz w:val="24"/>
          <w:szCs w:val="24"/>
        </w:rPr>
        <w:t>Conclusion</w:t>
      </w:r>
      <w:r w:rsidR="00AE3892" w:rsidRPr="00BA1B40">
        <w:rPr>
          <w:rFonts w:ascii="Arial" w:hAnsi="Arial" w:cs="Arial"/>
          <w:b/>
          <w:bCs/>
          <w:sz w:val="24"/>
          <w:szCs w:val="24"/>
        </w:rPr>
        <w:t xml:space="preserve"> </w:t>
      </w:r>
    </w:p>
    <w:p w14:paraId="7F342A48" w14:textId="35BE8EFE" w:rsidR="006A7190" w:rsidRPr="00BA1B40" w:rsidRDefault="006A7190" w:rsidP="00BA1B40">
      <w:pPr>
        <w:spacing w:line="360" w:lineRule="auto"/>
        <w:rPr>
          <w:rFonts w:ascii="Arial" w:hAnsi="Arial" w:cs="Arial"/>
          <w:sz w:val="24"/>
          <w:szCs w:val="24"/>
        </w:rPr>
      </w:pPr>
      <w:r w:rsidRPr="00BA1B40">
        <w:rPr>
          <w:rFonts w:ascii="Arial" w:hAnsi="Arial" w:cs="Arial"/>
          <w:sz w:val="24"/>
          <w:szCs w:val="24"/>
        </w:rPr>
        <w:t xml:space="preserve">In conclusion, eating disorders are common in the children and young people community, </w:t>
      </w:r>
      <w:r w:rsidR="00360FD2" w:rsidRPr="00BA1B40">
        <w:rPr>
          <w:rFonts w:ascii="Arial" w:hAnsi="Arial" w:cs="Arial"/>
          <w:sz w:val="24"/>
          <w:szCs w:val="24"/>
        </w:rPr>
        <w:t>however the findings suggest that FBT may not address the challenges occurring interpersonally within a family system</w:t>
      </w:r>
      <w:r w:rsidR="00A01304" w:rsidRPr="00BA1B40">
        <w:rPr>
          <w:rFonts w:ascii="Arial" w:hAnsi="Arial" w:cs="Arial"/>
          <w:sz w:val="24"/>
          <w:szCs w:val="24"/>
        </w:rPr>
        <w:t xml:space="preserve">. </w:t>
      </w:r>
      <w:r w:rsidR="00360FD2" w:rsidRPr="00BA1B40">
        <w:rPr>
          <w:rFonts w:ascii="Arial" w:hAnsi="Arial" w:cs="Arial"/>
          <w:sz w:val="24"/>
          <w:szCs w:val="24"/>
        </w:rPr>
        <w:t xml:space="preserve">Likewise, FBT may not support individuals with their recovery from a cognitive or emotional approach. In comparison, the evidence within this systematic literature review discloses the importance of peer support and promotion of independence within FBT. Further research needs to have a broader focus, considering the </w:t>
      </w:r>
      <w:r w:rsidR="00D82D38" w:rsidRPr="00BA1B40">
        <w:rPr>
          <w:rFonts w:ascii="Arial" w:hAnsi="Arial" w:cs="Arial"/>
          <w:sz w:val="24"/>
          <w:szCs w:val="24"/>
        </w:rPr>
        <w:t xml:space="preserve">sample size, potentially enlarging this to ensure that different populations are used to gather varied concerns. </w:t>
      </w:r>
      <w:r w:rsidR="00415D63" w:rsidRPr="00BA1B40">
        <w:rPr>
          <w:rFonts w:ascii="Arial" w:hAnsi="Arial" w:cs="Arial"/>
          <w:sz w:val="24"/>
          <w:szCs w:val="24"/>
        </w:rPr>
        <w:t>Equally</w:t>
      </w:r>
      <w:r w:rsidR="00D82D38" w:rsidRPr="00BA1B40">
        <w:rPr>
          <w:rFonts w:ascii="Arial" w:hAnsi="Arial" w:cs="Arial"/>
          <w:sz w:val="24"/>
          <w:szCs w:val="24"/>
        </w:rPr>
        <w:t>, future research needs to consider the perspectives of all individuals and allow these perspectives to ultimately support adaption of ED interventions.</w:t>
      </w:r>
    </w:p>
    <w:p w14:paraId="6882CA81" w14:textId="77777777" w:rsidR="006A7190" w:rsidRPr="00BA1B40" w:rsidRDefault="006A7190" w:rsidP="00BA1B40">
      <w:pPr>
        <w:spacing w:line="360" w:lineRule="auto"/>
        <w:rPr>
          <w:rFonts w:ascii="Arial" w:hAnsi="Arial" w:cs="Arial"/>
          <w:b/>
          <w:bCs/>
          <w:sz w:val="24"/>
          <w:szCs w:val="24"/>
        </w:rPr>
      </w:pPr>
    </w:p>
    <w:p w14:paraId="6FADD61D" w14:textId="070F634E" w:rsidR="00C2018B" w:rsidRPr="00BA1B40" w:rsidRDefault="00C2018B" w:rsidP="00BA1B40">
      <w:pPr>
        <w:spacing w:line="360" w:lineRule="auto"/>
        <w:rPr>
          <w:rFonts w:ascii="Arial" w:hAnsi="Arial" w:cs="Arial"/>
          <w:b/>
          <w:bCs/>
          <w:sz w:val="24"/>
          <w:szCs w:val="24"/>
        </w:rPr>
      </w:pPr>
      <w:r w:rsidRPr="00BA1B40">
        <w:rPr>
          <w:rFonts w:ascii="Arial" w:hAnsi="Arial" w:cs="Arial"/>
          <w:b/>
          <w:bCs/>
          <w:sz w:val="24"/>
          <w:szCs w:val="24"/>
        </w:rPr>
        <w:t>Reference List</w:t>
      </w:r>
    </w:p>
    <w:p w14:paraId="4BBCDE2C" w14:textId="77777777" w:rsidR="006A7190" w:rsidRPr="00BA1B40" w:rsidRDefault="006A7190" w:rsidP="00BA1B40">
      <w:pPr>
        <w:pStyle w:val="NormalWeb"/>
        <w:spacing w:before="0" w:beforeAutospacing="0" w:after="0" w:afterAutospacing="0" w:line="360" w:lineRule="auto"/>
        <w:ind w:left="720" w:hanging="720"/>
        <w:rPr>
          <w:rFonts w:ascii="Arial" w:hAnsi="Arial" w:cs="Arial"/>
          <w:color w:val="000000"/>
        </w:rPr>
      </w:pPr>
      <w:r w:rsidRPr="00BA1B40">
        <w:rPr>
          <w:rFonts w:ascii="Arial" w:hAnsi="Arial" w:cs="Arial"/>
          <w:color w:val="000000"/>
        </w:rPr>
        <w:lastRenderedPageBreak/>
        <w:t xml:space="preserve">Accurso, E. C., Mu, K. J., Landsverk, J., &amp; </w:t>
      </w:r>
      <w:proofErr w:type="spellStart"/>
      <w:r w:rsidRPr="00BA1B40">
        <w:rPr>
          <w:rFonts w:ascii="Arial" w:hAnsi="Arial" w:cs="Arial"/>
          <w:color w:val="000000"/>
        </w:rPr>
        <w:t>Guydish</w:t>
      </w:r>
      <w:proofErr w:type="spellEnd"/>
      <w:r w:rsidRPr="00BA1B40">
        <w:rPr>
          <w:rFonts w:ascii="Arial" w:hAnsi="Arial" w:cs="Arial"/>
          <w:color w:val="000000"/>
        </w:rPr>
        <w:t xml:space="preserve">, J. (2021). Adaptation to family-based treatment for Medicaid-insured youth with anorexia nervosa in </w:t>
      </w:r>
      <w:proofErr w:type="gramStart"/>
      <w:r w:rsidRPr="00BA1B40">
        <w:rPr>
          <w:rFonts w:ascii="Arial" w:hAnsi="Arial" w:cs="Arial"/>
          <w:color w:val="000000"/>
        </w:rPr>
        <w:t>publicly-funded</w:t>
      </w:r>
      <w:proofErr w:type="gramEnd"/>
      <w:r w:rsidRPr="00BA1B40">
        <w:rPr>
          <w:rFonts w:ascii="Arial" w:hAnsi="Arial" w:cs="Arial"/>
          <w:color w:val="000000"/>
        </w:rPr>
        <w:t xml:space="preserve"> settings: Protocol for a mixed methods implementation scale-out pilot study.</w:t>
      </w:r>
      <w:r w:rsidRPr="00BA1B40">
        <w:rPr>
          <w:rStyle w:val="apple-converted-space"/>
          <w:rFonts w:ascii="Arial" w:hAnsi="Arial" w:cs="Arial"/>
          <w:color w:val="000000"/>
        </w:rPr>
        <w:t> </w:t>
      </w:r>
      <w:r w:rsidRPr="00BA1B40">
        <w:rPr>
          <w:rFonts w:ascii="Arial" w:hAnsi="Arial" w:cs="Arial"/>
          <w:i/>
          <w:iCs/>
          <w:color w:val="000000"/>
        </w:rPr>
        <w:t>Journal of Eating Disorders</w:t>
      </w:r>
      <w:r w:rsidRPr="00BA1B40">
        <w:rPr>
          <w:rFonts w:ascii="Arial" w:hAnsi="Arial" w:cs="Arial"/>
          <w:color w:val="000000"/>
        </w:rPr>
        <w:t>,</w:t>
      </w:r>
      <w:r w:rsidRPr="00BA1B40">
        <w:rPr>
          <w:rStyle w:val="apple-converted-space"/>
          <w:rFonts w:ascii="Arial" w:hAnsi="Arial" w:cs="Arial"/>
          <w:color w:val="000000"/>
        </w:rPr>
        <w:t> </w:t>
      </w:r>
      <w:r w:rsidRPr="00BA1B40">
        <w:rPr>
          <w:rFonts w:ascii="Arial" w:hAnsi="Arial" w:cs="Arial"/>
          <w:i/>
          <w:iCs/>
          <w:color w:val="000000"/>
        </w:rPr>
        <w:t>9</w:t>
      </w:r>
      <w:r w:rsidRPr="00BA1B40">
        <w:rPr>
          <w:rFonts w:ascii="Arial" w:hAnsi="Arial" w:cs="Arial"/>
          <w:color w:val="000000"/>
        </w:rPr>
        <w:t>(1). https://doi.org/10.1186/s40337-021-00454-0</w:t>
      </w:r>
    </w:p>
    <w:p w14:paraId="27A41EA5" w14:textId="77777777" w:rsidR="006A7190" w:rsidRPr="00BA1B40" w:rsidRDefault="006A7190" w:rsidP="00BA1B40">
      <w:pPr>
        <w:pStyle w:val="NormalWeb"/>
        <w:spacing w:before="0" w:beforeAutospacing="0" w:after="0" w:afterAutospacing="0" w:line="360" w:lineRule="auto"/>
        <w:ind w:left="720" w:hanging="720"/>
        <w:rPr>
          <w:rFonts w:ascii="Arial" w:hAnsi="Arial" w:cs="Arial"/>
          <w:color w:val="000000"/>
        </w:rPr>
      </w:pPr>
      <w:r w:rsidRPr="00BA1B40">
        <w:rPr>
          <w:rFonts w:ascii="Arial" w:hAnsi="Arial" w:cs="Arial"/>
          <w:color w:val="000000"/>
        </w:rPr>
        <w:t>Agras, W. S., Lock, J., Brandt, H., Bryson, S. W., Dodge, E., Halmi, K. A., Jo, B., Johnson, C., Kaye, W., Wilfley, D., &amp; Woodside, B. (2014). Comparison of 2 Family Therapies for Adolescent Anorexia Nervosa.</w:t>
      </w:r>
      <w:r w:rsidRPr="00BA1B40">
        <w:rPr>
          <w:rStyle w:val="apple-converted-space"/>
          <w:rFonts w:ascii="Arial" w:hAnsi="Arial" w:cs="Arial"/>
          <w:color w:val="000000"/>
        </w:rPr>
        <w:t> </w:t>
      </w:r>
      <w:r w:rsidRPr="00BA1B40">
        <w:rPr>
          <w:rFonts w:ascii="Arial" w:hAnsi="Arial" w:cs="Arial"/>
          <w:i/>
          <w:iCs/>
          <w:color w:val="000000"/>
        </w:rPr>
        <w:t>JAMA Psychiatry</w:t>
      </w:r>
      <w:r w:rsidRPr="00BA1B40">
        <w:rPr>
          <w:rFonts w:ascii="Arial" w:hAnsi="Arial" w:cs="Arial"/>
          <w:color w:val="000000"/>
        </w:rPr>
        <w:t>,</w:t>
      </w:r>
      <w:r w:rsidRPr="00BA1B40">
        <w:rPr>
          <w:rStyle w:val="apple-converted-space"/>
          <w:rFonts w:ascii="Arial" w:hAnsi="Arial" w:cs="Arial"/>
          <w:color w:val="000000"/>
        </w:rPr>
        <w:t> </w:t>
      </w:r>
      <w:r w:rsidRPr="00BA1B40">
        <w:rPr>
          <w:rFonts w:ascii="Arial" w:hAnsi="Arial" w:cs="Arial"/>
          <w:i/>
          <w:iCs/>
          <w:color w:val="000000"/>
        </w:rPr>
        <w:t>71</w:t>
      </w:r>
      <w:r w:rsidRPr="00BA1B40">
        <w:rPr>
          <w:rFonts w:ascii="Arial" w:hAnsi="Arial" w:cs="Arial"/>
          <w:color w:val="000000"/>
        </w:rPr>
        <w:t>(11), 1279. https://doi.org/10.1001/jamapsychiatry.2014.1025</w:t>
      </w:r>
    </w:p>
    <w:p w14:paraId="5E385F8E" w14:textId="77777777" w:rsidR="006A7190" w:rsidRPr="00BA1B40" w:rsidRDefault="006A7190" w:rsidP="00BA1B40">
      <w:pPr>
        <w:pStyle w:val="NormalWeb"/>
        <w:spacing w:before="0" w:beforeAutospacing="0" w:after="0" w:afterAutospacing="0" w:line="360" w:lineRule="auto"/>
        <w:ind w:left="720" w:hanging="720"/>
        <w:rPr>
          <w:rFonts w:ascii="Arial" w:hAnsi="Arial" w:cs="Arial"/>
          <w:color w:val="000000"/>
        </w:rPr>
      </w:pPr>
      <w:r w:rsidRPr="00BA1B40">
        <w:rPr>
          <w:rFonts w:ascii="Arial" w:hAnsi="Arial" w:cs="Arial"/>
          <w:color w:val="000000"/>
        </w:rPr>
        <w:t>American Psychiatric Association. (2022).</w:t>
      </w:r>
      <w:r w:rsidRPr="00BA1B40">
        <w:rPr>
          <w:rStyle w:val="apple-converted-space"/>
          <w:rFonts w:ascii="Arial" w:hAnsi="Arial" w:cs="Arial"/>
          <w:color w:val="000000"/>
        </w:rPr>
        <w:t> </w:t>
      </w:r>
      <w:r w:rsidRPr="00BA1B40">
        <w:rPr>
          <w:rFonts w:ascii="Arial" w:hAnsi="Arial" w:cs="Arial"/>
          <w:i/>
          <w:iCs/>
          <w:color w:val="000000"/>
        </w:rPr>
        <w:t>Diagnostic and statistical manual of mental disorders</w:t>
      </w:r>
      <w:r w:rsidRPr="00BA1B40">
        <w:rPr>
          <w:rStyle w:val="apple-converted-space"/>
          <w:rFonts w:ascii="Arial" w:hAnsi="Arial" w:cs="Arial"/>
          <w:color w:val="000000"/>
        </w:rPr>
        <w:t> </w:t>
      </w:r>
      <w:r w:rsidRPr="00BA1B40">
        <w:rPr>
          <w:rFonts w:ascii="Arial" w:hAnsi="Arial" w:cs="Arial"/>
          <w:color w:val="000000"/>
        </w:rPr>
        <w:t>(5th ed.). American Psychiatric Association.</w:t>
      </w:r>
    </w:p>
    <w:p w14:paraId="33B6AC98" w14:textId="77777777" w:rsidR="006A7190" w:rsidRPr="00BA1B40" w:rsidRDefault="006A7190" w:rsidP="00BA1B40">
      <w:pPr>
        <w:pStyle w:val="NormalWeb"/>
        <w:spacing w:before="0" w:beforeAutospacing="0" w:after="0" w:afterAutospacing="0" w:line="360" w:lineRule="auto"/>
        <w:ind w:left="720" w:hanging="720"/>
        <w:rPr>
          <w:rFonts w:ascii="Arial" w:hAnsi="Arial" w:cs="Arial"/>
          <w:color w:val="000000"/>
        </w:rPr>
      </w:pPr>
      <w:proofErr w:type="spellStart"/>
      <w:r w:rsidRPr="00BA1B40">
        <w:rPr>
          <w:rFonts w:ascii="Arial" w:hAnsi="Arial" w:cs="Arial"/>
          <w:color w:val="000000"/>
        </w:rPr>
        <w:t>Arikian</w:t>
      </w:r>
      <w:proofErr w:type="spellEnd"/>
      <w:r w:rsidRPr="00BA1B40">
        <w:rPr>
          <w:rFonts w:ascii="Arial" w:hAnsi="Arial" w:cs="Arial"/>
          <w:color w:val="000000"/>
        </w:rPr>
        <w:t xml:space="preserve">, A., Keel, P. K., Miller, K. B., </w:t>
      </w:r>
      <w:proofErr w:type="spellStart"/>
      <w:r w:rsidRPr="00BA1B40">
        <w:rPr>
          <w:rFonts w:ascii="Arial" w:hAnsi="Arial" w:cs="Arial"/>
          <w:color w:val="000000"/>
        </w:rPr>
        <w:t>Thuras</w:t>
      </w:r>
      <w:proofErr w:type="spellEnd"/>
      <w:r w:rsidRPr="00BA1B40">
        <w:rPr>
          <w:rFonts w:ascii="Arial" w:hAnsi="Arial" w:cs="Arial"/>
          <w:color w:val="000000"/>
        </w:rPr>
        <w:t>, P., Mitchell, J. E., &amp; Crow, S. J. (2007). Parental Psychopathology as a Predictor of Long-Term Outcome in Bulimia Nervosa Patients.</w:t>
      </w:r>
      <w:r w:rsidRPr="00BA1B40">
        <w:rPr>
          <w:rStyle w:val="apple-converted-space"/>
          <w:rFonts w:ascii="Arial" w:hAnsi="Arial" w:cs="Arial"/>
          <w:color w:val="000000"/>
        </w:rPr>
        <w:t> </w:t>
      </w:r>
      <w:r w:rsidRPr="00BA1B40">
        <w:rPr>
          <w:rFonts w:ascii="Arial" w:hAnsi="Arial" w:cs="Arial"/>
          <w:i/>
          <w:iCs/>
          <w:color w:val="000000"/>
        </w:rPr>
        <w:t>Eating Disorders</w:t>
      </w:r>
      <w:r w:rsidRPr="00BA1B40">
        <w:rPr>
          <w:rFonts w:ascii="Arial" w:hAnsi="Arial" w:cs="Arial"/>
          <w:color w:val="000000"/>
        </w:rPr>
        <w:t>,</w:t>
      </w:r>
      <w:r w:rsidRPr="00BA1B40">
        <w:rPr>
          <w:rStyle w:val="apple-converted-space"/>
          <w:rFonts w:ascii="Arial" w:hAnsi="Arial" w:cs="Arial"/>
          <w:color w:val="000000"/>
        </w:rPr>
        <w:t> </w:t>
      </w:r>
      <w:r w:rsidRPr="00BA1B40">
        <w:rPr>
          <w:rFonts w:ascii="Arial" w:hAnsi="Arial" w:cs="Arial"/>
          <w:i/>
          <w:iCs/>
          <w:color w:val="000000"/>
        </w:rPr>
        <w:t>16</w:t>
      </w:r>
      <w:r w:rsidRPr="00BA1B40">
        <w:rPr>
          <w:rFonts w:ascii="Arial" w:hAnsi="Arial" w:cs="Arial"/>
          <w:color w:val="000000"/>
        </w:rPr>
        <w:t>(1), 30–39. https://doi.org/10.1080/10640260701771672</w:t>
      </w:r>
    </w:p>
    <w:p w14:paraId="02080D2D" w14:textId="17E23A95" w:rsidR="006A7190" w:rsidRPr="00BA1B40" w:rsidRDefault="006A7190" w:rsidP="00BA1B40">
      <w:pPr>
        <w:pStyle w:val="NormalWeb"/>
        <w:spacing w:before="0" w:beforeAutospacing="0" w:after="0" w:afterAutospacing="0" w:line="360" w:lineRule="auto"/>
        <w:ind w:left="720" w:hanging="720"/>
        <w:rPr>
          <w:rFonts w:ascii="Arial" w:hAnsi="Arial" w:cs="Arial"/>
          <w:color w:val="000000"/>
        </w:rPr>
      </w:pPr>
      <w:r w:rsidRPr="00BA1B40">
        <w:rPr>
          <w:rFonts w:ascii="Arial" w:hAnsi="Arial" w:cs="Arial"/>
          <w:color w:val="000000"/>
        </w:rPr>
        <w:t>BEAT. (2026).</w:t>
      </w:r>
      <w:r w:rsidRPr="00BA1B40">
        <w:rPr>
          <w:rStyle w:val="apple-converted-space"/>
          <w:rFonts w:ascii="Arial" w:hAnsi="Arial" w:cs="Arial"/>
          <w:color w:val="000000"/>
        </w:rPr>
        <w:t> </w:t>
      </w:r>
      <w:r w:rsidRPr="00BA1B40">
        <w:rPr>
          <w:rFonts w:ascii="Arial" w:hAnsi="Arial" w:cs="Arial"/>
          <w:i/>
          <w:iCs/>
          <w:color w:val="000000"/>
        </w:rPr>
        <w:t>Statistics for Journalists</w:t>
      </w:r>
      <w:r w:rsidRPr="00BA1B40">
        <w:rPr>
          <w:rFonts w:ascii="Arial" w:hAnsi="Arial" w:cs="Arial"/>
          <w:color w:val="000000"/>
        </w:rPr>
        <w:t xml:space="preserve">. Beat Eating Disorders. </w:t>
      </w:r>
      <w:hyperlink r:id="rId7" w:history="1">
        <w:r w:rsidR="00096237" w:rsidRPr="00BA1B40">
          <w:rPr>
            <w:rStyle w:val="Hyperlink"/>
            <w:rFonts w:ascii="Arial" w:hAnsi="Arial" w:cs="Arial"/>
          </w:rPr>
          <w:t>https://www.beateatingdisorders.org.uk/media-centre/eating-disorder-statistics/</w:t>
        </w:r>
      </w:hyperlink>
    </w:p>
    <w:p w14:paraId="09E20E2A" w14:textId="138EE1CC" w:rsidR="00096237" w:rsidRPr="00BA1B40" w:rsidRDefault="00096237" w:rsidP="00BA1B40">
      <w:pPr>
        <w:pStyle w:val="NormalWeb"/>
        <w:spacing w:before="0" w:beforeAutospacing="0" w:after="0" w:afterAutospacing="0" w:line="360" w:lineRule="auto"/>
        <w:ind w:left="720" w:hanging="720"/>
        <w:rPr>
          <w:rFonts w:ascii="Arial" w:hAnsi="Arial" w:cs="Arial"/>
          <w:color w:val="000000"/>
        </w:rPr>
      </w:pPr>
      <w:r w:rsidRPr="00BA1B40">
        <w:rPr>
          <w:rFonts w:ascii="Arial" w:hAnsi="Arial" w:cs="Arial"/>
          <w:color w:val="000000"/>
        </w:rPr>
        <w:t>Braun, V., &amp; Clarke, V. (2006). Using Thematic Analysis in Psychology. Qualitative Research in Psychology, 3(2), 77-101. https://doi.org/10.1191/1478088706qp063oa</w:t>
      </w:r>
    </w:p>
    <w:p w14:paraId="09EE358B" w14:textId="77777777" w:rsidR="006A7190" w:rsidRPr="00BA1B40" w:rsidRDefault="006A7190" w:rsidP="00BA1B40">
      <w:pPr>
        <w:pStyle w:val="NormalWeb"/>
        <w:spacing w:before="0" w:beforeAutospacing="0" w:after="0" w:afterAutospacing="0" w:line="360" w:lineRule="auto"/>
        <w:ind w:left="720" w:hanging="720"/>
        <w:rPr>
          <w:rFonts w:ascii="Arial" w:hAnsi="Arial" w:cs="Arial"/>
          <w:color w:val="000000"/>
        </w:rPr>
      </w:pPr>
      <w:r w:rsidRPr="00BA1B40">
        <w:rPr>
          <w:rFonts w:ascii="Arial" w:hAnsi="Arial" w:cs="Arial"/>
          <w:color w:val="000000"/>
        </w:rPr>
        <w:t xml:space="preserve">Brinchmann, B. S., &amp; </w:t>
      </w:r>
      <w:proofErr w:type="spellStart"/>
      <w:r w:rsidRPr="00BA1B40">
        <w:rPr>
          <w:rFonts w:ascii="Arial" w:hAnsi="Arial" w:cs="Arial"/>
          <w:color w:val="000000"/>
        </w:rPr>
        <w:t>Krvavac</w:t>
      </w:r>
      <w:proofErr w:type="spellEnd"/>
      <w:r w:rsidRPr="00BA1B40">
        <w:rPr>
          <w:rFonts w:ascii="Arial" w:hAnsi="Arial" w:cs="Arial"/>
          <w:color w:val="000000"/>
        </w:rPr>
        <w:t>, S. (2021). “Breaking down the wall” patients` and families` experience of multifamily therapy for young adult women with severe eating disorders.</w:t>
      </w:r>
      <w:r w:rsidRPr="00BA1B40">
        <w:rPr>
          <w:rStyle w:val="apple-converted-space"/>
          <w:rFonts w:ascii="Arial" w:hAnsi="Arial" w:cs="Arial"/>
          <w:color w:val="000000"/>
        </w:rPr>
        <w:t> </w:t>
      </w:r>
      <w:r w:rsidRPr="00BA1B40">
        <w:rPr>
          <w:rFonts w:ascii="Arial" w:hAnsi="Arial" w:cs="Arial"/>
          <w:i/>
          <w:iCs/>
          <w:color w:val="000000"/>
        </w:rPr>
        <w:t>Journal of Eating Disorders</w:t>
      </w:r>
      <w:r w:rsidRPr="00BA1B40">
        <w:rPr>
          <w:rFonts w:ascii="Arial" w:hAnsi="Arial" w:cs="Arial"/>
          <w:color w:val="000000"/>
        </w:rPr>
        <w:t>,</w:t>
      </w:r>
      <w:r w:rsidRPr="00BA1B40">
        <w:rPr>
          <w:rStyle w:val="apple-converted-space"/>
          <w:rFonts w:ascii="Arial" w:hAnsi="Arial" w:cs="Arial"/>
          <w:color w:val="000000"/>
        </w:rPr>
        <w:t> </w:t>
      </w:r>
      <w:r w:rsidRPr="00BA1B40">
        <w:rPr>
          <w:rFonts w:ascii="Arial" w:hAnsi="Arial" w:cs="Arial"/>
          <w:i/>
          <w:iCs/>
          <w:color w:val="000000"/>
        </w:rPr>
        <w:t>9</w:t>
      </w:r>
      <w:r w:rsidRPr="00BA1B40">
        <w:rPr>
          <w:rFonts w:ascii="Arial" w:hAnsi="Arial" w:cs="Arial"/>
          <w:color w:val="000000"/>
        </w:rPr>
        <w:t>(1). https://doi.org/10.1186/s40337-021-00412-w</w:t>
      </w:r>
    </w:p>
    <w:p w14:paraId="1288BFD6" w14:textId="77777777" w:rsidR="006A7190" w:rsidRPr="00BA1B40" w:rsidRDefault="006A7190" w:rsidP="00BA1B40">
      <w:pPr>
        <w:pStyle w:val="NormalWeb"/>
        <w:spacing w:before="0" w:beforeAutospacing="0" w:after="0" w:afterAutospacing="0" w:line="360" w:lineRule="auto"/>
        <w:ind w:left="720" w:hanging="720"/>
        <w:rPr>
          <w:rFonts w:ascii="Arial" w:hAnsi="Arial" w:cs="Arial"/>
          <w:color w:val="000000"/>
        </w:rPr>
      </w:pPr>
      <w:r w:rsidRPr="00BA1B40">
        <w:rPr>
          <w:rFonts w:ascii="Arial" w:hAnsi="Arial" w:cs="Arial"/>
          <w:color w:val="000000"/>
        </w:rPr>
        <w:t xml:space="preserve">Conti, J., Calder, J., </w:t>
      </w:r>
      <w:proofErr w:type="spellStart"/>
      <w:r w:rsidRPr="00BA1B40">
        <w:rPr>
          <w:rFonts w:ascii="Arial" w:hAnsi="Arial" w:cs="Arial"/>
          <w:color w:val="000000"/>
        </w:rPr>
        <w:t>Cibralic</w:t>
      </w:r>
      <w:proofErr w:type="spellEnd"/>
      <w:r w:rsidRPr="00BA1B40">
        <w:rPr>
          <w:rFonts w:ascii="Arial" w:hAnsi="Arial" w:cs="Arial"/>
          <w:color w:val="000000"/>
        </w:rPr>
        <w:t>, S., Rhodes, P., Meade, T., &amp; Hewson, D. (2017). “Somebody Else’s Roadmap”: Lived Experience of Maudsley and Family-based Therapy for Adolescent Anorexia Nervosa.</w:t>
      </w:r>
      <w:r w:rsidRPr="00BA1B40">
        <w:rPr>
          <w:rStyle w:val="apple-converted-space"/>
          <w:rFonts w:ascii="Arial" w:hAnsi="Arial" w:cs="Arial"/>
          <w:color w:val="000000"/>
        </w:rPr>
        <w:t> </w:t>
      </w:r>
      <w:r w:rsidRPr="00BA1B40">
        <w:rPr>
          <w:rFonts w:ascii="Arial" w:hAnsi="Arial" w:cs="Arial"/>
          <w:i/>
          <w:iCs/>
          <w:color w:val="000000"/>
        </w:rPr>
        <w:t>Australian and New Zealand Journal of Family Therapy</w:t>
      </w:r>
      <w:r w:rsidRPr="00BA1B40">
        <w:rPr>
          <w:rFonts w:ascii="Arial" w:hAnsi="Arial" w:cs="Arial"/>
          <w:color w:val="000000"/>
        </w:rPr>
        <w:t>,</w:t>
      </w:r>
      <w:r w:rsidRPr="00BA1B40">
        <w:rPr>
          <w:rStyle w:val="apple-converted-space"/>
          <w:rFonts w:ascii="Arial" w:hAnsi="Arial" w:cs="Arial"/>
          <w:color w:val="000000"/>
        </w:rPr>
        <w:t> </w:t>
      </w:r>
      <w:r w:rsidRPr="00BA1B40">
        <w:rPr>
          <w:rFonts w:ascii="Arial" w:hAnsi="Arial" w:cs="Arial"/>
          <w:i/>
          <w:iCs/>
          <w:color w:val="000000"/>
        </w:rPr>
        <w:t>38</w:t>
      </w:r>
      <w:r w:rsidRPr="00BA1B40">
        <w:rPr>
          <w:rFonts w:ascii="Arial" w:hAnsi="Arial" w:cs="Arial"/>
          <w:color w:val="000000"/>
        </w:rPr>
        <w:t>(3), 405–429. https://doi.org/10.1002/anzf.1229</w:t>
      </w:r>
    </w:p>
    <w:p w14:paraId="233430E7" w14:textId="77777777" w:rsidR="006A7190" w:rsidRPr="00BA1B40" w:rsidRDefault="006A7190" w:rsidP="00BA1B40">
      <w:pPr>
        <w:pStyle w:val="NormalWeb"/>
        <w:spacing w:before="0" w:beforeAutospacing="0" w:after="0" w:afterAutospacing="0" w:line="360" w:lineRule="auto"/>
        <w:ind w:left="720" w:hanging="720"/>
        <w:rPr>
          <w:rFonts w:ascii="Arial" w:hAnsi="Arial" w:cs="Arial"/>
          <w:color w:val="000000"/>
        </w:rPr>
      </w:pPr>
      <w:r w:rsidRPr="00BA1B40">
        <w:rPr>
          <w:rFonts w:ascii="Arial" w:hAnsi="Arial" w:cs="Arial"/>
          <w:color w:val="000000"/>
        </w:rPr>
        <w:t>Coopey, E., &amp; Johnson, G. (2022). Exploring the experience of young people receiving treatment for an eating disorder: family therapy for anorexia nervosa and multi-family therapy in an inpatient setting.</w:t>
      </w:r>
      <w:r w:rsidRPr="00BA1B40">
        <w:rPr>
          <w:rStyle w:val="apple-converted-space"/>
          <w:rFonts w:ascii="Arial" w:hAnsi="Arial" w:cs="Arial"/>
          <w:color w:val="000000"/>
        </w:rPr>
        <w:t> </w:t>
      </w:r>
      <w:r w:rsidRPr="00BA1B40">
        <w:rPr>
          <w:rFonts w:ascii="Arial" w:hAnsi="Arial" w:cs="Arial"/>
          <w:i/>
          <w:iCs/>
          <w:color w:val="000000"/>
        </w:rPr>
        <w:t>Journal of Eating Disorders</w:t>
      </w:r>
      <w:r w:rsidRPr="00BA1B40">
        <w:rPr>
          <w:rFonts w:ascii="Arial" w:hAnsi="Arial" w:cs="Arial"/>
          <w:color w:val="000000"/>
        </w:rPr>
        <w:t>,</w:t>
      </w:r>
      <w:r w:rsidRPr="00BA1B40">
        <w:rPr>
          <w:rStyle w:val="apple-converted-space"/>
          <w:rFonts w:ascii="Arial" w:hAnsi="Arial" w:cs="Arial"/>
          <w:color w:val="000000"/>
        </w:rPr>
        <w:t> </w:t>
      </w:r>
      <w:r w:rsidRPr="00BA1B40">
        <w:rPr>
          <w:rFonts w:ascii="Arial" w:hAnsi="Arial" w:cs="Arial"/>
          <w:i/>
          <w:iCs/>
          <w:color w:val="000000"/>
        </w:rPr>
        <w:t>10</w:t>
      </w:r>
      <w:r w:rsidRPr="00BA1B40">
        <w:rPr>
          <w:rFonts w:ascii="Arial" w:hAnsi="Arial" w:cs="Arial"/>
          <w:color w:val="000000"/>
        </w:rPr>
        <w:t>(1). https://doi.org/10.1186/s40337-022-00609-7</w:t>
      </w:r>
    </w:p>
    <w:p w14:paraId="2444D30B" w14:textId="77777777" w:rsidR="006A7190" w:rsidRPr="00BA1B40" w:rsidRDefault="006A7190" w:rsidP="00BA1B40">
      <w:pPr>
        <w:pStyle w:val="NormalWeb"/>
        <w:spacing w:before="0" w:beforeAutospacing="0" w:after="0" w:afterAutospacing="0" w:line="360" w:lineRule="auto"/>
        <w:ind w:left="720" w:hanging="720"/>
        <w:rPr>
          <w:rFonts w:ascii="Arial" w:hAnsi="Arial" w:cs="Arial"/>
          <w:color w:val="000000"/>
        </w:rPr>
      </w:pPr>
      <w:r w:rsidRPr="00BA1B40">
        <w:rPr>
          <w:rFonts w:ascii="Arial" w:hAnsi="Arial" w:cs="Arial"/>
          <w:color w:val="000000"/>
        </w:rPr>
        <w:lastRenderedPageBreak/>
        <w:t>Creswell, J. W. (2014).</w:t>
      </w:r>
      <w:r w:rsidRPr="00BA1B40">
        <w:rPr>
          <w:rStyle w:val="apple-converted-space"/>
          <w:rFonts w:ascii="Arial" w:hAnsi="Arial" w:cs="Arial"/>
          <w:color w:val="000000"/>
        </w:rPr>
        <w:t> </w:t>
      </w:r>
      <w:r w:rsidRPr="00BA1B40">
        <w:rPr>
          <w:rFonts w:ascii="Arial" w:hAnsi="Arial" w:cs="Arial"/>
          <w:i/>
          <w:iCs/>
          <w:color w:val="000000"/>
        </w:rPr>
        <w:t>A concise introduction to mixed methods research</w:t>
      </w:r>
      <w:r w:rsidRPr="00BA1B40">
        <w:rPr>
          <w:rFonts w:ascii="Arial" w:hAnsi="Arial" w:cs="Arial"/>
          <w:color w:val="000000"/>
        </w:rPr>
        <w:t>. Sage.</w:t>
      </w:r>
    </w:p>
    <w:p w14:paraId="7F6102E7" w14:textId="77777777" w:rsidR="006A7190" w:rsidRPr="00BA1B40" w:rsidRDefault="006A7190" w:rsidP="00BA1B40">
      <w:pPr>
        <w:pStyle w:val="NormalWeb"/>
        <w:spacing w:before="0" w:beforeAutospacing="0" w:after="0" w:afterAutospacing="0" w:line="360" w:lineRule="auto"/>
        <w:ind w:left="720" w:hanging="720"/>
        <w:rPr>
          <w:rFonts w:ascii="Arial" w:hAnsi="Arial" w:cs="Arial"/>
          <w:color w:val="000000"/>
        </w:rPr>
      </w:pPr>
      <w:r w:rsidRPr="00BA1B40">
        <w:rPr>
          <w:rFonts w:ascii="Arial" w:hAnsi="Arial" w:cs="Arial"/>
          <w:color w:val="000000"/>
        </w:rPr>
        <w:t>Dring, G. (2015).</w:t>
      </w:r>
      <w:r w:rsidRPr="00BA1B40">
        <w:rPr>
          <w:rStyle w:val="apple-converted-space"/>
          <w:rFonts w:ascii="Arial" w:hAnsi="Arial" w:cs="Arial"/>
          <w:color w:val="000000"/>
        </w:rPr>
        <w:t> </w:t>
      </w:r>
      <w:r w:rsidRPr="00BA1B40">
        <w:rPr>
          <w:rFonts w:ascii="Arial" w:hAnsi="Arial" w:cs="Arial"/>
          <w:i/>
          <w:iCs/>
          <w:color w:val="000000"/>
        </w:rPr>
        <w:t xml:space="preserve">FINDING A </w:t>
      </w:r>
      <w:proofErr w:type="gramStart"/>
      <w:r w:rsidRPr="00BA1B40">
        <w:rPr>
          <w:rFonts w:ascii="Arial" w:hAnsi="Arial" w:cs="Arial"/>
          <w:i/>
          <w:iCs/>
          <w:color w:val="000000"/>
        </w:rPr>
        <w:t>VOICE :</w:t>
      </w:r>
      <w:proofErr w:type="gramEnd"/>
      <w:r w:rsidRPr="00BA1B40">
        <w:rPr>
          <w:rFonts w:ascii="Arial" w:hAnsi="Arial" w:cs="Arial"/>
          <w:i/>
          <w:iCs/>
          <w:color w:val="000000"/>
        </w:rPr>
        <w:t xml:space="preserve"> family therapy for young people with anorexia.</w:t>
      </w:r>
      <w:r w:rsidRPr="00BA1B40">
        <w:rPr>
          <w:rStyle w:val="apple-converted-space"/>
          <w:rFonts w:ascii="Arial" w:hAnsi="Arial" w:cs="Arial"/>
          <w:color w:val="000000"/>
        </w:rPr>
        <w:t> </w:t>
      </w:r>
      <w:r w:rsidRPr="00BA1B40">
        <w:rPr>
          <w:rFonts w:ascii="Arial" w:hAnsi="Arial" w:cs="Arial"/>
          <w:color w:val="000000"/>
        </w:rPr>
        <w:t>Routledge.</w:t>
      </w:r>
    </w:p>
    <w:p w14:paraId="47B95F6D" w14:textId="77777777" w:rsidR="006A7190" w:rsidRPr="00BA1B40" w:rsidRDefault="006A7190" w:rsidP="00BA1B40">
      <w:pPr>
        <w:pStyle w:val="NormalWeb"/>
        <w:spacing w:before="0" w:beforeAutospacing="0" w:after="0" w:afterAutospacing="0" w:line="360" w:lineRule="auto"/>
        <w:ind w:left="720" w:hanging="720"/>
        <w:rPr>
          <w:rFonts w:ascii="Arial" w:hAnsi="Arial" w:cs="Arial"/>
          <w:color w:val="000000"/>
        </w:rPr>
      </w:pPr>
      <w:r w:rsidRPr="00BA1B40">
        <w:rPr>
          <w:rFonts w:ascii="Arial" w:hAnsi="Arial" w:cs="Arial"/>
          <w:color w:val="000000"/>
        </w:rPr>
        <w:t>Faria, C., Daneshi, K., Baser, A., Mauersberger, H., G-Medhin, A., Soneson, E., White, S., Anderson, J., &amp; Ford, T. (2026). The global prevalence of eating disorders in children and young people: a systematic review and meta-analysis.</w:t>
      </w:r>
      <w:r w:rsidRPr="00BA1B40">
        <w:rPr>
          <w:rStyle w:val="apple-converted-space"/>
          <w:rFonts w:ascii="Arial" w:hAnsi="Arial" w:cs="Arial"/>
          <w:color w:val="000000"/>
        </w:rPr>
        <w:t> </w:t>
      </w:r>
      <w:r w:rsidRPr="00BA1B40">
        <w:rPr>
          <w:rFonts w:ascii="Arial" w:hAnsi="Arial" w:cs="Arial"/>
          <w:i/>
          <w:iCs/>
          <w:color w:val="000000"/>
        </w:rPr>
        <w:t>European Child &amp; Adolescent Psychiatry</w:t>
      </w:r>
      <w:r w:rsidRPr="00BA1B40">
        <w:rPr>
          <w:rFonts w:ascii="Arial" w:hAnsi="Arial" w:cs="Arial"/>
          <w:color w:val="000000"/>
        </w:rPr>
        <w:t>. https://doi.org/10.1007/s00787-025-02933-0</w:t>
      </w:r>
    </w:p>
    <w:p w14:paraId="2D8EB24A" w14:textId="77777777" w:rsidR="006A7190" w:rsidRPr="00BA1B40" w:rsidRDefault="006A7190" w:rsidP="00BA1B40">
      <w:pPr>
        <w:pStyle w:val="NormalWeb"/>
        <w:spacing w:before="0" w:beforeAutospacing="0" w:after="0" w:afterAutospacing="0" w:line="360" w:lineRule="auto"/>
        <w:ind w:left="720" w:hanging="720"/>
        <w:rPr>
          <w:rFonts w:ascii="Arial" w:hAnsi="Arial" w:cs="Arial"/>
          <w:color w:val="000000"/>
        </w:rPr>
      </w:pPr>
      <w:r w:rsidRPr="00BA1B40">
        <w:rPr>
          <w:rFonts w:ascii="Arial" w:hAnsi="Arial" w:cs="Arial"/>
          <w:color w:val="000000"/>
        </w:rPr>
        <w:t>Forsberg, S., &amp; Lock, J. (2015). Family-based Treatment of Child and Adolescent Eating Disorders.</w:t>
      </w:r>
      <w:r w:rsidRPr="00BA1B40">
        <w:rPr>
          <w:rStyle w:val="apple-converted-space"/>
          <w:rFonts w:ascii="Arial" w:hAnsi="Arial" w:cs="Arial"/>
          <w:color w:val="000000"/>
        </w:rPr>
        <w:t> </w:t>
      </w:r>
      <w:r w:rsidRPr="00BA1B40">
        <w:rPr>
          <w:rFonts w:ascii="Arial" w:hAnsi="Arial" w:cs="Arial"/>
          <w:i/>
          <w:iCs/>
          <w:color w:val="000000"/>
        </w:rPr>
        <w:t>Child and Adolescent Psychiatric Clinics of North America</w:t>
      </w:r>
      <w:r w:rsidRPr="00BA1B40">
        <w:rPr>
          <w:rFonts w:ascii="Arial" w:hAnsi="Arial" w:cs="Arial"/>
          <w:color w:val="000000"/>
        </w:rPr>
        <w:t>,</w:t>
      </w:r>
      <w:r w:rsidRPr="00BA1B40">
        <w:rPr>
          <w:rStyle w:val="apple-converted-space"/>
          <w:rFonts w:ascii="Arial" w:hAnsi="Arial" w:cs="Arial"/>
          <w:color w:val="000000"/>
        </w:rPr>
        <w:t> </w:t>
      </w:r>
      <w:r w:rsidRPr="00BA1B40">
        <w:rPr>
          <w:rFonts w:ascii="Arial" w:hAnsi="Arial" w:cs="Arial"/>
          <w:i/>
          <w:iCs/>
          <w:color w:val="000000"/>
        </w:rPr>
        <w:t>24</w:t>
      </w:r>
      <w:r w:rsidRPr="00BA1B40">
        <w:rPr>
          <w:rFonts w:ascii="Arial" w:hAnsi="Arial" w:cs="Arial"/>
          <w:color w:val="000000"/>
        </w:rPr>
        <w:t>(3), 617–629. https://doi.org/10.1016/j.chc.2015.02.012</w:t>
      </w:r>
    </w:p>
    <w:p w14:paraId="565A849E" w14:textId="77777777" w:rsidR="006A7190" w:rsidRPr="00BA1B40" w:rsidRDefault="006A7190" w:rsidP="00BA1B40">
      <w:pPr>
        <w:pStyle w:val="NormalWeb"/>
        <w:spacing w:before="0" w:beforeAutospacing="0" w:after="0" w:afterAutospacing="0" w:line="360" w:lineRule="auto"/>
        <w:ind w:left="720" w:hanging="720"/>
        <w:rPr>
          <w:rFonts w:ascii="Arial" w:hAnsi="Arial" w:cs="Arial"/>
          <w:color w:val="000000"/>
        </w:rPr>
      </w:pPr>
      <w:r w:rsidRPr="00BA1B40">
        <w:rPr>
          <w:rFonts w:ascii="Arial" w:hAnsi="Arial" w:cs="Arial"/>
          <w:color w:val="000000"/>
        </w:rPr>
        <w:t>Franko, D. L., Becker, A. E., Thomas, J. J., &amp; Herzog, D. B. (2007). Cross-ethnic differences in eating disorder symptoms and related distress.</w:t>
      </w:r>
      <w:r w:rsidRPr="00BA1B40">
        <w:rPr>
          <w:rStyle w:val="apple-converted-space"/>
          <w:rFonts w:ascii="Arial" w:hAnsi="Arial" w:cs="Arial"/>
          <w:color w:val="000000"/>
        </w:rPr>
        <w:t> </w:t>
      </w:r>
      <w:r w:rsidRPr="00BA1B40">
        <w:rPr>
          <w:rFonts w:ascii="Arial" w:hAnsi="Arial" w:cs="Arial"/>
          <w:i/>
          <w:iCs/>
          <w:color w:val="000000"/>
        </w:rPr>
        <w:t>International Journal of Eating Disorders</w:t>
      </w:r>
      <w:r w:rsidRPr="00BA1B40">
        <w:rPr>
          <w:rFonts w:ascii="Arial" w:hAnsi="Arial" w:cs="Arial"/>
          <w:color w:val="000000"/>
        </w:rPr>
        <w:t>,</w:t>
      </w:r>
      <w:r w:rsidRPr="00BA1B40">
        <w:rPr>
          <w:rStyle w:val="apple-converted-space"/>
          <w:rFonts w:ascii="Arial" w:hAnsi="Arial" w:cs="Arial"/>
          <w:color w:val="000000"/>
        </w:rPr>
        <w:t> </w:t>
      </w:r>
      <w:r w:rsidRPr="00BA1B40">
        <w:rPr>
          <w:rFonts w:ascii="Arial" w:hAnsi="Arial" w:cs="Arial"/>
          <w:i/>
          <w:iCs/>
          <w:color w:val="000000"/>
        </w:rPr>
        <w:t>40</w:t>
      </w:r>
      <w:r w:rsidRPr="00BA1B40">
        <w:rPr>
          <w:rFonts w:ascii="Arial" w:hAnsi="Arial" w:cs="Arial"/>
          <w:color w:val="000000"/>
        </w:rPr>
        <w:t>(2), 156–164. https://doi.org/10.1002/eat.20341</w:t>
      </w:r>
    </w:p>
    <w:p w14:paraId="699E8307" w14:textId="77777777" w:rsidR="006A7190" w:rsidRPr="00BA1B40" w:rsidRDefault="006A7190" w:rsidP="00BA1B40">
      <w:pPr>
        <w:pStyle w:val="NormalWeb"/>
        <w:spacing w:before="0" w:beforeAutospacing="0" w:after="0" w:afterAutospacing="0" w:line="360" w:lineRule="auto"/>
        <w:ind w:left="720" w:hanging="720"/>
        <w:rPr>
          <w:rFonts w:ascii="Arial" w:hAnsi="Arial" w:cs="Arial"/>
          <w:color w:val="000000"/>
        </w:rPr>
      </w:pPr>
      <w:r w:rsidRPr="00BA1B40">
        <w:rPr>
          <w:rFonts w:ascii="Arial" w:hAnsi="Arial" w:cs="Arial"/>
          <w:color w:val="000000"/>
        </w:rPr>
        <w:t>Gao, C., Drury, C. R., Singh, S., Le Grange, D., &amp; Gorrell, S. (2025). Adolescent Patient Perspectives on Family-Based Treatment: A Pilot Study.</w:t>
      </w:r>
      <w:r w:rsidRPr="00BA1B40">
        <w:rPr>
          <w:rStyle w:val="apple-converted-space"/>
          <w:rFonts w:ascii="Arial" w:hAnsi="Arial" w:cs="Arial"/>
          <w:color w:val="000000"/>
        </w:rPr>
        <w:t> </w:t>
      </w:r>
      <w:r w:rsidRPr="00BA1B40">
        <w:rPr>
          <w:rFonts w:ascii="Arial" w:hAnsi="Arial" w:cs="Arial"/>
          <w:i/>
          <w:iCs/>
          <w:color w:val="000000"/>
        </w:rPr>
        <w:t>The International Journal of Eating Disorders</w:t>
      </w:r>
      <w:r w:rsidRPr="00BA1B40">
        <w:rPr>
          <w:rFonts w:ascii="Arial" w:hAnsi="Arial" w:cs="Arial"/>
          <w:color w:val="000000"/>
        </w:rPr>
        <w:t>, 10.1002/eat.24403. https://doi.org/10.1002/eat.24403</w:t>
      </w:r>
    </w:p>
    <w:p w14:paraId="01159763" w14:textId="77777777" w:rsidR="006A7190" w:rsidRPr="00BA1B40" w:rsidRDefault="006A7190" w:rsidP="00BA1B40">
      <w:pPr>
        <w:pStyle w:val="NormalWeb"/>
        <w:spacing w:before="0" w:beforeAutospacing="0" w:after="0" w:afterAutospacing="0" w:line="360" w:lineRule="auto"/>
        <w:ind w:left="720" w:hanging="720"/>
        <w:rPr>
          <w:rFonts w:ascii="Arial" w:hAnsi="Arial" w:cs="Arial"/>
          <w:color w:val="000000"/>
        </w:rPr>
      </w:pPr>
      <w:r w:rsidRPr="00BA1B40">
        <w:rPr>
          <w:rFonts w:ascii="Arial" w:hAnsi="Arial" w:cs="Arial"/>
          <w:color w:val="000000"/>
        </w:rPr>
        <w:t>Giles, E. M., Cross, A. S., Matthews, R. V., &amp; Lacey, J. H. (2021). Disturbed families or families disturbed: a reconsideration.</w:t>
      </w:r>
      <w:r w:rsidRPr="00BA1B40">
        <w:rPr>
          <w:rStyle w:val="apple-converted-space"/>
          <w:rFonts w:ascii="Arial" w:hAnsi="Arial" w:cs="Arial"/>
          <w:color w:val="000000"/>
        </w:rPr>
        <w:t> </w:t>
      </w:r>
      <w:r w:rsidRPr="00BA1B40">
        <w:rPr>
          <w:rFonts w:ascii="Arial" w:hAnsi="Arial" w:cs="Arial"/>
          <w:i/>
          <w:iCs/>
          <w:color w:val="000000"/>
        </w:rPr>
        <w:t>Eating and Weight Disorders - Studies on Anorexia, Bulimia and Obesity</w:t>
      </w:r>
      <w:r w:rsidRPr="00BA1B40">
        <w:rPr>
          <w:rFonts w:ascii="Arial" w:hAnsi="Arial" w:cs="Arial"/>
          <w:color w:val="000000"/>
        </w:rPr>
        <w:t>. https://doi.org/10.1007/s40519-021-01160-1</w:t>
      </w:r>
    </w:p>
    <w:p w14:paraId="345D5D66" w14:textId="77777777" w:rsidR="006A7190" w:rsidRPr="00BA1B40" w:rsidRDefault="006A7190" w:rsidP="00BA1B40">
      <w:pPr>
        <w:pStyle w:val="NormalWeb"/>
        <w:spacing w:before="0" w:beforeAutospacing="0" w:after="0" w:afterAutospacing="0" w:line="360" w:lineRule="auto"/>
        <w:ind w:left="720" w:hanging="720"/>
        <w:rPr>
          <w:rFonts w:ascii="Arial" w:hAnsi="Arial" w:cs="Arial"/>
          <w:color w:val="000000"/>
        </w:rPr>
      </w:pPr>
      <w:r w:rsidRPr="00BA1B40">
        <w:rPr>
          <w:rFonts w:ascii="Arial" w:hAnsi="Arial" w:cs="Arial"/>
          <w:color w:val="000000"/>
        </w:rPr>
        <w:t>Gorrell, S., Byrne, C. E., Trojanowski, P. J., Fischer, S., &amp; Le Grange, D. (2022). A scoping review of non-specific predictors, moderators, and mediators of family-based treatment for adolescent anorexia and bulimia nervosa: a summary of the current research findings.</w:t>
      </w:r>
      <w:r w:rsidRPr="00BA1B40">
        <w:rPr>
          <w:rStyle w:val="apple-converted-space"/>
          <w:rFonts w:ascii="Arial" w:hAnsi="Arial" w:cs="Arial"/>
          <w:color w:val="000000"/>
        </w:rPr>
        <w:t> </w:t>
      </w:r>
      <w:r w:rsidRPr="00BA1B40">
        <w:rPr>
          <w:rFonts w:ascii="Arial" w:hAnsi="Arial" w:cs="Arial"/>
          <w:i/>
          <w:iCs/>
          <w:color w:val="000000"/>
        </w:rPr>
        <w:t>Eating and Weight Disorders - Studies on Anorexia, Bulimia and Obesity</w:t>
      </w:r>
      <w:r w:rsidRPr="00BA1B40">
        <w:rPr>
          <w:rFonts w:ascii="Arial" w:hAnsi="Arial" w:cs="Arial"/>
          <w:color w:val="000000"/>
        </w:rPr>
        <w:t>. https://doi.org/10.1007/s40519-022-01367-w</w:t>
      </w:r>
    </w:p>
    <w:p w14:paraId="7CD4E0E1" w14:textId="77777777" w:rsidR="006A7190" w:rsidRPr="00BA1B40" w:rsidRDefault="006A7190" w:rsidP="00BA1B40">
      <w:pPr>
        <w:pStyle w:val="NormalWeb"/>
        <w:spacing w:before="0" w:beforeAutospacing="0" w:after="0" w:afterAutospacing="0" w:line="360" w:lineRule="auto"/>
        <w:ind w:left="720" w:hanging="720"/>
        <w:rPr>
          <w:rFonts w:ascii="Arial" w:hAnsi="Arial" w:cs="Arial"/>
          <w:color w:val="000000"/>
        </w:rPr>
      </w:pPr>
      <w:r w:rsidRPr="00BA1B40">
        <w:rPr>
          <w:rFonts w:ascii="Arial" w:hAnsi="Arial" w:cs="Arial"/>
          <w:color w:val="000000"/>
        </w:rPr>
        <w:t xml:space="preserve">Gorrell, S., &amp; Daniel Le Grange. (2023). How best to support parents of children with an eating disorder: A commentary on </w:t>
      </w:r>
      <w:proofErr w:type="spellStart"/>
      <w:r w:rsidRPr="00BA1B40">
        <w:rPr>
          <w:rFonts w:ascii="Arial" w:hAnsi="Arial" w:cs="Arial"/>
          <w:color w:val="000000"/>
        </w:rPr>
        <w:t>Wilksch</w:t>
      </w:r>
      <w:proofErr w:type="spellEnd"/>
      <w:r w:rsidRPr="00BA1B40">
        <w:rPr>
          <w:rFonts w:ascii="Arial" w:hAnsi="Arial" w:cs="Arial"/>
          <w:color w:val="000000"/>
        </w:rPr>
        <w:t xml:space="preserve"> (2023).</w:t>
      </w:r>
      <w:r w:rsidRPr="00BA1B40">
        <w:rPr>
          <w:rStyle w:val="apple-converted-space"/>
          <w:rFonts w:ascii="Arial" w:hAnsi="Arial" w:cs="Arial"/>
          <w:color w:val="000000"/>
        </w:rPr>
        <w:t> </w:t>
      </w:r>
      <w:r w:rsidRPr="00BA1B40">
        <w:rPr>
          <w:rFonts w:ascii="Arial" w:hAnsi="Arial" w:cs="Arial"/>
          <w:i/>
          <w:iCs/>
          <w:color w:val="000000"/>
        </w:rPr>
        <w:t>International Journal of Eating Disorders</w:t>
      </w:r>
      <w:r w:rsidRPr="00BA1B40">
        <w:rPr>
          <w:rFonts w:ascii="Arial" w:hAnsi="Arial" w:cs="Arial"/>
          <w:color w:val="000000"/>
        </w:rPr>
        <w:t>,</w:t>
      </w:r>
      <w:r w:rsidRPr="00BA1B40">
        <w:rPr>
          <w:rStyle w:val="apple-converted-space"/>
          <w:rFonts w:ascii="Arial" w:hAnsi="Arial" w:cs="Arial"/>
          <w:color w:val="000000"/>
        </w:rPr>
        <w:t> </w:t>
      </w:r>
      <w:r w:rsidRPr="00BA1B40">
        <w:rPr>
          <w:rFonts w:ascii="Arial" w:hAnsi="Arial" w:cs="Arial"/>
          <w:i/>
          <w:iCs/>
          <w:color w:val="000000"/>
        </w:rPr>
        <w:t>56</w:t>
      </w:r>
      <w:r w:rsidRPr="00BA1B40">
        <w:rPr>
          <w:rFonts w:ascii="Arial" w:hAnsi="Arial" w:cs="Arial"/>
          <w:color w:val="000000"/>
        </w:rPr>
        <w:t>(7), 1286–1288. https://doi.org/10.1002/eat.23992</w:t>
      </w:r>
    </w:p>
    <w:p w14:paraId="0DC40061" w14:textId="77777777" w:rsidR="006A7190" w:rsidRPr="00BA1B40" w:rsidRDefault="006A7190" w:rsidP="00BA1B40">
      <w:pPr>
        <w:pStyle w:val="NormalWeb"/>
        <w:spacing w:before="0" w:beforeAutospacing="0" w:after="0" w:afterAutospacing="0" w:line="360" w:lineRule="auto"/>
        <w:ind w:left="720" w:hanging="720"/>
        <w:rPr>
          <w:rFonts w:ascii="Arial" w:hAnsi="Arial" w:cs="Arial"/>
          <w:color w:val="000000"/>
        </w:rPr>
      </w:pPr>
      <w:r w:rsidRPr="00BA1B40">
        <w:rPr>
          <w:rFonts w:ascii="Arial" w:hAnsi="Arial" w:cs="Arial"/>
          <w:color w:val="000000"/>
        </w:rPr>
        <w:lastRenderedPageBreak/>
        <w:t>Gorrell, S., &amp; Le Grange, D. (2021).</w:t>
      </w:r>
      <w:r w:rsidRPr="00BA1B40">
        <w:rPr>
          <w:rStyle w:val="apple-converted-space"/>
          <w:rFonts w:ascii="Arial" w:hAnsi="Arial" w:cs="Arial"/>
          <w:color w:val="000000"/>
        </w:rPr>
        <w:t> </w:t>
      </w:r>
      <w:r w:rsidRPr="00BA1B40">
        <w:rPr>
          <w:rFonts w:ascii="Arial" w:hAnsi="Arial" w:cs="Arial"/>
          <w:i/>
          <w:iCs/>
          <w:color w:val="000000"/>
        </w:rPr>
        <w:t>Family-Based Intervention for Child and Adolescent Mental Health</w:t>
      </w:r>
      <w:r w:rsidRPr="00BA1B40">
        <w:rPr>
          <w:rStyle w:val="apple-converted-space"/>
          <w:rFonts w:ascii="Arial" w:hAnsi="Arial" w:cs="Arial"/>
          <w:color w:val="000000"/>
        </w:rPr>
        <w:t> </w:t>
      </w:r>
      <w:r w:rsidRPr="00BA1B40">
        <w:rPr>
          <w:rFonts w:ascii="Arial" w:hAnsi="Arial" w:cs="Arial"/>
          <w:color w:val="000000"/>
        </w:rPr>
        <w:t>(J. L. Allen, D. J. Hawes, &amp; C. A. Essau, Eds.). Cambridge University Press.</w:t>
      </w:r>
    </w:p>
    <w:p w14:paraId="334F42DC" w14:textId="77777777" w:rsidR="006A7190" w:rsidRPr="00BA1B40" w:rsidRDefault="006A7190" w:rsidP="00BA1B40">
      <w:pPr>
        <w:pStyle w:val="NormalWeb"/>
        <w:spacing w:before="0" w:beforeAutospacing="0" w:after="0" w:afterAutospacing="0" w:line="360" w:lineRule="auto"/>
        <w:ind w:left="720" w:hanging="720"/>
        <w:rPr>
          <w:rFonts w:ascii="Arial" w:hAnsi="Arial" w:cs="Arial"/>
          <w:color w:val="000000"/>
        </w:rPr>
      </w:pPr>
      <w:r w:rsidRPr="00BA1B40">
        <w:rPr>
          <w:rFonts w:ascii="Arial" w:hAnsi="Arial" w:cs="Arial"/>
          <w:color w:val="000000"/>
        </w:rPr>
        <w:t>Hughes, E. K., Sawyer, S. M., Accurso, E. C., Singh, S., &amp; Le Grange, D. (2019). Predictors of early response in conjoint and separated models of family</w:t>
      </w:r>
      <w:r w:rsidRPr="00BA1B40">
        <w:rPr>
          <w:rFonts w:ascii="Cambria Math" w:hAnsi="Cambria Math" w:cs="Cambria Math"/>
          <w:color w:val="000000"/>
        </w:rPr>
        <w:t>‐</w:t>
      </w:r>
      <w:r w:rsidRPr="00BA1B40">
        <w:rPr>
          <w:rFonts w:ascii="Arial" w:hAnsi="Arial" w:cs="Arial"/>
          <w:color w:val="000000"/>
        </w:rPr>
        <w:t>based treatment for adolescent anorexia nervosa.</w:t>
      </w:r>
      <w:r w:rsidRPr="00BA1B40">
        <w:rPr>
          <w:rStyle w:val="apple-converted-space"/>
          <w:rFonts w:ascii="Arial" w:hAnsi="Arial" w:cs="Arial"/>
          <w:color w:val="000000"/>
        </w:rPr>
        <w:t> </w:t>
      </w:r>
      <w:r w:rsidRPr="00BA1B40">
        <w:rPr>
          <w:rFonts w:ascii="Arial" w:hAnsi="Arial" w:cs="Arial"/>
          <w:i/>
          <w:iCs/>
          <w:color w:val="000000"/>
        </w:rPr>
        <w:t>European Eating Disorders Review</w:t>
      </w:r>
      <w:r w:rsidRPr="00BA1B40">
        <w:rPr>
          <w:rFonts w:ascii="Arial" w:hAnsi="Arial" w:cs="Arial"/>
          <w:color w:val="000000"/>
        </w:rPr>
        <w:t>,</w:t>
      </w:r>
      <w:r w:rsidRPr="00BA1B40">
        <w:rPr>
          <w:rStyle w:val="apple-converted-space"/>
          <w:rFonts w:ascii="Arial" w:hAnsi="Arial" w:cs="Arial"/>
          <w:color w:val="000000"/>
        </w:rPr>
        <w:t> </w:t>
      </w:r>
      <w:r w:rsidRPr="00BA1B40">
        <w:rPr>
          <w:rFonts w:ascii="Arial" w:hAnsi="Arial" w:cs="Arial"/>
          <w:i/>
          <w:iCs/>
          <w:color w:val="000000"/>
        </w:rPr>
        <w:t>27</w:t>
      </w:r>
      <w:r w:rsidRPr="00BA1B40">
        <w:rPr>
          <w:rFonts w:ascii="Arial" w:hAnsi="Arial" w:cs="Arial"/>
          <w:color w:val="000000"/>
        </w:rPr>
        <w:t>(3), 283–294. https://doi.org/10.1002/erv.2668</w:t>
      </w:r>
    </w:p>
    <w:p w14:paraId="02C4BF8D" w14:textId="77777777" w:rsidR="006A7190" w:rsidRPr="00BA1B40" w:rsidRDefault="006A7190" w:rsidP="00BA1B40">
      <w:pPr>
        <w:pStyle w:val="NormalWeb"/>
        <w:spacing w:before="0" w:beforeAutospacing="0" w:after="0" w:afterAutospacing="0" w:line="360" w:lineRule="auto"/>
        <w:ind w:left="720" w:hanging="720"/>
        <w:rPr>
          <w:rFonts w:ascii="Arial" w:hAnsi="Arial" w:cs="Arial"/>
          <w:color w:val="000000"/>
        </w:rPr>
      </w:pPr>
      <w:r w:rsidRPr="00BA1B40">
        <w:rPr>
          <w:rFonts w:ascii="Arial" w:hAnsi="Arial" w:cs="Arial"/>
          <w:color w:val="000000"/>
        </w:rPr>
        <w:t>Inside Out. (2022).</w:t>
      </w:r>
      <w:r w:rsidRPr="00BA1B40">
        <w:rPr>
          <w:rStyle w:val="apple-converted-space"/>
          <w:rFonts w:ascii="Arial" w:hAnsi="Arial" w:cs="Arial"/>
          <w:color w:val="000000"/>
        </w:rPr>
        <w:t> </w:t>
      </w:r>
      <w:r w:rsidRPr="00BA1B40">
        <w:rPr>
          <w:rFonts w:ascii="Arial" w:hAnsi="Arial" w:cs="Arial"/>
          <w:i/>
          <w:iCs/>
          <w:color w:val="000000"/>
        </w:rPr>
        <w:t>DSM-5 Diagnostic Criteria for Eating Disorders</w:t>
      </w:r>
      <w:r w:rsidRPr="00BA1B40">
        <w:rPr>
          <w:rFonts w:ascii="Arial" w:hAnsi="Arial" w:cs="Arial"/>
          <w:color w:val="000000"/>
        </w:rPr>
        <w:t>. Insideoutinstitute.org.au. https://insideoutinstitute.org.au/resource-library/dsm-5-diagnostic-criteria-for-eating-disorders</w:t>
      </w:r>
    </w:p>
    <w:p w14:paraId="50F53E97" w14:textId="77777777" w:rsidR="006A7190" w:rsidRPr="00BA1B40" w:rsidRDefault="006A7190" w:rsidP="00BA1B40">
      <w:pPr>
        <w:pStyle w:val="NormalWeb"/>
        <w:spacing w:before="0" w:beforeAutospacing="0" w:after="0" w:afterAutospacing="0" w:line="360" w:lineRule="auto"/>
        <w:ind w:left="720" w:hanging="720"/>
        <w:rPr>
          <w:rFonts w:ascii="Arial" w:hAnsi="Arial" w:cs="Arial"/>
          <w:color w:val="000000"/>
        </w:rPr>
      </w:pPr>
      <w:r w:rsidRPr="00BA1B40">
        <w:rPr>
          <w:rFonts w:ascii="Arial" w:hAnsi="Arial" w:cs="Arial"/>
          <w:color w:val="000000"/>
        </w:rPr>
        <w:t>Keel, P. K., &amp; Haedt, A. (2008). Evidence-Based Psychosocial Treatments for Eating Problems and Eating Disorders.</w:t>
      </w:r>
      <w:r w:rsidRPr="00BA1B40">
        <w:rPr>
          <w:rStyle w:val="apple-converted-space"/>
          <w:rFonts w:ascii="Arial" w:hAnsi="Arial" w:cs="Arial"/>
          <w:color w:val="000000"/>
        </w:rPr>
        <w:t> </w:t>
      </w:r>
      <w:r w:rsidRPr="00BA1B40">
        <w:rPr>
          <w:rFonts w:ascii="Arial" w:hAnsi="Arial" w:cs="Arial"/>
          <w:i/>
          <w:iCs/>
          <w:color w:val="000000"/>
        </w:rPr>
        <w:t>Journal of Clinical Child &amp; Adolescent Psychology</w:t>
      </w:r>
      <w:r w:rsidRPr="00BA1B40">
        <w:rPr>
          <w:rFonts w:ascii="Arial" w:hAnsi="Arial" w:cs="Arial"/>
          <w:color w:val="000000"/>
        </w:rPr>
        <w:t>,</w:t>
      </w:r>
      <w:r w:rsidRPr="00BA1B40">
        <w:rPr>
          <w:rStyle w:val="apple-converted-space"/>
          <w:rFonts w:ascii="Arial" w:hAnsi="Arial" w:cs="Arial"/>
          <w:color w:val="000000"/>
        </w:rPr>
        <w:t> </w:t>
      </w:r>
      <w:r w:rsidRPr="00BA1B40">
        <w:rPr>
          <w:rFonts w:ascii="Arial" w:hAnsi="Arial" w:cs="Arial"/>
          <w:i/>
          <w:iCs/>
          <w:color w:val="000000"/>
        </w:rPr>
        <w:t>37</w:t>
      </w:r>
      <w:r w:rsidRPr="00BA1B40">
        <w:rPr>
          <w:rFonts w:ascii="Arial" w:hAnsi="Arial" w:cs="Arial"/>
          <w:color w:val="000000"/>
        </w:rPr>
        <w:t>(1), 39–61. https://doi.org/10.1080/15374410701817832</w:t>
      </w:r>
    </w:p>
    <w:p w14:paraId="6B6F13CD" w14:textId="77777777" w:rsidR="006A7190" w:rsidRPr="00BA1B40" w:rsidRDefault="006A7190" w:rsidP="00BA1B40">
      <w:pPr>
        <w:pStyle w:val="NormalWeb"/>
        <w:spacing w:before="0" w:beforeAutospacing="0" w:after="0" w:afterAutospacing="0" w:line="360" w:lineRule="auto"/>
        <w:ind w:left="720" w:hanging="720"/>
        <w:rPr>
          <w:rFonts w:ascii="Arial" w:hAnsi="Arial" w:cs="Arial"/>
          <w:color w:val="000000"/>
        </w:rPr>
      </w:pPr>
      <w:r w:rsidRPr="00BA1B40">
        <w:rPr>
          <w:rFonts w:ascii="Arial" w:hAnsi="Arial" w:cs="Arial"/>
          <w:color w:val="000000"/>
        </w:rPr>
        <w:t>Lavender, K. R. (2020). Rebooting “Failed” Family-Based Treatment.</w:t>
      </w:r>
      <w:r w:rsidRPr="00BA1B40">
        <w:rPr>
          <w:rStyle w:val="apple-converted-space"/>
          <w:rFonts w:ascii="Arial" w:hAnsi="Arial" w:cs="Arial"/>
          <w:color w:val="000000"/>
        </w:rPr>
        <w:t> </w:t>
      </w:r>
      <w:r w:rsidRPr="00BA1B40">
        <w:rPr>
          <w:rFonts w:ascii="Arial" w:hAnsi="Arial" w:cs="Arial"/>
          <w:i/>
          <w:iCs/>
          <w:color w:val="000000"/>
        </w:rPr>
        <w:t>Frontiers in Psychiatry</w:t>
      </w:r>
      <w:r w:rsidRPr="00BA1B40">
        <w:rPr>
          <w:rFonts w:ascii="Arial" w:hAnsi="Arial" w:cs="Arial"/>
          <w:color w:val="000000"/>
        </w:rPr>
        <w:t>,</w:t>
      </w:r>
      <w:r w:rsidRPr="00BA1B40">
        <w:rPr>
          <w:rStyle w:val="apple-converted-space"/>
          <w:rFonts w:ascii="Arial" w:hAnsi="Arial" w:cs="Arial"/>
          <w:color w:val="000000"/>
        </w:rPr>
        <w:t> </w:t>
      </w:r>
      <w:r w:rsidRPr="00BA1B40">
        <w:rPr>
          <w:rFonts w:ascii="Arial" w:hAnsi="Arial" w:cs="Arial"/>
          <w:i/>
          <w:iCs/>
          <w:color w:val="000000"/>
        </w:rPr>
        <w:t>11</w:t>
      </w:r>
      <w:r w:rsidRPr="00BA1B40">
        <w:rPr>
          <w:rFonts w:ascii="Arial" w:hAnsi="Arial" w:cs="Arial"/>
          <w:color w:val="000000"/>
        </w:rPr>
        <w:t>. https://doi.org/10.3389/fpsyt.2020.00068</w:t>
      </w:r>
    </w:p>
    <w:p w14:paraId="1F57945D" w14:textId="77777777" w:rsidR="006A7190" w:rsidRPr="00BA1B40" w:rsidRDefault="006A7190" w:rsidP="00BA1B40">
      <w:pPr>
        <w:pStyle w:val="NormalWeb"/>
        <w:spacing w:before="0" w:beforeAutospacing="0" w:after="0" w:afterAutospacing="0" w:line="360" w:lineRule="auto"/>
        <w:ind w:left="720" w:hanging="720"/>
        <w:rPr>
          <w:rFonts w:ascii="Arial" w:hAnsi="Arial" w:cs="Arial"/>
          <w:color w:val="000000"/>
        </w:rPr>
      </w:pPr>
      <w:r w:rsidRPr="00BA1B40">
        <w:rPr>
          <w:rFonts w:ascii="Arial" w:hAnsi="Arial" w:cs="Arial"/>
          <w:color w:val="000000"/>
        </w:rPr>
        <w:t xml:space="preserve">Lock, J. D., Daniel Le Grange, Bohon, C., Matheson, B., &amp; Jo, B. (2024). Who Responds to an Adaptive Intervention for Adolescents </w:t>
      </w:r>
      <w:proofErr w:type="gramStart"/>
      <w:r w:rsidRPr="00BA1B40">
        <w:rPr>
          <w:rFonts w:ascii="Arial" w:hAnsi="Arial" w:cs="Arial"/>
          <w:color w:val="000000"/>
        </w:rPr>
        <w:t>With</w:t>
      </w:r>
      <w:proofErr w:type="gramEnd"/>
      <w:r w:rsidRPr="00BA1B40">
        <w:rPr>
          <w:rFonts w:ascii="Arial" w:hAnsi="Arial" w:cs="Arial"/>
          <w:color w:val="000000"/>
        </w:rPr>
        <w:t xml:space="preserve"> Anorexia Nervosa Being Treated </w:t>
      </w:r>
      <w:proofErr w:type="gramStart"/>
      <w:r w:rsidRPr="00BA1B40">
        <w:rPr>
          <w:rFonts w:ascii="Arial" w:hAnsi="Arial" w:cs="Arial"/>
          <w:color w:val="000000"/>
        </w:rPr>
        <w:t>With</w:t>
      </w:r>
      <w:proofErr w:type="gramEnd"/>
      <w:r w:rsidRPr="00BA1B40">
        <w:rPr>
          <w:rFonts w:ascii="Arial" w:hAnsi="Arial" w:cs="Arial"/>
          <w:color w:val="000000"/>
        </w:rPr>
        <w:t xml:space="preserve"> Family-Based Treatment? Outcomes From a Randomized Clinical Trial.</w:t>
      </w:r>
      <w:r w:rsidRPr="00BA1B40">
        <w:rPr>
          <w:rStyle w:val="apple-converted-space"/>
          <w:rFonts w:ascii="Arial" w:hAnsi="Arial" w:cs="Arial"/>
          <w:color w:val="000000"/>
        </w:rPr>
        <w:t> </w:t>
      </w:r>
      <w:r w:rsidRPr="00BA1B40">
        <w:rPr>
          <w:rFonts w:ascii="Arial" w:hAnsi="Arial" w:cs="Arial"/>
          <w:i/>
          <w:iCs/>
          <w:color w:val="000000"/>
        </w:rPr>
        <w:t>Journal of the American Academy of Child and Adolescent Psychiatry</w:t>
      </w:r>
      <w:r w:rsidRPr="00BA1B40">
        <w:rPr>
          <w:rFonts w:ascii="Arial" w:hAnsi="Arial" w:cs="Arial"/>
          <w:color w:val="000000"/>
        </w:rPr>
        <w:t>. https://doi.org/10.1016/j.jaac.2023.10.012</w:t>
      </w:r>
    </w:p>
    <w:p w14:paraId="7DE3750B" w14:textId="77777777" w:rsidR="006A7190" w:rsidRPr="00BA1B40" w:rsidRDefault="006A7190" w:rsidP="00BA1B40">
      <w:pPr>
        <w:pStyle w:val="NormalWeb"/>
        <w:spacing w:before="0" w:beforeAutospacing="0" w:after="0" w:afterAutospacing="0" w:line="360" w:lineRule="auto"/>
        <w:ind w:left="720" w:hanging="720"/>
        <w:rPr>
          <w:rFonts w:ascii="Arial" w:hAnsi="Arial" w:cs="Arial"/>
          <w:color w:val="000000"/>
        </w:rPr>
      </w:pPr>
      <w:r w:rsidRPr="00BA1B40">
        <w:rPr>
          <w:rFonts w:ascii="Arial" w:hAnsi="Arial" w:cs="Arial"/>
          <w:color w:val="000000"/>
        </w:rPr>
        <w:t>Lock, J., &amp; Daniel Le Grange. (2013).</w:t>
      </w:r>
      <w:r w:rsidRPr="00BA1B40">
        <w:rPr>
          <w:rStyle w:val="apple-converted-space"/>
          <w:rFonts w:ascii="Arial" w:hAnsi="Arial" w:cs="Arial"/>
          <w:color w:val="000000"/>
        </w:rPr>
        <w:t> </w:t>
      </w:r>
      <w:r w:rsidRPr="00BA1B40">
        <w:rPr>
          <w:rFonts w:ascii="Arial" w:hAnsi="Arial" w:cs="Arial"/>
          <w:i/>
          <w:iCs/>
          <w:color w:val="000000"/>
        </w:rPr>
        <w:t xml:space="preserve">Treatment manual for anorexia </w:t>
      </w:r>
      <w:proofErr w:type="gramStart"/>
      <w:r w:rsidRPr="00BA1B40">
        <w:rPr>
          <w:rFonts w:ascii="Arial" w:hAnsi="Arial" w:cs="Arial"/>
          <w:i/>
          <w:iCs/>
          <w:color w:val="000000"/>
        </w:rPr>
        <w:t>nervosa :</w:t>
      </w:r>
      <w:proofErr w:type="gramEnd"/>
      <w:r w:rsidRPr="00BA1B40">
        <w:rPr>
          <w:rFonts w:ascii="Arial" w:hAnsi="Arial" w:cs="Arial"/>
          <w:i/>
          <w:iCs/>
          <w:color w:val="000000"/>
        </w:rPr>
        <w:t xml:space="preserve"> a family-based approach</w:t>
      </w:r>
      <w:r w:rsidRPr="00BA1B40">
        <w:rPr>
          <w:rFonts w:ascii="Arial" w:hAnsi="Arial" w:cs="Arial"/>
          <w:color w:val="000000"/>
        </w:rPr>
        <w:t>. The Guilford Press.</w:t>
      </w:r>
    </w:p>
    <w:p w14:paraId="1A0E2F38" w14:textId="77777777" w:rsidR="006A7190" w:rsidRPr="00BA1B40" w:rsidRDefault="006A7190" w:rsidP="00BA1B40">
      <w:pPr>
        <w:pStyle w:val="NormalWeb"/>
        <w:spacing w:before="0" w:beforeAutospacing="0" w:after="0" w:afterAutospacing="0" w:line="360" w:lineRule="auto"/>
        <w:ind w:left="720" w:hanging="720"/>
        <w:rPr>
          <w:rFonts w:ascii="Arial" w:hAnsi="Arial" w:cs="Arial"/>
          <w:color w:val="000000"/>
        </w:rPr>
      </w:pPr>
      <w:r w:rsidRPr="00BA1B40">
        <w:rPr>
          <w:rFonts w:ascii="Arial" w:hAnsi="Arial" w:cs="Arial"/>
          <w:color w:val="000000"/>
        </w:rPr>
        <w:t xml:space="preserve">Lock, J., Le Grange, D., Agras, W. S., Moye, A., Bryson, S. W., &amp; Jo, B. (2010). Randomized Clinical Trial Comparing Family-Based Treatment </w:t>
      </w:r>
      <w:proofErr w:type="gramStart"/>
      <w:r w:rsidRPr="00BA1B40">
        <w:rPr>
          <w:rFonts w:ascii="Arial" w:hAnsi="Arial" w:cs="Arial"/>
          <w:color w:val="000000"/>
        </w:rPr>
        <w:t>With</w:t>
      </w:r>
      <w:proofErr w:type="gramEnd"/>
      <w:r w:rsidRPr="00BA1B40">
        <w:rPr>
          <w:rFonts w:ascii="Arial" w:hAnsi="Arial" w:cs="Arial"/>
          <w:color w:val="000000"/>
        </w:rPr>
        <w:t xml:space="preserve"> Adolescent-Focused Individual Therapy for Adolescents </w:t>
      </w:r>
      <w:proofErr w:type="gramStart"/>
      <w:r w:rsidRPr="00BA1B40">
        <w:rPr>
          <w:rFonts w:ascii="Arial" w:hAnsi="Arial" w:cs="Arial"/>
          <w:color w:val="000000"/>
        </w:rPr>
        <w:t>With</w:t>
      </w:r>
      <w:proofErr w:type="gramEnd"/>
      <w:r w:rsidRPr="00BA1B40">
        <w:rPr>
          <w:rFonts w:ascii="Arial" w:hAnsi="Arial" w:cs="Arial"/>
          <w:color w:val="000000"/>
        </w:rPr>
        <w:t xml:space="preserve"> Anorexia Nervosa.</w:t>
      </w:r>
      <w:r w:rsidRPr="00BA1B40">
        <w:rPr>
          <w:rStyle w:val="apple-converted-space"/>
          <w:rFonts w:ascii="Arial" w:hAnsi="Arial" w:cs="Arial"/>
          <w:color w:val="000000"/>
        </w:rPr>
        <w:t> </w:t>
      </w:r>
      <w:r w:rsidRPr="00BA1B40">
        <w:rPr>
          <w:rFonts w:ascii="Arial" w:hAnsi="Arial" w:cs="Arial"/>
          <w:i/>
          <w:iCs/>
          <w:color w:val="000000"/>
        </w:rPr>
        <w:t>Archives of General Psychiatry</w:t>
      </w:r>
      <w:r w:rsidRPr="00BA1B40">
        <w:rPr>
          <w:rFonts w:ascii="Arial" w:hAnsi="Arial" w:cs="Arial"/>
          <w:color w:val="000000"/>
        </w:rPr>
        <w:t>,</w:t>
      </w:r>
      <w:r w:rsidRPr="00BA1B40">
        <w:rPr>
          <w:rStyle w:val="apple-converted-space"/>
          <w:rFonts w:ascii="Arial" w:hAnsi="Arial" w:cs="Arial"/>
          <w:color w:val="000000"/>
        </w:rPr>
        <w:t> </w:t>
      </w:r>
      <w:r w:rsidRPr="00BA1B40">
        <w:rPr>
          <w:rFonts w:ascii="Arial" w:hAnsi="Arial" w:cs="Arial"/>
          <w:i/>
          <w:iCs/>
          <w:color w:val="000000"/>
        </w:rPr>
        <w:t>67</w:t>
      </w:r>
      <w:r w:rsidRPr="00BA1B40">
        <w:rPr>
          <w:rFonts w:ascii="Arial" w:hAnsi="Arial" w:cs="Arial"/>
          <w:color w:val="000000"/>
        </w:rPr>
        <w:t>(10), 1025–1032. https://doi.org/10.1001/archgenpsychiatry.2010.128</w:t>
      </w:r>
    </w:p>
    <w:p w14:paraId="2D36335D" w14:textId="77777777" w:rsidR="006A7190" w:rsidRPr="00BA1B40" w:rsidRDefault="006A7190" w:rsidP="00BA1B40">
      <w:pPr>
        <w:pStyle w:val="NormalWeb"/>
        <w:spacing w:before="0" w:beforeAutospacing="0" w:after="0" w:afterAutospacing="0" w:line="360" w:lineRule="auto"/>
        <w:ind w:left="720" w:hanging="720"/>
        <w:rPr>
          <w:rFonts w:ascii="Arial" w:hAnsi="Arial" w:cs="Arial"/>
          <w:color w:val="000000"/>
        </w:rPr>
      </w:pPr>
      <w:r w:rsidRPr="00BA1B40">
        <w:rPr>
          <w:rFonts w:ascii="Arial" w:hAnsi="Arial" w:cs="Arial"/>
          <w:color w:val="000000"/>
        </w:rPr>
        <w:t>Lock, J., Sadeh</w:t>
      </w:r>
      <w:r w:rsidRPr="00BA1B40">
        <w:rPr>
          <w:rFonts w:ascii="Cambria Math" w:hAnsi="Cambria Math" w:cs="Cambria Math"/>
          <w:color w:val="000000"/>
        </w:rPr>
        <w:t>‐</w:t>
      </w:r>
      <w:proofErr w:type="spellStart"/>
      <w:r w:rsidRPr="00BA1B40">
        <w:rPr>
          <w:rFonts w:ascii="Arial" w:hAnsi="Arial" w:cs="Arial"/>
          <w:color w:val="000000"/>
        </w:rPr>
        <w:t>Sharvit</w:t>
      </w:r>
      <w:proofErr w:type="spellEnd"/>
      <w:r w:rsidRPr="00BA1B40">
        <w:rPr>
          <w:rFonts w:ascii="Arial" w:hAnsi="Arial" w:cs="Arial"/>
          <w:color w:val="000000"/>
        </w:rPr>
        <w:t>, S., &amp; L’Insalata, A. (2019). Feasibility of conducting a randomized clinical trial using family</w:t>
      </w:r>
      <w:r w:rsidRPr="00BA1B40">
        <w:rPr>
          <w:rFonts w:ascii="Cambria Math" w:hAnsi="Cambria Math" w:cs="Cambria Math"/>
          <w:color w:val="000000"/>
        </w:rPr>
        <w:t>‐</w:t>
      </w:r>
      <w:r w:rsidRPr="00BA1B40">
        <w:rPr>
          <w:rFonts w:ascii="Arial" w:hAnsi="Arial" w:cs="Arial"/>
          <w:color w:val="000000"/>
        </w:rPr>
        <w:t>based treatment for avoidant/restrictive food intake disorder.</w:t>
      </w:r>
      <w:r w:rsidRPr="00BA1B40">
        <w:rPr>
          <w:rStyle w:val="apple-converted-space"/>
          <w:rFonts w:ascii="Arial" w:hAnsi="Arial" w:cs="Arial"/>
          <w:color w:val="000000"/>
        </w:rPr>
        <w:t> </w:t>
      </w:r>
      <w:r w:rsidRPr="00BA1B40">
        <w:rPr>
          <w:rFonts w:ascii="Arial" w:hAnsi="Arial" w:cs="Arial"/>
          <w:i/>
          <w:iCs/>
          <w:color w:val="000000"/>
        </w:rPr>
        <w:t>International Journal of Eating Disorders</w:t>
      </w:r>
      <w:r w:rsidRPr="00BA1B40">
        <w:rPr>
          <w:rFonts w:ascii="Arial" w:hAnsi="Arial" w:cs="Arial"/>
          <w:color w:val="000000"/>
        </w:rPr>
        <w:t>,</w:t>
      </w:r>
      <w:r w:rsidRPr="00BA1B40">
        <w:rPr>
          <w:rStyle w:val="apple-converted-space"/>
          <w:rFonts w:ascii="Arial" w:hAnsi="Arial" w:cs="Arial"/>
          <w:color w:val="000000"/>
        </w:rPr>
        <w:t> </w:t>
      </w:r>
      <w:r w:rsidRPr="00BA1B40">
        <w:rPr>
          <w:rFonts w:ascii="Arial" w:hAnsi="Arial" w:cs="Arial"/>
          <w:i/>
          <w:iCs/>
          <w:color w:val="000000"/>
        </w:rPr>
        <w:t>52</w:t>
      </w:r>
      <w:r w:rsidRPr="00BA1B40">
        <w:rPr>
          <w:rFonts w:ascii="Arial" w:hAnsi="Arial" w:cs="Arial"/>
          <w:color w:val="000000"/>
        </w:rPr>
        <w:t>(6). https://doi.org/10.1002/eat.23077</w:t>
      </w:r>
    </w:p>
    <w:p w14:paraId="135D3D39" w14:textId="77777777" w:rsidR="006A7190" w:rsidRPr="00BA1B40" w:rsidRDefault="006A7190" w:rsidP="00BA1B40">
      <w:pPr>
        <w:pStyle w:val="NormalWeb"/>
        <w:spacing w:before="0" w:beforeAutospacing="0" w:after="0" w:afterAutospacing="0" w:line="360" w:lineRule="auto"/>
        <w:ind w:left="720" w:hanging="720"/>
        <w:rPr>
          <w:rFonts w:ascii="Arial" w:hAnsi="Arial" w:cs="Arial"/>
          <w:color w:val="000000"/>
        </w:rPr>
      </w:pPr>
      <w:r w:rsidRPr="00BA1B40">
        <w:rPr>
          <w:rFonts w:ascii="Arial" w:hAnsi="Arial" w:cs="Arial"/>
          <w:color w:val="000000"/>
        </w:rPr>
        <w:t xml:space="preserve">Loeb, K. L., Lock, J., Greif, R., &amp; Le Grange, D. (2012). Transdiagnostic Theory and Application of Family-Based Treatment for Youth </w:t>
      </w:r>
      <w:proofErr w:type="gramStart"/>
      <w:r w:rsidRPr="00BA1B40">
        <w:rPr>
          <w:rFonts w:ascii="Arial" w:hAnsi="Arial" w:cs="Arial"/>
          <w:color w:val="000000"/>
        </w:rPr>
        <w:t>With</w:t>
      </w:r>
      <w:proofErr w:type="gramEnd"/>
      <w:r w:rsidRPr="00BA1B40">
        <w:rPr>
          <w:rFonts w:ascii="Arial" w:hAnsi="Arial" w:cs="Arial"/>
          <w:color w:val="000000"/>
        </w:rPr>
        <w:t xml:space="preserve"> Eating </w:t>
      </w:r>
      <w:r w:rsidRPr="00BA1B40">
        <w:rPr>
          <w:rFonts w:ascii="Arial" w:hAnsi="Arial" w:cs="Arial"/>
          <w:color w:val="000000"/>
        </w:rPr>
        <w:lastRenderedPageBreak/>
        <w:t>Disorders.</w:t>
      </w:r>
      <w:r w:rsidRPr="00BA1B40">
        <w:rPr>
          <w:rStyle w:val="apple-converted-space"/>
          <w:rFonts w:ascii="Arial" w:hAnsi="Arial" w:cs="Arial"/>
          <w:color w:val="000000"/>
        </w:rPr>
        <w:t> </w:t>
      </w:r>
      <w:r w:rsidRPr="00BA1B40">
        <w:rPr>
          <w:rFonts w:ascii="Arial" w:hAnsi="Arial" w:cs="Arial"/>
          <w:i/>
          <w:iCs/>
          <w:color w:val="000000"/>
        </w:rPr>
        <w:t xml:space="preserve">Cognitive and </w:t>
      </w:r>
      <w:proofErr w:type="spellStart"/>
      <w:r w:rsidRPr="00BA1B40">
        <w:rPr>
          <w:rFonts w:ascii="Arial" w:hAnsi="Arial" w:cs="Arial"/>
          <w:i/>
          <w:iCs/>
          <w:color w:val="000000"/>
        </w:rPr>
        <w:t>Behavioral</w:t>
      </w:r>
      <w:proofErr w:type="spellEnd"/>
      <w:r w:rsidRPr="00BA1B40">
        <w:rPr>
          <w:rFonts w:ascii="Arial" w:hAnsi="Arial" w:cs="Arial"/>
          <w:i/>
          <w:iCs/>
          <w:color w:val="000000"/>
        </w:rPr>
        <w:t xml:space="preserve"> Practice</w:t>
      </w:r>
      <w:r w:rsidRPr="00BA1B40">
        <w:rPr>
          <w:rFonts w:ascii="Arial" w:hAnsi="Arial" w:cs="Arial"/>
          <w:color w:val="000000"/>
        </w:rPr>
        <w:t>,</w:t>
      </w:r>
      <w:r w:rsidRPr="00BA1B40">
        <w:rPr>
          <w:rStyle w:val="apple-converted-space"/>
          <w:rFonts w:ascii="Arial" w:hAnsi="Arial" w:cs="Arial"/>
          <w:color w:val="000000"/>
        </w:rPr>
        <w:t> </w:t>
      </w:r>
      <w:r w:rsidRPr="00BA1B40">
        <w:rPr>
          <w:rFonts w:ascii="Arial" w:hAnsi="Arial" w:cs="Arial"/>
          <w:i/>
          <w:iCs/>
          <w:color w:val="000000"/>
        </w:rPr>
        <w:t>19</w:t>
      </w:r>
      <w:r w:rsidRPr="00BA1B40">
        <w:rPr>
          <w:rFonts w:ascii="Arial" w:hAnsi="Arial" w:cs="Arial"/>
          <w:color w:val="000000"/>
        </w:rPr>
        <w:t>(1), 17–30. https://doi.org/10.1016/j.cbpra.2010.04.005</w:t>
      </w:r>
    </w:p>
    <w:p w14:paraId="7B025D4A" w14:textId="77777777" w:rsidR="006A7190" w:rsidRPr="00BA1B40" w:rsidRDefault="006A7190" w:rsidP="00BA1B40">
      <w:pPr>
        <w:pStyle w:val="NormalWeb"/>
        <w:spacing w:before="0" w:beforeAutospacing="0" w:after="0" w:afterAutospacing="0" w:line="360" w:lineRule="auto"/>
        <w:ind w:left="720" w:hanging="720"/>
        <w:rPr>
          <w:rFonts w:ascii="Arial" w:hAnsi="Arial" w:cs="Arial"/>
          <w:color w:val="000000"/>
        </w:rPr>
      </w:pPr>
      <w:r w:rsidRPr="00BA1B40">
        <w:rPr>
          <w:rFonts w:ascii="Arial" w:hAnsi="Arial" w:cs="Arial"/>
          <w:color w:val="000000"/>
        </w:rPr>
        <w:t>Matthews, A., Bruening, A. B., Aarnio-Peterson, C. M., &amp; Kramer, R. (2023). Predictors of caregiver burden before starting family-based treatment for adolescent anorexia nervosa and associations with weight gain during treatment.</w:t>
      </w:r>
      <w:r w:rsidRPr="00BA1B40">
        <w:rPr>
          <w:rStyle w:val="apple-converted-space"/>
          <w:rFonts w:ascii="Arial" w:hAnsi="Arial" w:cs="Arial"/>
          <w:color w:val="000000"/>
        </w:rPr>
        <w:t> </w:t>
      </w:r>
      <w:r w:rsidRPr="00BA1B40">
        <w:rPr>
          <w:rFonts w:ascii="Arial" w:hAnsi="Arial" w:cs="Arial"/>
          <w:i/>
          <w:iCs/>
          <w:color w:val="000000"/>
        </w:rPr>
        <w:t>Eating and Weight Disorders - Studies on Anorexia, Bulimia and Obesity</w:t>
      </w:r>
      <w:r w:rsidRPr="00BA1B40">
        <w:rPr>
          <w:rFonts w:ascii="Arial" w:hAnsi="Arial" w:cs="Arial"/>
          <w:color w:val="000000"/>
        </w:rPr>
        <w:t>,</w:t>
      </w:r>
      <w:r w:rsidRPr="00BA1B40">
        <w:rPr>
          <w:rStyle w:val="apple-converted-space"/>
          <w:rFonts w:ascii="Arial" w:hAnsi="Arial" w:cs="Arial"/>
          <w:color w:val="000000"/>
        </w:rPr>
        <w:t> </w:t>
      </w:r>
      <w:r w:rsidRPr="00BA1B40">
        <w:rPr>
          <w:rFonts w:ascii="Arial" w:hAnsi="Arial" w:cs="Arial"/>
          <w:i/>
          <w:iCs/>
          <w:color w:val="000000"/>
        </w:rPr>
        <w:t>28</w:t>
      </w:r>
      <w:r w:rsidRPr="00BA1B40">
        <w:rPr>
          <w:rFonts w:ascii="Arial" w:hAnsi="Arial" w:cs="Arial"/>
          <w:color w:val="000000"/>
        </w:rPr>
        <w:t>(1). https://doi.org/10.1007/s40519-023-01553-4</w:t>
      </w:r>
    </w:p>
    <w:p w14:paraId="24C1D8D2" w14:textId="77777777" w:rsidR="006A7190" w:rsidRPr="00BA1B40" w:rsidRDefault="006A7190" w:rsidP="00BA1B40">
      <w:pPr>
        <w:pStyle w:val="NormalWeb"/>
        <w:spacing w:before="0" w:beforeAutospacing="0" w:after="0" w:afterAutospacing="0" w:line="360" w:lineRule="auto"/>
        <w:ind w:left="720" w:hanging="720"/>
        <w:rPr>
          <w:rFonts w:ascii="Arial" w:hAnsi="Arial" w:cs="Arial"/>
          <w:color w:val="000000"/>
        </w:rPr>
      </w:pPr>
      <w:r w:rsidRPr="00BA1B40">
        <w:rPr>
          <w:rFonts w:ascii="Arial" w:hAnsi="Arial" w:cs="Arial"/>
          <w:color w:val="000000"/>
        </w:rPr>
        <w:t>Medway, M., Rhodes, P., Dawson, L., Miskovic-Wheatley, J., Wallis, A., &amp; Madden, S. (2018). Adolescent development in family-based treatment for anorexia nervosa: Patients’ and parents’ narratives.</w:t>
      </w:r>
      <w:r w:rsidRPr="00BA1B40">
        <w:rPr>
          <w:rStyle w:val="apple-converted-space"/>
          <w:rFonts w:ascii="Arial" w:hAnsi="Arial" w:cs="Arial"/>
          <w:color w:val="000000"/>
        </w:rPr>
        <w:t> </w:t>
      </w:r>
      <w:r w:rsidRPr="00BA1B40">
        <w:rPr>
          <w:rFonts w:ascii="Arial" w:hAnsi="Arial" w:cs="Arial"/>
          <w:i/>
          <w:iCs/>
          <w:color w:val="000000"/>
        </w:rPr>
        <w:t>Clinical Child Psychology and Psychiatry</w:t>
      </w:r>
      <w:r w:rsidRPr="00BA1B40">
        <w:rPr>
          <w:rFonts w:ascii="Arial" w:hAnsi="Arial" w:cs="Arial"/>
          <w:color w:val="000000"/>
        </w:rPr>
        <w:t>,</w:t>
      </w:r>
      <w:r w:rsidRPr="00BA1B40">
        <w:rPr>
          <w:rStyle w:val="apple-converted-space"/>
          <w:rFonts w:ascii="Arial" w:hAnsi="Arial" w:cs="Arial"/>
          <w:color w:val="000000"/>
        </w:rPr>
        <w:t> </w:t>
      </w:r>
      <w:r w:rsidRPr="00BA1B40">
        <w:rPr>
          <w:rFonts w:ascii="Arial" w:hAnsi="Arial" w:cs="Arial"/>
          <w:i/>
          <w:iCs/>
          <w:color w:val="000000"/>
        </w:rPr>
        <w:t>24</w:t>
      </w:r>
      <w:r w:rsidRPr="00BA1B40">
        <w:rPr>
          <w:rFonts w:ascii="Arial" w:hAnsi="Arial" w:cs="Arial"/>
          <w:color w:val="000000"/>
        </w:rPr>
        <w:t>(1), 129–143. https://doi.org/10.1177/1359104518792293</w:t>
      </w:r>
    </w:p>
    <w:p w14:paraId="3BA7AA36" w14:textId="77777777" w:rsidR="006A7190" w:rsidRPr="00BA1B40" w:rsidRDefault="006A7190" w:rsidP="00BA1B40">
      <w:pPr>
        <w:pStyle w:val="NormalWeb"/>
        <w:spacing w:before="0" w:beforeAutospacing="0" w:after="0" w:afterAutospacing="0" w:line="360" w:lineRule="auto"/>
        <w:ind w:left="720" w:hanging="720"/>
        <w:rPr>
          <w:rFonts w:ascii="Arial" w:hAnsi="Arial" w:cs="Arial"/>
          <w:color w:val="000000"/>
        </w:rPr>
      </w:pPr>
      <w:r w:rsidRPr="00BA1B40">
        <w:rPr>
          <w:rFonts w:ascii="Arial" w:hAnsi="Arial" w:cs="Arial"/>
          <w:color w:val="000000"/>
        </w:rPr>
        <w:t xml:space="preserve">Nilsen, J.-V., </w:t>
      </w:r>
      <w:proofErr w:type="spellStart"/>
      <w:r w:rsidRPr="00BA1B40">
        <w:rPr>
          <w:rFonts w:ascii="Arial" w:hAnsi="Arial" w:cs="Arial"/>
          <w:color w:val="000000"/>
        </w:rPr>
        <w:t>Rø</w:t>
      </w:r>
      <w:proofErr w:type="spellEnd"/>
      <w:r w:rsidRPr="00BA1B40">
        <w:rPr>
          <w:rFonts w:ascii="Arial" w:hAnsi="Arial" w:cs="Arial"/>
          <w:color w:val="000000"/>
        </w:rPr>
        <w:t xml:space="preserve">, Ø., Halvorsen, I., </w:t>
      </w:r>
      <w:proofErr w:type="spellStart"/>
      <w:r w:rsidRPr="00BA1B40">
        <w:rPr>
          <w:rFonts w:ascii="Arial" w:hAnsi="Arial" w:cs="Arial"/>
          <w:color w:val="000000"/>
        </w:rPr>
        <w:t>Oddli</w:t>
      </w:r>
      <w:proofErr w:type="spellEnd"/>
      <w:r w:rsidRPr="00BA1B40">
        <w:rPr>
          <w:rFonts w:ascii="Arial" w:hAnsi="Arial" w:cs="Arial"/>
          <w:color w:val="000000"/>
        </w:rPr>
        <w:t>, H. W., &amp; Hage, T. W. (2021). Family members’ reflections upon a family-based inpatient treatment program for adolescent anorexia nervosa: a thematic analysis.</w:t>
      </w:r>
      <w:r w:rsidRPr="00BA1B40">
        <w:rPr>
          <w:rStyle w:val="apple-converted-space"/>
          <w:rFonts w:ascii="Arial" w:hAnsi="Arial" w:cs="Arial"/>
          <w:color w:val="000000"/>
        </w:rPr>
        <w:t> </w:t>
      </w:r>
      <w:r w:rsidRPr="00BA1B40">
        <w:rPr>
          <w:rFonts w:ascii="Arial" w:hAnsi="Arial" w:cs="Arial"/>
          <w:i/>
          <w:iCs/>
          <w:color w:val="000000"/>
        </w:rPr>
        <w:t>Journal of Eating Disorders</w:t>
      </w:r>
      <w:r w:rsidRPr="00BA1B40">
        <w:rPr>
          <w:rFonts w:ascii="Arial" w:hAnsi="Arial" w:cs="Arial"/>
          <w:color w:val="000000"/>
        </w:rPr>
        <w:t>,</w:t>
      </w:r>
      <w:r w:rsidRPr="00BA1B40">
        <w:rPr>
          <w:rStyle w:val="apple-converted-space"/>
          <w:rFonts w:ascii="Arial" w:hAnsi="Arial" w:cs="Arial"/>
          <w:color w:val="000000"/>
        </w:rPr>
        <w:t> </w:t>
      </w:r>
      <w:r w:rsidRPr="00BA1B40">
        <w:rPr>
          <w:rFonts w:ascii="Arial" w:hAnsi="Arial" w:cs="Arial"/>
          <w:i/>
          <w:iCs/>
          <w:color w:val="000000"/>
        </w:rPr>
        <w:t>9</w:t>
      </w:r>
      <w:r w:rsidRPr="00BA1B40">
        <w:rPr>
          <w:rFonts w:ascii="Arial" w:hAnsi="Arial" w:cs="Arial"/>
          <w:color w:val="000000"/>
        </w:rPr>
        <w:t>(1). https://doi.org/10.1186/s40337-020-00360-x</w:t>
      </w:r>
    </w:p>
    <w:p w14:paraId="2A399CC1" w14:textId="77777777" w:rsidR="006A7190" w:rsidRPr="00BA1B40" w:rsidRDefault="006A7190" w:rsidP="00BA1B40">
      <w:pPr>
        <w:pStyle w:val="NormalWeb"/>
        <w:spacing w:before="0" w:beforeAutospacing="0" w:after="0" w:afterAutospacing="0" w:line="360" w:lineRule="auto"/>
        <w:ind w:left="720" w:hanging="720"/>
        <w:rPr>
          <w:rFonts w:ascii="Arial" w:hAnsi="Arial" w:cs="Arial"/>
          <w:color w:val="000000"/>
        </w:rPr>
      </w:pPr>
      <w:r w:rsidRPr="00BA1B40">
        <w:rPr>
          <w:rFonts w:ascii="Arial" w:hAnsi="Arial" w:cs="Arial"/>
          <w:color w:val="000000"/>
        </w:rPr>
        <w:t>Priory Group. (2019).</w:t>
      </w:r>
      <w:r w:rsidRPr="00BA1B40">
        <w:rPr>
          <w:rStyle w:val="apple-converted-space"/>
          <w:rFonts w:ascii="Arial" w:hAnsi="Arial" w:cs="Arial"/>
          <w:color w:val="000000"/>
        </w:rPr>
        <w:t> </w:t>
      </w:r>
      <w:r w:rsidRPr="00BA1B40">
        <w:rPr>
          <w:rFonts w:ascii="Arial" w:hAnsi="Arial" w:cs="Arial"/>
          <w:i/>
          <w:iCs/>
          <w:color w:val="000000"/>
        </w:rPr>
        <w:t>Eating Disorder Statistics</w:t>
      </w:r>
      <w:r w:rsidRPr="00BA1B40">
        <w:rPr>
          <w:rFonts w:ascii="Arial" w:hAnsi="Arial" w:cs="Arial"/>
          <w:color w:val="000000"/>
        </w:rPr>
        <w:t>. Priorygroup.com. https://www.priorygroup.com/eating-disorders/eating-disorder-statistics</w:t>
      </w:r>
    </w:p>
    <w:p w14:paraId="7F3F685C" w14:textId="77777777" w:rsidR="006A7190" w:rsidRPr="00BA1B40" w:rsidRDefault="006A7190" w:rsidP="00BA1B40">
      <w:pPr>
        <w:pStyle w:val="NormalWeb"/>
        <w:spacing w:before="0" w:beforeAutospacing="0" w:after="0" w:afterAutospacing="0" w:line="360" w:lineRule="auto"/>
        <w:ind w:left="720" w:hanging="720"/>
        <w:rPr>
          <w:rFonts w:ascii="Arial" w:hAnsi="Arial" w:cs="Arial"/>
          <w:color w:val="000000"/>
        </w:rPr>
      </w:pPr>
      <w:r w:rsidRPr="00BA1B40">
        <w:rPr>
          <w:rFonts w:ascii="Arial" w:hAnsi="Arial" w:cs="Arial"/>
          <w:color w:val="000000"/>
        </w:rPr>
        <w:t xml:space="preserve">Scarborough, J. (2018). Family-Based Therapy for </w:t>
      </w:r>
      <w:proofErr w:type="spellStart"/>
      <w:r w:rsidRPr="00BA1B40">
        <w:rPr>
          <w:rFonts w:ascii="Arial" w:hAnsi="Arial" w:cs="Arial"/>
          <w:color w:val="000000"/>
        </w:rPr>
        <w:t>Pediatric</w:t>
      </w:r>
      <w:proofErr w:type="spellEnd"/>
      <w:r w:rsidRPr="00BA1B40">
        <w:rPr>
          <w:rFonts w:ascii="Arial" w:hAnsi="Arial" w:cs="Arial"/>
          <w:color w:val="000000"/>
        </w:rPr>
        <w:t xml:space="preserve"> Anorexia Nervosa.</w:t>
      </w:r>
      <w:r w:rsidRPr="00BA1B40">
        <w:rPr>
          <w:rStyle w:val="apple-converted-space"/>
          <w:rFonts w:ascii="Arial" w:hAnsi="Arial" w:cs="Arial"/>
          <w:color w:val="000000"/>
        </w:rPr>
        <w:t> </w:t>
      </w:r>
      <w:r w:rsidRPr="00BA1B40">
        <w:rPr>
          <w:rFonts w:ascii="Arial" w:hAnsi="Arial" w:cs="Arial"/>
          <w:i/>
          <w:iCs/>
          <w:color w:val="000000"/>
        </w:rPr>
        <w:t>The Family Journal</w:t>
      </w:r>
      <w:r w:rsidRPr="00BA1B40">
        <w:rPr>
          <w:rFonts w:ascii="Arial" w:hAnsi="Arial" w:cs="Arial"/>
          <w:color w:val="000000"/>
        </w:rPr>
        <w:t>,</w:t>
      </w:r>
      <w:r w:rsidRPr="00BA1B40">
        <w:rPr>
          <w:rStyle w:val="apple-converted-space"/>
          <w:rFonts w:ascii="Arial" w:hAnsi="Arial" w:cs="Arial"/>
          <w:color w:val="000000"/>
        </w:rPr>
        <w:t> </w:t>
      </w:r>
      <w:r w:rsidRPr="00BA1B40">
        <w:rPr>
          <w:rFonts w:ascii="Arial" w:hAnsi="Arial" w:cs="Arial"/>
          <w:i/>
          <w:iCs/>
          <w:color w:val="000000"/>
        </w:rPr>
        <w:t>26</w:t>
      </w:r>
      <w:r w:rsidRPr="00BA1B40">
        <w:rPr>
          <w:rFonts w:ascii="Arial" w:hAnsi="Arial" w:cs="Arial"/>
          <w:color w:val="000000"/>
        </w:rPr>
        <w:t>(1), 90–98. https://doi.org/10.1177/1066480717754280</w:t>
      </w:r>
    </w:p>
    <w:p w14:paraId="3E937FDE" w14:textId="77777777" w:rsidR="006A7190" w:rsidRPr="00BA1B40" w:rsidRDefault="006A7190" w:rsidP="00BA1B40">
      <w:pPr>
        <w:pStyle w:val="NormalWeb"/>
        <w:spacing w:before="0" w:beforeAutospacing="0" w:after="0" w:afterAutospacing="0" w:line="360" w:lineRule="auto"/>
        <w:ind w:left="720" w:hanging="720"/>
        <w:rPr>
          <w:rFonts w:ascii="Arial" w:hAnsi="Arial" w:cs="Arial"/>
          <w:color w:val="000000"/>
        </w:rPr>
      </w:pPr>
      <w:proofErr w:type="spellStart"/>
      <w:r w:rsidRPr="00BA1B40">
        <w:rPr>
          <w:rFonts w:ascii="Arial" w:hAnsi="Arial" w:cs="Arial"/>
          <w:color w:val="000000"/>
        </w:rPr>
        <w:t>Shimshoni</w:t>
      </w:r>
      <w:proofErr w:type="spellEnd"/>
      <w:r w:rsidRPr="00BA1B40">
        <w:rPr>
          <w:rFonts w:ascii="Arial" w:hAnsi="Arial" w:cs="Arial"/>
          <w:color w:val="000000"/>
        </w:rPr>
        <w:t>, Y., Omer, H., &amp; Lebowitz, E. R. (2021). Non</w:t>
      </w:r>
      <w:r w:rsidRPr="00BA1B40">
        <w:rPr>
          <w:rFonts w:ascii="Cambria Math" w:hAnsi="Cambria Math" w:cs="Cambria Math"/>
          <w:color w:val="000000"/>
        </w:rPr>
        <w:t>‐</w:t>
      </w:r>
      <w:r w:rsidRPr="00BA1B40">
        <w:rPr>
          <w:rFonts w:ascii="Arial" w:hAnsi="Arial" w:cs="Arial"/>
          <w:color w:val="000000"/>
        </w:rPr>
        <w:t>violent resistance and family accommodation: A trans</w:t>
      </w:r>
      <w:r w:rsidRPr="00BA1B40">
        <w:rPr>
          <w:rFonts w:ascii="Cambria Math" w:hAnsi="Cambria Math" w:cs="Cambria Math"/>
          <w:color w:val="000000"/>
        </w:rPr>
        <w:t>‐</w:t>
      </w:r>
      <w:r w:rsidRPr="00BA1B40">
        <w:rPr>
          <w:rFonts w:ascii="Arial" w:hAnsi="Arial" w:cs="Arial"/>
          <w:color w:val="000000"/>
        </w:rPr>
        <w:t>diagnostic solution to a highly prevalent problem.</w:t>
      </w:r>
      <w:r w:rsidRPr="00BA1B40">
        <w:rPr>
          <w:rStyle w:val="apple-converted-space"/>
          <w:rFonts w:ascii="Arial" w:hAnsi="Arial" w:cs="Arial"/>
          <w:color w:val="000000"/>
        </w:rPr>
        <w:t> </w:t>
      </w:r>
      <w:r w:rsidRPr="00BA1B40">
        <w:rPr>
          <w:rFonts w:ascii="Arial" w:hAnsi="Arial" w:cs="Arial"/>
          <w:i/>
          <w:iCs/>
          <w:color w:val="000000"/>
        </w:rPr>
        <w:t>Family Process</w:t>
      </w:r>
      <w:r w:rsidRPr="00BA1B40">
        <w:rPr>
          <w:rFonts w:ascii="Arial" w:hAnsi="Arial" w:cs="Arial"/>
          <w:color w:val="000000"/>
        </w:rPr>
        <w:t>. https://doi.org/10.1111/famp.12706</w:t>
      </w:r>
    </w:p>
    <w:p w14:paraId="3B9D3773" w14:textId="77777777" w:rsidR="006A7190" w:rsidRPr="00BA1B40" w:rsidRDefault="006A7190" w:rsidP="00BA1B40">
      <w:pPr>
        <w:pStyle w:val="NormalWeb"/>
        <w:spacing w:before="0" w:beforeAutospacing="0" w:after="0" w:afterAutospacing="0" w:line="360" w:lineRule="auto"/>
        <w:ind w:left="720" w:hanging="720"/>
        <w:rPr>
          <w:rFonts w:ascii="Arial" w:hAnsi="Arial" w:cs="Arial"/>
          <w:color w:val="000000"/>
        </w:rPr>
      </w:pPr>
      <w:r w:rsidRPr="00BA1B40">
        <w:rPr>
          <w:rFonts w:ascii="Arial" w:hAnsi="Arial" w:cs="Arial"/>
          <w:color w:val="000000"/>
        </w:rPr>
        <w:t>Smith, A., &amp; Cook-Cottone, C. (2011). A Review of Family Therapy as an Effective Intervention for Anorexia Nervosa in Adolescents.</w:t>
      </w:r>
      <w:r w:rsidRPr="00BA1B40">
        <w:rPr>
          <w:rStyle w:val="apple-converted-space"/>
          <w:rFonts w:ascii="Arial" w:hAnsi="Arial" w:cs="Arial"/>
          <w:color w:val="000000"/>
        </w:rPr>
        <w:t> </w:t>
      </w:r>
      <w:r w:rsidRPr="00BA1B40">
        <w:rPr>
          <w:rFonts w:ascii="Arial" w:hAnsi="Arial" w:cs="Arial"/>
          <w:i/>
          <w:iCs/>
          <w:color w:val="000000"/>
        </w:rPr>
        <w:t>Journal of Clinical Psychology in Medical Settings</w:t>
      </w:r>
      <w:r w:rsidRPr="00BA1B40">
        <w:rPr>
          <w:rFonts w:ascii="Arial" w:hAnsi="Arial" w:cs="Arial"/>
          <w:color w:val="000000"/>
        </w:rPr>
        <w:t>,</w:t>
      </w:r>
      <w:r w:rsidRPr="00BA1B40">
        <w:rPr>
          <w:rStyle w:val="apple-converted-space"/>
          <w:rFonts w:ascii="Arial" w:hAnsi="Arial" w:cs="Arial"/>
          <w:color w:val="000000"/>
        </w:rPr>
        <w:t> </w:t>
      </w:r>
      <w:r w:rsidRPr="00BA1B40">
        <w:rPr>
          <w:rFonts w:ascii="Arial" w:hAnsi="Arial" w:cs="Arial"/>
          <w:i/>
          <w:iCs/>
          <w:color w:val="000000"/>
        </w:rPr>
        <w:t>18</w:t>
      </w:r>
      <w:r w:rsidRPr="00BA1B40">
        <w:rPr>
          <w:rFonts w:ascii="Arial" w:hAnsi="Arial" w:cs="Arial"/>
          <w:color w:val="000000"/>
        </w:rPr>
        <w:t>(4), 323–334. https://doi.org/10.1007/s10880-011-9262-3</w:t>
      </w:r>
    </w:p>
    <w:p w14:paraId="1964FB6A" w14:textId="77777777" w:rsidR="006A7190" w:rsidRPr="00BA1B40" w:rsidRDefault="006A7190" w:rsidP="00BA1B40">
      <w:pPr>
        <w:pStyle w:val="NormalWeb"/>
        <w:spacing w:before="0" w:beforeAutospacing="0" w:after="0" w:afterAutospacing="0" w:line="360" w:lineRule="auto"/>
        <w:ind w:left="720" w:hanging="720"/>
        <w:rPr>
          <w:rFonts w:ascii="Arial" w:hAnsi="Arial" w:cs="Arial"/>
          <w:color w:val="000000"/>
        </w:rPr>
      </w:pPr>
      <w:r w:rsidRPr="00BA1B40">
        <w:rPr>
          <w:rFonts w:ascii="Arial" w:hAnsi="Arial" w:cs="Arial"/>
          <w:color w:val="000000"/>
        </w:rPr>
        <w:t>Stice, E., Marti, C. N., &amp; Rohde, P. (2013). Prevalence, incidence, impairment, and course of the proposed DSM-5 eating disorder diagnoses in an 8-year prospective community study of young women.</w:t>
      </w:r>
      <w:r w:rsidRPr="00BA1B40">
        <w:rPr>
          <w:rStyle w:val="apple-converted-space"/>
          <w:rFonts w:ascii="Arial" w:hAnsi="Arial" w:cs="Arial"/>
          <w:color w:val="000000"/>
        </w:rPr>
        <w:t> </w:t>
      </w:r>
      <w:r w:rsidRPr="00BA1B40">
        <w:rPr>
          <w:rFonts w:ascii="Arial" w:hAnsi="Arial" w:cs="Arial"/>
          <w:i/>
          <w:iCs/>
          <w:color w:val="000000"/>
        </w:rPr>
        <w:t>Journal of Abnormal Psychology</w:t>
      </w:r>
      <w:r w:rsidRPr="00BA1B40">
        <w:rPr>
          <w:rFonts w:ascii="Arial" w:hAnsi="Arial" w:cs="Arial"/>
          <w:color w:val="000000"/>
        </w:rPr>
        <w:t>,</w:t>
      </w:r>
      <w:r w:rsidRPr="00BA1B40">
        <w:rPr>
          <w:rStyle w:val="apple-converted-space"/>
          <w:rFonts w:ascii="Arial" w:hAnsi="Arial" w:cs="Arial"/>
          <w:color w:val="000000"/>
        </w:rPr>
        <w:t> </w:t>
      </w:r>
      <w:r w:rsidRPr="00BA1B40">
        <w:rPr>
          <w:rFonts w:ascii="Arial" w:hAnsi="Arial" w:cs="Arial"/>
          <w:i/>
          <w:iCs/>
          <w:color w:val="000000"/>
        </w:rPr>
        <w:t>122</w:t>
      </w:r>
      <w:r w:rsidRPr="00BA1B40">
        <w:rPr>
          <w:rFonts w:ascii="Arial" w:hAnsi="Arial" w:cs="Arial"/>
          <w:color w:val="000000"/>
        </w:rPr>
        <w:t>(2), 445–457. https://doi.org/10.1037/a0030679</w:t>
      </w:r>
    </w:p>
    <w:p w14:paraId="520DD3AB" w14:textId="77777777" w:rsidR="006A7190" w:rsidRPr="00BA1B40" w:rsidRDefault="006A7190" w:rsidP="00BA1B40">
      <w:pPr>
        <w:pStyle w:val="NormalWeb"/>
        <w:spacing w:before="0" w:beforeAutospacing="0" w:after="0" w:afterAutospacing="0" w:line="360" w:lineRule="auto"/>
        <w:ind w:left="720" w:hanging="720"/>
        <w:rPr>
          <w:rFonts w:ascii="Arial" w:hAnsi="Arial" w:cs="Arial"/>
          <w:color w:val="000000"/>
        </w:rPr>
      </w:pPr>
      <w:r w:rsidRPr="00BA1B40">
        <w:rPr>
          <w:rFonts w:ascii="Arial" w:hAnsi="Arial" w:cs="Arial"/>
          <w:color w:val="000000"/>
        </w:rPr>
        <w:t xml:space="preserve">Tasaka, K., Matsubara, K., Takamiya, S., Ishikawa, S., Iwata, A., &amp; </w:t>
      </w:r>
      <w:proofErr w:type="spellStart"/>
      <w:r w:rsidRPr="00BA1B40">
        <w:rPr>
          <w:rFonts w:ascii="Arial" w:hAnsi="Arial" w:cs="Arial"/>
          <w:color w:val="000000"/>
        </w:rPr>
        <w:t>Nigami</w:t>
      </w:r>
      <w:proofErr w:type="spellEnd"/>
      <w:r w:rsidRPr="00BA1B40">
        <w:rPr>
          <w:rFonts w:ascii="Arial" w:hAnsi="Arial" w:cs="Arial"/>
          <w:color w:val="000000"/>
        </w:rPr>
        <w:t xml:space="preserve">, H. (2017). Long-term follow up of hospitalized </w:t>
      </w:r>
      <w:proofErr w:type="spellStart"/>
      <w:r w:rsidRPr="00BA1B40">
        <w:rPr>
          <w:rFonts w:ascii="Arial" w:hAnsi="Arial" w:cs="Arial"/>
          <w:color w:val="000000"/>
        </w:rPr>
        <w:t>pediatric</w:t>
      </w:r>
      <w:proofErr w:type="spellEnd"/>
      <w:r w:rsidRPr="00BA1B40">
        <w:rPr>
          <w:rFonts w:ascii="Arial" w:hAnsi="Arial" w:cs="Arial"/>
          <w:color w:val="000000"/>
        </w:rPr>
        <w:t xml:space="preserve"> anorexia nervosa restricting type.</w:t>
      </w:r>
      <w:r w:rsidRPr="00BA1B40">
        <w:rPr>
          <w:rStyle w:val="apple-converted-space"/>
          <w:rFonts w:ascii="Arial" w:hAnsi="Arial" w:cs="Arial"/>
          <w:color w:val="000000"/>
        </w:rPr>
        <w:t> </w:t>
      </w:r>
      <w:proofErr w:type="spellStart"/>
      <w:r w:rsidRPr="00BA1B40">
        <w:rPr>
          <w:rFonts w:ascii="Arial" w:hAnsi="Arial" w:cs="Arial"/>
          <w:i/>
          <w:iCs/>
          <w:color w:val="000000"/>
        </w:rPr>
        <w:t>Pediatrics</w:t>
      </w:r>
      <w:proofErr w:type="spellEnd"/>
      <w:r w:rsidRPr="00BA1B40">
        <w:rPr>
          <w:rFonts w:ascii="Arial" w:hAnsi="Arial" w:cs="Arial"/>
          <w:i/>
          <w:iCs/>
          <w:color w:val="000000"/>
        </w:rPr>
        <w:t xml:space="preserve"> International</w:t>
      </w:r>
      <w:r w:rsidRPr="00BA1B40">
        <w:rPr>
          <w:rFonts w:ascii="Arial" w:hAnsi="Arial" w:cs="Arial"/>
          <w:color w:val="000000"/>
        </w:rPr>
        <w:t>,</w:t>
      </w:r>
      <w:r w:rsidRPr="00BA1B40">
        <w:rPr>
          <w:rStyle w:val="apple-converted-space"/>
          <w:rFonts w:ascii="Arial" w:hAnsi="Arial" w:cs="Arial"/>
          <w:color w:val="000000"/>
        </w:rPr>
        <w:t> </w:t>
      </w:r>
      <w:r w:rsidRPr="00BA1B40">
        <w:rPr>
          <w:rFonts w:ascii="Arial" w:hAnsi="Arial" w:cs="Arial"/>
          <w:i/>
          <w:iCs/>
          <w:color w:val="000000"/>
        </w:rPr>
        <w:t>59</w:t>
      </w:r>
      <w:r w:rsidRPr="00BA1B40">
        <w:rPr>
          <w:rFonts w:ascii="Arial" w:hAnsi="Arial" w:cs="Arial"/>
          <w:color w:val="000000"/>
        </w:rPr>
        <w:t>(4), 482–489. https://doi.org/10.1111/ped.13194</w:t>
      </w:r>
    </w:p>
    <w:p w14:paraId="777E2FDE" w14:textId="77777777" w:rsidR="006A7190" w:rsidRPr="00BA1B40" w:rsidRDefault="006A7190" w:rsidP="00BA1B40">
      <w:pPr>
        <w:pStyle w:val="NormalWeb"/>
        <w:spacing w:before="0" w:beforeAutospacing="0" w:after="0" w:afterAutospacing="0" w:line="360" w:lineRule="auto"/>
        <w:ind w:left="720" w:hanging="720"/>
        <w:rPr>
          <w:rFonts w:ascii="Arial" w:hAnsi="Arial" w:cs="Arial"/>
          <w:color w:val="000000"/>
        </w:rPr>
      </w:pPr>
      <w:r w:rsidRPr="00BA1B40">
        <w:rPr>
          <w:rFonts w:ascii="Arial" w:hAnsi="Arial" w:cs="Arial"/>
          <w:color w:val="000000"/>
        </w:rPr>
        <w:lastRenderedPageBreak/>
        <w:t>The National Alliance for Eating Disorders. (2025, March 5).</w:t>
      </w:r>
      <w:r w:rsidRPr="00BA1B40">
        <w:rPr>
          <w:rStyle w:val="apple-converted-space"/>
          <w:rFonts w:ascii="Arial" w:hAnsi="Arial" w:cs="Arial"/>
          <w:color w:val="000000"/>
        </w:rPr>
        <w:t> </w:t>
      </w:r>
      <w:r w:rsidRPr="00BA1B40">
        <w:rPr>
          <w:rFonts w:ascii="Arial" w:hAnsi="Arial" w:cs="Arial"/>
          <w:i/>
          <w:iCs/>
          <w:color w:val="000000"/>
        </w:rPr>
        <w:t>The Evolution of Eating Disorders Diagnoses: How Diagnostic Criteria Have Changed - National Alliance for Eating Disorders</w:t>
      </w:r>
      <w:r w:rsidRPr="00BA1B40">
        <w:rPr>
          <w:rFonts w:ascii="Arial" w:hAnsi="Arial" w:cs="Arial"/>
          <w:color w:val="000000"/>
        </w:rPr>
        <w:t>. National Alliance for Eating Disorders. https://www.allianceforeatingdisorders.com/the-evolution-of-eating-disorders-diagnoses-how-diagnostic-criteria-have-changed/</w:t>
      </w:r>
    </w:p>
    <w:p w14:paraId="3EFF554E" w14:textId="77777777" w:rsidR="006A7190" w:rsidRPr="00BA1B40" w:rsidRDefault="006A7190" w:rsidP="00BA1B40">
      <w:pPr>
        <w:pStyle w:val="NormalWeb"/>
        <w:spacing w:before="0" w:beforeAutospacing="0" w:after="0" w:afterAutospacing="0" w:line="360" w:lineRule="auto"/>
        <w:ind w:left="720" w:hanging="720"/>
        <w:rPr>
          <w:rFonts w:ascii="Arial" w:hAnsi="Arial" w:cs="Arial"/>
          <w:color w:val="000000"/>
        </w:rPr>
      </w:pPr>
      <w:r w:rsidRPr="00BA1B40">
        <w:rPr>
          <w:rFonts w:ascii="Arial" w:hAnsi="Arial" w:cs="Arial"/>
          <w:color w:val="000000"/>
        </w:rPr>
        <w:t>Treasure, J., Duarte, T. A., &amp; Schmidt, U. (2020). Eating disorders.</w:t>
      </w:r>
      <w:r w:rsidRPr="00BA1B40">
        <w:rPr>
          <w:rStyle w:val="apple-converted-space"/>
          <w:rFonts w:ascii="Arial" w:hAnsi="Arial" w:cs="Arial"/>
          <w:color w:val="000000"/>
        </w:rPr>
        <w:t> </w:t>
      </w:r>
      <w:r w:rsidRPr="00BA1B40">
        <w:rPr>
          <w:rFonts w:ascii="Arial" w:hAnsi="Arial" w:cs="Arial"/>
          <w:i/>
          <w:iCs/>
          <w:color w:val="000000"/>
        </w:rPr>
        <w:t>The Lancet</w:t>
      </w:r>
      <w:r w:rsidRPr="00BA1B40">
        <w:rPr>
          <w:rFonts w:ascii="Arial" w:hAnsi="Arial" w:cs="Arial"/>
          <w:color w:val="000000"/>
        </w:rPr>
        <w:t>,</w:t>
      </w:r>
      <w:r w:rsidRPr="00BA1B40">
        <w:rPr>
          <w:rStyle w:val="apple-converted-space"/>
          <w:rFonts w:ascii="Arial" w:hAnsi="Arial" w:cs="Arial"/>
          <w:color w:val="000000"/>
        </w:rPr>
        <w:t> </w:t>
      </w:r>
      <w:r w:rsidRPr="00BA1B40">
        <w:rPr>
          <w:rFonts w:ascii="Arial" w:hAnsi="Arial" w:cs="Arial"/>
          <w:i/>
          <w:iCs/>
          <w:color w:val="000000"/>
        </w:rPr>
        <w:t>395</w:t>
      </w:r>
      <w:r w:rsidRPr="00BA1B40">
        <w:rPr>
          <w:rFonts w:ascii="Arial" w:hAnsi="Arial" w:cs="Arial"/>
          <w:color w:val="000000"/>
        </w:rPr>
        <w:t>(10227), 899–911. https://doi.org/10.1016/s0140-6736(20)30059-3</w:t>
      </w:r>
    </w:p>
    <w:p w14:paraId="64785C56" w14:textId="77777777" w:rsidR="006A7190" w:rsidRPr="00BA1B40" w:rsidRDefault="006A7190" w:rsidP="00BA1B40">
      <w:pPr>
        <w:pStyle w:val="NormalWeb"/>
        <w:spacing w:before="0" w:beforeAutospacing="0" w:after="0" w:afterAutospacing="0" w:line="360" w:lineRule="auto"/>
        <w:ind w:left="720" w:hanging="720"/>
        <w:rPr>
          <w:rFonts w:ascii="Arial" w:hAnsi="Arial" w:cs="Arial"/>
          <w:color w:val="000000"/>
        </w:rPr>
      </w:pPr>
      <w:r w:rsidRPr="00BA1B40">
        <w:rPr>
          <w:rFonts w:ascii="Arial" w:hAnsi="Arial" w:cs="Arial"/>
          <w:color w:val="000000"/>
        </w:rPr>
        <w:t xml:space="preserve">Treasure, J., Parker, S., </w:t>
      </w:r>
      <w:proofErr w:type="spellStart"/>
      <w:r w:rsidRPr="00BA1B40">
        <w:rPr>
          <w:rFonts w:ascii="Arial" w:hAnsi="Arial" w:cs="Arial"/>
          <w:color w:val="000000"/>
        </w:rPr>
        <w:t>Oyeleye</w:t>
      </w:r>
      <w:proofErr w:type="spellEnd"/>
      <w:r w:rsidRPr="00BA1B40">
        <w:rPr>
          <w:rFonts w:ascii="Arial" w:hAnsi="Arial" w:cs="Arial"/>
          <w:color w:val="000000"/>
        </w:rPr>
        <w:t>, O., &amp; Harrison, A. (2021). The value of including families in the treatment of anorexia nervosa.</w:t>
      </w:r>
      <w:r w:rsidRPr="00BA1B40">
        <w:rPr>
          <w:rStyle w:val="apple-converted-space"/>
          <w:rFonts w:ascii="Arial" w:hAnsi="Arial" w:cs="Arial"/>
          <w:color w:val="000000"/>
        </w:rPr>
        <w:t> </w:t>
      </w:r>
      <w:r w:rsidRPr="00BA1B40">
        <w:rPr>
          <w:rFonts w:ascii="Arial" w:hAnsi="Arial" w:cs="Arial"/>
          <w:i/>
          <w:iCs/>
          <w:color w:val="000000"/>
        </w:rPr>
        <w:t>European Eating Disorders Review</w:t>
      </w:r>
      <w:r w:rsidRPr="00BA1B40">
        <w:rPr>
          <w:rFonts w:ascii="Arial" w:hAnsi="Arial" w:cs="Arial"/>
          <w:color w:val="000000"/>
        </w:rPr>
        <w:t>,</w:t>
      </w:r>
      <w:r w:rsidRPr="00BA1B40">
        <w:rPr>
          <w:rStyle w:val="apple-converted-space"/>
          <w:rFonts w:ascii="Arial" w:hAnsi="Arial" w:cs="Arial"/>
          <w:color w:val="000000"/>
        </w:rPr>
        <w:t> </w:t>
      </w:r>
      <w:r w:rsidRPr="00BA1B40">
        <w:rPr>
          <w:rFonts w:ascii="Arial" w:hAnsi="Arial" w:cs="Arial"/>
          <w:i/>
          <w:iCs/>
          <w:color w:val="000000"/>
        </w:rPr>
        <w:t>29</w:t>
      </w:r>
      <w:r w:rsidRPr="00BA1B40">
        <w:rPr>
          <w:rFonts w:ascii="Arial" w:hAnsi="Arial" w:cs="Arial"/>
          <w:color w:val="000000"/>
        </w:rPr>
        <w:t>(3). https://doi.org/10.1002/erv.2816</w:t>
      </w:r>
    </w:p>
    <w:p w14:paraId="787B489F" w14:textId="77777777" w:rsidR="006A7190" w:rsidRPr="00BA1B40" w:rsidRDefault="006A7190" w:rsidP="00BA1B40">
      <w:pPr>
        <w:pStyle w:val="NormalWeb"/>
        <w:spacing w:before="0" w:beforeAutospacing="0" w:after="0" w:afterAutospacing="0" w:line="360" w:lineRule="auto"/>
        <w:ind w:left="720" w:hanging="720"/>
        <w:rPr>
          <w:rFonts w:ascii="Arial" w:hAnsi="Arial" w:cs="Arial"/>
          <w:color w:val="000000"/>
        </w:rPr>
      </w:pPr>
      <w:r w:rsidRPr="00BA1B40">
        <w:rPr>
          <w:rFonts w:ascii="Arial" w:hAnsi="Arial" w:cs="Arial"/>
          <w:color w:val="000000"/>
        </w:rPr>
        <w:t>Van Huysse, J. L., &amp; Bilek, E. L. (2023). Common caregiver illness representations in the context of family</w:t>
      </w:r>
      <w:r w:rsidRPr="00BA1B40">
        <w:rPr>
          <w:rFonts w:ascii="Cambria Math" w:hAnsi="Cambria Math" w:cs="Cambria Math"/>
          <w:color w:val="000000"/>
        </w:rPr>
        <w:t>‐</w:t>
      </w:r>
      <w:r w:rsidRPr="00BA1B40">
        <w:rPr>
          <w:rFonts w:ascii="Arial" w:hAnsi="Arial" w:cs="Arial"/>
          <w:color w:val="000000"/>
        </w:rPr>
        <w:t xml:space="preserve">based treatment: Commentary on Marchetti and </w:t>
      </w:r>
      <w:proofErr w:type="spellStart"/>
      <w:r w:rsidRPr="00BA1B40">
        <w:rPr>
          <w:rFonts w:ascii="Arial" w:hAnsi="Arial" w:cs="Arial"/>
          <w:color w:val="000000"/>
        </w:rPr>
        <w:t>Sawrikar</w:t>
      </w:r>
      <w:proofErr w:type="spellEnd"/>
      <w:r w:rsidRPr="00BA1B40">
        <w:rPr>
          <w:rFonts w:ascii="Arial" w:hAnsi="Arial" w:cs="Arial"/>
          <w:color w:val="000000"/>
        </w:rPr>
        <w:t xml:space="preserve"> (2023).</w:t>
      </w:r>
      <w:r w:rsidRPr="00BA1B40">
        <w:rPr>
          <w:rStyle w:val="apple-converted-space"/>
          <w:rFonts w:ascii="Arial" w:hAnsi="Arial" w:cs="Arial"/>
          <w:color w:val="000000"/>
        </w:rPr>
        <w:t> </w:t>
      </w:r>
      <w:r w:rsidRPr="00BA1B40">
        <w:rPr>
          <w:rFonts w:ascii="Arial" w:hAnsi="Arial" w:cs="Arial"/>
          <w:i/>
          <w:iCs/>
          <w:color w:val="000000"/>
        </w:rPr>
        <w:t>International Journal of Eating Disorders</w:t>
      </w:r>
      <w:r w:rsidRPr="00BA1B40">
        <w:rPr>
          <w:rFonts w:ascii="Arial" w:hAnsi="Arial" w:cs="Arial"/>
          <w:color w:val="000000"/>
        </w:rPr>
        <w:t>,</w:t>
      </w:r>
      <w:r w:rsidRPr="00BA1B40">
        <w:rPr>
          <w:rStyle w:val="apple-converted-space"/>
          <w:rFonts w:ascii="Arial" w:hAnsi="Arial" w:cs="Arial"/>
          <w:color w:val="000000"/>
        </w:rPr>
        <w:t> </w:t>
      </w:r>
      <w:r w:rsidRPr="00BA1B40">
        <w:rPr>
          <w:rFonts w:ascii="Arial" w:hAnsi="Arial" w:cs="Arial"/>
          <w:i/>
          <w:iCs/>
          <w:color w:val="000000"/>
        </w:rPr>
        <w:t>57</w:t>
      </w:r>
      <w:r w:rsidRPr="00BA1B40">
        <w:rPr>
          <w:rFonts w:ascii="Arial" w:hAnsi="Arial" w:cs="Arial"/>
          <w:color w:val="000000"/>
        </w:rPr>
        <w:t>(5), 1126–1129. https://doi.org/10.1002/eat.24123</w:t>
      </w:r>
    </w:p>
    <w:p w14:paraId="2C9E05DB" w14:textId="77777777" w:rsidR="006A7190" w:rsidRPr="00BA1B40" w:rsidRDefault="006A7190" w:rsidP="00BA1B40">
      <w:pPr>
        <w:pStyle w:val="NormalWeb"/>
        <w:spacing w:before="0" w:beforeAutospacing="0" w:after="0" w:afterAutospacing="0" w:line="360" w:lineRule="auto"/>
        <w:ind w:left="720" w:hanging="720"/>
        <w:rPr>
          <w:rFonts w:ascii="Arial" w:hAnsi="Arial" w:cs="Arial"/>
          <w:color w:val="000000"/>
        </w:rPr>
      </w:pPr>
      <w:r w:rsidRPr="00BA1B40">
        <w:rPr>
          <w:rFonts w:ascii="Arial" w:hAnsi="Arial" w:cs="Arial"/>
          <w:color w:val="000000"/>
        </w:rPr>
        <w:t>Van Wye, E., Matheson, B., Citron, K., Yang, H.-J., Datta, N., Bohon, C., &amp; Lock, J. D. (2023). Protocol for a randomized clinical trial for Avoidant Restrictive Food Intake Disorder (ARFID) in low-weight youth.</w:t>
      </w:r>
      <w:r w:rsidRPr="00BA1B40">
        <w:rPr>
          <w:rStyle w:val="apple-converted-space"/>
          <w:rFonts w:ascii="Arial" w:hAnsi="Arial" w:cs="Arial"/>
          <w:color w:val="000000"/>
        </w:rPr>
        <w:t> </w:t>
      </w:r>
      <w:r w:rsidRPr="00BA1B40">
        <w:rPr>
          <w:rFonts w:ascii="Arial" w:hAnsi="Arial" w:cs="Arial"/>
          <w:i/>
          <w:iCs/>
          <w:color w:val="000000"/>
        </w:rPr>
        <w:t>Contemporary Clinical Trials</w:t>
      </w:r>
      <w:r w:rsidRPr="00BA1B40">
        <w:rPr>
          <w:rFonts w:ascii="Arial" w:hAnsi="Arial" w:cs="Arial"/>
          <w:color w:val="000000"/>
        </w:rPr>
        <w:t>,</w:t>
      </w:r>
      <w:r w:rsidRPr="00BA1B40">
        <w:rPr>
          <w:rStyle w:val="apple-converted-space"/>
          <w:rFonts w:ascii="Arial" w:hAnsi="Arial" w:cs="Arial"/>
          <w:color w:val="000000"/>
        </w:rPr>
        <w:t> </w:t>
      </w:r>
      <w:r w:rsidRPr="00BA1B40">
        <w:rPr>
          <w:rFonts w:ascii="Arial" w:hAnsi="Arial" w:cs="Arial"/>
          <w:i/>
          <w:iCs/>
          <w:color w:val="000000"/>
        </w:rPr>
        <w:t>124</w:t>
      </w:r>
      <w:r w:rsidRPr="00BA1B40">
        <w:rPr>
          <w:rFonts w:ascii="Arial" w:hAnsi="Arial" w:cs="Arial"/>
          <w:color w:val="000000"/>
        </w:rPr>
        <w:t>, 107036. https://doi.org/10.1016/j.cct.2022.107036</w:t>
      </w:r>
    </w:p>
    <w:p w14:paraId="45537368" w14:textId="77777777" w:rsidR="006A7190" w:rsidRPr="00BA1B40" w:rsidRDefault="006A7190" w:rsidP="00BA1B40">
      <w:pPr>
        <w:pStyle w:val="NormalWeb"/>
        <w:spacing w:before="0" w:beforeAutospacing="0" w:after="0" w:afterAutospacing="0" w:line="360" w:lineRule="auto"/>
        <w:ind w:left="720" w:hanging="720"/>
        <w:rPr>
          <w:rFonts w:ascii="Arial" w:hAnsi="Arial" w:cs="Arial"/>
          <w:color w:val="000000"/>
        </w:rPr>
      </w:pPr>
      <w:r w:rsidRPr="00BA1B40">
        <w:rPr>
          <w:rFonts w:ascii="Arial" w:hAnsi="Arial" w:cs="Arial"/>
          <w:color w:val="000000"/>
        </w:rPr>
        <w:t xml:space="preserve">Ward, J. L., Vázquez-Vázquez, A., Phillips, K., Settle, K., </w:t>
      </w:r>
      <w:proofErr w:type="spellStart"/>
      <w:r w:rsidRPr="00BA1B40">
        <w:rPr>
          <w:rFonts w:ascii="Arial" w:hAnsi="Arial" w:cs="Arial"/>
          <w:color w:val="000000"/>
        </w:rPr>
        <w:t>Pilvar</w:t>
      </w:r>
      <w:proofErr w:type="spellEnd"/>
      <w:r w:rsidRPr="00BA1B40">
        <w:rPr>
          <w:rFonts w:ascii="Arial" w:hAnsi="Arial" w:cs="Arial"/>
          <w:color w:val="000000"/>
        </w:rPr>
        <w:t xml:space="preserve">, H., </w:t>
      </w:r>
      <w:proofErr w:type="spellStart"/>
      <w:r w:rsidRPr="00BA1B40">
        <w:rPr>
          <w:rFonts w:ascii="Arial" w:hAnsi="Arial" w:cs="Arial"/>
          <w:color w:val="000000"/>
        </w:rPr>
        <w:t>Cornaglia</w:t>
      </w:r>
      <w:proofErr w:type="spellEnd"/>
      <w:r w:rsidRPr="00BA1B40">
        <w:rPr>
          <w:rFonts w:ascii="Arial" w:hAnsi="Arial" w:cs="Arial"/>
          <w:color w:val="000000"/>
        </w:rPr>
        <w:t>, F., Gibson, F., Nicholls, D., Roland, D., Mathews, G., Roberts, H., Viner, R. M., &amp; Hudson, L. D. (2025). Admission to acute medical wards for mental health concerns among children and young people in England from 2012 to 2022: a cohort study.</w:t>
      </w:r>
      <w:r w:rsidRPr="00BA1B40">
        <w:rPr>
          <w:rStyle w:val="apple-converted-space"/>
          <w:rFonts w:ascii="Arial" w:hAnsi="Arial" w:cs="Arial"/>
          <w:color w:val="000000"/>
        </w:rPr>
        <w:t> </w:t>
      </w:r>
      <w:r w:rsidRPr="00BA1B40">
        <w:rPr>
          <w:rFonts w:ascii="Arial" w:hAnsi="Arial" w:cs="Arial"/>
          <w:i/>
          <w:iCs/>
          <w:color w:val="000000"/>
        </w:rPr>
        <w:t>The Lancet Child &amp; Adolescent Health</w:t>
      </w:r>
      <w:r w:rsidRPr="00BA1B40">
        <w:rPr>
          <w:rFonts w:ascii="Arial" w:hAnsi="Arial" w:cs="Arial"/>
          <w:color w:val="000000"/>
        </w:rPr>
        <w:t>,</w:t>
      </w:r>
      <w:r w:rsidRPr="00BA1B40">
        <w:rPr>
          <w:rStyle w:val="apple-converted-space"/>
          <w:rFonts w:ascii="Arial" w:hAnsi="Arial" w:cs="Arial"/>
          <w:color w:val="000000"/>
        </w:rPr>
        <w:t> </w:t>
      </w:r>
      <w:r w:rsidRPr="00BA1B40">
        <w:rPr>
          <w:rFonts w:ascii="Arial" w:hAnsi="Arial" w:cs="Arial"/>
          <w:i/>
          <w:iCs/>
          <w:color w:val="000000"/>
        </w:rPr>
        <w:t>9</w:t>
      </w:r>
      <w:r w:rsidRPr="00BA1B40">
        <w:rPr>
          <w:rFonts w:ascii="Arial" w:hAnsi="Arial" w:cs="Arial"/>
          <w:color w:val="000000"/>
        </w:rPr>
        <w:t>(2), 112–120. https://doi.org/10.1016/s2352-4642(24)00333-x</w:t>
      </w:r>
    </w:p>
    <w:p w14:paraId="2D7F363F" w14:textId="77777777" w:rsidR="006A7190" w:rsidRPr="00BA1B40" w:rsidRDefault="006A7190" w:rsidP="00BA1B40">
      <w:pPr>
        <w:pStyle w:val="NormalWeb"/>
        <w:spacing w:before="0" w:beforeAutospacing="0" w:after="0" w:afterAutospacing="0" w:line="360" w:lineRule="auto"/>
        <w:ind w:left="720" w:hanging="720"/>
        <w:rPr>
          <w:rFonts w:ascii="Arial" w:hAnsi="Arial" w:cs="Arial"/>
          <w:color w:val="000000"/>
        </w:rPr>
      </w:pPr>
      <w:r w:rsidRPr="00BA1B40">
        <w:rPr>
          <w:rFonts w:ascii="Arial" w:hAnsi="Arial" w:cs="Arial"/>
          <w:color w:val="000000"/>
        </w:rPr>
        <w:t>Wilksch, S. M. (2023). Toward a more comprehensive understanding and support of parents with a child experiencing an eating disorder.</w:t>
      </w:r>
      <w:r w:rsidRPr="00BA1B40">
        <w:rPr>
          <w:rStyle w:val="apple-converted-space"/>
          <w:rFonts w:ascii="Arial" w:hAnsi="Arial" w:cs="Arial"/>
          <w:color w:val="000000"/>
        </w:rPr>
        <w:t> </w:t>
      </w:r>
      <w:r w:rsidRPr="00BA1B40">
        <w:rPr>
          <w:rFonts w:ascii="Arial" w:hAnsi="Arial" w:cs="Arial"/>
          <w:i/>
          <w:iCs/>
          <w:color w:val="000000"/>
        </w:rPr>
        <w:t>International Journal of Eating Disorders</w:t>
      </w:r>
      <w:r w:rsidRPr="00BA1B40">
        <w:rPr>
          <w:rFonts w:ascii="Arial" w:hAnsi="Arial" w:cs="Arial"/>
          <w:color w:val="000000"/>
        </w:rPr>
        <w:t>,</w:t>
      </w:r>
      <w:r w:rsidRPr="00BA1B40">
        <w:rPr>
          <w:rStyle w:val="apple-converted-space"/>
          <w:rFonts w:ascii="Arial" w:hAnsi="Arial" w:cs="Arial"/>
          <w:color w:val="000000"/>
        </w:rPr>
        <w:t> </w:t>
      </w:r>
      <w:r w:rsidRPr="00BA1B40">
        <w:rPr>
          <w:rFonts w:ascii="Arial" w:hAnsi="Arial" w:cs="Arial"/>
          <w:i/>
          <w:iCs/>
          <w:color w:val="000000"/>
        </w:rPr>
        <w:t>56</w:t>
      </w:r>
      <w:r w:rsidRPr="00BA1B40">
        <w:rPr>
          <w:rFonts w:ascii="Arial" w:hAnsi="Arial" w:cs="Arial"/>
          <w:color w:val="000000"/>
        </w:rPr>
        <w:t>(7). https://doi.org/10.1002/eat.23938</w:t>
      </w:r>
    </w:p>
    <w:p w14:paraId="0450E416" w14:textId="77777777" w:rsidR="006A7190" w:rsidRPr="00BA1B40" w:rsidRDefault="006A7190" w:rsidP="00BA1B40">
      <w:pPr>
        <w:pStyle w:val="NormalWeb"/>
        <w:spacing w:before="0" w:beforeAutospacing="0" w:after="0" w:afterAutospacing="0" w:line="360" w:lineRule="auto"/>
        <w:ind w:left="720" w:hanging="720"/>
        <w:rPr>
          <w:rFonts w:ascii="Arial" w:hAnsi="Arial" w:cs="Arial"/>
          <w:color w:val="000000"/>
        </w:rPr>
      </w:pPr>
      <w:r w:rsidRPr="00BA1B40">
        <w:rPr>
          <w:rFonts w:ascii="Arial" w:hAnsi="Arial" w:cs="Arial"/>
          <w:color w:val="000000"/>
        </w:rPr>
        <w:t xml:space="preserve">Zeeck, A., </w:t>
      </w:r>
      <w:proofErr w:type="spellStart"/>
      <w:r w:rsidRPr="00BA1B40">
        <w:rPr>
          <w:rFonts w:ascii="Arial" w:hAnsi="Arial" w:cs="Arial"/>
          <w:color w:val="000000"/>
        </w:rPr>
        <w:t>Herpertz</w:t>
      </w:r>
      <w:proofErr w:type="spellEnd"/>
      <w:r w:rsidRPr="00BA1B40">
        <w:rPr>
          <w:rFonts w:ascii="Arial" w:hAnsi="Arial" w:cs="Arial"/>
          <w:color w:val="000000"/>
        </w:rPr>
        <w:t xml:space="preserve">-Dahlmann, B., Friederich, H.-C., Brockmeyer, T., </w:t>
      </w:r>
      <w:proofErr w:type="spellStart"/>
      <w:r w:rsidRPr="00BA1B40">
        <w:rPr>
          <w:rFonts w:ascii="Arial" w:hAnsi="Arial" w:cs="Arial"/>
          <w:color w:val="000000"/>
        </w:rPr>
        <w:t>Resmark</w:t>
      </w:r>
      <w:proofErr w:type="spellEnd"/>
      <w:r w:rsidRPr="00BA1B40">
        <w:rPr>
          <w:rFonts w:ascii="Arial" w:hAnsi="Arial" w:cs="Arial"/>
          <w:color w:val="000000"/>
        </w:rPr>
        <w:t>, G., Hagenah, U., Ehrlich, S., Cuntz, U., Zipfel, S., &amp; Hartmann, A. (2018). Psychotherapeutic Treatment for Anorexia Nervosa: A Systematic Review and Network Meta-Analysis.</w:t>
      </w:r>
      <w:r w:rsidRPr="00BA1B40">
        <w:rPr>
          <w:rStyle w:val="apple-converted-space"/>
          <w:rFonts w:ascii="Arial" w:hAnsi="Arial" w:cs="Arial"/>
          <w:color w:val="000000"/>
        </w:rPr>
        <w:t> </w:t>
      </w:r>
      <w:r w:rsidRPr="00BA1B40">
        <w:rPr>
          <w:rFonts w:ascii="Arial" w:hAnsi="Arial" w:cs="Arial"/>
          <w:i/>
          <w:iCs/>
          <w:color w:val="000000"/>
        </w:rPr>
        <w:t>Frontiers in Psychiatry</w:t>
      </w:r>
      <w:r w:rsidRPr="00BA1B40">
        <w:rPr>
          <w:rFonts w:ascii="Arial" w:hAnsi="Arial" w:cs="Arial"/>
          <w:color w:val="000000"/>
        </w:rPr>
        <w:t>,</w:t>
      </w:r>
      <w:r w:rsidRPr="00BA1B40">
        <w:rPr>
          <w:rStyle w:val="apple-converted-space"/>
          <w:rFonts w:ascii="Arial" w:hAnsi="Arial" w:cs="Arial"/>
          <w:color w:val="000000"/>
        </w:rPr>
        <w:t> </w:t>
      </w:r>
      <w:r w:rsidRPr="00BA1B40">
        <w:rPr>
          <w:rFonts w:ascii="Arial" w:hAnsi="Arial" w:cs="Arial"/>
          <w:i/>
          <w:iCs/>
          <w:color w:val="000000"/>
        </w:rPr>
        <w:t>9</w:t>
      </w:r>
      <w:r w:rsidRPr="00BA1B40">
        <w:rPr>
          <w:rFonts w:ascii="Arial" w:hAnsi="Arial" w:cs="Arial"/>
          <w:color w:val="000000"/>
        </w:rPr>
        <w:t>(158). https://doi.org/10.3389/fpsyt.2018.00158</w:t>
      </w:r>
    </w:p>
    <w:p w14:paraId="61C5D5B0" w14:textId="576EBE52" w:rsidR="006A7190" w:rsidRPr="00BA1B40" w:rsidRDefault="006A7190" w:rsidP="00BA1B40">
      <w:pPr>
        <w:spacing w:line="360" w:lineRule="auto"/>
        <w:rPr>
          <w:rFonts w:ascii="Arial" w:hAnsi="Arial" w:cs="Arial"/>
          <w:b/>
          <w:bCs/>
          <w:sz w:val="24"/>
          <w:szCs w:val="24"/>
        </w:rPr>
      </w:pPr>
    </w:p>
    <w:sectPr w:rsidR="006A7190" w:rsidRPr="00BA1B4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Apple Color Emoji">
    <w:panose1 w:val="00000000000000000000"/>
    <w:charset w:val="00"/>
    <w:family w:val="auto"/>
    <w:pitch w:val="variable"/>
    <w:sig w:usb0="00000003" w:usb1="18000000" w:usb2="14000000" w:usb3="00000000" w:csb0="00000001" w:csb1="00000000"/>
  </w:font>
  <w:font w:name="Cambria Math">
    <w:panose1 w:val="02040503050406030204"/>
    <w:charset w:val="00"/>
    <w:family w:val="roman"/>
    <w:pitch w:val="variable"/>
    <w:sig w:usb0="E00002FF" w:usb1="42002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CC30B9"/>
    <w:multiLevelType w:val="hybridMultilevel"/>
    <w:tmpl w:val="D32CE4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5440C3"/>
    <w:multiLevelType w:val="hybridMultilevel"/>
    <w:tmpl w:val="5356A4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7BC629D"/>
    <w:multiLevelType w:val="hybridMultilevel"/>
    <w:tmpl w:val="868C52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20E595D"/>
    <w:multiLevelType w:val="hybridMultilevel"/>
    <w:tmpl w:val="B32E83BC"/>
    <w:lvl w:ilvl="0" w:tplc="6D18C776">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B132CFF"/>
    <w:multiLevelType w:val="hybridMultilevel"/>
    <w:tmpl w:val="D0D63E1A"/>
    <w:lvl w:ilvl="0" w:tplc="E8886B1E">
      <w:start w:val="1"/>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7B36417"/>
    <w:multiLevelType w:val="hybridMultilevel"/>
    <w:tmpl w:val="72800FFA"/>
    <w:lvl w:ilvl="0" w:tplc="1F18324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C2F59BE"/>
    <w:multiLevelType w:val="hybridMultilevel"/>
    <w:tmpl w:val="129E93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28745640">
    <w:abstractNumId w:val="0"/>
  </w:num>
  <w:num w:numId="2" w16cid:durableId="2031955249">
    <w:abstractNumId w:val="6"/>
  </w:num>
  <w:num w:numId="3" w16cid:durableId="44526779">
    <w:abstractNumId w:val="1"/>
  </w:num>
  <w:num w:numId="4" w16cid:durableId="1217352833">
    <w:abstractNumId w:val="5"/>
  </w:num>
  <w:num w:numId="5" w16cid:durableId="892892129">
    <w:abstractNumId w:val="2"/>
  </w:num>
  <w:num w:numId="6" w16cid:durableId="1182091076">
    <w:abstractNumId w:val="3"/>
  </w:num>
  <w:num w:numId="7" w16cid:durableId="182565732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018B"/>
    <w:rsid w:val="000316E0"/>
    <w:rsid w:val="000345B0"/>
    <w:rsid w:val="00055D2C"/>
    <w:rsid w:val="00077EE3"/>
    <w:rsid w:val="00096237"/>
    <w:rsid w:val="000C0052"/>
    <w:rsid w:val="000D23C2"/>
    <w:rsid w:val="000E0E7C"/>
    <w:rsid w:val="000F03F7"/>
    <w:rsid w:val="00120436"/>
    <w:rsid w:val="001533E5"/>
    <w:rsid w:val="0017738A"/>
    <w:rsid w:val="00195694"/>
    <w:rsid w:val="001C20E4"/>
    <w:rsid w:val="00255463"/>
    <w:rsid w:val="00285CFA"/>
    <w:rsid w:val="0028745D"/>
    <w:rsid w:val="002A60FC"/>
    <w:rsid w:val="002C5D04"/>
    <w:rsid w:val="0034446C"/>
    <w:rsid w:val="003560FF"/>
    <w:rsid w:val="00360FD2"/>
    <w:rsid w:val="00376C8E"/>
    <w:rsid w:val="00387FEA"/>
    <w:rsid w:val="00391322"/>
    <w:rsid w:val="003A10D7"/>
    <w:rsid w:val="003C013D"/>
    <w:rsid w:val="003C17E0"/>
    <w:rsid w:val="003E1BA1"/>
    <w:rsid w:val="003E65F4"/>
    <w:rsid w:val="003F1B67"/>
    <w:rsid w:val="00415D63"/>
    <w:rsid w:val="004A121A"/>
    <w:rsid w:val="004F0685"/>
    <w:rsid w:val="004F4666"/>
    <w:rsid w:val="004F59D9"/>
    <w:rsid w:val="005400F7"/>
    <w:rsid w:val="005619C9"/>
    <w:rsid w:val="005903AD"/>
    <w:rsid w:val="005C1B59"/>
    <w:rsid w:val="005C517C"/>
    <w:rsid w:val="00630E2C"/>
    <w:rsid w:val="00666B3A"/>
    <w:rsid w:val="006A7190"/>
    <w:rsid w:val="006B12A2"/>
    <w:rsid w:val="006D02BE"/>
    <w:rsid w:val="006F03B9"/>
    <w:rsid w:val="006F1741"/>
    <w:rsid w:val="00765777"/>
    <w:rsid w:val="00784398"/>
    <w:rsid w:val="007A657B"/>
    <w:rsid w:val="00802372"/>
    <w:rsid w:val="00865003"/>
    <w:rsid w:val="00922DA8"/>
    <w:rsid w:val="00925DB8"/>
    <w:rsid w:val="00992460"/>
    <w:rsid w:val="009A69A2"/>
    <w:rsid w:val="009C5028"/>
    <w:rsid w:val="00A01304"/>
    <w:rsid w:val="00A11D7E"/>
    <w:rsid w:val="00A1437B"/>
    <w:rsid w:val="00A25099"/>
    <w:rsid w:val="00A510E1"/>
    <w:rsid w:val="00A965E9"/>
    <w:rsid w:val="00AA6352"/>
    <w:rsid w:val="00AB0FD2"/>
    <w:rsid w:val="00AE3892"/>
    <w:rsid w:val="00B31263"/>
    <w:rsid w:val="00B3532A"/>
    <w:rsid w:val="00B52B7E"/>
    <w:rsid w:val="00B61225"/>
    <w:rsid w:val="00B805D7"/>
    <w:rsid w:val="00B969D3"/>
    <w:rsid w:val="00BA1B40"/>
    <w:rsid w:val="00BD643B"/>
    <w:rsid w:val="00C2018B"/>
    <w:rsid w:val="00C61C5B"/>
    <w:rsid w:val="00CC5090"/>
    <w:rsid w:val="00CD4C0F"/>
    <w:rsid w:val="00D03D31"/>
    <w:rsid w:val="00D6274F"/>
    <w:rsid w:val="00D82D38"/>
    <w:rsid w:val="00D949BB"/>
    <w:rsid w:val="00DD7640"/>
    <w:rsid w:val="00DE54F0"/>
    <w:rsid w:val="00E66C0C"/>
    <w:rsid w:val="00E77546"/>
    <w:rsid w:val="00E827F7"/>
    <w:rsid w:val="00E840D7"/>
    <w:rsid w:val="00E851D3"/>
    <w:rsid w:val="00EA617A"/>
    <w:rsid w:val="00F22231"/>
    <w:rsid w:val="00F93A69"/>
    <w:rsid w:val="00FA547E"/>
    <w:rsid w:val="00FB0CDC"/>
    <w:rsid w:val="00FD277B"/>
    <w:rsid w:val="00FD6C76"/>
    <w:rsid w:val="00FE5E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531BF3"/>
  <w15:chartTrackingRefBased/>
  <w15:docId w15:val="{49FDF295-1603-134A-B578-DC84D9EACD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2018B"/>
    <w:pPr>
      <w:spacing w:line="259" w:lineRule="auto"/>
    </w:pPr>
    <w:rPr>
      <w:sz w:val="22"/>
      <w:szCs w:val="22"/>
    </w:rPr>
  </w:style>
  <w:style w:type="paragraph" w:styleId="Heading1">
    <w:name w:val="heading 1"/>
    <w:basedOn w:val="Normal"/>
    <w:next w:val="Normal"/>
    <w:link w:val="Heading1Char"/>
    <w:uiPriority w:val="9"/>
    <w:qFormat/>
    <w:rsid w:val="00C2018B"/>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C2018B"/>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C2018B"/>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2018B"/>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C2018B"/>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C2018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2018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2018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2018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2018B"/>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C2018B"/>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C2018B"/>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C2018B"/>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C2018B"/>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C2018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2018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2018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2018B"/>
    <w:rPr>
      <w:rFonts w:eastAsiaTheme="majorEastAsia" w:cstheme="majorBidi"/>
      <w:color w:val="272727" w:themeColor="text1" w:themeTint="D8"/>
    </w:rPr>
  </w:style>
  <w:style w:type="paragraph" w:styleId="Title">
    <w:name w:val="Title"/>
    <w:basedOn w:val="Normal"/>
    <w:next w:val="Normal"/>
    <w:link w:val="TitleChar"/>
    <w:uiPriority w:val="10"/>
    <w:qFormat/>
    <w:rsid w:val="00C2018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2018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2018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2018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2018B"/>
    <w:pPr>
      <w:spacing w:before="160"/>
      <w:jc w:val="center"/>
    </w:pPr>
    <w:rPr>
      <w:i/>
      <w:iCs/>
      <w:color w:val="404040" w:themeColor="text1" w:themeTint="BF"/>
    </w:rPr>
  </w:style>
  <w:style w:type="character" w:customStyle="1" w:styleId="QuoteChar">
    <w:name w:val="Quote Char"/>
    <w:basedOn w:val="DefaultParagraphFont"/>
    <w:link w:val="Quote"/>
    <w:uiPriority w:val="29"/>
    <w:rsid w:val="00C2018B"/>
    <w:rPr>
      <w:i/>
      <w:iCs/>
      <w:color w:val="404040" w:themeColor="text1" w:themeTint="BF"/>
    </w:rPr>
  </w:style>
  <w:style w:type="paragraph" w:styleId="ListParagraph">
    <w:name w:val="List Paragraph"/>
    <w:basedOn w:val="Normal"/>
    <w:uiPriority w:val="34"/>
    <w:qFormat/>
    <w:rsid w:val="00C2018B"/>
    <w:pPr>
      <w:ind w:left="720"/>
      <w:contextualSpacing/>
    </w:pPr>
  </w:style>
  <w:style w:type="character" w:styleId="IntenseEmphasis">
    <w:name w:val="Intense Emphasis"/>
    <w:basedOn w:val="DefaultParagraphFont"/>
    <w:uiPriority w:val="21"/>
    <w:qFormat/>
    <w:rsid w:val="00C2018B"/>
    <w:rPr>
      <w:i/>
      <w:iCs/>
      <w:color w:val="2F5496" w:themeColor="accent1" w:themeShade="BF"/>
    </w:rPr>
  </w:style>
  <w:style w:type="paragraph" w:styleId="IntenseQuote">
    <w:name w:val="Intense Quote"/>
    <w:basedOn w:val="Normal"/>
    <w:next w:val="Normal"/>
    <w:link w:val="IntenseQuoteChar"/>
    <w:uiPriority w:val="30"/>
    <w:qFormat/>
    <w:rsid w:val="00C2018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2018B"/>
    <w:rPr>
      <w:i/>
      <w:iCs/>
      <w:color w:val="2F5496" w:themeColor="accent1" w:themeShade="BF"/>
    </w:rPr>
  </w:style>
  <w:style w:type="character" w:styleId="IntenseReference">
    <w:name w:val="Intense Reference"/>
    <w:basedOn w:val="DefaultParagraphFont"/>
    <w:uiPriority w:val="32"/>
    <w:qFormat/>
    <w:rsid w:val="00C2018B"/>
    <w:rPr>
      <w:b/>
      <w:bCs/>
      <w:smallCaps/>
      <w:color w:val="2F5496" w:themeColor="accent1" w:themeShade="BF"/>
      <w:spacing w:val="5"/>
    </w:rPr>
  </w:style>
  <w:style w:type="paragraph" w:customStyle="1" w:styleId="p1">
    <w:name w:val="p1"/>
    <w:basedOn w:val="Normal"/>
    <w:rsid w:val="00C2018B"/>
    <w:pPr>
      <w:spacing w:after="0" w:line="240" w:lineRule="auto"/>
    </w:pPr>
    <w:rPr>
      <w:rFonts w:ascii="Arial" w:eastAsia="Times New Roman" w:hAnsi="Arial" w:cs="Arial"/>
      <w:color w:val="000000"/>
      <w:kern w:val="0"/>
      <w:sz w:val="17"/>
      <w:szCs w:val="17"/>
      <w:lang w:eastAsia="en-GB"/>
      <w14:ligatures w14:val="none"/>
    </w:rPr>
  </w:style>
  <w:style w:type="character" w:customStyle="1" w:styleId="s1">
    <w:name w:val="s1"/>
    <w:basedOn w:val="DefaultParagraphFont"/>
    <w:rsid w:val="00C2018B"/>
    <w:rPr>
      <w:rFonts w:ascii="Times New Roman" w:hAnsi="Times New Roman" w:cs="Times New Roman" w:hint="default"/>
      <w:sz w:val="15"/>
      <w:szCs w:val="15"/>
    </w:rPr>
  </w:style>
  <w:style w:type="table" w:styleId="PlainTable2">
    <w:name w:val="Plain Table 2"/>
    <w:basedOn w:val="TableNormal"/>
    <w:uiPriority w:val="42"/>
    <w:rsid w:val="00765777"/>
    <w:pPr>
      <w:spacing w:after="0" w:line="240" w:lineRule="auto"/>
    </w:pPr>
    <w:rPr>
      <w:kern w:val="0"/>
      <w:sz w:val="22"/>
      <w:szCs w:val="22"/>
      <w14:ligatures w14:val="none"/>
    </w:r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paragraph" w:styleId="NormalWeb">
    <w:name w:val="Normal (Web)"/>
    <w:basedOn w:val="Normal"/>
    <w:uiPriority w:val="99"/>
    <w:semiHidden/>
    <w:unhideWhenUsed/>
    <w:rsid w:val="006A719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apple-converted-space">
    <w:name w:val="apple-converted-space"/>
    <w:basedOn w:val="DefaultParagraphFont"/>
    <w:rsid w:val="006A7190"/>
  </w:style>
  <w:style w:type="character" w:styleId="Hyperlink">
    <w:name w:val="Hyperlink"/>
    <w:basedOn w:val="DefaultParagraphFont"/>
    <w:uiPriority w:val="99"/>
    <w:unhideWhenUsed/>
    <w:rsid w:val="00096237"/>
    <w:rPr>
      <w:color w:val="0563C1" w:themeColor="hyperlink"/>
      <w:u w:val="single"/>
    </w:rPr>
  </w:style>
  <w:style w:type="character" w:styleId="UnresolvedMention">
    <w:name w:val="Unresolved Mention"/>
    <w:basedOn w:val="DefaultParagraphFont"/>
    <w:uiPriority w:val="99"/>
    <w:semiHidden/>
    <w:unhideWhenUsed/>
    <w:rsid w:val="00096237"/>
    <w:rPr>
      <w:color w:val="605E5C"/>
      <w:shd w:val="clear" w:color="auto" w:fill="E1DFDD"/>
    </w:rPr>
  </w:style>
  <w:style w:type="paragraph" w:styleId="Revision">
    <w:name w:val="Revision"/>
    <w:hidden/>
    <w:uiPriority w:val="99"/>
    <w:semiHidden/>
    <w:rsid w:val="006F03B9"/>
    <w:pPr>
      <w:spacing w:after="0" w:line="240" w:lineRule="auto"/>
    </w:pPr>
    <w:rPr>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beateatingdisorders.org.uk/media-centre/eating-disorder-statistic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C3AE066-1FA0-5F45-8903-C13ADC8ED5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513</TotalTime>
  <Pages>24</Pages>
  <Words>6559</Words>
  <Characters>37391</Characters>
  <Application>Microsoft Office Word</Application>
  <DocSecurity>0</DocSecurity>
  <Lines>311</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43863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Pointer-Carlyle (2103163)</dc:creator>
  <cp:keywords/>
  <dc:description/>
  <cp:lastModifiedBy>Katie Pointer-Carlyle (2103163)</cp:lastModifiedBy>
  <cp:revision>67</cp:revision>
  <dcterms:created xsi:type="dcterms:W3CDTF">2026-05-04T20:00:00Z</dcterms:created>
  <dcterms:modified xsi:type="dcterms:W3CDTF">2026-05-12T19:14:00Z</dcterms:modified>
</cp:coreProperties>
</file>