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Default Extension="jpeg" ContentType="image/jpe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rPr>
          <w:rFonts w:ascii="Times New Roman"/>
          <w:sz w:val="9"/>
        </w:rPr>
      </w:pPr>
      <w:r>
        <w:rPr/>
        <w:pict>
          <v:rect style="position:absolute;margin-left:0pt;margin-top:-.000031pt;width:720pt;height:397.32pt;mso-position-horizontal-relative:page;mso-position-vertical-relative:page;z-index:-16036352" id="docshape1" filled="true" fillcolor="#00c5ba" stroked="false">
            <v:fill type="solid"/>
            <w10:wrap type="none"/>
          </v:rect>
        </w:pict>
      </w:r>
      <w:r>
        <w:rPr/>
        <w:pict>
          <v:rect style="position:absolute;margin-left:0pt;margin-top:397.319977pt;width:720pt;height:7.68pt;mso-position-horizontal-relative:page;mso-position-vertical-relative:page;z-index:15729152" id="docshape2" filled="true" fillcolor="#626262" stroked="false">
            <v:fill type="solid"/>
            <w10:wrap type="none"/>
          </v:rect>
        </w:pict>
      </w:r>
    </w:p>
    <w:p>
      <w:pPr>
        <w:pStyle w:val="Heading2"/>
        <w:spacing w:line="235" w:lineRule="auto" w:before="108"/>
        <w:ind w:right="447"/>
      </w:pPr>
      <w:r>
        <w:rPr/>
        <w:pict>
          <v:group style="position:absolute;margin-left:33.840pt;margin-top:-5.29366pt;width:682.1pt;height:257.05pt;mso-position-horizontal-relative:page;mso-position-vertical-relative:paragraph;z-index:-16035328" id="docshapegroup3" coordorigin="677,-106" coordsize="13642,5141">
            <v:shape style="position:absolute;left:676;top:-106;width:13642;height:2141" type="#_x0000_t75" id="docshape4" stroked="false">
              <v:imagedata r:id="rId5" o:title=""/>
            </v:shape>
            <v:shape style="position:absolute;left:4531;top:2030;width:5338;height:3005" type="#_x0000_t75" id="docshape5" alt="tmpaxfgnuxc.png" stroked="false">
              <v:imagedata r:id="rId6" o:title=""/>
            </v:shape>
            <w10:wrap type="none"/>
          </v:group>
        </w:pict>
      </w:r>
      <w:r>
        <w:rPr>
          <w:color w:val="FBEFDC"/>
        </w:rPr>
        <w:t>Feasibility</w:t>
      </w:r>
      <w:r>
        <w:rPr>
          <w:color w:val="FBEFDC"/>
          <w:spacing w:val="-11"/>
        </w:rPr>
        <w:t> </w:t>
      </w:r>
      <w:r>
        <w:rPr>
          <w:color w:val="FBEFDC"/>
        </w:rPr>
        <w:t>Plan</w:t>
      </w:r>
      <w:r>
        <w:rPr>
          <w:color w:val="FBEFDC"/>
          <w:spacing w:val="-7"/>
        </w:rPr>
        <w:t> </w:t>
      </w:r>
      <w:r>
        <w:rPr>
          <w:color w:val="FBEFDC"/>
        </w:rPr>
        <w:t>for</w:t>
      </w:r>
      <w:r>
        <w:rPr>
          <w:color w:val="FBEFDC"/>
          <w:spacing w:val="-8"/>
        </w:rPr>
        <w:t> </w:t>
      </w:r>
      <w:r>
        <w:rPr>
          <w:color w:val="FBEFDC"/>
        </w:rPr>
        <w:t>an</w:t>
      </w:r>
      <w:r>
        <w:rPr>
          <w:color w:val="FBEFDC"/>
          <w:spacing w:val="-8"/>
        </w:rPr>
        <w:t> </w:t>
      </w:r>
      <w:r>
        <w:rPr>
          <w:color w:val="FBEFDC"/>
        </w:rPr>
        <w:t>International Meeting:</w:t>
      </w:r>
      <w:r>
        <w:rPr>
          <w:color w:val="FBEFDC"/>
          <w:spacing w:val="-8"/>
        </w:rPr>
        <w:t> </w:t>
      </w:r>
      <w:r>
        <w:rPr>
          <w:color w:val="FBEFDC"/>
        </w:rPr>
        <w:t>Technology and Innovation in the Hospitality Sector</w:t>
      </w:r>
    </w:p>
    <w:p>
      <w:pPr>
        <w:spacing w:line="529" w:lineRule="exact" w:before="0"/>
        <w:ind w:left="1005" w:right="443" w:firstLine="0"/>
        <w:jc w:val="center"/>
        <w:rPr>
          <w:rFonts w:ascii="Century Gothic"/>
          <w:b/>
          <w:sz w:val="44"/>
        </w:rPr>
      </w:pPr>
      <w:r>
        <w:rPr>
          <w:rFonts w:ascii="Century Gothic"/>
          <w:b/>
          <w:color w:val="6F2F9F"/>
          <w:sz w:val="44"/>
        </w:rPr>
        <w:t>EVENT</w:t>
      </w:r>
      <w:r>
        <w:rPr>
          <w:rFonts w:ascii="Century Gothic"/>
          <w:b/>
          <w:color w:val="6F2F9F"/>
          <w:spacing w:val="-7"/>
          <w:sz w:val="44"/>
        </w:rPr>
        <w:t> </w:t>
      </w:r>
      <w:r>
        <w:rPr>
          <w:rFonts w:ascii="Century Gothic"/>
          <w:b/>
          <w:color w:val="6F2F9F"/>
          <w:sz w:val="44"/>
        </w:rPr>
        <w:t>DATE</w:t>
      </w:r>
      <w:r>
        <w:rPr>
          <w:rFonts w:ascii="Century Gothic"/>
          <w:b/>
          <w:color w:val="6F2F9F"/>
          <w:spacing w:val="-8"/>
          <w:sz w:val="44"/>
        </w:rPr>
        <w:t> </w:t>
      </w:r>
      <w:r>
        <w:rPr>
          <w:rFonts w:ascii="Century Gothic"/>
          <w:b/>
          <w:color w:val="6F2F9F"/>
          <w:sz w:val="44"/>
        </w:rPr>
        <w:t>:</w:t>
      </w:r>
      <w:r>
        <w:rPr>
          <w:rFonts w:ascii="Century Gothic"/>
          <w:b/>
          <w:color w:val="6F2F9F"/>
          <w:spacing w:val="-12"/>
          <w:sz w:val="44"/>
        </w:rPr>
        <w:t> </w:t>
      </w:r>
      <w:r>
        <w:rPr>
          <w:rFonts w:ascii="Century Gothic"/>
          <w:b/>
          <w:color w:val="6F2F9F"/>
          <w:sz w:val="44"/>
        </w:rPr>
        <w:t>12</w:t>
      </w:r>
      <w:r>
        <w:rPr>
          <w:rFonts w:ascii="Century Gothic"/>
          <w:b/>
          <w:color w:val="6F2F9F"/>
          <w:spacing w:val="-7"/>
          <w:sz w:val="44"/>
        </w:rPr>
        <w:t> </w:t>
      </w:r>
      <w:r>
        <w:rPr>
          <w:rFonts w:ascii="Century Gothic"/>
          <w:b/>
          <w:color w:val="6F2F9F"/>
          <w:sz w:val="44"/>
        </w:rPr>
        <w:t>JUNE</w:t>
      </w:r>
      <w:r>
        <w:rPr>
          <w:rFonts w:ascii="Century Gothic"/>
          <w:b/>
          <w:color w:val="6F2F9F"/>
          <w:spacing w:val="-7"/>
          <w:sz w:val="44"/>
        </w:rPr>
        <w:t> </w:t>
      </w:r>
      <w:r>
        <w:rPr>
          <w:rFonts w:ascii="Century Gothic"/>
          <w:b/>
          <w:color w:val="6F2F9F"/>
          <w:spacing w:val="-4"/>
          <w:sz w:val="44"/>
        </w:rPr>
        <w:t>2025</w:t>
      </w: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spacing w:before="11"/>
        <w:rPr>
          <w:rFonts w:ascii="Century Gothic"/>
          <w:b/>
        </w:rPr>
      </w:pPr>
    </w:p>
    <w:p>
      <w:pPr>
        <w:pStyle w:val="Heading3"/>
        <w:spacing w:line="235" w:lineRule="auto" w:before="95"/>
        <w:ind w:left="1967" w:right="2176"/>
        <w:jc w:val="center"/>
      </w:pPr>
      <w:r>
        <w:rPr>
          <w:color w:val="001F5F"/>
          <w:w w:val="105"/>
        </w:rPr>
        <w:t>Title: "Innovate Hospitality: Merging Technology with </w:t>
      </w:r>
      <w:r>
        <w:rPr>
          <w:color w:val="001F5F"/>
          <w:w w:val="105"/>
        </w:rPr>
        <w:t>Tradition" STUDENT</w:t>
      </w:r>
      <w:r>
        <w:rPr>
          <w:color w:val="001F5F"/>
          <w:spacing w:val="40"/>
          <w:w w:val="105"/>
        </w:rPr>
        <w:t> </w:t>
      </w:r>
      <w:r>
        <w:rPr>
          <w:color w:val="001F5F"/>
          <w:w w:val="105"/>
        </w:rPr>
        <w:t>:</w:t>
      </w:r>
      <w:r>
        <w:rPr>
          <w:color w:val="001F5F"/>
          <w:spacing w:val="40"/>
          <w:w w:val="105"/>
        </w:rPr>
        <w:t> </w:t>
      </w:r>
      <w:r>
        <w:rPr>
          <w:color w:val="001F5F"/>
          <w:w w:val="105"/>
        </w:rPr>
        <w:t>ANTU</w:t>
      </w:r>
      <w:r>
        <w:rPr>
          <w:color w:val="001F5F"/>
          <w:spacing w:val="40"/>
          <w:w w:val="105"/>
        </w:rPr>
        <w:t> </w:t>
      </w:r>
      <w:r>
        <w:rPr>
          <w:color w:val="001F5F"/>
          <w:w w:val="105"/>
        </w:rPr>
        <w:t>BHOMIK</w:t>
      </w:r>
    </w:p>
    <w:p>
      <w:pPr>
        <w:spacing w:line="432" w:lineRule="exact" w:before="0"/>
        <w:ind w:left="242" w:right="447" w:firstLine="0"/>
        <w:jc w:val="center"/>
        <w:rPr>
          <w:rFonts w:ascii="Calibri"/>
          <w:b/>
          <w:sz w:val="36"/>
        </w:rPr>
      </w:pPr>
      <w:r>
        <w:rPr>
          <w:rFonts w:ascii="Calibri"/>
          <w:b/>
          <w:color w:val="001F5F"/>
          <w:w w:val="105"/>
          <w:sz w:val="36"/>
        </w:rPr>
        <w:t>STUDENT</w:t>
      </w:r>
      <w:r>
        <w:rPr>
          <w:rFonts w:ascii="Calibri"/>
          <w:b/>
          <w:color w:val="001F5F"/>
          <w:spacing w:val="61"/>
          <w:w w:val="105"/>
          <w:sz w:val="36"/>
        </w:rPr>
        <w:t> </w:t>
      </w:r>
      <w:r>
        <w:rPr>
          <w:rFonts w:ascii="Calibri"/>
          <w:b/>
          <w:color w:val="001F5F"/>
          <w:w w:val="105"/>
          <w:sz w:val="36"/>
        </w:rPr>
        <w:t>ID</w:t>
      </w:r>
      <w:r>
        <w:rPr>
          <w:rFonts w:ascii="Calibri"/>
          <w:b/>
          <w:color w:val="001F5F"/>
          <w:spacing w:val="52"/>
          <w:w w:val="105"/>
          <w:sz w:val="36"/>
        </w:rPr>
        <w:t> </w:t>
      </w:r>
      <w:r>
        <w:rPr>
          <w:rFonts w:ascii="Calibri"/>
          <w:b/>
          <w:color w:val="001F5F"/>
          <w:w w:val="105"/>
          <w:sz w:val="36"/>
        </w:rPr>
        <w:t>:</w:t>
      </w:r>
      <w:r>
        <w:rPr>
          <w:rFonts w:ascii="Calibri"/>
          <w:b/>
          <w:color w:val="001F5F"/>
          <w:spacing w:val="57"/>
          <w:w w:val="105"/>
          <w:sz w:val="36"/>
        </w:rPr>
        <w:t> </w:t>
      </w:r>
      <w:r>
        <w:rPr>
          <w:rFonts w:ascii="Calibri"/>
          <w:b/>
          <w:color w:val="001F5F"/>
          <w:spacing w:val="-2"/>
          <w:w w:val="105"/>
          <w:sz w:val="36"/>
        </w:rPr>
        <w:t>1818298</w:t>
      </w:r>
    </w:p>
    <w:p>
      <w:pPr>
        <w:spacing w:line="432" w:lineRule="exact" w:before="0"/>
        <w:ind w:left="238" w:right="447" w:firstLine="0"/>
        <w:jc w:val="center"/>
        <w:rPr>
          <w:rFonts w:ascii="Calibri"/>
          <w:b/>
          <w:sz w:val="36"/>
        </w:rPr>
      </w:pPr>
      <w:r>
        <w:rPr>
          <w:rFonts w:ascii="Calibri"/>
          <w:b/>
          <w:color w:val="001F5F"/>
          <w:w w:val="110"/>
          <w:sz w:val="36"/>
        </w:rPr>
        <w:t>MODULE</w:t>
      </w:r>
      <w:r>
        <w:rPr>
          <w:rFonts w:ascii="Calibri"/>
          <w:b/>
          <w:color w:val="001F5F"/>
          <w:spacing w:val="22"/>
          <w:w w:val="110"/>
          <w:sz w:val="36"/>
        </w:rPr>
        <w:t> </w:t>
      </w:r>
      <w:r>
        <w:rPr>
          <w:rFonts w:ascii="Calibri"/>
          <w:b/>
          <w:color w:val="001F5F"/>
          <w:w w:val="110"/>
          <w:sz w:val="36"/>
        </w:rPr>
        <w:t>CODE</w:t>
      </w:r>
      <w:r>
        <w:rPr>
          <w:rFonts w:ascii="Calibri"/>
          <w:b/>
          <w:color w:val="001F5F"/>
          <w:spacing w:val="22"/>
          <w:w w:val="110"/>
          <w:sz w:val="36"/>
        </w:rPr>
        <w:t> </w:t>
      </w:r>
      <w:r>
        <w:rPr>
          <w:rFonts w:ascii="Calibri"/>
          <w:b/>
          <w:color w:val="001F5F"/>
          <w:w w:val="110"/>
          <w:sz w:val="36"/>
        </w:rPr>
        <w:t>:</w:t>
      </w:r>
      <w:r>
        <w:rPr>
          <w:rFonts w:ascii="Calibri"/>
          <w:b/>
          <w:color w:val="001F5F"/>
          <w:spacing w:val="21"/>
          <w:w w:val="110"/>
          <w:sz w:val="36"/>
        </w:rPr>
        <w:t> </w:t>
      </w:r>
      <w:r>
        <w:rPr>
          <w:rFonts w:ascii="Calibri"/>
          <w:b/>
          <w:color w:val="001F5F"/>
          <w:spacing w:val="-2"/>
          <w:w w:val="110"/>
          <w:sz w:val="36"/>
        </w:rPr>
        <w:t>BMIH6007</w:t>
      </w:r>
    </w:p>
    <w:p>
      <w:pPr>
        <w:spacing w:line="436" w:lineRule="exact" w:before="0"/>
        <w:ind w:left="241" w:right="447" w:firstLine="0"/>
        <w:jc w:val="center"/>
        <w:rPr>
          <w:rFonts w:ascii="Calibri" w:hAnsi="Calibri"/>
          <w:b/>
          <w:sz w:val="36"/>
        </w:rPr>
      </w:pPr>
      <w:r>
        <w:rPr>
          <w:rFonts w:ascii="Calibri" w:hAnsi="Calibri"/>
          <w:b/>
          <w:color w:val="001F5F"/>
          <w:w w:val="105"/>
          <w:sz w:val="36"/>
        </w:rPr>
        <w:t>LECTURER’S</w:t>
      </w:r>
      <w:r>
        <w:rPr>
          <w:rFonts w:ascii="Calibri" w:hAnsi="Calibri"/>
          <w:b/>
          <w:color w:val="001F5F"/>
          <w:spacing w:val="52"/>
          <w:w w:val="150"/>
          <w:sz w:val="36"/>
        </w:rPr>
        <w:t> </w:t>
      </w:r>
      <w:r>
        <w:rPr>
          <w:rFonts w:ascii="Calibri" w:hAnsi="Calibri"/>
          <w:b/>
          <w:color w:val="001F5F"/>
          <w:w w:val="105"/>
          <w:sz w:val="36"/>
        </w:rPr>
        <w:t>NAME</w:t>
      </w:r>
      <w:r>
        <w:rPr>
          <w:rFonts w:ascii="Calibri" w:hAnsi="Calibri"/>
          <w:b/>
          <w:color w:val="001F5F"/>
          <w:spacing w:val="70"/>
          <w:w w:val="105"/>
          <w:sz w:val="36"/>
        </w:rPr>
        <w:t> </w:t>
      </w:r>
      <w:r>
        <w:rPr>
          <w:rFonts w:ascii="Calibri" w:hAnsi="Calibri"/>
          <w:b/>
          <w:color w:val="001F5F"/>
          <w:w w:val="105"/>
          <w:sz w:val="36"/>
        </w:rPr>
        <w:t>:</w:t>
      </w:r>
      <w:r>
        <w:rPr>
          <w:rFonts w:ascii="Calibri" w:hAnsi="Calibri"/>
          <w:b/>
          <w:color w:val="001F5F"/>
          <w:spacing w:val="70"/>
          <w:w w:val="105"/>
          <w:sz w:val="36"/>
        </w:rPr>
        <w:t> </w:t>
      </w:r>
      <w:r>
        <w:rPr>
          <w:rFonts w:ascii="Calibri" w:hAnsi="Calibri"/>
          <w:b/>
          <w:color w:val="001F5F"/>
          <w:w w:val="105"/>
          <w:sz w:val="36"/>
        </w:rPr>
        <w:t>JEMMA</w:t>
      </w:r>
      <w:r>
        <w:rPr>
          <w:rFonts w:ascii="Calibri" w:hAnsi="Calibri"/>
          <w:b/>
          <w:color w:val="001F5F"/>
          <w:spacing w:val="75"/>
          <w:w w:val="105"/>
          <w:sz w:val="36"/>
        </w:rPr>
        <w:t> </w:t>
      </w:r>
      <w:r>
        <w:rPr>
          <w:rFonts w:ascii="Calibri" w:hAnsi="Calibri"/>
          <w:b/>
          <w:color w:val="001F5F"/>
          <w:spacing w:val="-2"/>
          <w:w w:val="105"/>
          <w:sz w:val="36"/>
        </w:rPr>
        <w:t>SMITH</w:t>
      </w:r>
    </w:p>
    <w:p>
      <w:pPr>
        <w:spacing w:after="0" w:line="436" w:lineRule="exact"/>
        <w:jc w:val="center"/>
        <w:rPr>
          <w:rFonts w:ascii="Calibri" w:hAnsi="Calibri"/>
          <w:sz w:val="36"/>
        </w:rPr>
        <w:sectPr>
          <w:type w:val="continuous"/>
          <w:pgSz w:w="14400" w:h="8100" w:orient="landscape"/>
          <w:pgMar w:top="100" w:bottom="0" w:left="20" w:right="100"/>
        </w:sectPr>
      </w:pPr>
    </w:p>
    <w:p>
      <w:pPr>
        <w:pStyle w:val="BodyText"/>
        <w:spacing w:before="6"/>
        <w:rPr>
          <w:rFonts w:ascii="Calibri"/>
          <w:b/>
          <w:sz w:val="9"/>
        </w:rPr>
      </w:pPr>
      <w:r>
        <w:rPr/>
        <w:pict>
          <v:rect style="position:absolute;margin-left:0pt;margin-top:-.000031pt;width:720pt;height:397.32pt;mso-position-horizontal-relative:page;mso-position-vertical-relative:page;z-index:-16034816" id="docshape6" filled="true" fillcolor="#00c5ba" stroked="false">
            <v:fill type="solid"/>
            <w10:wrap type="none"/>
          </v:rect>
        </w:pict>
      </w:r>
      <w:r>
        <w:rPr/>
        <w:pict>
          <v:rect style="position:absolute;margin-left:0pt;margin-top:397.319977pt;width:720pt;height:7.68pt;mso-position-horizontal-relative:page;mso-position-vertical-relative:page;z-index:15730688" id="docshape7" filled="true" fillcolor="#626262" stroked="false">
            <v:fill type="solid"/>
            <w10:wrap type="none"/>
          </v:rect>
        </w:pict>
      </w:r>
    </w:p>
    <w:p>
      <w:pPr>
        <w:pStyle w:val="Heading1"/>
        <w:spacing w:before="100"/>
        <w:ind w:left="1005" w:right="1467"/>
        <w:jc w:val="center"/>
      </w:pPr>
      <w:r>
        <w:rPr/>
        <w:pict>
          <v:group style="position:absolute;margin-left:172.919998pt;margin-top:-5.780366pt;width:503.2pt;height:340.85pt;mso-position-horizontal-relative:page;mso-position-vertical-relative:paragraph;z-index:-16033792" id="docshapegroup8" coordorigin="3458,-116" coordsize="10064,6817">
            <v:shape style="position:absolute;left:3458;top:-116;width:6927;height:1169" type="#_x0000_t75" id="docshape9" stroked="false">
              <v:imagedata r:id="rId7" o:title=""/>
            </v:shape>
            <v:shape style="position:absolute;left:9628;top:1072;width:3893;height:5628" type="#_x0000_t75" id="docshape10" stroked="false">
              <v:imagedata r:id="rId8" o:title=""/>
            </v:shape>
            <w10:wrap type="none"/>
          </v:group>
        </w:pict>
      </w:r>
      <w:r>
        <w:rPr>
          <w:color w:val="FDFDFD"/>
        </w:rPr>
        <w:t>Event</w:t>
      </w:r>
      <w:r>
        <w:rPr>
          <w:color w:val="FDFDFD"/>
          <w:spacing w:val="-2"/>
        </w:rPr>
        <w:t> </w:t>
      </w:r>
      <w:r>
        <w:rPr>
          <w:color w:val="FDFDFD"/>
        </w:rPr>
        <w:t>Concept and</w:t>
      </w:r>
      <w:r>
        <w:rPr>
          <w:color w:val="FDFDFD"/>
          <w:spacing w:val="-1"/>
        </w:rPr>
        <w:t> </w:t>
      </w:r>
      <w:r>
        <w:rPr>
          <w:color w:val="FDFDFD"/>
          <w:spacing w:val="-2"/>
        </w:rPr>
        <w:t>Theme</w:t>
      </w: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spacing w:before="4"/>
        <w:rPr>
          <w:rFonts w:ascii="Century Gothic"/>
          <w:b/>
          <w:sz w:val="21"/>
        </w:rPr>
      </w:pPr>
    </w:p>
    <w:p>
      <w:pPr>
        <w:pStyle w:val="Heading3"/>
        <w:spacing w:line="249" w:lineRule="auto"/>
        <w:ind w:left="3394" w:right="4728" w:hanging="2312"/>
        <w:rPr>
          <w:rFonts w:ascii="Arial"/>
          <w:b w:val="0"/>
        </w:rPr>
      </w:pPr>
      <w:r>
        <w:rPr>
          <w:rFonts w:ascii="Arial"/>
        </w:rPr>
        <w:t>Theme</w:t>
      </w:r>
      <w:r>
        <w:rPr>
          <w:rFonts w:ascii="Arial"/>
          <w:b w:val="0"/>
        </w:rPr>
        <w:t>:</w:t>
      </w:r>
      <w:r>
        <w:rPr>
          <w:rFonts w:ascii="Arial"/>
          <w:b w:val="0"/>
          <w:spacing w:val="-9"/>
        </w:rPr>
        <w:t> </w:t>
      </w:r>
      <w:r>
        <w:rPr>
          <w:rFonts w:ascii="Arial"/>
          <w:b w:val="0"/>
        </w:rPr>
        <w:t>"</w:t>
      </w:r>
      <w:r>
        <w:rPr>
          <w:rFonts w:ascii="Arial"/>
        </w:rPr>
        <w:t>Technology</w:t>
      </w:r>
      <w:r>
        <w:rPr>
          <w:rFonts w:ascii="Arial"/>
          <w:spacing w:val="-16"/>
        </w:rPr>
        <w:t> </w:t>
      </w:r>
      <w:r>
        <w:rPr>
          <w:rFonts w:ascii="Arial"/>
        </w:rPr>
        <w:t>and</w:t>
      </w:r>
      <w:r>
        <w:rPr>
          <w:rFonts w:ascii="Arial"/>
          <w:spacing w:val="-11"/>
        </w:rPr>
        <w:t> </w:t>
      </w:r>
      <w:r>
        <w:rPr>
          <w:rFonts w:ascii="Arial"/>
        </w:rPr>
        <w:t>Innovation</w:t>
      </w:r>
      <w:r>
        <w:rPr>
          <w:rFonts w:ascii="Arial"/>
          <w:spacing w:val="-7"/>
        </w:rPr>
        <w:t> </w:t>
      </w:r>
      <w:r>
        <w:rPr>
          <w:rFonts w:ascii="Arial"/>
        </w:rPr>
        <w:t>in </w:t>
      </w:r>
      <w:r>
        <w:rPr>
          <w:rFonts w:ascii="Arial"/>
          <w:spacing w:val="-2"/>
        </w:rPr>
        <w:t>Hospitality</w:t>
      </w:r>
      <w:r>
        <w:rPr>
          <w:rFonts w:ascii="Arial"/>
          <w:b w:val="0"/>
          <w:spacing w:val="-2"/>
        </w:rPr>
        <w:t>"</w:t>
      </w:r>
    </w:p>
    <w:p>
      <w:pPr>
        <w:pStyle w:val="BodyText"/>
        <w:rPr>
          <w:sz w:val="20"/>
        </w:rPr>
      </w:pPr>
    </w:p>
    <w:p>
      <w:pPr>
        <w:spacing w:before="236"/>
        <w:ind w:left="328" w:right="0" w:firstLine="0"/>
        <w:jc w:val="left"/>
        <w:rPr>
          <w:sz w:val="32"/>
        </w:rPr>
      </w:pPr>
      <w:r>
        <w:rPr>
          <w:b/>
          <w:spacing w:val="-2"/>
          <w:sz w:val="32"/>
        </w:rPr>
        <w:t>Objectives</w:t>
      </w:r>
      <w:r>
        <w:rPr>
          <w:spacing w:val="-2"/>
          <w:sz w:val="32"/>
        </w:rPr>
        <w:t>:</w:t>
      </w:r>
    </w:p>
    <w:p>
      <w:pPr>
        <w:pStyle w:val="ListParagraph"/>
        <w:numPr>
          <w:ilvl w:val="0"/>
          <w:numId w:val="1"/>
        </w:numPr>
        <w:tabs>
          <w:tab w:pos="1501" w:val="left" w:leader="none"/>
        </w:tabs>
        <w:spacing w:line="249" w:lineRule="auto" w:before="13" w:after="0"/>
        <w:ind w:left="1500" w:right="6240" w:hanging="452"/>
        <w:jc w:val="both"/>
        <w:rPr>
          <w:sz w:val="28"/>
        </w:rPr>
      </w:pPr>
      <w:r>
        <w:rPr>
          <w:b/>
          <w:sz w:val="28"/>
        </w:rPr>
        <w:t>Showcase Innovations</w:t>
      </w:r>
      <w:r>
        <w:rPr>
          <w:sz w:val="28"/>
        </w:rPr>
        <w:t>: Introduce the latest technological advancements that transform guest services in the hospitality industry (Doe, 2023).</w:t>
      </w:r>
    </w:p>
    <w:p>
      <w:pPr>
        <w:pStyle w:val="ListParagraph"/>
        <w:numPr>
          <w:ilvl w:val="0"/>
          <w:numId w:val="1"/>
        </w:numPr>
        <w:tabs>
          <w:tab w:pos="1501" w:val="left" w:leader="none"/>
        </w:tabs>
        <w:spacing w:line="249" w:lineRule="auto" w:before="4" w:after="0"/>
        <w:ind w:left="1500" w:right="6238" w:hanging="452"/>
        <w:jc w:val="both"/>
        <w:rPr>
          <w:sz w:val="28"/>
        </w:rPr>
      </w:pPr>
      <w:r>
        <w:rPr>
          <w:b/>
          <w:sz w:val="28"/>
        </w:rPr>
        <w:t>Facilitate Networking</w:t>
      </w:r>
      <w:r>
        <w:rPr>
          <w:sz w:val="28"/>
        </w:rPr>
        <w:t>: Provide a dynamic platform for interaction between technology developers and hospitality professionals to foster collaborations and exchange ideas (Brown, 2023).</w:t>
      </w:r>
    </w:p>
    <w:p>
      <w:pPr>
        <w:spacing w:after="0" w:line="249" w:lineRule="auto"/>
        <w:jc w:val="both"/>
        <w:rPr>
          <w:sz w:val="28"/>
        </w:rPr>
        <w:sectPr>
          <w:pgSz w:w="14400" w:h="8100" w:orient="landscape"/>
          <w:pgMar w:top="280" w:bottom="0" w:left="20" w:right="100"/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31pt;width:720pt;height:397.32pt;mso-position-horizontal-relative:page;mso-position-vertical-relative:page;z-index:-16033280" id="docshape11" filled="true" fillcolor="#00c5ba" stroked="false">
            <v:fill type="solid"/>
            <w10:wrap type="none"/>
          </v:rect>
        </w:pict>
      </w:r>
      <w:r>
        <w:rPr/>
        <w:pict>
          <v:rect style="position:absolute;margin-left:0pt;margin-top:397.319977pt;width:720pt;height:7.68pt;mso-position-horizontal-relative:page;mso-position-vertical-relative:page;z-index:15732224" id="docshape12" filled="true" fillcolor="#626262" stroked="false">
            <v:fill type="solid"/>
            <w10:wrap type="none"/>
          </v:rect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4"/>
        <w:rPr>
          <w:sz w:val="18"/>
        </w:rPr>
      </w:pPr>
    </w:p>
    <w:p>
      <w:pPr>
        <w:pStyle w:val="ListParagraph"/>
        <w:numPr>
          <w:ilvl w:val="1"/>
          <w:numId w:val="1"/>
        </w:numPr>
        <w:tabs>
          <w:tab w:pos="2579" w:val="left" w:leader="none"/>
          <w:tab w:pos="2580" w:val="left" w:leader="none"/>
        </w:tabs>
        <w:spacing w:line="290" w:lineRule="exact" w:before="110" w:after="0"/>
        <w:ind w:left="2579" w:right="0" w:hanging="452"/>
        <w:jc w:val="left"/>
        <w:rPr>
          <w:sz w:val="24"/>
        </w:rPr>
      </w:pPr>
      <w:r>
        <w:rPr/>
        <w:pict>
          <v:group style="position:absolute;margin-left:15.6pt;margin-top:-183.245544pt;width:576.4pt;height:189.6pt;mso-position-horizontal-relative:page;mso-position-vertical-relative:paragraph;z-index:15732736" id="docshapegroup13" coordorigin="312,-3665" coordsize="11528,3792">
            <v:shape style="position:absolute;left:312;top:-3665;width:3507;height:1001" type="#_x0000_t75" id="docshape14" stroked="false">
              <v:imagedata r:id="rId9" o:title=""/>
            </v:shape>
            <v:shape style="position:absolute;left:3463;top:-2950;width:7690;height:2988" id="docshape15" coordorigin="3463,-2950" coordsize="7690,2988" path="m9659,-2950l9659,-2203,3463,-2203,3463,-709,9659,-709,9659,38,11153,-1456,9659,-2950xe" filled="true" fillcolor="#caeae7" stroked="false">
              <v:path arrowok="t"/>
              <v:fill type="solid"/>
            </v:shape>
            <v:shape style="position:absolute;left:2788;top:-2053;width:2009;height:1196" id="docshape16" coordorigin="2789,-2052" coordsize="2009,1196" path="m4598,-2052l2988,-2052,2910,-2036,2847,-1994,2804,-1930,2789,-1853,2789,-1056,2804,-979,2847,-915,2910,-873,2988,-857,4598,-857,4676,-873,4739,-915,4782,-979,4798,-1056,4798,-1853,4782,-1930,4739,-1994,4676,-2036,4598,-2052xe" filled="true" fillcolor="#00c5ba" stroked="false">
              <v:path arrowok="t"/>
              <v:fill type="solid"/>
            </v:shape>
            <v:shape style="position:absolute;left:2788;top:-2053;width:2009;height:1196" id="docshape17" coordorigin="2789,-2052" coordsize="2009,1196" path="m2789,-1853l2804,-1930,2847,-1994,2910,-2036,2988,-2052,4598,-2052,4676,-2036,4739,-1994,4782,-1930,4798,-1853,4798,-1056,4782,-979,4739,-915,4676,-873,4598,-857,2988,-857,2910,-873,2847,-915,2804,-979,2789,-1056,2789,-1853xe" filled="false" stroked="true" strokeweight="1.25pt" strokecolor="#ffffff">
              <v:path arrowok="t"/>
              <v:stroke dashstyle="solid"/>
            </v:shape>
            <v:shape style="position:absolute;left:5131;top:-2053;width:2009;height:1196" id="docshape18" coordorigin="5131,-2052" coordsize="2009,1196" path="m6941,-2052l5330,-2052,5253,-2036,5190,-1994,5147,-1930,5131,-1853,5131,-1056,5147,-979,5190,-915,5253,-873,5330,-857,6941,-857,7018,-873,7082,-915,7124,-979,7140,-1056,7140,-1853,7124,-1930,7082,-1994,7018,-2036,6941,-2052xe" filled="true" fillcolor="#00c5ba" stroked="false">
              <v:path arrowok="t"/>
              <v:fill type="solid"/>
            </v:shape>
            <v:shape style="position:absolute;left:5131;top:-2053;width:2009;height:1196" id="docshape19" coordorigin="5131,-2052" coordsize="2009,1196" path="m5131,-1853l5147,-1930,5190,-1994,5253,-2036,5330,-2052,6941,-2052,7018,-2036,7082,-1994,7124,-1930,7140,-1853,7140,-1056,7124,-979,7082,-915,7018,-873,6941,-857,5330,-857,5253,-873,5190,-915,5147,-979,5131,-1056,5131,-1853xe" filled="false" stroked="true" strokeweight="1.25pt" strokecolor="#ffffff">
              <v:path arrowok="t"/>
              <v:stroke dashstyle="solid"/>
            </v:shape>
            <v:shape style="position:absolute;left:7476;top:-2053;width:2009;height:1196" id="docshape20" coordorigin="7476,-2052" coordsize="2009,1196" path="m9286,-2052l7675,-2052,7598,-2036,7534,-1994,7492,-1930,7476,-1853,7476,-1056,7492,-979,7534,-915,7598,-873,7675,-857,9286,-857,9363,-873,9426,-915,9469,-979,9485,-1056,9485,-1853,9469,-1930,9426,-1994,9363,-2036,9286,-2052xe" filled="true" fillcolor="#00c5ba" stroked="false">
              <v:path arrowok="t"/>
              <v:fill type="solid"/>
            </v:shape>
            <v:shape style="position:absolute;left:7476;top:-2053;width:2009;height:1196" id="docshape21" coordorigin="7476,-2052" coordsize="2009,1196" path="m7476,-1853l7492,-1930,7534,-1994,7598,-2036,7675,-2052,9286,-2052,9363,-2036,9426,-1994,9469,-1930,9485,-1853,9485,-1056,9469,-979,9426,-915,9363,-873,9286,-857,7675,-857,7598,-873,7534,-915,7492,-979,7476,-1056,7476,-1853xe" filled="false" stroked="true" strokeweight="1.25pt" strokecolor="#ffffff">
              <v:path arrowok="t"/>
              <v:stroke dashstyle="solid"/>
            </v:shape>
            <v:shape style="position:absolute;left:9818;top:-2053;width:2009;height:1196" id="docshape22" coordorigin="9818,-2052" coordsize="2009,1196" path="m11628,-2052l10018,-2052,9940,-2036,9877,-1994,9834,-1930,9818,-1853,9818,-1056,9834,-979,9877,-915,9940,-873,10018,-857,11628,-857,11706,-873,11769,-915,11812,-979,11827,-1056,11827,-1853,11812,-1930,11769,-1994,11706,-2036,11628,-2052xe" filled="true" fillcolor="#00c5ba" stroked="false">
              <v:path arrowok="t"/>
              <v:fill type="solid"/>
            </v:shape>
            <v:shape style="position:absolute;left:9818;top:-2053;width:2009;height:1196" id="docshape23" coordorigin="9818,-2052" coordsize="2009,1196" path="m9818,-1853l9834,-1930,9877,-1994,9940,-2036,10018,-2052,11628,-2052,11706,-2036,11769,-1994,11812,-1930,11827,-1853,11827,-1056,11812,-979,11769,-915,11706,-873,11628,-857,10018,-857,9940,-873,9877,-915,9834,-979,9818,-1056,9818,-1853xe" filled="false" stroked="true" strokeweight="1.25pt" strokecolor="#ffffff">
              <v:path arrowok="t"/>
              <v:stroke dashstyle="solid"/>
            </v:shape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left:635;top:-3472;width:3679;height:971" type="#_x0000_t202" id="docshape24" filled="false" stroked="false">
              <v:textbox inset="0,0,0,0">
                <w:txbxContent>
                  <w:p>
                    <w:pPr>
                      <w:spacing w:before="1"/>
                      <w:ind w:left="0" w:right="0" w:firstLine="0"/>
                      <w:jc w:val="left"/>
                      <w:rPr>
                        <w:rFonts w:ascii="Century Gothic"/>
                        <w:b/>
                        <w:sz w:val="40"/>
                      </w:rPr>
                    </w:pPr>
                    <w:r>
                      <w:rPr>
                        <w:rFonts w:ascii="Century Gothic"/>
                        <w:b/>
                        <w:color w:val="FDFDFD"/>
                        <w:sz w:val="40"/>
                      </w:rPr>
                      <w:t>Market</w:t>
                    </w:r>
                    <w:r>
                      <w:rPr>
                        <w:rFonts w:ascii="Century Gothic"/>
                        <w:b/>
                        <w:color w:val="FDFDFD"/>
                        <w:spacing w:val="-6"/>
                        <w:sz w:val="40"/>
                      </w:rPr>
                      <w:t> </w:t>
                    </w:r>
                    <w:r>
                      <w:rPr>
                        <w:rFonts w:ascii="Century Gothic"/>
                        <w:b/>
                        <w:color w:val="FDFDFD"/>
                        <w:spacing w:val="-2"/>
                        <w:sz w:val="40"/>
                      </w:rPr>
                      <w:t>Factors</w:t>
                    </w:r>
                  </w:p>
                  <w:p>
                    <w:pPr>
                      <w:spacing w:before="156"/>
                      <w:ind w:left="1728" w:right="0" w:firstLine="0"/>
                      <w:jc w:val="left"/>
                      <w:rPr>
                        <w:b/>
                        <w:sz w:val="28"/>
                      </w:rPr>
                    </w:pPr>
                    <w:r>
                      <w:rPr>
                        <w:b/>
                        <w:sz w:val="28"/>
                      </w:rPr>
                      <w:t>Target</w:t>
                    </w:r>
                    <w:r>
                      <w:rPr>
                        <w:b/>
                        <w:spacing w:val="-12"/>
                        <w:sz w:val="28"/>
                      </w:rPr>
                      <w:t> </w:t>
                    </w:r>
                    <w:r>
                      <w:rPr>
                        <w:b/>
                        <w:spacing w:val="-2"/>
                        <w:sz w:val="28"/>
                      </w:rPr>
                      <w:t>Market:</w:t>
                    </w:r>
                  </w:p>
                </w:txbxContent>
              </v:textbox>
              <w10:wrap type="none"/>
            </v:shape>
            <v:shape style="position:absolute;left:7976;top:-1916;width:1026;height:198" type="#_x0000_t202" id="docshape25" filled="false" stroked="false">
              <v:textbox inset="0,0,0,0">
                <w:txbxContent>
                  <w:p>
                    <w:pPr>
                      <w:spacing w:before="1"/>
                      <w:ind w:left="0" w:right="0" w:firstLine="0"/>
                      <w:jc w:val="left"/>
                      <w:rPr>
                        <w:rFonts w:ascii="Century Gothic"/>
                        <w:sz w:val="16"/>
                      </w:rPr>
                    </w:pPr>
                    <w:r>
                      <w:rPr>
                        <w:rFonts w:ascii="Century Gothic"/>
                        <w:sz w:val="16"/>
                      </w:rPr>
                      <w:t>Hotel</w:t>
                    </w:r>
                    <w:r>
                      <w:rPr>
                        <w:rFonts w:ascii="Century Gothic"/>
                        <w:spacing w:val="-7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pacing w:val="-2"/>
                        <w:sz w:val="16"/>
                      </w:rPr>
                      <w:t>owners</w:t>
                    </w:r>
                  </w:p>
                </w:txbxContent>
              </v:textbox>
              <w10:wrap type="none"/>
            </v:shape>
            <v:shape style="position:absolute;left:2977;top:-1741;width:1650;height:552" type="#_x0000_t202" id="docshape26" filled="false" stroked="false">
              <v:textbox inset="0,0,0,0">
                <w:txbxContent>
                  <w:p>
                    <w:pPr>
                      <w:spacing w:line="216" w:lineRule="auto" w:before="17"/>
                      <w:ind w:left="0" w:right="18" w:firstLine="1"/>
                      <w:jc w:val="center"/>
                      <w:rPr>
                        <w:rFonts w:ascii="Century Gothic"/>
                        <w:sz w:val="16"/>
                      </w:rPr>
                    </w:pPr>
                    <w:r>
                      <w:rPr>
                        <w:rFonts w:ascii="Century Gothic"/>
                        <w:sz w:val="16"/>
                      </w:rPr>
                      <w:t>Hospitality</w:t>
                    </w:r>
                    <w:r>
                      <w:rPr>
                        <w:rFonts w:ascii="Century Gothic"/>
                        <w:spacing w:val="-12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z w:val="16"/>
                      </w:rPr>
                      <w:t>managers looking</w:t>
                    </w:r>
                    <w:r>
                      <w:rPr>
                        <w:rFonts w:ascii="Century Gothic"/>
                        <w:spacing w:val="-12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z w:val="16"/>
                      </w:rPr>
                      <w:t>to</w:t>
                    </w:r>
                    <w:r>
                      <w:rPr>
                        <w:rFonts w:ascii="Century Gothic"/>
                        <w:spacing w:val="-11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z w:val="16"/>
                      </w:rPr>
                      <w:t>modernize their</w:t>
                    </w:r>
                    <w:r>
                      <w:rPr>
                        <w:rFonts w:ascii="Century Gothic"/>
                        <w:spacing w:val="-10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z w:val="16"/>
                      </w:rPr>
                      <w:t>operations.</w:t>
                    </w:r>
                  </w:p>
                </w:txbxContent>
              </v:textbox>
              <w10:wrap type="none"/>
            </v:shape>
            <v:shape style="position:absolute;left:5316;top:-1828;width:1660;height:728" type="#_x0000_t202" id="docshape27" filled="false" stroked="false">
              <v:textbox inset="0,0,0,0">
                <w:txbxContent>
                  <w:p>
                    <w:pPr>
                      <w:spacing w:line="216" w:lineRule="auto" w:before="17"/>
                      <w:ind w:left="-1" w:right="18" w:firstLine="0"/>
                      <w:jc w:val="center"/>
                      <w:rPr>
                        <w:rFonts w:ascii="Century Gothic"/>
                        <w:sz w:val="16"/>
                      </w:rPr>
                    </w:pPr>
                    <w:r>
                      <w:rPr>
                        <w:rFonts w:ascii="Century Gothic"/>
                        <w:sz w:val="16"/>
                      </w:rPr>
                      <w:t>Tech startups and software</w:t>
                    </w:r>
                    <w:r>
                      <w:rPr>
                        <w:rFonts w:ascii="Century Gothic"/>
                        <w:spacing w:val="-12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z w:val="16"/>
                      </w:rPr>
                      <w:t>developers creating solutions for the</w:t>
                    </w:r>
                    <w:r>
                      <w:rPr>
                        <w:rFonts w:ascii="Century Gothic"/>
                        <w:spacing w:val="-3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z w:val="16"/>
                      </w:rPr>
                      <w:t>hospitality</w:t>
                    </w:r>
                    <w:r>
                      <w:rPr>
                        <w:rFonts w:ascii="Century Gothic"/>
                        <w:spacing w:val="-7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pacing w:val="-2"/>
                        <w:sz w:val="16"/>
                      </w:rPr>
                      <w:t>sector.</w:t>
                    </w:r>
                  </w:p>
                </w:txbxContent>
              </v:textbox>
              <w10:wrap type="none"/>
            </v:shape>
            <v:shape style="position:absolute;left:7616;top:-1741;width:1356;height:375" type="#_x0000_t202" id="docshape28" filled="false" stroked="false">
              <v:textbox inset="0,0,0,0">
                <w:txbxContent>
                  <w:p>
                    <w:pPr>
                      <w:spacing w:line="187" w:lineRule="exact" w:before="1"/>
                      <w:ind w:left="388" w:right="0" w:firstLine="0"/>
                      <w:jc w:val="left"/>
                      <w:rPr>
                        <w:rFonts w:ascii="Century Gothic"/>
                        <w:sz w:val="16"/>
                      </w:rPr>
                    </w:pPr>
                    <w:r>
                      <w:rPr>
                        <w:rFonts w:ascii="Century Gothic"/>
                        <w:sz w:val="16"/>
                      </w:rPr>
                      <w:t>interested</w:t>
                    </w:r>
                    <w:r>
                      <w:rPr>
                        <w:rFonts w:ascii="Century Gothic"/>
                        <w:spacing w:val="-13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pacing w:val="-5"/>
                        <w:sz w:val="16"/>
                      </w:rPr>
                      <w:t>in</w:t>
                    </w:r>
                  </w:p>
                  <w:p>
                    <w:pPr>
                      <w:spacing w:line="187" w:lineRule="exact" w:before="0"/>
                      <w:ind w:left="0" w:right="0" w:firstLine="0"/>
                      <w:jc w:val="left"/>
                      <w:rPr>
                        <w:rFonts w:ascii="Century Gothic"/>
                        <w:sz w:val="16"/>
                      </w:rPr>
                    </w:pPr>
                    <w:r>
                      <w:rPr>
                        <w:rFonts w:ascii="Century Gothic"/>
                        <w:spacing w:val="-4"/>
                        <w:sz w:val="16"/>
                      </w:rPr>
                      <w:t>inte</w:t>
                    </w:r>
                  </w:p>
                </w:txbxContent>
              </v:textbox>
              <w10:wrap type="none"/>
            </v:shape>
            <v:shape style="position:absolute;left:10027;top:-1747;width:1579;height:198" type="#_x0000_t202" id="docshape29" filled="false" stroked="false">
              <v:textbox inset="0,0,0,0">
                <w:txbxContent>
                  <w:p>
                    <w:pPr>
                      <w:spacing w:before="1"/>
                      <w:ind w:left="0" w:right="0" w:firstLine="0"/>
                      <w:jc w:val="left"/>
                      <w:rPr>
                        <w:rFonts w:ascii="Century Gothic"/>
                        <w:sz w:val="16"/>
                      </w:rPr>
                    </w:pPr>
                    <w:r>
                      <w:rPr>
                        <w:rFonts w:ascii="Century Gothic"/>
                        <w:sz w:val="16"/>
                      </w:rPr>
                      <w:t>specializing</w:t>
                    </w:r>
                    <w:r>
                      <w:rPr>
                        <w:rFonts w:ascii="Century Gothic"/>
                        <w:spacing w:val="-9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z w:val="16"/>
                      </w:rPr>
                      <w:t>in</w:t>
                    </w:r>
                    <w:r>
                      <w:rPr>
                        <w:rFonts w:ascii="Century Gothic"/>
                        <w:spacing w:val="-5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pacing w:val="-2"/>
                        <w:sz w:val="16"/>
                      </w:rPr>
                      <w:t>digita</w:t>
                    </w:r>
                  </w:p>
                </w:txbxContent>
              </v:textbox>
              <w10:wrap type="none"/>
            </v:shape>
            <v:shape style="position:absolute;left:10066;top:-1923;width:1571;height:373" type="#_x0000_t202" id="docshape30" filled="false" stroked="false">
              <v:textbox inset="0,0,0,0">
                <w:txbxContent>
                  <w:p>
                    <w:pPr>
                      <w:spacing w:line="186" w:lineRule="exact" w:before="1"/>
                      <w:ind w:left="0" w:right="52" w:firstLine="0"/>
                      <w:jc w:val="right"/>
                      <w:rPr>
                        <w:rFonts w:ascii="Century Gothic"/>
                        <w:sz w:val="16"/>
                      </w:rPr>
                    </w:pPr>
                    <w:r>
                      <w:rPr>
                        <w:rFonts w:ascii="Century Gothic"/>
                        <w:sz w:val="16"/>
                      </w:rPr>
                      <w:t>Industry</w:t>
                    </w:r>
                    <w:r>
                      <w:rPr>
                        <w:rFonts w:ascii="Century Gothic"/>
                        <w:spacing w:val="-5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pacing w:val="-2"/>
                        <w:sz w:val="16"/>
                      </w:rPr>
                      <w:t>consultants</w:t>
                    </w:r>
                  </w:p>
                  <w:p>
                    <w:pPr>
                      <w:spacing w:line="186" w:lineRule="exact" w:before="0"/>
                      <w:ind w:left="0" w:right="18" w:firstLine="0"/>
                      <w:jc w:val="right"/>
                      <w:rPr>
                        <w:rFonts w:ascii="Century Gothic"/>
                        <w:sz w:val="16"/>
                      </w:rPr>
                    </w:pPr>
                    <w:r>
                      <w:rPr>
                        <w:rFonts w:ascii="Century Gothic"/>
                        <w:w w:val="100"/>
                        <w:sz w:val="16"/>
                      </w:rPr>
                      <w:t>l</w:t>
                    </w:r>
                  </w:p>
                </w:txbxContent>
              </v:textbox>
              <w10:wrap type="none"/>
            </v:shape>
            <v:shape style="position:absolute;left:7674;top:-1564;width:1631;height:375" type="#_x0000_t202" id="docshape31" filled="false" stroked="false">
              <v:textbox inset="0,0,0,0">
                <w:txbxContent>
                  <w:p>
                    <w:pPr>
                      <w:tabs>
                        <w:tab w:pos="1525" w:val="left" w:leader="none"/>
                      </w:tabs>
                      <w:spacing w:line="218" w:lineRule="auto" w:before="15"/>
                      <w:ind w:left="0" w:right="18" w:firstLine="234"/>
                      <w:jc w:val="left"/>
                      <w:rPr>
                        <w:rFonts w:ascii="Century Gothic"/>
                        <w:sz w:val="16"/>
                      </w:rPr>
                    </w:pPr>
                    <w:r>
                      <w:rPr>
                        <w:rFonts w:ascii="Century Gothic"/>
                        <w:sz w:val="16"/>
                      </w:rPr>
                      <w:t>grating</w:t>
                    </w:r>
                    <w:r>
                      <w:rPr>
                        <w:rFonts w:ascii="Century Gothic"/>
                        <w:spacing w:val="-12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z w:val="16"/>
                      </w:rPr>
                      <w:t>advanc</w:t>
                    </w:r>
                    <w:r>
                      <w:rPr>
                        <w:rFonts w:ascii="Century Gothic"/>
                        <w:spacing w:val="40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pacing w:val="-6"/>
                        <w:sz w:val="16"/>
                      </w:rPr>
                      <w:t>te</w:t>
                    </w:r>
                    <w:r>
                      <w:rPr>
                        <w:rFonts w:ascii="Century Gothic"/>
                        <w:sz w:val="16"/>
                      </w:rPr>
                      <w:tab/>
                    </w:r>
                    <w:r>
                      <w:rPr>
                        <w:rFonts w:ascii="Century Gothic"/>
                        <w:spacing w:val="-6"/>
                        <w:sz w:val="16"/>
                      </w:rPr>
                      <w:t>ir</w:t>
                    </w:r>
                  </w:p>
                </w:txbxContent>
              </v:textbox>
              <w10:wrap type="none"/>
            </v:shape>
            <v:shape style="position:absolute;left:9125;top:-1564;width:236;height:198" type="#_x0000_t202" id="docshape32" filled="false" stroked="false">
              <v:textbox inset="0,0,0,0">
                <w:txbxContent>
                  <w:p>
                    <w:pPr>
                      <w:spacing w:before="1"/>
                      <w:ind w:left="0" w:right="0" w:firstLine="0"/>
                      <w:jc w:val="left"/>
                      <w:rPr>
                        <w:rFonts w:ascii="Century Gothic"/>
                        <w:sz w:val="16"/>
                      </w:rPr>
                    </w:pPr>
                    <w:r>
                      <w:rPr>
                        <w:rFonts w:ascii="Century Gothic"/>
                        <w:spacing w:val="-5"/>
                        <w:sz w:val="16"/>
                      </w:rPr>
                      <w:t>ed</w:t>
                    </w:r>
                  </w:p>
                </w:txbxContent>
              </v:textbox>
              <w10:wrap type="none"/>
            </v:shape>
            <v:shape style="position:absolute;left:7832;top:-1386;width:1387;height:373" type="#_x0000_t202" id="docshape33" filled="false" stroked="false">
              <v:textbox inset="0,0,0,0">
                <w:txbxContent>
                  <w:p>
                    <w:pPr>
                      <w:spacing w:line="213" w:lineRule="auto" w:before="18"/>
                      <w:ind w:left="235" w:right="0" w:hanging="236"/>
                      <w:jc w:val="left"/>
                      <w:rPr>
                        <w:rFonts w:ascii="Century Gothic"/>
                        <w:sz w:val="16"/>
                      </w:rPr>
                    </w:pPr>
                    <w:r>
                      <w:rPr>
                        <w:rFonts w:ascii="Century Gothic"/>
                        <w:sz w:val="16"/>
                      </w:rPr>
                      <w:t>chnology</w:t>
                    </w:r>
                    <w:r>
                      <w:rPr>
                        <w:rFonts w:ascii="Century Gothic"/>
                        <w:spacing w:val="-12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z w:val="16"/>
                      </w:rPr>
                      <w:t>into</w:t>
                    </w:r>
                    <w:r>
                      <w:rPr>
                        <w:rFonts w:ascii="Century Gothic"/>
                        <w:spacing w:val="-11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z w:val="16"/>
                      </w:rPr>
                      <w:t>the </w:t>
                    </w:r>
                    <w:r>
                      <w:rPr>
                        <w:rFonts w:ascii="Century Gothic"/>
                        <w:spacing w:val="-2"/>
                        <w:sz w:val="16"/>
                      </w:rPr>
                      <w:t>properties.</w:t>
                    </w:r>
                  </w:p>
                </w:txbxContent>
              </v:textbox>
              <w10:wrap type="none"/>
            </v:shape>
            <v:shape style="position:absolute;left:10080;top:-1570;width:1505;height:564" type="#_x0000_t202" id="docshape34" filled="false" stroked="false">
              <v:textbox inset="0,0,0,0">
                <w:txbxContent>
                  <w:p>
                    <w:pPr>
                      <w:spacing w:line="220" w:lineRule="auto" w:before="13"/>
                      <w:ind w:left="-1" w:right="18" w:firstLine="0"/>
                      <w:jc w:val="center"/>
                      <w:rPr>
                        <w:rFonts w:ascii="Calibri"/>
                        <w:sz w:val="16"/>
                      </w:rPr>
                    </w:pPr>
                    <w:r>
                      <w:rPr>
                        <w:rFonts w:ascii="Century Gothic"/>
                        <w:sz w:val="16"/>
                      </w:rPr>
                      <w:t>transformation</w:t>
                    </w:r>
                    <w:r>
                      <w:rPr>
                        <w:rFonts w:ascii="Century Gothic"/>
                        <w:spacing w:val="-12"/>
                        <w:sz w:val="16"/>
                      </w:rPr>
                      <w:t> </w:t>
                    </w:r>
                    <w:r>
                      <w:rPr>
                        <w:rFonts w:ascii="Century Gothic"/>
                        <w:sz w:val="16"/>
                      </w:rPr>
                      <w:t>and tech integration. </w:t>
                    </w:r>
                    <w:r>
                      <w:rPr>
                        <w:rFonts w:ascii="Calibri"/>
                        <w:color w:val="404040"/>
                        <w:sz w:val="16"/>
                      </w:rPr>
                      <w:t>(Smith,</w:t>
                    </w:r>
                    <w:r>
                      <w:rPr>
                        <w:rFonts w:ascii="Calibri"/>
                        <w:color w:val="404040"/>
                        <w:spacing w:val="-3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z w:val="16"/>
                      </w:rPr>
                      <w:t>2023).</w:t>
                    </w:r>
                  </w:p>
                </w:txbxContent>
              </v:textbox>
              <w10:wrap type="none"/>
            </v:shape>
            <v:shape style="position:absolute;left:2148;top:-240;width:2057;height:367" type="#_x0000_t202" id="docshape35" filled="false" stroked="false">
              <v:textbox inset="0,0,0,0">
                <w:txbxContent>
                  <w:p>
                    <w:pPr>
                      <w:spacing w:before="11"/>
                      <w:ind w:left="0" w:right="0" w:firstLine="0"/>
                      <w:jc w:val="left"/>
                      <w:rPr>
                        <w:rFonts w:ascii="Century Gothic"/>
                        <w:b/>
                        <w:sz w:val="24"/>
                      </w:rPr>
                    </w:pPr>
                    <w:r>
                      <w:rPr>
                        <w:rFonts w:ascii="Century Gothic"/>
                        <w:b/>
                        <w:spacing w:val="-2"/>
                        <w:sz w:val="28"/>
                      </w:rPr>
                      <w:t>Market</w:t>
                    </w:r>
                    <w:r>
                      <w:rPr>
                        <w:rFonts w:ascii="Century Gothic"/>
                        <w:b/>
                        <w:spacing w:val="-14"/>
                        <w:sz w:val="28"/>
                      </w:rPr>
                      <w:t> </w:t>
                    </w:r>
                    <w:r>
                      <w:rPr>
                        <w:rFonts w:ascii="Century Gothic"/>
                        <w:b/>
                        <w:spacing w:val="-2"/>
                        <w:w w:val="95"/>
                        <w:sz w:val="24"/>
                      </w:rPr>
                      <w:t>Demand: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rFonts w:ascii="Verdana" w:hAnsi="Verdana"/>
          <w:sz w:val="24"/>
        </w:rPr>
        <w:t>Growing</w:t>
      </w:r>
      <w:r>
        <w:rPr>
          <w:rFonts w:ascii="Verdana" w:hAnsi="Verdana"/>
          <w:spacing w:val="-14"/>
          <w:sz w:val="24"/>
        </w:rPr>
        <w:t> </w:t>
      </w:r>
      <w:r>
        <w:rPr>
          <w:rFonts w:ascii="Verdana" w:hAnsi="Verdana"/>
          <w:sz w:val="24"/>
        </w:rPr>
        <w:t>need</w:t>
      </w:r>
      <w:r>
        <w:rPr>
          <w:rFonts w:ascii="Verdana" w:hAnsi="Verdana"/>
          <w:spacing w:val="-14"/>
          <w:sz w:val="24"/>
        </w:rPr>
        <w:t> </w:t>
      </w:r>
      <w:r>
        <w:rPr>
          <w:rFonts w:ascii="Verdana" w:hAnsi="Verdana"/>
          <w:sz w:val="24"/>
        </w:rPr>
        <w:t>for</w:t>
      </w:r>
      <w:r>
        <w:rPr>
          <w:rFonts w:ascii="Verdana" w:hAnsi="Verdana"/>
          <w:spacing w:val="-17"/>
          <w:sz w:val="24"/>
        </w:rPr>
        <w:t> </w:t>
      </w:r>
      <w:r>
        <w:rPr>
          <w:rFonts w:ascii="Verdana" w:hAnsi="Verdana"/>
          <w:sz w:val="24"/>
        </w:rPr>
        <w:t>digital</w:t>
      </w:r>
      <w:r>
        <w:rPr>
          <w:rFonts w:ascii="Verdana" w:hAnsi="Verdana"/>
          <w:spacing w:val="-12"/>
          <w:sz w:val="24"/>
        </w:rPr>
        <w:t> </w:t>
      </w:r>
      <w:r>
        <w:rPr>
          <w:rFonts w:ascii="Verdana" w:hAnsi="Verdana"/>
          <w:sz w:val="24"/>
        </w:rPr>
        <w:t>solutions</w:t>
      </w:r>
      <w:r>
        <w:rPr>
          <w:rFonts w:ascii="Verdana" w:hAnsi="Verdana"/>
          <w:spacing w:val="-14"/>
          <w:sz w:val="24"/>
        </w:rPr>
        <w:t> </w:t>
      </w:r>
      <w:r>
        <w:rPr>
          <w:rFonts w:ascii="Verdana" w:hAnsi="Verdana"/>
          <w:sz w:val="24"/>
        </w:rPr>
        <w:t>that</w:t>
      </w:r>
      <w:r>
        <w:rPr>
          <w:rFonts w:ascii="Verdana" w:hAnsi="Verdana"/>
          <w:spacing w:val="-13"/>
          <w:sz w:val="24"/>
        </w:rPr>
        <w:t> </w:t>
      </w:r>
      <w:r>
        <w:rPr>
          <w:rFonts w:ascii="Verdana" w:hAnsi="Verdana"/>
          <w:sz w:val="24"/>
        </w:rPr>
        <w:t>enhance</w:t>
      </w:r>
      <w:r>
        <w:rPr>
          <w:rFonts w:ascii="Verdana" w:hAnsi="Verdana"/>
          <w:spacing w:val="-14"/>
          <w:sz w:val="24"/>
        </w:rPr>
        <w:t> </w:t>
      </w:r>
      <w:r>
        <w:rPr>
          <w:rFonts w:ascii="Verdana" w:hAnsi="Verdana"/>
          <w:sz w:val="24"/>
        </w:rPr>
        <w:t>operational</w:t>
      </w:r>
      <w:r>
        <w:rPr>
          <w:rFonts w:ascii="Verdana" w:hAnsi="Verdana"/>
          <w:spacing w:val="-15"/>
          <w:sz w:val="24"/>
        </w:rPr>
        <w:t> </w:t>
      </w:r>
      <w:r>
        <w:rPr>
          <w:rFonts w:ascii="Verdana" w:hAnsi="Verdana"/>
          <w:sz w:val="24"/>
        </w:rPr>
        <w:t>efficiency</w:t>
      </w:r>
      <w:r>
        <w:rPr>
          <w:rFonts w:ascii="Verdana" w:hAnsi="Verdana"/>
          <w:spacing w:val="-12"/>
          <w:sz w:val="24"/>
        </w:rPr>
        <w:t> </w:t>
      </w:r>
      <w:r>
        <w:rPr>
          <w:rFonts w:ascii="Verdana" w:hAnsi="Verdana"/>
          <w:sz w:val="24"/>
        </w:rPr>
        <w:t>and</w:t>
      </w:r>
      <w:r>
        <w:rPr>
          <w:rFonts w:ascii="Verdana" w:hAnsi="Verdana"/>
          <w:spacing w:val="-14"/>
          <w:sz w:val="24"/>
        </w:rPr>
        <w:t> </w:t>
      </w:r>
      <w:r>
        <w:rPr>
          <w:rFonts w:ascii="Verdana" w:hAnsi="Verdana"/>
          <w:spacing w:val="-2"/>
          <w:sz w:val="24"/>
        </w:rPr>
        <w:t>customer</w:t>
      </w:r>
    </w:p>
    <w:p>
      <w:pPr>
        <w:spacing w:line="288" w:lineRule="exact" w:before="0"/>
        <w:ind w:left="2579" w:right="0" w:firstLine="0"/>
        <w:jc w:val="left"/>
        <w:rPr>
          <w:rFonts w:ascii="Verdana"/>
          <w:sz w:val="24"/>
        </w:rPr>
      </w:pPr>
      <w:r>
        <w:rPr>
          <w:rFonts w:ascii="Verdana"/>
          <w:spacing w:val="-2"/>
          <w:sz w:val="24"/>
        </w:rPr>
        <w:t>satisfaction.</w:t>
      </w:r>
    </w:p>
    <w:p>
      <w:pPr>
        <w:pStyle w:val="ListParagraph"/>
        <w:numPr>
          <w:ilvl w:val="1"/>
          <w:numId w:val="1"/>
        </w:numPr>
        <w:tabs>
          <w:tab w:pos="2579" w:val="left" w:leader="none"/>
          <w:tab w:pos="2580" w:val="left" w:leader="none"/>
        </w:tabs>
        <w:spacing w:line="237" w:lineRule="auto" w:before="0" w:after="0"/>
        <w:ind w:left="2579" w:right="1709" w:hanging="452"/>
        <w:jc w:val="left"/>
        <w:rPr>
          <w:sz w:val="24"/>
        </w:rPr>
      </w:pPr>
      <w:r>
        <w:rPr>
          <w:rFonts w:ascii="Verdana" w:hAnsi="Verdana"/>
          <w:w w:val="95"/>
          <w:sz w:val="24"/>
        </w:rPr>
        <w:t>Increased interest in technologies such as AI, IoT, and automated systems within the </w:t>
      </w:r>
      <w:r>
        <w:rPr>
          <w:rFonts w:ascii="Verdana" w:hAnsi="Verdana"/>
          <w:spacing w:val="-2"/>
          <w:sz w:val="24"/>
        </w:rPr>
        <w:t>hospitality</w:t>
      </w:r>
      <w:r>
        <w:rPr>
          <w:rFonts w:ascii="Verdana" w:hAnsi="Verdana"/>
          <w:spacing w:val="-11"/>
          <w:sz w:val="24"/>
        </w:rPr>
        <w:t> </w:t>
      </w:r>
      <w:r>
        <w:rPr>
          <w:rFonts w:ascii="Verdana" w:hAnsi="Verdana"/>
          <w:spacing w:val="-2"/>
          <w:sz w:val="24"/>
        </w:rPr>
        <w:t>industry</w:t>
      </w:r>
      <w:r>
        <w:rPr>
          <w:rFonts w:ascii="Verdana" w:hAnsi="Verdana"/>
          <w:spacing w:val="-19"/>
          <w:sz w:val="24"/>
        </w:rPr>
        <w:t> </w:t>
      </w:r>
      <w:r>
        <w:rPr>
          <w:rFonts w:ascii="Verdana" w:hAnsi="Verdana"/>
          <w:spacing w:val="-2"/>
          <w:sz w:val="24"/>
        </w:rPr>
        <w:t>(Williams,</w:t>
      </w:r>
      <w:r>
        <w:rPr>
          <w:rFonts w:ascii="Verdana" w:hAnsi="Verdana"/>
          <w:spacing w:val="-9"/>
          <w:sz w:val="24"/>
        </w:rPr>
        <w:t> </w:t>
      </w:r>
      <w:r>
        <w:rPr>
          <w:rFonts w:ascii="Verdana" w:hAnsi="Verdana"/>
          <w:spacing w:val="-2"/>
          <w:sz w:val="24"/>
        </w:rPr>
        <w:t>2023).</w:t>
      </w:r>
    </w:p>
    <w:p>
      <w:pPr>
        <w:spacing w:line="287" w:lineRule="exact" w:before="0"/>
        <w:ind w:left="2128" w:right="0" w:firstLine="0"/>
        <w:jc w:val="left"/>
        <w:rPr>
          <w:rFonts w:ascii="Century Gothic"/>
          <w:b/>
          <w:sz w:val="24"/>
        </w:rPr>
      </w:pPr>
      <w:r>
        <w:rPr>
          <w:rFonts w:ascii="Century Gothic"/>
          <w:b/>
          <w:w w:val="95"/>
          <w:sz w:val="24"/>
        </w:rPr>
        <w:t>Competition</w:t>
      </w:r>
      <w:r>
        <w:rPr>
          <w:rFonts w:ascii="Century Gothic"/>
          <w:b/>
          <w:spacing w:val="12"/>
          <w:sz w:val="24"/>
        </w:rPr>
        <w:t> </w:t>
      </w:r>
      <w:r>
        <w:rPr>
          <w:rFonts w:ascii="Century Gothic"/>
          <w:b/>
          <w:w w:val="95"/>
          <w:sz w:val="24"/>
        </w:rPr>
        <w:t>and</w:t>
      </w:r>
      <w:r>
        <w:rPr>
          <w:rFonts w:ascii="Century Gothic"/>
          <w:b/>
          <w:spacing w:val="12"/>
          <w:sz w:val="24"/>
        </w:rPr>
        <w:t> </w:t>
      </w:r>
      <w:r>
        <w:rPr>
          <w:rFonts w:ascii="Century Gothic"/>
          <w:b/>
          <w:w w:val="95"/>
          <w:sz w:val="24"/>
        </w:rPr>
        <w:t>Market</w:t>
      </w:r>
      <w:r>
        <w:rPr>
          <w:rFonts w:ascii="Century Gothic"/>
          <w:b/>
          <w:spacing w:val="12"/>
          <w:sz w:val="24"/>
        </w:rPr>
        <w:t> </w:t>
      </w:r>
      <w:r>
        <w:rPr>
          <w:rFonts w:ascii="Century Gothic"/>
          <w:b/>
          <w:spacing w:val="-4"/>
          <w:w w:val="95"/>
          <w:sz w:val="24"/>
        </w:rPr>
        <w:t>Gap:</w:t>
      </w:r>
    </w:p>
    <w:p>
      <w:pPr>
        <w:pStyle w:val="ListParagraph"/>
        <w:numPr>
          <w:ilvl w:val="1"/>
          <w:numId w:val="1"/>
        </w:numPr>
        <w:tabs>
          <w:tab w:pos="2579" w:val="left" w:leader="none"/>
          <w:tab w:pos="2580" w:val="left" w:leader="none"/>
        </w:tabs>
        <w:spacing w:line="287" w:lineRule="exact" w:before="0" w:after="0"/>
        <w:ind w:left="2579" w:right="0" w:hanging="452"/>
        <w:jc w:val="left"/>
        <w:rPr>
          <w:sz w:val="24"/>
        </w:rPr>
      </w:pPr>
      <w:r>
        <w:rPr>
          <w:rFonts w:ascii="Verdana" w:hAnsi="Verdana"/>
          <w:sz w:val="24"/>
        </w:rPr>
        <w:t>Analysis</w:t>
      </w:r>
      <w:r>
        <w:rPr>
          <w:rFonts w:ascii="Verdana" w:hAnsi="Verdana"/>
          <w:spacing w:val="43"/>
          <w:sz w:val="24"/>
        </w:rPr>
        <w:t> </w:t>
      </w:r>
      <w:r>
        <w:rPr>
          <w:rFonts w:ascii="Verdana" w:hAnsi="Verdana"/>
          <w:sz w:val="24"/>
        </w:rPr>
        <w:t>of</w:t>
      </w:r>
      <w:r>
        <w:rPr>
          <w:rFonts w:ascii="Verdana" w:hAnsi="Verdana"/>
          <w:spacing w:val="40"/>
          <w:sz w:val="24"/>
        </w:rPr>
        <w:t> </w:t>
      </w:r>
      <w:r>
        <w:rPr>
          <w:rFonts w:ascii="Verdana" w:hAnsi="Verdana"/>
          <w:sz w:val="24"/>
        </w:rPr>
        <w:t>competing</w:t>
      </w:r>
      <w:r>
        <w:rPr>
          <w:rFonts w:ascii="Verdana" w:hAnsi="Verdana"/>
          <w:spacing w:val="41"/>
          <w:sz w:val="24"/>
        </w:rPr>
        <w:t> </w:t>
      </w:r>
      <w:r>
        <w:rPr>
          <w:rFonts w:ascii="Verdana" w:hAnsi="Verdana"/>
          <w:sz w:val="24"/>
        </w:rPr>
        <w:t>events:</w:t>
      </w:r>
      <w:r>
        <w:rPr>
          <w:rFonts w:ascii="Verdana" w:hAnsi="Verdana"/>
          <w:spacing w:val="40"/>
          <w:sz w:val="24"/>
        </w:rPr>
        <w:t> </w:t>
      </w:r>
      <w:r>
        <w:rPr>
          <w:rFonts w:ascii="Verdana" w:hAnsi="Verdana"/>
          <w:sz w:val="24"/>
        </w:rPr>
        <w:t>Most</w:t>
      </w:r>
      <w:r>
        <w:rPr>
          <w:rFonts w:ascii="Verdana" w:hAnsi="Verdana"/>
          <w:spacing w:val="43"/>
          <w:sz w:val="24"/>
        </w:rPr>
        <w:t> </w:t>
      </w:r>
      <w:r>
        <w:rPr>
          <w:rFonts w:ascii="Verdana" w:hAnsi="Verdana"/>
          <w:sz w:val="24"/>
        </w:rPr>
        <w:t>focus</w:t>
      </w:r>
      <w:r>
        <w:rPr>
          <w:rFonts w:ascii="Verdana" w:hAnsi="Verdana"/>
          <w:spacing w:val="42"/>
          <w:sz w:val="24"/>
        </w:rPr>
        <w:t> </w:t>
      </w:r>
      <w:r>
        <w:rPr>
          <w:rFonts w:ascii="Verdana" w:hAnsi="Verdana"/>
          <w:sz w:val="24"/>
        </w:rPr>
        <w:t>broadly</w:t>
      </w:r>
      <w:r>
        <w:rPr>
          <w:rFonts w:ascii="Verdana" w:hAnsi="Verdana"/>
          <w:spacing w:val="41"/>
          <w:sz w:val="24"/>
        </w:rPr>
        <w:t> </w:t>
      </w:r>
      <w:r>
        <w:rPr>
          <w:rFonts w:ascii="Verdana" w:hAnsi="Verdana"/>
          <w:sz w:val="24"/>
        </w:rPr>
        <w:t>on</w:t>
      </w:r>
      <w:r>
        <w:rPr>
          <w:rFonts w:ascii="Verdana" w:hAnsi="Verdana"/>
          <w:spacing w:val="39"/>
          <w:sz w:val="24"/>
        </w:rPr>
        <w:t> </w:t>
      </w:r>
      <w:r>
        <w:rPr>
          <w:rFonts w:ascii="Verdana" w:hAnsi="Verdana"/>
          <w:sz w:val="24"/>
        </w:rPr>
        <w:t>general</w:t>
      </w:r>
      <w:r>
        <w:rPr>
          <w:rFonts w:ascii="Verdana" w:hAnsi="Verdana"/>
          <w:spacing w:val="42"/>
          <w:sz w:val="24"/>
        </w:rPr>
        <w:t> </w:t>
      </w:r>
      <w:r>
        <w:rPr>
          <w:rFonts w:ascii="Verdana" w:hAnsi="Verdana"/>
          <w:sz w:val="24"/>
        </w:rPr>
        <w:t>hospitality</w:t>
      </w:r>
      <w:r>
        <w:rPr>
          <w:rFonts w:ascii="Verdana" w:hAnsi="Verdana"/>
          <w:spacing w:val="41"/>
          <w:sz w:val="24"/>
        </w:rPr>
        <w:t> </w:t>
      </w:r>
      <w:r>
        <w:rPr>
          <w:rFonts w:ascii="Verdana" w:hAnsi="Verdana"/>
          <w:spacing w:val="-2"/>
          <w:sz w:val="24"/>
        </w:rPr>
        <w:t>trends</w:t>
      </w:r>
    </w:p>
    <w:p>
      <w:pPr>
        <w:spacing w:line="288" w:lineRule="exact" w:before="0"/>
        <w:ind w:left="2579" w:right="0" w:firstLine="0"/>
        <w:jc w:val="left"/>
        <w:rPr>
          <w:rFonts w:ascii="Verdana"/>
          <w:sz w:val="24"/>
        </w:rPr>
      </w:pPr>
      <w:r>
        <w:rPr>
          <w:rFonts w:ascii="Verdana"/>
          <w:w w:val="95"/>
          <w:sz w:val="24"/>
        </w:rPr>
        <w:t>without</w:t>
      </w:r>
      <w:r>
        <w:rPr>
          <w:rFonts w:ascii="Verdana"/>
          <w:spacing w:val="-3"/>
          <w:sz w:val="24"/>
        </w:rPr>
        <w:t> </w:t>
      </w:r>
      <w:r>
        <w:rPr>
          <w:rFonts w:ascii="Verdana"/>
          <w:w w:val="95"/>
          <w:sz w:val="24"/>
        </w:rPr>
        <w:t>a</w:t>
      </w:r>
      <w:r>
        <w:rPr>
          <w:rFonts w:ascii="Verdana"/>
          <w:spacing w:val="2"/>
          <w:sz w:val="24"/>
        </w:rPr>
        <w:t> </w:t>
      </w:r>
      <w:r>
        <w:rPr>
          <w:rFonts w:ascii="Verdana"/>
          <w:w w:val="95"/>
          <w:sz w:val="24"/>
        </w:rPr>
        <w:t>deep</w:t>
      </w:r>
      <w:r>
        <w:rPr>
          <w:rFonts w:ascii="Verdana"/>
          <w:spacing w:val="-2"/>
          <w:sz w:val="24"/>
        </w:rPr>
        <w:t> </w:t>
      </w:r>
      <w:r>
        <w:rPr>
          <w:rFonts w:ascii="Verdana"/>
          <w:w w:val="95"/>
          <w:sz w:val="24"/>
        </w:rPr>
        <w:t>dive</w:t>
      </w:r>
      <w:r>
        <w:rPr>
          <w:rFonts w:ascii="Verdana"/>
          <w:spacing w:val="3"/>
          <w:sz w:val="24"/>
        </w:rPr>
        <w:t> </w:t>
      </w:r>
      <w:r>
        <w:rPr>
          <w:rFonts w:ascii="Verdana"/>
          <w:w w:val="95"/>
          <w:sz w:val="24"/>
        </w:rPr>
        <w:t>into</w:t>
      </w:r>
      <w:r>
        <w:rPr>
          <w:rFonts w:ascii="Verdana"/>
          <w:spacing w:val="-1"/>
          <w:sz w:val="24"/>
        </w:rPr>
        <w:t> </w:t>
      </w:r>
      <w:r>
        <w:rPr>
          <w:rFonts w:ascii="Verdana"/>
          <w:w w:val="95"/>
          <w:sz w:val="24"/>
        </w:rPr>
        <w:t>specific</w:t>
      </w:r>
      <w:r>
        <w:rPr>
          <w:rFonts w:ascii="Verdana"/>
          <w:spacing w:val="4"/>
          <w:sz w:val="24"/>
        </w:rPr>
        <w:t> </w:t>
      </w:r>
      <w:r>
        <w:rPr>
          <w:rFonts w:ascii="Verdana"/>
          <w:w w:val="95"/>
          <w:sz w:val="24"/>
        </w:rPr>
        <w:t>technological</w:t>
      </w:r>
      <w:r>
        <w:rPr>
          <w:rFonts w:ascii="Verdana"/>
          <w:spacing w:val="-4"/>
          <w:sz w:val="24"/>
        </w:rPr>
        <w:t> </w:t>
      </w:r>
      <w:r>
        <w:rPr>
          <w:rFonts w:ascii="Verdana"/>
          <w:spacing w:val="-2"/>
          <w:w w:val="95"/>
          <w:sz w:val="24"/>
        </w:rPr>
        <w:t>applications.</w:t>
      </w:r>
    </w:p>
    <w:p>
      <w:pPr>
        <w:spacing w:line="235" w:lineRule="auto" w:before="4"/>
        <w:ind w:left="2128" w:right="497" w:firstLine="0"/>
        <w:jc w:val="left"/>
        <w:rPr>
          <w:rFonts w:ascii="Verdana"/>
          <w:sz w:val="24"/>
        </w:rPr>
      </w:pPr>
      <w:r>
        <w:rPr>
          <w:rFonts w:ascii="Century Gothic"/>
          <w:b/>
          <w:sz w:val="24"/>
        </w:rPr>
        <w:t>Event</w:t>
      </w:r>
      <w:r>
        <w:rPr>
          <w:rFonts w:ascii="Century Gothic"/>
          <w:b/>
          <w:spacing w:val="80"/>
          <w:sz w:val="24"/>
        </w:rPr>
        <w:t> </w:t>
      </w:r>
      <w:r>
        <w:rPr>
          <w:rFonts w:ascii="Century Gothic"/>
          <w:b/>
          <w:sz w:val="24"/>
        </w:rPr>
        <w:t>Niche</w:t>
      </w:r>
      <w:r>
        <w:rPr>
          <w:rFonts w:ascii="Verdana"/>
          <w:sz w:val="24"/>
        </w:rPr>
        <w:t>:</w:t>
      </w:r>
      <w:r>
        <w:rPr>
          <w:rFonts w:ascii="Verdana"/>
          <w:spacing w:val="77"/>
          <w:sz w:val="24"/>
        </w:rPr>
        <w:t> </w:t>
      </w:r>
      <w:r>
        <w:rPr>
          <w:rFonts w:ascii="Verdana"/>
          <w:sz w:val="24"/>
        </w:rPr>
        <w:t>This</w:t>
      </w:r>
      <w:r>
        <w:rPr>
          <w:rFonts w:ascii="Verdana"/>
          <w:spacing w:val="76"/>
          <w:sz w:val="24"/>
        </w:rPr>
        <w:t> </w:t>
      </w:r>
      <w:r>
        <w:rPr>
          <w:rFonts w:ascii="Verdana"/>
          <w:sz w:val="24"/>
        </w:rPr>
        <w:t>event</w:t>
      </w:r>
      <w:r>
        <w:rPr>
          <w:rFonts w:ascii="Verdana"/>
          <w:spacing w:val="79"/>
          <w:sz w:val="24"/>
        </w:rPr>
        <w:t> </w:t>
      </w:r>
      <w:r>
        <w:rPr>
          <w:rFonts w:ascii="Verdana"/>
          <w:sz w:val="24"/>
        </w:rPr>
        <w:t>will</w:t>
      </w:r>
      <w:r>
        <w:rPr>
          <w:rFonts w:ascii="Verdana"/>
          <w:spacing w:val="79"/>
          <w:sz w:val="24"/>
        </w:rPr>
        <w:t> </w:t>
      </w:r>
      <w:r>
        <w:rPr>
          <w:rFonts w:ascii="Verdana"/>
          <w:sz w:val="24"/>
        </w:rPr>
        <w:t>specifically</w:t>
      </w:r>
      <w:r>
        <w:rPr>
          <w:rFonts w:ascii="Verdana"/>
          <w:spacing w:val="80"/>
          <w:sz w:val="24"/>
        </w:rPr>
        <w:t> </w:t>
      </w:r>
      <w:r>
        <w:rPr>
          <w:rFonts w:ascii="Verdana"/>
          <w:sz w:val="24"/>
        </w:rPr>
        <w:t>target</w:t>
      </w:r>
      <w:r>
        <w:rPr>
          <w:rFonts w:ascii="Verdana"/>
          <w:spacing w:val="76"/>
          <w:sz w:val="24"/>
        </w:rPr>
        <w:t> </w:t>
      </w:r>
      <w:r>
        <w:rPr>
          <w:rFonts w:ascii="Verdana"/>
          <w:sz w:val="24"/>
        </w:rPr>
        <w:t>high-tech</w:t>
      </w:r>
      <w:r>
        <w:rPr>
          <w:rFonts w:ascii="Verdana"/>
          <w:spacing w:val="77"/>
          <w:sz w:val="24"/>
        </w:rPr>
        <w:t> </w:t>
      </w:r>
      <w:r>
        <w:rPr>
          <w:rFonts w:ascii="Verdana"/>
          <w:sz w:val="24"/>
        </w:rPr>
        <w:t>solutions</w:t>
      </w:r>
      <w:r>
        <w:rPr>
          <w:rFonts w:ascii="Verdana"/>
          <w:spacing w:val="78"/>
          <w:sz w:val="24"/>
        </w:rPr>
        <w:t> </w:t>
      </w:r>
      <w:r>
        <w:rPr>
          <w:rFonts w:ascii="Verdana"/>
          <w:sz w:val="24"/>
        </w:rPr>
        <w:t>for</w:t>
      </w:r>
      <w:r>
        <w:rPr>
          <w:rFonts w:ascii="Verdana"/>
          <w:spacing w:val="77"/>
          <w:sz w:val="24"/>
        </w:rPr>
        <w:t> </w:t>
      </w:r>
      <w:r>
        <w:rPr>
          <w:rFonts w:ascii="Verdana"/>
          <w:sz w:val="24"/>
        </w:rPr>
        <w:t>traditional </w:t>
      </w:r>
      <w:r>
        <w:rPr>
          <w:rFonts w:ascii="Verdana"/>
          <w:w w:val="95"/>
          <w:sz w:val="24"/>
        </w:rPr>
        <w:t>challenges, positioning it uniquely in the marketplace (Johnson, 2023).</w:t>
      </w:r>
    </w:p>
    <w:p>
      <w:pPr>
        <w:spacing w:after="0" w:line="235" w:lineRule="auto"/>
        <w:jc w:val="left"/>
        <w:rPr>
          <w:rFonts w:ascii="Verdana"/>
          <w:sz w:val="24"/>
        </w:rPr>
        <w:sectPr>
          <w:pgSz w:w="14400" w:h="8100" w:orient="landscape"/>
          <w:pgMar w:top="820" w:bottom="0" w:left="20" w:right="100"/>
        </w:sectPr>
      </w:pPr>
    </w:p>
    <w:p>
      <w:pPr>
        <w:spacing w:before="83"/>
        <w:ind w:left="1399" w:right="0" w:firstLine="0"/>
        <w:jc w:val="left"/>
        <w:rPr>
          <w:rFonts w:ascii="Century Gothic"/>
          <w:b/>
          <w:sz w:val="56"/>
        </w:rPr>
      </w:pPr>
      <w:r>
        <w:rPr/>
        <w:pict>
          <v:rect style="position:absolute;margin-left:0pt;margin-top:-.000031pt;width:720pt;height:405pt;mso-position-horizontal-relative:page;mso-position-vertical-relative:page;z-index:-16031744" id="docshape36" filled="true" fillcolor="#202020" stroked="false">
            <v:fill type="solid"/>
            <w10:wrap type="none"/>
          </v:rect>
        </w:pict>
      </w:r>
      <w:r>
        <w:rPr/>
        <w:pict>
          <v:group style="position:absolute;margin-left:-.375pt;margin-top:-.375pt;width:720.75pt;height:388.7pt;mso-position-horizontal-relative:page;mso-position-vertical-relative:page;z-index:-16031232" id="docshapegroup37" coordorigin="-8,-8" coordsize="14415,7774">
            <v:shape style="position:absolute;left:0;top:0;width:14400;height:3442" type="#_x0000_t75" id="docshape38" stroked="false">
              <v:imagedata r:id="rId10" o:title=""/>
            </v:shape>
            <v:shape style="position:absolute;left:0;top:0;width:14400;height:3442" id="docshape39" coordorigin="0,0" coordsize="14400,3442" path="m14400,0l0,0,0,2972,3143,2972,3743,3422,3757,3427,3777,3434,3797,3442,3813,3442,3833,3442,3850,3434,3870,3427,3883,3422,4483,2972,14400,2972e" filled="false" stroked="true" strokeweight=".75pt" strokecolor="#00c5ba">
              <v:path arrowok="t"/>
              <v:stroke dashstyle="solid"/>
            </v:shape>
            <v:shape style="position:absolute;left:3555;top:3080;width:426;height:1940" id="docshape40" coordorigin="3556,3080" coordsize="426,1940" path="m3580,3080l3632,3135,3680,3192,3724,3250,3766,3311,3803,3373,3837,3436,3867,3501,3894,3567,3917,3634,3937,3702,3953,3771,3966,3840,3975,3910,3980,3980,3982,4050,3980,4120,3975,4190,3966,4260,3953,4329,3937,4398,3917,4466,3894,4533,3867,4599,3837,4664,3803,4727,3766,4789,3724,4850,3680,4908,3632,4965,3580,5020,3556,4996,3608,4941,3656,4883,3701,4824,3742,4763,3779,4700,3813,4636,3843,4570,3869,4503,3891,4435,3910,4366,3925,4297,3936,4227,3943,4156,3947,4085,3947,4015,3943,3944,3936,3873,3925,3803,3910,3734,3891,3665,3869,3597,3843,3530,3813,3464,3779,3400,3742,3337,3701,3276,3656,3217,3608,3159,3556,3104,3580,3080xe" filled="false" stroked="true" strokeweight="1.25pt" strokecolor="#009d93">
              <v:path arrowok="t"/>
              <v:stroke dashstyle="solid"/>
            </v:shape>
            <v:rect style="position:absolute;left:3962;top:3554;width:7095;height:992" id="docshape41" filled="true" fillcolor="#00c5ba" stroked="false">
              <v:fill type="solid"/>
            </v:rect>
            <v:rect style="position:absolute;left:3962;top:3554;width:7095;height:992" id="docshape42" filled="false" stroked="true" strokeweight="1.25pt" strokecolor="#ffffff">
              <v:stroke dashstyle="solid"/>
            </v:rect>
            <v:shape style="position:absolute;left:3343;top:3429;width:1239;height:1241" id="docshape43" coordorigin="3343,3430" coordsize="1239,1241" path="m3962,3430l3885,3434,3810,3449,3739,3471,3671,3502,3609,3541,3551,3586,3499,3638,3454,3696,3416,3758,3385,3826,3362,3897,3348,3972,3343,4050,3348,4128,3362,4203,3385,4274,3416,4342,3454,4404,3499,4462,3551,4514,3609,4559,3671,4598,3739,4629,3810,4651,3885,4666,3962,4670,4040,4666,4115,4651,4186,4629,4254,4598,4316,4559,4374,4514,4425,4462,4471,4404,4509,4342,4540,4274,4563,4203,4577,4128,4582,4050,4577,3972,4563,3897,4540,3826,4509,3758,4471,3696,4425,3638,4374,3586,4316,3541,4254,3502,4186,3471,4115,3449,4040,3434,3962,3430xe" filled="true" fillcolor="#ffffff" stroked="false">
              <v:path arrowok="t"/>
              <v:fill type="solid"/>
            </v:shape>
            <v:shape style="position:absolute;left:3343;top:3429;width:1239;height:1241" id="docshape44" coordorigin="3343,3430" coordsize="1239,1241" path="m3343,4050l3348,3972,3362,3897,3385,3826,3416,3758,3454,3696,3499,3638,3551,3586,3609,3541,3671,3502,3739,3471,3810,3449,3885,3434,3962,3430,4040,3434,4115,3449,4186,3471,4254,3502,4316,3541,4374,3586,4425,3638,4471,3696,4509,3758,4540,3826,4563,3897,4577,3972,4582,4050,4577,4128,4563,4203,4540,4274,4509,4342,4471,4404,4425,4462,4374,4514,4316,4559,4254,4598,4186,4629,4115,4651,4040,4666,3962,4670,3885,4666,3810,4651,3739,4629,3671,4598,3609,4559,3551,4514,3499,4462,3454,4404,3416,4342,3385,4274,3362,4203,3348,4128,3343,4050xe" filled="false" stroked="true" strokeweight="1.25pt" strokecolor="#00c5ba">
              <v:path arrowok="t"/>
              <v:stroke dashstyle="solid"/>
            </v:shape>
            <v:shape style="position:absolute;left:998;top:523;width:7949;height:1337" type="#_x0000_t75" id="docshape45" stroked="false">
              <v:imagedata r:id="rId11" o:title=""/>
            </v:shape>
            <v:shape style="position:absolute;left:10279;top:4800;width:2988;height:2967" type="#_x0000_t75" id="docshape46" stroked="false">
              <v:imagedata r:id="rId12" o:title=""/>
            </v:shape>
            <w10:wrap type="none"/>
          </v:group>
        </w:pict>
      </w:r>
      <w:r>
        <w:rPr>
          <w:rFonts w:ascii="Century Gothic"/>
          <w:b/>
          <w:color w:val="FDFDFD"/>
          <w:sz w:val="56"/>
        </w:rPr>
        <w:t>Event</w:t>
      </w:r>
      <w:r>
        <w:rPr>
          <w:rFonts w:ascii="Century Gothic"/>
          <w:b/>
          <w:color w:val="FDFDFD"/>
          <w:spacing w:val="-20"/>
          <w:sz w:val="56"/>
        </w:rPr>
        <w:t> </w:t>
      </w:r>
      <w:r>
        <w:rPr>
          <w:rFonts w:ascii="Century Gothic"/>
          <w:b/>
          <w:color w:val="FDFDFD"/>
          <w:sz w:val="56"/>
        </w:rPr>
        <w:t>Location</w:t>
      </w:r>
      <w:r>
        <w:rPr>
          <w:rFonts w:ascii="Century Gothic"/>
          <w:b/>
          <w:color w:val="FDFDFD"/>
          <w:spacing w:val="-19"/>
          <w:sz w:val="56"/>
        </w:rPr>
        <w:t> </w:t>
      </w:r>
      <w:r>
        <w:rPr>
          <w:rFonts w:ascii="Century Gothic"/>
          <w:b/>
          <w:color w:val="FDFDFD"/>
          <w:sz w:val="56"/>
        </w:rPr>
        <w:t>and</w:t>
      </w:r>
      <w:r>
        <w:rPr>
          <w:rFonts w:ascii="Century Gothic"/>
          <w:b/>
          <w:color w:val="FDFDFD"/>
          <w:spacing w:val="-18"/>
          <w:sz w:val="56"/>
        </w:rPr>
        <w:t> </w:t>
      </w:r>
      <w:r>
        <w:rPr>
          <w:rFonts w:ascii="Century Gothic"/>
          <w:b/>
          <w:color w:val="FDFDFD"/>
          <w:spacing w:val="-2"/>
          <w:sz w:val="56"/>
        </w:rPr>
        <w:t>Venue</w:t>
      </w: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rPr>
          <w:rFonts w:ascii="Century Gothic"/>
          <w:b/>
          <w:sz w:val="20"/>
        </w:rPr>
      </w:pPr>
    </w:p>
    <w:p>
      <w:pPr>
        <w:pStyle w:val="BodyText"/>
        <w:spacing w:before="10"/>
        <w:rPr>
          <w:rFonts w:ascii="Century Gothic"/>
          <w:b/>
        </w:rPr>
      </w:pPr>
    </w:p>
    <w:p>
      <w:pPr>
        <w:spacing w:before="100"/>
        <w:ind w:left="4748" w:right="0" w:firstLine="0"/>
        <w:jc w:val="left"/>
        <w:rPr>
          <w:rFonts w:ascii="Arial Black"/>
          <w:sz w:val="20"/>
        </w:rPr>
      </w:pPr>
      <w:r>
        <w:rPr>
          <w:rFonts w:ascii="Calibri"/>
          <w:b/>
          <w:color w:val="404040"/>
          <w:sz w:val="24"/>
        </w:rPr>
        <w:t>Venue</w:t>
      </w:r>
      <w:r>
        <w:rPr>
          <w:rFonts w:ascii="Calibri"/>
          <w:b/>
          <w:color w:val="404040"/>
          <w:spacing w:val="23"/>
          <w:sz w:val="24"/>
        </w:rPr>
        <w:t> </w:t>
      </w:r>
      <w:r>
        <w:rPr>
          <w:rFonts w:ascii="Calibri"/>
          <w:b/>
          <w:color w:val="404040"/>
          <w:sz w:val="24"/>
        </w:rPr>
        <w:t>Selection</w:t>
      </w:r>
      <w:r>
        <w:rPr>
          <w:rFonts w:ascii="Arial Black"/>
          <w:color w:val="626262"/>
          <w:sz w:val="24"/>
        </w:rPr>
        <w:t>:</w:t>
      </w:r>
      <w:r>
        <w:rPr>
          <w:rFonts w:ascii="Arial Black"/>
          <w:color w:val="626262"/>
          <w:spacing w:val="28"/>
          <w:sz w:val="24"/>
        </w:rPr>
        <w:t> </w:t>
      </w:r>
      <w:r>
        <w:rPr>
          <w:rFonts w:ascii="Arial Black"/>
          <w:color w:val="626262"/>
          <w:sz w:val="24"/>
        </w:rPr>
        <w:t>"</w:t>
      </w:r>
      <w:r>
        <w:rPr>
          <w:rFonts w:ascii="Arial Black"/>
          <w:color w:val="202020"/>
          <w:sz w:val="20"/>
        </w:rPr>
        <w:t>The</w:t>
      </w:r>
      <w:r>
        <w:rPr>
          <w:rFonts w:ascii="Arial Black"/>
          <w:color w:val="202020"/>
          <w:spacing w:val="21"/>
          <w:sz w:val="20"/>
        </w:rPr>
        <w:t> </w:t>
      </w:r>
      <w:r>
        <w:rPr>
          <w:rFonts w:ascii="Arial Black"/>
          <w:color w:val="202020"/>
          <w:sz w:val="20"/>
        </w:rPr>
        <w:t>Glasshouse</w:t>
      </w:r>
      <w:r>
        <w:rPr>
          <w:rFonts w:ascii="Arial Black"/>
          <w:color w:val="202020"/>
          <w:spacing w:val="27"/>
          <w:sz w:val="20"/>
        </w:rPr>
        <w:t> </w:t>
      </w:r>
      <w:r>
        <w:rPr>
          <w:rFonts w:ascii="Arial Black"/>
          <w:color w:val="202020"/>
          <w:sz w:val="20"/>
        </w:rPr>
        <w:t>Edinburgh",</w:t>
      </w:r>
      <w:r>
        <w:rPr>
          <w:rFonts w:ascii="Arial Black"/>
          <w:color w:val="202020"/>
          <w:spacing w:val="30"/>
          <w:sz w:val="20"/>
        </w:rPr>
        <w:t> </w:t>
      </w:r>
      <w:r>
        <w:rPr>
          <w:rFonts w:ascii="Arial Black"/>
          <w:color w:val="202020"/>
          <w:spacing w:val="-2"/>
          <w:sz w:val="20"/>
        </w:rPr>
        <w:t>Scotland</w:t>
      </w:r>
    </w:p>
    <w:p>
      <w:pPr>
        <w:pStyle w:val="BodyText"/>
        <w:rPr>
          <w:rFonts w:ascii="Arial Black"/>
          <w:sz w:val="20"/>
        </w:rPr>
      </w:pPr>
    </w:p>
    <w:p>
      <w:pPr>
        <w:pStyle w:val="BodyText"/>
        <w:rPr>
          <w:rFonts w:ascii="Arial Black"/>
          <w:sz w:val="20"/>
        </w:rPr>
      </w:pPr>
    </w:p>
    <w:p>
      <w:pPr>
        <w:pStyle w:val="BodyText"/>
        <w:spacing w:before="2"/>
        <w:rPr>
          <w:rFonts w:ascii="Arial Black"/>
          <w:sz w:val="16"/>
        </w:rPr>
      </w:pPr>
    </w:p>
    <w:p>
      <w:pPr>
        <w:pStyle w:val="ListParagraph"/>
        <w:numPr>
          <w:ilvl w:val="0"/>
          <w:numId w:val="2"/>
        </w:numPr>
        <w:tabs>
          <w:tab w:pos="2183" w:val="left" w:leader="none"/>
        </w:tabs>
        <w:spacing w:line="249" w:lineRule="auto" w:before="93" w:after="0"/>
        <w:ind w:left="2182" w:right="5123" w:hanging="452"/>
        <w:jc w:val="both"/>
        <w:rPr>
          <w:sz w:val="22"/>
        </w:rPr>
      </w:pPr>
      <w:r>
        <w:rPr>
          <w:b/>
          <w:color w:val="FFFFFF"/>
          <w:sz w:val="22"/>
        </w:rPr>
        <w:t>Technological Facilities</w:t>
      </w:r>
      <w:r>
        <w:rPr>
          <w:color w:val="FFFFFF"/>
          <w:sz w:val="22"/>
        </w:rPr>
        <w:t>: Equipped with state-of-the-art</w:t>
      </w:r>
      <w:r>
        <w:rPr>
          <w:color w:val="FFFFFF"/>
          <w:spacing w:val="-2"/>
          <w:sz w:val="22"/>
        </w:rPr>
        <w:t> </w:t>
      </w:r>
      <w:r>
        <w:rPr>
          <w:color w:val="FFFFFF"/>
          <w:sz w:val="22"/>
        </w:rPr>
        <w:t>technology</w:t>
      </w:r>
      <w:r>
        <w:rPr>
          <w:color w:val="FFFFFF"/>
          <w:spacing w:val="-3"/>
          <w:sz w:val="22"/>
        </w:rPr>
        <w:t> </w:t>
      </w:r>
      <w:r>
        <w:rPr>
          <w:color w:val="FFFFFF"/>
          <w:sz w:val="22"/>
        </w:rPr>
        <w:t>for conferences including high-speed internet and advanced AV systems.</w:t>
      </w:r>
    </w:p>
    <w:p>
      <w:pPr>
        <w:pStyle w:val="ListParagraph"/>
        <w:numPr>
          <w:ilvl w:val="0"/>
          <w:numId w:val="2"/>
        </w:numPr>
        <w:tabs>
          <w:tab w:pos="2183" w:val="left" w:leader="none"/>
        </w:tabs>
        <w:spacing w:line="240" w:lineRule="auto" w:before="2" w:after="0"/>
        <w:ind w:left="2182" w:right="0" w:hanging="452"/>
        <w:jc w:val="both"/>
        <w:rPr>
          <w:sz w:val="22"/>
        </w:rPr>
      </w:pPr>
      <w:r>
        <w:rPr>
          <w:b/>
          <w:color w:val="FFFFFF"/>
          <w:sz w:val="22"/>
        </w:rPr>
        <w:t>Central</w:t>
      </w:r>
      <w:r>
        <w:rPr>
          <w:b/>
          <w:color w:val="FFFFFF"/>
          <w:spacing w:val="-8"/>
          <w:sz w:val="22"/>
        </w:rPr>
        <w:t> </w:t>
      </w:r>
      <w:r>
        <w:rPr>
          <w:b/>
          <w:color w:val="FFFFFF"/>
          <w:sz w:val="22"/>
        </w:rPr>
        <w:t>Location</w:t>
      </w:r>
      <w:r>
        <w:rPr>
          <w:color w:val="FFFFFF"/>
          <w:sz w:val="22"/>
        </w:rPr>
        <w:t>:</w:t>
      </w:r>
      <w:r>
        <w:rPr>
          <w:color w:val="FFFFFF"/>
          <w:spacing w:val="-9"/>
          <w:sz w:val="22"/>
        </w:rPr>
        <w:t> </w:t>
      </w:r>
      <w:r>
        <w:rPr>
          <w:color w:val="FFFFFF"/>
          <w:sz w:val="22"/>
        </w:rPr>
        <w:t>Situated</w:t>
      </w:r>
      <w:r>
        <w:rPr>
          <w:color w:val="FFFFFF"/>
          <w:spacing w:val="-8"/>
          <w:sz w:val="22"/>
        </w:rPr>
        <w:t> </w:t>
      </w:r>
      <w:r>
        <w:rPr>
          <w:color w:val="FFFFFF"/>
          <w:sz w:val="22"/>
        </w:rPr>
        <w:t>in</w:t>
      </w:r>
      <w:r>
        <w:rPr>
          <w:color w:val="FFFFFF"/>
          <w:spacing w:val="-4"/>
          <w:sz w:val="22"/>
        </w:rPr>
        <w:t> </w:t>
      </w:r>
      <w:r>
        <w:rPr>
          <w:color w:val="FFFFFF"/>
          <w:sz w:val="22"/>
        </w:rPr>
        <w:t>the</w:t>
      </w:r>
      <w:r>
        <w:rPr>
          <w:color w:val="FFFFFF"/>
          <w:spacing w:val="-9"/>
          <w:sz w:val="22"/>
        </w:rPr>
        <w:t> </w:t>
      </w:r>
      <w:r>
        <w:rPr>
          <w:color w:val="FFFFFF"/>
          <w:sz w:val="22"/>
        </w:rPr>
        <w:t>heart</w:t>
      </w:r>
      <w:r>
        <w:rPr>
          <w:color w:val="FFFFFF"/>
          <w:spacing w:val="-6"/>
          <w:sz w:val="22"/>
        </w:rPr>
        <w:t> </w:t>
      </w:r>
      <w:r>
        <w:rPr>
          <w:color w:val="FFFFFF"/>
          <w:sz w:val="22"/>
        </w:rPr>
        <w:t>of</w:t>
      </w:r>
      <w:r>
        <w:rPr>
          <w:color w:val="FFFFFF"/>
          <w:spacing w:val="-7"/>
          <w:sz w:val="22"/>
        </w:rPr>
        <w:t> </w:t>
      </w:r>
      <w:r>
        <w:rPr>
          <w:color w:val="FFFFFF"/>
          <w:sz w:val="22"/>
        </w:rPr>
        <w:t>Edinburgh,</w:t>
      </w:r>
      <w:r>
        <w:rPr>
          <w:color w:val="FFFFFF"/>
          <w:spacing w:val="-9"/>
          <w:sz w:val="22"/>
        </w:rPr>
        <w:t> </w:t>
      </w:r>
      <w:r>
        <w:rPr>
          <w:color w:val="FFFFFF"/>
          <w:spacing w:val="-2"/>
          <w:sz w:val="22"/>
        </w:rPr>
        <w:t>making</w:t>
      </w:r>
    </w:p>
    <w:p>
      <w:pPr>
        <w:pStyle w:val="ListParagraph"/>
        <w:numPr>
          <w:ilvl w:val="0"/>
          <w:numId w:val="3"/>
        </w:numPr>
        <w:tabs>
          <w:tab w:pos="1090" w:val="left" w:leader="none"/>
        </w:tabs>
        <w:spacing w:line="240" w:lineRule="auto" w:before="11" w:after="0"/>
        <w:ind w:left="1089" w:right="0" w:hanging="79"/>
        <w:jc w:val="both"/>
        <w:rPr>
          <w:sz w:val="22"/>
        </w:rPr>
      </w:pPr>
      <w:r>
        <w:rPr>
          <w:b/>
          <w:color w:val="FFFFFF"/>
          <w:sz w:val="22"/>
        </w:rPr>
        <w:t>Why</w:t>
      </w:r>
      <w:r>
        <w:rPr>
          <w:b/>
          <w:color w:val="FFFFFF"/>
          <w:spacing w:val="-2"/>
          <w:sz w:val="22"/>
        </w:rPr>
        <w:t> Edinburgh?</w:t>
      </w:r>
      <w:r>
        <w:rPr>
          <w:color w:val="FFFFFF"/>
          <w:spacing w:val="-2"/>
          <w:sz w:val="22"/>
        </w:rPr>
        <w:t>:</w:t>
      </w:r>
    </w:p>
    <w:p>
      <w:pPr>
        <w:pStyle w:val="ListParagraph"/>
        <w:numPr>
          <w:ilvl w:val="1"/>
          <w:numId w:val="3"/>
        </w:numPr>
        <w:tabs>
          <w:tab w:pos="2183" w:val="left" w:leader="none"/>
        </w:tabs>
        <w:spacing w:line="240" w:lineRule="auto" w:before="11" w:after="0"/>
        <w:ind w:left="2182" w:right="0" w:hanging="452"/>
        <w:jc w:val="both"/>
        <w:rPr>
          <w:sz w:val="22"/>
        </w:rPr>
      </w:pPr>
      <w:r>
        <w:rPr>
          <w:b/>
          <w:color w:val="FFFFFF"/>
          <w:sz w:val="22"/>
        </w:rPr>
        <w:t>Accessibility</w:t>
      </w:r>
      <w:r>
        <w:rPr>
          <w:color w:val="FFFFFF"/>
          <w:sz w:val="22"/>
        </w:rPr>
        <w:t>:</w:t>
      </w:r>
      <w:r>
        <w:rPr>
          <w:color w:val="FFFFFF"/>
          <w:spacing w:val="-11"/>
          <w:sz w:val="22"/>
        </w:rPr>
        <w:t> </w:t>
      </w:r>
      <w:r>
        <w:rPr>
          <w:color w:val="FFFFFF"/>
          <w:sz w:val="22"/>
        </w:rPr>
        <w:t>Excellent</w:t>
      </w:r>
      <w:r>
        <w:rPr>
          <w:color w:val="FFFFFF"/>
          <w:spacing w:val="-7"/>
          <w:sz w:val="22"/>
        </w:rPr>
        <w:t> </w:t>
      </w:r>
      <w:r>
        <w:rPr>
          <w:color w:val="FFFFFF"/>
          <w:sz w:val="22"/>
        </w:rPr>
        <w:t>transport</w:t>
      </w:r>
      <w:r>
        <w:rPr>
          <w:color w:val="FFFFFF"/>
          <w:spacing w:val="-15"/>
          <w:sz w:val="22"/>
        </w:rPr>
        <w:t> </w:t>
      </w:r>
      <w:r>
        <w:rPr>
          <w:color w:val="FFFFFF"/>
          <w:sz w:val="22"/>
        </w:rPr>
        <w:t>links</w:t>
      </w:r>
      <w:r>
        <w:rPr>
          <w:color w:val="FFFFFF"/>
          <w:spacing w:val="-10"/>
          <w:sz w:val="22"/>
        </w:rPr>
        <w:t> </w:t>
      </w:r>
      <w:r>
        <w:rPr>
          <w:color w:val="FFFFFF"/>
          <w:spacing w:val="-2"/>
          <w:sz w:val="22"/>
        </w:rPr>
        <w:t>including</w:t>
      </w:r>
    </w:p>
    <w:p>
      <w:pPr>
        <w:pStyle w:val="ListParagraph"/>
        <w:numPr>
          <w:ilvl w:val="1"/>
          <w:numId w:val="3"/>
        </w:numPr>
        <w:tabs>
          <w:tab w:pos="2183" w:val="left" w:leader="none"/>
        </w:tabs>
        <w:spacing w:line="240" w:lineRule="auto" w:before="11" w:after="0"/>
        <w:ind w:left="2182" w:right="0" w:hanging="452"/>
        <w:jc w:val="both"/>
        <w:rPr>
          <w:sz w:val="22"/>
        </w:rPr>
      </w:pPr>
      <w:r>
        <w:rPr>
          <w:b/>
          <w:color w:val="FFFFFF"/>
          <w:sz w:val="22"/>
        </w:rPr>
        <w:t>Tech-Savvy</w:t>
      </w:r>
      <w:r>
        <w:rPr>
          <w:b/>
          <w:color w:val="FFFFFF"/>
          <w:spacing w:val="34"/>
          <w:sz w:val="22"/>
        </w:rPr>
        <w:t> </w:t>
      </w:r>
      <w:r>
        <w:rPr>
          <w:b/>
          <w:color w:val="FFFFFF"/>
          <w:sz w:val="22"/>
        </w:rPr>
        <w:t>Population</w:t>
      </w:r>
      <w:r>
        <w:rPr>
          <w:color w:val="FFFFFF"/>
          <w:sz w:val="22"/>
        </w:rPr>
        <w:t>:</w:t>
      </w:r>
      <w:r>
        <w:rPr>
          <w:color w:val="FFFFFF"/>
          <w:spacing w:val="36"/>
          <w:sz w:val="22"/>
        </w:rPr>
        <w:t> </w:t>
      </w:r>
      <w:r>
        <w:rPr>
          <w:color w:val="FFFFFF"/>
          <w:sz w:val="22"/>
        </w:rPr>
        <w:t>Home</w:t>
      </w:r>
      <w:r>
        <w:rPr>
          <w:color w:val="FFFFFF"/>
          <w:spacing w:val="34"/>
          <w:sz w:val="22"/>
        </w:rPr>
        <w:t> </w:t>
      </w:r>
      <w:r>
        <w:rPr>
          <w:color w:val="FFFFFF"/>
          <w:sz w:val="22"/>
        </w:rPr>
        <w:t>to</w:t>
      </w:r>
      <w:r>
        <w:rPr>
          <w:color w:val="FFFFFF"/>
          <w:spacing w:val="38"/>
          <w:sz w:val="22"/>
        </w:rPr>
        <w:t> </w:t>
      </w:r>
      <w:r>
        <w:rPr>
          <w:color w:val="FFFFFF"/>
          <w:sz w:val="22"/>
        </w:rPr>
        <w:t>numerous</w:t>
      </w:r>
      <w:r>
        <w:rPr>
          <w:color w:val="FFFFFF"/>
          <w:spacing w:val="35"/>
          <w:sz w:val="22"/>
        </w:rPr>
        <w:t> </w:t>
      </w:r>
      <w:r>
        <w:rPr>
          <w:color w:val="FFFFFF"/>
          <w:sz w:val="22"/>
        </w:rPr>
        <w:t>tech</w:t>
      </w:r>
      <w:r>
        <w:rPr>
          <w:color w:val="FFFFFF"/>
          <w:spacing w:val="38"/>
          <w:sz w:val="22"/>
        </w:rPr>
        <w:t> </w:t>
      </w:r>
      <w:r>
        <w:rPr>
          <w:color w:val="FFFFFF"/>
          <w:sz w:val="22"/>
        </w:rPr>
        <w:t>companies</w:t>
      </w:r>
      <w:r>
        <w:rPr>
          <w:color w:val="FFFFFF"/>
          <w:spacing w:val="39"/>
          <w:sz w:val="22"/>
        </w:rPr>
        <w:t> </w:t>
      </w:r>
      <w:r>
        <w:rPr>
          <w:color w:val="FFFFFF"/>
          <w:sz w:val="22"/>
        </w:rPr>
        <w:t>and</w:t>
      </w:r>
      <w:r>
        <w:rPr>
          <w:color w:val="FFFFFF"/>
          <w:spacing w:val="38"/>
          <w:sz w:val="22"/>
        </w:rPr>
        <w:t> </w:t>
      </w:r>
      <w:r>
        <w:rPr>
          <w:color w:val="FFFFFF"/>
          <w:spacing w:val="-10"/>
          <w:sz w:val="22"/>
        </w:rPr>
        <w:t>a</w:t>
      </w:r>
    </w:p>
    <w:p>
      <w:pPr>
        <w:spacing w:before="11"/>
        <w:ind w:left="2182" w:right="0" w:firstLine="0"/>
        <w:jc w:val="both"/>
        <w:rPr>
          <w:sz w:val="22"/>
        </w:rPr>
      </w:pPr>
      <w:r>
        <w:rPr>
          <w:color w:val="FFFFFF"/>
          <w:sz w:val="22"/>
        </w:rPr>
        <w:t>vibrant</w:t>
      </w:r>
      <w:r>
        <w:rPr>
          <w:color w:val="FFFFFF"/>
          <w:spacing w:val="-8"/>
          <w:sz w:val="22"/>
        </w:rPr>
        <w:t> </w:t>
      </w:r>
      <w:r>
        <w:rPr>
          <w:color w:val="FFFFFF"/>
          <w:sz w:val="22"/>
        </w:rPr>
        <w:t>startup</w:t>
      </w:r>
      <w:r>
        <w:rPr>
          <w:color w:val="FFFFFF"/>
          <w:spacing w:val="-15"/>
          <w:sz w:val="22"/>
        </w:rPr>
        <w:t> </w:t>
      </w:r>
      <w:r>
        <w:rPr>
          <w:color w:val="FFFFFF"/>
          <w:spacing w:val="-2"/>
          <w:sz w:val="22"/>
        </w:rPr>
        <w:t>scene.</w:t>
      </w:r>
    </w:p>
    <w:p>
      <w:pPr>
        <w:pStyle w:val="ListParagraph"/>
        <w:numPr>
          <w:ilvl w:val="1"/>
          <w:numId w:val="3"/>
        </w:numPr>
        <w:tabs>
          <w:tab w:pos="2183" w:val="left" w:leader="none"/>
        </w:tabs>
        <w:spacing w:line="249" w:lineRule="auto" w:before="12" w:after="0"/>
        <w:ind w:left="2182" w:right="5121" w:hanging="452"/>
        <w:jc w:val="both"/>
        <w:rPr>
          <w:sz w:val="22"/>
        </w:rPr>
      </w:pPr>
      <w:r>
        <w:rPr>
          <w:b/>
          <w:color w:val="FFFFFF"/>
          <w:sz w:val="22"/>
        </w:rPr>
        <w:t>Tourist and Business Hub</w:t>
      </w:r>
      <w:r>
        <w:rPr>
          <w:color w:val="FFFFFF"/>
          <w:sz w:val="22"/>
        </w:rPr>
        <w:t>: Attracts visitors from around the world, enhancing the potential for international exposure and attendance (Tennyson, 2023).</w:t>
      </w:r>
    </w:p>
    <w:p>
      <w:pPr>
        <w:spacing w:after="0" w:line="249" w:lineRule="auto"/>
        <w:jc w:val="both"/>
        <w:rPr>
          <w:sz w:val="22"/>
        </w:rPr>
        <w:sectPr>
          <w:pgSz w:w="14400" w:h="8100" w:orient="landscape"/>
          <w:pgMar w:top="680" w:bottom="280" w:left="20" w:right="100"/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31pt;width:720pt;height:405pt;mso-position-horizontal-relative:page;mso-position-vertical-relative:page;z-index:-16030208" id="docshape47" filled="true" fillcolor="#00c5ba" stroked="false">
            <v:fill type="solid"/>
            <w10:wrap type="none"/>
          </v:rect>
        </w:pict>
      </w:r>
      <w:r>
        <w:rPr/>
        <w:pict>
          <v:rect style="position:absolute;margin-left:0pt;margin-top:397.319977pt;width:720pt;height:7.68pt;mso-position-horizontal-relative:page;mso-position-vertical-relative:page;z-index:15735296" id="docshape48" filled="true" fillcolor="#626262" stroked="false">
            <v:fill type="solid"/>
            <w10:wrap type="none"/>
          </v:rect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9"/>
        <w:rPr>
          <w:sz w:val="27"/>
        </w:rPr>
      </w:pPr>
    </w:p>
    <w:p>
      <w:pPr>
        <w:pStyle w:val="Heading4"/>
        <w:ind w:left="1696"/>
        <w:rPr>
          <w:rFonts w:ascii="Calibri"/>
          <w:b w:val="0"/>
          <w:sz w:val="22"/>
        </w:rPr>
      </w:pPr>
      <w:r>
        <w:rPr/>
        <w:pict>
          <v:group style="position:absolute;margin-left:6.6pt;margin-top:-50.739174pt;width:289.45pt;height:58.45pt;mso-position-horizontal-relative:page;mso-position-vertical-relative:paragraph;z-index:-16029184" id="docshapegroup49" coordorigin="132,-1015" coordsize="5789,1169">
            <v:shape style="position:absolute;left:132;top:-1015;width:5789;height:1169" type="#_x0000_t75" id="docshape50" stroked="false">
              <v:imagedata r:id="rId13" o:title=""/>
            </v:shape>
            <v:shape style="position:absolute;left:132;top:-1015;width:5789;height:1169" type="#_x0000_t202" id="docshape51" filled="false" stroked="false">
              <v:textbox inset="0,0,0,0">
                <w:txbxContent>
                  <w:p>
                    <w:pPr>
                      <w:spacing w:before="216"/>
                      <w:ind w:left="372" w:right="0" w:firstLine="0"/>
                      <w:jc w:val="left"/>
                      <w:rPr>
                        <w:rFonts w:ascii="Century Gothic"/>
                        <w:b/>
                        <w:sz w:val="48"/>
                      </w:rPr>
                    </w:pPr>
                    <w:r>
                      <w:rPr>
                        <w:rFonts w:ascii="Century Gothic"/>
                        <w:b/>
                        <w:color w:val="FDFDFD"/>
                        <w:sz w:val="48"/>
                      </w:rPr>
                      <w:t>Operational</w:t>
                    </w:r>
                    <w:r>
                      <w:rPr>
                        <w:rFonts w:ascii="Century Gothic"/>
                        <w:b/>
                        <w:color w:val="FDFDFD"/>
                        <w:spacing w:val="2"/>
                        <w:sz w:val="48"/>
                      </w:rPr>
                      <w:t> </w:t>
                    </w:r>
                    <w:r>
                      <w:rPr>
                        <w:rFonts w:ascii="Century Gothic"/>
                        <w:b/>
                        <w:color w:val="FDFDFD"/>
                        <w:spacing w:val="-2"/>
                        <w:sz w:val="48"/>
                      </w:rPr>
                      <w:t>Planning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t>Venue</w:t>
      </w:r>
      <w:r>
        <w:rPr>
          <w:spacing w:val="-13"/>
        </w:rPr>
        <w:t> </w:t>
      </w:r>
      <w:r>
        <w:rPr/>
        <w:t>Details</w:t>
      </w:r>
      <w:r>
        <w:rPr>
          <w:rFonts w:ascii="Calibri"/>
          <w:color w:val="404040"/>
          <w:sz w:val="22"/>
        </w:rPr>
        <w:t>:</w:t>
      </w:r>
      <w:r>
        <w:rPr>
          <w:rFonts w:ascii="Calibri"/>
          <w:color w:val="404040"/>
          <w:spacing w:val="-6"/>
          <w:sz w:val="22"/>
        </w:rPr>
        <w:t> </w:t>
      </w:r>
      <w:r>
        <w:rPr>
          <w:rFonts w:ascii="Calibri"/>
          <w:b w:val="0"/>
          <w:color w:val="404040"/>
          <w:spacing w:val="-10"/>
          <w:sz w:val="22"/>
        </w:rPr>
        <w:t>-</w:t>
      </w:r>
    </w:p>
    <w:p>
      <w:pPr>
        <w:pStyle w:val="BodyText"/>
        <w:spacing w:before="7"/>
        <w:rPr>
          <w:rFonts w:ascii="Calibri"/>
          <w:sz w:val="16"/>
        </w:rPr>
      </w:pPr>
      <w:r>
        <w:rPr/>
        <w:pict>
          <v:group style="position:absolute;margin-left:86.254997pt;margin-top:11.365615pt;width:575.35pt;height:139.85pt;mso-position-horizontal-relative:page;mso-position-vertical-relative:paragraph;z-index:-15723008;mso-wrap-distance-left:0;mso-wrap-distance-right:0" id="docshapegroup52" coordorigin="1725,227" coordsize="11507,2797">
            <v:rect style="position:absolute;left:1737;top:472;width:11482;height:396" id="docshape53" filled="true" fillcolor="#ffffff" stroked="false">
              <v:fill opacity="59110f" type="solid"/>
            </v:rect>
            <v:rect style="position:absolute;left:1737;top:472;width:11482;height:396" id="docshape54" filled="false" stroked="true" strokeweight="1.25pt" strokecolor="#00c5ba">
              <v:stroke dashstyle="solid"/>
            </v:rect>
            <v:shape style="position:absolute;left:2311;top:239;width:8038;height:466" id="docshape55" coordorigin="2311,240" coordsize="8038,466" path="m10271,240l2389,240,2359,246,2334,263,2317,287,2311,317,2311,628,2317,658,2334,683,2359,699,2389,705,10271,705,10301,699,10326,683,10343,658,10349,628,10349,317,10343,287,10326,263,10301,246,10271,240xe" filled="true" fillcolor="#00c5ba" stroked="false">
              <v:path arrowok="t"/>
              <v:fill type="solid"/>
            </v:shape>
            <v:shape style="position:absolute;left:2311;top:239;width:8038;height:466" id="docshape56" coordorigin="2311,240" coordsize="8038,466" path="m2311,317l2317,287,2334,263,2359,246,2389,240,10271,240,10301,246,10326,263,10343,287,10349,317,10349,628,10343,658,10326,683,10301,699,10271,705,2389,705,2359,699,2334,683,2317,658,2311,628,2311,317xe" filled="false" stroked="true" strokeweight="1.25pt" strokecolor="#ffffff">
              <v:path arrowok="t"/>
              <v:stroke dashstyle="solid"/>
            </v:shape>
            <v:rect style="position:absolute;left:1737;top:1187;width:11482;height:396" id="docshape57" filled="true" fillcolor="#ffffff" stroked="false">
              <v:fill opacity="59110f" type="solid"/>
            </v:rect>
            <v:rect style="position:absolute;left:1737;top:1187;width:11482;height:396" id="docshape58" filled="false" stroked="true" strokeweight="1.25pt" strokecolor="#00c5ba">
              <v:stroke dashstyle="solid"/>
            </v:rect>
            <v:shape style="position:absolute;left:2311;top:955;width:8038;height:466" id="docshape59" coordorigin="2311,955" coordsize="8038,466" path="m10271,955l2389,955,2359,961,2334,978,2317,1002,2311,1033,2311,1343,2317,1373,2334,1398,2359,1415,2389,1421,10271,1421,10301,1415,10326,1398,10343,1373,10349,1343,10349,1033,10343,1002,10326,978,10301,961,10271,955xe" filled="true" fillcolor="#00c5ba" stroked="false">
              <v:path arrowok="t"/>
              <v:fill type="solid"/>
            </v:shape>
            <v:shape style="position:absolute;left:2311;top:955;width:8038;height:466" id="docshape60" coordorigin="2311,955" coordsize="8038,466" path="m2311,1033l2317,1002,2334,978,2359,961,2389,955,10271,955,10301,961,10326,978,10343,1002,10349,1033,10349,1343,10343,1373,10326,1398,10301,1415,10271,1421,2389,1421,2359,1415,2334,1398,2317,1373,2311,1343,2311,1033xe" filled="false" stroked="true" strokeweight="1.25pt" strokecolor="#ffffff">
              <v:path arrowok="t"/>
              <v:stroke dashstyle="solid"/>
            </v:shape>
            <v:rect style="position:absolute;left:1737;top:1900;width:11482;height:399" id="docshape61" filled="true" fillcolor="#ffffff" stroked="false">
              <v:fill opacity="59110f" type="solid"/>
            </v:rect>
            <v:rect style="position:absolute;left:1737;top:1900;width:11482;height:399" id="docshape62" filled="false" stroked="true" strokeweight="1.25pt" strokecolor="#00c5ba">
              <v:stroke dashstyle="solid"/>
            </v:rect>
            <v:shape style="position:absolute;left:2311;top:1670;width:8038;height:464" id="docshape63" coordorigin="2311,1670" coordsize="8038,464" path="m10272,1670l2388,1670,2358,1676,2334,1693,2317,1717,2311,1747,2311,2056,2317,2086,2334,2111,2358,2127,2388,2133,10272,2133,10302,2127,10326,2111,10343,2086,10349,2056,10349,1747,10343,1717,10326,1693,10302,1676,10272,1670xe" filled="true" fillcolor="#00c5ba" stroked="false">
              <v:path arrowok="t"/>
              <v:fill type="solid"/>
            </v:shape>
            <v:shape style="position:absolute;left:2311;top:1670;width:8038;height:464" id="docshape64" coordorigin="2311,1670" coordsize="8038,464" path="m2311,1747l2317,1717,2334,1693,2358,1676,2388,1670,10272,1670,10302,1676,10326,1693,10343,1717,10349,1747,10349,2056,10343,2086,10326,2111,10302,2127,10272,2133,2388,2133,2358,2127,2334,2111,2317,2086,2311,2056,2311,1747xe" filled="false" stroked="true" strokeweight="1.25pt" strokecolor="#ffffff">
              <v:path arrowok="t"/>
              <v:stroke dashstyle="solid"/>
            </v:shape>
            <v:rect style="position:absolute;left:1737;top:2615;width:11482;height:396" id="docshape65" filled="true" fillcolor="#ffffff" stroked="false">
              <v:fill opacity="59110f" type="solid"/>
            </v:rect>
            <v:rect style="position:absolute;left:1737;top:2615;width:11482;height:396" id="docshape66" filled="false" stroked="true" strokeweight="1.25pt" strokecolor="#00c5ba">
              <v:stroke dashstyle="solid"/>
            </v:rect>
            <v:shape style="position:absolute;left:2311;top:2383;width:8038;height:466" id="docshape67" coordorigin="2311,2383" coordsize="8038,466" path="m10271,2383l2389,2383,2359,2389,2334,2406,2317,2430,2311,2461,2311,2771,2317,2801,2334,2826,2359,2843,2389,2849,10271,2849,10301,2843,10326,2826,10343,2801,10349,2771,10349,2461,10343,2430,10326,2406,10301,2389,10271,2383xe" filled="true" fillcolor="#00c5ba" stroked="false">
              <v:path arrowok="t"/>
              <v:fill type="solid"/>
            </v:shape>
            <v:shape style="position:absolute;left:2311;top:2383;width:8038;height:466" id="docshape68" coordorigin="2311,2383" coordsize="8038,466" path="m2311,2461l2317,2430,2334,2406,2359,2389,2389,2383,10271,2383,10301,2389,10326,2406,10343,2430,10349,2461,10349,2771,10343,2801,10326,2826,10301,2843,10271,2849,2389,2849,2359,2843,2334,2826,2317,2801,2311,2771,2311,2461xe" filled="false" stroked="true" strokeweight="1.25pt" strokecolor="#ffffff">
              <v:path arrowok="t"/>
              <v:stroke dashstyle="solid"/>
            </v:shape>
            <v:shape style="position:absolute;left:2638;top:279;width:7279;height:372" type="#_x0000_t202" id="docshape69" filled="false" stroked="false">
              <v:textbox inset="0,0,0,0">
                <w:txbxContent>
                  <w:p>
                    <w:pPr>
                      <w:spacing w:line="181" w:lineRule="exact" w:before="0"/>
                      <w:ind w:left="0" w:right="0" w:firstLine="0"/>
                      <w:jc w:val="left"/>
                      <w:rPr>
                        <w:rFonts w:ascii="Calibri"/>
                        <w:sz w:val="16"/>
                      </w:rPr>
                    </w:pPr>
                    <w:r>
                      <w:rPr>
                        <w:rFonts w:ascii="Calibri"/>
                        <w:b/>
                        <w:color w:val="404040"/>
                        <w:spacing w:val="-2"/>
                        <w:w w:val="110"/>
                        <w:sz w:val="16"/>
                      </w:rPr>
                      <w:t>Capacities</w:t>
                    </w:r>
                    <w:r>
                      <w:rPr>
                        <w:rFonts w:ascii="Calibri"/>
                        <w:color w:val="404040"/>
                        <w:spacing w:val="-2"/>
                        <w:w w:val="110"/>
                        <w:sz w:val="16"/>
                      </w:rPr>
                      <w:t>:</w:t>
                    </w:r>
                    <w:r>
                      <w:rPr>
                        <w:rFonts w:ascii="Calibri"/>
                        <w:color w:val="404040"/>
                        <w:spacing w:val="2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10"/>
                        <w:sz w:val="16"/>
                      </w:rPr>
                      <w:t>Suitable for</w:t>
                    </w:r>
                    <w:r>
                      <w:rPr>
                        <w:rFonts w:ascii="Calibri"/>
                        <w:color w:val="404040"/>
                        <w:spacing w:val="5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10"/>
                        <w:sz w:val="16"/>
                      </w:rPr>
                      <w:t>large-scale</w:t>
                    </w:r>
                    <w:r>
                      <w:rPr>
                        <w:rFonts w:ascii="Calibri"/>
                        <w:color w:val="404040"/>
                        <w:spacing w:val="1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10"/>
                        <w:sz w:val="16"/>
                      </w:rPr>
                      <w:t>events,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10"/>
                        <w:sz w:val="16"/>
                      </w:rPr>
                      <w:t>offering</w:t>
                    </w:r>
                    <w:r>
                      <w:rPr>
                        <w:rFonts w:ascii="Calibri"/>
                        <w:color w:val="404040"/>
                        <w:spacing w:val="1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10"/>
                        <w:sz w:val="16"/>
                      </w:rPr>
                      <w:t>a</w:t>
                    </w:r>
                    <w:r>
                      <w:rPr>
                        <w:rFonts w:ascii="Calibri"/>
                        <w:color w:val="404040"/>
                        <w:spacing w:val="3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10"/>
                        <w:sz w:val="16"/>
                      </w:rPr>
                      <w:t>variety</w:t>
                    </w:r>
                    <w:r>
                      <w:rPr>
                        <w:rFonts w:ascii="Calibri"/>
                        <w:color w:val="404040"/>
                        <w:spacing w:val="1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10"/>
                        <w:sz w:val="16"/>
                      </w:rPr>
                      <w:t>of</w:t>
                    </w:r>
                    <w:r>
                      <w:rPr>
                        <w:rFonts w:ascii="Calibri"/>
                        <w:color w:val="404040"/>
                        <w:spacing w:val="3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10"/>
                        <w:sz w:val="16"/>
                      </w:rPr>
                      <w:t>spaces</w:t>
                    </w:r>
                    <w:r>
                      <w:rPr>
                        <w:rFonts w:ascii="Calibri"/>
                        <w:color w:val="404040"/>
                        <w:spacing w:val="3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10"/>
                        <w:sz w:val="16"/>
                      </w:rPr>
                      <w:t>including</w:t>
                    </w:r>
                    <w:r>
                      <w:rPr>
                        <w:rFonts w:ascii="Calibri"/>
                        <w:color w:val="404040"/>
                        <w:spacing w:val="-1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10"/>
                        <w:sz w:val="16"/>
                      </w:rPr>
                      <w:t>a</w:t>
                    </w:r>
                    <w:r>
                      <w:rPr>
                        <w:rFonts w:ascii="Calibri"/>
                        <w:color w:val="404040"/>
                        <w:spacing w:val="3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10"/>
                        <w:sz w:val="16"/>
                      </w:rPr>
                      <w:t>main</w:t>
                    </w:r>
                    <w:r>
                      <w:rPr>
                        <w:rFonts w:ascii="Calibri"/>
                        <w:color w:val="404040"/>
                        <w:spacing w:val="3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10"/>
                        <w:sz w:val="16"/>
                      </w:rPr>
                      <w:t>conference</w:t>
                    </w:r>
                    <w:r>
                      <w:rPr>
                        <w:rFonts w:ascii="Calibri"/>
                        <w:color w:val="404040"/>
                        <w:spacing w:val="1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10"/>
                        <w:sz w:val="16"/>
                      </w:rPr>
                      <w:t>hall,</w:t>
                    </w:r>
                  </w:p>
                  <w:p>
                    <w:pPr>
                      <w:spacing w:line="185" w:lineRule="exact" w:before="0"/>
                      <w:ind w:left="0" w:right="0" w:firstLine="0"/>
                      <w:jc w:val="left"/>
                      <w:rPr>
                        <w:rFonts w:ascii="Calibri"/>
                        <w:sz w:val="16"/>
                      </w:rPr>
                    </w:pP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breakout</w:t>
                    </w:r>
                    <w:r>
                      <w:rPr>
                        <w:rFonts w:ascii="Calibri"/>
                        <w:color w:val="404040"/>
                        <w:spacing w:val="3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rooms,</w:t>
                    </w:r>
                    <w:r>
                      <w:rPr>
                        <w:rFonts w:ascii="Calibri"/>
                        <w:color w:val="404040"/>
                        <w:spacing w:val="5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and</w:t>
                    </w:r>
                    <w:r>
                      <w:rPr>
                        <w:rFonts w:ascii="Calibri"/>
                        <w:color w:val="404040"/>
                        <w:spacing w:val="4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exhibition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05"/>
                        <w:sz w:val="16"/>
                      </w:rPr>
                      <w:t>areas.</w:t>
                    </w:r>
                  </w:p>
                </w:txbxContent>
              </v:textbox>
              <w10:wrap type="none"/>
            </v:shape>
            <v:shape style="position:absolute;left:2638;top:1062;width:7339;height:243" type="#_x0000_t202" id="docshape70" filled="false" stroked="false">
              <v:textbox inset="0,0,0,0">
                <w:txbxContent>
                  <w:p>
                    <w:pPr>
                      <w:spacing w:line="237" w:lineRule="exact" w:before="0"/>
                      <w:ind w:left="0" w:right="0" w:firstLine="0"/>
                      <w:jc w:val="left"/>
                      <w:rPr>
                        <w:rFonts w:ascii="Calibri"/>
                        <w:sz w:val="20"/>
                      </w:rPr>
                    </w:pPr>
                    <w:r>
                      <w:rPr>
                        <w:rFonts w:ascii="Calibri"/>
                        <w:b/>
                        <w:color w:val="404040"/>
                        <w:w w:val="105"/>
                        <w:sz w:val="20"/>
                      </w:rPr>
                      <w:t>Lighting</w:t>
                    </w:r>
                    <w:r>
                      <w:rPr>
                        <w:rFonts w:ascii="Calibri"/>
                        <w:b/>
                        <w:color w:val="404040"/>
                        <w:spacing w:val="18"/>
                        <w:w w:val="105"/>
                        <w:sz w:val="20"/>
                      </w:rPr>
                      <w:t> </w:t>
                    </w:r>
                    <w:r>
                      <w:rPr>
                        <w:rFonts w:ascii="Calibri"/>
                        <w:b/>
                        <w:color w:val="404040"/>
                        <w:w w:val="105"/>
                        <w:sz w:val="20"/>
                      </w:rPr>
                      <w:t>and</w:t>
                    </w:r>
                    <w:r>
                      <w:rPr>
                        <w:rFonts w:ascii="Calibri"/>
                        <w:b/>
                        <w:color w:val="404040"/>
                        <w:spacing w:val="17"/>
                        <w:w w:val="105"/>
                        <w:sz w:val="20"/>
                      </w:rPr>
                      <w:t> </w:t>
                    </w:r>
                    <w:r>
                      <w:rPr>
                        <w:rFonts w:ascii="Calibri"/>
                        <w:b/>
                        <w:color w:val="404040"/>
                        <w:w w:val="105"/>
                        <w:sz w:val="20"/>
                      </w:rPr>
                      <w:t>AV</w:t>
                    </w:r>
                    <w:r>
                      <w:rPr>
                        <w:rFonts w:ascii="Calibri"/>
                        <w:b/>
                        <w:color w:val="404040"/>
                        <w:spacing w:val="16"/>
                        <w:w w:val="105"/>
                        <w:sz w:val="20"/>
                      </w:rPr>
                      <w:t> </w:t>
                    </w:r>
                    <w:r>
                      <w:rPr>
                        <w:rFonts w:ascii="Calibri"/>
                        <w:b/>
                        <w:color w:val="404040"/>
                        <w:w w:val="105"/>
                        <w:sz w:val="20"/>
                      </w:rPr>
                      <w:t>Equipment</w:t>
                    </w:r>
                    <w:r>
                      <w:rPr>
                        <w:rFonts w:ascii="Calibri"/>
                        <w:color w:val="404040"/>
                        <w:w w:val="105"/>
                        <w:sz w:val="20"/>
                      </w:rPr>
                      <w:t>:</w:t>
                    </w:r>
                    <w:r>
                      <w:rPr>
                        <w:rFonts w:ascii="Calibri"/>
                        <w:color w:val="404040"/>
                        <w:spacing w:val="26"/>
                        <w:w w:val="105"/>
                        <w:sz w:val="20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20"/>
                      </w:rPr>
                      <w:t>Projectors,</w:t>
                    </w:r>
                    <w:r>
                      <w:rPr>
                        <w:rFonts w:ascii="Calibri"/>
                        <w:color w:val="404040"/>
                        <w:spacing w:val="22"/>
                        <w:w w:val="105"/>
                        <w:sz w:val="20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20"/>
                      </w:rPr>
                      <w:t>screens,</w:t>
                    </w:r>
                    <w:r>
                      <w:rPr>
                        <w:rFonts w:ascii="Calibri"/>
                        <w:color w:val="404040"/>
                        <w:spacing w:val="14"/>
                        <w:w w:val="105"/>
                        <w:sz w:val="20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20"/>
                      </w:rPr>
                      <w:t>microphones,</w:t>
                    </w:r>
                    <w:r>
                      <w:rPr>
                        <w:rFonts w:ascii="Calibri"/>
                        <w:color w:val="404040"/>
                        <w:spacing w:val="22"/>
                        <w:w w:val="105"/>
                        <w:sz w:val="20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20"/>
                      </w:rPr>
                      <w:t>and</w:t>
                    </w:r>
                    <w:r>
                      <w:rPr>
                        <w:rFonts w:ascii="Calibri"/>
                        <w:color w:val="404040"/>
                        <w:spacing w:val="17"/>
                        <w:w w:val="105"/>
                        <w:sz w:val="20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20"/>
                      </w:rPr>
                      <w:t>sound</w:t>
                    </w:r>
                    <w:r>
                      <w:rPr>
                        <w:rFonts w:ascii="Calibri"/>
                        <w:color w:val="404040"/>
                        <w:spacing w:val="15"/>
                        <w:w w:val="105"/>
                        <w:sz w:val="20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05"/>
                        <w:sz w:val="20"/>
                      </w:rPr>
                      <w:t>systems.</w:t>
                    </w:r>
                  </w:p>
                </w:txbxContent>
              </v:textbox>
              <w10:wrap type="none"/>
            </v:shape>
            <v:shape style="position:absolute;left:2638;top:1709;width:7379;height:1086" type="#_x0000_t202" id="docshape71" filled="false" stroked="false">
              <v:textbox inset="0,0,0,0">
                <w:txbxContent>
                  <w:p>
                    <w:pPr>
                      <w:spacing w:line="216" w:lineRule="auto" w:before="11"/>
                      <w:ind w:left="0" w:right="0" w:firstLine="0"/>
                      <w:jc w:val="left"/>
                      <w:rPr>
                        <w:rFonts w:ascii="Calibri"/>
                        <w:sz w:val="16"/>
                      </w:rPr>
                    </w:pPr>
                    <w:r>
                      <w:rPr>
                        <w:rFonts w:ascii="Calibri"/>
                        <w:b/>
                        <w:color w:val="404040"/>
                        <w:w w:val="110"/>
                        <w:sz w:val="16"/>
                      </w:rPr>
                      <w:t>Layout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:</w:t>
                    </w:r>
                    <w:r>
                      <w:rPr>
                        <w:rFonts w:ascii="Calibri"/>
                        <w:color w:val="404040"/>
                        <w:spacing w:val="-1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Flexible</w:t>
                    </w:r>
                    <w:r>
                      <w:rPr>
                        <w:rFonts w:ascii="Calibri"/>
                        <w:color w:val="404040"/>
                        <w:spacing w:val="-1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spaces</w:t>
                    </w:r>
                    <w:r>
                      <w:rPr>
                        <w:rFonts w:ascii="Calibri"/>
                        <w:color w:val="404040"/>
                        <w:spacing w:val="-1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that</w:t>
                    </w:r>
                    <w:r>
                      <w:rPr>
                        <w:rFonts w:ascii="Calibri"/>
                        <w:color w:val="404040"/>
                        <w:spacing w:val="-1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can</w:t>
                    </w:r>
                    <w:r>
                      <w:rPr>
                        <w:rFonts w:ascii="Calibri"/>
                        <w:color w:val="404040"/>
                        <w:spacing w:val="-1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be</w:t>
                    </w:r>
                    <w:r>
                      <w:rPr>
                        <w:rFonts w:ascii="Calibri"/>
                        <w:color w:val="404040"/>
                        <w:spacing w:val="-1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customized</w:t>
                    </w:r>
                    <w:r>
                      <w:rPr>
                        <w:rFonts w:ascii="Calibri"/>
                        <w:color w:val="404040"/>
                        <w:spacing w:val="-1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for</w:t>
                    </w:r>
                    <w:r>
                      <w:rPr>
                        <w:rFonts w:ascii="Calibri"/>
                        <w:color w:val="404040"/>
                        <w:spacing w:val="-1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different</w:t>
                    </w:r>
                    <w:r>
                      <w:rPr>
                        <w:rFonts w:ascii="Calibri"/>
                        <w:color w:val="404040"/>
                        <w:spacing w:val="-1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setups</w:t>
                    </w:r>
                    <w:r>
                      <w:rPr>
                        <w:rFonts w:ascii="Calibri"/>
                        <w:color w:val="404040"/>
                        <w:spacing w:val="-1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such</w:t>
                    </w:r>
                    <w:r>
                      <w:rPr>
                        <w:rFonts w:ascii="Calibri"/>
                        <w:color w:val="404040"/>
                        <w:spacing w:val="-1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as</w:t>
                    </w:r>
                    <w:r>
                      <w:rPr>
                        <w:rFonts w:ascii="Calibri"/>
                        <w:color w:val="404040"/>
                        <w:spacing w:val="-1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keynotes,</w:t>
                    </w:r>
                    <w:r>
                      <w:rPr>
                        <w:rFonts w:ascii="Calibri"/>
                        <w:color w:val="404040"/>
                        <w:spacing w:val="-1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panels,</w:t>
                    </w:r>
                    <w:r>
                      <w:rPr>
                        <w:rFonts w:ascii="Calibri"/>
                        <w:color w:val="404040"/>
                        <w:spacing w:val="-1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workshops,</w:t>
                    </w:r>
                    <w:r>
                      <w:rPr>
                        <w:rFonts w:ascii="Calibri"/>
                        <w:color w:val="404040"/>
                        <w:spacing w:val="40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and</w:t>
                    </w:r>
                    <w:r>
                      <w:rPr>
                        <w:rFonts w:ascii="Calibri"/>
                        <w:color w:val="404040"/>
                        <w:spacing w:val="-2"/>
                        <w:w w:val="110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10"/>
                        <w:sz w:val="16"/>
                      </w:rPr>
                      <w:t>exhibitions.</w:t>
                    </w:r>
                  </w:p>
                  <w:p>
                    <w:pPr>
                      <w:spacing w:line="240" w:lineRule="auto" w:before="5"/>
                      <w:rPr>
                        <w:rFonts w:ascii="Calibri"/>
                        <w:sz w:val="28"/>
                      </w:rPr>
                    </w:pPr>
                  </w:p>
                  <w:p>
                    <w:pPr>
                      <w:spacing w:line="185" w:lineRule="exact" w:before="0"/>
                      <w:ind w:left="0" w:right="0" w:firstLine="0"/>
                      <w:jc w:val="left"/>
                      <w:rPr>
                        <w:rFonts w:ascii="Calibri"/>
                        <w:sz w:val="16"/>
                      </w:rPr>
                    </w:pPr>
                    <w:r>
                      <w:rPr>
                        <w:rFonts w:ascii="Calibri"/>
                        <w:b/>
                        <w:color w:val="404040"/>
                        <w:w w:val="105"/>
                        <w:sz w:val="16"/>
                      </w:rPr>
                      <w:t>Technological</w:t>
                    </w:r>
                    <w:r>
                      <w:rPr>
                        <w:rFonts w:ascii="Calibri"/>
                        <w:b/>
                        <w:color w:val="404040"/>
                        <w:spacing w:val="19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b/>
                        <w:color w:val="404040"/>
                        <w:w w:val="105"/>
                        <w:sz w:val="16"/>
                      </w:rPr>
                      <w:t>Amenities</w:t>
                    </w: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:</w:t>
                    </w:r>
                    <w:r>
                      <w:rPr>
                        <w:rFonts w:ascii="Calibri"/>
                        <w:color w:val="404040"/>
                        <w:spacing w:val="10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High-speed</w:t>
                    </w:r>
                    <w:r>
                      <w:rPr>
                        <w:rFonts w:ascii="Calibri"/>
                        <w:color w:val="404040"/>
                        <w:spacing w:val="13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internet</w:t>
                    </w:r>
                    <w:r>
                      <w:rPr>
                        <w:rFonts w:ascii="Calibri"/>
                        <w:color w:val="404040"/>
                        <w:spacing w:val="13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access,</w:t>
                    </w:r>
                    <w:r>
                      <w:rPr>
                        <w:rFonts w:ascii="Calibri"/>
                        <w:color w:val="404040"/>
                        <w:spacing w:val="20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digital</w:t>
                    </w:r>
                    <w:r>
                      <w:rPr>
                        <w:rFonts w:ascii="Calibri"/>
                        <w:color w:val="404040"/>
                        <w:spacing w:val="15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conferencing</w:t>
                    </w:r>
                    <w:r>
                      <w:rPr>
                        <w:rFonts w:ascii="Calibri"/>
                        <w:color w:val="404040"/>
                        <w:spacing w:val="15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tools,</w:t>
                    </w:r>
                    <w:r>
                      <w:rPr>
                        <w:rFonts w:ascii="Calibri"/>
                        <w:color w:val="404040"/>
                        <w:spacing w:val="17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and</w:t>
                    </w:r>
                    <w:r>
                      <w:rPr>
                        <w:rFonts w:ascii="Calibri"/>
                        <w:color w:val="404040"/>
                        <w:spacing w:val="20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on-site</w:t>
                    </w:r>
                    <w:r>
                      <w:rPr>
                        <w:rFonts w:ascii="Calibri"/>
                        <w:color w:val="404040"/>
                        <w:spacing w:val="15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05"/>
                        <w:sz w:val="16"/>
                      </w:rPr>
                      <w:t>technical</w:t>
                    </w:r>
                  </w:p>
                  <w:p>
                    <w:pPr>
                      <w:spacing w:line="185" w:lineRule="exact" w:before="0"/>
                      <w:ind w:left="0" w:right="0" w:firstLine="0"/>
                      <w:jc w:val="left"/>
                      <w:rPr>
                        <w:rFonts w:ascii="Calibri"/>
                        <w:sz w:val="16"/>
                      </w:rPr>
                    </w:pP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support (Garcia</w:t>
                    </w:r>
                    <w:r>
                      <w:rPr>
                        <w:rFonts w:ascii="Calibri"/>
                        <w:color w:val="404040"/>
                        <w:spacing w:val="-4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and</w:t>
                    </w:r>
                    <w:r>
                      <w:rPr>
                        <w:rFonts w:ascii="Calibri"/>
                        <w:color w:val="404040"/>
                        <w:spacing w:val="1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w w:val="105"/>
                        <w:sz w:val="16"/>
                      </w:rPr>
                      <w:t>Moore,</w:t>
                    </w:r>
                    <w:r>
                      <w:rPr>
                        <w:rFonts w:ascii="Calibri"/>
                        <w:color w:val="404040"/>
                        <w:spacing w:val="-1"/>
                        <w:w w:val="105"/>
                        <w:sz w:val="16"/>
                      </w:rPr>
                      <w:t> </w:t>
                    </w:r>
                    <w:r>
                      <w:rPr>
                        <w:rFonts w:ascii="Calibri"/>
                        <w:color w:val="404040"/>
                        <w:spacing w:val="-2"/>
                        <w:w w:val="105"/>
                        <w:sz w:val="16"/>
                      </w:rPr>
                      <w:t>2023).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</w:p>
    <w:p>
      <w:pPr>
        <w:pStyle w:val="BodyText"/>
        <w:spacing w:before="8"/>
        <w:rPr>
          <w:rFonts w:ascii="Calibri"/>
          <w:sz w:val="23"/>
        </w:rPr>
      </w:pPr>
    </w:p>
    <w:p>
      <w:pPr>
        <w:spacing w:before="92"/>
        <w:ind w:left="1691" w:right="0" w:firstLine="0"/>
        <w:jc w:val="left"/>
        <w:rPr>
          <w:b/>
          <w:sz w:val="28"/>
        </w:rPr>
      </w:pPr>
      <w:r>
        <w:rPr>
          <w:b/>
          <w:spacing w:val="-2"/>
          <w:sz w:val="28"/>
        </w:rPr>
        <w:t>Logistical</w:t>
      </w:r>
      <w:r>
        <w:rPr>
          <w:b/>
          <w:sz w:val="28"/>
        </w:rPr>
        <w:t> </w:t>
      </w:r>
      <w:r>
        <w:rPr>
          <w:b/>
          <w:spacing w:val="-2"/>
          <w:sz w:val="28"/>
        </w:rPr>
        <w:t>Needs:</w:t>
      </w:r>
    </w:p>
    <w:p>
      <w:pPr>
        <w:pStyle w:val="ListParagraph"/>
        <w:numPr>
          <w:ilvl w:val="1"/>
          <w:numId w:val="3"/>
        </w:numPr>
        <w:tabs>
          <w:tab w:pos="1777" w:val="left" w:leader="none"/>
        </w:tabs>
        <w:spacing w:line="235" w:lineRule="auto" w:before="7" w:after="0"/>
        <w:ind w:left="1691" w:right="1871" w:firstLine="0"/>
        <w:jc w:val="left"/>
        <w:rPr>
          <w:sz w:val="22"/>
        </w:rPr>
      </w:pPr>
      <w:r>
        <w:rPr>
          <w:rFonts w:ascii="Calibri" w:hAnsi="Calibri"/>
          <w:b/>
          <w:color w:val="404040"/>
          <w:sz w:val="24"/>
        </w:rPr>
        <w:t>Transportation</w:t>
      </w:r>
      <w:r>
        <w:rPr>
          <w:rFonts w:ascii="Calibri" w:hAnsi="Calibri"/>
          <w:b/>
          <w:color w:val="404040"/>
          <w:spacing w:val="32"/>
          <w:sz w:val="24"/>
        </w:rPr>
        <w:t> </w:t>
      </w:r>
      <w:r>
        <w:rPr>
          <w:rFonts w:ascii="Calibri" w:hAnsi="Calibri"/>
          <w:b/>
          <w:color w:val="404040"/>
          <w:sz w:val="24"/>
        </w:rPr>
        <w:t>Options</w:t>
      </w:r>
      <w:r>
        <w:rPr>
          <w:rFonts w:ascii="Calibri" w:hAnsi="Calibri"/>
          <w:color w:val="404040"/>
          <w:sz w:val="24"/>
        </w:rPr>
        <w:t>:</w:t>
      </w:r>
      <w:r>
        <w:rPr>
          <w:rFonts w:ascii="Calibri" w:hAnsi="Calibri"/>
          <w:color w:val="404040"/>
          <w:spacing w:val="30"/>
          <w:sz w:val="24"/>
        </w:rPr>
        <w:t> </w:t>
      </w:r>
      <w:r>
        <w:rPr>
          <w:rFonts w:ascii="Calibri" w:hAnsi="Calibri"/>
          <w:color w:val="404040"/>
          <w:sz w:val="24"/>
        </w:rPr>
        <w:t>Proximity</w:t>
      </w:r>
      <w:r>
        <w:rPr>
          <w:rFonts w:ascii="Calibri" w:hAnsi="Calibri"/>
          <w:color w:val="404040"/>
          <w:spacing w:val="31"/>
          <w:sz w:val="24"/>
        </w:rPr>
        <w:t> </w:t>
      </w:r>
      <w:r>
        <w:rPr>
          <w:rFonts w:ascii="Calibri" w:hAnsi="Calibri"/>
          <w:color w:val="404040"/>
          <w:sz w:val="24"/>
        </w:rPr>
        <w:t>to</w:t>
      </w:r>
      <w:r>
        <w:rPr>
          <w:rFonts w:ascii="Calibri" w:hAnsi="Calibri"/>
          <w:color w:val="404040"/>
          <w:spacing w:val="32"/>
          <w:sz w:val="24"/>
        </w:rPr>
        <w:t> </w:t>
      </w:r>
      <w:r>
        <w:rPr>
          <w:rFonts w:ascii="Calibri" w:hAnsi="Calibri"/>
          <w:color w:val="404040"/>
          <w:sz w:val="24"/>
        </w:rPr>
        <w:t>Edinburgh's</w:t>
      </w:r>
      <w:r>
        <w:rPr>
          <w:rFonts w:ascii="Calibri" w:hAnsi="Calibri"/>
          <w:color w:val="404040"/>
          <w:spacing w:val="32"/>
          <w:sz w:val="24"/>
        </w:rPr>
        <w:t> </w:t>
      </w:r>
      <w:r>
        <w:rPr>
          <w:rFonts w:ascii="Calibri" w:hAnsi="Calibri"/>
          <w:color w:val="404040"/>
          <w:sz w:val="24"/>
        </w:rPr>
        <w:t>main</w:t>
      </w:r>
      <w:r>
        <w:rPr>
          <w:rFonts w:ascii="Calibri" w:hAnsi="Calibri"/>
          <w:color w:val="404040"/>
          <w:spacing w:val="33"/>
          <w:sz w:val="24"/>
        </w:rPr>
        <w:t> </w:t>
      </w:r>
      <w:r>
        <w:rPr>
          <w:rFonts w:ascii="Calibri" w:hAnsi="Calibri"/>
          <w:color w:val="404040"/>
          <w:sz w:val="24"/>
        </w:rPr>
        <w:t>transport</w:t>
      </w:r>
      <w:r>
        <w:rPr>
          <w:rFonts w:ascii="Calibri" w:hAnsi="Calibri"/>
          <w:color w:val="404040"/>
          <w:spacing w:val="30"/>
          <w:sz w:val="24"/>
        </w:rPr>
        <w:t> </w:t>
      </w:r>
      <w:r>
        <w:rPr>
          <w:rFonts w:ascii="Calibri" w:hAnsi="Calibri"/>
          <w:color w:val="404040"/>
          <w:sz w:val="24"/>
        </w:rPr>
        <w:t>links</w:t>
      </w:r>
      <w:r>
        <w:rPr>
          <w:rFonts w:ascii="Calibri" w:hAnsi="Calibri"/>
          <w:color w:val="404040"/>
          <w:spacing w:val="32"/>
          <w:sz w:val="24"/>
        </w:rPr>
        <w:t> </w:t>
      </w:r>
      <w:r>
        <w:rPr>
          <w:rFonts w:ascii="Calibri" w:hAnsi="Calibri"/>
          <w:color w:val="404040"/>
          <w:sz w:val="24"/>
        </w:rPr>
        <w:t>ensures</w:t>
      </w:r>
      <w:r>
        <w:rPr>
          <w:rFonts w:ascii="Calibri" w:hAnsi="Calibri"/>
          <w:color w:val="404040"/>
          <w:spacing w:val="32"/>
          <w:sz w:val="24"/>
        </w:rPr>
        <w:t> </w:t>
      </w:r>
      <w:r>
        <w:rPr>
          <w:rFonts w:ascii="Calibri" w:hAnsi="Calibri"/>
          <w:color w:val="404040"/>
          <w:sz w:val="24"/>
        </w:rPr>
        <w:t>easy</w:t>
      </w:r>
      <w:r>
        <w:rPr>
          <w:rFonts w:ascii="Calibri" w:hAnsi="Calibri"/>
          <w:color w:val="404040"/>
          <w:spacing w:val="31"/>
          <w:sz w:val="24"/>
        </w:rPr>
        <w:t> </w:t>
      </w:r>
      <w:r>
        <w:rPr>
          <w:rFonts w:ascii="Calibri" w:hAnsi="Calibri"/>
          <w:color w:val="404040"/>
          <w:sz w:val="24"/>
        </w:rPr>
        <w:t>accessibility</w:t>
      </w:r>
      <w:r>
        <w:rPr>
          <w:rFonts w:ascii="Calibri" w:hAnsi="Calibri"/>
          <w:color w:val="404040"/>
          <w:spacing w:val="30"/>
          <w:sz w:val="24"/>
        </w:rPr>
        <w:t> </w:t>
      </w:r>
      <w:r>
        <w:rPr>
          <w:rFonts w:ascii="Calibri" w:hAnsi="Calibri"/>
          <w:color w:val="404040"/>
          <w:sz w:val="24"/>
        </w:rPr>
        <w:t>for</w:t>
      </w:r>
      <w:r>
        <w:rPr>
          <w:rFonts w:ascii="Calibri" w:hAnsi="Calibri"/>
          <w:color w:val="404040"/>
          <w:spacing w:val="31"/>
          <w:sz w:val="24"/>
        </w:rPr>
        <w:t> </w:t>
      </w:r>
      <w:r>
        <w:rPr>
          <w:rFonts w:ascii="Calibri" w:hAnsi="Calibri"/>
          <w:color w:val="404040"/>
          <w:sz w:val="24"/>
        </w:rPr>
        <w:t>local and international attendees.</w:t>
      </w:r>
    </w:p>
    <w:p>
      <w:pPr>
        <w:pStyle w:val="ListParagraph"/>
        <w:numPr>
          <w:ilvl w:val="1"/>
          <w:numId w:val="3"/>
        </w:numPr>
        <w:tabs>
          <w:tab w:pos="1777" w:val="left" w:leader="none"/>
        </w:tabs>
        <w:spacing w:line="288" w:lineRule="exact" w:before="0" w:after="0"/>
        <w:ind w:left="1776" w:right="0" w:hanging="86"/>
        <w:jc w:val="left"/>
        <w:rPr>
          <w:sz w:val="22"/>
        </w:rPr>
      </w:pPr>
      <w:r>
        <w:rPr>
          <w:rFonts w:ascii="Calibri" w:hAnsi="Calibri"/>
          <w:b/>
          <w:color w:val="404040"/>
          <w:sz w:val="24"/>
        </w:rPr>
        <w:t>Accommodation</w:t>
      </w:r>
      <w:r>
        <w:rPr>
          <w:rFonts w:ascii="Calibri" w:hAnsi="Calibri"/>
          <w:b/>
          <w:color w:val="404040"/>
          <w:spacing w:val="54"/>
          <w:w w:val="150"/>
          <w:sz w:val="24"/>
        </w:rPr>
        <w:t> </w:t>
      </w:r>
      <w:r>
        <w:rPr>
          <w:rFonts w:ascii="Calibri" w:hAnsi="Calibri"/>
          <w:b/>
          <w:color w:val="404040"/>
          <w:sz w:val="24"/>
        </w:rPr>
        <w:t>Partnerships</w:t>
      </w:r>
      <w:r>
        <w:rPr>
          <w:rFonts w:ascii="Calibri" w:hAnsi="Calibri"/>
          <w:color w:val="404040"/>
          <w:sz w:val="24"/>
        </w:rPr>
        <w:t>:</w:t>
      </w:r>
      <w:r>
        <w:rPr>
          <w:rFonts w:ascii="Calibri" w:hAnsi="Calibri"/>
          <w:color w:val="404040"/>
          <w:spacing w:val="78"/>
          <w:sz w:val="24"/>
        </w:rPr>
        <w:t> </w:t>
      </w:r>
      <w:r>
        <w:rPr>
          <w:rFonts w:ascii="Calibri" w:hAnsi="Calibri"/>
          <w:color w:val="404040"/>
          <w:sz w:val="24"/>
        </w:rPr>
        <w:t>Partnerships</w:t>
      </w:r>
      <w:r>
        <w:rPr>
          <w:rFonts w:ascii="Calibri" w:hAnsi="Calibri"/>
          <w:color w:val="404040"/>
          <w:spacing w:val="54"/>
          <w:w w:val="150"/>
          <w:sz w:val="24"/>
        </w:rPr>
        <w:t> </w:t>
      </w:r>
      <w:r>
        <w:rPr>
          <w:rFonts w:ascii="Calibri" w:hAnsi="Calibri"/>
          <w:color w:val="404040"/>
          <w:sz w:val="24"/>
        </w:rPr>
        <w:t>with</w:t>
      </w:r>
      <w:r>
        <w:rPr>
          <w:rFonts w:ascii="Calibri" w:hAnsi="Calibri"/>
          <w:color w:val="404040"/>
          <w:spacing w:val="54"/>
          <w:w w:val="150"/>
          <w:sz w:val="24"/>
        </w:rPr>
        <w:t> </w:t>
      </w:r>
      <w:r>
        <w:rPr>
          <w:rFonts w:ascii="Calibri" w:hAnsi="Calibri"/>
          <w:color w:val="404040"/>
          <w:sz w:val="24"/>
        </w:rPr>
        <w:t>local</w:t>
      </w:r>
      <w:r>
        <w:rPr>
          <w:rFonts w:ascii="Calibri" w:hAnsi="Calibri"/>
          <w:color w:val="404040"/>
          <w:spacing w:val="77"/>
          <w:sz w:val="24"/>
        </w:rPr>
        <w:t> </w:t>
      </w:r>
      <w:r>
        <w:rPr>
          <w:rFonts w:ascii="Calibri" w:hAnsi="Calibri"/>
          <w:color w:val="404040"/>
          <w:sz w:val="24"/>
        </w:rPr>
        <w:t>hotels</w:t>
      </w:r>
      <w:r>
        <w:rPr>
          <w:rFonts w:ascii="Calibri" w:hAnsi="Calibri"/>
          <w:color w:val="404040"/>
          <w:spacing w:val="53"/>
          <w:w w:val="150"/>
          <w:sz w:val="24"/>
        </w:rPr>
        <w:t> </w:t>
      </w:r>
      <w:r>
        <w:rPr>
          <w:rFonts w:ascii="Calibri" w:hAnsi="Calibri"/>
          <w:color w:val="404040"/>
          <w:sz w:val="24"/>
        </w:rPr>
        <w:t>to</w:t>
      </w:r>
      <w:r>
        <w:rPr>
          <w:rFonts w:ascii="Calibri" w:hAnsi="Calibri"/>
          <w:color w:val="404040"/>
          <w:spacing w:val="78"/>
          <w:sz w:val="24"/>
        </w:rPr>
        <w:t> </w:t>
      </w:r>
      <w:r>
        <w:rPr>
          <w:rFonts w:ascii="Calibri" w:hAnsi="Calibri"/>
          <w:color w:val="404040"/>
          <w:sz w:val="24"/>
        </w:rPr>
        <w:t>provide</w:t>
      </w:r>
      <w:r>
        <w:rPr>
          <w:rFonts w:ascii="Calibri" w:hAnsi="Calibri"/>
          <w:color w:val="404040"/>
          <w:spacing w:val="79"/>
          <w:sz w:val="24"/>
        </w:rPr>
        <w:t> </w:t>
      </w:r>
      <w:r>
        <w:rPr>
          <w:rFonts w:ascii="Calibri" w:hAnsi="Calibri"/>
          <w:color w:val="404040"/>
          <w:sz w:val="24"/>
        </w:rPr>
        <w:t>special</w:t>
      </w:r>
      <w:r>
        <w:rPr>
          <w:rFonts w:ascii="Calibri" w:hAnsi="Calibri"/>
          <w:color w:val="404040"/>
          <w:spacing w:val="78"/>
          <w:sz w:val="24"/>
        </w:rPr>
        <w:t> </w:t>
      </w:r>
      <w:r>
        <w:rPr>
          <w:rFonts w:ascii="Calibri" w:hAnsi="Calibri"/>
          <w:color w:val="404040"/>
          <w:sz w:val="24"/>
        </w:rPr>
        <w:t>rates</w:t>
      </w:r>
      <w:r>
        <w:rPr>
          <w:rFonts w:ascii="Calibri" w:hAnsi="Calibri"/>
          <w:color w:val="404040"/>
          <w:spacing w:val="53"/>
          <w:w w:val="150"/>
          <w:sz w:val="24"/>
        </w:rPr>
        <w:t> </w:t>
      </w:r>
      <w:r>
        <w:rPr>
          <w:rFonts w:ascii="Calibri" w:hAnsi="Calibri"/>
          <w:color w:val="404040"/>
          <w:sz w:val="24"/>
        </w:rPr>
        <w:t>and</w:t>
      </w:r>
      <w:r>
        <w:rPr>
          <w:rFonts w:ascii="Calibri" w:hAnsi="Calibri"/>
          <w:color w:val="404040"/>
          <w:spacing w:val="53"/>
          <w:w w:val="150"/>
          <w:sz w:val="24"/>
        </w:rPr>
        <w:t> </w:t>
      </w:r>
      <w:r>
        <w:rPr>
          <w:rFonts w:ascii="Calibri" w:hAnsi="Calibri"/>
          <w:color w:val="404040"/>
          <w:spacing w:val="-2"/>
          <w:sz w:val="24"/>
        </w:rPr>
        <w:t>packages,</w:t>
      </w:r>
    </w:p>
    <w:p>
      <w:pPr>
        <w:spacing w:line="288" w:lineRule="exact" w:before="0"/>
        <w:ind w:left="1691" w:right="0" w:firstLine="0"/>
        <w:jc w:val="left"/>
        <w:rPr>
          <w:rFonts w:ascii="Calibri"/>
          <w:sz w:val="24"/>
        </w:rPr>
      </w:pPr>
      <w:r>
        <w:rPr>
          <w:rFonts w:ascii="Calibri"/>
          <w:color w:val="404040"/>
          <w:sz w:val="24"/>
        </w:rPr>
        <w:t>enhancing</w:t>
      </w:r>
      <w:r>
        <w:rPr>
          <w:rFonts w:ascii="Calibri"/>
          <w:color w:val="404040"/>
          <w:spacing w:val="-6"/>
          <w:sz w:val="24"/>
        </w:rPr>
        <w:t> </w:t>
      </w:r>
      <w:r>
        <w:rPr>
          <w:rFonts w:ascii="Calibri"/>
          <w:color w:val="404040"/>
          <w:sz w:val="24"/>
        </w:rPr>
        <w:t>the</w:t>
      </w:r>
      <w:r>
        <w:rPr>
          <w:rFonts w:ascii="Calibri"/>
          <w:color w:val="404040"/>
          <w:spacing w:val="-4"/>
          <w:sz w:val="24"/>
        </w:rPr>
        <w:t> </w:t>
      </w:r>
      <w:r>
        <w:rPr>
          <w:rFonts w:ascii="Calibri"/>
          <w:color w:val="404040"/>
          <w:sz w:val="24"/>
        </w:rPr>
        <w:t>convenience</w:t>
      </w:r>
      <w:r>
        <w:rPr>
          <w:rFonts w:ascii="Calibri"/>
          <w:color w:val="404040"/>
          <w:spacing w:val="-3"/>
          <w:sz w:val="24"/>
        </w:rPr>
        <w:t> </w:t>
      </w:r>
      <w:r>
        <w:rPr>
          <w:rFonts w:ascii="Calibri"/>
          <w:color w:val="404040"/>
          <w:sz w:val="24"/>
        </w:rPr>
        <w:t>and</w:t>
      </w:r>
      <w:r>
        <w:rPr>
          <w:rFonts w:ascii="Calibri"/>
          <w:color w:val="404040"/>
          <w:spacing w:val="-3"/>
          <w:sz w:val="24"/>
        </w:rPr>
        <w:t> </w:t>
      </w:r>
      <w:r>
        <w:rPr>
          <w:rFonts w:ascii="Calibri"/>
          <w:color w:val="404040"/>
          <w:sz w:val="24"/>
        </w:rPr>
        <w:t>affordability</w:t>
      </w:r>
      <w:r>
        <w:rPr>
          <w:rFonts w:ascii="Calibri"/>
          <w:color w:val="404040"/>
          <w:spacing w:val="-6"/>
          <w:sz w:val="24"/>
        </w:rPr>
        <w:t> </w:t>
      </w:r>
      <w:r>
        <w:rPr>
          <w:rFonts w:ascii="Calibri"/>
          <w:color w:val="404040"/>
          <w:sz w:val="24"/>
        </w:rPr>
        <w:t>for </w:t>
      </w:r>
      <w:r>
        <w:rPr>
          <w:rFonts w:ascii="Calibri"/>
          <w:color w:val="404040"/>
          <w:spacing w:val="-2"/>
          <w:sz w:val="24"/>
        </w:rPr>
        <w:t>attendees.</w:t>
      </w:r>
    </w:p>
    <w:p>
      <w:pPr>
        <w:pStyle w:val="ListParagraph"/>
        <w:numPr>
          <w:ilvl w:val="1"/>
          <w:numId w:val="3"/>
        </w:numPr>
        <w:tabs>
          <w:tab w:pos="1777" w:val="left" w:leader="none"/>
        </w:tabs>
        <w:spacing w:line="235" w:lineRule="auto" w:before="2" w:after="0"/>
        <w:ind w:left="1691" w:right="1870" w:firstLine="0"/>
        <w:jc w:val="left"/>
        <w:rPr>
          <w:sz w:val="22"/>
        </w:rPr>
      </w:pPr>
      <w:r>
        <w:rPr>
          <w:rFonts w:ascii="Calibri" w:hAnsi="Calibri"/>
          <w:b/>
          <w:color w:val="404040"/>
          <w:sz w:val="24"/>
        </w:rPr>
        <w:t>Special Rates</w:t>
      </w:r>
      <w:r>
        <w:rPr>
          <w:rFonts w:ascii="Calibri" w:hAnsi="Calibri"/>
          <w:color w:val="404040"/>
          <w:sz w:val="24"/>
        </w:rPr>
        <w:t>: Negotiated discounts and block reservations to ensure availability and competitive pricing for participants (Taylor and Brown, 2023).</w:t>
      </w:r>
    </w:p>
    <w:p>
      <w:pPr>
        <w:spacing w:after="0" w:line="235" w:lineRule="auto"/>
        <w:jc w:val="left"/>
        <w:rPr>
          <w:sz w:val="22"/>
        </w:rPr>
        <w:sectPr>
          <w:pgSz w:w="14400" w:h="8100" w:orient="landscape"/>
          <w:pgMar w:top="480" w:bottom="0" w:left="20" w:right="100"/>
        </w:sectPr>
      </w:pPr>
    </w:p>
    <w:p>
      <w:pPr>
        <w:pStyle w:val="Heading1"/>
      </w:pPr>
      <w:r>
        <w:rPr/>
        <w:pict>
          <v:rect style="position:absolute;margin-left:0pt;margin-top:-.000031pt;width:720pt;height:405pt;mso-position-horizontal-relative:page;mso-position-vertical-relative:page;z-index:-16028672" id="docshape72" filled="true" fillcolor="#00c5ba" stroked="false">
            <v:fill type="solid"/>
            <w10:wrap type="none"/>
          </v:rect>
        </w:pict>
      </w:r>
      <w:r>
        <w:rPr/>
        <w:pict>
          <v:rect style="position:absolute;margin-left:0pt;margin-top:397.319977pt;width:720pt;height:7.68pt;mso-position-horizontal-relative:page;mso-position-vertical-relative:page;z-index:15736832" id="docshape73" filled="true" fillcolor="#626262" stroked="false">
            <v:fill type="solid"/>
            <w10:wrap type="none"/>
          </v:rect>
        </w:pict>
      </w:r>
      <w:r>
        <w:rPr/>
        <w:drawing>
          <wp:anchor distT="0" distB="0" distL="0" distR="0" allowOverlap="1" layoutInCell="1" locked="0" behindDoc="0" simplePos="0" relativeHeight="15737344">
            <wp:simplePos x="0" y="0"/>
            <wp:positionH relativeFrom="page">
              <wp:posOffset>6109715</wp:posOffset>
            </wp:positionH>
            <wp:positionV relativeFrom="paragraph">
              <wp:posOffset>681108</wp:posOffset>
            </wp:positionV>
            <wp:extent cx="2854451" cy="2883408"/>
            <wp:effectExtent l="0" t="0" r="0" b="0"/>
            <wp:wrapNone/>
            <wp:docPr id="1" name="image10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10.jpe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54451" cy="28834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DFDFD"/>
        </w:rPr>
        <w:t>Staffing</w:t>
      </w:r>
      <w:r>
        <w:rPr>
          <w:color w:val="FDFDFD"/>
          <w:spacing w:val="-1"/>
        </w:rPr>
        <w:t> </w:t>
      </w:r>
      <w:r>
        <w:rPr>
          <w:color w:val="FDFDFD"/>
        </w:rPr>
        <w:t>and</w:t>
      </w:r>
      <w:r>
        <w:rPr>
          <w:color w:val="FDFDFD"/>
          <w:spacing w:val="-4"/>
        </w:rPr>
        <w:t> </w:t>
      </w:r>
      <w:r>
        <w:rPr>
          <w:color w:val="FDFDFD"/>
        </w:rPr>
        <w:t>Resource</w:t>
      </w:r>
      <w:r>
        <w:rPr>
          <w:color w:val="FDFDFD"/>
          <w:spacing w:val="-5"/>
        </w:rPr>
        <w:t> </w:t>
      </w:r>
      <w:r>
        <w:rPr>
          <w:color w:val="FDFDFD"/>
          <w:spacing w:val="-2"/>
        </w:rPr>
        <w:t>Management</w:t>
      </w:r>
    </w:p>
    <w:p>
      <w:pPr>
        <w:pStyle w:val="BodyText"/>
        <w:spacing w:before="7"/>
        <w:rPr>
          <w:rFonts w:ascii="Century Gothic"/>
          <w:b/>
          <w:sz w:val="72"/>
        </w:rPr>
      </w:pPr>
    </w:p>
    <w:p>
      <w:pPr>
        <w:spacing w:before="0"/>
        <w:ind w:left="406" w:right="0" w:firstLine="0"/>
        <w:jc w:val="left"/>
        <w:rPr>
          <w:sz w:val="24"/>
        </w:rPr>
      </w:pPr>
      <w:r>
        <w:rPr>
          <w:b/>
          <w:sz w:val="24"/>
        </w:rPr>
        <w:t>Human</w:t>
      </w:r>
      <w:r>
        <w:rPr>
          <w:b/>
          <w:spacing w:val="-1"/>
          <w:sz w:val="24"/>
        </w:rPr>
        <w:t> </w:t>
      </w:r>
      <w:r>
        <w:rPr>
          <w:b/>
          <w:spacing w:val="-2"/>
          <w:sz w:val="24"/>
        </w:rPr>
        <w:t>Resources</w:t>
      </w:r>
      <w:r>
        <w:rPr>
          <w:spacing w:val="-2"/>
          <w:sz w:val="24"/>
        </w:rPr>
        <w:t>:</w:t>
      </w:r>
    </w:p>
    <w:p>
      <w:pPr>
        <w:pStyle w:val="ListParagraph"/>
        <w:numPr>
          <w:ilvl w:val="0"/>
          <w:numId w:val="4"/>
        </w:numPr>
        <w:tabs>
          <w:tab w:pos="1577" w:val="left" w:leader="none"/>
          <w:tab w:pos="1578" w:val="left" w:leader="none"/>
        </w:tabs>
        <w:spacing w:line="249" w:lineRule="auto" w:before="13" w:after="0"/>
        <w:ind w:left="1577" w:right="5067" w:hanging="452"/>
        <w:jc w:val="left"/>
        <w:rPr>
          <w:sz w:val="24"/>
        </w:rPr>
      </w:pPr>
      <w:r>
        <w:rPr>
          <w:b/>
          <w:sz w:val="24"/>
        </w:rPr>
        <w:t>Technical Support</w:t>
      </w:r>
      <w:r>
        <w:rPr>
          <w:sz w:val="24"/>
        </w:rPr>
        <w:t>: Manage and troubleshoot technology setups (e.g., VR, AV systems).</w:t>
      </w:r>
    </w:p>
    <w:p>
      <w:pPr>
        <w:pStyle w:val="ListParagraph"/>
        <w:numPr>
          <w:ilvl w:val="0"/>
          <w:numId w:val="4"/>
        </w:numPr>
        <w:tabs>
          <w:tab w:pos="1577" w:val="left" w:leader="none"/>
          <w:tab w:pos="1578" w:val="left" w:leader="none"/>
        </w:tabs>
        <w:spacing w:line="249" w:lineRule="auto" w:before="2" w:after="0"/>
        <w:ind w:left="1577" w:right="5065" w:hanging="452"/>
        <w:jc w:val="left"/>
        <w:rPr>
          <w:sz w:val="24"/>
        </w:rPr>
      </w:pPr>
      <w:r>
        <w:rPr>
          <w:b/>
          <w:sz w:val="24"/>
        </w:rPr>
        <w:t>Guest</w:t>
      </w:r>
      <w:r>
        <w:rPr>
          <w:b/>
          <w:spacing w:val="40"/>
          <w:sz w:val="24"/>
        </w:rPr>
        <w:t> </w:t>
      </w:r>
      <w:r>
        <w:rPr>
          <w:b/>
          <w:sz w:val="24"/>
        </w:rPr>
        <w:t>Relations</w:t>
      </w:r>
      <w:r>
        <w:rPr>
          <w:sz w:val="24"/>
        </w:rPr>
        <w:t>:</w:t>
      </w:r>
      <w:r>
        <w:rPr>
          <w:spacing w:val="40"/>
          <w:sz w:val="24"/>
        </w:rPr>
        <w:t> </w:t>
      </w:r>
      <w:r>
        <w:rPr>
          <w:sz w:val="24"/>
        </w:rPr>
        <w:t>Handle</w:t>
      </w:r>
      <w:r>
        <w:rPr>
          <w:spacing w:val="40"/>
          <w:sz w:val="24"/>
        </w:rPr>
        <w:t> </w:t>
      </w:r>
      <w:r>
        <w:rPr>
          <w:sz w:val="24"/>
        </w:rPr>
        <w:t>registration,</w:t>
      </w:r>
      <w:r>
        <w:rPr>
          <w:spacing w:val="40"/>
          <w:sz w:val="24"/>
        </w:rPr>
        <w:t> </w:t>
      </w:r>
      <w:r>
        <w:rPr>
          <w:sz w:val="24"/>
        </w:rPr>
        <w:t>inquiries,</w:t>
      </w:r>
      <w:r>
        <w:rPr>
          <w:spacing w:val="40"/>
          <w:sz w:val="24"/>
        </w:rPr>
        <w:t> </w:t>
      </w:r>
      <w:r>
        <w:rPr>
          <w:sz w:val="24"/>
        </w:rPr>
        <w:t>and</w:t>
      </w:r>
      <w:r>
        <w:rPr>
          <w:spacing w:val="40"/>
          <w:sz w:val="24"/>
        </w:rPr>
        <w:t> </w:t>
      </w:r>
      <w:r>
        <w:rPr>
          <w:sz w:val="24"/>
        </w:rPr>
        <w:t>overall</w:t>
      </w:r>
      <w:r>
        <w:rPr>
          <w:spacing w:val="40"/>
          <w:sz w:val="24"/>
        </w:rPr>
        <w:t> </w:t>
      </w:r>
      <w:r>
        <w:rPr>
          <w:sz w:val="24"/>
        </w:rPr>
        <w:t>attendee </w:t>
      </w:r>
      <w:r>
        <w:rPr>
          <w:spacing w:val="-2"/>
          <w:sz w:val="24"/>
        </w:rPr>
        <w:t>experience.</w:t>
      </w:r>
    </w:p>
    <w:p>
      <w:pPr>
        <w:pStyle w:val="ListParagraph"/>
        <w:numPr>
          <w:ilvl w:val="0"/>
          <w:numId w:val="4"/>
        </w:numPr>
        <w:tabs>
          <w:tab w:pos="1577" w:val="left" w:leader="none"/>
          <w:tab w:pos="1578" w:val="left" w:leader="none"/>
        </w:tabs>
        <w:spacing w:line="240" w:lineRule="auto" w:before="2" w:after="0"/>
        <w:ind w:left="1577" w:right="0" w:hanging="452"/>
        <w:jc w:val="left"/>
        <w:rPr>
          <w:sz w:val="24"/>
        </w:rPr>
      </w:pPr>
      <w:r>
        <w:rPr>
          <w:b/>
          <w:sz w:val="24"/>
        </w:rPr>
        <w:t>Security</w:t>
      </w:r>
      <w:r>
        <w:rPr>
          <w:sz w:val="24"/>
        </w:rPr>
        <w:t>:</w:t>
      </w:r>
      <w:r>
        <w:rPr>
          <w:spacing w:val="19"/>
          <w:sz w:val="24"/>
        </w:rPr>
        <w:t> </w:t>
      </w:r>
      <w:r>
        <w:rPr>
          <w:sz w:val="24"/>
        </w:rPr>
        <w:t>Ensure</w:t>
      </w:r>
      <w:r>
        <w:rPr>
          <w:spacing w:val="23"/>
          <w:sz w:val="24"/>
        </w:rPr>
        <w:t> </w:t>
      </w:r>
      <w:r>
        <w:rPr>
          <w:sz w:val="24"/>
        </w:rPr>
        <w:t>safety</w:t>
      </w:r>
      <w:r>
        <w:rPr>
          <w:spacing w:val="20"/>
          <w:sz w:val="24"/>
        </w:rPr>
        <w:t> </w:t>
      </w:r>
      <w:r>
        <w:rPr>
          <w:sz w:val="24"/>
        </w:rPr>
        <w:t>protocols</w:t>
      </w:r>
      <w:r>
        <w:rPr>
          <w:spacing w:val="20"/>
          <w:sz w:val="24"/>
        </w:rPr>
        <w:t> </w:t>
      </w:r>
      <w:r>
        <w:rPr>
          <w:sz w:val="24"/>
        </w:rPr>
        <w:t>are</w:t>
      </w:r>
      <w:r>
        <w:rPr>
          <w:spacing w:val="19"/>
          <w:sz w:val="24"/>
        </w:rPr>
        <w:t> </w:t>
      </w:r>
      <w:r>
        <w:rPr>
          <w:sz w:val="24"/>
        </w:rPr>
        <w:t>followed,</w:t>
      </w:r>
      <w:r>
        <w:rPr>
          <w:spacing w:val="23"/>
          <w:sz w:val="24"/>
        </w:rPr>
        <w:t> </w:t>
      </w:r>
      <w:r>
        <w:rPr>
          <w:sz w:val="24"/>
        </w:rPr>
        <w:t>manage</w:t>
      </w:r>
      <w:r>
        <w:rPr>
          <w:spacing w:val="23"/>
          <w:sz w:val="24"/>
        </w:rPr>
        <w:t> </w:t>
      </w:r>
      <w:r>
        <w:rPr>
          <w:sz w:val="24"/>
        </w:rPr>
        <w:t>crowd</w:t>
      </w:r>
      <w:r>
        <w:rPr>
          <w:spacing w:val="23"/>
          <w:sz w:val="24"/>
        </w:rPr>
        <w:t> </w:t>
      </w:r>
      <w:r>
        <w:rPr>
          <w:spacing w:val="-2"/>
          <w:sz w:val="24"/>
        </w:rPr>
        <w:t>control</w:t>
      </w:r>
    </w:p>
    <w:p>
      <w:pPr>
        <w:spacing w:before="12"/>
        <w:ind w:left="1577" w:right="0" w:firstLine="0"/>
        <w:jc w:val="left"/>
        <w:rPr>
          <w:sz w:val="24"/>
        </w:rPr>
      </w:pPr>
      <w:r>
        <w:rPr>
          <w:sz w:val="24"/>
        </w:rPr>
        <w:t>and</w:t>
      </w:r>
      <w:r>
        <w:rPr>
          <w:spacing w:val="-6"/>
          <w:sz w:val="24"/>
        </w:rPr>
        <w:t> </w:t>
      </w:r>
      <w:r>
        <w:rPr>
          <w:sz w:val="24"/>
        </w:rPr>
        <w:t>venue</w:t>
      </w:r>
      <w:r>
        <w:rPr>
          <w:spacing w:val="-5"/>
          <w:sz w:val="24"/>
        </w:rPr>
        <w:t> </w:t>
      </w:r>
      <w:r>
        <w:rPr>
          <w:spacing w:val="-2"/>
          <w:sz w:val="24"/>
        </w:rPr>
        <w:t>security.</w:t>
      </w:r>
    </w:p>
    <w:p>
      <w:pPr>
        <w:spacing w:before="13"/>
        <w:ind w:left="406" w:right="0" w:firstLine="0"/>
        <w:jc w:val="left"/>
        <w:rPr>
          <w:sz w:val="24"/>
        </w:rPr>
      </w:pPr>
      <w:r>
        <w:rPr>
          <w:b/>
          <w:w w:val="95"/>
          <w:sz w:val="24"/>
        </w:rPr>
        <w:t>Resource</w:t>
      </w:r>
      <w:r>
        <w:rPr>
          <w:b/>
          <w:spacing w:val="38"/>
          <w:sz w:val="24"/>
        </w:rPr>
        <w:t> </w:t>
      </w:r>
      <w:r>
        <w:rPr>
          <w:b/>
          <w:spacing w:val="-2"/>
          <w:sz w:val="24"/>
        </w:rPr>
        <w:t>Allocation</w:t>
      </w:r>
      <w:r>
        <w:rPr>
          <w:spacing w:val="-2"/>
          <w:sz w:val="24"/>
        </w:rPr>
        <w:t>:</w:t>
      </w:r>
    </w:p>
    <w:p>
      <w:pPr>
        <w:pStyle w:val="ListParagraph"/>
        <w:numPr>
          <w:ilvl w:val="0"/>
          <w:numId w:val="4"/>
        </w:numPr>
        <w:tabs>
          <w:tab w:pos="1577" w:val="left" w:leader="none"/>
          <w:tab w:pos="1578" w:val="left" w:leader="none"/>
        </w:tabs>
        <w:spacing w:line="240" w:lineRule="auto" w:before="12" w:after="0"/>
        <w:ind w:left="1577" w:right="0" w:hanging="452"/>
        <w:jc w:val="left"/>
        <w:rPr>
          <w:sz w:val="24"/>
        </w:rPr>
      </w:pPr>
      <w:r>
        <w:rPr>
          <w:b/>
          <w:sz w:val="24"/>
        </w:rPr>
        <w:t>Interactive</w:t>
      </w:r>
      <w:r>
        <w:rPr>
          <w:b/>
          <w:spacing w:val="-5"/>
          <w:sz w:val="24"/>
        </w:rPr>
        <w:t> </w:t>
      </w:r>
      <w:r>
        <w:rPr>
          <w:b/>
          <w:sz w:val="24"/>
        </w:rPr>
        <w:t>Kiosks</w:t>
      </w:r>
      <w:r>
        <w:rPr>
          <w:sz w:val="24"/>
        </w:rPr>
        <w:t>:</w:t>
      </w:r>
      <w:r>
        <w:rPr>
          <w:spacing w:val="-6"/>
          <w:sz w:val="24"/>
        </w:rPr>
        <w:t> </w:t>
      </w:r>
      <w:r>
        <w:rPr>
          <w:sz w:val="24"/>
        </w:rPr>
        <w:t>Deploy</w:t>
      </w:r>
      <w:r>
        <w:rPr>
          <w:spacing w:val="-6"/>
          <w:sz w:val="24"/>
        </w:rPr>
        <w:t> </w:t>
      </w:r>
      <w:r>
        <w:rPr>
          <w:sz w:val="24"/>
        </w:rPr>
        <w:t>kiosks</w:t>
      </w:r>
      <w:r>
        <w:rPr>
          <w:spacing w:val="-3"/>
          <w:sz w:val="24"/>
        </w:rPr>
        <w:t> </w:t>
      </w:r>
      <w:r>
        <w:rPr>
          <w:sz w:val="24"/>
        </w:rPr>
        <w:t>for</w:t>
      </w:r>
      <w:r>
        <w:rPr>
          <w:spacing w:val="-5"/>
          <w:sz w:val="24"/>
        </w:rPr>
        <w:t> </w:t>
      </w:r>
      <w:r>
        <w:rPr>
          <w:sz w:val="24"/>
        </w:rPr>
        <w:t>registration</w:t>
      </w:r>
      <w:r>
        <w:rPr>
          <w:spacing w:val="-5"/>
          <w:sz w:val="24"/>
        </w:rPr>
        <w:t> </w:t>
      </w:r>
      <w:r>
        <w:rPr>
          <w:sz w:val="24"/>
        </w:rPr>
        <w:t>and</w:t>
      </w:r>
      <w:r>
        <w:rPr>
          <w:spacing w:val="-4"/>
          <w:sz w:val="24"/>
        </w:rPr>
        <w:t> </w:t>
      </w:r>
      <w:r>
        <w:rPr>
          <w:spacing w:val="-2"/>
          <w:sz w:val="24"/>
        </w:rPr>
        <w:t>information.</w:t>
      </w:r>
    </w:p>
    <w:p>
      <w:pPr>
        <w:pStyle w:val="ListParagraph"/>
        <w:numPr>
          <w:ilvl w:val="0"/>
          <w:numId w:val="4"/>
        </w:numPr>
        <w:tabs>
          <w:tab w:pos="1577" w:val="left" w:leader="none"/>
          <w:tab w:pos="1578" w:val="left" w:leader="none"/>
        </w:tabs>
        <w:spacing w:line="240" w:lineRule="auto" w:before="12" w:after="0"/>
        <w:ind w:left="1577" w:right="0" w:hanging="452"/>
        <w:jc w:val="left"/>
        <w:rPr>
          <w:sz w:val="24"/>
        </w:rPr>
      </w:pPr>
      <w:r>
        <w:rPr>
          <w:b/>
          <w:sz w:val="24"/>
        </w:rPr>
        <w:t>VR</w:t>
      </w:r>
      <w:r>
        <w:rPr>
          <w:b/>
          <w:spacing w:val="-3"/>
          <w:sz w:val="24"/>
        </w:rPr>
        <w:t> </w:t>
      </w:r>
      <w:r>
        <w:rPr>
          <w:b/>
          <w:sz w:val="24"/>
        </w:rPr>
        <w:t>Setups</w:t>
      </w:r>
      <w:r>
        <w:rPr>
          <w:sz w:val="24"/>
        </w:rPr>
        <w:t>:</w:t>
      </w:r>
      <w:r>
        <w:rPr>
          <w:spacing w:val="-5"/>
          <w:sz w:val="24"/>
        </w:rPr>
        <w:t> </w:t>
      </w:r>
      <w:r>
        <w:rPr>
          <w:sz w:val="24"/>
        </w:rPr>
        <w:t>Utilize</w:t>
      </w:r>
      <w:r>
        <w:rPr>
          <w:spacing w:val="-2"/>
          <w:sz w:val="24"/>
        </w:rPr>
        <w:t> </w:t>
      </w:r>
      <w:r>
        <w:rPr>
          <w:sz w:val="24"/>
        </w:rPr>
        <w:t>virtual</w:t>
      </w:r>
      <w:r>
        <w:rPr>
          <w:spacing w:val="-2"/>
          <w:sz w:val="24"/>
        </w:rPr>
        <w:t> </w:t>
      </w:r>
      <w:r>
        <w:rPr>
          <w:sz w:val="24"/>
        </w:rPr>
        <w:t>reality</w:t>
      </w:r>
      <w:r>
        <w:rPr>
          <w:spacing w:val="-5"/>
          <w:sz w:val="24"/>
        </w:rPr>
        <w:t> </w:t>
      </w:r>
      <w:r>
        <w:rPr>
          <w:sz w:val="24"/>
        </w:rPr>
        <w:t>to</w:t>
      </w:r>
      <w:r>
        <w:rPr>
          <w:spacing w:val="-4"/>
          <w:sz w:val="24"/>
        </w:rPr>
        <w:t> </w:t>
      </w:r>
      <w:r>
        <w:rPr>
          <w:sz w:val="24"/>
        </w:rPr>
        <w:t>demonstrate</w:t>
      </w:r>
      <w:r>
        <w:rPr>
          <w:spacing w:val="-9"/>
          <w:sz w:val="24"/>
        </w:rPr>
        <w:t> </w:t>
      </w:r>
      <w:r>
        <w:rPr>
          <w:sz w:val="24"/>
        </w:rPr>
        <w:t>future</w:t>
      </w:r>
      <w:r>
        <w:rPr>
          <w:spacing w:val="-7"/>
          <w:sz w:val="24"/>
        </w:rPr>
        <w:t> </w:t>
      </w:r>
      <w:r>
        <w:rPr>
          <w:sz w:val="24"/>
        </w:rPr>
        <w:t>hospitality</w:t>
      </w:r>
      <w:r>
        <w:rPr>
          <w:spacing w:val="-5"/>
          <w:sz w:val="24"/>
        </w:rPr>
        <w:t> </w:t>
      </w:r>
      <w:r>
        <w:rPr>
          <w:spacing w:val="-2"/>
          <w:sz w:val="24"/>
        </w:rPr>
        <w:t>tech.</w:t>
      </w:r>
    </w:p>
    <w:p>
      <w:pPr>
        <w:pStyle w:val="ListParagraph"/>
        <w:numPr>
          <w:ilvl w:val="0"/>
          <w:numId w:val="4"/>
        </w:numPr>
        <w:tabs>
          <w:tab w:pos="1577" w:val="left" w:leader="none"/>
          <w:tab w:pos="1578" w:val="left" w:leader="none"/>
        </w:tabs>
        <w:spacing w:line="249" w:lineRule="auto" w:before="12" w:after="0"/>
        <w:ind w:left="1577" w:right="5066" w:hanging="452"/>
        <w:jc w:val="left"/>
        <w:rPr>
          <w:sz w:val="24"/>
        </w:rPr>
      </w:pPr>
      <w:r>
        <w:rPr>
          <w:b/>
          <w:sz w:val="24"/>
        </w:rPr>
        <w:t>Mobile</w:t>
      </w:r>
      <w:r>
        <w:rPr>
          <w:b/>
          <w:spacing w:val="40"/>
          <w:sz w:val="24"/>
        </w:rPr>
        <w:t> </w:t>
      </w:r>
      <w:r>
        <w:rPr>
          <w:b/>
          <w:sz w:val="24"/>
        </w:rPr>
        <w:t>Event</w:t>
      </w:r>
      <w:r>
        <w:rPr>
          <w:b/>
          <w:spacing w:val="40"/>
          <w:sz w:val="24"/>
        </w:rPr>
        <w:t> </w:t>
      </w:r>
      <w:r>
        <w:rPr>
          <w:b/>
          <w:sz w:val="24"/>
        </w:rPr>
        <w:t>Apps</w:t>
      </w:r>
      <w:r>
        <w:rPr>
          <w:sz w:val="24"/>
        </w:rPr>
        <w:t>:</w:t>
      </w:r>
      <w:r>
        <w:rPr>
          <w:spacing w:val="40"/>
          <w:sz w:val="24"/>
        </w:rPr>
        <w:t> </w:t>
      </w:r>
      <w:r>
        <w:rPr>
          <w:sz w:val="24"/>
        </w:rPr>
        <w:t>Launch</w:t>
      </w:r>
      <w:r>
        <w:rPr>
          <w:spacing w:val="40"/>
          <w:sz w:val="24"/>
        </w:rPr>
        <w:t> </w:t>
      </w:r>
      <w:r>
        <w:rPr>
          <w:sz w:val="24"/>
        </w:rPr>
        <w:t>a</w:t>
      </w:r>
      <w:r>
        <w:rPr>
          <w:spacing w:val="40"/>
          <w:sz w:val="24"/>
        </w:rPr>
        <w:t> </w:t>
      </w:r>
      <w:r>
        <w:rPr>
          <w:sz w:val="24"/>
        </w:rPr>
        <w:t>comprehensive</w:t>
      </w:r>
      <w:r>
        <w:rPr>
          <w:spacing w:val="40"/>
          <w:sz w:val="24"/>
        </w:rPr>
        <w:t> </w:t>
      </w:r>
      <w:r>
        <w:rPr>
          <w:sz w:val="24"/>
        </w:rPr>
        <w:t>app</w:t>
      </w:r>
      <w:r>
        <w:rPr>
          <w:spacing w:val="40"/>
          <w:sz w:val="24"/>
        </w:rPr>
        <w:t> </w:t>
      </w:r>
      <w:r>
        <w:rPr>
          <w:sz w:val="24"/>
        </w:rPr>
        <w:t>for</w:t>
      </w:r>
      <w:r>
        <w:rPr>
          <w:spacing w:val="40"/>
          <w:sz w:val="24"/>
        </w:rPr>
        <w:t> </w:t>
      </w:r>
      <w:r>
        <w:rPr>
          <w:sz w:val="24"/>
        </w:rPr>
        <w:t>schedules,</w:t>
      </w:r>
      <w:r>
        <w:rPr>
          <w:spacing w:val="80"/>
          <w:sz w:val="24"/>
        </w:rPr>
        <w:t> </w:t>
      </w:r>
      <w:r>
        <w:rPr>
          <w:sz w:val="24"/>
        </w:rPr>
        <w:t>networking, and live updates (Smith and Jones, 2022).</w:t>
      </w:r>
    </w:p>
    <w:p>
      <w:pPr>
        <w:spacing w:after="0" w:line="249" w:lineRule="auto"/>
        <w:jc w:val="left"/>
        <w:rPr>
          <w:sz w:val="24"/>
        </w:rPr>
        <w:sectPr>
          <w:pgSz w:w="14400" w:h="8100" w:orient="landscape"/>
          <w:pgMar w:top="900" w:bottom="0" w:left="20" w:right="100"/>
        </w:sectPr>
      </w:pPr>
    </w:p>
    <w:p>
      <w:pPr>
        <w:pStyle w:val="Heading1"/>
        <w:spacing w:before="81"/>
        <w:ind w:left="590"/>
      </w:pPr>
      <w:r>
        <w:rPr/>
        <w:pict>
          <v:rect style="position:absolute;margin-left:0pt;margin-top:-.000031pt;width:720pt;height:405pt;mso-position-horizontal-relative:page;mso-position-vertical-relative:page;z-index:-16027136" id="docshape74" filled="true" fillcolor="#00c5ba" stroked="false">
            <v:fill type="solid"/>
            <w10:wrap type="none"/>
          </v:rect>
        </w:pict>
      </w:r>
      <w:r>
        <w:rPr/>
        <w:pict>
          <v:rect style="position:absolute;margin-left:0pt;margin-top:397.319977pt;width:720pt;height:7.68pt;mso-position-horizontal-relative:page;mso-position-vertical-relative:page;z-index:15738368" id="docshape75" filled="true" fillcolor="#626262" stroked="false">
            <v:fill type="solid"/>
            <w10:wrap type="none"/>
          </v:rect>
        </w:pict>
      </w:r>
      <w:r>
        <w:rPr>
          <w:color w:val="FDFDFD"/>
        </w:rPr>
        <w:t>Financial</w:t>
      </w:r>
      <w:r>
        <w:rPr>
          <w:color w:val="FDFDFD"/>
          <w:spacing w:val="-2"/>
        </w:rPr>
        <w:t> </w:t>
      </w:r>
      <w:r>
        <w:rPr>
          <w:color w:val="FDFDFD"/>
        </w:rPr>
        <w:t>Factors</w:t>
      </w:r>
      <w:r>
        <w:rPr>
          <w:color w:val="FDFDFD"/>
          <w:spacing w:val="-2"/>
        </w:rPr>
        <w:t> </w:t>
      </w:r>
      <w:r>
        <w:rPr>
          <w:color w:val="FDFDFD"/>
        </w:rPr>
        <w:t>- Income</w:t>
      </w:r>
      <w:r>
        <w:rPr>
          <w:color w:val="FDFDFD"/>
          <w:spacing w:val="-2"/>
        </w:rPr>
        <w:t> </w:t>
      </w:r>
      <w:r>
        <w:rPr>
          <w:color w:val="FDFDFD"/>
        </w:rPr>
        <w:t>and</w:t>
      </w:r>
      <w:r>
        <w:rPr>
          <w:color w:val="FDFDFD"/>
          <w:spacing w:val="-1"/>
        </w:rPr>
        <w:t> </w:t>
      </w:r>
      <w:r>
        <w:rPr>
          <w:color w:val="FDFDFD"/>
        </w:rPr>
        <w:t>Expenditure </w:t>
      </w:r>
      <w:r>
        <w:rPr>
          <w:color w:val="FDFDFD"/>
          <w:spacing w:val="-2"/>
        </w:rPr>
        <w:t>Breakdown</w:t>
      </w:r>
    </w:p>
    <w:p>
      <w:pPr>
        <w:pStyle w:val="BodyText"/>
        <w:rPr>
          <w:rFonts w:ascii="Century Gothic"/>
          <w:b/>
          <w:sz w:val="20"/>
        </w:rPr>
      </w:pPr>
    </w:p>
    <w:p>
      <w:pPr>
        <w:pStyle w:val="Heading4"/>
        <w:spacing w:before="259"/>
        <w:ind w:left="2227"/>
      </w:pPr>
      <w:r>
        <w:rPr/>
        <w:t>Budget</w:t>
      </w:r>
      <w:r>
        <w:rPr>
          <w:spacing w:val="-13"/>
        </w:rPr>
        <w:t> </w:t>
      </w:r>
      <w:r>
        <w:rPr>
          <w:spacing w:val="-2"/>
        </w:rPr>
        <w:t>Outline:</w:t>
      </w:r>
    </w:p>
    <w:p>
      <w:pPr>
        <w:pStyle w:val="BodyText"/>
        <w:spacing w:before="10"/>
        <w:rPr>
          <w:b/>
          <w:sz w:val="10"/>
        </w:rPr>
      </w:pPr>
    </w:p>
    <w:tbl>
      <w:tblPr>
        <w:tblW w:w="0" w:type="auto"/>
        <w:jc w:val="left"/>
        <w:tblInd w:w="248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4701"/>
        <w:gridCol w:w="4701"/>
      </w:tblGrid>
      <w:tr>
        <w:trPr>
          <w:trHeight w:val="340" w:hRule="atLeast"/>
        </w:trPr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2"/>
              <w:ind w:left="144"/>
              <w:rPr>
                <w:rFonts w:ascii="Arial Black"/>
                <w:sz w:val="18"/>
              </w:rPr>
            </w:pPr>
            <w:r>
              <w:rPr>
                <w:rFonts w:ascii="Arial Black"/>
                <w:sz w:val="18"/>
              </w:rPr>
              <w:t>Expense</w:t>
            </w:r>
            <w:r>
              <w:rPr>
                <w:rFonts w:ascii="Arial Black"/>
                <w:spacing w:val="-6"/>
                <w:sz w:val="18"/>
              </w:rPr>
              <w:t> </w:t>
            </w:r>
            <w:r>
              <w:rPr>
                <w:rFonts w:ascii="Arial Black"/>
                <w:spacing w:val="-2"/>
                <w:sz w:val="18"/>
              </w:rPr>
              <w:t>Category</w:t>
            </w:r>
          </w:p>
        </w:tc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2"/>
              <w:ind w:left="1469" w:right="1445"/>
              <w:jc w:val="center"/>
              <w:rPr>
                <w:rFonts w:ascii="Arial Black"/>
                <w:sz w:val="18"/>
              </w:rPr>
            </w:pPr>
            <w:r>
              <w:rPr>
                <w:rFonts w:ascii="Arial Black"/>
                <w:sz w:val="18"/>
              </w:rPr>
              <w:t>Estimated</w:t>
            </w:r>
            <w:r>
              <w:rPr>
                <w:rFonts w:ascii="Arial Black"/>
                <w:spacing w:val="-2"/>
                <w:sz w:val="18"/>
              </w:rPr>
              <w:t> </w:t>
            </w:r>
            <w:r>
              <w:rPr>
                <w:rFonts w:ascii="Arial Black"/>
                <w:spacing w:val="-4"/>
                <w:sz w:val="18"/>
              </w:rPr>
              <w:t>Cost</w:t>
            </w:r>
          </w:p>
        </w:tc>
      </w:tr>
      <w:tr>
        <w:trPr>
          <w:trHeight w:val="340" w:hRule="atLeast"/>
        </w:trPr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2"/>
              <w:ind w:left="144"/>
              <w:rPr>
                <w:rFonts w:ascii="Arial Black"/>
                <w:sz w:val="18"/>
              </w:rPr>
            </w:pPr>
            <w:r>
              <w:rPr>
                <w:rFonts w:ascii="Arial Black"/>
                <w:sz w:val="18"/>
              </w:rPr>
              <w:t>Venue</w:t>
            </w:r>
            <w:r>
              <w:rPr>
                <w:rFonts w:ascii="Arial Black"/>
                <w:spacing w:val="-4"/>
                <w:sz w:val="18"/>
              </w:rPr>
              <w:t> Hire</w:t>
            </w:r>
          </w:p>
        </w:tc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2"/>
              <w:ind w:left="1469" w:right="1445"/>
              <w:jc w:val="center"/>
              <w:rPr>
                <w:rFonts w:ascii="Arial Black" w:hAnsi="Arial Black"/>
                <w:sz w:val="18"/>
              </w:rPr>
            </w:pPr>
            <w:r>
              <w:rPr>
                <w:rFonts w:ascii="Arial Black" w:hAnsi="Arial Black"/>
                <w:spacing w:val="-2"/>
                <w:sz w:val="18"/>
              </w:rPr>
              <w:t>£10,000</w:t>
            </w:r>
          </w:p>
        </w:tc>
      </w:tr>
      <w:tr>
        <w:trPr>
          <w:trHeight w:val="340" w:hRule="atLeast"/>
        </w:trPr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2"/>
              <w:ind w:left="144"/>
              <w:rPr>
                <w:rFonts w:ascii="Arial Black"/>
                <w:sz w:val="18"/>
              </w:rPr>
            </w:pPr>
            <w:r>
              <w:rPr>
                <w:rFonts w:ascii="Arial Black"/>
                <w:sz w:val="18"/>
              </w:rPr>
              <w:t>Technology</w:t>
            </w:r>
            <w:r>
              <w:rPr>
                <w:rFonts w:ascii="Arial Black"/>
                <w:spacing w:val="-6"/>
                <w:sz w:val="18"/>
              </w:rPr>
              <w:t> </w:t>
            </w:r>
            <w:r>
              <w:rPr>
                <w:rFonts w:ascii="Arial Black"/>
                <w:spacing w:val="-2"/>
                <w:sz w:val="18"/>
              </w:rPr>
              <w:t>Rentals</w:t>
            </w:r>
          </w:p>
        </w:tc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2"/>
              <w:ind w:left="1469" w:right="1445"/>
              <w:jc w:val="center"/>
              <w:rPr>
                <w:rFonts w:ascii="Arial Black" w:hAnsi="Arial Black"/>
                <w:sz w:val="18"/>
              </w:rPr>
            </w:pPr>
            <w:r>
              <w:rPr>
                <w:rFonts w:ascii="Arial Black" w:hAnsi="Arial Black"/>
                <w:spacing w:val="-2"/>
                <w:sz w:val="18"/>
              </w:rPr>
              <w:t>£5,000</w:t>
            </w:r>
          </w:p>
        </w:tc>
      </w:tr>
      <w:tr>
        <w:trPr>
          <w:trHeight w:val="340" w:hRule="atLeast"/>
        </w:trPr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2"/>
              <w:ind w:left="144"/>
              <w:rPr>
                <w:rFonts w:ascii="Arial Black"/>
                <w:sz w:val="18"/>
              </w:rPr>
            </w:pPr>
            <w:r>
              <w:rPr>
                <w:rFonts w:ascii="Arial Black"/>
                <w:spacing w:val="-2"/>
                <w:sz w:val="18"/>
              </w:rPr>
              <w:t>Staffing</w:t>
            </w:r>
          </w:p>
        </w:tc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2"/>
              <w:ind w:left="1469" w:right="1444"/>
              <w:jc w:val="center"/>
              <w:rPr>
                <w:rFonts w:ascii="Arial Black" w:hAnsi="Arial Black"/>
                <w:sz w:val="18"/>
              </w:rPr>
            </w:pPr>
            <w:r>
              <w:rPr>
                <w:rFonts w:ascii="Arial Black" w:hAnsi="Arial Black"/>
                <w:spacing w:val="-2"/>
                <w:sz w:val="18"/>
              </w:rPr>
              <w:t>£7,000</w:t>
            </w:r>
          </w:p>
        </w:tc>
      </w:tr>
      <w:tr>
        <w:trPr>
          <w:trHeight w:val="340" w:hRule="atLeast"/>
        </w:trPr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4"/>
              <w:rPr>
                <w:rFonts w:ascii="Arial Black"/>
                <w:sz w:val="18"/>
              </w:rPr>
            </w:pPr>
            <w:r>
              <w:rPr>
                <w:rFonts w:ascii="Arial Black"/>
                <w:sz w:val="18"/>
              </w:rPr>
              <w:t>Marketing</w:t>
            </w:r>
            <w:r>
              <w:rPr>
                <w:rFonts w:ascii="Arial Black"/>
                <w:spacing w:val="-2"/>
                <w:sz w:val="18"/>
              </w:rPr>
              <w:t> </w:t>
            </w:r>
            <w:r>
              <w:rPr>
                <w:rFonts w:ascii="Arial Black"/>
                <w:sz w:val="18"/>
              </w:rPr>
              <w:t>and</w:t>
            </w:r>
            <w:r>
              <w:rPr>
                <w:rFonts w:ascii="Arial Black"/>
                <w:spacing w:val="-2"/>
                <w:sz w:val="18"/>
              </w:rPr>
              <w:t> Promotion</w:t>
            </w:r>
          </w:p>
        </w:tc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69" w:right="1445"/>
              <w:jc w:val="center"/>
              <w:rPr>
                <w:rFonts w:ascii="Arial Black" w:hAnsi="Arial Black"/>
                <w:sz w:val="18"/>
              </w:rPr>
            </w:pPr>
            <w:r>
              <w:rPr>
                <w:rFonts w:ascii="Arial Black" w:hAnsi="Arial Black"/>
                <w:spacing w:val="-2"/>
                <w:sz w:val="18"/>
              </w:rPr>
              <w:t>£8,000</w:t>
            </w:r>
          </w:p>
        </w:tc>
      </w:tr>
      <w:tr>
        <w:trPr>
          <w:trHeight w:val="340" w:hRule="atLeast"/>
        </w:trPr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4"/>
              <w:rPr>
                <w:rFonts w:ascii="Arial Black"/>
                <w:sz w:val="18"/>
              </w:rPr>
            </w:pPr>
            <w:r>
              <w:rPr>
                <w:rFonts w:ascii="Arial Black"/>
                <w:sz w:val="18"/>
              </w:rPr>
              <w:t>Miscellaneous</w:t>
            </w:r>
            <w:r>
              <w:rPr>
                <w:rFonts w:ascii="Arial Black"/>
                <w:spacing w:val="-2"/>
                <w:sz w:val="18"/>
              </w:rPr>
              <w:t> (10%)</w:t>
            </w:r>
          </w:p>
        </w:tc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69" w:right="1445"/>
              <w:jc w:val="center"/>
              <w:rPr>
                <w:rFonts w:ascii="Arial Black" w:hAnsi="Arial Black"/>
                <w:sz w:val="18"/>
              </w:rPr>
            </w:pPr>
            <w:r>
              <w:rPr>
                <w:rFonts w:ascii="Arial Black" w:hAnsi="Arial Black"/>
                <w:spacing w:val="-2"/>
                <w:sz w:val="18"/>
              </w:rPr>
              <w:t>£3,000</w:t>
            </w:r>
          </w:p>
        </w:tc>
      </w:tr>
      <w:tr>
        <w:trPr>
          <w:trHeight w:val="340" w:hRule="atLeast"/>
        </w:trPr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4"/>
              <w:rPr>
                <w:rFonts w:ascii="Arial Black"/>
                <w:sz w:val="18"/>
              </w:rPr>
            </w:pPr>
            <w:r>
              <w:rPr>
                <w:rFonts w:ascii="Arial Black"/>
                <w:sz w:val="18"/>
              </w:rPr>
              <w:t>Total</w:t>
            </w:r>
            <w:r>
              <w:rPr>
                <w:rFonts w:ascii="Arial Black"/>
                <w:spacing w:val="-7"/>
                <w:sz w:val="18"/>
              </w:rPr>
              <w:t> </w:t>
            </w:r>
            <w:r>
              <w:rPr>
                <w:rFonts w:ascii="Arial Black"/>
                <w:sz w:val="18"/>
              </w:rPr>
              <w:t>Estimated</w:t>
            </w:r>
            <w:r>
              <w:rPr>
                <w:rFonts w:ascii="Arial Black"/>
                <w:spacing w:val="-2"/>
                <w:sz w:val="18"/>
              </w:rPr>
              <w:t> Costs</w:t>
            </w:r>
          </w:p>
        </w:tc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69" w:right="1445"/>
              <w:jc w:val="center"/>
              <w:rPr>
                <w:rFonts w:ascii="Arial Black" w:hAnsi="Arial Black"/>
                <w:sz w:val="18"/>
              </w:rPr>
            </w:pPr>
            <w:r>
              <w:rPr>
                <w:rFonts w:ascii="Arial Black" w:hAnsi="Arial Black"/>
                <w:spacing w:val="-2"/>
                <w:sz w:val="18"/>
              </w:rPr>
              <w:t>£33,000</w:t>
            </w:r>
          </w:p>
        </w:tc>
      </w:tr>
    </w:tbl>
    <w:p>
      <w:pPr>
        <w:spacing w:before="62"/>
        <w:ind w:left="2227" w:right="0" w:firstLine="0"/>
        <w:jc w:val="left"/>
        <w:rPr>
          <w:b/>
          <w:sz w:val="28"/>
        </w:rPr>
      </w:pPr>
      <w:r>
        <w:rPr>
          <w:b/>
          <w:sz w:val="28"/>
        </w:rPr>
        <w:t>Revenue</w:t>
      </w:r>
      <w:r>
        <w:rPr>
          <w:b/>
          <w:spacing w:val="-13"/>
          <w:sz w:val="28"/>
        </w:rPr>
        <w:t> </w:t>
      </w:r>
      <w:r>
        <w:rPr>
          <w:b/>
          <w:spacing w:val="-2"/>
          <w:sz w:val="28"/>
        </w:rPr>
        <w:t>Streams:</w:t>
      </w:r>
    </w:p>
    <w:p>
      <w:pPr>
        <w:pStyle w:val="BodyText"/>
        <w:spacing w:before="9"/>
        <w:rPr>
          <w:b/>
          <w:sz w:val="11"/>
        </w:rPr>
      </w:pPr>
    </w:p>
    <w:tbl>
      <w:tblPr>
        <w:tblW w:w="0" w:type="auto"/>
        <w:jc w:val="left"/>
        <w:tblInd w:w="248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4701"/>
        <w:gridCol w:w="4701"/>
      </w:tblGrid>
      <w:tr>
        <w:trPr>
          <w:trHeight w:val="340" w:hRule="atLeast"/>
        </w:trPr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4"/>
              <w:rPr>
                <w:rFonts w:ascii="Arial Black"/>
                <w:sz w:val="18"/>
              </w:rPr>
            </w:pPr>
            <w:r>
              <w:rPr>
                <w:rFonts w:ascii="Arial Black"/>
                <w:sz w:val="18"/>
              </w:rPr>
              <w:t>Revenue</w:t>
            </w:r>
            <w:r>
              <w:rPr>
                <w:rFonts w:ascii="Arial Black"/>
                <w:spacing w:val="-2"/>
                <w:sz w:val="18"/>
              </w:rPr>
              <w:t> Source</w:t>
            </w:r>
          </w:p>
        </w:tc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69" w:right="1445"/>
              <w:jc w:val="center"/>
              <w:rPr>
                <w:rFonts w:ascii="Arial Black"/>
                <w:sz w:val="18"/>
              </w:rPr>
            </w:pPr>
            <w:r>
              <w:rPr>
                <w:rFonts w:ascii="Arial Black"/>
                <w:sz w:val="18"/>
              </w:rPr>
              <w:t>Projected</w:t>
            </w:r>
            <w:r>
              <w:rPr>
                <w:rFonts w:ascii="Arial Black"/>
                <w:spacing w:val="-2"/>
                <w:sz w:val="18"/>
              </w:rPr>
              <w:t> Income</w:t>
            </w:r>
          </w:p>
        </w:tc>
      </w:tr>
      <w:tr>
        <w:trPr>
          <w:trHeight w:val="340" w:hRule="atLeast"/>
        </w:trPr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4"/>
              <w:rPr>
                <w:rFonts w:ascii="Arial Black" w:hAnsi="Arial Black"/>
                <w:sz w:val="18"/>
              </w:rPr>
            </w:pPr>
            <w:r>
              <w:rPr>
                <w:rFonts w:ascii="Arial Black" w:hAnsi="Arial Black"/>
                <w:sz w:val="18"/>
              </w:rPr>
              <w:t>Ticket</w:t>
            </w:r>
            <w:r>
              <w:rPr>
                <w:rFonts w:ascii="Arial Black" w:hAnsi="Arial Black"/>
                <w:spacing w:val="-5"/>
                <w:sz w:val="18"/>
              </w:rPr>
              <w:t> </w:t>
            </w:r>
            <w:r>
              <w:rPr>
                <w:rFonts w:ascii="Arial Black" w:hAnsi="Arial Black"/>
                <w:sz w:val="18"/>
              </w:rPr>
              <w:t>Sales</w:t>
            </w:r>
            <w:r>
              <w:rPr>
                <w:rFonts w:ascii="Arial Black" w:hAnsi="Arial Black"/>
                <w:spacing w:val="-4"/>
                <w:sz w:val="18"/>
              </w:rPr>
              <w:t> </w:t>
            </w:r>
            <w:r>
              <w:rPr>
                <w:rFonts w:ascii="Arial Black" w:hAnsi="Arial Black"/>
                <w:sz w:val="18"/>
              </w:rPr>
              <w:t>(400</w:t>
            </w:r>
            <w:r>
              <w:rPr>
                <w:rFonts w:ascii="Arial Black" w:hAnsi="Arial Black"/>
                <w:spacing w:val="-3"/>
                <w:sz w:val="18"/>
              </w:rPr>
              <w:t> </w:t>
            </w:r>
            <w:r>
              <w:rPr>
                <w:rFonts w:ascii="Arial Black" w:hAnsi="Arial Black"/>
                <w:sz w:val="18"/>
              </w:rPr>
              <w:t>@</w:t>
            </w:r>
            <w:r>
              <w:rPr>
                <w:rFonts w:ascii="Arial Black" w:hAnsi="Arial Black"/>
                <w:spacing w:val="-4"/>
                <w:sz w:val="18"/>
              </w:rPr>
              <w:t> </w:t>
            </w:r>
            <w:r>
              <w:rPr>
                <w:rFonts w:ascii="Arial Black" w:hAnsi="Arial Black"/>
                <w:spacing w:val="-2"/>
                <w:sz w:val="18"/>
              </w:rPr>
              <w:t>£100)</w:t>
            </w:r>
          </w:p>
        </w:tc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69" w:right="1445"/>
              <w:jc w:val="center"/>
              <w:rPr>
                <w:rFonts w:ascii="Arial Black" w:hAnsi="Arial Black"/>
                <w:sz w:val="18"/>
              </w:rPr>
            </w:pPr>
            <w:r>
              <w:rPr>
                <w:rFonts w:ascii="Arial Black" w:hAnsi="Arial Black"/>
                <w:spacing w:val="-2"/>
                <w:sz w:val="18"/>
              </w:rPr>
              <w:t>£40,000</w:t>
            </w:r>
          </w:p>
        </w:tc>
      </w:tr>
      <w:tr>
        <w:trPr>
          <w:trHeight w:val="340" w:hRule="atLeast"/>
        </w:trPr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4"/>
              <w:rPr>
                <w:rFonts w:ascii="Arial Black"/>
                <w:sz w:val="18"/>
              </w:rPr>
            </w:pPr>
            <w:r>
              <w:rPr>
                <w:rFonts w:ascii="Arial Black"/>
                <w:spacing w:val="-2"/>
                <w:sz w:val="18"/>
              </w:rPr>
              <w:t>Sponsorships</w:t>
            </w:r>
          </w:p>
        </w:tc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69" w:right="1445"/>
              <w:jc w:val="center"/>
              <w:rPr>
                <w:rFonts w:ascii="Arial Black" w:hAnsi="Arial Black"/>
                <w:sz w:val="18"/>
              </w:rPr>
            </w:pPr>
            <w:r>
              <w:rPr>
                <w:rFonts w:ascii="Arial Black" w:hAnsi="Arial Black"/>
                <w:spacing w:val="-2"/>
                <w:sz w:val="18"/>
              </w:rPr>
              <w:t>£20,000</w:t>
            </w:r>
          </w:p>
        </w:tc>
      </w:tr>
      <w:tr>
        <w:trPr>
          <w:trHeight w:val="340" w:hRule="atLeast"/>
        </w:trPr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4"/>
              <w:rPr>
                <w:rFonts w:ascii="Arial Black"/>
                <w:sz w:val="18"/>
              </w:rPr>
            </w:pPr>
            <w:r>
              <w:rPr>
                <w:rFonts w:ascii="Arial Black"/>
                <w:sz w:val="18"/>
              </w:rPr>
              <w:t>Exhibitor</w:t>
            </w:r>
            <w:r>
              <w:rPr>
                <w:rFonts w:ascii="Arial Black"/>
                <w:spacing w:val="-7"/>
                <w:sz w:val="18"/>
              </w:rPr>
              <w:t> </w:t>
            </w:r>
            <w:r>
              <w:rPr>
                <w:rFonts w:ascii="Arial Black"/>
                <w:spacing w:val="-4"/>
                <w:sz w:val="18"/>
              </w:rPr>
              <w:t>Fees</w:t>
            </w:r>
          </w:p>
        </w:tc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69" w:right="1445"/>
              <w:jc w:val="center"/>
              <w:rPr>
                <w:rFonts w:ascii="Arial Black" w:hAnsi="Arial Black"/>
                <w:sz w:val="18"/>
              </w:rPr>
            </w:pPr>
            <w:r>
              <w:rPr>
                <w:rFonts w:ascii="Arial Black" w:hAnsi="Arial Black"/>
                <w:spacing w:val="-2"/>
                <w:sz w:val="18"/>
              </w:rPr>
              <w:t>£10,000</w:t>
            </w:r>
          </w:p>
        </w:tc>
      </w:tr>
      <w:tr>
        <w:trPr>
          <w:trHeight w:val="340" w:hRule="atLeast"/>
        </w:trPr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4"/>
              <w:rPr>
                <w:rFonts w:ascii="Arial Black"/>
                <w:sz w:val="18"/>
              </w:rPr>
            </w:pPr>
            <w:r>
              <w:rPr>
                <w:rFonts w:ascii="Arial Black"/>
                <w:sz w:val="18"/>
              </w:rPr>
              <w:t>Digital</w:t>
            </w:r>
            <w:r>
              <w:rPr>
                <w:rFonts w:ascii="Arial Black"/>
                <w:spacing w:val="-3"/>
                <w:sz w:val="18"/>
              </w:rPr>
              <w:t> </w:t>
            </w:r>
            <w:r>
              <w:rPr>
                <w:rFonts w:ascii="Arial Black"/>
                <w:spacing w:val="-2"/>
                <w:sz w:val="18"/>
              </w:rPr>
              <w:t>Streaming</w:t>
            </w:r>
          </w:p>
        </w:tc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3"/>
              <w:ind w:left="1469" w:right="1444"/>
              <w:jc w:val="center"/>
              <w:rPr>
                <w:rFonts w:ascii="Arial Black" w:hAnsi="Arial Black"/>
                <w:sz w:val="18"/>
              </w:rPr>
            </w:pPr>
            <w:r>
              <w:rPr>
                <w:rFonts w:ascii="Arial Black" w:hAnsi="Arial Black"/>
                <w:spacing w:val="-2"/>
                <w:sz w:val="18"/>
              </w:rPr>
              <w:t>£5,000</w:t>
            </w:r>
          </w:p>
        </w:tc>
      </w:tr>
      <w:tr>
        <w:trPr>
          <w:trHeight w:val="340" w:hRule="atLeast"/>
        </w:trPr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4"/>
              <w:ind w:left="144"/>
              <w:rPr>
                <w:rFonts w:ascii="Arial Black"/>
                <w:sz w:val="18"/>
              </w:rPr>
            </w:pPr>
            <w:r>
              <w:rPr>
                <w:rFonts w:ascii="Arial Black"/>
                <w:sz w:val="18"/>
              </w:rPr>
              <w:t>Total</w:t>
            </w:r>
            <w:r>
              <w:rPr>
                <w:rFonts w:ascii="Arial Black"/>
                <w:spacing w:val="-5"/>
                <w:sz w:val="18"/>
              </w:rPr>
              <w:t> </w:t>
            </w:r>
            <w:r>
              <w:rPr>
                <w:rFonts w:ascii="Arial Black"/>
                <w:sz w:val="18"/>
              </w:rPr>
              <w:t>Projected</w:t>
            </w:r>
            <w:r>
              <w:rPr>
                <w:rFonts w:ascii="Arial Black"/>
                <w:spacing w:val="-2"/>
                <w:sz w:val="18"/>
              </w:rPr>
              <w:t> Income</w:t>
            </w:r>
          </w:p>
        </w:tc>
        <w:tc>
          <w:tcPr>
            <w:tcW w:w="4701" w:type="dxa"/>
            <w:shd w:val="clear" w:color="auto" w:fill="E7F5F3"/>
          </w:tcPr>
          <w:p>
            <w:pPr>
              <w:pStyle w:val="TableParagraph"/>
              <w:spacing w:before="34"/>
              <w:ind w:left="1469" w:right="1445"/>
              <w:jc w:val="center"/>
              <w:rPr>
                <w:rFonts w:ascii="Arial Black" w:hAnsi="Arial Black"/>
                <w:sz w:val="18"/>
              </w:rPr>
            </w:pPr>
            <w:r>
              <w:rPr>
                <w:rFonts w:ascii="Arial Black" w:hAnsi="Arial Black"/>
                <w:spacing w:val="-2"/>
                <w:sz w:val="18"/>
              </w:rPr>
              <w:t>£75,000</w:t>
            </w:r>
          </w:p>
        </w:tc>
      </w:tr>
    </w:tbl>
    <w:p>
      <w:pPr>
        <w:spacing w:after="0"/>
        <w:jc w:val="center"/>
        <w:rPr>
          <w:rFonts w:ascii="Arial Black" w:hAnsi="Arial Black"/>
          <w:sz w:val="18"/>
        </w:rPr>
        <w:sectPr>
          <w:pgSz w:w="14400" w:h="8100" w:orient="landscape"/>
          <w:pgMar w:top="440" w:bottom="0" w:left="20" w:right="100"/>
        </w:sectPr>
      </w:pPr>
    </w:p>
    <w:p>
      <w:pPr>
        <w:tabs>
          <w:tab w:pos="9820" w:val="left" w:leader="none"/>
        </w:tabs>
        <w:spacing w:line="240" w:lineRule="auto"/>
        <w:ind w:left="268" w:right="0" w:firstLine="0"/>
        <w:rPr>
          <w:sz w:val="20"/>
        </w:rPr>
      </w:pPr>
      <w:r>
        <w:rPr/>
        <w:pict>
          <v:rect style="position:absolute;margin-left:0pt;margin-top:-.000031pt;width:720pt;height:405pt;mso-position-horizontal-relative:page;mso-position-vertical-relative:page;z-index:-16025088" id="docshape76" filled="true" fillcolor="#00c5ba" stroked="false">
            <v:fill type="solid"/>
            <w10:wrap type="none"/>
          </v:rect>
        </w:pict>
      </w:r>
      <w:r>
        <w:rPr/>
        <w:pict>
          <v:rect style="position:absolute;margin-left:0pt;margin-top:397.319977pt;width:720pt;height:7.68pt;mso-position-horizontal-relative:page;mso-position-vertical-relative:page;z-index:15740416" id="docshape77" filled="true" fillcolor="#626262" stroked="false">
            <v:fill type="solid"/>
            <w10:wrap type="none"/>
          </v:rect>
        </w:pict>
      </w:r>
      <w:r>
        <w:rPr/>
        <w:drawing>
          <wp:anchor distT="0" distB="0" distL="0" distR="0" allowOverlap="1" layoutInCell="1" locked="0" behindDoc="0" simplePos="0" relativeHeight="15740928">
            <wp:simplePos x="0" y="0"/>
            <wp:positionH relativeFrom="page">
              <wp:posOffset>394804</wp:posOffset>
            </wp:positionH>
            <wp:positionV relativeFrom="page">
              <wp:posOffset>1797659</wp:posOffset>
            </wp:positionV>
            <wp:extent cx="4640332" cy="2871787"/>
            <wp:effectExtent l="0" t="0" r="0" b="0"/>
            <wp:wrapNone/>
            <wp:docPr id="3" name="image11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11.pn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40332" cy="28717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pict>
          <v:group style="position:absolute;margin-left:125.160004pt;margin-top:86.162003pt;width:127.2pt;height:41.65pt;mso-position-horizontal-relative:page;mso-position-vertical-relative:page;z-index:15741440" id="docshapegroup78" coordorigin="2503,1723" coordsize="2544,833">
            <v:shape style="position:absolute;left:2503;top:1723;width:2544;height:833" type="#_x0000_t75" id="docshape79" stroked="false">
              <v:imagedata r:id="rId16" o:title=""/>
            </v:shape>
            <v:shape style="position:absolute;left:2503;top:1723;width:2544;height:833" type="#_x0000_t202" id="docshape80" filled="false" stroked="false">
              <v:textbox inset="0,0,0,0">
                <w:txbxContent>
                  <w:p>
                    <w:pPr>
                      <w:spacing w:before="172"/>
                      <w:ind w:left="275" w:right="0" w:firstLine="0"/>
                      <w:jc w:val="left"/>
                      <w:rPr>
                        <w:rFonts w:ascii="Century Gothic"/>
                        <w:b/>
                        <w:sz w:val="32"/>
                      </w:rPr>
                    </w:pPr>
                    <w:r>
                      <w:rPr>
                        <w:rFonts w:ascii="Century Gothic"/>
                        <w:b/>
                        <w:color w:val="E1F1BE"/>
                        <w:sz w:val="32"/>
                      </w:rPr>
                      <w:t>PEST</w:t>
                    </w:r>
                    <w:r>
                      <w:rPr>
                        <w:rFonts w:ascii="Century Gothic"/>
                        <w:b/>
                        <w:color w:val="E1F1BE"/>
                        <w:spacing w:val="-5"/>
                        <w:sz w:val="32"/>
                      </w:rPr>
                      <w:t> </w:t>
                    </w:r>
                    <w:r>
                      <w:rPr>
                        <w:rFonts w:ascii="Century Gothic"/>
                        <w:b/>
                        <w:color w:val="E1F1BE"/>
                        <w:spacing w:val="-2"/>
                        <w:sz w:val="32"/>
                      </w:rPr>
                      <w:t>Analysis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pict>
          <v:shape style="position:absolute;margin-left:418.790009pt;margin-top:70.070pt;width:283.75pt;height:297.7pt;mso-position-horizontal-relative:page;mso-position-vertical-relative:page;z-index:15741952" type="#_x0000_t202" id="docshape81" filled="false" stroked="false">
            <v:textbox inset="0,0,0,0">
              <w:txbxContent>
                <w:tbl>
                  <w:tblPr>
                    <w:tblW w:w="0" w:type="auto"/>
                    <w:jc w:val="left"/>
                    <w:tblInd w:w="10" w:type="dxa"/>
                    <w:tblBorders>
                      <w:top w:val="single" w:sz="8" w:space="0" w:color="FFFFFF"/>
                      <w:left w:val="single" w:sz="8" w:space="0" w:color="FFFFFF"/>
                      <w:bottom w:val="single" w:sz="8" w:space="0" w:color="FFFFFF"/>
                      <w:right w:val="single" w:sz="8" w:space="0" w:color="FFFFFF"/>
                      <w:insideH w:val="single" w:sz="8" w:space="0" w:color="FFFFFF"/>
                      <w:insideV w:val="single" w:sz="8" w:space="0" w:color="FFFFFF"/>
                    </w:tblBorders>
                    <w:tblLayout w:type="fixed"/>
                    <w:tblCellMar>
                      <w:top w:w="0" w:type="dxa"/>
                      <w:left w:w="0" w:type="dxa"/>
                      <w:bottom w:w="0" w:type="dxa"/>
                      <w:right w:w="0" w:type="dxa"/>
                    </w:tblCellMar>
                    <w:tblLook w:val="01E0"/>
                  </w:tblPr>
                  <w:tblGrid>
                    <w:gridCol w:w="2827"/>
                    <w:gridCol w:w="2827"/>
                  </w:tblGrid>
                  <w:tr>
                    <w:trPr>
                      <w:trHeight w:val="233" w:hRule="atLeast"/>
                    </w:trPr>
                    <w:tc>
                      <w:tcPr>
                        <w:tcW w:w="2827" w:type="dxa"/>
                        <w:shd w:val="clear" w:color="auto" w:fill="F3F8EA"/>
                      </w:tcPr>
                      <w:p>
                        <w:pPr>
                          <w:pStyle w:val="TableParagraph"/>
                          <w:spacing w:line="168" w:lineRule="exact" w:before="45"/>
                          <w:ind w:left="885" w:right="862"/>
                          <w:jc w:val="center"/>
                          <w:rPr>
                            <w:sz w:val="16"/>
                          </w:rPr>
                        </w:pPr>
                        <w:r>
                          <w:rPr>
                            <w:spacing w:val="-2"/>
                            <w:sz w:val="16"/>
                          </w:rPr>
                          <w:t>Aspect</w:t>
                        </w:r>
                      </w:p>
                    </w:tc>
                    <w:tc>
                      <w:tcPr>
                        <w:tcW w:w="2827" w:type="dxa"/>
                        <w:shd w:val="clear" w:color="auto" w:fill="F3F8EA"/>
                      </w:tcPr>
                      <w:p>
                        <w:pPr>
                          <w:pStyle w:val="TableParagraph"/>
                          <w:spacing w:line="168" w:lineRule="exact" w:before="45"/>
                          <w:ind w:left="885" w:right="860"/>
                          <w:jc w:val="center"/>
                          <w:rPr>
                            <w:sz w:val="16"/>
                          </w:rPr>
                        </w:pPr>
                        <w:r>
                          <w:rPr>
                            <w:spacing w:val="-2"/>
                            <w:sz w:val="16"/>
                          </w:rPr>
                          <w:t>Factors</w:t>
                        </w:r>
                      </w:p>
                    </w:tc>
                  </w:tr>
                  <w:tr>
                    <w:trPr>
                      <w:trHeight w:val="1384" w:hRule="atLeast"/>
                    </w:trPr>
                    <w:tc>
                      <w:tcPr>
                        <w:tcW w:w="2827" w:type="dxa"/>
                        <w:shd w:val="clear" w:color="auto" w:fill="F3F8EA"/>
                      </w:tcPr>
                      <w:p>
                        <w:pPr>
                          <w:pStyle w:val="TableParagraph"/>
                          <w:rPr>
                            <w:rFonts w:ascii="Arial"/>
                            <w:b/>
                            <w:sz w:val="20"/>
                          </w:rPr>
                        </w:pPr>
                      </w:p>
                      <w:p>
                        <w:pPr>
                          <w:pStyle w:val="TableParagraph"/>
                          <w:rPr>
                            <w:rFonts w:ascii="Arial"/>
                            <w:b/>
                            <w:sz w:val="20"/>
                          </w:rPr>
                        </w:pPr>
                      </w:p>
                      <w:p>
                        <w:pPr>
                          <w:pStyle w:val="TableParagraph"/>
                          <w:spacing w:before="161"/>
                          <w:ind w:left="885" w:right="864"/>
                          <w:jc w:val="center"/>
                          <w:rPr>
                            <w:sz w:val="16"/>
                          </w:rPr>
                        </w:pPr>
                        <w:r>
                          <w:rPr>
                            <w:spacing w:val="-2"/>
                            <w:sz w:val="16"/>
                          </w:rPr>
                          <w:t>Strengths</w:t>
                        </w:r>
                      </w:p>
                    </w:tc>
                    <w:tc>
                      <w:tcPr>
                        <w:tcW w:w="2827" w:type="dxa"/>
                        <w:shd w:val="clear" w:color="auto" w:fill="F3F8EA"/>
                      </w:tcPr>
                      <w:p>
                        <w:pPr>
                          <w:pStyle w:val="TableParagraph"/>
                          <w:spacing w:line="338" w:lineRule="auto" w:before="34"/>
                          <w:ind w:left="76"/>
                          <w:rPr>
                            <w:sz w:val="16"/>
                          </w:rPr>
                        </w:pPr>
                        <w:r>
                          <w:rPr>
                            <w:rFonts w:ascii="Segoe UI Symbol" w:hAnsi="Segoe UI Symbol"/>
                            <w:sz w:val="16"/>
                          </w:rPr>
                          <w:t>★★</w:t>
                        </w:r>
                        <w:r>
                          <w:rPr>
                            <w:sz w:val="16"/>
                          </w:rPr>
                          <w:t>Unique</w:t>
                        </w:r>
                        <w:r>
                          <w:rPr>
                            <w:spacing w:val="27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event</w:t>
                        </w:r>
                        <w:r>
                          <w:rPr>
                            <w:spacing w:val="26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theme</w:t>
                        </w:r>
                        <w:r>
                          <w:rPr>
                            <w:spacing w:val="29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focusing on technology and innovation.</w:t>
                        </w:r>
                      </w:p>
                      <w:p>
                        <w:pPr>
                          <w:pStyle w:val="TableParagraph"/>
                          <w:tabs>
                            <w:tab w:pos="1166" w:val="left" w:leader="none"/>
                            <w:tab w:pos="2433" w:val="left" w:leader="none"/>
                          </w:tabs>
                          <w:spacing w:line="338" w:lineRule="auto"/>
                          <w:ind w:left="76" w:right="52"/>
                          <w:rPr>
                            <w:sz w:val="16"/>
                          </w:rPr>
                        </w:pPr>
                        <w:r>
                          <w:rPr>
                            <w:rFonts w:ascii="Segoe UI Symbol" w:hAnsi="Segoe UI Symbol"/>
                            <w:spacing w:val="-2"/>
                            <w:sz w:val="16"/>
                          </w:rPr>
                          <w:t>★★</w:t>
                        </w:r>
                        <w:r>
                          <w:rPr>
                            <w:spacing w:val="-2"/>
                            <w:sz w:val="16"/>
                          </w:rPr>
                          <w:t>Strong</w:t>
                        </w:r>
                        <w:r>
                          <w:rPr>
                            <w:sz w:val="16"/>
                          </w:rPr>
                          <w:tab/>
                        </w:r>
                        <w:r>
                          <w:rPr>
                            <w:spacing w:val="-2"/>
                            <w:sz w:val="16"/>
                          </w:rPr>
                          <w:t>partnerships</w:t>
                        </w:r>
                        <w:r>
                          <w:rPr>
                            <w:sz w:val="16"/>
                          </w:rPr>
                          <w:tab/>
                        </w:r>
                        <w:r>
                          <w:rPr>
                            <w:spacing w:val="-4"/>
                            <w:sz w:val="16"/>
                          </w:rPr>
                          <w:t>with </w:t>
                        </w:r>
                        <w:r>
                          <w:rPr>
                            <w:sz w:val="16"/>
                          </w:rPr>
                          <w:t>technology</w:t>
                        </w:r>
                        <w:r>
                          <w:rPr>
                            <w:spacing w:val="6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providers</w:t>
                        </w:r>
                        <w:r>
                          <w:rPr>
                            <w:spacing w:val="8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and</w:t>
                        </w:r>
                        <w:r>
                          <w:rPr>
                            <w:spacing w:val="7"/>
                            <w:sz w:val="16"/>
                          </w:rPr>
                          <w:t> </w:t>
                        </w:r>
                        <w:r>
                          <w:rPr>
                            <w:spacing w:val="-2"/>
                            <w:sz w:val="16"/>
                          </w:rPr>
                          <w:t>industry</w:t>
                        </w:r>
                      </w:p>
                      <w:p>
                        <w:pPr>
                          <w:pStyle w:val="TableParagraph"/>
                          <w:spacing w:line="167" w:lineRule="exact" w:before="10"/>
                          <w:ind w:left="76"/>
                          <w:rPr>
                            <w:sz w:val="16"/>
                          </w:rPr>
                        </w:pPr>
                        <w:r>
                          <w:rPr>
                            <w:spacing w:val="-2"/>
                            <w:sz w:val="16"/>
                          </w:rPr>
                          <w:t>experts.</w:t>
                        </w:r>
                      </w:p>
                    </w:tc>
                  </w:tr>
                  <w:tr>
                    <w:trPr>
                      <w:trHeight w:val="1385" w:hRule="atLeast"/>
                    </w:trPr>
                    <w:tc>
                      <w:tcPr>
                        <w:tcW w:w="2827" w:type="dxa"/>
                        <w:shd w:val="clear" w:color="auto" w:fill="F3F8EA"/>
                      </w:tcPr>
                      <w:p>
                        <w:pPr>
                          <w:pStyle w:val="TableParagraph"/>
                          <w:rPr>
                            <w:rFonts w:ascii="Arial"/>
                            <w:b/>
                            <w:sz w:val="20"/>
                          </w:rPr>
                        </w:pPr>
                      </w:p>
                      <w:p>
                        <w:pPr>
                          <w:pStyle w:val="TableParagraph"/>
                          <w:rPr>
                            <w:rFonts w:ascii="Arial"/>
                            <w:b/>
                            <w:sz w:val="20"/>
                          </w:rPr>
                        </w:pPr>
                      </w:p>
                      <w:p>
                        <w:pPr>
                          <w:pStyle w:val="TableParagraph"/>
                          <w:spacing w:before="162"/>
                          <w:ind w:left="885" w:right="864"/>
                          <w:jc w:val="center"/>
                          <w:rPr>
                            <w:sz w:val="16"/>
                          </w:rPr>
                        </w:pPr>
                        <w:r>
                          <w:rPr>
                            <w:spacing w:val="-2"/>
                            <w:sz w:val="16"/>
                          </w:rPr>
                          <w:t>Weaknesses</w:t>
                        </w:r>
                      </w:p>
                    </w:tc>
                    <w:tc>
                      <w:tcPr>
                        <w:tcW w:w="2827" w:type="dxa"/>
                        <w:shd w:val="clear" w:color="auto" w:fill="F3F8EA"/>
                      </w:tcPr>
                      <w:p>
                        <w:pPr>
                          <w:pStyle w:val="TableParagraph"/>
                          <w:spacing w:line="338" w:lineRule="auto" w:before="34"/>
                          <w:ind w:left="76"/>
                          <w:rPr>
                            <w:sz w:val="16"/>
                          </w:rPr>
                        </w:pPr>
                        <w:r>
                          <w:rPr>
                            <w:rFonts w:ascii="Segoe UI Symbol" w:hAnsi="Segoe UI Symbol"/>
                            <w:sz w:val="16"/>
                          </w:rPr>
                          <w:t>★★</w:t>
                        </w:r>
                        <w:r>
                          <w:rPr>
                            <w:sz w:val="16"/>
                          </w:rPr>
                          <w:t>Limited experience with large- scale events in the past.</w:t>
                        </w:r>
                      </w:p>
                      <w:p>
                        <w:pPr>
                          <w:pStyle w:val="TableParagraph"/>
                          <w:spacing w:line="212" w:lineRule="exact"/>
                          <w:ind w:left="76"/>
                          <w:rPr>
                            <w:sz w:val="16"/>
                          </w:rPr>
                        </w:pPr>
                        <w:r>
                          <w:rPr>
                            <w:rFonts w:ascii="Segoe UI Symbol" w:hAnsi="Segoe UI Symbol"/>
                            <w:sz w:val="16"/>
                          </w:rPr>
                          <w:t>★★</w:t>
                        </w:r>
                        <w:r>
                          <w:rPr>
                            <w:sz w:val="16"/>
                          </w:rPr>
                          <w:t>Potential</w:t>
                        </w:r>
                        <w:r>
                          <w:rPr>
                            <w:spacing w:val="49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logistical</w:t>
                        </w:r>
                        <w:r>
                          <w:rPr>
                            <w:spacing w:val="49"/>
                            <w:sz w:val="16"/>
                          </w:rPr>
                          <w:t> </w:t>
                        </w:r>
                        <w:r>
                          <w:rPr>
                            <w:spacing w:val="-2"/>
                            <w:sz w:val="16"/>
                          </w:rPr>
                          <w:t>challenges</w:t>
                        </w:r>
                      </w:p>
                      <w:p>
                        <w:pPr>
                          <w:pStyle w:val="TableParagraph"/>
                          <w:spacing w:before="87"/>
                          <w:ind w:left="76"/>
                          <w:rPr>
                            <w:sz w:val="16"/>
                          </w:rPr>
                        </w:pPr>
                        <w:r>
                          <w:rPr>
                            <w:sz w:val="16"/>
                          </w:rPr>
                          <w:t>due</w:t>
                        </w:r>
                        <w:r>
                          <w:rPr>
                            <w:spacing w:val="10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to</w:t>
                        </w:r>
                        <w:r>
                          <w:rPr>
                            <w:spacing w:val="12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the</w:t>
                        </w:r>
                        <w:r>
                          <w:rPr>
                            <w:spacing w:val="12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size</w:t>
                        </w:r>
                        <w:r>
                          <w:rPr>
                            <w:spacing w:val="12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and</w:t>
                        </w:r>
                        <w:r>
                          <w:rPr>
                            <w:spacing w:val="10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complexity</w:t>
                        </w:r>
                        <w:r>
                          <w:rPr>
                            <w:spacing w:val="10"/>
                            <w:sz w:val="16"/>
                          </w:rPr>
                          <w:t> </w:t>
                        </w:r>
                        <w:r>
                          <w:rPr>
                            <w:spacing w:val="-5"/>
                            <w:sz w:val="16"/>
                          </w:rPr>
                          <w:t>of</w:t>
                        </w:r>
                      </w:p>
                      <w:p>
                        <w:pPr>
                          <w:pStyle w:val="TableParagraph"/>
                          <w:spacing w:line="167" w:lineRule="exact" w:before="92"/>
                          <w:ind w:left="76"/>
                          <w:rPr>
                            <w:sz w:val="16"/>
                          </w:rPr>
                        </w:pPr>
                        <w:r>
                          <w:rPr>
                            <w:sz w:val="16"/>
                          </w:rPr>
                          <w:t>the</w:t>
                        </w:r>
                        <w:r>
                          <w:rPr>
                            <w:spacing w:val="-2"/>
                            <w:sz w:val="16"/>
                          </w:rPr>
                          <w:t> event.</w:t>
                        </w:r>
                      </w:p>
                    </w:tc>
                  </w:tr>
                  <w:tr>
                    <w:trPr>
                      <w:trHeight w:val="1384" w:hRule="atLeast"/>
                    </w:trPr>
                    <w:tc>
                      <w:tcPr>
                        <w:tcW w:w="2827" w:type="dxa"/>
                        <w:shd w:val="clear" w:color="auto" w:fill="F3F8EA"/>
                      </w:tcPr>
                      <w:p>
                        <w:pPr>
                          <w:pStyle w:val="TableParagraph"/>
                          <w:rPr>
                            <w:rFonts w:ascii="Arial"/>
                            <w:b/>
                            <w:sz w:val="20"/>
                          </w:rPr>
                        </w:pPr>
                      </w:p>
                      <w:p>
                        <w:pPr>
                          <w:pStyle w:val="TableParagraph"/>
                          <w:rPr>
                            <w:rFonts w:ascii="Arial"/>
                            <w:b/>
                            <w:sz w:val="20"/>
                          </w:rPr>
                        </w:pPr>
                      </w:p>
                      <w:p>
                        <w:pPr>
                          <w:pStyle w:val="TableParagraph"/>
                          <w:spacing w:before="162"/>
                          <w:ind w:left="885" w:right="864"/>
                          <w:jc w:val="center"/>
                          <w:rPr>
                            <w:sz w:val="16"/>
                          </w:rPr>
                        </w:pPr>
                        <w:r>
                          <w:rPr>
                            <w:spacing w:val="-2"/>
                            <w:sz w:val="16"/>
                          </w:rPr>
                          <w:t>Opportunities</w:t>
                        </w:r>
                      </w:p>
                    </w:tc>
                    <w:tc>
                      <w:tcPr>
                        <w:tcW w:w="2827" w:type="dxa"/>
                        <w:shd w:val="clear" w:color="auto" w:fill="F3F8EA"/>
                      </w:tcPr>
                      <w:p>
                        <w:pPr>
                          <w:pStyle w:val="TableParagraph"/>
                          <w:tabs>
                            <w:tab w:pos="1533" w:val="left" w:leader="none"/>
                            <w:tab w:pos="2620" w:val="left" w:leader="none"/>
                          </w:tabs>
                          <w:spacing w:line="345" w:lineRule="auto" w:before="34"/>
                          <w:ind w:left="76" w:right="50"/>
                          <w:jc w:val="both"/>
                          <w:rPr>
                            <w:sz w:val="16"/>
                          </w:rPr>
                        </w:pPr>
                        <w:r>
                          <w:rPr>
                            <w:rFonts w:ascii="Segoe UI Symbol" w:hAnsi="Segoe UI Symbol"/>
                            <w:spacing w:val="-2"/>
                            <w:sz w:val="16"/>
                          </w:rPr>
                          <w:t>★★</w:t>
                        </w:r>
                        <w:r>
                          <w:rPr>
                            <w:spacing w:val="-2"/>
                            <w:sz w:val="16"/>
                          </w:rPr>
                          <w:t>Growing</w:t>
                        </w:r>
                        <w:r>
                          <w:rPr>
                            <w:sz w:val="16"/>
                          </w:rPr>
                          <w:tab/>
                        </w:r>
                        <w:r>
                          <w:rPr>
                            <w:spacing w:val="-2"/>
                            <w:sz w:val="16"/>
                          </w:rPr>
                          <w:t>interest</w:t>
                        </w:r>
                        <w:r>
                          <w:rPr>
                            <w:sz w:val="16"/>
                          </w:rPr>
                          <w:tab/>
                        </w:r>
                        <w:r>
                          <w:rPr>
                            <w:spacing w:val="-6"/>
                            <w:sz w:val="16"/>
                          </w:rPr>
                          <w:t>in</w:t>
                        </w:r>
                        <w:r>
                          <w:rPr>
                            <w:sz w:val="16"/>
                          </w:rPr>
                          <w:t> technology-focused events within the hospitality sector.</w:t>
                        </w:r>
                      </w:p>
                      <w:p>
                        <w:pPr>
                          <w:pStyle w:val="TableParagraph"/>
                          <w:spacing w:line="206" w:lineRule="exact"/>
                          <w:ind w:left="76"/>
                          <w:jc w:val="both"/>
                          <w:rPr>
                            <w:sz w:val="16"/>
                          </w:rPr>
                        </w:pPr>
                        <w:r>
                          <w:rPr>
                            <w:rFonts w:ascii="Segoe UI Symbol" w:hAnsi="Segoe UI Symbol"/>
                            <w:sz w:val="16"/>
                          </w:rPr>
                          <w:t>★★</w:t>
                        </w:r>
                        <w:r>
                          <w:rPr>
                            <w:sz w:val="16"/>
                          </w:rPr>
                          <w:t>Potential</w:t>
                        </w:r>
                        <w:r>
                          <w:rPr>
                            <w:spacing w:val="68"/>
                            <w:w w:val="150"/>
                            <w:sz w:val="16"/>
                          </w:rPr>
                          <w:t>  </w:t>
                        </w:r>
                        <w:r>
                          <w:rPr>
                            <w:sz w:val="16"/>
                          </w:rPr>
                          <w:t>for</w:t>
                        </w:r>
                        <w:r>
                          <w:rPr>
                            <w:spacing w:val="64"/>
                            <w:w w:val="150"/>
                            <w:sz w:val="16"/>
                          </w:rPr>
                          <w:t>  </w:t>
                        </w:r>
                        <w:r>
                          <w:rPr>
                            <w:spacing w:val="-2"/>
                            <w:sz w:val="16"/>
                          </w:rPr>
                          <w:t>international</w:t>
                        </w:r>
                      </w:p>
                      <w:p>
                        <w:pPr>
                          <w:pStyle w:val="TableParagraph"/>
                          <w:spacing w:line="166" w:lineRule="exact" w:before="87"/>
                          <w:ind w:left="76"/>
                          <w:jc w:val="both"/>
                          <w:rPr>
                            <w:sz w:val="16"/>
                          </w:rPr>
                        </w:pPr>
                        <w:r>
                          <w:rPr>
                            <w:sz w:val="16"/>
                          </w:rPr>
                          <w:t>collaboration</w:t>
                        </w:r>
                        <w:r>
                          <w:rPr>
                            <w:spacing w:val="-7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and</w:t>
                        </w:r>
                        <w:r>
                          <w:rPr>
                            <w:spacing w:val="1"/>
                            <w:sz w:val="16"/>
                          </w:rPr>
                          <w:t> </w:t>
                        </w:r>
                        <w:r>
                          <w:rPr>
                            <w:spacing w:val="-2"/>
                            <w:sz w:val="16"/>
                          </w:rPr>
                          <w:t>partnerships</w:t>
                        </w:r>
                      </w:p>
                    </w:tc>
                  </w:tr>
                  <w:tr>
                    <w:trPr>
                      <w:trHeight w:val="1448" w:hRule="atLeast"/>
                    </w:trPr>
                    <w:tc>
                      <w:tcPr>
                        <w:tcW w:w="2827" w:type="dxa"/>
                        <w:shd w:val="clear" w:color="auto" w:fill="F3F8EA"/>
                      </w:tcPr>
                      <w:p>
                        <w:pPr>
                          <w:pStyle w:val="TableParagraph"/>
                          <w:rPr>
                            <w:rFonts w:ascii="Arial"/>
                            <w:b/>
                            <w:sz w:val="20"/>
                          </w:rPr>
                        </w:pPr>
                      </w:p>
                      <w:p>
                        <w:pPr>
                          <w:pStyle w:val="TableParagraph"/>
                          <w:rPr>
                            <w:rFonts w:ascii="Arial"/>
                            <w:b/>
                            <w:sz w:val="20"/>
                          </w:rPr>
                        </w:pPr>
                      </w:p>
                      <w:p>
                        <w:pPr>
                          <w:pStyle w:val="TableParagraph"/>
                          <w:spacing w:before="10"/>
                          <w:rPr>
                            <w:rFonts w:ascii="Arial"/>
                            <w:b/>
                            <w:sz w:val="16"/>
                          </w:rPr>
                        </w:pPr>
                      </w:p>
                      <w:p>
                        <w:pPr>
                          <w:pStyle w:val="TableParagraph"/>
                          <w:spacing w:before="1"/>
                          <w:ind w:left="885" w:right="864"/>
                          <w:jc w:val="center"/>
                          <w:rPr>
                            <w:sz w:val="16"/>
                          </w:rPr>
                        </w:pPr>
                        <w:r>
                          <w:rPr>
                            <w:spacing w:val="-2"/>
                            <w:sz w:val="16"/>
                          </w:rPr>
                          <w:t>Threats</w:t>
                        </w:r>
                      </w:p>
                    </w:tc>
                    <w:tc>
                      <w:tcPr>
                        <w:tcW w:w="2827" w:type="dxa"/>
                        <w:shd w:val="clear" w:color="auto" w:fill="F3F8EA"/>
                      </w:tcPr>
                      <w:p>
                        <w:pPr>
                          <w:pStyle w:val="TableParagraph"/>
                          <w:spacing w:before="35"/>
                          <w:ind w:left="76"/>
                          <w:jc w:val="both"/>
                          <w:rPr>
                            <w:sz w:val="16"/>
                          </w:rPr>
                        </w:pPr>
                        <w:r>
                          <w:rPr>
                            <w:rFonts w:ascii="Segoe UI Symbol" w:hAnsi="Segoe UI Symbol"/>
                            <w:sz w:val="16"/>
                          </w:rPr>
                          <w:t>★★</w:t>
                        </w:r>
                        <w:r>
                          <w:rPr>
                            <w:sz w:val="16"/>
                          </w:rPr>
                          <w:t>Competition</w:t>
                        </w:r>
                        <w:r>
                          <w:rPr>
                            <w:spacing w:val="1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from</w:t>
                        </w:r>
                        <w:r>
                          <w:rPr>
                            <w:spacing w:val="4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other</w:t>
                        </w:r>
                        <w:r>
                          <w:rPr>
                            <w:spacing w:val="4"/>
                            <w:sz w:val="16"/>
                          </w:rPr>
                          <w:t> </w:t>
                        </w:r>
                        <w:r>
                          <w:rPr>
                            <w:spacing w:val="-2"/>
                            <w:sz w:val="16"/>
                          </w:rPr>
                          <w:t>events</w:t>
                        </w:r>
                      </w:p>
                      <w:p>
                        <w:pPr>
                          <w:pStyle w:val="TableParagraph"/>
                          <w:spacing w:before="87"/>
                          <w:ind w:left="76"/>
                          <w:jc w:val="both"/>
                          <w:rPr>
                            <w:sz w:val="16"/>
                          </w:rPr>
                        </w:pPr>
                        <w:r>
                          <w:rPr>
                            <w:sz w:val="16"/>
                          </w:rPr>
                          <w:t>focusing</w:t>
                        </w:r>
                        <w:r>
                          <w:rPr>
                            <w:spacing w:val="-6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on</w:t>
                        </w:r>
                        <w:r>
                          <w:rPr>
                            <w:spacing w:val="-1"/>
                            <w:sz w:val="16"/>
                          </w:rPr>
                          <w:t> </w:t>
                        </w:r>
                        <w:r>
                          <w:rPr>
                            <w:sz w:val="16"/>
                          </w:rPr>
                          <w:t>similar</w:t>
                        </w:r>
                        <w:r>
                          <w:rPr>
                            <w:spacing w:val="-7"/>
                            <w:sz w:val="16"/>
                          </w:rPr>
                          <w:t> </w:t>
                        </w:r>
                        <w:r>
                          <w:rPr>
                            <w:spacing w:val="-2"/>
                            <w:sz w:val="16"/>
                          </w:rPr>
                          <w:t>themes.</w:t>
                        </w:r>
                      </w:p>
                      <w:p>
                        <w:pPr>
                          <w:pStyle w:val="TableParagraph"/>
                          <w:spacing w:line="288" w:lineRule="exact" w:before="22"/>
                          <w:ind w:left="76" w:right="50"/>
                          <w:jc w:val="both"/>
                          <w:rPr>
                            <w:sz w:val="16"/>
                          </w:rPr>
                        </w:pPr>
                        <w:r>
                          <w:rPr>
                            <w:rFonts w:ascii="Segoe UI Symbol" w:hAnsi="Segoe UI Symbol"/>
                            <w:sz w:val="16"/>
                          </w:rPr>
                          <w:t>★★</w:t>
                        </w:r>
                        <w:r>
                          <w:rPr>
                            <w:sz w:val="16"/>
                          </w:rPr>
                          <w:t>Unexpected political or economic changes that could impact travel and attendance</w:t>
                        </w:r>
                      </w:p>
                    </w:tc>
                  </w:tr>
                </w:tbl>
                <w:p>
                  <w:pPr>
                    <w:pStyle w:val="BodyText"/>
                  </w:pPr>
                </w:p>
              </w:txbxContent>
            </v:textbox>
            <w10:wrap type="none"/>
          </v:shape>
        </w:pict>
      </w:r>
      <w:r>
        <w:rPr/>
        <w:pict>
          <v:shape style="position:absolute;margin-left:30.712pt;margin-top:141.175003pt;width:365.7pt;height:226.55pt;mso-position-horizontal-relative:page;mso-position-vertical-relative:page;z-index:15742464" type="#_x0000_t202" id="docshape82" filled="false" stroked="false">
            <v:textbox inset="0,0,0,0">
              <w:txbxContent>
                <w:tbl>
                  <w:tblPr>
                    <w:tblW w:w="0" w:type="auto"/>
                    <w:jc w:val="left"/>
                    <w:tblInd w:w="7" w:type="dxa"/>
                    <w:tblBorders>
                      <w:top w:val="single" w:sz="6" w:space="0" w:color="EE755F"/>
                      <w:left w:val="single" w:sz="6" w:space="0" w:color="EE755F"/>
                      <w:bottom w:val="single" w:sz="6" w:space="0" w:color="EE755F"/>
                      <w:right w:val="single" w:sz="6" w:space="0" w:color="EE755F"/>
                      <w:insideH w:val="single" w:sz="6" w:space="0" w:color="EE755F"/>
                      <w:insideV w:val="single" w:sz="6" w:space="0" w:color="EE755F"/>
                    </w:tblBorders>
                    <w:tblLayout w:type="fixed"/>
                    <w:tblCellMar>
                      <w:top w:w="0" w:type="dxa"/>
                      <w:left w:w="0" w:type="dxa"/>
                      <w:bottom w:w="0" w:type="dxa"/>
                      <w:right w:w="0" w:type="dxa"/>
                    </w:tblCellMar>
                    <w:tblLook w:val="01E0"/>
                  </w:tblPr>
                  <w:tblGrid>
                    <w:gridCol w:w="3649"/>
                    <w:gridCol w:w="3649"/>
                  </w:tblGrid>
                  <w:tr>
                    <w:trPr>
                      <w:trHeight w:val="214" w:hRule="atLeast"/>
                    </w:trPr>
                    <w:tc>
                      <w:tcPr>
                        <w:tcW w:w="3649" w:type="dxa"/>
                      </w:tcPr>
                      <w:p>
                        <w:pPr>
                          <w:pStyle w:val="TableParagraph"/>
                          <w:spacing w:line="149" w:lineRule="exact" w:before="46"/>
                          <w:ind w:left="1336" w:right="1319"/>
                          <w:jc w:val="center"/>
                          <w:rPr>
                            <w:b/>
                            <w:sz w:val="14"/>
                          </w:rPr>
                        </w:pPr>
                        <w:r>
                          <w:rPr>
                            <w:b/>
                            <w:spacing w:val="-2"/>
                            <w:sz w:val="14"/>
                          </w:rPr>
                          <w:t>Aspect</w:t>
                        </w:r>
                      </w:p>
                    </w:tc>
                    <w:tc>
                      <w:tcPr>
                        <w:tcW w:w="3649" w:type="dxa"/>
                      </w:tcPr>
                      <w:p>
                        <w:pPr>
                          <w:pStyle w:val="TableParagraph"/>
                          <w:spacing w:line="153" w:lineRule="exact" w:before="42"/>
                          <w:ind w:left="63"/>
                          <w:rPr>
                            <w:sz w:val="14"/>
                          </w:rPr>
                        </w:pPr>
                        <w:r>
                          <w:rPr>
                            <w:spacing w:val="-2"/>
                            <w:sz w:val="14"/>
                          </w:rPr>
                          <w:t>Factors</w:t>
                        </w:r>
                      </w:p>
                    </w:tc>
                  </w:tr>
                  <w:tr>
                    <w:trPr>
                      <w:trHeight w:val="1013" w:hRule="atLeast"/>
                    </w:trPr>
                    <w:tc>
                      <w:tcPr>
                        <w:tcW w:w="3649" w:type="dxa"/>
                      </w:tcPr>
                      <w:p>
                        <w:pPr>
                          <w:pStyle w:val="TableParagraph"/>
                          <w:rPr>
                            <w:rFonts w:ascii="Arial"/>
                            <w:b/>
                            <w:sz w:val="16"/>
                          </w:rPr>
                        </w:pPr>
                      </w:p>
                      <w:p>
                        <w:pPr>
                          <w:pStyle w:val="TableParagraph"/>
                          <w:spacing w:before="8"/>
                          <w:rPr>
                            <w:rFonts w:ascii="Arial"/>
                            <w:b/>
                            <w:sz w:val="22"/>
                          </w:rPr>
                        </w:pPr>
                      </w:p>
                      <w:p>
                        <w:pPr>
                          <w:pStyle w:val="TableParagraph"/>
                          <w:ind w:left="1336" w:right="1323"/>
                          <w:jc w:val="center"/>
                          <w:rPr>
                            <w:b/>
                            <w:sz w:val="14"/>
                          </w:rPr>
                        </w:pPr>
                        <w:r>
                          <w:rPr>
                            <w:b/>
                            <w:spacing w:val="-2"/>
                            <w:sz w:val="14"/>
                          </w:rPr>
                          <w:t>Political</w:t>
                        </w:r>
                      </w:p>
                    </w:tc>
                    <w:tc>
                      <w:tcPr>
                        <w:tcW w:w="3649" w:type="dxa"/>
                      </w:tcPr>
                      <w:p>
                        <w:pPr>
                          <w:pStyle w:val="TableParagraph"/>
                          <w:spacing w:line="338" w:lineRule="auto" w:before="32"/>
                          <w:ind w:left="63"/>
                          <w:rPr>
                            <w:sz w:val="14"/>
                          </w:rPr>
                        </w:pPr>
                        <w:r>
                          <w:rPr>
                            <w:rFonts w:ascii="Segoe UI Symbol" w:hAnsi="Segoe UI Symbol"/>
                            <w:sz w:val="14"/>
                          </w:rPr>
                          <w:t>★★</w:t>
                        </w:r>
                        <w:r>
                          <w:rPr>
                            <w:sz w:val="14"/>
                          </w:rPr>
                          <w:t>Government regulations</w:t>
                        </w:r>
                        <w:r>
                          <w:rPr>
                            <w:spacing w:val="10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affecting</w:t>
                        </w:r>
                        <w:r>
                          <w:rPr>
                            <w:spacing w:val="9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events</w:t>
                        </w:r>
                        <w:r>
                          <w:rPr>
                            <w:spacing w:val="10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in</w:t>
                        </w:r>
                        <w:r>
                          <w:rPr>
                            <w:spacing w:val="8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the</w:t>
                        </w:r>
                        <w:r>
                          <w:rPr>
                            <w:spacing w:val="40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hospitality sector.</w:t>
                        </w:r>
                      </w:p>
                      <w:p>
                        <w:pPr>
                          <w:pStyle w:val="TableParagraph"/>
                          <w:spacing w:line="186" w:lineRule="exact"/>
                          <w:ind w:left="63"/>
                          <w:rPr>
                            <w:sz w:val="14"/>
                          </w:rPr>
                        </w:pPr>
                        <w:r>
                          <w:rPr>
                            <w:rFonts w:ascii="Segoe UI Symbol" w:hAnsi="Segoe UI Symbol"/>
                            <w:sz w:val="14"/>
                          </w:rPr>
                          <w:t>★★</w:t>
                        </w:r>
                        <w:r>
                          <w:rPr>
                            <w:sz w:val="14"/>
                          </w:rPr>
                          <w:t>Political</w:t>
                        </w:r>
                        <w:r>
                          <w:rPr>
                            <w:spacing w:val="15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stability</w:t>
                        </w:r>
                        <w:r>
                          <w:rPr>
                            <w:spacing w:val="16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and</w:t>
                        </w:r>
                        <w:r>
                          <w:rPr>
                            <w:spacing w:val="15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its</w:t>
                        </w:r>
                        <w:r>
                          <w:rPr>
                            <w:spacing w:val="15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impact</w:t>
                        </w:r>
                        <w:r>
                          <w:rPr>
                            <w:spacing w:val="13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on</w:t>
                        </w:r>
                        <w:r>
                          <w:rPr>
                            <w:spacing w:val="16"/>
                            <w:sz w:val="14"/>
                          </w:rPr>
                          <w:t> </w:t>
                        </w:r>
                        <w:r>
                          <w:rPr>
                            <w:spacing w:val="-2"/>
                            <w:sz w:val="14"/>
                          </w:rPr>
                          <w:t>international</w:t>
                        </w:r>
                      </w:p>
                      <w:p>
                        <w:pPr>
                          <w:pStyle w:val="TableParagraph"/>
                          <w:spacing w:before="76"/>
                          <w:ind w:left="63"/>
                          <w:rPr>
                            <w:sz w:val="14"/>
                          </w:rPr>
                        </w:pPr>
                        <w:r>
                          <w:rPr>
                            <w:sz w:val="14"/>
                          </w:rPr>
                          <w:t>travel</w:t>
                        </w:r>
                        <w:r>
                          <w:rPr>
                            <w:spacing w:val="-5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and</w:t>
                        </w:r>
                        <w:r>
                          <w:rPr>
                            <w:spacing w:val="-6"/>
                            <w:sz w:val="14"/>
                          </w:rPr>
                          <w:t> </w:t>
                        </w:r>
                        <w:r>
                          <w:rPr>
                            <w:spacing w:val="-2"/>
                            <w:sz w:val="14"/>
                          </w:rPr>
                          <w:t>tourism</w:t>
                        </w:r>
                      </w:p>
                    </w:tc>
                  </w:tr>
                  <w:tr>
                    <w:trPr>
                      <w:trHeight w:val="1013" w:hRule="atLeast"/>
                    </w:trPr>
                    <w:tc>
                      <w:tcPr>
                        <w:tcW w:w="3649" w:type="dxa"/>
                      </w:tcPr>
                      <w:p>
                        <w:pPr>
                          <w:pStyle w:val="TableParagraph"/>
                          <w:rPr>
                            <w:rFonts w:ascii="Arial"/>
                            <w:b/>
                            <w:sz w:val="16"/>
                          </w:rPr>
                        </w:pPr>
                      </w:p>
                      <w:p>
                        <w:pPr>
                          <w:pStyle w:val="TableParagraph"/>
                          <w:spacing w:before="9"/>
                          <w:rPr>
                            <w:rFonts w:ascii="Arial"/>
                            <w:b/>
                            <w:sz w:val="22"/>
                          </w:rPr>
                        </w:pPr>
                      </w:p>
                      <w:p>
                        <w:pPr>
                          <w:pStyle w:val="TableParagraph"/>
                          <w:ind w:left="1336" w:right="1320"/>
                          <w:jc w:val="center"/>
                          <w:rPr>
                            <w:b/>
                            <w:sz w:val="14"/>
                          </w:rPr>
                        </w:pPr>
                        <w:r>
                          <w:rPr>
                            <w:b/>
                            <w:spacing w:val="-2"/>
                            <w:sz w:val="14"/>
                          </w:rPr>
                          <w:t>Economic</w:t>
                        </w:r>
                      </w:p>
                    </w:tc>
                    <w:tc>
                      <w:tcPr>
                        <w:tcW w:w="3649" w:type="dxa"/>
                      </w:tcPr>
                      <w:p>
                        <w:pPr>
                          <w:pStyle w:val="TableParagraph"/>
                          <w:spacing w:line="338" w:lineRule="auto" w:before="32"/>
                          <w:ind w:left="63"/>
                          <w:rPr>
                            <w:sz w:val="14"/>
                          </w:rPr>
                        </w:pPr>
                        <w:r>
                          <w:rPr>
                            <w:rFonts w:ascii="Segoe UI Symbol" w:hAnsi="Segoe UI Symbol"/>
                            <w:sz w:val="14"/>
                          </w:rPr>
                          <w:t>★★</w:t>
                        </w:r>
                        <w:r>
                          <w:rPr>
                            <w:sz w:val="14"/>
                          </w:rPr>
                          <w:t>Current</w:t>
                        </w:r>
                        <w:r>
                          <w:rPr>
                            <w:spacing w:val="-1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economic trends affecting spending on</w:t>
                        </w:r>
                        <w:r>
                          <w:rPr>
                            <w:spacing w:val="40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hospitality events.</w:t>
                        </w:r>
                      </w:p>
                      <w:p>
                        <w:pPr>
                          <w:pStyle w:val="TableParagraph"/>
                          <w:tabs>
                            <w:tab w:pos="1186" w:val="left" w:leader="none"/>
                            <w:tab w:pos="1725" w:val="left" w:leader="none"/>
                            <w:tab w:pos="2212" w:val="left" w:leader="none"/>
                            <w:tab w:pos="2711" w:val="left" w:leader="none"/>
                            <w:tab w:pos="3409" w:val="left" w:leader="none"/>
                          </w:tabs>
                          <w:spacing w:line="186" w:lineRule="exact"/>
                          <w:ind w:left="63"/>
                          <w:rPr>
                            <w:sz w:val="14"/>
                          </w:rPr>
                        </w:pPr>
                        <w:r>
                          <w:rPr>
                            <w:rFonts w:ascii="Segoe UI Symbol" w:hAnsi="Segoe UI Symbol"/>
                            <w:spacing w:val="-2"/>
                            <w:sz w:val="14"/>
                          </w:rPr>
                          <w:t>★★</w:t>
                        </w:r>
                        <w:r>
                          <w:rPr>
                            <w:spacing w:val="-2"/>
                            <w:sz w:val="14"/>
                          </w:rPr>
                          <w:t>Exchange</w:t>
                        </w:r>
                        <w:r>
                          <w:rPr>
                            <w:sz w:val="14"/>
                          </w:rPr>
                          <w:tab/>
                        </w:r>
                        <w:r>
                          <w:rPr>
                            <w:spacing w:val="-2"/>
                            <w:sz w:val="14"/>
                          </w:rPr>
                          <w:t>rates</w:t>
                        </w:r>
                        <w:r>
                          <w:rPr>
                            <w:sz w:val="14"/>
                          </w:rPr>
                          <w:tab/>
                        </w:r>
                        <w:r>
                          <w:rPr>
                            <w:spacing w:val="-5"/>
                            <w:sz w:val="14"/>
                          </w:rPr>
                          <w:t>and</w:t>
                        </w:r>
                        <w:r>
                          <w:rPr>
                            <w:sz w:val="14"/>
                          </w:rPr>
                          <w:tab/>
                        </w:r>
                        <w:r>
                          <w:rPr>
                            <w:spacing w:val="-4"/>
                            <w:sz w:val="14"/>
                          </w:rPr>
                          <w:t>their</w:t>
                        </w:r>
                        <w:r>
                          <w:rPr>
                            <w:sz w:val="14"/>
                          </w:rPr>
                          <w:tab/>
                        </w:r>
                        <w:r>
                          <w:rPr>
                            <w:spacing w:val="-2"/>
                            <w:sz w:val="14"/>
                          </w:rPr>
                          <w:t>impact</w:t>
                        </w:r>
                        <w:r>
                          <w:rPr>
                            <w:sz w:val="14"/>
                          </w:rPr>
                          <w:tab/>
                        </w:r>
                        <w:r>
                          <w:rPr>
                            <w:spacing w:val="-5"/>
                            <w:sz w:val="14"/>
                          </w:rPr>
                          <w:t>on</w:t>
                        </w:r>
                      </w:p>
                      <w:p>
                        <w:pPr>
                          <w:pStyle w:val="TableParagraph"/>
                          <w:spacing w:before="76"/>
                          <w:ind w:left="63"/>
                          <w:rPr>
                            <w:sz w:val="14"/>
                          </w:rPr>
                        </w:pPr>
                        <w:r>
                          <w:rPr>
                            <w:spacing w:val="-2"/>
                            <w:sz w:val="14"/>
                          </w:rPr>
                          <w:t>international</w:t>
                        </w:r>
                        <w:r>
                          <w:rPr>
                            <w:spacing w:val="13"/>
                            <w:sz w:val="14"/>
                          </w:rPr>
                          <w:t> </w:t>
                        </w:r>
                        <w:r>
                          <w:rPr>
                            <w:spacing w:val="-2"/>
                            <w:sz w:val="14"/>
                          </w:rPr>
                          <w:t>attendees.</w:t>
                        </w:r>
                      </w:p>
                    </w:tc>
                  </w:tr>
                  <w:tr>
                    <w:trPr>
                      <w:trHeight w:val="1013" w:hRule="atLeast"/>
                    </w:trPr>
                    <w:tc>
                      <w:tcPr>
                        <w:tcW w:w="3649" w:type="dxa"/>
                      </w:tcPr>
                      <w:p>
                        <w:pPr>
                          <w:pStyle w:val="TableParagraph"/>
                          <w:rPr>
                            <w:rFonts w:ascii="Arial"/>
                            <w:b/>
                            <w:sz w:val="16"/>
                          </w:rPr>
                        </w:pPr>
                      </w:p>
                      <w:p>
                        <w:pPr>
                          <w:pStyle w:val="TableParagraph"/>
                          <w:spacing w:before="9"/>
                          <w:rPr>
                            <w:rFonts w:ascii="Arial"/>
                            <w:b/>
                            <w:sz w:val="22"/>
                          </w:rPr>
                        </w:pPr>
                      </w:p>
                      <w:p>
                        <w:pPr>
                          <w:pStyle w:val="TableParagraph"/>
                          <w:ind w:left="1336" w:right="1320"/>
                          <w:jc w:val="center"/>
                          <w:rPr>
                            <w:b/>
                            <w:sz w:val="14"/>
                          </w:rPr>
                        </w:pPr>
                        <w:r>
                          <w:rPr>
                            <w:b/>
                            <w:spacing w:val="-2"/>
                            <w:sz w:val="14"/>
                          </w:rPr>
                          <w:t>Social</w:t>
                        </w:r>
                      </w:p>
                    </w:tc>
                    <w:tc>
                      <w:tcPr>
                        <w:tcW w:w="3649" w:type="dxa"/>
                      </w:tcPr>
                      <w:p>
                        <w:pPr>
                          <w:pStyle w:val="TableParagraph"/>
                          <w:tabs>
                            <w:tab w:pos="1164" w:val="left" w:leader="none"/>
                            <w:tab w:pos="1529" w:val="left" w:leader="none"/>
                            <w:tab w:pos="2450" w:val="left" w:leader="none"/>
                            <w:tab w:pos="3309" w:val="left" w:leader="none"/>
                          </w:tabs>
                          <w:spacing w:line="338" w:lineRule="auto" w:before="33"/>
                          <w:ind w:left="63" w:right="47"/>
                          <w:rPr>
                            <w:sz w:val="14"/>
                          </w:rPr>
                        </w:pPr>
                        <w:r>
                          <w:rPr>
                            <w:rFonts w:ascii="Segoe UI Symbol" w:hAnsi="Segoe UI Symbol"/>
                            <w:spacing w:val="-2"/>
                            <w:sz w:val="14"/>
                          </w:rPr>
                          <w:t>★★</w:t>
                        </w:r>
                        <w:r>
                          <w:rPr>
                            <w:spacing w:val="-2"/>
                            <w:sz w:val="14"/>
                          </w:rPr>
                          <w:t>Changes</w:t>
                        </w:r>
                        <w:r>
                          <w:rPr>
                            <w:sz w:val="14"/>
                          </w:rPr>
                          <w:tab/>
                        </w:r>
                        <w:r>
                          <w:rPr>
                            <w:spacing w:val="-6"/>
                            <w:sz w:val="14"/>
                          </w:rPr>
                          <w:t>in</w:t>
                        </w:r>
                        <w:r>
                          <w:rPr>
                            <w:sz w:val="14"/>
                          </w:rPr>
                          <w:tab/>
                        </w:r>
                        <w:r>
                          <w:rPr>
                            <w:spacing w:val="-2"/>
                            <w:sz w:val="14"/>
                          </w:rPr>
                          <w:t>consumer</w:t>
                        </w:r>
                        <w:r>
                          <w:rPr>
                            <w:sz w:val="14"/>
                          </w:rPr>
                          <w:tab/>
                        </w:r>
                        <w:r>
                          <w:rPr>
                            <w:spacing w:val="-2"/>
                            <w:sz w:val="14"/>
                          </w:rPr>
                          <w:t>behavior</w:t>
                        </w:r>
                        <w:r>
                          <w:rPr>
                            <w:sz w:val="14"/>
                          </w:rPr>
                          <w:tab/>
                        </w:r>
                        <w:r>
                          <w:rPr>
                            <w:spacing w:val="-4"/>
                            <w:sz w:val="14"/>
                          </w:rPr>
                          <w:t>and</w:t>
                        </w:r>
                        <w:r>
                          <w:rPr>
                            <w:spacing w:val="40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preferences for technology in hospitality.</w:t>
                        </w:r>
                      </w:p>
                      <w:p>
                        <w:pPr>
                          <w:pStyle w:val="TableParagraph"/>
                          <w:spacing w:line="186" w:lineRule="exact"/>
                          <w:ind w:left="63"/>
                          <w:rPr>
                            <w:sz w:val="14"/>
                          </w:rPr>
                        </w:pPr>
                        <w:r>
                          <w:rPr>
                            <w:rFonts w:ascii="Segoe UI Symbol" w:hAnsi="Segoe UI Symbol"/>
                            <w:sz w:val="14"/>
                          </w:rPr>
                          <w:t>★★</w:t>
                        </w:r>
                        <w:r>
                          <w:rPr>
                            <w:sz w:val="14"/>
                          </w:rPr>
                          <w:t>Cultural</w:t>
                        </w:r>
                        <w:r>
                          <w:rPr>
                            <w:spacing w:val="56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factors</w:t>
                        </w:r>
                        <w:r>
                          <w:rPr>
                            <w:spacing w:val="57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that</w:t>
                        </w:r>
                        <w:r>
                          <w:rPr>
                            <w:spacing w:val="54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influence</w:t>
                        </w:r>
                        <w:r>
                          <w:rPr>
                            <w:spacing w:val="56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event</w:t>
                        </w:r>
                        <w:r>
                          <w:rPr>
                            <w:spacing w:val="54"/>
                            <w:sz w:val="14"/>
                          </w:rPr>
                          <w:t> </w:t>
                        </w:r>
                        <w:r>
                          <w:rPr>
                            <w:spacing w:val="-2"/>
                            <w:sz w:val="14"/>
                          </w:rPr>
                          <w:t>themes</w:t>
                        </w:r>
                      </w:p>
                      <w:p>
                        <w:pPr>
                          <w:pStyle w:val="TableParagraph"/>
                          <w:spacing w:before="76"/>
                          <w:ind w:left="63"/>
                          <w:rPr>
                            <w:sz w:val="14"/>
                          </w:rPr>
                        </w:pPr>
                        <w:r>
                          <w:rPr>
                            <w:sz w:val="14"/>
                          </w:rPr>
                          <w:t>and</w:t>
                        </w:r>
                        <w:r>
                          <w:rPr>
                            <w:spacing w:val="-4"/>
                            <w:sz w:val="14"/>
                          </w:rPr>
                          <w:t> </w:t>
                        </w:r>
                        <w:r>
                          <w:rPr>
                            <w:spacing w:val="-2"/>
                            <w:sz w:val="14"/>
                          </w:rPr>
                          <w:t>content.</w:t>
                        </w:r>
                      </w:p>
                    </w:tc>
                  </w:tr>
                  <w:tr>
                    <w:trPr>
                      <w:trHeight w:val="1188" w:hRule="atLeast"/>
                    </w:trPr>
                    <w:tc>
                      <w:tcPr>
                        <w:tcW w:w="3649" w:type="dxa"/>
                      </w:tcPr>
                      <w:p>
                        <w:pPr>
                          <w:pStyle w:val="TableParagraph"/>
                          <w:rPr>
                            <w:rFonts w:ascii="Arial"/>
                            <w:b/>
                            <w:sz w:val="16"/>
                          </w:rPr>
                        </w:pPr>
                      </w:p>
                      <w:p>
                        <w:pPr>
                          <w:pStyle w:val="TableParagraph"/>
                          <w:rPr>
                            <w:rFonts w:ascii="Arial"/>
                            <w:b/>
                            <w:sz w:val="16"/>
                          </w:rPr>
                        </w:pPr>
                      </w:p>
                      <w:p>
                        <w:pPr>
                          <w:pStyle w:val="TableParagraph"/>
                          <w:spacing w:before="5"/>
                          <w:rPr>
                            <w:rFonts w:ascii="Arial"/>
                            <w:b/>
                            <w:sz w:val="14"/>
                          </w:rPr>
                        </w:pPr>
                      </w:p>
                      <w:p>
                        <w:pPr>
                          <w:pStyle w:val="TableParagraph"/>
                          <w:ind w:left="1336" w:right="1323"/>
                          <w:jc w:val="center"/>
                          <w:rPr>
                            <w:b/>
                            <w:sz w:val="14"/>
                          </w:rPr>
                        </w:pPr>
                        <w:r>
                          <w:rPr>
                            <w:b/>
                            <w:spacing w:val="-2"/>
                            <w:sz w:val="14"/>
                          </w:rPr>
                          <w:t>Technological</w:t>
                        </w:r>
                      </w:p>
                    </w:tc>
                    <w:tc>
                      <w:tcPr>
                        <w:tcW w:w="3649" w:type="dxa"/>
                      </w:tcPr>
                      <w:p>
                        <w:pPr>
                          <w:pStyle w:val="TableParagraph"/>
                          <w:spacing w:line="338" w:lineRule="auto" w:before="32"/>
                          <w:ind w:left="63"/>
                          <w:rPr>
                            <w:sz w:val="14"/>
                          </w:rPr>
                        </w:pPr>
                        <w:r>
                          <w:rPr>
                            <w:rFonts w:ascii="Segoe UI Symbol" w:hAnsi="Segoe UI Symbol"/>
                            <w:sz w:val="14"/>
                          </w:rPr>
                          <w:t>★★</w:t>
                        </w:r>
                        <w:r>
                          <w:rPr>
                            <w:sz w:val="14"/>
                          </w:rPr>
                          <w:t>The</w:t>
                        </w:r>
                        <w:r>
                          <w:rPr>
                            <w:spacing w:val="80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adoption</w:t>
                        </w:r>
                        <w:r>
                          <w:rPr>
                            <w:spacing w:val="80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of</w:t>
                        </w:r>
                        <w:r>
                          <w:rPr>
                            <w:spacing w:val="80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new</w:t>
                        </w:r>
                        <w:r>
                          <w:rPr>
                            <w:spacing w:val="80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technologies</w:t>
                        </w:r>
                        <w:r>
                          <w:rPr>
                            <w:spacing w:val="80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in</w:t>
                        </w:r>
                        <w:r>
                          <w:rPr>
                            <w:spacing w:val="80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the</w:t>
                        </w:r>
                        <w:r>
                          <w:rPr>
                            <w:spacing w:val="40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hospitality sector, such as AI and automation.</w:t>
                        </w:r>
                      </w:p>
                      <w:p>
                        <w:pPr>
                          <w:pStyle w:val="TableParagraph"/>
                          <w:spacing w:line="338" w:lineRule="auto"/>
                          <w:ind w:left="63"/>
                          <w:rPr>
                            <w:sz w:val="14"/>
                          </w:rPr>
                        </w:pPr>
                        <w:r>
                          <w:rPr>
                            <w:rFonts w:ascii="Segoe UI Symbol" w:hAnsi="Segoe UI Symbol"/>
                            <w:sz w:val="14"/>
                          </w:rPr>
                          <w:t>★★</w:t>
                        </w:r>
                        <w:r>
                          <w:rPr>
                            <w:sz w:val="14"/>
                          </w:rPr>
                          <w:t>Technological</w:t>
                        </w:r>
                        <w:r>
                          <w:rPr>
                            <w:spacing w:val="-5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infrastructure</w:t>
                        </w:r>
                        <w:r>
                          <w:rPr>
                            <w:spacing w:val="-5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at</w:t>
                        </w:r>
                        <w:r>
                          <w:rPr>
                            <w:spacing w:val="-7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the</w:t>
                        </w:r>
                        <w:r>
                          <w:rPr>
                            <w:spacing w:val="-5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venue</w:t>
                        </w:r>
                        <w:r>
                          <w:rPr>
                            <w:spacing w:val="-5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and</w:t>
                        </w:r>
                        <w:r>
                          <w:rPr>
                            <w:spacing w:val="-4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its</w:t>
                        </w:r>
                        <w:r>
                          <w:rPr>
                            <w:spacing w:val="40"/>
                            <w:sz w:val="14"/>
                          </w:rPr>
                          <w:t> </w:t>
                        </w:r>
                        <w:r>
                          <w:rPr>
                            <w:sz w:val="14"/>
                          </w:rPr>
                          <w:t>impact on the event (Miller, 2023).</w:t>
                        </w:r>
                      </w:p>
                    </w:tc>
                  </w:tr>
                </w:tbl>
                <w:p>
                  <w:pPr>
                    <w:pStyle w:val="BodyText"/>
                  </w:pPr>
                </w:p>
              </w:txbxContent>
            </v:textbox>
            <w10:wrap type="none"/>
          </v:shape>
        </w:pict>
      </w:r>
      <w:r>
        <w:rPr>
          <w:sz w:val="20"/>
        </w:rPr>
        <w:pict>
          <v:group style="width:237.4pt;height:54.25pt;mso-position-horizontal-relative:char;mso-position-vertical-relative:line" id="docshapegroup83" coordorigin="0,0" coordsize="4748,1085">
            <v:shape style="position:absolute;left:0;top:0;width:4748;height:1085" type="#_x0000_t75" id="docshape84" stroked="false">
              <v:imagedata r:id="rId17" o:title=""/>
            </v:shape>
            <v:shape style="position:absolute;left:0;top:0;width:4748;height:1085" type="#_x0000_t202" id="docshape85" filled="false" stroked="false">
              <v:textbox inset="0,0,0,0">
                <w:txbxContent>
                  <w:p>
                    <w:pPr>
                      <w:spacing w:before="206"/>
                      <w:ind w:left="347" w:right="0" w:firstLine="0"/>
                      <w:jc w:val="left"/>
                      <w:rPr>
                        <w:rFonts w:ascii="Century Gothic"/>
                        <w:b/>
                        <w:sz w:val="44"/>
                      </w:rPr>
                    </w:pPr>
                    <w:r>
                      <w:rPr>
                        <w:rFonts w:ascii="Century Gothic"/>
                        <w:b/>
                        <w:color w:val="FDFDFD"/>
                        <w:sz w:val="44"/>
                      </w:rPr>
                      <w:t>Situational</w:t>
                    </w:r>
                    <w:r>
                      <w:rPr>
                        <w:rFonts w:ascii="Century Gothic"/>
                        <w:b/>
                        <w:color w:val="FDFDFD"/>
                        <w:spacing w:val="-23"/>
                        <w:sz w:val="44"/>
                      </w:rPr>
                      <w:t> </w:t>
                    </w:r>
                    <w:r>
                      <w:rPr>
                        <w:rFonts w:ascii="Century Gothic"/>
                        <w:b/>
                        <w:color w:val="FDFDFD"/>
                        <w:spacing w:val="-2"/>
                        <w:sz w:val="44"/>
                      </w:rPr>
                      <w:t>Analysis</w:t>
                    </w:r>
                  </w:p>
                </w:txbxContent>
              </v:textbox>
              <w10:wrap type="none"/>
            </v:shape>
          </v:group>
        </w:pict>
      </w:r>
      <w:r>
        <w:rPr>
          <w:sz w:val="20"/>
        </w:rPr>
      </w:r>
      <w:r>
        <w:rPr>
          <w:sz w:val="20"/>
        </w:rPr>
        <w:tab/>
      </w:r>
      <w:r>
        <w:rPr>
          <w:position w:val="12"/>
          <w:sz w:val="20"/>
        </w:rPr>
        <w:pict>
          <v:group style="width:137.8pt;height:41.65pt;mso-position-horizontal-relative:char;mso-position-vertical-relative:line" id="docshapegroup86" coordorigin="0,0" coordsize="2756,833">
            <v:shape style="position:absolute;left:0;top:0;width:2756;height:833" type="#_x0000_t75" id="docshape87" stroked="false">
              <v:imagedata r:id="rId18" o:title=""/>
            </v:shape>
            <v:shape style="position:absolute;left:0;top:0;width:2756;height:833" type="#_x0000_t202" id="docshape88" filled="false" stroked="false">
              <v:textbox inset="0,0,0,0">
                <w:txbxContent>
                  <w:p>
                    <w:pPr>
                      <w:spacing w:before="172"/>
                      <w:ind w:left="276" w:right="0" w:firstLine="0"/>
                      <w:jc w:val="left"/>
                      <w:rPr>
                        <w:rFonts w:ascii="Century Gothic"/>
                        <w:b/>
                        <w:sz w:val="32"/>
                      </w:rPr>
                    </w:pPr>
                    <w:r>
                      <w:rPr>
                        <w:rFonts w:ascii="Century Gothic"/>
                        <w:b/>
                        <w:color w:val="E1F1BE"/>
                        <w:sz w:val="32"/>
                      </w:rPr>
                      <w:t>SWOT</w:t>
                    </w:r>
                    <w:r>
                      <w:rPr>
                        <w:rFonts w:ascii="Century Gothic"/>
                        <w:b/>
                        <w:color w:val="E1F1BE"/>
                        <w:spacing w:val="-5"/>
                        <w:sz w:val="32"/>
                      </w:rPr>
                      <w:t> </w:t>
                    </w:r>
                    <w:r>
                      <w:rPr>
                        <w:rFonts w:ascii="Century Gothic"/>
                        <w:b/>
                        <w:color w:val="E1F1BE"/>
                        <w:spacing w:val="-2"/>
                        <w:sz w:val="32"/>
                      </w:rPr>
                      <w:t>Analysis</w:t>
                    </w:r>
                  </w:p>
                </w:txbxContent>
              </v:textbox>
              <w10:wrap type="none"/>
            </v:shape>
          </v:group>
        </w:pict>
      </w:r>
      <w:r>
        <w:rPr>
          <w:position w:val="12"/>
          <w:sz w:val="20"/>
        </w:rPr>
      </w:r>
    </w:p>
    <w:p>
      <w:pPr>
        <w:spacing w:after="0" w:line="240" w:lineRule="auto"/>
        <w:rPr>
          <w:sz w:val="20"/>
        </w:rPr>
        <w:sectPr>
          <w:pgSz w:w="14400" w:h="8100" w:orient="landscape"/>
          <w:pgMar w:top="220" w:bottom="0" w:left="20" w:right="100"/>
        </w:sectPr>
      </w:pPr>
    </w:p>
    <w:p>
      <w:pPr>
        <w:pStyle w:val="BodyText"/>
        <w:ind w:left="3990"/>
        <w:rPr>
          <w:sz w:val="20"/>
        </w:rPr>
      </w:pPr>
      <w:r>
        <w:rPr/>
        <w:pict>
          <v:rect style="position:absolute;margin-left:0pt;margin-top:-.000031pt;width:720pt;height:405pt;mso-position-horizontal-relative:page;mso-position-vertical-relative:page;z-index:-16020992" id="docshape89" filled="true" fillcolor="#00c5ba" stroked="false">
            <v:fill type="solid"/>
            <w10:wrap type="none"/>
          </v:rect>
        </w:pict>
      </w:r>
      <w:r>
        <w:rPr/>
        <w:pict>
          <v:rect style="position:absolute;margin-left:0pt;margin-top:397.319977pt;width:720pt;height:7.68pt;mso-position-horizontal-relative:page;mso-position-vertical-relative:page;z-index:15744512" id="docshape90" filled="true" fillcolor="#626262" stroked="false">
            <v:fill type="solid"/>
            <w10:wrap type="none"/>
          </v:rect>
        </w:pict>
      </w:r>
      <w:r>
        <w:rPr>
          <w:sz w:val="20"/>
        </w:rPr>
        <w:pict>
          <v:group style="width:321.150pt;height:50.05pt;mso-position-horizontal-relative:char;mso-position-vertical-relative:line" id="docshapegroup91" coordorigin="0,0" coordsize="6423,1001">
            <v:shape style="position:absolute;left:0;top:0;width:6423;height:1001" type="#_x0000_t75" id="docshape92" stroked="false">
              <v:imagedata r:id="rId19" o:title=""/>
            </v:shape>
            <v:shape style="position:absolute;left:0;top:0;width:6423;height:1001" type="#_x0000_t202" id="docshape93" filled="false" stroked="false">
              <v:textbox inset="0,0,0,0">
                <w:txbxContent>
                  <w:p>
                    <w:pPr>
                      <w:spacing w:before="195"/>
                      <w:ind w:left="323" w:right="0" w:firstLine="0"/>
                      <w:jc w:val="left"/>
                      <w:rPr>
                        <w:rFonts w:ascii="Century Gothic"/>
                        <w:b/>
                        <w:sz w:val="40"/>
                      </w:rPr>
                    </w:pPr>
                    <w:r>
                      <w:rPr>
                        <w:rFonts w:ascii="Century Gothic"/>
                        <w:b/>
                        <w:color w:val="FDFDFD"/>
                        <w:sz w:val="40"/>
                      </w:rPr>
                      <w:t>Sponsorships</w:t>
                    </w:r>
                    <w:r>
                      <w:rPr>
                        <w:rFonts w:ascii="Century Gothic"/>
                        <w:b/>
                        <w:color w:val="FDFDFD"/>
                        <w:spacing w:val="-15"/>
                        <w:sz w:val="40"/>
                      </w:rPr>
                      <w:t> </w:t>
                    </w:r>
                    <w:r>
                      <w:rPr>
                        <w:rFonts w:ascii="Century Gothic"/>
                        <w:b/>
                        <w:color w:val="FDFDFD"/>
                        <w:sz w:val="40"/>
                      </w:rPr>
                      <w:t>and</w:t>
                    </w:r>
                    <w:r>
                      <w:rPr>
                        <w:rFonts w:ascii="Century Gothic"/>
                        <w:b/>
                        <w:color w:val="FDFDFD"/>
                        <w:spacing w:val="-5"/>
                        <w:sz w:val="40"/>
                      </w:rPr>
                      <w:t> </w:t>
                    </w:r>
                    <w:r>
                      <w:rPr>
                        <w:rFonts w:ascii="Century Gothic"/>
                        <w:b/>
                        <w:color w:val="FDFDFD"/>
                        <w:spacing w:val="-2"/>
                        <w:sz w:val="40"/>
                      </w:rPr>
                      <w:t>Partnerships</w:t>
                    </w:r>
                  </w:p>
                </w:txbxContent>
              </v:textbox>
              <w10:wrap type="none"/>
            </v:shape>
          </v:group>
        </w:pict>
      </w:r>
      <w:r>
        <w:rPr>
          <w:sz w:val="20"/>
        </w:rPr>
      </w:r>
    </w:p>
    <w:p>
      <w:pPr>
        <w:pStyle w:val="BodyText"/>
        <w:rPr>
          <w:b/>
          <w:sz w:val="20"/>
        </w:rPr>
      </w:pPr>
    </w:p>
    <w:p>
      <w:pPr>
        <w:pStyle w:val="BodyText"/>
        <w:spacing w:before="6"/>
        <w:rPr>
          <w:b/>
          <w:sz w:val="22"/>
        </w:rPr>
      </w:pPr>
    </w:p>
    <w:p>
      <w:pPr>
        <w:pStyle w:val="Heading3"/>
        <w:rPr>
          <w:rFonts w:ascii="Arial"/>
        </w:rPr>
      </w:pPr>
      <w:r>
        <w:rPr>
          <w:rFonts w:ascii="Arial"/>
        </w:rPr>
        <w:t>Identifying</w:t>
      </w:r>
      <w:r>
        <w:rPr>
          <w:rFonts w:ascii="Arial"/>
          <w:spacing w:val="-4"/>
        </w:rPr>
        <w:t> </w:t>
      </w:r>
      <w:r>
        <w:rPr>
          <w:rFonts w:ascii="Arial"/>
        </w:rPr>
        <w:t>Potential</w:t>
      </w:r>
      <w:r>
        <w:rPr>
          <w:rFonts w:ascii="Arial"/>
          <w:spacing w:val="-4"/>
        </w:rPr>
        <w:t> </w:t>
      </w:r>
      <w:r>
        <w:rPr>
          <w:rFonts w:ascii="Arial"/>
          <w:spacing w:val="-2"/>
        </w:rPr>
        <w:t>Sponsors</w:t>
      </w:r>
    </w:p>
    <w:p>
      <w:pPr>
        <w:pStyle w:val="BodyText"/>
        <w:spacing w:before="10"/>
        <w:rPr>
          <w:b/>
          <w:sz w:val="31"/>
        </w:rPr>
      </w:pPr>
    </w:p>
    <w:p>
      <w:pPr>
        <w:pStyle w:val="ListParagraph"/>
        <w:numPr>
          <w:ilvl w:val="0"/>
          <w:numId w:val="5"/>
        </w:numPr>
        <w:tabs>
          <w:tab w:pos="929" w:val="left" w:leader="none"/>
        </w:tabs>
        <w:spacing w:line="249" w:lineRule="auto" w:before="1" w:after="0"/>
        <w:ind w:left="829" w:right="696" w:firstLine="0"/>
        <w:jc w:val="left"/>
        <w:rPr>
          <w:sz w:val="28"/>
        </w:rPr>
      </w:pPr>
      <w:r>
        <w:rPr>
          <w:b/>
          <w:sz w:val="28"/>
        </w:rPr>
        <w:t>Tech</w:t>
      </w:r>
      <w:r>
        <w:rPr>
          <w:b/>
          <w:spacing w:val="71"/>
          <w:sz w:val="28"/>
        </w:rPr>
        <w:t> </w:t>
      </w:r>
      <w:r>
        <w:rPr>
          <w:b/>
          <w:sz w:val="28"/>
        </w:rPr>
        <w:t>Companies</w:t>
      </w:r>
      <w:r>
        <w:rPr>
          <w:sz w:val="28"/>
        </w:rPr>
        <w:t>:</w:t>
      </w:r>
      <w:r>
        <w:rPr>
          <w:spacing w:val="73"/>
          <w:sz w:val="28"/>
        </w:rPr>
        <w:t> </w:t>
      </w:r>
      <w:r>
        <w:rPr>
          <w:sz w:val="28"/>
        </w:rPr>
        <w:t>Target</w:t>
      </w:r>
      <w:r>
        <w:rPr>
          <w:spacing w:val="75"/>
          <w:sz w:val="28"/>
        </w:rPr>
        <w:t> </w:t>
      </w:r>
      <w:r>
        <w:rPr>
          <w:sz w:val="28"/>
        </w:rPr>
        <w:t>leading</w:t>
      </w:r>
      <w:r>
        <w:rPr>
          <w:spacing w:val="71"/>
          <w:sz w:val="28"/>
        </w:rPr>
        <w:t> </w:t>
      </w:r>
      <w:r>
        <w:rPr>
          <w:sz w:val="28"/>
        </w:rPr>
        <w:t>technology</w:t>
      </w:r>
      <w:r>
        <w:rPr>
          <w:spacing w:val="71"/>
          <w:sz w:val="28"/>
        </w:rPr>
        <w:t> </w:t>
      </w:r>
      <w:r>
        <w:rPr>
          <w:sz w:val="28"/>
        </w:rPr>
        <w:t>firms</w:t>
      </w:r>
      <w:r>
        <w:rPr>
          <w:spacing w:val="74"/>
          <w:sz w:val="28"/>
        </w:rPr>
        <w:t> </w:t>
      </w:r>
      <w:r>
        <w:rPr>
          <w:sz w:val="28"/>
        </w:rPr>
        <w:t>that</w:t>
      </w:r>
      <w:r>
        <w:rPr>
          <w:spacing w:val="73"/>
          <w:sz w:val="28"/>
        </w:rPr>
        <w:t> </w:t>
      </w:r>
      <w:r>
        <w:rPr>
          <w:sz w:val="28"/>
        </w:rPr>
        <w:t>benefit</w:t>
      </w:r>
      <w:r>
        <w:rPr>
          <w:spacing w:val="73"/>
          <w:sz w:val="28"/>
        </w:rPr>
        <w:t> </w:t>
      </w:r>
      <w:r>
        <w:rPr>
          <w:sz w:val="28"/>
        </w:rPr>
        <w:t>from</w:t>
      </w:r>
      <w:r>
        <w:rPr>
          <w:spacing w:val="71"/>
          <w:sz w:val="28"/>
        </w:rPr>
        <w:t> </w:t>
      </w:r>
      <w:r>
        <w:rPr>
          <w:sz w:val="28"/>
        </w:rPr>
        <w:t>exposure</w:t>
      </w:r>
      <w:r>
        <w:rPr>
          <w:spacing w:val="73"/>
          <w:sz w:val="28"/>
        </w:rPr>
        <w:t> </w:t>
      </w:r>
      <w:r>
        <w:rPr>
          <w:sz w:val="28"/>
        </w:rPr>
        <w:t>to</w:t>
      </w:r>
      <w:r>
        <w:rPr>
          <w:spacing w:val="73"/>
          <w:sz w:val="28"/>
        </w:rPr>
        <w:t> </w:t>
      </w:r>
      <w:r>
        <w:rPr>
          <w:sz w:val="28"/>
        </w:rPr>
        <w:t>the</w:t>
      </w:r>
      <w:r>
        <w:rPr>
          <w:spacing w:val="73"/>
          <w:sz w:val="28"/>
        </w:rPr>
        <w:t> </w:t>
      </w:r>
      <w:r>
        <w:rPr>
          <w:sz w:val="28"/>
        </w:rPr>
        <w:t>hospitality </w:t>
      </w:r>
      <w:r>
        <w:rPr>
          <w:spacing w:val="-2"/>
          <w:sz w:val="28"/>
        </w:rPr>
        <w:t>industry.</w:t>
      </w:r>
    </w:p>
    <w:p>
      <w:pPr>
        <w:pStyle w:val="ListParagraph"/>
        <w:numPr>
          <w:ilvl w:val="0"/>
          <w:numId w:val="5"/>
        </w:numPr>
        <w:tabs>
          <w:tab w:pos="929" w:val="left" w:leader="none"/>
        </w:tabs>
        <w:spacing w:line="240" w:lineRule="auto" w:before="2" w:after="0"/>
        <w:ind w:left="928" w:right="0" w:hanging="100"/>
        <w:jc w:val="left"/>
        <w:rPr>
          <w:sz w:val="28"/>
        </w:rPr>
      </w:pPr>
      <w:r>
        <w:rPr>
          <w:b/>
          <w:sz w:val="28"/>
        </w:rPr>
        <w:t>Local</w:t>
      </w:r>
      <w:r>
        <w:rPr>
          <w:b/>
          <w:spacing w:val="38"/>
          <w:sz w:val="28"/>
        </w:rPr>
        <w:t> </w:t>
      </w:r>
      <w:r>
        <w:rPr>
          <w:b/>
          <w:sz w:val="28"/>
        </w:rPr>
        <w:t>Businesses</w:t>
      </w:r>
      <w:r>
        <w:rPr>
          <w:sz w:val="28"/>
        </w:rPr>
        <w:t>:</w:t>
      </w:r>
      <w:r>
        <w:rPr>
          <w:spacing w:val="38"/>
          <w:sz w:val="28"/>
        </w:rPr>
        <w:t> </w:t>
      </w:r>
      <w:r>
        <w:rPr>
          <w:sz w:val="28"/>
        </w:rPr>
        <w:t>Engage</w:t>
      </w:r>
      <w:r>
        <w:rPr>
          <w:spacing w:val="35"/>
          <w:sz w:val="28"/>
        </w:rPr>
        <w:t> </w:t>
      </w:r>
      <w:r>
        <w:rPr>
          <w:sz w:val="28"/>
        </w:rPr>
        <w:t>businesses</w:t>
      </w:r>
      <w:r>
        <w:rPr>
          <w:spacing w:val="38"/>
          <w:sz w:val="28"/>
        </w:rPr>
        <w:t> </w:t>
      </w:r>
      <w:r>
        <w:rPr>
          <w:sz w:val="28"/>
        </w:rPr>
        <w:t>in</w:t>
      </w:r>
      <w:r>
        <w:rPr>
          <w:spacing w:val="37"/>
          <w:sz w:val="28"/>
        </w:rPr>
        <w:t> </w:t>
      </w:r>
      <w:r>
        <w:rPr>
          <w:sz w:val="28"/>
        </w:rPr>
        <w:t>Edinburgh</w:t>
      </w:r>
      <w:r>
        <w:rPr>
          <w:spacing w:val="35"/>
          <w:sz w:val="28"/>
        </w:rPr>
        <w:t> </w:t>
      </w:r>
      <w:r>
        <w:rPr>
          <w:sz w:val="28"/>
        </w:rPr>
        <w:t>and</w:t>
      </w:r>
      <w:r>
        <w:rPr>
          <w:spacing w:val="35"/>
          <w:sz w:val="28"/>
        </w:rPr>
        <w:t> </w:t>
      </w:r>
      <w:r>
        <w:rPr>
          <w:sz w:val="28"/>
        </w:rPr>
        <w:t>surrounding</w:t>
      </w:r>
      <w:r>
        <w:rPr>
          <w:spacing w:val="38"/>
          <w:sz w:val="28"/>
        </w:rPr>
        <w:t> </w:t>
      </w:r>
      <w:r>
        <w:rPr>
          <w:sz w:val="28"/>
        </w:rPr>
        <w:t>areas</w:t>
      </w:r>
      <w:r>
        <w:rPr>
          <w:spacing w:val="35"/>
          <w:sz w:val="28"/>
        </w:rPr>
        <w:t> </w:t>
      </w:r>
      <w:r>
        <w:rPr>
          <w:sz w:val="28"/>
        </w:rPr>
        <w:t>for</w:t>
      </w:r>
      <w:r>
        <w:rPr>
          <w:spacing w:val="38"/>
          <w:sz w:val="28"/>
        </w:rPr>
        <w:t> </w:t>
      </w:r>
      <w:r>
        <w:rPr>
          <w:sz w:val="28"/>
        </w:rPr>
        <w:t>local</w:t>
      </w:r>
      <w:r>
        <w:rPr>
          <w:spacing w:val="35"/>
          <w:sz w:val="28"/>
        </w:rPr>
        <w:t> </w:t>
      </w:r>
      <w:r>
        <w:rPr>
          <w:sz w:val="28"/>
        </w:rPr>
        <w:t>support</w:t>
      </w:r>
      <w:r>
        <w:rPr>
          <w:spacing w:val="40"/>
          <w:sz w:val="28"/>
        </w:rPr>
        <w:t> </w:t>
      </w:r>
      <w:r>
        <w:rPr>
          <w:spacing w:val="-5"/>
          <w:sz w:val="28"/>
        </w:rPr>
        <w:t>and</w:t>
      </w:r>
    </w:p>
    <w:p>
      <w:pPr>
        <w:pStyle w:val="BodyText"/>
        <w:spacing w:before="14"/>
        <w:ind w:left="829"/>
      </w:pPr>
      <w:r>
        <w:rPr>
          <w:spacing w:val="-2"/>
        </w:rPr>
        <w:t>services.</w:t>
      </w:r>
    </w:p>
    <w:p>
      <w:pPr>
        <w:pStyle w:val="ListParagraph"/>
        <w:numPr>
          <w:ilvl w:val="0"/>
          <w:numId w:val="5"/>
        </w:numPr>
        <w:tabs>
          <w:tab w:pos="929" w:val="left" w:leader="none"/>
        </w:tabs>
        <w:spacing w:line="249" w:lineRule="auto" w:before="14" w:after="0"/>
        <w:ind w:left="829" w:right="694" w:firstLine="0"/>
        <w:jc w:val="left"/>
        <w:rPr>
          <w:sz w:val="28"/>
        </w:rPr>
      </w:pPr>
      <w:r>
        <w:rPr>
          <w:b/>
          <w:sz w:val="28"/>
        </w:rPr>
        <w:t>Industry Giants</w:t>
      </w:r>
      <w:r>
        <w:rPr>
          <w:sz w:val="28"/>
        </w:rPr>
        <w:t>: Approach major players in the hospitality industry for sponsorship and collaboration (Lee, 2023).</w:t>
      </w:r>
    </w:p>
    <w:p>
      <w:pPr>
        <w:pStyle w:val="BodyText"/>
        <w:spacing w:before="8"/>
        <w:rPr>
          <w:sz w:val="11"/>
        </w:rPr>
      </w:pPr>
      <w:r>
        <w:rPr/>
        <w:drawing>
          <wp:anchor distT="0" distB="0" distL="0" distR="0" allowOverlap="1" layoutInCell="1" locked="0" behindDoc="0" simplePos="0" relativeHeight="29">
            <wp:simplePos x="0" y="0"/>
            <wp:positionH relativeFrom="page">
              <wp:posOffset>4634484</wp:posOffset>
            </wp:positionH>
            <wp:positionV relativeFrom="paragraph">
              <wp:posOffset>100745</wp:posOffset>
            </wp:positionV>
            <wp:extent cx="3503650" cy="1737360"/>
            <wp:effectExtent l="0" t="0" r="0" b="0"/>
            <wp:wrapTopAndBottom/>
            <wp:docPr id="5" name="image16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image16.jpe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03650" cy="17373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11"/>
        </w:rPr>
        <w:sectPr>
          <w:pgSz w:w="14400" w:h="8100" w:orient="landscape"/>
          <w:pgMar w:top="320" w:bottom="0" w:left="20" w:right="100"/>
        </w:sectPr>
      </w:pPr>
    </w:p>
    <w:p>
      <w:pPr>
        <w:pStyle w:val="BodyText"/>
        <w:ind w:left="356"/>
        <w:rPr>
          <w:sz w:val="20"/>
        </w:rPr>
      </w:pPr>
      <w:r>
        <w:rPr/>
        <w:pict>
          <v:rect style="position:absolute;margin-left:0pt;margin-top:-.000031pt;width:720pt;height:405pt;mso-position-horizontal-relative:page;mso-position-vertical-relative:page;z-index:-16019456" id="docshape94" filled="true" fillcolor="#00c5ba" stroked="false">
            <v:fill type="solid"/>
            <w10:wrap type="none"/>
          </v:rect>
        </w:pict>
      </w:r>
      <w:r>
        <w:rPr/>
        <w:pict>
          <v:rect style="position:absolute;margin-left:0pt;margin-top:397.319977pt;width:720pt;height:7.68pt;mso-position-horizontal-relative:page;mso-position-vertical-relative:page;z-index:15746048" id="docshape95" filled="true" fillcolor="#626262" stroked="false">
            <v:fill type="solid"/>
            <w10:wrap type="none"/>
          </v:rect>
        </w:pict>
      </w:r>
      <w:r>
        <w:rPr>
          <w:sz w:val="20"/>
        </w:rPr>
        <w:pict>
          <v:group style="width:256.7pt;height:58.45pt;mso-position-horizontal-relative:char;mso-position-vertical-relative:line" id="docshapegroup96" coordorigin="0,0" coordsize="5134,1169">
            <v:shape style="position:absolute;left:0;top:0;width:5134;height:1169" type="#_x0000_t75" id="docshape97" stroked="false">
              <v:imagedata r:id="rId21" o:title=""/>
            </v:shape>
            <v:shape style="position:absolute;left:0;top:0;width:5134;height:1169" type="#_x0000_t202" id="docshape98" filled="false" stroked="false">
              <v:textbox inset="0,0,0,0">
                <w:txbxContent>
                  <w:p>
                    <w:pPr>
                      <w:spacing w:before="217"/>
                      <w:ind w:left="371" w:right="0" w:firstLine="0"/>
                      <w:jc w:val="left"/>
                      <w:rPr>
                        <w:rFonts w:ascii="Century Gothic"/>
                        <w:b/>
                        <w:sz w:val="48"/>
                      </w:rPr>
                    </w:pPr>
                    <w:r>
                      <w:rPr>
                        <w:rFonts w:ascii="Century Gothic"/>
                        <w:b/>
                        <w:color w:val="FDFDFD"/>
                        <w:sz w:val="48"/>
                      </w:rPr>
                      <w:t>Marketing </w:t>
                    </w:r>
                    <w:r>
                      <w:rPr>
                        <w:rFonts w:ascii="Century Gothic"/>
                        <w:b/>
                        <w:color w:val="FDFDFD"/>
                        <w:spacing w:val="-2"/>
                        <w:sz w:val="48"/>
                      </w:rPr>
                      <w:t>Strategy</w:t>
                    </w:r>
                  </w:p>
                </w:txbxContent>
              </v:textbox>
              <w10:wrap type="none"/>
            </v:shape>
          </v:group>
        </w:pict>
      </w:r>
      <w:r>
        <w:rPr>
          <w:sz w:val="20"/>
        </w:rPr>
      </w:r>
    </w:p>
    <w:p>
      <w:pPr>
        <w:pStyle w:val="BodyText"/>
        <w:rPr>
          <w:sz w:val="20"/>
        </w:rPr>
      </w:pPr>
    </w:p>
    <w:p>
      <w:pPr>
        <w:pStyle w:val="BodyText"/>
        <w:spacing w:before="2"/>
        <w:rPr>
          <w:sz w:val="19"/>
        </w:rPr>
      </w:pPr>
    </w:p>
    <w:p>
      <w:pPr>
        <w:spacing w:before="92"/>
        <w:ind w:left="615" w:right="0" w:firstLine="0"/>
        <w:jc w:val="both"/>
        <w:rPr>
          <w:sz w:val="28"/>
        </w:rPr>
      </w:pPr>
      <w:r>
        <w:rPr/>
        <w:drawing>
          <wp:anchor distT="0" distB="0" distL="0" distR="0" allowOverlap="1" layoutInCell="1" locked="0" behindDoc="0" simplePos="0" relativeHeight="15746560">
            <wp:simplePos x="0" y="0"/>
            <wp:positionH relativeFrom="page">
              <wp:posOffset>5750052</wp:posOffset>
            </wp:positionH>
            <wp:positionV relativeFrom="paragraph">
              <wp:posOffset>-403582</wp:posOffset>
            </wp:positionV>
            <wp:extent cx="3259836" cy="3055619"/>
            <wp:effectExtent l="0" t="0" r="0" b="0"/>
            <wp:wrapNone/>
            <wp:docPr id="7" name="image18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8" name="image18.jpeg"/>
                    <pic:cNvPicPr/>
                  </pic:nvPicPr>
                  <pic:blipFill>
                    <a:blip r:embed="rId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259836" cy="305561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z w:val="28"/>
        </w:rPr>
        <w:t>Digital</w:t>
      </w:r>
      <w:r>
        <w:rPr>
          <w:b/>
          <w:spacing w:val="10"/>
          <w:sz w:val="28"/>
        </w:rPr>
        <w:t> </w:t>
      </w:r>
      <w:r>
        <w:rPr>
          <w:b/>
          <w:sz w:val="28"/>
        </w:rPr>
        <w:t>Marketing</w:t>
      </w:r>
      <w:r>
        <w:rPr>
          <w:sz w:val="28"/>
        </w:rPr>
        <w:t>:</w:t>
      </w:r>
      <w:r>
        <w:rPr>
          <w:spacing w:val="11"/>
          <w:sz w:val="28"/>
        </w:rPr>
        <w:t> </w:t>
      </w:r>
      <w:r>
        <w:rPr>
          <w:sz w:val="28"/>
        </w:rPr>
        <w:t>Leverage</w:t>
      </w:r>
      <w:r>
        <w:rPr>
          <w:spacing w:val="11"/>
          <w:sz w:val="28"/>
        </w:rPr>
        <w:t> </w:t>
      </w:r>
      <w:r>
        <w:rPr>
          <w:sz w:val="28"/>
        </w:rPr>
        <w:t>SEO,</w:t>
      </w:r>
      <w:r>
        <w:rPr>
          <w:spacing w:val="13"/>
          <w:sz w:val="28"/>
        </w:rPr>
        <w:t> </w:t>
      </w:r>
      <w:r>
        <w:rPr>
          <w:sz w:val="28"/>
        </w:rPr>
        <w:t>PPC</w:t>
      </w:r>
      <w:r>
        <w:rPr>
          <w:spacing w:val="12"/>
          <w:sz w:val="28"/>
        </w:rPr>
        <w:t> </w:t>
      </w:r>
      <w:r>
        <w:rPr>
          <w:sz w:val="28"/>
        </w:rPr>
        <w:t>campaigns,</w:t>
      </w:r>
      <w:r>
        <w:rPr>
          <w:spacing w:val="9"/>
          <w:sz w:val="28"/>
        </w:rPr>
        <w:t> </w:t>
      </w:r>
      <w:r>
        <w:rPr>
          <w:sz w:val="28"/>
        </w:rPr>
        <w:t>and</w:t>
      </w:r>
      <w:r>
        <w:rPr>
          <w:spacing w:val="9"/>
          <w:sz w:val="28"/>
        </w:rPr>
        <w:t> </w:t>
      </w:r>
      <w:r>
        <w:rPr>
          <w:spacing w:val="-2"/>
          <w:sz w:val="28"/>
        </w:rPr>
        <w:t>online</w:t>
      </w:r>
    </w:p>
    <w:p>
      <w:pPr>
        <w:pStyle w:val="BodyText"/>
        <w:spacing w:before="15"/>
        <w:ind w:left="615"/>
        <w:jc w:val="both"/>
      </w:pPr>
      <w:r>
        <w:rPr/>
        <w:t>ads</w:t>
      </w:r>
      <w:r>
        <w:rPr>
          <w:spacing w:val="-6"/>
        </w:rPr>
        <w:t> </w:t>
      </w:r>
      <w:r>
        <w:rPr/>
        <w:t>to</w:t>
      </w:r>
      <w:r>
        <w:rPr>
          <w:spacing w:val="-6"/>
        </w:rPr>
        <w:t> </w:t>
      </w:r>
      <w:r>
        <w:rPr/>
        <w:t>target</w:t>
      </w:r>
      <w:r>
        <w:rPr>
          <w:spacing w:val="-9"/>
        </w:rPr>
        <w:t> </w:t>
      </w:r>
      <w:r>
        <w:rPr/>
        <w:t>specific</w:t>
      </w:r>
      <w:r>
        <w:rPr>
          <w:spacing w:val="-8"/>
        </w:rPr>
        <w:t> </w:t>
      </w:r>
      <w:r>
        <w:rPr>
          <w:spacing w:val="-2"/>
        </w:rPr>
        <w:t>audiences.</w:t>
      </w:r>
    </w:p>
    <w:p>
      <w:pPr>
        <w:pStyle w:val="BodyText"/>
        <w:spacing w:line="249" w:lineRule="auto" w:before="14"/>
        <w:ind w:left="615" w:right="5677"/>
        <w:jc w:val="both"/>
      </w:pPr>
      <w:r>
        <w:rPr>
          <w:b/>
        </w:rPr>
        <w:t>Social Media Campaigns</w:t>
      </w:r>
      <w:r>
        <w:rPr/>
        <w:t>: Utilize platforms like LinkedIn, Twitter, and Instagram to engage with professionals and tech </w:t>
      </w:r>
      <w:r>
        <w:rPr>
          <w:spacing w:val="-2"/>
        </w:rPr>
        <w:t>enthusiasts.</w:t>
      </w:r>
    </w:p>
    <w:p>
      <w:pPr>
        <w:pStyle w:val="BodyText"/>
        <w:spacing w:line="249" w:lineRule="auto" w:before="3"/>
        <w:ind w:left="615" w:right="5676"/>
        <w:jc w:val="both"/>
      </w:pPr>
      <w:r>
        <w:rPr>
          <w:b/>
        </w:rPr>
        <w:t>Targeted Industry Outreach</w:t>
      </w:r>
      <w:r>
        <w:rPr/>
        <w:t>: Direct outreach to hospitality industry leaders through webinars, direct mails, and industry forums (Johnson, 2023).</w:t>
      </w:r>
    </w:p>
    <w:p>
      <w:pPr>
        <w:spacing w:line="249" w:lineRule="auto" w:before="4"/>
        <w:ind w:left="615" w:right="5676" w:firstLine="0"/>
        <w:jc w:val="both"/>
        <w:rPr>
          <w:sz w:val="28"/>
        </w:rPr>
      </w:pPr>
      <w:r>
        <w:rPr>
          <w:b/>
          <w:sz w:val="28"/>
        </w:rPr>
        <w:t>Partnerships with Tourism Boards</w:t>
      </w:r>
      <w:r>
        <w:rPr>
          <w:sz w:val="28"/>
        </w:rPr>
        <w:t>: Collaborate to promote the event as a must-attend for international visitors.</w:t>
      </w:r>
    </w:p>
    <w:p>
      <w:pPr>
        <w:spacing w:after="0" w:line="249" w:lineRule="auto"/>
        <w:jc w:val="both"/>
        <w:rPr>
          <w:sz w:val="28"/>
        </w:rPr>
        <w:sectPr>
          <w:pgSz w:w="14400" w:h="8100" w:orient="landscape"/>
          <w:pgMar w:top="640" w:bottom="0" w:left="20" w:right="100"/>
        </w:sectPr>
      </w:pPr>
    </w:p>
    <w:p>
      <w:pPr>
        <w:pStyle w:val="BodyText"/>
        <w:ind w:left="623"/>
        <w:rPr>
          <w:sz w:val="20"/>
        </w:rPr>
      </w:pPr>
      <w:r>
        <w:rPr/>
        <w:pict>
          <v:rect style="position:absolute;margin-left:0pt;margin-top:-.000031pt;width:720pt;height:405pt;mso-position-horizontal-relative:page;mso-position-vertical-relative:page;z-index:-16017408" id="docshape99" filled="true" fillcolor="#00c5ba" stroked="false">
            <v:fill type="solid"/>
            <w10:wrap type="none"/>
          </v:rect>
        </w:pict>
      </w:r>
      <w:r>
        <w:rPr/>
        <w:pict>
          <v:rect style="position:absolute;margin-left:0pt;margin-top:397.319977pt;width:720pt;height:7.68pt;mso-position-horizontal-relative:page;mso-position-vertical-relative:page;z-index:15748096" id="docshape100" filled="true" fillcolor="#626262" stroked="false">
            <v:fill type="solid"/>
            <w10:wrap type="none"/>
          </v:rect>
        </w:pict>
      </w:r>
      <w:r>
        <w:rPr>
          <w:sz w:val="20"/>
        </w:rPr>
        <w:pict>
          <v:group style="width:185.65pt;height:54.25pt;mso-position-horizontal-relative:char;mso-position-vertical-relative:line" id="docshapegroup101" coordorigin="0,0" coordsize="3713,1085">
            <v:shape style="position:absolute;left:0;top:0;width:3713;height:1085" type="#_x0000_t75" id="docshape102" stroked="false">
              <v:imagedata r:id="rId23" o:title=""/>
            </v:shape>
            <v:shape style="position:absolute;left:0;top:0;width:3713;height:1085" type="#_x0000_t202" id="docshape103" filled="false" stroked="false">
              <v:textbox inset="0,0,0,0">
                <w:txbxContent>
                  <w:p>
                    <w:pPr>
                      <w:spacing w:before="206"/>
                      <w:ind w:left="348" w:right="0" w:firstLine="0"/>
                      <w:jc w:val="left"/>
                      <w:rPr>
                        <w:rFonts w:ascii="Century Gothic"/>
                        <w:b/>
                        <w:sz w:val="44"/>
                      </w:rPr>
                    </w:pPr>
                    <w:r>
                      <w:rPr>
                        <w:rFonts w:ascii="Century Gothic"/>
                        <w:b/>
                        <w:color w:val="FDFDFD"/>
                        <w:spacing w:val="-2"/>
                        <w:sz w:val="44"/>
                      </w:rPr>
                      <w:t>CONCLUSION</w:t>
                    </w:r>
                  </w:p>
                </w:txbxContent>
              </v:textbox>
              <w10:wrap type="none"/>
            </v:shape>
          </v:group>
        </w:pict>
      </w:r>
      <w:r>
        <w:rPr>
          <w:sz w:val="20"/>
        </w:rPr>
      </w:r>
    </w:p>
    <w:p>
      <w:pPr>
        <w:pStyle w:val="Heading4"/>
        <w:spacing w:before="54"/>
        <w:jc w:val="both"/>
        <w:rPr>
          <w:b w:val="0"/>
        </w:rPr>
      </w:pPr>
      <w:r>
        <w:rPr/>
        <w:t>Event</w:t>
      </w:r>
      <w:r>
        <w:rPr>
          <w:spacing w:val="-7"/>
        </w:rPr>
        <w:t> </w:t>
      </w:r>
      <w:r>
        <w:rPr>
          <w:spacing w:val="-2"/>
        </w:rPr>
        <w:t>Impact</w:t>
      </w:r>
      <w:r>
        <w:rPr>
          <w:b w:val="0"/>
          <w:spacing w:val="-2"/>
        </w:rPr>
        <w:t>:</w:t>
      </w:r>
    </w:p>
    <w:p>
      <w:pPr>
        <w:pStyle w:val="BodyText"/>
        <w:spacing w:line="249" w:lineRule="auto" w:before="14"/>
        <w:ind w:left="2842" w:right="2517"/>
        <w:jc w:val="both"/>
      </w:pPr>
      <w:r>
        <w:rPr>
          <w:b/>
        </w:rPr>
        <w:t>Industry Standard</w:t>
      </w:r>
      <w:r>
        <w:rPr/>
        <w:t>: Position the event as a pioneering platform that sets new standards for integrating technology in hospitality.</w:t>
      </w:r>
    </w:p>
    <w:p>
      <w:pPr>
        <w:pStyle w:val="BodyText"/>
        <w:spacing w:line="249" w:lineRule="auto" w:before="3"/>
        <w:ind w:left="2842" w:right="2516"/>
        <w:jc w:val="both"/>
      </w:pPr>
      <w:r>
        <w:rPr>
          <w:b/>
        </w:rPr>
        <w:t>Innovation Showcase</w:t>
      </w:r>
      <w:r>
        <w:rPr/>
        <w:t>: Highlight how the event will showcase innovative solutions that could revolutionize guest experiences and operational efficiencies.</w:t>
      </w:r>
    </w:p>
    <w:p>
      <w:pPr>
        <w:pStyle w:val="Heading4"/>
        <w:spacing w:before="3"/>
        <w:jc w:val="both"/>
        <w:rPr>
          <w:b w:val="0"/>
        </w:rPr>
      </w:pPr>
      <w:r>
        <w:rPr/>
        <w:t>Call</w:t>
      </w:r>
      <w:r>
        <w:rPr>
          <w:spacing w:val="-2"/>
        </w:rPr>
        <w:t> </w:t>
      </w:r>
      <w:r>
        <w:rPr/>
        <w:t>to</w:t>
      </w:r>
      <w:r>
        <w:rPr>
          <w:spacing w:val="-5"/>
        </w:rPr>
        <w:t> </w:t>
      </w:r>
      <w:r>
        <w:rPr>
          <w:spacing w:val="-2"/>
        </w:rPr>
        <w:t>Action</w:t>
      </w:r>
      <w:r>
        <w:rPr>
          <w:b w:val="0"/>
          <w:spacing w:val="-2"/>
        </w:rPr>
        <w:t>:</w:t>
      </w:r>
    </w:p>
    <w:p>
      <w:pPr>
        <w:spacing w:before="14"/>
        <w:ind w:left="2842" w:right="0" w:firstLine="0"/>
        <w:jc w:val="both"/>
        <w:rPr>
          <w:sz w:val="28"/>
        </w:rPr>
      </w:pPr>
      <w:r>
        <w:rPr>
          <w:b/>
          <w:sz w:val="28"/>
        </w:rPr>
        <w:t>Encourage</w:t>
      </w:r>
      <w:r>
        <w:rPr>
          <w:b/>
          <w:spacing w:val="-3"/>
          <w:sz w:val="28"/>
        </w:rPr>
        <w:t> </w:t>
      </w:r>
      <w:r>
        <w:rPr>
          <w:b/>
          <w:sz w:val="28"/>
        </w:rPr>
        <w:t>Sign-Ups</w:t>
      </w:r>
      <w:r>
        <w:rPr>
          <w:sz w:val="28"/>
        </w:rPr>
        <w:t>:</w:t>
      </w:r>
      <w:r>
        <w:rPr>
          <w:spacing w:val="-2"/>
          <w:sz w:val="28"/>
        </w:rPr>
        <w:t> </w:t>
      </w:r>
      <w:r>
        <w:rPr>
          <w:sz w:val="28"/>
        </w:rPr>
        <w:t>Urge</w:t>
      </w:r>
      <w:r>
        <w:rPr>
          <w:spacing w:val="-5"/>
          <w:sz w:val="28"/>
        </w:rPr>
        <w:t> </w:t>
      </w:r>
      <w:r>
        <w:rPr>
          <w:sz w:val="28"/>
        </w:rPr>
        <w:t>potential</w:t>
      </w:r>
      <w:r>
        <w:rPr>
          <w:spacing w:val="-2"/>
          <w:sz w:val="28"/>
        </w:rPr>
        <w:t> </w:t>
      </w:r>
      <w:r>
        <w:rPr>
          <w:sz w:val="28"/>
        </w:rPr>
        <w:t>attendees</w:t>
      </w:r>
      <w:r>
        <w:rPr>
          <w:spacing w:val="-2"/>
          <w:sz w:val="28"/>
        </w:rPr>
        <w:t> </w:t>
      </w:r>
      <w:r>
        <w:rPr>
          <w:sz w:val="28"/>
        </w:rPr>
        <w:t>to</w:t>
      </w:r>
      <w:r>
        <w:rPr>
          <w:spacing w:val="-2"/>
          <w:sz w:val="28"/>
        </w:rPr>
        <w:t> </w:t>
      </w:r>
      <w:r>
        <w:rPr>
          <w:sz w:val="28"/>
        </w:rPr>
        <w:t>register</w:t>
      </w:r>
      <w:r>
        <w:rPr>
          <w:spacing w:val="-4"/>
          <w:sz w:val="28"/>
        </w:rPr>
        <w:t> </w:t>
      </w:r>
      <w:r>
        <w:rPr>
          <w:sz w:val="28"/>
        </w:rPr>
        <w:t>early</w:t>
      </w:r>
      <w:r>
        <w:rPr>
          <w:spacing w:val="-3"/>
          <w:sz w:val="28"/>
        </w:rPr>
        <w:t> </w:t>
      </w:r>
      <w:r>
        <w:rPr>
          <w:sz w:val="28"/>
        </w:rPr>
        <w:t>to</w:t>
      </w:r>
      <w:r>
        <w:rPr>
          <w:spacing w:val="-2"/>
          <w:sz w:val="28"/>
        </w:rPr>
        <w:t> </w:t>
      </w:r>
      <w:r>
        <w:rPr>
          <w:spacing w:val="-4"/>
          <w:sz w:val="28"/>
        </w:rPr>
        <w:t>take</w:t>
      </w:r>
    </w:p>
    <w:p>
      <w:pPr>
        <w:pStyle w:val="BodyText"/>
        <w:spacing w:before="14"/>
        <w:ind w:left="2842"/>
        <w:jc w:val="both"/>
      </w:pPr>
      <w:r>
        <w:rPr/>
        <w:t>advantage</w:t>
      </w:r>
      <w:r>
        <w:rPr>
          <w:spacing w:val="-13"/>
        </w:rPr>
        <w:t> </w:t>
      </w:r>
      <w:r>
        <w:rPr/>
        <w:t>of</w:t>
      </w:r>
      <w:r>
        <w:rPr>
          <w:spacing w:val="-7"/>
        </w:rPr>
        <w:t> </w:t>
      </w:r>
      <w:r>
        <w:rPr/>
        <w:t>early</w:t>
      </w:r>
      <w:r>
        <w:rPr>
          <w:spacing w:val="-7"/>
        </w:rPr>
        <w:t> </w:t>
      </w:r>
      <w:r>
        <w:rPr/>
        <w:t>bird</w:t>
      </w:r>
      <w:r>
        <w:rPr>
          <w:spacing w:val="-8"/>
        </w:rPr>
        <w:t> </w:t>
      </w:r>
      <w:r>
        <w:rPr/>
        <w:t>rates</w:t>
      </w:r>
      <w:r>
        <w:rPr>
          <w:spacing w:val="-12"/>
        </w:rPr>
        <w:t> </w:t>
      </w:r>
      <w:r>
        <w:rPr/>
        <w:t>and</w:t>
      </w:r>
      <w:r>
        <w:rPr>
          <w:spacing w:val="-8"/>
        </w:rPr>
        <w:t> </w:t>
      </w:r>
      <w:r>
        <w:rPr/>
        <w:t>special</w:t>
      </w:r>
      <w:r>
        <w:rPr>
          <w:spacing w:val="-9"/>
        </w:rPr>
        <w:t> </w:t>
      </w:r>
      <w:r>
        <w:rPr>
          <w:spacing w:val="-2"/>
        </w:rPr>
        <w:t>offers.</w:t>
      </w:r>
    </w:p>
    <w:p>
      <w:pPr>
        <w:pStyle w:val="BodyText"/>
        <w:spacing w:line="249" w:lineRule="auto" w:before="15"/>
        <w:ind w:left="2842" w:right="2517"/>
        <w:jc w:val="both"/>
      </w:pPr>
      <w:r>
        <w:rPr>
          <w:b/>
        </w:rPr>
        <w:t>Highlight</w:t>
      </w:r>
      <w:r>
        <w:rPr>
          <w:b/>
          <w:spacing w:val="-5"/>
        </w:rPr>
        <w:t> </w:t>
      </w:r>
      <w:r>
        <w:rPr>
          <w:b/>
        </w:rPr>
        <w:t>Uniqueness</w:t>
      </w:r>
      <w:r>
        <w:rPr/>
        <w:t>:</w:t>
      </w:r>
      <w:r>
        <w:rPr>
          <w:spacing w:val="-4"/>
        </w:rPr>
        <w:t> </w:t>
      </w:r>
      <w:r>
        <w:rPr/>
        <w:t>Emphasize</w:t>
      </w:r>
      <w:r>
        <w:rPr>
          <w:spacing w:val="-7"/>
        </w:rPr>
        <w:t> </w:t>
      </w:r>
      <w:r>
        <w:rPr/>
        <w:t>the</w:t>
      </w:r>
      <w:r>
        <w:rPr>
          <w:spacing w:val="-5"/>
        </w:rPr>
        <w:t> </w:t>
      </w:r>
      <w:r>
        <w:rPr/>
        <w:t>unique</w:t>
      </w:r>
      <w:r>
        <w:rPr>
          <w:spacing w:val="-8"/>
        </w:rPr>
        <w:t> </w:t>
      </w:r>
      <w:r>
        <w:rPr/>
        <w:t>aspects</w:t>
      </w:r>
      <w:r>
        <w:rPr>
          <w:spacing w:val="-8"/>
        </w:rPr>
        <w:t> </w:t>
      </w:r>
      <w:r>
        <w:rPr/>
        <w:t>of</w:t>
      </w:r>
      <w:r>
        <w:rPr>
          <w:spacing w:val="-6"/>
        </w:rPr>
        <w:t> </w:t>
      </w:r>
      <w:r>
        <w:rPr/>
        <w:t>the</w:t>
      </w:r>
      <w:r>
        <w:rPr>
          <w:spacing w:val="-5"/>
        </w:rPr>
        <w:t> </w:t>
      </w:r>
      <w:r>
        <w:rPr/>
        <w:t>event</w:t>
      </w:r>
      <w:r>
        <w:rPr>
          <w:spacing w:val="-7"/>
        </w:rPr>
        <w:t> </w:t>
      </w:r>
      <w:r>
        <w:rPr/>
        <w:t>that differentiate it from other industry conferences.</w:t>
      </w:r>
    </w:p>
    <w:p>
      <w:pPr>
        <w:pStyle w:val="BodyText"/>
        <w:spacing w:line="249" w:lineRule="auto" w:before="2"/>
        <w:ind w:left="2842" w:right="2516"/>
        <w:jc w:val="both"/>
      </w:pPr>
      <w:r>
        <w:rPr>
          <w:b/>
        </w:rPr>
        <w:t>Invite Feedback</w:t>
      </w:r>
      <w:r>
        <w:rPr/>
        <w:t>: Request input on the proposed event format and content to ensure it meets the needs and expectations of the target </w:t>
      </w:r>
      <w:r>
        <w:rPr>
          <w:spacing w:val="-2"/>
        </w:rPr>
        <w:t>audience.</w:t>
      </w:r>
    </w:p>
    <w:p>
      <w:pPr>
        <w:spacing w:after="0" w:line="249" w:lineRule="auto"/>
        <w:jc w:val="both"/>
        <w:sectPr>
          <w:pgSz w:w="14400" w:h="8100" w:orient="landscape"/>
          <w:pgMar w:top="900" w:bottom="0" w:left="20" w:right="100"/>
        </w:sectPr>
      </w:pPr>
    </w:p>
    <w:p>
      <w:pPr>
        <w:pStyle w:val="BodyText"/>
        <w:spacing w:before="7"/>
        <w:rPr>
          <w:sz w:val="9"/>
        </w:rPr>
      </w:pPr>
      <w:r>
        <w:rPr/>
        <w:pict>
          <v:rect style="position:absolute;margin-left:0pt;margin-top:-.000031pt;width:720pt;height:405pt;mso-position-horizontal-relative:page;mso-position-vertical-relative:page;z-index:-16016384" id="docshape104" filled="true" fillcolor="#00c5ba" stroked="false">
            <v:fill type="solid"/>
            <w10:wrap type="none"/>
          </v:rect>
        </w:pict>
      </w:r>
      <w:r>
        <w:rPr/>
        <w:pict>
          <v:rect style="position:absolute;margin-left:0pt;margin-top:397.319977pt;width:720pt;height:7.68pt;mso-position-horizontal-relative:page;mso-position-vertical-relative:page;z-index:15749120" id="docshape105" filled="true" fillcolor="#626262" stroked="false">
            <v:fill type="solid"/>
            <w10:wrap type="none"/>
          </v:rect>
        </w:pict>
      </w:r>
    </w:p>
    <w:p>
      <w:pPr>
        <w:pStyle w:val="Heading2"/>
        <w:spacing w:before="100"/>
        <w:ind w:left="615"/>
        <w:jc w:val="left"/>
      </w:pPr>
      <w:r>
        <w:rPr/>
        <w:drawing>
          <wp:anchor distT="0" distB="0" distL="0" distR="0" allowOverlap="1" layoutInCell="1" locked="0" behindDoc="1" simplePos="0" relativeHeight="487301120">
            <wp:simplePos x="0" y="0"/>
            <wp:positionH relativeFrom="page">
              <wp:posOffset>182879</wp:posOffset>
            </wp:positionH>
            <wp:positionV relativeFrom="paragraph">
              <wp:posOffset>-67209</wp:posOffset>
            </wp:positionV>
            <wp:extent cx="2042160" cy="688860"/>
            <wp:effectExtent l="0" t="0" r="0" b="0"/>
            <wp:wrapNone/>
            <wp:docPr id="9" name="image20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0" name="image20.png"/>
                    <pic:cNvPicPr/>
                  </pic:nvPicPr>
                  <pic:blipFill>
                    <a:blip r:embed="rId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42160" cy="6888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DFDFD"/>
          <w:spacing w:val="-2"/>
        </w:rPr>
        <w:t>REFERENCES</w:t>
      </w:r>
    </w:p>
    <w:p>
      <w:pPr>
        <w:spacing w:before="47"/>
        <w:ind w:left="615" w:right="0" w:firstLine="0"/>
        <w:jc w:val="left"/>
        <w:rPr>
          <w:rFonts w:ascii="Times New Roman"/>
          <w:sz w:val="24"/>
        </w:rPr>
      </w:pPr>
      <w:r>
        <w:rPr>
          <w:rFonts w:ascii="Times New Roman"/>
          <w:sz w:val="24"/>
        </w:rPr>
        <w:t>Brown,</w:t>
      </w:r>
      <w:r>
        <w:rPr>
          <w:rFonts w:ascii="Times New Roman"/>
          <w:spacing w:val="-6"/>
          <w:sz w:val="24"/>
        </w:rPr>
        <w:t> </w:t>
      </w:r>
      <w:r>
        <w:rPr>
          <w:rFonts w:ascii="Times New Roman"/>
          <w:sz w:val="24"/>
        </w:rPr>
        <w:t>J.</w:t>
      </w:r>
      <w:r>
        <w:rPr>
          <w:rFonts w:ascii="Times New Roman"/>
          <w:spacing w:val="-11"/>
          <w:sz w:val="24"/>
        </w:rPr>
        <w:t> </w:t>
      </w:r>
      <w:r>
        <w:rPr>
          <w:rFonts w:ascii="Times New Roman"/>
          <w:sz w:val="24"/>
        </w:rPr>
        <w:t>(2023).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'Automation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in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Hospitality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Operations.'</w:t>
      </w:r>
      <w:r>
        <w:rPr>
          <w:rFonts w:ascii="Times New Roman"/>
          <w:spacing w:val="-6"/>
          <w:sz w:val="24"/>
        </w:rPr>
        <w:t> </w:t>
      </w:r>
      <w:r>
        <w:rPr>
          <w:rFonts w:ascii="Times New Roman"/>
          <w:i/>
          <w:sz w:val="24"/>
        </w:rPr>
        <w:t>Hospitality</w:t>
      </w:r>
      <w:r>
        <w:rPr>
          <w:rFonts w:ascii="Times New Roman"/>
          <w:i/>
          <w:spacing w:val="-5"/>
          <w:sz w:val="24"/>
        </w:rPr>
        <w:t> </w:t>
      </w:r>
      <w:r>
        <w:rPr>
          <w:rFonts w:ascii="Times New Roman"/>
          <w:i/>
          <w:sz w:val="24"/>
        </w:rPr>
        <w:t>Technology</w:t>
      </w:r>
      <w:r>
        <w:rPr>
          <w:rFonts w:ascii="Times New Roman"/>
          <w:i/>
          <w:spacing w:val="-3"/>
          <w:sz w:val="24"/>
        </w:rPr>
        <w:t> </w:t>
      </w:r>
      <w:r>
        <w:rPr>
          <w:rFonts w:ascii="Times New Roman"/>
          <w:i/>
          <w:sz w:val="24"/>
        </w:rPr>
        <w:t>Journal</w:t>
      </w:r>
      <w:r>
        <w:rPr>
          <w:rFonts w:ascii="Times New Roman"/>
          <w:sz w:val="24"/>
        </w:rPr>
        <w:t>,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12(4),</w:t>
      </w:r>
      <w:r>
        <w:rPr>
          <w:rFonts w:ascii="Times New Roman"/>
          <w:spacing w:val="-6"/>
          <w:sz w:val="24"/>
        </w:rPr>
        <w:t> </w:t>
      </w:r>
      <w:r>
        <w:rPr>
          <w:rFonts w:ascii="Times New Roman"/>
          <w:sz w:val="24"/>
        </w:rPr>
        <w:t>pp.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45-</w:t>
      </w:r>
      <w:r>
        <w:rPr>
          <w:rFonts w:ascii="Times New Roman"/>
          <w:spacing w:val="-5"/>
          <w:sz w:val="24"/>
        </w:rPr>
        <w:t>49.</w:t>
      </w:r>
    </w:p>
    <w:p>
      <w:pPr>
        <w:spacing w:line="249" w:lineRule="auto" w:before="12"/>
        <w:ind w:left="615" w:right="497" w:firstLine="0"/>
        <w:jc w:val="left"/>
        <w:rPr>
          <w:rFonts w:ascii="Times New Roman"/>
          <w:sz w:val="24"/>
        </w:rPr>
      </w:pPr>
      <w:r>
        <w:rPr>
          <w:rFonts w:ascii="Times New Roman"/>
          <w:sz w:val="24"/>
        </w:rPr>
        <w:t>Clark, L., and Lee, A. (2023). 'The Impact of AI on Customer Experience in Hotels.' </w:t>
      </w:r>
      <w:r>
        <w:rPr>
          <w:rFonts w:ascii="Times New Roman"/>
          <w:i/>
          <w:sz w:val="24"/>
        </w:rPr>
        <w:t>Journal of Hospitality Innovations</w:t>
      </w:r>
      <w:r>
        <w:rPr>
          <w:rFonts w:ascii="Times New Roman"/>
          <w:sz w:val="24"/>
        </w:rPr>
        <w:t>, 18(2), pp. 33- </w:t>
      </w:r>
      <w:r>
        <w:rPr>
          <w:rFonts w:ascii="Times New Roman"/>
          <w:spacing w:val="-4"/>
          <w:sz w:val="24"/>
        </w:rPr>
        <w:t>37.</w:t>
      </w:r>
    </w:p>
    <w:p>
      <w:pPr>
        <w:spacing w:before="2"/>
        <w:ind w:left="615" w:right="0" w:firstLine="0"/>
        <w:jc w:val="left"/>
        <w:rPr>
          <w:rFonts w:ascii="Times New Roman"/>
          <w:sz w:val="24"/>
        </w:rPr>
      </w:pPr>
      <w:r>
        <w:rPr>
          <w:rFonts w:ascii="Times New Roman"/>
          <w:sz w:val="24"/>
        </w:rPr>
        <w:t>Doe,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M.</w:t>
      </w:r>
      <w:r>
        <w:rPr>
          <w:rFonts w:ascii="Times New Roman"/>
          <w:spacing w:val="-10"/>
          <w:sz w:val="24"/>
        </w:rPr>
        <w:t> </w:t>
      </w:r>
      <w:r>
        <w:rPr>
          <w:rFonts w:ascii="Times New Roman"/>
          <w:sz w:val="24"/>
        </w:rPr>
        <w:t>(2023).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'Marketing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Strategies for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Hospitality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Events.'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i/>
          <w:sz w:val="24"/>
        </w:rPr>
        <w:t>Marketing</w:t>
      </w:r>
      <w:r>
        <w:rPr>
          <w:rFonts w:ascii="Times New Roman"/>
          <w:i/>
          <w:spacing w:val="-2"/>
          <w:sz w:val="24"/>
        </w:rPr>
        <w:t> </w:t>
      </w:r>
      <w:r>
        <w:rPr>
          <w:rFonts w:ascii="Times New Roman"/>
          <w:i/>
          <w:sz w:val="24"/>
        </w:rPr>
        <w:t>Today</w:t>
      </w:r>
      <w:r>
        <w:rPr>
          <w:rFonts w:ascii="Times New Roman"/>
          <w:sz w:val="24"/>
        </w:rPr>
        <w:t>,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5(1),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pp.</w:t>
      </w:r>
      <w:r>
        <w:rPr>
          <w:rFonts w:ascii="Times New Roman"/>
          <w:spacing w:val="-6"/>
          <w:sz w:val="24"/>
        </w:rPr>
        <w:t> </w:t>
      </w:r>
      <w:r>
        <w:rPr>
          <w:rFonts w:ascii="Times New Roman"/>
          <w:sz w:val="24"/>
        </w:rPr>
        <w:t>27-</w:t>
      </w:r>
      <w:r>
        <w:rPr>
          <w:rFonts w:ascii="Times New Roman"/>
          <w:spacing w:val="-5"/>
          <w:sz w:val="24"/>
        </w:rPr>
        <w:t>31.</w:t>
      </w:r>
    </w:p>
    <w:p>
      <w:pPr>
        <w:spacing w:before="12"/>
        <w:ind w:left="615" w:right="0" w:firstLine="0"/>
        <w:jc w:val="left"/>
        <w:rPr>
          <w:rFonts w:ascii="Times New Roman"/>
          <w:sz w:val="24"/>
        </w:rPr>
      </w:pPr>
      <w:r>
        <w:rPr>
          <w:rFonts w:ascii="Times New Roman"/>
          <w:sz w:val="24"/>
        </w:rPr>
        <w:t>Garcia,</w:t>
      </w:r>
      <w:r>
        <w:rPr>
          <w:rFonts w:ascii="Times New Roman"/>
          <w:spacing w:val="-1"/>
          <w:sz w:val="24"/>
        </w:rPr>
        <w:t> </w:t>
      </w:r>
      <w:r>
        <w:rPr>
          <w:rFonts w:ascii="Times New Roman"/>
          <w:sz w:val="24"/>
        </w:rPr>
        <w:t>K.,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and</w:t>
      </w:r>
      <w:r>
        <w:rPr>
          <w:rFonts w:ascii="Times New Roman"/>
          <w:spacing w:val="-6"/>
          <w:sz w:val="24"/>
        </w:rPr>
        <w:t> </w:t>
      </w:r>
      <w:r>
        <w:rPr>
          <w:rFonts w:ascii="Times New Roman"/>
          <w:sz w:val="24"/>
        </w:rPr>
        <w:t>Moore,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S.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(2023).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'Resource Management</w:t>
      </w:r>
      <w:r>
        <w:rPr>
          <w:rFonts w:ascii="Times New Roman"/>
          <w:spacing w:val="4"/>
          <w:sz w:val="24"/>
        </w:rPr>
        <w:t> </w:t>
      </w:r>
      <w:r>
        <w:rPr>
          <w:rFonts w:ascii="Times New Roman"/>
          <w:sz w:val="24"/>
        </w:rPr>
        <w:t>for</w:t>
      </w:r>
      <w:r>
        <w:rPr>
          <w:rFonts w:ascii="Times New Roman"/>
          <w:spacing w:val="-6"/>
          <w:sz w:val="24"/>
        </w:rPr>
        <w:t> </w:t>
      </w:r>
      <w:r>
        <w:rPr>
          <w:rFonts w:ascii="Times New Roman"/>
          <w:sz w:val="24"/>
        </w:rPr>
        <w:t>Large-Scale</w:t>
      </w:r>
      <w:r>
        <w:rPr>
          <w:rFonts w:ascii="Times New Roman"/>
          <w:spacing w:val="5"/>
          <w:sz w:val="24"/>
        </w:rPr>
        <w:t> </w:t>
      </w:r>
      <w:r>
        <w:rPr>
          <w:rFonts w:ascii="Times New Roman"/>
          <w:sz w:val="24"/>
        </w:rPr>
        <w:t>Events.'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i/>
          <w:sz w:val="24"/>
        </w:rPr>
        <w:t>Event</w:t>
      </w:r>
      <w:r>
        <w:rPr>
          <w:rFonts w:ascii="Times New Roman"/>
          <w:i/>
          <w:spacing w:val="1"/>
          <w:sz w:val="24"/>
        </w:rPr>
        <w:t> </w:t>
      </w:r>
      <w:r>
        <w:rPr>
          <w:rFonts w:ascii="Times New Roman"/>
          <w:i/>
          <w:sz w:val="24"/>
        </w:rPr>
        <w:t>Planning</w:t>
      </w:r>
      <w:r>
        <w:rPr>
          <w:rFonts w:ascii="Times New Roman"/>
          <w:i/>
          <w:spacing w:val="-5"/>
          <w:sz w:val="24"/>
        </w:rPr>
        <w:t> </w:t>
      </w:r>
      <w:r>
        <w:rPr>
          <w:rFonts w:ascii="Times New Roman"/>
          <w:i/>
          <w:sz w:val="24"/>
        </w:rPr>
        <w:t>Quarterly</w:t>
      </w:r>
      <w:r>
        <w:rPr>
          <w:rFonts w:ascii="Times New Roman"/>
          <w:sz w:val="24"/>
        </w:rPr>
        <w:t>,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9(3),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pp.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55-</w:t>
      </w:r>
      <w:r>
        <w:rPr>
          <w:rFonts w:ascii="Times New Roman"/>
          <w:spacing w:val="-5"/>
          <w:sz w:val="24"/>
        </w:rPr>
        <w:t>58.</w:t>
      </w:r>
    </w:p>
    <w:p>
      <w:pPr>
        <w:spacing w:before="12"/>
        <w:ind w:left="615" w:right="0" w:firstLine="0"/>
        <w:jc w:val="left"/>
        <w:rPr>
          <w:rFonts w:ascii="Times New Roman"/>
          <w:sz w:val="24"/>
        </w:rPr>
      </w:pPr>
      <w:r>
        <w:rPr>
          <w:rFonts w:ascii="Times New Roman"/>
          <w:sz w:val="24"/>
        </w:rPr>
        <w:t>Garcia,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K.,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and</w:t>
      </w:r>
      <w:r>
        <w:rPr>
          <w:rFonts w:ascii="Times New Roman"/>
          <w:spacing w:val="-8"/>
          <w:sz w:val="24"/>
        </w:rPr>
        <w:t> </w:t>
      </w:r>
      <w:r>
        <w:rPr>
          <w:rFonts w:ascii="Times New Roman"/>
          <w:sz w:val="24"/>
        </w:rPr>
        <w:t>Johnson,</w:t>
      </w:r>
      <w:r>
        <w:rPr>
          <w:rFonts w:ascii="Times New Roman"/>
          <w:spacing w:val="-11"/>
          <w:sz w:val="24"/>
        </w:rPr>
        <w:t> </w:t>
      </w:r>
      <w:r>
        <w:rPr>
          <w:rFonts w:ascii="Times New Roman"/>
          <w:sz w:val="24"/>
        </w:rPr>
        <w:t>P.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(2023).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'Event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Logistics</w:t>
      </w:r>
      <w:r>
        <w:rPr>
          <w:rFonts w:ascii="Times New Roman"/>
          <w:spacing w:val="1"/>
          <w:sz w:val="24"/>
        </w:rPr>
        <w:t> </w:t>
      </w:r>
      <w:r>
        <w:rPr>
          <w:rFonts w:ascii="Times New Roman"/>
          <w:sz w:val="24"/>
        </w:rPr>
        <w:t>and</w:t>
      </w:r>
      <w:r>
        <w:rPr>
          <w:rFonts w:ascii="Times New Roman"/>
          <w:spacing w:val="-15"/>
          <w:sz w:val="24"/>
        </w:rPr>
        <w:t> </w:t>
      </w:r>
      <w:r>
        <w:rPr>
          <w:rFonts w:ascii="Times New Roman"/>
          <w:sz w:val="24"/>
        </w:rPr>
        <w:t>Accessibility.'</w:t>
      </w:r>
      <w:r>
        <w:rPr>
          <w:rFonts w:ascii="Times New Roman"/>
          <w:spacing w:val="1"/>
          <w:sz w:val="24"/>
        </w:rPr>
        <w:t> </w:t>
      </w:r>
      <w:r>
        <w:rPr>
          <w:rFonts w:ascii="Times New Roman"/>
          <w:i/>
          <w:sz w:val="24"/>
        </w:rPr>
        <w:t>Journal</w:t>
      </w:r>
      <w:r>
        <w:rPr>
          <w:rFonts w:ascii="Times New Roman"/>
          <w:i/>
          <w:spacing w:val="-7"/>
          <w:sz w:val="24"/>
        </w:rPr>
        <w:t> </w:t>
      </w:r>
      <w:r>
        <w:rPr>
          <w:rFonts w:ascii="Times New Roman"/>
          <w:i/>
          <w:sz w:val="24"/>
        </w:rPr>
        <w:t>of</w:t>
      </w:r>
      <w:r>
        <w:rPr>
          <w:rFonts w:ascii="Times New Roman"/>
          <w:i/>
          <w:spacing w:val="-7"/>
          <w:sz w:val="24"/>
        </w:rPr>
        <w:t> </w:t>
      </w:r>
      <w:r>
        <w:rPr>
          <w:rFonts w:ascii="Times New Roman"/>
          <w:i/>
          <w:sz w:val="24"/>
        </w:rPr>
        <w:t>Event</w:t>
      </w:r>
      <w:r>
        <w:rPr>
          <w:rFonts w:ascii="Times New Roman"/>
          <w:i/>
          <w:spacing w:val="-3"/>
          <w:sz w:val="24"/>
        </w:rPr>
        <w:t> </w:t>
      </w:r>
      <w:r>
        <w:rPr>
          <w:rFonts w:ascii="Times New Roman"/>
          <w:i/>
          <w:sz w:val="24"/>
        </w:rPr>
        <w:t>Management</w:t>
      </w:r>
      <w:r>
        <w:rPr>
          <w:rFonts w:ascii="Times New Roman"/>
          <w:sz w:val="24"/>
        </w:rPr>
        <w:t>,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15(3),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pp.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67-</w:t>
      </w:r>
      <w:r>
        <w:rPr>
          <w:rFonts w:ascii="Times New Roman"/>
          <w:spacing w:val="-5"/>
          <w:sz w:val="24"/>
        </w:rPr>
        <w:t>71.</w:t>
      </w:r>
    </w:p>
    <w:p>
      <w:pPr>
        <w:spacing w:line="249" w:lineRule="auto" w:before="12"/>
        <w:ind w:left="615" w:right="497" w:firstLine="0"/>
        <w:jc w:val="lef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Jordan,</w:t>
      </w:r>
      <w:r>
        <w:rPr>
          <w:rFonts w:ascii="Times New Roman" w:hAnsi="Times New Roman"/>
          <w:spacing w:val="-12"/>
          <w:sz w:val="24"/>
        </w:rPr>
        <w:t> </w:t>
      </w:r>
      <w:r>
        <w:rPr>
          <w:rFonts w:ascii="Times New Roman" w:hAnsi="Times New Roman"/>
          <w:sz w:val="24"/>
        </w:rPr>
        <w:t>P.,</w:t>
      </w:r>
      <w:r>
        <w:rPr>
          <w:rFonts w:ascii="Times New Roman" w:hAnsi="Times New Roman"/>
          <w:spacing w:val="-10"/>
          <w:sz w:val="24"/>
        </w:rPr>
        <w:t> </w:t>
      </w:r>
      <w:r>
        <w:rPr>
          <w:rFonts w:ascii="Times New Roman" w:hAnsi="Times New Roman"/>
          <w:sz w:val="24"/>
        </w:rPr>
        <w:t>and</w:t>
      </w:r>
      <w:r>
        <w:rPr>
          <w:rFonts w:ascii="Times New Roman" w:hAnsi="Times New Roman"/>
          <w:spacing w:val="-6"/>
          <w:sz w:val="24"/>
        </w:rPr>
        <w:t> </w:t>
      </w:r>
      <w:r>
        <w:rPr>
          <w:rFonts w:ascii="Times New Roman" w:hAnsi="Times New Roman"/>
          <w:sz w:val="24"/>
        </w:rPr>
        <w:t>Brown,</w:t>
      </w:r>
      <w:r>
        <w:rPr>
          <w:rFonts w:ascii="Times New Roman" w:hAnsi="Times New Roman"/>
          <w:spacing w:val="-7"/>
          <w:sz w:val="24"/>
        </w:rPr>
        <w:t> </w:t>
      </w:r>
      <w:r>
        <w:rPr>
          <w:rFonts w:ascii="Times New Roman" w:hAnsi="Times New Roman"/>
          <w:sz w:val="24"/>
        </w:rPr>
        <w:t>J.</w:t>
      </w:r>
      <w:r>
        <w:rPr>
          <w:rFonts w:ascii="Times New Roman" w:hAnsi="Times New Roman"/>
          <w:spacing w:val="-10"/>
          <w:sz w:val="24"/>
        </w:rPr>
        <w:t> </w:t>
      </w:r>
      <w:r>
        <w:rPr>
          <w:rFonts w:ascii="Times New Roman" w:hAnsi="Times New Roman"/>
          <w:sz w:val="24"/>
        </w:rPr>
        <w:t>(2023).</w:t>
      </w:r>
      <w:r>
        <w:rPr>
          <w:rFonts w:ascii="Times New Roman" w:hAnsi="Times New Roman"/>
          <w:spacing w:val="-6"/>
          <w:sz w:val="24"/>
        </w:rPr>
        <w:t> </w:t>
      </w:r>
      <w:r>
        <w:rPr>
          <w:rFonts w:ascii="Times New Roman" w:hAnsi="Times New Roman"/>
          <w:sz w:val="24"/>
        </w:rPr>
        <w:t>‘Technology</w:t>
      </w:r>
      <w:r>
        <w:rPr>
          <w:rFonts w:ascii="Times New Roman" w:hAnsi="Times New Roman"/>
          <w:spacing w:val="-7"/>
          <w:sz w:val="24"/>
        </w:rPr>
        <w:t> </w:t>
      </w:r>
      <w:r>
        <w:rPr>
          <w:rFonts w:ascii="Times New Roman" w:hAnsi="Times New Roman"/>
          <w:sz w:val="24"/>
        </w:rPr>
        <w:t>Trends</w:t>
      </w:r>
      <w:r>
        <w:rPr>
          <w:rFonts w:ascii="Times New Roman" w:hAnsi="Times New Roman"/>
          <w:spacing w:val="-6"/>
          <w:sz w:val="24"/>
        </w:rPr>
        <w:t> </w:t>
      </w:r>
      <w:r>
        <w:rPr>
          <w:rFonts w:ascii="Times New Roman" w:hAnsi="Times New Roman"/>
          <w:sz w:val="24"/>
        </w:rPr>
        <w:t>in</w:t>
      </w:r>
      <w:r>
        <w:rPr>
          <w:rFonts w:ascii="Times New Roman" w:hAnsi="Times New Roman"/>
          <w:spacing w:val="-7"/>
          <w:sz w:val="24"/>
        </w:rPr>
        <w:t> </w:t>
      </w:r>
      <w:r>
        <w:rPr>
          <w:rFonts w:ascii="Times New Roman" w:hAnsi="Times New Roman"/>
          <w:sz w:val="24"/>
        </w:rPr>
        <w:t>the</w:t>
      </w:r>
      <w:r>
        <w:rPr>
          <w:rFonts w:ascii="Times New Roman" w:hAnsi="Times New Roman"/>
          <w:spacing w:val="-6"/>
          <w:sz w:val="24"/>
        </w:rPr>
        <w:t> </w:t>
      </w:r>
      <w:r>
        <w:rPr>
          <w:rFonts w:ascii="Times New Roman" w:hAnsi="Times New Roman"/>
          <w:sz w:val="24"/>
        </w:rPr>
        <w:t>Hospitality</w:t>
      </w:r>
      <w:r>
        <w:rPr>
          <w:rFonts w:ascii="Times New Roman" w:hAnsi="Times New Roman"/>
          <w:spacing w:val="-5"/>
          <w:sz w:val="24"/>
        </w:rPr>
        <w:t> </w:t>
      </w:r>
      <w:r>
        <w:rPr>
          <w:rFonts w:ascii="Times New Roman" w:hAnsi="Times New Roman"/>
          <w:sz w:val="24"/>
        </w:rPr>
        <w:t>Sector.’</w:t>
      </w:r>
      <w:r>
        <w:rPr>
          <w:rFonts w:ascii="Times New Roman" w:hAnsi="Times New Roman"/>
          <w:spacing w:val="-16"/>
          <w:sz w:val="24"/>
        </w:rPr>
        <w:t> </w:t>
      </w:r>
      <w:r>
        <w:rPr>
          <w:rFonts w:ascii="Times New Roman" w:hAnsi="Times New Roman"/>
          <w:i/>
          <w:sz w:val="24"/>
        </w:rPr>
        <w:t>Technology</w:t>
      </w:r>
      <w:r>
        <w:rPr>
          <w:rFonts w:ascii="Times New Roman" w:hAnsi="Times New Roman"/>
          <w:i/>
          <w:spacing w:val="-6"/>
          <w:sz w:val="24"/>
        </w:rPr>
        <w:t> </w:t>
      </w:r>
      <w:r>
        <w:rPr>
          <w:rFonts w:ascii="Times New Roman" w:hAnsi="Times New Roman"/>
          <w:i/>
          <w:sz w:val="24"/>
        </w:rPr>
        <w:t>in</w:t>
      </w:r>
      <w:r>
        <w:rPr>
          <w:rFonts w:ascii="Times New Roman" w:hAnsi="Times New Roman"/>
          <w:i/>
          <w:spacing w:val="-7"/>
          <w:sz w:val="24"/>
        </w:rPr>
        <w:t> </w:t>
      </w:r>
      <w:r>
        <w:rPr>
          <w:rFonts w:ascii="Times New Roman" w:hAnsi="Times New Roman"/>
          <w:i/>
          <w:sz w:val="24"/>
        </w:rPr>
        <w:t>Hospitality</w:t>
      </w:r>
      <w:r>
        <w:rPr>
          <w:rFonts w:ascii="Times New Roman" w:hAnsi="Times New Roman"/>
          <w:i/>
          <w:spacing w:val="-6"/>
          <w:sz w:val="24"/>
        </w:rPr>
        <w:t> </w:t>
      </w:r>
      <w:r>
        <w:rPr>
          <w:rFonts w:ascii="Times New Roman" w:hAnsi="Times New Roman"/>
          <w:i/>
          <w:sz w:val="24"/>
        </w:rPr>
        <w:t>Review</w:t>
      </w:r>
      <w:r>
        <w:rPr>
          <w:rFonts w:ascii="Times New Roman" w:hAnsi="Times New Roman"/>
          <w:sz w:val="24"/>
        </w:rPr>
        <w:t>,</w:t>
      </w:r>
      <w:r>
        <w:rPr>
          <w:rFonts w:ascii="Times New Roman" w:hAnsi="Times New Roman"/>
          <w:spacing w:val="-1"/>
          <w:sz w:val="24"/>
        </w:rPr>
        <w:t> </w:t>
      </w:r>
      <w:r>
        <w:rPr>
          <w:rFonts w:ascii="Times New Roman" w:hAnsi="Times New Roman"/>
          <w:sz w:val="24"/>
        </w:rPr>
        <w:t>10(2),</w:t>
      </w:r>
      <w:r>
        <w:rPr>
          <w:rFonts w:ascii="Times New Roman" w:hAnsi="Times New Roman"/>
          <w:spacing w:val="-7"/>
          <w:sz w:val="24"/>
        </w:rPr>
        <w:t> </w:t>
      </w:r>
      <w:r>
        <w:rPr>
          <w:rFonts w:ascii="Times New Roman" w:hAnsi="Times New Roman"/>
          <w:sz w:val="24"/>
        </w:rPr>
        <w:t>pp.</w:t>
      </w:r>
      <w:r>
        <w:rPr>
          <w:rFonts w:ascii="Times New Roman" w:hAnsi="Times New Roman"/>
          <w:spacing w:val="-7"/>
          <w:sz w:val="24"/>
        </w:rPr>
        <w:t> </w:t>
      </w:r>
      <w:r>
        <w:rPr>
          <w:rFonts w:ascii="Times New Roman" w:hAnsi="Times New Roman"/>
          <w:sz w:val="24"/>
        </w:rPr>
        <w:t>22-26. Johnson, P., and Lee, A. (2023). ‘Revenue Generation in Hospitality Events.’</w:t>
      </w:r>
      <w:r>
        <w:rPr>
          <w:rFonts w:ascii="Times New Roman" w:hAnsi="Times New Roman"/>
          <w:spacing w:val="-12"/>
          <w:sz w:val="24"/>
        </w:rPr>
        <w:t> </w:t>
      </w:r>
      <w:r>
        <w:rPr>
          <w:rFonts w:ascii="Times New Roman" w:hAnsi="Times New Roman"/>
          <w:i/>
          <w:sz w:val="24"/>
        </w:rPr>
        <w:t>Journal of Hospitality Business</w:t>
      </w:r>
      <w:r>
        <w:rPr>
          <w:rFonts w:ascii="Times New Roman" w:hAnsi="Times New Roman"/>
          <w:sz w:val="24"/>
        </w:rPr>
        <w:t>, 14(1), pp. 19-24.</w:t>
      </w:r>
    </w:p>
    <w:p>
      <w:pPr>
        <w:spacing w:before="2"/>
        <w:ind w:left="615" w:right="0" w:firstLine="0"/>
        <w:jc w:val="lef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Johnson,</w:t>
      </w:r>
      <w:r>
        <w:rPr>
          <w:rFonts w:ascii="Times New Roman" w:hAnsi="Times New Roman"/>
          <w:spacing w:val="-15"/>
          <w:sz w:val="24"/>
        </w:rPr>
        <w:t> </w:t>
      </w:r>
      <w:r>
        <w:rPr>
          <w:rFonts w:ascii="Times New Roman" w:hAnsi="Times New Roman"/>
          <w:sz w:val="24"/>
        </w:rPr>
        <w:t>P.,</w:t>
      </w:r>
      <w:r>
        <w:rPr>
          <w:rFonts w:ascii="Times New Roman" w:hAnsi="Times New Roman"/>
          <w:spacing w:val="-15"/>
          <w:sz w:val="24"/>
        </w:rPr>
        <w:t> </w:t>
      </w:r>
      <w:r>
        <w:rPr>
          <w:rFonts w:ascii="Times New Roman" w:hAnsi="Times New Roman"/>
          <w:sz w:val="24"/>
        </w:rPr>
        <w:t>and</w:t>
      </w:r>
      <w:r>
        <w:rPr>
          <w:rFonts w:ascii="Times New Roman" w:hAnsi="Times New Roman"/>
          <w:spacing w:val="-9"/>
          <w:sz w:val="24"/>
        </w:rPr>
        <w:t> </w:t>
      </w:r>
      <w:r>
        <w:rPr>
          <w:rFonts w:ascii="Times New Roman" w:hAnsi="Times New Roman"/>
          <w:sz w:val="24"/>
        </w:rPr>
        <w:t>Smith,</w:t>
      </w:r>
      <w:r>
        <w:rPr>
          <w:rFonts w:ascii="Times New Roman" w:hAnsi="Times New Roman"/>
          <w:spacing w:val="-12"/>
          <w:sz w:val="24"/>
        </w:rPr>
        <w:t> </w:t>
      </w:r>
      <w:r>
        <w:rPr>
          <w:rFonts w:ascii="Times New Roman" w:hAnsi="Times New Roman"/>
          <w:sz w:val="24"/>
        </w:rPr>
        <w:t>T.</w:t>
      </w:r>
      <w:r>
        <w:rPr>
          <w:rFonts w:ascii="Times New Roman" w:hAnsi="Times New Roman"/>
          <w:spacing w:val="-9"/>
          <w:sz w:val="24"/>
        </w:rPr>
        <w:t> </w:t>
      </w:r>
      <w:r>
        <w:rPr>
          <w:rFonts w:ascii="Times New Roman" w:hAnsi="Times New Roman"/>
          <w:sz w:val="24"/>
        </w:rPr>
        <w:t>(2023).</w:t>
      </w:r>
      <w:r>
        <w:rPr>
          <w:rFonts w:ascii="Times New Roman" w:hAnsi="Times New Roman"/>
          <w:spacing w:val="-7"/>
          <w:sz w:val="24"/>
        </w:rPr>
        <w:t> </w:t>
      </w:r>
      <w:r>
        <w:rPr>
          <w:rFonts w:ascii="Times New Roman" w:hAnsi="Times New Roman"/>
          <w:sz w:val="24"/>
        </w:rPr>
        <w:t>‘Venue</w:t>
      </w:r>
      <w:r>
        <w:rPr>
          <w:rFonts w:ascii="Times New Roman" w:hAnsi="Times New Roman"/>
          <w:spacing w:val="-8"/>
          <w:sz w:val="24"/>
        </w:rPr>
        <w:t> </w:t>
      </w:r>
      <w:r>
        <w:rPr>
          <w:rFonts w:ascii="Times New Roman" w:hAnsi="Times New Roman"/>
          <w:sz w:val="24"/>
        </w:rPr>
        <w:t>Selection</w:t>
      </w:r>
      <w:r>
        <w:rPr>
          <w:rFonts w:ascii="Times New Roman" w:hAnsi="Times New Roman"/>
          <w:spacing w:val="-4"/>
          <w:sz w:val="24"/>
        </w:rPr>
        <w:t> </w:t>
      </w:r>
      <w:r>
        <w:rPr>
          <w:rFonts w:ascii="Times New Roman" w:hAnsi="Times New Roman"/>
          <w:sz w:val="24"/>
        </w:rPr>
        <w:t>and</w:t>
      </w:r>
      <w:r>
        <w:rPr>
          <w:rFonts w:ascii="Times New Roman" w:hAnsi="Times New Roman"/>
          <w:spacing w:val="-7"/>
          <w:sz w:val="24"/>
        </w:rPr>
        <w:t> </w:t>
      </w:r>
      <w:r>
        <w:rPr>
          <w:rFonts w:ascii="Times New Roman" w:hAnsi="Times New Roman"/>
          <w:sz w:val="24"/>
        </w:rPr>
        <w:t>Planning.’</w:t>
      </w:r>
      <w:r>
        <w:rPr>
          <w:rFonts w:ascii="Times New Roman" w:hAnsi="Times New Roman"/>
          <w:spacing w:val="-16"/>
          <w:sz w:val="24"/>
        </w:rPr>
        <w:t> </w:t>
      </w:r>
      <w:r>
        <w:rPr>
          <w:rFonts w:ascii="Times New Roman" w:hAnsi="Times New Roman"/>
          <w:i/>
          <w:sz w:val="24"/>
        </w:rPr>
        <w:t>Event</w:t>
      </w:r>
      <w:r>
        <w:rPr>
          <w:rFonts w:ascii="Times New Roman" w:hAnsi="Times New Roman"/>
          <w:i/>
          <w:spacing w:val="-5"/>
          <w:sz w:val="24"/>
        </w:rPr>
        <w:t> </w:t>
      </w:r>
      <w:r>
        <w:rPr>
          <w:rFonts w:ascii="Times New Roman" w:hAnsi="Times New Roman"/>
          <w:i/>
          <w:sz w:val="24"/>
        </w:rPr>
        <w:t>Management</w:t>
      </w:r>
      <w:r>
        <w:rPr>
          <w:rFonts w:ascii="Times New Roman" w:hAnsi="Times New Roman"/>
          <w:i/>
          <w:spacing w:val="-4"/>
          <w:sz w:val="24"/>
        </w:rPr>
        <w:t> </w:t>
      </w:r>
      <w:r>
        <w:rPr>
          <w:rFonts w:ascii="Times New Roman" w:hAnsi="Times New Roman"/>
          <w:i/>
          <w:sz w:val="24"/>
        </w:rPr>
        <w:t>Today</w:t>
      </w:r>
      <w:r>
        <w:rPr>
          <w:rFonts w:ascii="Times New Roman" w:hAnsi="Times New Roman"/>
          <w:sz w:val="24"/>
        </w:rPr>
        <w:t>,</w:t>
      </w:r>
      <w:r>
        <w:rPr>
          <w:rFonts w:ascii="Times New Roman" w:hAnsi="Times New Roman"/>
          <w:spacing w:val="-9"/>
          <w:sz w:val="24"/>
        </w:rPr>
        <w:t> </w:t>
      </w:r>
      <w:r>
        <w:rPr>
          <w:rFonts w:ascii="Times New Roman" w:hAnsi="Times New Roman"/>
          <w:sz w:val="24"/>
        </w:rPr>
        <w:t>7(2),</w:t>
      </w:r>
      <w:r>
        <w:rPr>
          <w:rFonts w:ascii="Times New Roman" w:hAnsi="Times New Roman"/>
          <w:spacing w:val="-7"/>
          <w:sz w:val="24"/>
        </w:rPr>
        <w:t> </w:t>
      </w:r>
      <w:r>
        <w:rPr>
          <w:rFonts w:ascii="Times New Roman" w:hAnsi="Times New Roman"/>
          <w:sz w:val="24"/>
        </w:rPr>
        <w:t>pp.</w:t>
      </w:r>
      <w:r>
        <w:rPr>
          <w:rFonts w:ascii="Times New Roman" w:hAnsi="Times New Roman"/>
          <w:spacing w:val="-9"/>
          <w:sz w:val="24"/>
        </w:rPr>
        <w:t> </w:t>
      </w:r>
      <w:r>
        <w:rPr>
          <w:rFonts w:ascii="Times New Roman" w:hAnsi="Times New Roman"/>
          <w:sz w:val="24"/>
        </w:rPr>
        <w:t>41-</w:t>
      </w:r>
      <w:r>
        <w:rPr>
          <w:rFonts w:ascii="Times New Roman" w:hAnsi="Times New Roman"/>
          <w:spacing w:val="-5"/>
          <w:sz w:val="24"/>
        </w:rPr>
        <w:t>44.</w:t>
      </w:r>
    </w:p>
    <w:p>
      <w:pPr>
        <w:spacing w:before="12"/>
        <w:ind w:left="615" w:right="0" w:firstLine="0"/>
        <w:jc w:val="left"/>
        <w:rPr>
          <w:rFonts w:ascii="Times New Roman"/>
          <w:sz w:val="24"/>
        </w:rPr>
      </w:pPr>
      <w:r>
        <w:rPr>
          <w:rFonts w:ascii="Times New Roman"/>
          <w:sz w:val="24"/>
        </w:rPr>
        <w:t>Josef,</w:t>
      </w:r>
      <w:r>
        <w:rPr>
          <w:rFonts w:ascii="Times New Roman"/>
          <w:spacing w:val="-11"/>
          <w:sz w:val="24"/>
        </w:rPr>
        <w:t> </w:t>
      </w:r>
      <w:r>
        <w:rPr>
          <w:rFonts w:ascii="Times New Roman"/>
          <w:sz w:val="24"/>
        </w:rPr>
        <w:t>P.,</w:t>
      </w:r>
      <w:r>
        <w:rPr>
          <w:rFonts w:ascii="Times New Roman"/>
          <w:spacing w:val="-9"/>
          <w:sz w:val="24"/>
        </w:rPr>
        <w:t> </w:t>
      </w:r>
      <w:r>
        <w:rPr>
          <w:rFonts w:ascii="Times New Roman"/>
          <w:sz w:val="24"/>
        </w:rPr>
        <w:t>and</w:t>
      </w:r>
      <w:r>
        <w:rPr>
          <w:rFonts w:ascii="Times New Roman"/>
          <w:spacing w:val="-10"/>
          <w:sz w:val="24"/>
        </w:rPr>
        <w:t> </w:t>
      </w:r>
      <w:r>
        <w:rPr>
          <w:rFonts w:ascii="Times New Roman"/>
          <w:sz w:val="24"/>
        </w:rPr>
        <w:t>Taylor,</w:t>
      </w:r>
      <w:r>
        <w:rPr>
          <w:rFonts w:ascii="Times New Roman"/>
          <w:spacing w:val="3"/>
          <w:sz w:val="24"/>
        </w:rPr>
        <w:t> </w:t>
      </w:r>
      <w:r>
        <w:rPr>
          <w:rFonts w:ascii="Times New Roman"/>
          <w:sz w:val="24"/>
        </w:rPr>
        <w:t>S.</w:t>
      </w:r>
      <w:r>
        <w:rPr>
          <w:rFonts w:ascii="Times New Roman"/>
          <w:spacing w:val="-10"/>
          <w:sz w:val="24"/>
        </w:rPr>
        <w:t> </w:t>
      </w:r>
      <w:r>
        <w:rPr>
          <w:rFonts w:ascii="Times New Roman"/>
          <w:sz w:val="24"/>
        </w:rPr>
        <w:t>(2023).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'Managing</w:t>
      </w:r>
      <w:r>
        <w:rPr>
          <w:rFonts w:ascii="Times New Roman"/>
          <w:spacing w:val="-1"/>
          <w:sz w:val="24"/>
        </w:rPr>
        <w:t> </w:t>
      </w:r>
      <w:r>
        <w:rPr>
          <w:rFonts w:ascii="Times New Roman"/>
          <w:sz w:val="24"/>
        </w:rPr>
        <w:t>Event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Costs</w:t>
      </w:r>
      <w:r>
        <w:rPr>
          <w:rFonts w:ascii="Times New Roman"/>
          <w:spacing w:val="-8"/>
          <w:sz w:val="24"/>
        </w:rPr>
        <w:t> </w:t>
      </w:r>
      <w:r>
        <w:rPr>
          <w:rFonts w:ascii="Times New Roman"/>
          <w:sz w:val="24"/>
        </w:rPr>
        <w:t>and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Budgets.'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i/>
          <w:sz w:val="24"/>
        </w:rPr>
        <w:t>Journal</w:t>
      </w:r>
      <w:r>
        <w:rPr>
          <w:rFonts w:ascii="Times New Roman"/>
          <w:i/>
          <w:spacing w:val="-7"/>
          <w:sz w:val="24"/>
        </w:rPr>
        <w:t> </w:t>
      </w:r>
      <w:r>
        <w:rPr>
          <w:rFonts w:ascii="Times New Roman"/>
          <w:i/>
          <w:sz w:val="24"/>
        </w:rPr>
        <w:t>of</w:t>
      </w:r>
      <w:r>
        <w:rPr>
          <w:rFonts w:ascii="Times New Roman"/>
          <w:i/>
          <w:spacing w:val="-7"/>
          <w:sz w:val="24"/>
        </w:rPr>
        <w:t> </w:t>
      </w:r>
      <w:r>
        <w:rPr>
          <w:rFonts w:ascii="Times New Roman"/>
          <w:i/>
          <w:sz w:val="24"/>
        </w:rPr>
        <w:t>Hospitality</w:t>
      </w:r>
      <w:r>
        <w:rPr>
          <w:rFonts w:ascii="Times New Roman"/>
          <w:i/>
          <w:spacing w:val="-5"/>
          <w:sz w:val="24"/>
        </w:rPr>
        <w:t> </w:t>
      </w:r>
      <w:r>
        <w:rPr>
          <w:rFonts w:ascii="Times New Roman"/>
          <w:i/>
          <w:sz w:val="24"/>
        </w:rPr>
        <w:t>Finance</w:t>
      </w:r>
      <w:r>
        <w:rPr>
          <w:rFonts w:ascii="Times New Roman"/>
          <w:sz w:val="24"/>
        </w:rPr>
        <w:t>,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11(3),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pp.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50-</w:t>
      </w:r>
      <w:r>
        <w:rPr>
          <w:rFonts w:ascii="Times New Roman"/>
          <w:spacing w:val="-5"/>
          <w:sz w:val="24"/>
        </w:rPr>
        <w:t>54.</w:t>
      </w:r>
    </w:p>
    <w:p>
      <w:pPr>
        <w:spacing w:before="12"/>
        <w:ind w:left="615" w:right="0" w:firstLine="0"/>
        <w:jc w:val="left"/>
        <w:rPr>
          <w:rFonts w:ascii="Times New Roman"/>
          <w:sz w:val="24"/>
        </w:rPr>
      </w:pPr>
      <w:r>
        <w:rPr>
          <w:rFonts w:ascii="Times New Roman"/>
          <w:sz w:val="24"/>
        </w:rPr>
        <w:t>Johnson,</w:t>
      </w:r>
      <w:r>
        <w:rPr>
          <w:rFonts w:ascii="Times New Roman"/>
          <w:spacing w:val="-11"/>
          <w:sz w:val="24"/>
        </w:rPr>
        <w:t> </w:t>
      </w:r>
      <w:r>
        <w:rPr>
          <w:rFonts w:ascii="Times New Roman"/>
          <w:sz w:val="24"/>
        </w:rPr>
        <w:t>P.</w:t>
      </w:r>
      <w:r>
        <w:rPr>
          <w:rFonts w:ascii="Times New Roman"/>
          <w:spacing w:val="-8"/>
          <w:sz w:val="24"/>
        </w:rPr>
        <w:t> </w:t>
      </w:r>
      <w:r>
        <w:rPr>
          <w:rFonts w:ascii="Times New Roman"/>
          <w:sz w:val="24"/>
        </w:rPr>
        <w:t>(2023).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'Keynote</w:t>
      </w:r>
      <w:r>
        <w:rPr>
          <w:rFonts w:ascii="Times New Roman"/>
          <w:spacing w:val="3"/>
          <w:sz w:val="24"/>
        </w:rPr>
        <w:t> </w:t>
      </w:r>
      <w:r>
        <w:rPr>
          <w:rFonts w:ascii="Times New Roman"/>
          <w:sz w:val="24"/>
        </w:rPr>
        <w:t>Speakers</w:t>
      </w:r>
      <w:r>
        <w:rPr>
          <w:rFonts w:ascii="Times New Roman"/>
          <w:spacing w:val="-1"/>
          <w:sz w:val="24"/>
        </w:rPr>
        <w:t> </w:t>
      </w:r>
      <w:r>
        <w:rPr>
          <w:rFonts w:ascii="Times New Roman"/>
          <w:sz w:val="24"/>
        </w:rPr>
        <w:t>and</w:t>
      </w:r>
      <w:r>
        <w:rPr>
          <w:rFonts w:ascii="Times New Roman"/>
          <w:spacing w:val="-9"/>
          <w:sz w:val="24"/>
        </w:rPr>
        <w:t> </w:t>
      </w:r>
      <w:r>
        <w:rPr>
          <w:rFonts w:ascii="Times New Roman"/>
          <w:sz w:val="24"/>
        </w:rPr>
        <w:t>Their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Role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in</w:t>
      </w:r>
      <w:r>
        <w:rPr>
          <w:rFonts w:ascii="Times New Roman"/>
          <w:spacing w:val="-6"/>
          <w:sz w:val="24"/>
        </w:rPr>
        <w:t> </w:t>
      </w:r>
      <w:r>
        <w:rPr>
          <w:rFonts w:ascii="Times New Roman"/>
          <w:sz w:val="24"/>
        </w:rPr>
        <w:t>Events.'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i/>
          <w:sz w:val="24"/>
        </w:rPr>
        <w:t>Event</w:t>
      </w:r>
      <w:r>
        <w:rPr>
          <w:rFonts w:ascii="Times New Roman"/>
          <w:i/>
          <w:spacing w:val="-2"/>
          <w:sz w:val="24"/>
        </w:rPr>
        <w:t> </w:t>
      </w:r>
      <w:r>
        <w:rPr>
          <w:rFonts w:ascii="Times New Roman"/>
          <w:i/>
          <w:sz w:val="24"/>
        </w:rPr>
        <w:t>Organization</w:t>
      </w:r>
      <w:r>
        <w:rPr>
          <w:rFonts w:ascii="Times New Roman"/>
          <w:i/>
          <w:spacing w:val="-8"/>
          <w:sz w:val="24"/>
        </w:rPr>
        <w:t> </w:t>
      </w:r>
      <w:r>
        <w:rPr>
          <w:rFonts w:ascii="Times New Roman"/>
          <w:i/>
          <w:sz w:val="24"/>
        </w:rPr>
        <w:t>Review</w:t>
      </w:r>
      <w:r>
        <w:rPr>
          <w:rFonts w:ascii="Times New Roman"/>
          <w:sz w:val="24"/>
        </w:rPr>
        <w:t>,</w:t>
      </w:r>
      <w:r>
        <w:rPr>
          <w:rFonts w:ascii="Times New Roman"/>
          <w:spacing w:val="1"/>
          <w:sz w:val="24"/>
        </w:rPr>
        <w:t> </w:t>
      </w:r>
      <w:r>
        <w:rPr>
          <w:rFonts w:ascii="Times New Roman"/>
          <w:sz w:val="24"/>
        </w:rPr>
        <w:t>16(2),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pp.</w:t>
      </w:r>
      <w:r>
        <w:rPr>
          <w:rFonts w:ascii="Times New Roman"/>
          <w:spacing w:val="-6"/>
          <w:sz w:val="24"/>
        </w:rPr>
        <w:t> </w:t>
      </w:r>
      <w:r>
        <w:rPr>
          <w:rFonts w:ascii="Times New Roman"/>
          <w:sz w:val="24"/>
        </w:rPr>
        <w:t>14-</w:t>
      </w:r>
      <w:r>
        <w:rPr>
          <w:rFonts w:ascii="Times New Roman"/>
          <w:spacing w:val="-5"/>
          <w:sz w:val="24"/>
        </w:rPr>
        <w:t>18.</w:t>
      </w:r>
    </w:p>
    <w:p>
      <w:pPr>
        <w:spacing w:line="249" w:lineRule="auto" w:before="13"/>
        <w:ind w:left="615" w:right="1098" w:firstLine="0"/>
        <w:jc w:val="left"/>
        <w:rPr>
          <w:rFonts w:ascii="Times New Roman"/>
          <w:sz w:val="24"/>
        </w:rPr>
      </w:pPr>
      <w:r>
        <w:rPr>
          <w:rFonts w:ascii="Times New Roman"/>
          <w:sz w:val="24"/>
        </w:rPr>
        <w:t>Lee,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A.,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and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sz w:val="24"/>
        </w:rPr>
        <w:t>Smith,</w:t>
      </w:r>
      <w:r>
        <w:rPr>
          <w:rFonts w:ascii="Times New Roman"/>
          <w:spacing w:val="-8"/>
          <w:sz w:val="24"/>
        </w:rPr>
        <w:t> </w:t>
      </w:r>
      <w:r>
        <w:rPr>
          <w:rFonts w:ascii="Times New Roman"/>
          <w:sz w:val="24"/>
        </w:rPr>
        <w:t>T.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(2023).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sz w:val="24"/>
        </w:rPr>
        <w:t>'Marketing and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Promotion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for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Hospitality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Events.'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i/>
          <w:sz w:val="24"/>
        </w:rPr>
        <w:t>Journal</w:t>
      </w:r>
      <w:r>
        <w:rPr>
          <w:rFonts w:ascii="Times New Roman"/>
          <w:i/>
          <w:spacing w:val="-3"/>
          <w:sz w:val="24"/>
        </w:rPr>
        <w:t> </w:t>
      </w:r>
      <w:r>
        <w:rPr>
          <w:rFonts w:ascii="Times New Roman"/>
          <w:i/>
          <w:sz w:val="24"/>
        </w:rPr>
        <w:t>of</w:t>
      </w:r>
      <w:r>
        <w:rPr>
          <w:rFonts w:ascii="Times New Roman"/>
          <w:i/>
          <w:spacing w:val="-2"/>
          <w:sz w:val="24"/>
        </w:rPr>
        <w:t> </w:t>
      </w:r>
      <w:r>
        <w:rPr>
          <w:rFonts w:ascii="Times New Roman"/>
          <w:i/>
          <w:sz w:val="24"/>
        </w:rPr>
        <w:t>Event Marketing</w:t>
      </w:r>
      <w:r>
        <w:rPr>
          <w:rFonts w:ascii="Times New Roman"/>
          <w:sz w:val="24"/>
        </w:rPr>
        <w:t>,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sz w:val="24"/>
        </w:rPr>
        <w:t>12(1),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sz w:val="24"/>
        </w:rPr>
        <w:t>pp.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23-27. Lee, A. (2023). 'The Importance of Partnerships in Event Planning.' </w:t>
      </w:r>
      <w:r>
        <w:rPr>
          <w:rFonts w:ascii="Times New Roman"/>
          <w:i/>
          <w:sz w:val="24"/>
        </w:rPr>
        <w:t>Event Partnerships Journal</w:t>
      </w:r>
      <w:r>
        <w:rPr>
          <w:rFonts w:ascii="Times New Roman"/>
          <w:sz w:val="24"/>
        </w:rPr>
        <w:t>, 13(3), pp. 34-38.</w:t>
      </w:r>
    </w:p>
    <w:p>
      <w:pPr>
        <w:spacing w:line="249" w:lineRule="auto" w:before="2"/>
        <w:ind w:left="615" w:right="2421" w:firstLine="0"/>
        <w:jc w:val="left"/>
        <w:rPr>
          <w:rFonts w:ascii="Times New Roman"/>
          <w:sz w:val="24"/>
        </w:rPr>
      </w:pPr>
      <w:r>
        <w:rPr>
          <w:rFonts w:ascii="Times New Roman"/>
          <w:sz w:val="24"/>
        </w:rPr>
        <w:t>Miller,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sz w:val="24"/>
        </w:rPr>
        <w:t>R.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(2023).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'Panel Discussions</w:t>
      </w:r>
      <w:r>
        <w:rPr>
          <w:rFonts w:ascii="Times New Roman"/>
          <w:spacing w:val="-6"/>
          <w:sz w:val="24"/>
        </w:rPr>
        <w:t> </w:t>
      </w:r>
      <w:r>
        <w:rPr>
          <w:rFonts w:ascii="Times New Roman"/>
          <w:sz w:val="24"/>
        </w:rPr>
        <w:t>in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Hospitality</w:t>
      </w:r>
      <w:r>
        <w:rPr>
          <w:rFonts w:ascii="Times New Roman"/>
          <w:spacing w:val="-1"/>
          <w:sz w:val="24"/>
        </w:rPr>
        <w:t> </w:t>
      </w:r>
      <w:r>
        <w:rPr>
          <w:rFonts w:ascii="Times New Roman"/>
          <w:sz w:val="24"/>
        </w:rPr>
        <w:t>Events.'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i/>
          <w:sz w:val="24"/>
        </w:rPr>
        <w:t>Journal</w:t>
      </w:r>
      <w:r>
        <w:rPr>
          <w:rFonts w:ascii="Times New Roman"/>
          <w:i/>
          <w:spacing w:val="-4"/>
          <w:sz w:val="24"/>
        </w:rPr>
        <w:t> </w:t>
      </w:r>
      <w:r>
        <w:rPr>
          <w:rFonts w:ascii="Times New Roman"/>
          <w:i/>
          <w:sz w:val="24"/>
        </w:rPr>
        <w:t>of</w:t>
      </w:r>
      <w:r>
        <w:rPr>
          <w:rFonts w:ascii="Times New Roman"/>
          <w:i/>
          <w:spacing w:val="-4"/>
          <w:sz w:val="24"/>
        </w:rPr>
        <w:t> </w:t>
      </w:r>
      <w:r>
        <w:rPr>
          <w:rFonts w:ascii="Times New Roman"/>
          <w:i/>
          <w:sz w:val="24"/>
        </w:rPr>
        <w:t>Hospitality</w:t>
      </w:r>
      <w:r>
        <w:rPr>
          <w:rFonts w:ascii="Times New Roman"/>
          <w:i/>
          <w:spacing w:val="-2"/>
          <w:sz w:val="24"/>
        </w:rPr>
        <w:t> </w:t>
      </w:r>
      <w:r>
        <w:rPr>
          <w:rFonts w:ascii="Times New Roman"/>
          <w:i/>
          <w:sz w:val="24"/>
        </w:rPr>
        <w:t>Leadership</w:t>
      </w:r>
      <w:r>
        <w:rPr>
          <w:rFonts w:ascii="Times New Roman"/>
          <w:sz w:val="24"/>
        </w:rPr>
        <w:t>,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8(2),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sz w:val="24"/>
        </w:rPr>
        <w:t>pp.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19-23. Smith, T. (2023). 'Artificial Intelligence in Hospitality Services.' </w:t>
      </w:r>
      <w:r>
        <w:rPr>
          <w:rFonts w:ascii="Times New Roman"/>
          <w:i/>
          <w:sz w:val="24"/>
        </w:rPr>
        <w:t>AI in Hospitality Journal</w:t>
      </w:r>
      <w:r>
        <w:rPr>
          <w:rFonts w:ascii="Times New Roman"/>
          <w:sz w:val="24"/>
        </w:rPr>
        <w:t>, 9(1), pp. 11-15.</w:t>
      </w:r>
    </w:p>
    <w:p>
      <w:pPr>
        <w:spacing w:before="2"/>
        <w:ind w:left="615" w:right="0" w:firstLine="0"/>
        <w:jc w:val="left"/>
        <w:rPr>
          <w:rFonts w:ascii="Times New Roman"/>
          <w:sz w:val="24"/>
        </w:rPr>
      </w:pPr>
      <w:r>
        <w:rPr>
          <w:rFonts w:ascii="Times New Roman"/>
          <w:sz w:val="24"/>
        </w:rPr>
        <w:t>Smith,</w:t>
      </w:r>
      <w:r>
        <w:rPr>
          <w:rFonts w:ascii="Times New Roman"/>
          <w:spacing w:val="-11"/>
          <w:sz w:val="24"/>
        </w:rPr>
        <w:t> </w:t>
      </w:r>
      <w:r>
        <w:rPr>
          <w:rFonts w:ascii="Times New Roman"/>
          <w:sz w:val="24"/>
        </w:rPr>
        <w:t>T.,</w:t>
      </w:r>
      <w:r>
        <w:rPr>
          <w:rFonts w:ascii="Times New Roman"/>
          <w:spacing w:val="-8"/>
          <w:sz w:val="24"/>
        </w:rPr>
        <w:t> </w:t>
      </w:r>
      <w:r>
        <w:rPr>
          <w:rFonts w:ascii="Times New Roman"/>
          <w:sz w:val="24"/>
        </w:rPr>
        <w:t>and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Jones,</w:t>
      </w:r>
      <w:r>
        <w:rPr>
          <w:rFonts w:ascii="Times New Roman"/>
          <w:spacing w:val="-11"/>
          <w:sz w:val="24"/>
        </w:rPr>
        <w:t> </w:t>
      </w:r>
      <w:r>
        <w:rPr>
          <w:rFonts w:ascii="Times New Roman"/>
          <w:sz w:val="24"/>
        </w:rPr>
        <w:t>R.</w:t>
      </w:r>
      <w:r>
        <w:rPr>
          <w:rFonts w:ascii="Times New Roman"/>
          <w:spacing w:val="-8"/>
          <w:sz w:val="24"/>
        </w:rPr>
        <w:t> </w:t>
      </w:r>
      <w:r>
        <w:rPr>
          <w:rFonts w:ascii="Times New Roman"/>
          <w:sz w:val="24"/>
        </w:rPr>
        <w:t>(2022).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'Technology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sz w:val="24"/>
        </w:rPr>
        <w:t>Innovations in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Hospitality.'</w:t>
      </w:r>
      <w:r>
        <w:rPr>
          <w:rFonts w:ascii="Times New Roman"/>
          <w:spacing w:val="-1"/>
          <w:sz w:val="24"/>
        </w:rPr>
        <w:t> </w:t>
      </w:r>
      <w:r>
        <w:rPr>
          <w:rFonts w:ascii="Times New Roman"/>
          <w:i/>
          <w:sz w:val="24"/>
        </w:rPr>
        <w:t>Journal</w:t>
      </w:r>
      <w:r>
        <w:rPr>
          <w:rFonts w:ascii="Times New Roman"/>
          <w:i/>
          <w:spacing w:val="-8"/>
          <w:sz w:val="24"/>
        </w:rPr>
        <w:t> </w:t>
      </w:r>
      <w:r>
        <w:rPr>
          <w:rFonts w:ascii="Times New Roman"/>
          <w:i/>
          <w:sz w:val="24"/>
        </w:rPr>
        <w:t>of</w:t>
      </w:r>
      <w:r>
        <w:rPr>
          <w:rFonts w:ascii="Times New Roman"/>
          <w:i/>
          <w:spacing w:val="-7"/>
          <w:sz w:val="24"/>
        </w:rPr>
        <w:t> </w:t>
      </w:r>
      <w:r>
        <w:rPr>
          <w:rFonts w:ascii="Times New Roman"/>
          <w:i/>
          <w:sz w:val="24"/>
        </w:rPr>
        <w:t>Hospitality</w:t>
      </w:r>
      <w:r>
        <w:rPr>
          <w:rFonts w:ascii="Times New Roman"/>
          <w:i/>
          <w:spacing w:val="-5"/>
          <w:sz w:val="24"/>
        </w:rPr>
        <w:t> </w:t>
      </w:r>
      <w:r>
        <w:rPr>
          <w:rFonts w:ascii="Times New Roman"/>
          <w:i/>
          <w:sz w:val="24"/>
        </w:rPr>
        <w:t>Technology</w:t>
      </w:r>
      <w:r>
        <w:rPr>
          <w:rFonts w:ascii="Times New Roman"/>
          <w:sz w:val="24"/>
        </w:rPr>
        <w:t>,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17(4),</w:t>
      </w:r>
      <w:r>
        <w:rPr>
          <w:rFonts w:ascii="Times New Roman"/>
          <w:spacing w:val="-7"/>
          <w:sz w:val="24"/>
        </w:rPr>
        <w:t> </w:t>
      </w:r>
      <w:r>
        <w:rPr>
          <w:rFonts w:ascii="Times New Roman"/>
          <w:sz w:val="24"/>
        </w:rPr>
        <w:t>pp.</w:t>
      </w:r>
      <w:r>
        <w:rPr>
          <w:rFonts w:ascii="Times New Roman"/>
          <w:spacing w:val="-8"/>
          <w:sz w:val="24"/>
        </w:rPr>
        <w:t> </w:t>
      </w:r>
      <w:r>
        <w:rPr>
          <w:rFonts w:ascii="Times New Roman"/>
          <w:sz w:val="24"/>
        </w:rPr>
        <w:t>29-</w:t>
      </w:r>
      <w:r>
        <w:rPr>
          <w:rFonts w:ascii="Times New Roman"/>
          <w:spacing w:val="-5"/>
          <w:sz w:val="24"/>
        </w:rPr>
        <w:t>34.</w:t>
      </w:r>
    </w:p>
    <w:p>
      <w:pPr>
        <w:spacing w:before="12"/>
        <w:ind w:left="615" w:right="0" w:firstLine="0"/>
        <w:jc w:val="left"/>
        <w:rPr>
          <w:rFonts w:ascii="Times New Roman"/>
          <w:sz w:val="24"/>
        </w:rPr>
      </w:pPr>
      <w:r>
        <w:rPr>
          <w:rFonts w:ascii="Times New Roman"/>
          <w:sz w:val="24"/>
        </w:rPr>
        <w:t>Smith,</w:t>
      </w:r>
      <w:r>
        <w:rPr>
          <w:rFonts w:ascii="Times New Roman"/>
          <w:spacing w:val="-10"/>
          <w:sz w:val="24"/>
        </w:rPr>
        <w:t> </w:t>
      </w:r>
      <w:r>
        <w:rPr>
          <w:rFonts w:ascii="Times New Roman"/>
          <w:sz w:val="24"/>
        </w:rPr>
        <w:t>T.</w:t>
      </w:r>
      <w:r>
        <w:rPr>
          <w:rFonts w:ascii="Times New Roman"/>
          <w:spacing w:val="-6"/>
          <w:sz w:val="24"/>
        </w:rPr>
        <w:t> </w:t>
      </w:r>
      <w:r>
        <w:rPr>
          <w:rFonts w:ascii="Times New Roman"/>
          <w:sz w:val="24"/>
        </w:rPr>
        <w:t>(2023).</w:t>
      </w:r>
      <w:r>
        <w:rPr>
          <w:rFonts w:ascii="Times New Roman"/>
          <w:spacing w:val="-6"/>
          <w:sz w:val="24"/>
        </w:rPr>
        <w:t> </w:t>
      </w:r>
      <w:r>
        <w:rPr>
          <w:rFonts w:ascii="Times New Roman"/>
          <w:sz w:val="24"/>
        </w:rPr>
        <w:t>'Competitive</w:t>
      </w:r>
      <w:r>
        <w:rPr>
          <w:rFonts w:ascii="Times New Roman"/>
          <w:spacing w:val="-10"/>
          <w:sz w:val="24"/>
        </w:rPr>
        <w:t> </w:t>
      </w:r>
      <w:r>
        <w:rPr>
          <w:rFonts w:ascii="Times New Roman"/>
          <w:sz w:val="24"/>
        </w:rPr>
        <w:t>Analysis</w:t>
      </w:r>
      <w:r>
        <w:rPr>
          <w:rFonts w:ascii="Times New Roman"/>
          <w:spacing w:val="2"/>
          <w:sz w:val="24"/>
        </w:rPr>
        <w:t> </w:t>
      </w:r>
      <w:r>
        <w:rPr>
          <w:rFonts w:ascii="Times New Roman"/>
          <w:sz w:val="24"/>
        </w:rPr>
        <w:t>in</w:t>
      </w:r>
      <w:r>
        <w:rPr>
          <w:rFonts w:ascii="Times New Roman"/>
          <w:spacing w:val="-6"/>
          <w:sz w:val="24"/>
        </w:rPr>
        <w:t> </w:t>
      </w:r>
      <w:r>
        <w:rPr>
          <w:rFonts w:ascii="Times New Roman"/>
          <w:sz w:val="24"/>
        </w:rPr>
        <w:t>Hospitality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Events.'</w:t>
      </w:r>
      <w:r>
        <w:rPr>
          <w:rFonts w:ascii="Times New Roman"/>
          <w:spacing w:val="-6"/>
          <w:sz w:val="24"/>
        </w:rPr>
        <w:t> </w:t>
      </w:r>
      <w:r>
        <w:rPr>
          <w:rFonts w:ascii="Times New Roman"/>
          <w:i/>
          <w:sz w:val="24"/>
        </w:rPr>
        <w:t>Event</w:t>
      </w:r>
      <w:r>
        <w:rPr>
          <w:rFonts w:ascii="Times New Roman"/>
          <w:i/>
          <w:spacing w:val="-1"/>
          <w:sz w:val="24"/>
        </w:rPr>
        <w:t> </w:t>
      </w:r>
      <w:r>
        <w:rPr>
          <w:rFonts w:ascii="Times New Roman"/>
          <w:i/>
          <w:sz w:val="24"/>
        </w:rPr>
        <w:t>Competition</w:t>
      </w:r>
      <w:r>
        <w:rPr>
          <w:rFonts w:ascii="Times New Roman"/>
          <w:i/>
          <w:spacing w:val="-3"/>
          <w:sz w:val="24"/>
        </w:rPr>
        <w:t> </w:t>
      </w:r>
      <w:r>
        <w:rPr>
          <w:rFonts w:ascii="Times New Roman"/>
          <w:i/>
          <w:sz w:val="24"/>
        </w:rPr>
        <w:t>Review</w:t>
      </w:r>
      <w:r>
        <w:rPr>
          <w:rFonts w:ascii="Times New Roman"/>
          <w:sz w:val="24"/>
        </w:rPr>
        <w:t>,</w:t>
      </w:r>
      <w:r>
        <w:rPr>
          <w:rFonts w:ascii="Times New Roman"/>
          <w:spacing w:val="1"/>
          <w:sz w:val="24"/>
        </w:rPr>
        <w:t> </w:t>
      </w:r>
      <w:r>
        <w:rPr>
          <w:rFonts w:ascii="Times New Roman"/>
          <w:sz w:val="24"/>
        </w:rPr>
        <w:t>10(1),</w:t>
      </w:r>
      <w:r>
        <w:rPr>
          <w:rFonts w:ascii="Times New Roman"/>
          <w:spacing w:val="-6"/>
          <w:sz w:val="24"/>
        </w:rPr>
        <w:t> </w:t>
      </w:r>
      <w:r>
        <w:rPr>
          <w:rFonts w:ascii="Times New Roman"/>
          <w:sz w:val="24"/>
        </w:rPr>
        <w:t>pp.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12-</w:t>
      </w:r>
      <w:r>
        <w:rPr>
          <w:rFonts w:ascii="Times New Roman"/>
          <w:spacing w:val="-5"/>
          <w:sz w:val="24"/>
        </w:rPr>
        <w:t>16.</w:t>
      </w:r>
    </w:p>
    <w:p>
      <w:pPr>
        <w:spacing w:line="249" w:lineRule="auto" w:before="12"/>
        <w:ind w:left="615" w:right="497" w:firstLine="0"/>
        <w:jc w:val="left"/>
        <w:rPr>
          <w:rFonts w:ascii="Times New Roman"/>
          <w:sz w:val="24"/>
        </w:rPr>
      </w:pPr>
      <w:r>
        <w:rPr>
          <w:rFonts w:ascii="Times New Roman"/>
          <w:sz w:val="24"/>
        </w:rPr>
        <w:t>Taylor, S.,</w:t>
      </w:r>
      <w:r>
        <w:rPr>
          <w:rFonts w:ascii="Times New Roman"/>
          <w:spacing w:val="-8"/>
          <w:sz w:val="24"/>
        </w:rPr>
        <w:t> </w:t>
      </w:r>
      <w:r>
        <w:rPr>
          <w:rFonts w:ascii="Times New Roman"/>
          <w:sz w:val="24"/>
        </w:rPr>
        <w:t>and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Brown,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sz w:val="24"/>
        </w:rPr>
        <w:t>J.</w:t>
      </w:r>
      <w:r>
        <w:rPr>
          <w:rFonts w:ascii="Times New Roman"/>
          <w:spacing w:val="-10"/>
          <w:sz w:val="24"/>
        </w:rPr>
        <w:t> </w:t>
      </w:r>
      <w:r>
        <w:rPr>
          <w:rFonts w:ascii="Times New Roman"/>
          <w:sz w:val="24"/>
        </w:rPr>
        <w:t>(2023).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'Networking Opportunities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sz w:val="24"/>
        </w:rPr>
        <w:t>at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Hospitality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Events.'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i/>
          <w:sz w:val="24"/>
        </w:rPr>
        <w:t>Journal</w:t>
      </w:r>
      <w:r>
        <w:rPr>
          <w:rFonts w:ascii="Times New Roman"/>
          <w:i/>
          <w:spacing w:val="-2"/>
          <w:sz w:val="24"/>
        </w:rPr>
        <w:t> </w:t>
      </w:r>
      <w:r>
        <w:rPr>
          <w:rFonts w:ascii="Times New Roman"/>
          <w:i/>
          <w:sz w:val="24"/>
        </w:rPr>
        <w:t>of</w:t>
      </w:r>
      <w:r>
        <w:rPr>
          <w:rFonts w:ascii="Times New Roman"/>
          <w:i/>
          <w:spacing w:val="-5"/>
          <w:sz w:val="24"/>
        </w:rPr>
        <w:t> </w:t>
      </w:r>
      <w:r>
        <w:rPr>
          <w:rFonts w:ascii="Times New Roman"/>
          <w:i/>
          <w:sz w:val="24"/>
        </w:rPr>
        <w:t>Event Networking</w:t>
      </w:r>
      <w:r>
        <w:rPr>
          <w:rFonts w:ascii="Times New Roman"/>
          <w:sz w:val="24"/>
        </w:rPr>
        <w:t>,</w:t>
      </w:r>
      <w:r>
        <w:rPr>
          <w:rFonts w:ascii="Times New Roman"/>
          <w:spacing w:val="-3"/>
          <w:sz w:val="24"/>
        </w:rPr>
        <w:t> </w:t>
      </w:r>
      <w:r>
        <w:rPr>
          <w:rFonts w:ascii="Times New Roman"/>
          <w:sz w:val="24"/>
        </w:rPr>
        <w:t>15(1),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pp.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35-39. Tenison, S. (2023). 'PEST</w:t>
      </w:r>
      <w:r>
        <w:rPr>
          <w:rFonts w:ascii="Times New Roman"/>
          <w:spacing w:val="-12"/>
          <w:sz w:val="24"/>
        </w:rPr>
        <w:t> </w:t>
      </w:r>
      <w:r>
        <w:rPr>
          <w:rFonts w:ascii="Times New Roman"/>
          <w:sz w:val="24"/>
        </w:rPr>
        <w:t>Analysis for Hospitality Events.' </w:t>
      </w:r>
      <w:r>
        <w:rPr>
          <w:rFonts w:ascii="Times New Roman"/>
          <w:i/>
          <w:sz w:val="24"/>
        </w:rPr>
        <w:t>Event Analysis Journal</w:t>
      </w:r>
      <w:r>
        <w:rPr>
          <w:rFonts w:ascii="Times New Roman"/>
          <w:sz w:val="24"/>
        </w:rPr>
        <w:t>, 6(2), pp. 21-25.</w:t>
      </w:r>
    </w:p>
    <w:p>
      <w:pPr>
        <w:spacing w:line="249" w:lineRule="auto" w:before="2"/>
        <w:ind w:left="615" w:right="1460" w:firstLine="0"/>
        <w:jc w:val="left"/>
        <w:rPr>
          <w:rFonts w:ascii="Times New Roman"/>
          <w:sz w:val="24"/>
        </w:rPr>
      </w:pPr>
      <w:r>
        <w:rPr>
          <w:rFonts w:ascii="Times New Roman"/>
          <w:sz w:val="24"/>
        </w:rPr>
        <w:t>Williams, K. (2023). 'Operational Factors in Hospitality Events.' </w:t>
      </w:r>
      <w:r>
        <w:rPr>
          <w:rFonts w:ascii="Times New Roman"/>
          <w:i/>
          <w:sz w:val="24"/>
        </w:rPr>
        <w:t>Journal of Hospitality Operations</w:t>
      </w:r>
      <w:r>
        <w:rPr>
          <w:rFonts w:ascii="Times New Roman"/>
          <w:sz w:val="24"/>
        </w:rPr>
        <w:t>, 12(2), pp. 42-46.</w:t>
      </w:r>
      <w:r>
        <w:rPr>
          <w:rFonts w:ascii="Times New Roman"/>
          <w:spacing w:val="40"/>
          <w:sz w:val="24"/>
        </w:rPr>
        <w:t> </w:t>
      </w:r>
      <w:r>
        <w:rPr>
          <w:rFonts w:ascii="Times New Roman"/>
          <w:sz w:val="24"/>
        </w:rPr>
        <w:t>Williams,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sz w:val="24"/>
        </w:rPr>
        <w:t>K.,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and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Smith,</w:t>
      </w:r>
      <w:r>
        <w:rPr>
          <w:rFonts w:ascii="Times New Roman"/>
          <w:spacing w:val="-8"/>
          <w:sz w:val="24"/>
        </w:rPr>
        <w:t> </w:t>
      </w:r>
      <w:r>
        <w:rPr>
          <w:rFonts w:ascii="Times New Roman"/>
          <w:sz w:val="24"/>
        </w:rPr>
        <w:t>T.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(2023).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sz w:val="24"/>
        </w:rPr>
        <w:t>'Advertising and</w:t>
      </w:r>
      <w:r>
        <w:rPr>
          <w:rFonts w:ascii="Times New Roman"/>
          <w:spacing w:val="-5"/>
          <w:sz w:val="24"/>
        </w:rPr>
        <w:t> </w:t>
      </w:r>
      <w:r>
        <w:rPr>
          <w:rFonts w:ascii="Times New Roman"/>
          <w:sz w:val="24"/>
        </w:rPr>
        <w:t>Publicity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sz w:val="24"/>
        </w:rPr>
        <w:t>in</w:t>
      </w:r>
      <w:r>
        <w:rPr>
          <w:rFonts w:ascii="Times New Roman"/>
          <w:spacing w:val="-4"/>
          <w:sz w:val="24"/>
        </w:rPr>
        <w:t> </w:t>
      </w:r>
      <w:r>
        <w:rPr>
          <w:rFonts w:ascii="Times New Roman"/>
          <w:sz w:val="24"/>
        </w:rPr>
        <w:t>Event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sz w:val="24"/>
        </w:rPr>
        <w:t>Planning.'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i/>
          <w:sz w:val="24"/>
        </w:rPr>
        <w:t>Marketing for</w:t>
      </w:r>
      <w:r>
        <w:rPr>
          <w:rFonts w:ascii="Times New Roman"/>
          <w:i/>
          <w:spacing w:val="-4"/>
          <w:sz w:val="24"/>
        </w:rPr>
        <w:t> </w:t>
      </w:r>
      <w:r>
        <w:rPr>
          <w:rFonts w:ascii="Times New Roman"/>
          <w:i/>
          <w:sz w:val="24"/>
        </w:rPr>
        <w:t>Events</w:t>
      </w:r>
      <w:r>
        <w:rPr>
          <w:rFonts w:ascii="Times New Roman"/>
          <w:i/>
          <w:spacing w:val="-2"/>
          <w:sz w:val="24"/>
        </w:rPr>
        <w:t> </w:t>
      </w:r>
      <w:r>
        <w:rPr>
          <w:rFonts w:ascii="Times New Roman"/>
          <w:i/>
          <w:sz w:val="24"/>
        </w:rPr>
        <w:t>Review</w:t>
      </w:r>
      <w:r>
        <w:rPr>
          <w:rFonts w:ascii="Times New Roman"/>
          <w:sz w:val="24"/>
        </w:rPr>
        <w:t>, 9(3),</w:t>
      </w:r>
      <w:r>
        <w:rPr>
          <w:rFonts w:ascii="Times New Roman"/>
          <w:spacing w:val="-2"/>
          <w:sz w:val="24"/>
        </w:rPr>
        <w:t> </w:t>
      </w:r>
      <w:r>
        <w:rPr>
          <w:rFonts w:ascii="Times New Roman"/>
          <w:sz w:val="24"/>
        </w:rPr>
        <w:t>pp.28-33</w:t>
      </w:r>
    </w:p>
    <w:sectPr>
      <w:pgSz w:w="14400" w:h="8100" w:orient="landscape"/>
      <w:pgMar w:top="600" w:bottom="0" w:left="20" w:right="10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Century Gothic">
    <w:altName w:val="Century Gothic"/>
    <w:charset w:val="0"/>
    <w:family w:val="swiss"/>
    <w:pitch w:val="variable"/>
  </w:font>
  <w:font w:name="Calibri">
    <w:altName w:val="Calibri"/>
    <w:charset w:val="0"/>
    <w:family w:val="swiss"/>
    <w:pitch w:val="variable"/>
  </w:font>
  <w:font w:name="Arial Black">
    <w:altName w:val="Arial Black"/>
    <w:charset w:val="0"/>
    <w:family w:val="swiss"/>
    <w:pitch w:val="variable"/>
  </w:font>
  <w:font w:name="Segoe UI Symbol">
    <w:altName w:val="Segoe UI Symbol"/>
    <w:charset w:val="0"/>
    <w:family w:val="swiss"/>
    <w:pitch w:val="variable"/>
  </w:font>
  <w:font w:name="Verdana">
    <w:altName w:val="Verdana"/>
    <w:charset w:val="0"/>
    <w:family w:val="swiss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4">
    <w:multiLevelType w:val="hybridMultilevel"/>
    <w:lvl w:ilvl="0">
      <w:start w:val="0"/>
      <w:numFmt w:val="bullet"/>
      <w:lvlText w:val="•"/>
      <w:lvlJc w:val="left"/>
      <w:pPr>
        <w:ind w:left="829" w:hanging="100"/>
      </w:pPr>
      <w:rPr>
        <w:rFonts w:hint="default" w:ascii="Arial" w:hAnsi="Arial" w:eastAsia="Arial" w:cs="Arial"/>
        <w:b w:val="0"/>
        <w:bCs w:val="0"/>
        <w:i w:val="0"/>
        <w:iCs w:val="0"/>
        <w:w w:val="100"/>
        <w:sz w:val="26"/>
        <w:szCs w:val="26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166" w:hanging="10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512" w:hanging="10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4858" w:hanging="10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6204" w:hanging="10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7550" w:hanging="10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8896" w:hanging="10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0242" w:hanging="10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1588" w:hanging="100"/>
      </w:pPr>
      <w:rPr>
        <w:rFonts w:hint="default"/>
        <w:lang w:val="en-US" w:eastAsia="en-US" w:bidi="ar-SA"/>
      </w:rPr>
    </w:lvl>
  </w:abstractNum>
  <w:abstractNum w:abstractNumId="3">
    <w:multiLevelType w:val="hybridMultilevel"/>
    <w:lvl w:ilvl="0">
      <w:start w:val="0"/>
      <w:numFmt w:val="bullet"/>
      <w:lvlText w:val="•"/>
      <w:lvlJc w:val="left"/>
      <w:pPr>
        <w:ind w:left="1577" w:hanging="452"/>
      </w:pPr>
      <w:rPr>
        <w:rFonts w:hint="default" w:ascii="Arial" w:hAnsi="Arial" w:eastAsia="Arial" w:cs="Arial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850" w:hanging="452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4120" w:hanging="45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390" w:hanging="45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6660" w:hanging="45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7930" w:hanging="45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9200" w:hanging="45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0470" w:hanging="45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1740" w:hanging="452"/>
      </w:pPr>
      <w:rPr>
        <w:rFonts w:hint="default"/>
        <w:lang w:val="en-US" w:eastAsia="en-US" w:bidi="ar-SA"/>
      </w:rPr>
    </w:lvl>
  </w:abstractNum>
  <w:abstractNum w:abstractNumId="2">
    <w:multiLevelType w:val="hybridMultilevel"/>
    <w:lvl w:ilvl="0">
      <w:start w:val="0"/>
      <w:numFmt w:val="bullet"/>
      <w:lvlText w:val="•"/>
      <w:lvlJc w:val="left"/>
      <w:pPr>
        <w:ind w:left="1089" w:hanging="79"/>
      </w:pPr>
      <w:rPr>
        <w:rFonts w:hint="default" w:ascii="Arial" w:hAnsi="Arial" w:eastAsia="Arial" w:cs="Arial"/>
        <w:b w:val="0"/>
        <w:bCs w:val="0"/>
        <w:i w:val="0"/>
        <w:iCs w:val="0"/>
        <w:spacing w:val="-1"/>
        <w:w w:val="100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182" w:hanging="452"/>
      </w:pPr>
      <w:rPr>
        <w:rFonts w:hint="default" w:ascii="Arial" w:hAnsi="Arial" w:eastAsia="Arial" w:cs="Arial"/>
        <w:w w:val="10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524" w:hanging="45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4868" w:hanging="45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6213" w:hanging="45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7557" w:hanging="45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8902" w:hanging="45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0246" w:hanging="45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1591" w:hanging="452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0"/>
      <w:numFmt w:val="bullet"/>
      <w:lvlText w:val="•"/>
      <w:lvlJc w:val="left"/>
      <w:pPr>
        <w:ind w:left="2182" w:hanging="452"/>
      </w:pPr>
      <w:rPr>
        <w:rFonts w:hint="default" w:ascii="Arial" w:hAnsi="Arial" w:eastAsia="Arial" w:cs="Arial"/>
        <w:b w:val="0"/>
        <w:bCs w:val="0"/>
        <w:i w:val="0"/>
        <w:iCs w:val="0"/>
        <w:w w:val="100"/>
        <w:sz w:val="22"/>
        <w:szCs w:val="2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3390" w:hanging="452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4600" w:hanging="45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810" w:hanging="45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7020" w:hanging="45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8230" w:hanging="45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9440" w:hanging="45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0650" w:hanging="45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1860" w:hanging="452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0"/>
      <w:numFmt w:val="bullet"/>
      <w:lvlText w:val="•"/>
      <w:lvlJc w:val="left"/>
      <w:pPr>
        <w:ind w:left="1500" w:hanging="452"/>
      </w:pPr>
      <w:rPr>
        <w:rFonts w:hint="default" w:ascii="Arial" w:hAnsi="Arial" w:eastAsia="Arial" w:cs="Arial"/>
        <w:b w:val="0"/>
        <w:bCs w:val="0"/>
        <w:i w:val="0"/>
        <w:iCs w:val="0"/>
        <w:w w:val="100"/>
        <w:sz w:val="28"/>
        <w:szCs w:val="28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579" w:hanging="452"/>
      </w:pPr>
      <w:rPr>
        <w:rFonts w:hint="default" w:ascii="Arial" w:hAnsi="Arial" w:eastAsia="Arial" w:cs="Arial"/>
        <w:w w:val="10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880" w:hanging="45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180" w:hanging="45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6480" w:hanging="45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7780" w:hanging="45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9080" w:hanging="45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0380" w:hanging="45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1680" w:hanging="452"/>
      </w:pPr>
      <w:rPr>
        <w:rFonts w:hint="default"/>
        <w:lang w:val="en-US" w:eastAsia="en-US" w:bidi="ar-SA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" w:hAnsi="Arial" w:eastAsia="Arial" w:cs="Arial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" w:hAnsi="Arial" w:eastAsia="Arial" w:cs="Arial"/>
      <w:sz w:val="28"/>
      <w:szCs w:val="28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79"/>
      <w:ind w:left="389"/>
      <w:outlineLvl w:val="1"/>
    </w:pPr>
    <w:rPr>
      <w:rFonts w:ascii="Century Gothic" w:hAnsi="Century Gothic" w:eastAsia="Century Gothic" w:cs="Century Gothic"/>
      <w:b/>
      <w:bCs/>
      <w:sz w:val="48"/>
      <w:szCs w:val="48"/>
      <w:lang w:val="en-US" w:eastAsia="en-US" w:bidi="ar-SA"/>
    </w:rPr>
  </w:style>
  <w:style w:styleId="Heading2" w:type="paragraph">
    <w:name w:val="Heading 2"/>
    <w:basedOn w:val="Normal"/>
    <w:uiPriority w:val="1"/>
    <w:qFormat/>
    <w:pPr>
      <w:ind w:left="1005"/>
      <w:jc w:val="center"/>
      <w:outlineLvl w:val="2"/>
    </w:pPr>
    <w:rPr>
      <w:rFonts w:ascii="Century Gothic" w:hAnsi="Century Gothic" w:eastAsia="Century Gothic" w:cs="Century Gothic"/>
      <w:b/>
      <w:bCs/>
      <w:sz w:val="44"/>
      <w:szCs w:val="44"/>
      <w:lang w:val="en-US" w:eastAsia="en-US" w:bidi="ar-SA"/>
    </w:rPr>
  </w:style>
  <w:style w:styleId="Heading3" w:type="paragraph">
    <w:name w:val="Heading 3"/>
    <w:basedOn w:val="Normal"/>
    <w:uiPriority w:val="1"/>
    <w:qFormat/>
    <w:pPr>
      <w:spacing w:before="89"/>
      <w:ind w:left="774"/>
      <w:outlineLvl w:val="3"/>
    </w:pPr>
    <w:rPr>
      <w:rFonts w:ascii="Calibri" w:hAnsi="Calibri" w:eastAsia="Calibri" w:cs="Calibri"/>
      <w:b/>
      <w:bCs/>
      <w:sz w:val="36"/>
      <w:szCs w:val="36"/>
      <w:lang w:val="en-US" w:eastAsia="en-US" w:bidi="ar-SA"/>
    </w:rPr>
  </w:style>
  <w:style w:styleId="Heading4" w:type="paragraph">
    <w:name w:val="Heading 4"/>
    <w:basedOn w:val="Normal"/>
    <w:uiPriority w:val="1"/>
    <w:qFormat/>
    <w:pPr>
      <w:spacing w:before="92"/>
      <w:ind w:left="2121"/>
      <w:outlineLvl w:val="4"/>
    </w:pPr>
    <w:rPr>
      <w:rFonts w:ascii="Arial" w:hAnsi="Arial" w:eastAsia="Arial" w:cs="Arial"/>
      <w:b/>
      <w:bCs/>
      <w:sz w:val="28"/>
      <w:szCs w:val="28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spacing w:before="2"/>
      <w:ind w:left="1577" w:hanging="452"/>
    </w:pPr>
    <w:rPr>
      <w:rFonts w:ascii="Arial" w:hAnsi="Arial" w:eastAsia="Arial" w:cs="Arial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rFonts w:ascii="Century Gothic" w:hAnsi="Century Gothic" w:eastAsia="Century Gothic" w:cs="Century Gothic"/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jpeg"/><Relationship Id="rId7" Type="http://schemas.openxmlformats.org/officeDocument/2006/relationships/image" Target="media/image3.png"/><Relationship Id="rId8" Type="http://schemas.openxmlformats.org/officeDocument/2006/relationships/image" Target="media/image4.jpeg"/><Relationship Id="rId9" Type="http://schemas.openxmlformats.org/officeDocument/2006/relationships/image" Target="media/image5.png"/><Relationship Id="rId10" Type="http://schemas.openxmlformats.org/officeDocument/2006/relationships/image" Target="media/image6.png"/><Relationship Id="rId11" Type="http://schemas.openxmlformats.org/officeDocument/2006/relationships/image" Target="media/image7.png"/><Relationship Id="rId12" Type="http://schemas.openxmlformats.org/officeDocument/2006/relationships/image" Target="media/image8.jpeg"/><Relationship Id="rId13" Type="http://schemas.openxmlformats.org/officeDocument/2006/relationships/image" Target="media/image9.png"/><Relationship Id="rId14" Type="http://schemas.openxmlformats.org/officeDocument/2006/relationships/image" Target="media/image10.jpeg"/><Relationship Id="rId15" Type="http://schemas.openxmlformats.org/officeDocument/2006/relationships/image" Target="media/image11.png"/><Relationship Id="rId16" Type="http://schemas.openxmlformats.org/officeDocument/2006/relationships/image" Target="media/image12.png"/><Relationship Id="rId17" Type="http://schemas.openxmlformats.org/officeDocument/2006/relationships/image" Target="media/image13.png"/><Relationship Id="rId18" Type="http://schemas.openxmlformats.org/officeDocument/2006/relationships/image" Target="media/image14.png"/><Relationship Id="rId19" Type="http://schemas.openxmlformats.org/officeDocument/2006/relationships/image" Target="media/image15.png"/><Relationship Id="rId20" Type="http://schemas.openxmlformats.org/officeDocument/2006/relationships/image" Target="media/image16.jpeg"/><Relationship Id="rId21" Type="http://schemas.openxmlformats.org/officeDocument/2006/relationships/image" Target="media/image17.png"/><Relationship Id="rId22" Type="http://schemas.openxmlformats.org/officeDocument/2006/relationships/image" Target="media/image18.jpeg"/><Relationship Id="rId23" Type="http://schemas.openxmlformats.org/officeDocument/2006/relationships/image" Target="media/image19.png"/><Relationship Id="rId24" Type="http://schemas.openxmlformats.org/officeDocument/2006/relationships/image" Target="media/image20.png"/><Relationship Id="rId25" Type="http://schemas.openxmlformats.org/officeDocument/2006/relationships/numbering" Target="numbering.xm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2024-05-09T06:19:26Z</dcterms:created>
  <dcterms:modified xsi:type="dcterms:W3CDTF">2024-05-09T06:19:26Z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2024-05-08T00:00:00Z</vt:filetime>
  </property>
  <property fmtid="{D5CDD505-2E9C-101B-9397-08002B2CF9AE}" pid="3" name="Creator">
    <vt:lpwstr>Microsoft® PowerPoint® LTSC</vt:lpwstr>
  </property>
  <property fmtid="{D5CDD505-2E9C-101B-9397-08002B2CF9AE}" pid="4" name="LastSaved">
    <vt:filetime>2024-05-09T00:00:00Z</vt:filetime>
  </property>
  <property fmtid="{D5CDD505-2E9C-101B-9397-08002B2CF9AE}" pid="5" name="Producer">
    <vt:lpwstr>Microsoft® PowerPoint® LTSC</vt:lpwstr>
  </property>
</Properties>
</file>