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36C8D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792B23">
              <w:rPr>
                <w:b/>
                <w:color w:val="auto"/>
                <w:sz w:val="32"/>
              </w:rPr>
              <w:t xml:space="preserve">Cindy Ziu </w:t>
            </w:r>
            <w:r w:rsidR="005A1BA3">
              <w:rPr>
                <w:b/>
                <w:color w:val="auto"/>
                <w:sz w:val="32"/>
              </w:rPr>
              <w:t>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B149C"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C0F909A" w14:textId="77777777" w:rsidR="00792B23" w:rsidRDefault="00792B23" w:rsidP="005E7B70">
      <w:pPr>
        <w:spacing w:line="360" w:lineRule="auto"/>
        <w:ind w:right="237"/>
        <w:jc w:val="both"/>
        <w:rPr>
          <w:sz w:val="24"/>
          <w:szCs w:val="24"/>
        </w:rPr>
      </w:pPr>
      <w:r w:rsidRPr="00792B23">
        <w:rPr>
          <w:sz w:val="24"/>
          <w:szCs w:val="24"/>
        </w:rPr>
        <w:t>I am writing this essay in relation to The College of Policing, and how they have assisted myself in carrying out a role of a police officer. This essay will discuss my experiences in my final year as a probationary officer. I will discuss how the frameworks which they have put in place has helped me become a more competent officer and has assisted me in my final year of probation as a police officer. I will be using the Gibbs Reflective Model (Jasper, 2013).</w:t>
      </w:r>
    </w:p>
    <w:p w14:paraId="69C8CF9D" w14:textId="77777777" w:rsidR="00792B23" w:rsidRPr="00792B23" w:rsidRDefault="00792B23" w:rsidP="005E7B70">
      <w:pPr>
        <w:spacing w:line="360" w:lineRule="auto"/>
        <w:ind w:right="237"/>
        <w:jc w:val="both"/>
        <w:rPr>
          <w:sz w:val="24"/>
          <w:szCs w:val="24"/>
        </w:rPr>
      </w:pPr>
    </w:p>
    <w:p w14:paraId="3C2B3B3D" w14:textId="77777777" w:rsidR="00792B23" w:rsidRDefault="00792B23" w:rsidP="005E7B70">
      <w:pPr>
        <w:spacing w:line="360" w:lineRule="auto"/>
        <w:ind w:right="237"/>
        <w:jc w:val="both"/>
        <w:rPr>
          <w:sz w:val="24"/>
          <w:szCs w:val="24"/>
        </w:rPr>
      </w:pPr>
      <w:r w:rsidRPr="00792B23">
        <w:rPr>
          <w:sz w:val="24"/>
          <w:szCs w:val="24"/>
        </w:rPr>
        <w:t>The strategic role of The College of Policing is to maintain professionalisation of policing in the UK. Rowe, Ralph and Malik, (2023) reference that The College of Policing is a professional body establishes specific frameworks which shape the processes for various roles within all police forces in the UK. The term professionalisation of policing refers to the skills and practices that officers within the police force maintain (</w:t>
      </w:r>
      <w:proofErr w:type="spellStart"/>
      <w:r w:rsidRPr="00792B23">
        <w:rPr>
          <w:sz w:val="24"/>
          <w:szCs w:val="24"/>
        </w:rPr>
        <w:t>Freidson</w:t>
      </w:r>
      <w:proofErr w:type="spellEnd"/>
      <w:r w:rsidRPr="00792B23">
        <w:rPr>
          <w:sz w:val="24"/>
          <w:szCs w:val="24"/>
        </w:rPr>
        <w:t xml:space="preserve">, 2001). The role of The College of Policing is to </w:t>
      </w:r>
      <w:r w:rsidRPr="00792B23">
        <w:rPr>
          <w:sz w:val="24"/>
          <w:szCs w:val="24"/>
        </w:rPr>
        <w:lastRenderedPageBreak/>
        <w:t xml:space="preserve">make sure that these practices are met, and all police officers are trained thoroughly to an up-to-date standard (Pepper &amp; McGrath, 2015). To outline the clear expectations of everyone who work in the police, all officers and staff will be educated on The Competency and Values Framework, also known as CVF (The College of Policing, 2024) The framework has three values that officers are required to follow; these are attached to six competencies. It is important for all police officers to think about this model when they attend every incident as it ensures professionalism is maintained.  The benefit of this being maintained is police officers will continue to enhance their skills and abilities to adapt the modern world which they are policing whilst also presenting a good professional example to others (College of Policing, 2024). </w:t>
      </w:r>
    </w:p>
    <w:p w14:paraId="1FAF7834" w14:textId="77777777" w:rsidR="00792B23" w:rsidRPr="00792B23" w:rsidRDefault="00792B23" w:rsidP="005E7B70">
      <w:pPr>
        <w:spacing w:line="360" w:lineRule="auto"/>
        <w:ind w:right="237"/>
        <w:jc w:val="both"/>
        <w:rPr>
          <w:sz w:val="24"/>
          <w:szCs w:val="24"/>
        </w:rPr>
      </w:pPr>
    </w:p>
    <w:p w14:paraId="618C5E16" w14:textId="77777777" w:rsidR="00792B23" w:rsidRDefault="00792B23" w:rsidP="005E7B70">
      <w:pPr>
        <w:spacing w:line="360" w:lineRule="auto"/>
        <w:ind w:right="237"/>
        <w:jc w:val="both"/>
        <w:rPr>
          <w:sz w:val="24"/>
          <w:szCs w:val="24"/>
        </w:rPr>
      </w:pPr>
      <w:r w:rsidRPr="00792B23">
        <w:rPr>
          <w:sz w:val="24"/>
          <w:szCs w:val="24"/>
        </w:rPr>
        <w:t xml:space="preserve">The College of Policing (2024) stress on their website that police officers and staff will be seen as ethical when their behaviour is consistent with the policing principles, highlighting the importance for police officers to follow the frameworks which have been put in place by The College of Policing. To ensure this, The College of Policing work with the Independent Office for Police Conduct (IOPC) who investigate police officers when errors have been identified in their behaviour; if frameworks and professionalism have not been maintained, police officers will be seen as accountable for their actions which can lead to disciplinary action (HMICFRS, 2024). Therefore meaning, the expected behaviour of police officers is to be professional by maintaining the skills and values needed to be a competent police officer. </w:t>
      </w:r>
    </w:p>
    <w:p w14:paraId="718F5AF4" w14:textId="77777777" w:rsidR="00792B23" w:rsidRPr="00792B23" w:rsidRDefault="00792B23" w:rsidP="005E7B70">
      <w:pPr>
        <w:spacing w:line="360" w:lineRule="auto"/>
        <w:ind w:right="237"/>
        <w:jc w:val="both"/>
        <w:rPr>
          <w:sz w:val="24"/>
          <w:szCs w:val="24"/>
        </w:rPr>
      </w:pPr>
    </w:p>
    <w:p w14:paraId="61026468" w14:textId="77777777" w:rsidR="00792B23" w:rsidRDefault="00792B23" w:rsidP="005E7B70">
      <w:pPr>
        <w:spacing w:line="360" w:lineRule="auto"/>
        <w:ind w:right="237"/>
        <w:jc w:val="both"/>
        <w:rPr>
          <w:sz w:val="24"/>
          <w:szCs w:val="24"/>
        </w:rPr>
      </w:pPr>
      <w:r w:rsidRPr="00792B23">
        <w:rPr>
          <w:sz w:val="24"/>
          <w:szCs w:val="24"/>
        </w:rPr>
        <w:t xml:space="preserve">The College of Policing (2022) had identified that there are some challenges in policing, and because of this recollection had conducted extensive research surrounding the area. The College of Policing found that respondents had recognised their success in “addressing issues in some critical areas of policing”. They also follow on to say that the suggested improvements which have been recognised are due to the college maintaining a consistent approach to police officers’ development. Although this statement shows that an improvement has been made, a problem with this source is that on the College of Policing website there is no figures and statistics to, meaning that it appears that a point has been made however there is no evidence to prove this. Another disadvantage is that the College of Policing are praising their success on their website; meaning that a bias </w:t>
      </w:r>
      <w:r w:rsidRPr="00792B23">
        <w:rPr>
          <w:sz w:val="24"/>
          <w:szCs w:val="24"/>
        </w:rPr>
        <w:lastRenderedPageBreak/>
        <w:t xml:space="preserve">decision may have been made to portray a better image to others of the “improvements” which have been made over the years. Although in this statement that The College of Policing declare they state that they are a successful body, there is contradictory evidence in a full report by The College of Policing (2022), they state themselves that there are many limitations in what they do, one of which is that the organisation need to be a better and more enhanced engagement with the college of policing and police officers to understand what the job of a front-line police officer entails. This means that although the college create and implement frameworks that police officers are expected to follow like the CVF, they have lack of knowledge of what the experience is like. It would be much more advantageous to provide advice when they have experience in what the job entails. Brain (2014) supports the fact that The College of Policing is insufficient in what they do. Brain found evidence of an internal review that found ten years after its establishment, it was seen as remote from the police force. In analysis having a body working from a different location to the service which they manage is less effective as there is lack of engagement between both services. </w:t>
      </w:r>
    </w:p>
    <w:p w14:paraId="7C5A6C8A" w14:textId="77777777" w:rsidR="00792B23" w:rsidRPr="00792B23" w:rsidRDefault="00792B23" w:rsidP="005E7B70">
      <w:pPr>
        <w:spacing w:line="360" w:lineRule="auto"/>
        <w:ind w:right="237"/>
        <w:jc w:val="both"/>
        <w:rPr>
          <w:sz w:val="24"/>
          <w:szCs w:val="24"/>
        </w:rPr>
      </w:pPr>
    </w:p>
    <w:p w14:paraId="33D2D1A2" w14:textId="77777777" w:rsidR="00792B23" w:rsidRDefault="00792B23" w:rsidP="005E7B70">
      <w:pPr>
        <w:spacing w:line="360" w:lineRule="auto"/>
        <w:ind w:right="237"/>
        <w:jc w:val="both"/>
        <w:rPr>
          <w:sz w:val="24"/>
          <w:szCs w:val="24"/>
        </w:rPr>
      </w:pPr>
      <w:r w:rsidRPr="00792B23">
        <w:rPr>
          <w:sz w:val="24"/>
          <w:szCs w:val="24"/>
        </w:rPr>
        <w:t xml:space="preserve">Regardless of this, The College of Policing are always seen to creating better plans, such as ‘The Policing Vision 2025’. The idea of this is to set out a plan for the next ten years, allowing for better decision making and effective way to uphold the safety of the public (Laverick, 2021). The NPCC and the APCC (2024) agree with this, as it allows for one focus to be prioritised by everybody, ensuring everyone involved works towards one goal and less time to achieve this goal. Likewise, </w:t>
      </w:r>
      <w:proofErr w:type="spellStart"/>
      <w:r w:rsidRPr="00792B23">
        <w:rPr>
          <w:sz w:val="24"/>
          <w:szCs w:val="24"/>
        </w:rPr>
        <w:t>Nugmanova</w:t>
      </w:r>
      <w:proofErr w:type="spellEnd"/>
      <w:r w:rsidRPr="00792B23">
        <w:rPr>
          <w:sz w:val="24"/>
          <w:szCs w:val="24"/>
        </w:rPr>
        <w:t xml:space="preserve"> et al (2020) States that one of the aims as part of Vision 2025 was to educate all police officers in a degree making them better equipped for the job profile. Therefore, this suggests that The College of Policing are advantageous in itself, as they are constantly meeting the changing demand of the public. </w:t>
      </w:r>
    </w:p>
    <w:p w14:paraId="6F7D100F" w14:textId="77777777" w:rsidR="00792B23" w:rsidRPr="00792B23" w:rsidRDefault="00792B23" w:rsidP="005E7B70">
      <w:pPr>
        <w:spacing w:line="360" w:lineRule="auto"/>
        <w:ind w:right="237"/>
        <w:jc w:val="both"/>
        <w:rPr>
          <w:sz w:val="24"/>
          <w:szCs w:val="24"/>
        </w:rPr>
      </w:pPr>
    </w:p>
    <w:p w14:paraId="39C10440" w14:textId="77777777" w:rsidR="00792B23" w:rsidRDefault="00792B23" w:rsidP="005E7B70">
      <w:pPr>
        <w:spacing w:line="360" w:lineRule="auto"/>
        <w:ind w:right="237"/>
        <w:jc w:val="both"/>
        <w:rPr>
          <w:sz w:val="24"/>
          <w:szCs w:val="24"/>
        </w:rPr>
      </w:pPr>
      <w:r w:rsidRPr="00792B23">
        <w:rPr>
          <w:sz w:val="24"/>
          <w:szCs w:val="24"/>
        </w:rPr>
        <w:t xml:space="preserve">Based on The Competency and Values Framework, and what is expected in the behaviour of an individual working within the police service, I believe that I have progressed into a competent modern professional police officer. One incident in which I have evidenced this is when dealing with an incident involving child neglect, this was one of my first incident of this nature, therefore everything was new to myself. The report that I had received on my police radio was in relation to a </w:t>
      </w:r>
      <w:r w:rsidRPr="00792B23">
        <w:rPr>
          <w:sz w:val="24"/>
          <w:szCs w:val="24"/>
        </w:rPr>
        <w:lastRenderedPageBreak/>
        <w:t>domestic related assault on a child. When attending the address, I had soon realised that this was a much larger case of neglect, and the appropriate actions were required to be taken, I had called my sergeant to assess the powers and policies which I may have during this incident. I wanted to double check with the sergeant what these powers and policies are, as this was the very first time that I have dealt with a matter of this nature, I did know that the outcome of this incident would be to arrest, and I did reiterate this to my sergeant. I had then taken it upon myself to receive a second opinion, therefore requested for my supervisor to attend the address as well. I was really impressed with this as at the start of my training I was too scared to ask for a second opinion. After conducting the correct procedures, whilst using the National Decision-Making Model, to which the College of Policing (2013) strongly advise to revise, I had completed the correct actions which was required of me, I had removed the child from the address and an arrest was made on the parent. I personally feel that if I was to attend this incident when I first started my employment within the police, I would not react as well to the pressure, however with the continuous training that I have received I did.</w:t>
      </w:r>
    </w:p>
    <w:p w14:paraId="7CFD9A2C" w14:textId="77777777" w:rsidR="00792B23" w:rsidRPr="00792B23" w:rsidRDefault="00792B23" w:rsidP="005E7B70">
      <w:pPr>
        <w:spacing w:line="360" w:lineRule="auto"/>
        <w:ind w:right="237"/>
        <w:jc w:val="both"/>
        <w:rPr>
          <w:sz w:val="24"/>
          <w:szCs w:val="24"/>
        </w:rPr>
      </w:pPr>
    </w:p>
    <w:p w14:paraId="3CCCE145" w14:textId="77777777" w:rsidR="00792B23" w:rsidRDefault="00792B23" w:rsidP="005E7B70">
      <w:pPr>
        <w:spacing w:line="360" w:lineRule="auto"/>
        <w:ind w:right="237"/>
        <w:jc w:val="both"/>
        <w:rPr>
          <w:sz w:val="24"/>
          <w:szCs w:val="24"/>
        </w:rPr>
      </w:pPr>
      <w:r w:rsidRPr="00792B23">
        <w:rPr>
          <w:sz w:val="24"/>
          <w:szCs w:val="24"/>
        </w:rPr>
        <w:t xml:space="preserve">One way in which the College of Policing maintain the education of up-to-date training is through e-learning. Police officers and staff have access to a platform which is called ‘College Learn’, on this platform officers can revise all sorts of topics which are required of an officer through scenarios and questionnaires (College of Policing, 2023). I complete these College Learn topics every month depending on what training is required of me, these will then expire and will require me to complete them again. </w:t>
      </w:r>
    </w:p>
    <w:p w14:paraId="1E52BC99" w14:textId="77777777" w:rsidR="00792B23" w:rsidRPr="00792B23" w:rsidRDefault="00792B23" w:rsidP="005E7B70">
      <w:pPr>
        <w:spacing w:line="360" w:lineRule="auto"/>
        <w:ind w:right="237"/>
        <w:jc w:val="both"/>
        <w:rPr>
          <w:sz w:val="24"/>
          <w:szCs w:val="24"/>
        </w:rPr>
      </w:pPr>
    </w:p>
    <w:p w14:paraId="1AEADBA0" w14:textId="77777777" w:rsidR="00792B23" w:rsidRPr="00792B23" w:rsidRDefault="00792B23" w:rsidP="005E7B70">
      <w:pPr>
        <w:spacing w:line="360" w:lineRule="auto"/>
        <w:ind w:right="237"/>
        <w:jc w:val="both"/>
        <w:rPr>
          <w:sz w:val="24"/>
          <w:szCs w:val="24"/>
        </w:rPr>
      </w:pPr>
      <w:r w:rsidRPr="00792B23">
        <w:rPr>
          <w:sz w:val="24"/>
          <w:szCs w:val="24"/>
        </w:rPr>
        <w:t xml:space="preserve">Towards the end of my probation, I have found that I am being exposed to the most serious and complex cases, these cases can involve, child abuse, domestics and burglaries; being exposed to these kinds of incidents often will solidify an individual’s ability to think under pressure whilst implementing discretion within my decisions. Being exposed to these kinds of incidents has also built my emotional resilience, this has changed drastically in comparison to when I had started where I was not able to maintain my mental health in a positive way. I was able to manage this through the blue light wellbeing framework which is built into the ‘Oscar Kilo Website’, whereby the college of policing, when an application is put through to the </w:t>
      </w:r>
      <w:r w:rsidRPr="00792B23">
        <w:rPr>
          <w:sz w:val="24"/>
          <w:szCs w:val="24"/>
        </w:rPr>
        <w:lastRenderedPageBreak/>
        <w:t xml:space="preserve">website, the information then is sent to occupational health department in the police (Oscar kilo, 2024). Therefore, proving that The College of Policing have a vital role even with not only the training of an individual but also the wellbeing of an officer. </w:t>
      </w:r>
    </w:p>
    <w:p w14:paraId="3EF84E82" w14:textId="77777777" w:rsidR="00792B23" w:rsidRDefault="00792B23" w:rsidP="005E7B70">
      <w:pPr>
        <w:spacing w:line="360" w:lineRule="auto"/>
        <w:ind w:right="237"/>
        <w:jc w:val="both"/>
        <w:rPr>
          <w:sz w:val="24"/>
          <w:szCs w:val="24"/>
        </w:rPr>
      </w:pPr>
      <w:r w:rsidRPr="00792B23">
        <w:rPr>
          <w:sz w:val="24"/>
          <w:szCs w:val="24"/>
        </w:rPr>
        <w:t>Another way in which the College of Policing are professionalising the police service is through The Problem Orientated Policing approach which is also known as the POP model (Goldstein, 1990). This approach leans more towards the scientific matter. The idea of this approach is to tackle a specific problem which is known, and analysing how to tailor the response that will be put together to tackle the crime and disorder. Having a structure and being able to decrease the amount of crime and disorder shows that police are attempting to understand the root cause of a problem and come up with a solution that will resolve that problem, allowing the public to have faith in police to enforce the law and make the community a better place; public safety increases public confidence in the police. (College of Policing, 2017)</w:t>
      </w:r>
    </w:p>
    <w:p w14:paraId="698B3FE7" w14:textId="77777777" w:rsidR="00792B23" w:rsidRPr="00792B23" w:rsidRDefault="00792B23" w:rsidP="005E7B70">
      <w:pPr>
        <w:spacing w:line="360" w:lineRule="auto"/>
        <w:ind w:right="237"/>
        <w:jc w:val="both"/>
        <w:rPr>
          <w:sz w:val="24"/>
          <w:szCs w:val="24"/>
        </w:rPr>
      </w:pPr>
    </w:p>
    <w:p w14:paraId="56E8B2B5" w14:textId="6629AAE9" w:rsidR="00792B23" w:rsidRDefault="00792B23" w:rsidP="005E7B70">
      <w:pPr>
        <w:spacing w:line="360" w:lineRule="auto"/>
        <w:ind w:right="237"/>
        <w:jc w:val="both"/>
        <w:rPr>
          <w:sz w:val="24"/>
          <w:szCs w:val="24"/>
        </w:rPr>
      </w:pPr>
      <w:r w:rsidRPr="00792B23">
        <w:rPr>
          <w:sz w:val="24"/>
          <w:szCs w:val="24"/>
        </w:rPr>
        <w:t xml:space="preserve">In conclusion, The College of Policing are constantly trying to better the police service, with different frameworks and policies that they have highlighted to police officers, for example the Problem orientated policing strategy. Showing the members of the public that the police are trying to make the world a better place, increases public confidence, which highlights the fact that the police are a professional organisation. The College of Policing are a body that guides the police to maintain their learning, as crime progresses and enhances, police should also catch up with the new knowledge, as discussed above there are multiple ways in which the police officer’s knowledge is enhanced, one being the College Learn questionnaires and knowledge checks. The College of Policing are a crucial body for new recruits through to when they leave the police force, as the world is changing and crime is becoming more advance, it is expected that the way police officers enforce the law do too and adapt quickly to the new technical way of living. </w:t>
      </w:r>
    </w:p>
    <w:p w14:paraId="36CC54EA" w14:textId="77777777" w:rsidR="00792B23" w:rsidRPr="00792B23" w:rsidRDefault="00792B23" w:rsidP="005E7B70">
      <w:pPr>
        <w:spacing w:line="360" w:lineRule="auto"/>
        <w:ind w:right="237"/>
        <w:jc w:val="both"/>
        <w:rPr>
          <w:sz w:val="24"/>
          <w:szCs w:val="24"/>
        </w:rPr>
      </w:pPr>
    </w:p>
    <w:p w14:paraId="3B855813" w14:textId="381CAFA8" w:rsidR="00FF7784" w:rsidRPr="00270EEB" w:rsidRDefault="00792B23" w:rsidP="005E7B70">
      <w:pPr>
        <w:spacing w:line="360" w:lineRule="auto"/>
        <w:ind w:right="237"/>
        <w:jc w:val="both"/>
        <w:rPr>
          <w:sz w:val="24"/>
          <w:szCs w:val="24"/>
        </w:rPr>
      </w:pPr>
      <w:r w:rsidRPr="00792B23">
        <w:rPr>
          <w:sz w:val="24"/>
          <w:szCs w:val="24"/>
        </w:rPr>
        <w:t>Word Count: 1805</w:t>
      </w:r>
    </w:p>
    <w:p w14:paraId="0590AAF8" w14:textId="77777777" w:rsidR="00FF7784" w:rsidRPr="00270EEB" w:rsidRDefault="00FF7784" w:rsidP="005E7B70">
      <w:pPr>
        <w:spacing w:line="360" w:lineRule="auto"/>
        <w:ind w:right="237"/>
        <w:jc w:val="both"/>
        <w:rPr>
          <w:sz w:val="24"/>
          <w:szCs w:val="24"/>
        </w:rPr>
      </w:pPr>
    </w:p>
    <w:p w14:paraId="19FBAC4F" w14:textId="77777777" w:rsidR="00FF7784" w:rsidRPr="00270EEB" w:rsidRDefault="00FF7784" w:rsidP="005E7B70">
      <w:pPr>
        <w:spacing w:line="360" w:lineRule="auto"/>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298D5CB" w14:textId="77777777" w:rsidR="000A2ACE" w:rsidRDefault="000A2ACE" w:rsidP="005E7B70">
      <w:pPr>
        <w:spacing w:line="360" w:lineRule="auto"/>
        <w:ind w:right="237"/>
        <w:jc w:val="both"/>
        <w:rPr>
          <w:sz w:val="24"/>
          <w:szCs w:val="24"/>
        </w:rPr>
      </w:pPr>
      <w:r w:rsidRPr="000A2ACE">
        <w:rPr>
          <w:sz w:val="24"/>
          <w:szCs w:val="24"/>
        </w:rPr>
        <w:t xml:space="preserve">I am writing this essay in relation to my experiences whilst using social media to communicate and opportunistically engage with local communities that are policed. This is a great way to communicate with the community about the incidents which are occurring within the area, and to keep individuals up to date with basic information and intelligence. Using this method to interact with members of the public can at times make the investigation easier to solve, as they may be aware of intelligence that police do not have access to at that time. Lisa Winward, who is the chief constable for North Yorkshire Police (2022), stated that often information which is provided by the public can “provide the missing section of a jigsaw”. This essay will discuss how South Wales Police utilise the idea of social media, and what the advantages and disadvantages of social media are. </w:t>
      </w:r>
    </w:p>
    <w:p w14:paraId="202D322C" w14:textId="77777777" w:rsidR="000A2ACE" w:rsidRPr="000A2ACE" w:rsidRDefault="000A2ACE" w:rsidP="005E7B70">
      <w:pPr>
        <w:spacing w:line="360" w:lineRule="auto"/>
        <w:ind w:right="237"/>
        <w:jc w:val="both"/>
        <w:rPr>
          <w:sz w:val="24"/>
          <w:szCs w:val="24"/>
        </w:rPr>
      </w:pPr>
    </w:p>
    <w:p w14:paraId="3E77F83A" w14:textId="77777777" w:rsidR="000A2ACE" w:rsidRDefault="000A2ACE" w:rsidP="005E7B70">
      <w:pPr>
        <w:spacing w:line="360" w:lineRule="auto"/>
        <w:ind w:right="237"/>
        <w:jc w:val="both"/>
        <w:rPr>
          <w:sz w:val="24"/>
          <w:szCs w:val="24"/>
        </w:rPr>
      </w:pPr>
      <w:r w:rsidRPr="000A2ACE">
        <w:rPr>
          <w:sz w:val="24"/>
          <w:szCs w:val="24"/>
        </w:rPr>
        <w:t xml:space="preserve">Social media is an advantageous instrument for police to utilise as it provides a two-way dialogue with individuals actively engaging by commenting on these posts. Chaffey (2024) begins to say that 62.3% of the world population use social media, therefore meaning that it is beneficial for police to also use this as a means to </w:t>
      </w:r>
      <w:r w:rsidRPr="000A2ACE">
        <w:rPr>
          <w:sz w:val="24"/>
          <w:szCs w:val="24"/>
        </w:rPr>
        <w:lastRenderedPageBreak/>
        <w:t>engage with the public. This means that there is a strong likelihood that when the police service post, it will reach a large audience (The Police Foundation, 2014).</w:t>
      </w:r>
    </w:p>
    <w:p w14:paraId="2C4EA17E" w14:textId="00EA7ADC" w:rsidR="000A2ACE" w:rsidRPr="000A2ACE" w:rsidRDefault="000A2ACE" w:rsidP="005E7B70">
      <w:pPr>
        <w:spacing w:line="360" w:lineRule="auto"/>
        <w:ind w:right="237"/>
        <w:jc w:val="both"/>
        <w:rPr>
          <w:sz w:val="24"/>
          <w:szCs w:val="24"/>
        </w:rPr>
      </w:pPr>
      <w:r w:rsidRPr="000A2ACE">
        <w:rPr>
          <w:sz w:val="24"/>
          <w:szCs w:val="24"/>
        </w:rPr>
        <w:t xml:space="preserve"> </w:t>
      </w:r>
    </w:p>
    <w:p w14:paraId="5F9622F5" w14:textId="77777777" w:rsidR="000A2ACE" w:rsidRDefault="000A2ACE" w:rsidP="005E7B70">
      <w:pPr>
        <w:spacing w:line="360" w:lineRule="auto"/>
        <w:ind w:right="237"/>
        <w:jc w:val="both"/>
        <w:rPr>
          <w:sz w:val="24"/>
          <w:szCs w:val="24"/>
        </w:rPr>
      </w:pPr>
      <w:r w:rsidRPr="000A2ACE">
        <w:rPr>
          <w:sz w:val="24"/>
          <w:szCs w:val="24"/>
        </w:rPr>
        <w:t>Bailey and York (2018) had launched the social media perception survey, whereby they requested that police forces in the UK had taken part, these forces were given a link to post on Facebook, Twitter and Instagram, in the end 43 police forces had taken part, there was a total of 25700 responses. It was concluded that there were the most responses on Facebook, in second place is Twitter, with the least number of responses being on Instagram. The reason why there is the most response on Facebook is because the audience are from an older generation, who would more likely be interested in the matter of solving crime, whereas Instagram is used more from the younger generations, who are less likely to be interested in the matter of crime and what the police are doing in the as most content on Instagram is video based.</w:t>
      </w:r>
    </w:p>
    <w:p w14:paraId="4C3E50F8" w14:textId="77777777" w:rsidR="000A2ACE" w:rsidRPr="000A2ACE" w:rsidRDefault="000A2ACE" w:rsidP="005E7B70">
      <w:pPr>
        <w:spacing w:line="360" w:lineRule="auto"/>
        <w:ind w:right="237"/>
        <w:jc w:val="both"/>
        <w:rPr>
          <w:sz w:val="24"/>
          <w:szCs w:val="24"/>
        </w:rPr>
      </w:pPr>
    </w:p>
    <w:p w14:paraId="1DC7F616" w14:textId="77777777" w:rsidR="000A2ACE" w:rsidRDefault="000A2ACE" w:rsidP="005E7B70">
      <w:pPr>
        <w:spacing w:line="360" w:lineRule="auto"/>
        <w:ind w:right="237"/>
        <w:jc w:val="both"/>
        <w:rPr>
          <w:sz w:val="24"/>
          <w:szCs w:val="24"/>
        </w:rPr>
      </w:pPr>
      <w:r w:rsidRPr="000A2ACE">
        <w:rPr>
          <w:sz w:val="24"/>
          <w:szCs w:val="24"/>
        </w:rPr>
        <w:t xml:space="preserve">The Police Foundation (2014) state that Facebook is a fantastic tool to communicate with members of the public. It is easy to use, and individuals are able to comment their opinions on regular posts, therefore making interacting with one another an easy thing to complete. </w:t>
      </w:r>
    </w:p>
    <w:p w14:paraId="75B975C7" w14:textId="77777777" w:rsidR="000A2ACE" w:rsidRPr="000A2ACE" w:rsidRDefault="000A2ACE" w:rsidP="005E7B70">
      <w:pPr>
        <w:spacing w:line="360" w:lineRule="auto"/>
        <w:ind w:right="237"/>
        <w:jc w:val="both"/>
        <w:rPr>
          <w:sz w:val="24"/>
          <w:szCs w:val="24"/>
        </w:rPr>
      </w:pPr>
    </w:p>
    <w:p w14:paraId="1B385EBF" w14:textId="77777777" w:rsidR="000A2ACE" w:rsidRDefault="000A2ACE" w:rsidP="005E7B70">
      <w:pPr>
        <w:spacing w:line="360" w:lineRule="auto"/>
        <w:ind w:right="237"/>
        <w:jc w:val="both"/>
        <w:rPr>
          <w:sz w:val="24"/>
          <w:szCs w:val="24"/>
        </w:rPr>
      </w:pPr>
      <w:r w:rsidRPr="000A2ACE">
        <w:rPr>
          <w:sz w:val="24"/>
          <w:szCs w:val="24"/>
        </w:rPr>
        <w:t xml:space="preserve">Denef et al (2013) discusses another social media platform that the police are commonly known to use which is Twitter. Twitter allows for a very quick and concise way to share information to a large audience. After The London Riots that happened in August 2011, the police had put together an operation called Operation Withern. The aim for this operation was to publicise images from the CCTV of suspects hoping that people would be able to identify who were in these images. As a result of this the MPS had used Twitter to share this. This tweet was viewed 4.3 million times and retweeted 8500 times, and eventually someone was able to identify these individuals, allowing for justice to be taken. </w:t>
      </w:r>
    </w:p>
    <w:p w14:paraId="7AF49427" w14:textId="77777777" w:rsidR="000A2ACE" w:rsidRPr="000A2ACE" w:rsidRDefault="000A2ACE" w:rsidP="005E7B70">
      <w:pPr>
        <w:spacing w:line="360" w:lineRule="auto"/>
        <w:ind w:right="237"/>
        <w:jc w:val="both"/>
        <w:rPr>
          <w:sz w:val="24"/>
          <w:szCs w:val="24"/>
        </w:rPr>
      </w:pPr>
    </w:p>
    <w:p w14:paraId="5C977411" w14:textId="77777777" w:rsidR="000A2ACE" w:rsidRDefault="000A2ACE" w:rsidP="005E7B70">
      <w:pPr>
        <w:spacing w:line="360" w:lineRule="auto"/>
        <w:ind w:right="237"/>
        <w:jc w:val="both"/>
        <w:rPr>
          <w:sz w:val="24"/>
          <w:szCs w:val="24"/>
        </w:rPr>
      </w:pPr>
      <w:r w:rsidRPr="000A2ACE">
        <w:rPr>
          <w:sz w:val="24"/>
          <w:szCs w:val="24"/>
        </w:rPr>
        <w:t xml:space="preserve">The public are also made of the younger generation, who tend to use Instagram and Tik Tok more regularly than any other social media that has been discussed in this essay. Stefania and Miriam (2020) study the younger generation and conclude that they are more attracted to visual images than paragraphs of written information. </w:t>
      </w:r>
      <w:r w:rsidRPr="000A2ACE">
        <w:rPr>
          <w:sz w:val="24"/>
          <w:szCs w:val="24"/>
        </w:rPr>
        <w:lastRenderedPageBreak/>
        <w:t xml:space="preserve">Therefore, meaning if the police use Instagram and Tik Tok the information will reach a wider audience at a more personal level. Dewar (2023) explains the idea behind Instagram and Tik Tok stating that the idea of using such social media platforms is to show stories of what police officers are doing, by the police force posting short and personal stories about their day, builds transparency which is one of the core values. </w:t>
      </w:r>
    </w:p>
    <w:p w14:paraId="42AEED16" w14:textId="77777777" w:rsidR="000A2ACE" w:rsidRPr="000A2ACE" w:rsidRDefault="000A2ACE" w:rsidP="005E7B70">
      <w:pPr>
        <w:spacing w:line="360" w:lineRule="auto"/>
        <w:ind w:right="237"/>
        <w:jc w:val="both"/>
        <w:rPr>
          <w:sz w:val="24"/>
          <w:szCs w:val="24"/>
        </w:rPr>
      </w:pPr>
    </w:p>
    <w:p w14:paraId="394C903C" w14:textId="77777777" w:rsidR="000A2ACE" w:rsidRDefault="000A2ACE" w:rsidP="005E7B70">
      <w:pPr>
        <w:spacing w:line="360" w:lineRule="auto"/>
        <w:ind w:right="237"/>
        <w:jc w:val="both"/>
        <w:rPr>
          <w:sz w:val="24"/>
          <w:szCs w:val="24"/>
        </w:rPr>
      </w:pPr>
      <w:r w:rsidRPr="000A2ACE">
        <w:rPr>
          <w:sz w:val="24"/>
          <w:szCs w:val="24"/>
        </w:rPr>
        <w:t xml:space="preserve">Using all these social media platforms are advantageous in numerous amounts of ways. One huge way in which it has aided myself in my final year of probation is through public announcements and appeals. Usually when someone is wanted and classified as a suspect or if they have been classified as a high risk missing person, the next thing I would do is to request to put this information on social media. </w:t>
      </w:r>
    </w:p>
    <w:p w14:paraId="286EE7D6" w14:textId="77777777" w:rsidR="000A2ACE" w:rsidRPr="000A2ACE" w:rsidRDefault="000A2ACE" w:rsidP="005E7B70">
      <w:pPr>
        <w:spacing w:line="360" w:lineRule="auto"/>
        <w:ind w:right="237"/>
        <w:jc w:val="both"/>
        <w:rPr>
          <w:sz w:val="24"/>
          <w:szCs w:val="24"/>
        </w:rPr>
      </w:pPr>
    </w:p>
    <w:p w14:paraId="49462264" w14:textId="77777777" w:rsidR="000A2ACE" w:rsidRDefault="000A2ACE" w:rsidP="005E7B70">
      <w:pPr>
        <w:spacing w:line="360" w:lineRule="auto"/>
        <w:ind w:right="237"/>
        <w:jc w:val="both"/>
        <w:rPr>
          <w:sz w:val="24"/>
          <w:szCs w:val="24"/>
        </w:rPr>
      </w:pPr>
      <w:r w:rsidRPr="000A2ACE">
        <w:rPr>
          <w:sz w:val="24"/>
          <w:szCs w:val="24"/>
        </w:rPr>
        <w:t xml:space="preserve">The idea behind police utilising social media, is not only for gathering information and intelligence but also for engaging with the community. Having a range of posts, allow for audience to be more inclined in reading, whereas if the posts were only informative, this starts to become boring and less intriguing for the reader, which may cause less followers, which consequently will cause less people to read the more informative posts. This is why the social media platforms like Tik Tok and Instagram, are the most engaging, as instead of reading paragraphs of information the reader can react to engaging stories (Briones, 2015) </w:t>
      </w:r>
    </w:p>
    <w:p w14:paraId="7C497554" w14:textId="77777777" w:rsidR="000A2ACE" w:rsidRPr="000A2ACE" w:rsidRDefault="000A2ACE" w:rsidP="005E7B70">
      <w:pPr>
        <w:spacing w:line="360" w:lineRule="auto"/>
        <w:ind w:right="237"/>
        <w:jc w:val="both"/>
        <w:rPr>
          <w:sz w:val="24"/>
          <w:szCs w:val="24"/>
        </w:rPr>
      </w:pPr>
    </w:p>
    <w:p w14:paraId="22A232F1" w14:textId="279A2CF1" w:rsidR="000A2ACE" w:rsidRDefault="000A2ACE" w:rsidP="005E7B70">
      <w:pPr>
        <w:spacing w:line="360" w:lineRule="auto"/>
        <w:ind w:right="237"/>
        <w:jc w:val="both"/>
        <w:rPr>
          <w:sz w:val="24"/>
          <w:szCs w:val="24"/>
        </w:rPr>
      </w:pPr>
      <w:r w:rsidRPr="000A2ACE">
        <w:rPr>
          <w:sz w:val="24"/>
          <w:szCs w:val="24"/>
        </w:rPr>
        <w:t>Will Sigsworth (2012) discusses the importance social media has to the public and has particularly highlighted that when a catastrophic event occurs, members of the community seek reassurance and reliable information, this is usually so individuals know that they are safe. Will Sigsworth reinforces this and provides an example of this is when the London Riots happened, it was evident that the Metropolitan Police and the Greater Manchester Police, had maintained a strong social media presence; as a result of this, Greater Manchester Police found that their followers grew drastically from 20,000 prior to the riots to nearly 100,000 after the riots (</w:t>
      </w:r>
      <w:proofErr w:type="spellStart"/>
      <w:r w:rsidRPr="000A2ACE">
        <w:rPr>
          <w:sz w:val="24"/>
          <w:szCs w:val="24"/>
        </w:rPr>
        <w:t>Evision</w:t>
      </w:r>
      <w:proofErr w:type="spellEnd"/>
      <w:r w:rsidRPr="000A2ACE">
        <w:rPr>
          <w:sz w:val="24"/>
          <w:szCs w:val="24"/>
        </w:rPr>
        <w:t>, 2014)</w:t>
      </w:r>
    </w:p>
    <w:p w14:paraId="5ADFC9EF" w14:textId="77777777" w:rsidR="000A2ACE" w:rsidRPr="000A2ACE" w:rsidRDefault="000A2ACE" w:rsidP="005E7B70">
      <w:pPr>
        <w:spacing w:line="360" w:lineRule="auto"/>
        <w:ind w:right="237"/>
        <w:jc w:val="both"/>
        <w:rPr>
          <w:sz w:val="24"/>
          <w:szCs w:val="24"/>
        </w:rPr>
      </w:pPr>
    </w:p>
    <w:p w14:paraId="43890E82" w14:textId="77777777" w:rsidR="000A2ACE" w:rsidRDefault="000A2ACE" w:rsidP="005E7B70">
      <w:pPr>
        <w:spacing w:line="360" w:lineRule="auto"/>
        <w:ind w:right="237"/>
        <w:jc w:val="both"/>
        <w:rPr>
          <w:sz w:val="24"/>
          <w:szCs w:val="24"/>
        </w:rPr>
      </w:pPr>
      <w:r w:rsidRPr="000A2ACE">
        <w:rPr>
          <w:sz w:val="24"/>
          <w:szCs w:val="24"/>
        </w:rPr>
        <w:t xml:space="preserve">One advantage that I have found when  I am using social media is that individuals are able to create their own account, this account does not require an identity, and </w:t>
      </w:r>
      <w:r w:rsidRPr="000A2ACE">
        <w:rPr>
          <w:sz w:val="24"/>
          <w:szCs w:val="24"/>
        </w:rPr>
        <w:lastRenderedPageBreak/>
        <w:t xml:space="preserve">individuals are able to name themselves whatever they want. The Police Foundation (2014) have stated that in a survey, they found that 69% of people would interact with the police if they knew their identity would remain anonymous. Therefore, meaning that the police will receive valid and important information even if the informant is not known, making it easier for police to develop intelligence on a particular area. This is particularly beneficial when I am posting media appeals on Instagram and Facebook, as then as discussed above it reaches a wider audience. Readers are able to comment on these posts that I have created and state what they think, they are able to share these posts which can reach a larger audience who do not follow the police force and are able to view the information. Having multiple people comment and share these posts, will allow me to gather information and intelligence which the police may not have been capable of gathering. In order to post a media appeal, I am required to contact the South Wales Police communications department whereby I will have to present a still image of who the media appeal relates to; this is then posted on social media. </w:t>
      </w:r>
    </w:p>
    <w:p w14:paraId="418DCBDD" w14:textId="77777777" w:rsidR="000A2ACE" w:rsidRPr="000A2ACE" w:rsidRDefault="000A2ACE" w:rsidP="005E7B70">
      <w:pPr>
        <w:spacing w:line="360" w:lineRule="auto"/>
        <w:ind w:right="237"/>
        <w:jc w:val="both"/>
        <w:rPr>
          <w:sz w:val="24"/>
          <w:szCs w:val="24"/>
        </w:rPr>
      </w:pPr>
    </w:p>
    <w:p w14:paraId="7BFE6B96" w14:textId="77777777" w:rsidR="000A2ACE" w:rsidRDefault="000A2ACE" w:rsidP="005E7B70">
      <w:pPr>
        <w:spacing w:line="360" w:lineRule="auto"/>
        <w:ind w:right="237"/>
        <w:jc w:val="both"/>
        <w:rPr>
          <w:sz w:val="24"/>
          <w:szCs w:val="24"/>
        </w:rPr>
      </w:pPr>
      <w:r w:rsidRPr="000A2ACE">
        <w:rPr>
          <w:sz w:val="24"/>
          <w:szCs w:val="24"/>
        </w:rPr>
        <w:t xml:space="preserve">Another way in which I have used social media to aid me in my final year of being a police officers is by posting updates in relation to meet and greet engagement activities, whereby they are able to attend to these workshops with any questions which they may have. I have done this with the local neighbourhood policing team. Posting these on social media target those people in the community who would like to speak about their concerns in the neighbourhood. In addition to this I have also posted on social media crime prevention advice relating to investigations which I am completing; this was primarily used in my previous role within the police, which was a police community police officer, however I utilise this experience now, as it is an efficient way to gather information and intelligence which aid an investigation. </w:t>
      </w:r>
    </w:p>
    <w:p w14:paraId="69B3F933" w14:textId="77777777" w:rsidR="000A2ACE" w:rsidRPr="000A2ACE" w:rsidRDefault="000A2ACE" w:rsidP="005E7B70">
      <w:pPr>
        <w:spacing w:line="360" w:lineRule="auto"/>
        <w:ind w:right="237"/>
        <w:jc w:val="both"/>
        <w:rPr>
          <w:sz w:val="24"/>
          <w:szCs w:val="24"/>
        </w:rPr>
      </w:pPr>
    </w:p>
    <w:p w14:paraId="6A725BF1" w14:textId="77777777" w:rsidR="000A2ACE" w:rsidRPr="000A2ACE" w:rsidRDefault="000A2ACE" w:rsidP="005E7B70">
      <w:pPr>
        <w:spacing w:line="360" w:lineRule="auto"/>
        <w:ind w:right="237"/>
        <w:jc w:val="both"/>
        <w:rPr>
          <w:sz w:val="24"/>
          <w:szCs w:val="24"/>
        </w:rPr>
      </w:pPr>
      <w:r w:rsidRPr="000A2ACE">
        <w:rPr>
          <w:sz w:val="24"/>
          <w:szCs w:val="24"/>
        </w:rPr>
        <w:t xml:space="preserve">One negative about police utilising social media is the issues that CCTV have surrounding it. One issue is that when police post still images of CCTV, or even the video itself, it can breach an individual’s privacy, that individual may feel unformattable that their image is now on social media and is able to be viewed by many people. (NPCC, 2022) However Herring (2015) states that posting these social media appeals on social media, informing a wider audience of criminality in their local area, allows for the suspect to be accountable for their actions, and to </w:t>
      </w:r>
      <w:r w:rsidRPr="000A2ACE">
        <w:rPr>
          <w:sz w:val="24"/>
          <w:szCs w:val="24"/>
        </w:rPr>
        <w:lastRenderedPageBreak/>
        <w:t xml:space="preserve">serve justice if necessary. Despite this, I have incorporated media appeals within my work as a police officer, as it is an efficient way for me to gather intelligence for the whereabouts of the person I am looking for. This speeds up the process and the investigation, which in the long term allows me to focus on other investigations. </w:t>
      </w:r>
    </w:p>
    <w:p w14:paraId="403E0F88" w14:textId="77777777" w:rsidR="000A2ACE" w:rsidRPr="000A2ACE" w:rsidRDefault="000A2ACE" w:rsidP="005E7B70">
      <w:pPr>
        <w:spacing w:line="360" w:lineRule="auto"/>
        <w:ind w:right="237"/>
        <w:jc w:val="both"/>
        <w:rPr>
          <w:sz w:val="24"/>
          <w:szCs w:val="24"/>
        </w:rPr>
      </w:pPr>
      <w:r w:rsidRPr="000A2ACE">
        <w:rPr>
          <w:sz w:val="24"/>
          <w:szCs w:val="24"/>
        </w:rPr>
        <w:t xml:space="preserve">Another issue with police posting CCTV and still images on social media is that individuals may misinterpret what the posts says and can lead to a spread of incorrect information. If information is misinterpreted and shared without context it can cause panic confusion and there is a risk that it can negatively affect investigations. As a result of all of this, the misinterpretation of information can cause public backlash, which may damage the polices’ reputation. (Marianne, 2018). </w:t>
      </w:r>
    </w:p>
    <w:p w14:paraId="27E6AC39" w14:textId="77777777" w:rsidR="000A2ACE" w:rsidRDefault="000A2ACE" w:rsidP="005E7B70">
      <w:pPr>
        <w:spacing w:line="360" w:lineRule="auto"/>
        <w:ind w:right="237"/>
        <w:jc w:val="both"/>
        <w:rPr>
          <w:sz w:val="24"/>
          <w:szCs w:val="24"/>
        </w:rPr>
      </w:pPr>
      <w:r w:rsidRPr="000A2ACE">
        <w:rPr>
          <w:sz w:val="24"/>
          <w:szCs w:val="24"/>
        </w:rPr>
        <w:t xml:space="preserve">Despite both these negatives, another main one is that individuals who are wanted or missing, may be aware of this and will hide further from police, due to not wanting to be found. </w:t>
      </w:r>
    </w:p>
    <w:p w14:paraId="24A87DAE" w14:textId="77777777" w:rsidR="000A2ACE" w:rsidRPr="000A2ACE" w:rsidRDefault="000A2ACE" w:rsidP="005E7B70">
      <w:pPr>
        <w:spacing w:line="360" w:lineRule="auto"/>
        <w:ind w:right="237"/>
        <w:jc w:val="both"/>
        <w:rPr>
          <w:sz w:val="24"/>
          <w:szCs w:val="24"/>
        </w:rPr>
      </w:pPr>
    </w:p>
    <w:p w14:paraId="5769DC0D" w14:textId="77777777" w:rsidR="000A2ACE" w:rsidRDefault="000A2ACE" w:rsidP="005E7B70">
      <w:pPr>
        <w:spacing w:line="360" w:lineRule="auto"/>
        <w:ind w:right="237"/>
        <w:jc w:val="both"/>
        <w:rPr>
          <w:sz w:val="24"/>
          <w:szCs w:val="24"/>
        </w:rPr>
      </w:pPr>
      <w:r w:rsidRPr="000A2ACE">
        <w:rPr>
          <w:sz w:val="24"/>
          <w:szCs w:val="24"/>
        </w:rPr>
        <w:t xml:space="preserve">To conclude this essay, it is apparent that police utilise social media more over the last couple of years, by all police forces across the UK, this is because social media is advancing. There are different social media platforms that are directed to different audiences, by the police posting different content on all these social media platforms, allows all different members of the public engaging. Having fun and playful posts will bring </w:t>
      </w:r>
      <w:proofErr w:type="spellStart"/>
      <w:r w:rsidRPr="000A2ACE">
        <w:rPr>
          <w:sz w:val="24"/>
          <w:szCs w:val="24"/>
        </w:rPr>
        <w:t>audiences</w:t>
      </w:r>
      <w:proofErr w:type="spellEnd"/>
      <w:r w:rsidRPr="000A2ACE">
        <w:rPr>
          <w:sz w:val="24"/>
          <w:szCs w:val="24"/>
        </w:rPr>
        <w:t xml:space="preserve"> attention, therefore causing the algorithm to pop the polices’ content on their feed; therefor meaning that the more informative posts would be looked at. Adding the more fun and enjoyable posts on social media platforms like Instagram and Facebook stories humanises the role of what the police do. Most people see the uniform and immediately think a bad image of the police, however allowing people to relate to the police changes this image. Not only does social media help with engagement, it also provides a very informative base for people to keep updated with, for example if there is a road closure, or a routine update in relation to a particular incident; and in relation to any concerns they may have about these incidents, they are able to voice their opinions on the posts, so the police know what is concerning people more. For this reason, I believe that social media is extremely important, and a crucial part of the policing lifestyle and within different departments. </w:t>
      </w:r>
    </w:p>
    <w:p w14:paraId="2A2B797D" w14:textId="77777777" w:rsidR="000A2ACE" w:rsidRPr="000A2ACE" w:rsidRDefault="000A2ACE" w:rsidP="005E7B70">
      <w:pPr>
        <w:spacing w:line="360" w:lineRule="auto"/>
        <w:ind w:right="237"/>
        <w:jc w:val="both"/>
        <w:rPr>
          <w:sz w:val="24"/>
          <w:szCs w:val="24"/>
        </w:rPr>
      </w:pPr>
    </w:p>
    <w:p w14:paraId="607A0D29" w14:textId="132BB44B" w:rsidR="00AA666E" w:rsidRPr="00270EEB" w:rsidRDefault="000A2ACE" w:rsidP="005E7B70">
      <w:pPr>
        <w:spacing w:line="360" w:lineRule="auto"/>
        <w:ind w:right="237"/>
        <w:jc w:val="both"/>
        <w:rPr>
          <w:sz w:val="24"/>
          <w:szCs w:val="24"/>
        </w:rPr>
      </w:pPr>
      <w:r w:rsidRPr="000A2ACE">
        <w:rPr>
          <w:sz w:val="24"/>
          <w:szCs w:val="24"/>
        </w:rPr>
        <w:t>Word Count: 1824</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948E30C" w14:textId="77777777" w:rsidR="002826D8" w:rsidRPr="002826D8" w:rsidRDefault="002826D8" w:rsidP="005E7B70">
      <w:pPr>
        <w:spacing w:line="360" w:lineRule="auto"/>
        <w:ind w:right="237"/>
        <w:jc w:val="both"/>
        <w:rPr>
          <w:sz w:val="24"/>
          <w:szCs w:val="24"/>
        </w:rPr>
      </w:pPr>
      <w:r w:rsidRPr="002826D8">
        <w:rPr>
          <w:sz w:val="24"/>
          <w:szCs w:val="24"/>
        </w:rPr>
        <w:t>I am writing this essay in relation to the experiences which I have had when I have adopted the role of a leader within my role as a police officer, I will be discussing the skills which I have developed when becoming a leader in my role and how these skills have helped me dealing with incidents. There are 6 different leadership styles – I will be identifying what these are, and which styles I have adopted my daily routine when in work. The 6 different leadership styles are the following, however I will be discussing the main ones which are prominent in the police service; these are Transformational leadership, Delegative leadership, Authoritative leadership, Participative leadership (IMD, 2022).</w:t>
      </w:r>
    </w:p>
    <w:p w14:paraId="2C3B45A9" w14:textId="77777777" w:rsidR="002826D8" w:rsidRPr="002826D8" w:rsidRDefault="002826D8" w:rsidP="005E7B70">
      <w:pPr>
        <w:spacing w:line="360" w:lineRule="auto"/>
        <w:ind w:right="237"/>
        <w:jc w:val="both"/>
        <w:rPr>
          <w:sz w:val="24"/>
          <w:szCs w:val="24"/>
        </w:rPr>
      </w:pPr>
    </w:p>
    <w:p w14:paraId="78EC395C" w14:textId="77777777" w:rsidR="002826D8" w:rsidRPr="002826D8" w:rsidRDefault="002826D8" w:rsidP="005E7B70">
      <w:pPr>
        <w:spacing w:line="360" w:lineRule="auto"/>
        <w:ind w:right="237"/>
        <w:jc w:val="both"/>
        <w:rPr>
          <w:sz w:val="24"/>
          <w:szCs w:val="24"/>
        </w:rPr>
      </w:pPr>
      <w:r w:rsidRPr="002826D8">
        <w:rPr>
          <w:sz w:val="24"/>
          <w:szCs w:val="24"/>
        </w:rPr>
        <w:t xml:space="preserve">The first leadership style I will be talking about is the transformational leadership model. This model refers to an individual who has taken control of a group or a situation to reach one main goal (Bass, 1999). I had adopted this style when my team and I are looking for a suspect on my workload, I sit down with my team and brief them on the task to hand, asking for their opinions on the matter, and taking consideration of the different factors that we all think of, for instance if we are aware </w:t>
      </w:r>
      <w:r w:rsidRPr="002826D8">
        <w:rPr>
          <w:sz w:val="24"/>
          <w:szCs w:val="24"/>
        </w:rPr>
        <w:lastRenderedPageBreak/>
        <w:t xml:space="preserve">of the room which we are potentially going to find a suspect, thinking about entry and exit points, what weapons they may have etc. This highlighted participative leadership. When a leader adopts this leadership style it allows individuals in the team to feel involved, and share ideas surrounding a particular topic (Jeff Lasselle, n.d). On this particular occasion, it was on a nightshift, I had organised a briefing meeting with my team, and had given them little jobs to do, so that it saves time with multiple people doing them. Whilst my team were doing this, it allowed me to prepare for the case file which would need to be sent of the CPS and to conduct further investigating. I had seen on another case file which had been completed that within the officer arresting statement they had written the layout of the property, therefore this allowed us to understand the layout of the house and to cover any exits and entry points. The suspect we were looking for was a high priority suspect and was wanted for multiple serious offences, he lived in a 2 stories house. Prior to arriving, I had received a call on my operational radio whereby one of the officers had asked if it would be a great idea to part the police marked vehicles out of sight, as the male has a ring doorbell camera, therefore it may get the males attention if it is sensory activated, and he may run away. I had appreciated this idea and accepted that we would park around the corner and walk up together. I had knocked the door and asked my team members to stand in particular positions that would cover the entry and exit points. I had also asked another to stand a little bit ahead of me at the front of the house so that they are able to see if there is any lights or curtains twitching. As my team were aware of what this person looked like due to myself showing them a picture and sending it to everyone on email, the officer helping me at the front of the house, stated that they had seen the male in the top window close the curtains and switch the lights off. Therefore, this had given me powers to enter the property. We had all entered the property, and everyone was there to help me. The male was upstairs hiding under his bed. I had then planned if two officers were able to convey this male to custody while another two officers would stay with myself to conduct a section 32 search on the property. The male was arrested for these offences and was charged a couple of months later. I was really happy with this turnout and as a result had rewarded my team with cakes the next day, as without the team I would not have been able to arrest this male. Giving praises is an essential part to being a leader as it increases group morale, which in turn allows the mutual goal which the group strive towards to be achieved quicker (Mumford, 2014). Joseph (2014) also </w:t>
      </w:r>
      <w:r w:rsidRPr="002826D8">
        <w:rPr>
          <w:sz w:val="24"/>
          <w:szCs w:val="24"/>
        </w:rPr>
        <w:lastRenderedPageBreak/>
        <w:t xml:space="preserve">agrees with this kind of leadership style because the leader has the ability to use their charisma and engage the team into the motivational aspect of the police service; he also follows on to say that in this type of leadership, the leaders main concern is the welfare of the team, therefore taking a peoples first approach is better. </w:t>
      </w:r>
    </w:p>
    <w:p w14:paraId="19617DE1" w14:textId="77777777" w:rsidR="002826D8" w:rsidRPr="002826D8" w:rsidRDefault="002826D8" w:rsidP="005E7B70">
      <w:pPr>
        <w:spacing w:line="360" w:lineRule="auto"/>
        <w:ind w:right="237"/>
        <w:jc w:val="both"/>
        <w:rPr>
          <w:sz w:val="24"/>
          <w:szCs w:val="24"/>
        </w:rPr>
      </w:pPr>
    </w:p>
    <w:p w14:paraId="4C26D32A" w14:textId="77777777" w:rsidR="002826D8" w:rsidRPr="002826D8" w:rsidRDefault="002826D8" w:rsidP="005E7B70">
      <w:pPr>
        <w:spacing w:line="360" w:lineRule="auto"/>
        <w:ind w:right="237"/>
        <w:jc w:val="both"/>
        <w:rPr>
          <w:sz w:val="24"/>
          <w:szCs w:val="24"/>
        </w:rPr>
      </w:pPr>
      <w:r w:rsidRPr="002826D8">
        <w:rPr>
          <w:sz w:val="24"/>
          <w:szCs w:val="24"/>
        </w:rPr>
        <w:t xml:space="preserve">Courtney Telloian (2022) discusses the pros and cons surrounding transformational leadership model. One advantage she discusses is that it helps builds skills and abilities. In relation to myself adopting this approach I realised that I was able to strengthen my communication skills. Without speaking to my sergeant about the fact that this male being arrested was sitting on my workload and it was bothering me that he was still out there, he would have never known, and never allowed me to set up this mini operation with my team. Likewise, without discussing the concerns, advantages and disadvantages of our approach, we probably would not have achieved the goal which we had. Being great communicators across the team, allowed the strategy to which we had planned to be actioned. However, a disadvantage of this is if not all of my team were willing to participate in the operation, the reason why the operation which I had put together worked, is because we had all worked together and put our ideas out. Luckily all of my team did want to participate as this male was sitting on my workload for a while. </w:t>
      </w:r>
    </w:p>
    <w:p w14:paraId="087FD577" w14:textId="77777777" w:rsidR="002826D8" w:rsidRPr="002826D8" w:rsidRDefault="002826D8" w:rsidP="005E7B70">
      <w:pPr>
        <w:spacing w:line="360" w:lineRule="auto"/>
        <w:ind w:right="237"/>
        <w:jc w:val="both"/>
        <w:rPr>
          <w:sz w:val="24"/>
          <w:szCs w:val="24"/>
        </w:rPr>
      </w:pPr>
    </w:p>
    <w:p w14:paraId="2B2CFC97" w14:textId="77777777" w:rsidR="002826D8" w:rsidRPr="002826D8" w:rsidRDefault="002826D8" w:rsidP="005E7B70">
      <w:pPr>
        <w:spacing w:line="360" w:lineRule="auto"/>
        <w:ind w:right="237"/>
        <w:jc w:val="both"/>
        <w:rPr>
          <w:sz w:val="24"/>
          <w:szCs w:val="24"/>
        </w:rPr>
      </w:pPr>
      <w:r w:rsidRPr="002826D8">
        <w:rPr>
          <w:sz w:val="24"/>
          <w:szCs w:val="24"/>
        </w:rPr>
        <w:t xml:space="preserve">Alongside this type of leadership, I have also combined it with the delegative leadership style. Both of these go hand in hand and work together to form a more efficient leader of a specific group. The delegative leadership style is not micromanaging and trust that their team members know what they are doing on a daily basis, therefore this means this leadership style is most successful when the officers are competent and take responsibility for their work. The date which I was required to supervise the team, I had trusted that the police officers knew what they were doing, I did not want to micromanage the team and if they needed assistance, they were able to contact me on my operational radio. However, as a police sergeant and acting police sergeant, there are certain times, where this is not possible, for example as we discussed in the previous paragraph whereby the team had attended quite an emotional incident; on the other hand, the delegative leadership role can be adopted when officers go out to calls which have been allocated to them. </w:t>
      </w:r>
    </w:p>
    <w:p w14:paraId="77E2F5D5" w14:textId="77777777" w:rsidR="002826D8" w:rsidRPr="002826D8" w:rsidRDefault="002826D8" w:rsidP="005E7B70">
      <w:pPr>
        <w:spacing w:line="360" w:lineRule="auto"/>
        <w:ind w:right="237"/>
        <w:jc w:val="both"/>
        <w:rPr>
          <w:sz w:val="24"/>
          <w:szCs w:val="24"/>
        </w:rPr>
      </w:pPr>
    </w:p>
    <w:p w14:paraId="58FDE96F" w14:textId="77777777" w:rsidR="002826D8" w:rsidRPr="002826D8" w:rsidRDefault="002826D8" w:rsidP="005E7B70">
      <w:pPr>
        <w:spacing w:line="360" w:lineRule="auto"/>
        <w:ind w:right="237"/>
        <w:jc w:val="both"/>
        <w:rPr>
          <w:sz w:val="24"/>
          <w:szCs w:val="24"/>
        </w:rPr>
      </w:pPr>
      <w:r w:rsidRPr="002826D8">
        <w:rPr>
          <w:sz w:val="24"/>
          <w:szCs w:val="24"/>
        </w:rPr>
        <w:lastRenderedPageBreak/>
        <w:t xml:space="preserve">One primary way in which I have developed my leadership skills is through mentoring, this role within the police is adapted to guide a new student officer through the first 12 weeks of their probation, providing guidance on a more personalised level. This type of leadership model is called the authoritative leadership style. Having a 1 to 1 relationship with my student allowed me to focus on my students’ strengths and weaknesses, discuss the weaknesses and discuss how we can overcome these weaknesses. Sam Cook (2024) explains that mentoring is the go-to strategy for the most successful companies; he follows on to discuss the following advantages that mentoring has. The first advantage is that mentoring, and retention rate have a positive correlation, if mentoring is increased the retention rate also increases, this is because individuals feel more educated being on a 1 to 1 basis with a mentor, rather than throwing that individual in the deep end, and having them feel overwhelmed about what is happening. </w:t>
      </w:r>
    </w:p>
    <w:p w14:paraId="1FF1274F" w14:textId="77777777" w:rsidR="002826D8" w:rsidRPr="002826D8" w:rsidRDefault="002826D8" w:rsidP="005E7B70">
      <w:pPr>
        <w:spacing w:line="360" w:lineRule="auto"/>
        <w:ind w:right="237"/>
        <w:jc w:val="both"/>
        <w:rPr>
          <w:sz w:val="24"/>
          <w:szCs w:val="24"/>
        </w:rPr>
      </w:pPr>
    </w:p>
    <w:p w14:paraId="017DCF54" w14:textId="77777777" w:rsidR="002826D8" w:rsidRPr="002826D8" w:rsidRDefault="002826D8" w:rsidP="005E7B70">
      <w:pPr>
        <w:spacing w:line="360" w:lineRule="auto"/>
        <w:ind w:right="237"/>
        <w:jc w:val="both"/>
        <w:rPr>
          <w:sz w:val="24"/>
          <w:szCs w:val="24"/>
        </w:rPr>
      </w:pPr>
      <w:r w:rsidRPr="002826D8">
        <w:rPr>
          <w:sz w:val="24"/>
          <w:szCs w:val="24"/>
        </w:rPr>
        <w:t xml:space="preserve">Furthermore, Sam Cook stated that individuals who have been mentored have a 50% higher retention rate than someone who has not been mentored. This brings us nicely to the second benefit that mentoring has, if someone stays with the same company and retention rate increases, the cost that the company has to spend is decreasing, therefore saving money, which could potentially be spent on other necessary things like courses that individuals would like to complete in order to progress in their desired job, refine their skills, increasing job satisfaction and a desire to stay in the organisation longer. Even though these points benefit the mentee, there is also one main benefit for the mentors; and this is developing the skills and knowledge that we already have. I have found that when I was tutoring a student, that as well as teaching the student concepts about the job, I was also revising them myself, making me more knowledgeable than what I already am, therefore this being an educative pathway for both me and the student. There was a study reflecting this in the Applied Cognitive Psychology research led by Aloysius Wei Lun Koh (2018); the researchers asked 124 students to participate, these participants were split into two groups, the first group were asked to revise a topic that none of the participants had any knowledge of and the other group were then asked to film themselves delivering a lesson on it. One week later, they were asked to attend the lab for a knowledge check, the findings were that the participants who delivered the lesson on it were able to retrieve information surrounding the topic </w:t>
      </w:r>
      <w:r w:rsidRPr="002826D8">
        <w:rPr>
          <w:sz w:val="24"/>
          <w:szCs w:val="24"/>
        </w:rPr>
        <w:lastRenderedPageBreak/>
        <w:t xml:space="preserve">more, and the other group of participants had struggled. Therefore, this is highlighting that when teaching a lesson, and explaining how something works or means, and saying it out loud, it helps the brain to retrieve information better. I have found that within my 3 years of probation, I have adopted this type of leadership the most. However, this does not mean I need a student to learn, I have found that even when I have explained something as one of the most senior officers to another officer or in some cases the sergeant, due to forgetting on that particular day, it helps me remember for when I need this piece of information.   </w:t>
      </w:r>
    </w:p>
    <w:p w14:paraId="528783E2" w14:textId="77777777" w:rsidR="002826D8" w:rsidRPr="002826D8" w:rsidRDefault="002826D8" w:rsidP="005E7B70">
      <w:pPr>
        <w:spacing w:line="360" w:lineRule="auto"/>
        <w:ind w:right="237"/>
        <w:jc w:val="both"/>
        <w:rPr>
          <w:sz w:val="24"/>
          <w:szCs w:val="24"/>
        </w:rPr>
      </w:pPr>
    </w:p>
    <w:p w14:paraId="33DB620D" w14:textId="77777777" w:rsidR="002826D8" w:rsidRPr="002826D8" w:rsidRDefault="002826D8" w:rsidP="005E7B70">
      <w:pPr>
        <w:spacing w:line="360" w:lineRule="auto"/>
        <w:ind w:right="237"/>
        <w:jc w:val="both"/>
        <w:rPr>
          <w:sz w:val="24"/>
          <w:szCs w:val="24"/>
        </w:rPr>
      </w:pPr>
    </w:p>
    <w:p w14:paraId="024D4FB6" w14:textId="77777777" w:rsidR="002826D8" w:rsidRPr="002826D8" w:rsidRDefault="002826D8" w:rsidP="005E7B70">
      <w:pPr>
        <w:spacing w:line="360" w:lineRule="auto"/>
        <w:ind w:right="237"/>
        <w:jc w:val="both"/>
        <w:rPr>
          <w:sz w:val="24"/>
          <w:szCs w:val="24"/>
        </w:rPr>
      </w:pPr>
      <w:r w:rsidRPr="002826D8">
        <w:rPr>
          <w:sz w:val="24"/>
          <w:szCs w:val="24"/>
        </w:rPr>
        <w:t xml:space="preserve">To conclude this essay, there are many different leadership styles to which the police service adopt. The police service is a huge organisation, that is constantly growing the be better every day, in order for this to happen, the officers and staff are required to better their skills and abilities; and sometimes this means being a good leader, depending on the role that you work as. After writing this essay, I am aware that I have used many more different leadership models to which I thought I would never use; with good leadership comes a good team with increased morale and people enjoy coming to work. Due to being one of the most senior officers on my team, the most used leadership style is the authoritative model, I have become a mentor and will educate students depending on their needs and how much knowledge they already have. This style also benefits myself, as it has been discussed above, as my knowledge will also increase, and will better me a mentor. </w:t>
      </w:r>
    </w:p>
    <w:p w14:paraId="6AF7BB6D" w14:textId="77777777" w:rsidR="002826D8" w:rsidRPr="002826D8" w:rsidRDefault="002826D8" w:rsidP="005E7B70">
      <w:pPr>
        <w:spacing w:line="360" w:lineRule="auto"/>
        <w:ind w:right="237"/>
        <w:jc w:val="both"/>
        <w:rPr>
          <w:sz w:val="24"/>
          <w:szCs w:val="24"/>
        </w:rPr>
      </w:pPr>
    </w:p>
    <w:p w14:paraId="3CDE3B49" w14:textId="77777777" w:rsidR="002826D8" w:rsidRPr="002826D8" w:rsidRDefault="002826D8" w:rsidP="005E7B70">
      <w:pPr>
        <w:spacing w:line="360" w:lineRule="auto"/>
        <w:ind w:right="237"/>
        <w:jc w:val="both"/>
        <w:rPr>
          <w:sz w:val="24"/>
          <w:szCs w:val="24"/>
        </w:rPr>
      </w:pPr>
      <w:r w:rsidRPr="002826D8">
        <w:rPr>
          <w:sz w:val="24"/>
          <w:szCs w:val="24"/>
        </w:rPr>
        <w:t>(Word Count: 1889)</w:t>
      </w:r>
    </w:p>
    <w:p w14:paraId="4E9085BF" w14:textId="77777777" w:rsidR="00025650" w:rsidRPr="00270EEB" w:rsidRDefault="00025650" w:rsidP="005E7B70">
      <w:pPr>
        <w:spacing w:line="360" w:lineRule="auto"/>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7C28D1A" w14:textId="77777777" w:rsidR="002826D8" w:rsidRPr="002826D8" w:rsidRDefault="002826D8" w:rsidP="005E7B70">
      <w:pPr>
        <w:spacing w:line="360" w:lineRule="auto"/>
        <w:ind w:right="237"/>
        <w:jc w:val="both"/>
        <w:rPr>
          <w:sz w:val="24"/>
          <w:szCs w:val="24"/>
        </w:rPr>
      </w:pPr>
      <w:r w:rsidRPr="002826D8">
        <w:rPr>
          <w:sz w:val="24"/>
          <w:szCs w:val="24"/>
        </w:rPr>
        <w:t xml:space="preserve">During this essay I will be discussing how much I have developed as a competent police officer whilst being in my three-year probation as a result of the mentoring and coaching which I have received whilst working for South Wales Police, these people are ranging from my tutor in the first six months of my probation, my supervisors and fellow officers. I will be discussing how working for this organisation has aided me in meeting my personal, professional and organisational goals, as well as this, I will discuss how these goals have helped me perform as a police officer. I will be using the Gibbs Reflective Model to write this essay (The University of Edinburgh, 2020). This model was implemented in 1988 and is a cycle whereby at each point allows me to as myself a question to help reflect upon the subject point. </w:t>
      </w:r>
    </w:p>
    <w:p w14:paraId="4DABE58D" w14:textId="77777777" w:rsidR="002826D8" w:rsidRPr="002826D8" w:rsidRDefault="002826D8" w:rsidP="005E7B70">
      <w:pPr>
        <w:spacing w:line="360" w:lineRule="auto"/>
        <w:ind w:right="237"/>
        <w:jc w:val="both"/>
        <w:rPr>
          <w:sz w:val="24"/>
          <w:szCs w:val="24"/>
        </w:rPr>
      </w:pPr>
    </w:p>
    <w:p w14:paraId="56923A86" w14:textId="77777777" w:rsidR="002826D8" w:rsidRPr="002826D8" w:rsidRDefault="002826D8" w:rsidP="005E7B70">
      <w:pPr>
        <w:spacing w:line="360" w:lineRule="auto"/>
        <w:ind w:right="237"/>
        <w:jc w:val="both"/>
        <w:rPr>
          <w:sz w:val="24"/>
          <w:szCs w:val="24"/>
        </w:rPr>
      </w:pPr>
      <w:r w:rsidRPr="002826D8">
        <w:rPr>
          <w:sz w:val="24"/>
          <w:szCs w:val="24"/>
        </w:rPr>
        <w:t xml:space="preserve">There is a main difference between coaching and mentoring, however both of these are used in the police to better someone into becoming an efficient and robust police officer. A student joins the police service not knowing what to expect, therefore having one person who is their main point of contact, is a familiar face and understands where the student is, is beneficial, however I felt that when I passed my tutorship at the beginning of my six months, I still had a lot to learn, and relied </w:t>
      </w:r>
      <w:r w:rsidRPr="002826D8">
        <w:rPr>
          <w:sz w:val="24"/>
          <w:szCs w:val="24"/>
        </w:rPr>
        <w:lastRenderedPageBreak/>
        <w:t xml:space="preserve">on the most senior officers on my team, as well as my supervisor. Coaching is someone who has one to one meeting with an individual whilst providing constructive feedback in relation the strengths and weaknesses to which that person carries, whereby the coach will work with that person to overcome their weaknesses. On the other hand, a mentor is there to advise on the individual’s weakness, and will advise that person to overcome their weaknesses, however it is up to the individual whether they want to work on these weaknesses (Bright HR, 2020). Likewise, Valerie Pelan (N.d), states that coaching and mentoring have the same qualities and skills, however coaching offers more of a long-term plan whereas mentoring is more of a short-term plan and only focuses on the temporary weaknesses. Jane Martin (2016) discusses the characteristics of these different approaches; she states that coaching is on a more personal and unprofessional basis whereas mentoring is more of a professional approach. Both these approaches are two different, however they are able to be used together depending on the needs of the student. This is how the person progresses and develops, as when the coach has taken a step back, that person is thrown into the deep end. </w:t>
      </w:r>
    </w:p>
    <w:p w14:paraId="42DBFA86" w14:textId="77777777" w:rsidR="002826D8" w:rsidRPr="002826D8" w:rsidRDefault="002826D8" w:rsidP="005E7B70">
      <w:pPr>
        <w:spacing w:line="360" w:lineRule="auto"/>
        <w:ind w:right="237"/>
        <w:jc w:val="both"/>
        <w:rPr>
          <w:sz w:val="24"/>
          <w:szCs w:val="24"/>
        </w:rPr>
      </w:pPr>
    </w:p>
    <w:p w14:paraId="0C26CA56" w14:textId="77777777" w:rsidR="002826D8" w:rsidRPr="002826D8" w:rsidRDefault="002826D8" w:rsidP="005E7B70">
      <w:pPr>
        <w:spacing w:line="360" w:lineRule="auto"/>
        <w:ind w:right="237"/>
        <w:jc w:val="both"/>
        <w:rPr>
          <w:sz w:val="24"/>
          <w:szCs w:val="24"/>
        </w:rPr>
      </w:pPr>
      <w:r w:rsidRPr="002826D8">
        <w:rPr>
          <w:sz w:val="24"/>
          <w:szCs w:val="24"/>
        </w:rPr>
        <w:t>Prior to starting my probation as a police officer role, I had just finished my last year of sixth form, in and out of part time jobs, therefore my communication skills and being a great decision maker were still fresh and needed some work, I knew I had a lot to learn; however being in this job has made those skills more robust and effective which allows me to becoming a better officer when dealing with members of the public and communicating with colleagues. Examples of when I have used great communications skills, is for instance when in Crown Court and Magistrates Court, whereby I was required to explain clearly what actions I have taken, times whereby I am speaking with members of the public and when interviewing suspects about a crime which they have allegedly committed. This has allowed me to become a more efficient officer, which further maintains public safety and building positive relationships between myself and officers of a higher rank. Since joining three years ago I am also able to make sensitive decisions whilst under pressure for instance when an incident has happened in front of me, understanding what the outstanding actions are and being able to complete these in a prompt manner, this is called social learning, whereby the reason why you remember something is due to the people who are around you.</w:t>
      </w:r>
    </w:p>
    <w:p w14:paraId="472D0F0C" w14:textId="77777777" w:rsidR="002826D8" w:rsidRPr="002826D8" w:rsidRDefault="002826D8" w:rsidP="005E7B70">
      <w:pPr>
        <w:spacing w:line="360" w:lineRule="auto"/>
        <w:ind w:right="237"/>
        <w:jc w:val="both"/>
        <w:rPr>
          <w:sz w:val="24"/>
          <w:szCs w:val="24"/>
        </w:rPr>
      </w:pPr>
    </w:p>
    <w:p w14:paraId="26A715FA" w14:textId="77777777" w:rsidR="002826D8" w:rsidRPr="002826D8" w:rsidRDefault="002826D8" w:rsidP="005E7B70">
      <w:pPr>
        <w:spacing w:line="360" w:lineRule="auto"/>
        <w:ind w:right="237"/>
        <w:jc w:val="both"/>
        <w:rPr>
          <w:sz w:val="24"/>
          <w:szCs w:val="24"/>
        </w:rPr>
      </w:pPr>
      <w:r w:rsidRPr="002826D8">
        <w:rPr>
          <w:sz w:val="24"/>
          <w:szCs w:val="24"/>
        </w:rPr>
        <w:t xml:space="preserve">Mentoring is one main reason why I have improved on these skills. After I had finished my six-month training school, I was required to start my three-month tutorship, which is a tutor who is assigned myself guiding me through my personal development whilst working as a police officer on the response team. This tutor is a personal one who spends most of their time with me trying to qualify me to become competent in independent patrol status; during this phase I was very rarely with anybody else apart from my tutor, as he was allocated directly to myself, the benefit of this is receiving personalised contact with that person, understanding the strengths and weaknesses and feeling comfortable to ask any questions; whereas if I was bouncing from officer to officer, I would feel overwhelmed as every police officer have different ways of dealing with things and I wouldn’t feel comfortable asking questions due to not having a familiar face. My tutor had experienced 7 service, this made me very confident in my tutor, as he had an abundance of experience that he could use to teach me. Having confidence in my tutor is extremely important, especially being in the police and having to face certain dangerous situations, despite this the idea of confidence in the tutor allows for quicker and better learning. Dr Ruth </w:t>
      </w:r>
      <w:proofErr w:type="spellStart"/>
      <w:r w:rsidRPr="002826D8">
        <w:rPr>
          <w:sz w:val="24"/>
          <w:szCs w:val="24"/>
        </w:rPr>
        <w:t>Gotlan</w:t>
      </w:r>
      <w:proofErr w:type="spellEnd"/>
      <w:r w:rsidRPr="002826D8">
        <w:rPr>
          <w:sz w:val="24"/>
          <w:szCs w:val="24"/>
        </w:rPr>
        <w:t xml:space="preserve"> (2024) also emphasises this because having a positive and professional relationship with the tutor allows for better self-esteem and may even motivate the student to step out of their comfort zone. As a result of being in a positive and professional relationship with my tutor, I do believe that I was able to understand him better because I had enjoyed my time working with him (Westhoff et al, 2020). I had thankfully passed my tutorship and was pronounced to be independent. When I was released as independent, I was required to go to a different team, however since being on the new team, I do believe that I have improved on the skills which is evident when I was asked by y supervisor to become a tutor myself and assist other people who are joining the police service. Now I am one of the most senior officers on my shift, therefore people who are beginning to look to me for guidance and assistance in asking regular questions which they have. When someone does have a question, I see this as an educative learning point as I am a practical learner (Stirling Institute of Australia, 2023). I do find that when helping people, I educate myself as well, not necessary new things, however things that I have forgotten because I have not visited the matter in a while, an example of this is when we are required to complete a child interview form, this </w:t>
      </w:r>
      <w:r w:rsidRPr="002826D8">
        <w:rPr>
          <w:sz w:val="24"/>
          <w:szCs w:val="24"/>
        </w:rPr>
        <w:lastRenderedPageBreak/>
        <w:t xml:space="preserve">is not something which we usually do as certain departments deal with these kinds of incidents, however on some occasions there are not enough resources in those departments and therefore we are told to do so. I do believe that the tutorship phase has helped me immensely because without having that one-to-one point of contact, I would have been overwhelmed with learning different styles of policing and meeting new faces all the time. </w:t>
      </w:r>
    </w:p>
    <w:p w14:paraId="7302F0C2" w14:textId="77777777" w:rsidR="002826D8" w:rsidRPr="002826D8" w:rsidRDefault="002826D8" w:rsidP="005E7B70">
      <w:pPr>
        <w:spacing w:line="360" w:lineRule="auto"/>
        <w:ind w:right="237"/>
        <w:jc w:val="both"/>
        <w:rPr>
          <w:sz w:val="24"/>
          <w:szCs w:val="24"/>
        </w:rPr>
      </w:pPr>
    </w:p>
    <w:p w14:paraId="52DB339E" w14:textId="77777777" w:rsidR="002826D8" w:rsidRPr="002826D8" w:rsidRDefault="002826D8" w:rsidP="005E7B70">
      <w:pPr>
        <w:spacing w:line="360" w:lineRule="auto"/>
        <w:ind w:right="237"/>
        <w:jc w:val="both"/>
        <w:rPr>
          <w:sz w:val="24"/>
          <w:szCs w:val="24"/>
        </w:rPr>
      </w:pPr>
      <w:r w:rsidRPr="002826D8">
        <w:rPr>
          <w:sz w:val="24"/>
          <w:szCs w:val="24"/>
        </w:rPr>
        <w:t xml:space="preserve">Another way in which I have developed during my three-year probation is through all the supervisors which I have had that have coached me along the way. Again, like discussed above, each supervisor has their own way of policing, and therefore lead the team differently, due to the number of supervisors me and the team have had, we have adapted ourselves to adapt to these different supervisors. My supervisors that I have had, have also coached me through my probationary period to assist with my professional development. </w:t>
      </w:r>
    </w:p>
    <w:p w14:paraId="3E581907" w14:textId="77777777" w:rsidR="002826D8" w:rsidRPr="002826D8" w:rsidRDefault="002826D8" w:rsidP="005E7B70">
      <w:pPr>
        <w:spacing w:line="360" w:lineRule="auto"/>
        <w:ind w:right="237"/>
        <w:jc w:val="both"/>
        <w:rPr>
          <w:sz w:val="24"/>
          <w:szCs w:val="24"/>
        </w:rPr>
      </w:pPr>
    </w:p>
    <w:p w14:paraId="54C4F935" w14:textId="77777777" w:rsidR="002826D8" w:rsidRPr="002826D8" w:rsidRDefault="002826D8" w:rsidP="005E7B70">
      <w:pPr>
        <w:spacing w:line="360" w:lineRule="auto"/>
        <w:ind w:right="237"/>
        <w:jc w:val="both"/>
        <w:rPr>
          <w:sz w:val="24"/>
          <w:szCs w:val="24"/>
        </w:rPr>
      </w:pPr>
      <w:r w:rsidRPr="002826D8">
        <w:rPr>
          <w:sz w:val="24"/>
          <w:szCs w:val="24"/>
        </w:rPr>
        <w:t xml:space="preserve">Tyler and McKenzie (2011, pp.518–530.) had completed a small study in order to assess whether mentoring in police is found to be beneficial for Novices who have passed their probationary period. This small study was conducted in Australia. They focused primarily on 13 police officers who have completed this mentoring phase and asked if they believed it was necessary, in order to find these findings, an interview was conducted for each individual police officer. The finds were that after the mentoring process, they all believed that it personally prepared them for the role of being a mentor due to the fact that they were mentored. This means that if they were not mentored and did not have this past experience and knowledge, they wouldn’t be so knowledgeable now, meaning that they would not be able to pass their knowledge onto another person. Waddah Akili (2013) also agreed with this because he believes that being confident in the topic that is specialised in, you are able to redeliver the knowledge to which you have, if you do not understand a topic, you would not be able to fully explain to someone allowing them to understand. Likewise, Julie Williams (2000) stated that the probationary period is always needed to minimise stress later down the line after the probationary period has finished, everything is always advancing which can cause an overwhelming feeling that they can never adapt to the job. </w:t>
      </w:r>
    </w:p>
    <w:p w14:paraId="23995407" w14:textId="77777777" w:rsidR="002826D8" w:rsidRPr="002826D8" w:rsidRDefault="002826D8" w:rsidP="005E7B70">
      <w:pPr>
        <w:spacing w:line="360" w:lineRule="auto"/>
        <w:ind w:right="237"/>
        <w:jc w:val="both"/>
        <w:rPr>
          <w:sz w:val="24"/>
          <w:szCs w:val="24"/>
        </w:rPr>
      </w:pPr>
    </w:p>
    <w:p w14:paraId="4C3947FD" w14:textId="77777777" w:rsidR="002826D8" w:rsidRPr="002826D8" w:rsidRDefault="002826D8" w:rsidP="005E7B70">
      <w:pPr>
        <w:spacing w:line="360" w:lineRule="auto"/>
        <w:ind w:right="237"/>
        <w:jc w:val="both"/>
        <w:rPr>
          <w:sz w:val="24"/>
          <w:szCs w:val="24"/>
        </w:rPr>
      </w:pPr>
      <w:r w:rsidRPr="002826D8">
        <w:rPr>
          <w:sz w:val="24"/>
          <w:szCs w:val="24"/>
        </w:rPr>
        <w:lastRenderedPageBreak/>
        <w:t>To conclude this essay, now that I have nearly completed my three years’ probation in the police force and gained experience from double crewing with the more senior and experience officers of the force, whereby fellow colleagues and supervisors have tutored and mentored me, as well as being a mentor and tutor myself, I do feel that my skills and qualities have developed hugely. I feel that I am able to go out on my own and work on patrol independently, there are times whereby I do require guidance, however this is easily achieved, as I am always able to call my supervisor or other colleagues when in doubt. I do find however, now that I am double crewed with officers who have joined after me, that I am mostly taking control of situations, this is because the more experienced that an officer is the more knowledge that person has to sue when out and foreshadow this experience to the newer officers. This is because as I mentioned I learn practically, therefore meaning if I am explaining a matter to something, for instance in my case when I explain how to complete child interview booklets. Another example would be when I had taken out someone who has only just passed his tutorship, however never completed a stop search, I was not aware of this, and therefore when having to stop and search somebody, I had guided him through, this was a positive search and we were able to take positive action, however point being that I have never been comfortable with stop and searches however I felt that I had learned a few more factors behind stop searches since this lesson to my colleague. There is a main difference between mentoring and coaching, despite the difference both combined is a relatively efficient technique.</w:t>
      </w:r>
    </w:p>
    <w:p w14:paraId="4C8B9EA2" w14:textId="77777777" w:rsidR="002826D8" w:rsidRPr="002826D8" w:rsidRDefault="002826D8" w:rsidP="005E7B70">
      <w:pPr>
        <w:spacing w:line="360" w:lineRule="auto"/>
        <w:ind w:right="237"/>
        <w:jc w:val="both"/>
        <w:rPr>
          <w:sz w:val="24"/>
          <w:szCs w:val="24"/>
        </w:rPr>
      </w:pPr>
    </w:p>
    <w:p w14:paraId="23519202" w14:textId="77777777" w:rsidR="002826D8" w:rsidRPr="002826D8" w:rsidRDefault="002826D8" w:rsidP="005E7B70">
      <w:pPr>
        <w:spacing w:line="360" w:lineRule="auto"/>
        <w:ind w:right="237"/>
        <w:jc w:val="both"/>
        <w:rPr>
          <w:sz w:val="24"/>
          <w:szCs w:val="24"/>
        </w:rPr>
      </w:pPr>
    </w:p>
    <w:p w14:paraId="0B5B1273" w14:textId="77777777" w:rsidR="002826D8" w:rsidRPr="002826D8" w:rsidRDefault="002826D8" w:rsidP="005E7B70">
      <w:pPr>
        <w:spacing w:line="360" w:lineRule="auto"/>
        <w:ind w:right="237"/>
        <w:jc w:val="both"/>
        <w:rPr>
          <w:sz w:val="24"/>
          <w:szCs w:val="24"/>
        </w:rPr>
      </w:pPr>
      <w:r w:rsidRPr="002826D8">
        <w:rPr>
          <w:sz w:val="24"/>
          <w:szCs w:val="24"/>
        </w:rPr>
        <w:t>Word Count: 1836</w:t>
      </w:r>
    </w:p>
    <w:p w14:paraId="55E8513B" w14:textId="77777777" w:rsidR="00025650" w:rsidRPr="00270EEB" w:rsidRDefault="00025650" w:rsidP="005E7B70">
      <w:pPr>
        <w:spacing w:line="360" w:lineRule="auto"/>
        <w:ind w:right="237"/>
        <w:jc w:val="both"/>
        <w:rPr>
          <w:sz w:val="24"/>
          <w:szCs w:val="24"/>
        </w:rPr>
      </w:pPr>
    </w:p>
    <w:p w14:paraId="4C811AD3" w14:textId="77777777" w:rsidR="00025650" w:rsidRPr="00270EEB" w:rsidRDefault="00025650" w:rsidP="005E7B70">
      <w:pPr>
        <w:spacing w:line="360" w:lineRule="auto"/>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2E8AA45F"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i/>
          <w:iCs/>
          <w:color w:val="auto"/>
          <w:kern w:val="2"/>
          <w:sz w:val="24"/>
          <w:szCs w:val="24"/>
          <w:lang w:eastAsia="en-US"/>
          <w14:ligatures w14:val="standardContextual"/>
        </w:rPr>
      </w:pPr>
      <w:proofErr w:type="spellStart"/>
      <w:r w:rsidRPr="005E7B70">
        <w:rPr>
          <w:rFonts w:ascii="Aptos" w:eastAsia="Aptos" w:hAnsi="Aptos" w:cs="Times New Roman"/>
          <w:color w:val="auto"/>
          <w:kern w:val="2"/>
          <w:sz w:val="24"/>
          <w:szCs w:val="24"/>
          <w:lang w:eastAsia="en-US"/>
          <w14:ligatures w14:val="standardContextual"/>
        </w:rPr>
        <w:t>Freidson</w:t>
      </w:r>
      <w:proofErr w:type="spellEnd"/>
      <w:r w:rsidRPr="005E7B70">
        <w:rPr>
          <w:rFonts w:ascii="Aptos" w:eastAsia="Aptos" w:hAnsi="Aptos" w:cs="Times New Roman"/>
          <w:color w:val="auto"/>
          <w:kern w:val="2"/>
          <w:sz w:val="24"/>
          <w:szCs w:val="24"/>
          <w:lang w:eastAsia="en-US"/>
          <w14:ligatures w14:val="standardContextual"/>
        </w:rPr>
        <w:t xml:space="preserve"> E. (2001) </w:t>
      </w:r>
      <w:r w:rsidRPr="005E7B70">
        <w:rPr>
          <w:rFonts w:ascii="Aptos" w:eastAsia="Aptos" w:hAnsi="Aptos" w:cs="Times New Roman"/>
          <w:i/>
          <w:iCs/>
          <w:color w:val="auto"/>
          <w:kern w:val="2"/>
          <w:sz w:val="24"/>
          <w:szCs w:val="24"/>
          <w:lang w:eastAsia="en-US"/>
          <w14:ligatures w14:val="standardContextual"/>
        </w:rPr>
        <w:t>Professionalism, the Third Logic: On the Practice of Knowledge: University of Chicago Press</w:t>
      </w:r>
    </w:p>
    <w:p w14:paraId="045AECC9"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17D09B11"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The College of Policing (2024</w:t>
      </w:r>
      <w:r w:rsidRPr="005E7B70">
        <w:rPr>
          <w:rFonts w:ascii="Aptos" w:eastAsia="Aptos" w:hAnsi="Aptos" w:cs="Times New Roman"/>
          <w:i/>
          <w:iCs/>
          <w:color w:val="auto"/>
          <w:kern w:val="2"/>
          <w:sz w:val="24"/>
          <w:szCs w:val="24"/>
          <w:lang w:eastAsia="en-US"/>
          <w14:ligatures w14:val="standardContextual"/>
        </w:rPr>
        <w:t>) Guidance for ethical and professional behaviour in policing</w:t>
      </w:r>
      <w:r w:rsidRPr="005E7B70">
        <w:rPr>
          <w:rFonts w:ascii="Aptos" w:eastAsia="Aptos" w:hAnsi="Aptos" w:cs="Times New Roman"/>
          <w:color w:val="auto"/>
          <w:kern w:val="2"/>
          <w:sz w:val="24"/>
          <w:szCs w:val="24"/>
          <w:lang w:eastAsia="en-US"/>
          <w14:ligatures w14:val="standardContextual"/>
        </w:rPr>
        <w:t xml:space="preserve">. Available at: </w:t>
      </w:r>
      <w:hyperlink r:id="rId15" w:anchor=":~:text=The%20College%20of%20Policing%20has,ethical%20and%20professional%20policing%20services." w:history="1">
        <w:r w:rsidRPr="005E7B70">
          <w:rPr>
            <w:rFonts w:ascii="Aptos" w:eastAsia="Aptos" w:hAnsi="Aptos" w:cs="Times New Roman"/>
            <w:color w:val="467886"/>
            <w:kern w:val="2"/>
            <w:sz w:val="24"/>
            <w:szCs w:val="24"/>
            <w:u w:val="single"/>
            <w:lang w:eastAsia="en-US"/>
            <w14:ligatures w14:val="standardContextual"/>
          </w:rPr>
          <w:t>Guidance for ethical and professional behaviour in policing | College of Policing</w:t>
        </w:r>
      </w:hyperlink>
      <w:r w:rsidRPr="005E7B70">
        <w:rPr>
          <w:rFonts w:ascii="Aptos" w:eastAsia="Aptos" w:hAnsi="Aptos" w:cs="Times New Roman"/>
          <w:color w:val="auto"/>
          <w:kern w:val="2"/>
          <w:sz w:val="24"/>
          <w:szCs w:val="24"/>
          <w:lang w:eastAsia="en-US"/>
          <w14:ligatures w14:val="standardContextual"/>
        </w:rPr>
        <w:t xml:space="preserve"> (Accessed: 09/09/2024) </w:t>
      </w:r>
    </w:p>
    <w:p w14:paraId="4E9ACD1F"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38D9AAC0" w14:textId="3B0CE285"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HMICFRS (2024) </w:t>
      </w:r>
      <w:r w:rsidRPr="005E7B70">
        <w:rPr>
          <w:rFonts w:ascii="Aptos" w:eastAsia="Aptos" w:hAnsi="Aptos" w:cs="Times New Roman"/>
          <w:i/>
          <w:iCs/>
          <w:color w:val="auto"/>
          <w:kern w:val="2"/>
          <w:sz w:val="24"/>
          <w:szCs w:val="24"/>
          <w:lang w:eastAsia="en-US"/>
          <w14:ligatures w14:val="standardContextual"/>
        </w:rPr>
        <w:t>The College of Policing and the IOPC</w:t>
      </w:r>
      <w:r w:rsidRPr="005E7B70">
        <w:rPr>
          <w:rFonts w:ascii="Aptos" w:eastAsia="Aptos" w:hAnsi="Aptos" w:cs="Times New Roman"/>
          <w:color w:val="auto"/>
          <w:kern w:val="2"/>
          <w:sz w:val="24"/>
          <w:szCs w:val="24"/>
          <w:lang w:eastAsia="en-US"/>
          <w14:ligatures w14:val="standardContextual"/>
        </w:rPr>
        <w:t xml:space="preserve">. Available at: </w:t>
      </w:r>
      <w:hyperlink r:id="rId16" w:anchor=":~:text=Our%20three%20organisations%20are%20collectively,setting%20the%20standards%20for%20policing." w:history="1">
        <w:r w:rsidRPr="005E7B70">
          <w:rPr>
            <w:rFonts w:ascii="Aptos" w:eastAsia="Aptos" w:hAnsi="Aptos" w:cs="Times New Roman"/>
            <w:color w:val="467886"/>
            <w:kern w:val="2"/>
            <w:sz w:val="24"/>
            <w:szCs w:val="24"/>
            <w:u w:val="single"/>
            <w:lang w:eastAsia="en-US"/>
            <w14:ligatures w14:val="standardContextual"/>
          </w:rPr>
          <w:t>The College of Policing and the IOPC - His Majesty’s Inspectorate of Constabulary and Fire &amp; Rescue Services (justiceinspectorates.gov.uk)</w:t>
        </w:r>
      </w:hyperlink>
      <w:r w:rsidRPr="005E7B70">
        <w:rPr>
          <w:rFonts w:ascii="Aptos" w:eastAsia="Aptos" w:hAnsi="Aptos" w:cs="Times New Roman"/>
          <w:color w:val="auto"/>
          <w:kern w:val="2"/>
          <w:sz w:val="24"/>
          <w:szCs w:val="24"/>
          <w:lang w:eastAsia="en-US"/>
          <w14:ligatures w14:val="standardContextual"/>
        </w:rPr>
        <w:t xml:space="preserve"> (Accessed: 09/09/2024) </w:t>
      </w:r>
    </w:p>
    <w:p w14:paraId="7D1E4FA2"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11785DD9"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The College of Policing (2022) </w:t>
      </w:r>
      <w:r w:rsidRPr="005E7B70">
        <w:rPr>
          <w:rFonts w:ascii="Aptos" w:eastAsia="Aptos" w:hAnsi="Aptos" w:cs="Times New Roman"/>
          <w:i/>
          <w:iCs/>
          <w:color w:val="auto"/>
          <w:kern w:val="2"/>
          <w:sz w:val="24"/>
          <w:szCs w:val="24"/>
          <w:lang w:eastAsia="en-US"/>
          <w14:ligatures w14:val="standardContextual"/>
        </w:rPr>
        <w:t>Fundamental review into the College of Policing.</w:t>
      </w:r>
      <w:r w:rsidRPr="005E7B70">
        <w:rPr>
          <w:rFonts w:ascii="Aptos" w:eastAsia="Aptos" w:hAnsi="Aptos" w:cs="Times New Roman"/>
          <w:color w:val="auto"/>
          <w:kern w:val="2"/>
          <w:sz w:val="24"/>
          <w:szCs w:val="24"/>
          <w:lang w:eastAsia="en-US"/>
          <w14:ligatures w14:val="standardContextual"/>
        </w:rPr>
        <w:t xml:space="preserve"> Available at: </w:t>
      </w:r>
      <w:hyperlink r:id="rId17" w:anchor=":~:text=Respondents%20to%20the%20review%20recognised,APP%20in%20high%2Drisk%20areas." w:history="1">
        <w:r w:rsidRPr="005E7B70">
          <w:rPr>
            <w:rFonts w:ascii="Aptos" w:eastAsia="Aptos" w:hAnsi="Aptos" w:cs="Times New Roman"/>
            <w:color w:val="467886"/>
            <w:kern w:val="2"/>
            <w:sz w:val="24"/>
            <w:szCs w:val="24"/>
            <w:u w:val="single"/>
            <w:lang w:eastAsia="en-US"/>
            <w14:ligatures w14:val="standardContextual"/>
          </w:rPr>
          <w:t>Fundamental review into the College of Policing | College of Policing</w:t>
        </w:r>
      </w:hyperlink>
      <w:r w:rsidRPr="005E7B70">
        <w:rPr>
          <w:rFonts w:ascii="Aptos" w:eastAsia="Aptos" w:hAnsi="Aptos" w:cs="Times New Roman"/>
          <w:color w:val="auto"/>
          <w:kern w:val="2"/>
          <w:sz w:val="24"/>
          <w:szCs w:val="24"/>
          <w:lang w:eastAsia="en-US"/>
          <w14:ligatures w14:val="standardContextual"/>
        </w:rPr>
        <w:t xml:space="preserve"> (Accessed: 09/09/2024) </w:t>
      </w:r>
    </w:p>
    <w:p w14:paraId="0AEA2360"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51B4F5FE"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Brain, T (2014) </w:t>
      </w:r>
      <w:r w:rsidRPr="005E7B70">
        <w:rPr>
          <w:rFonts w:ascii="Aptos" w:eastAsia="Aptos" w:hAnsi="Aptos" w:cs="Times New Roman"/>
          <w:i/>
          <w:iCs/>
          <w:color w:val="auto"/>
          <w:kern w:val="2"/>
          <w:sz w:val="24"/>
          <w:szCs w:val="24"/>
          <w:lang w:eastAsia="en-US"/>
          <w14:ligatures w14:val="standardContextual"/>
        </w:rPr>
        <w:t>A History of Police Reform in England and Wales. 300 years of reforming the police.</w:t>
      </w:r>
      <w:r w:rsidRPr="005E7B70">
        <w:rPr>
          <w:rFonts w:ascii="Aptos" w:eastAsia="Aptos" w:hAnsi="Aptos" w:cs="Times New Roman"/>
          <w:color w:val="auto"/>
          <w:kern w:val="2"/>
          <w:sz w:val="24"/>
          <w:szCs w:val="24"/>
          <w:lang w:eastAsia="en-US"/>
          <w14:ligatures w14:val="standardContextual"/>
        </w:rPr>
        <w:t xml:space="preserve"> Available at: </w:t>
      </w:r>
      <w:hyperlink r:id="rId18" w:history="1">
        <w:r w:rsidRPr="005E7B70">
          <w:rPr>
            <w:rFonts w:ascii="Aptos" w:eastAsia="Aptos" w:hAnsi="Aptos" w:cs="Times New Roman"/>
            <w:color w:val="467886"/>
            <w:kern w:val="2"/>
            <w:sz w:val="24"/>
            <w:szCs w:val="24"/>
            <w:u w:val="single"/>
            <w:lang w:eastAsia="en-US"/>
            <w14:ligatures w14:val="standardContextual"/>
          </w:rPr>
          <w:t>A History of Police Reform in England and Wales - Google Books</w:t>
        </w:r>
      </w:hyperlink>
      <w:r w:rsidRPr="005E7B70">
        <w:rPr>
          <w:rFonts w:ascii="Aptos" w:eastAsia="Aptos" w:hAnsi="Aptos" w:cs="Times New Roman"/>
          <w:color w:val="auto"/>
          <w:kern w:val="2"/>
          <w:sz w:val="24"/>
          <w:szCs w:val="24"/>
          <w:lang w:eastAsia="en-US"/>
          <w14:ligatures w14:val="standardContextual"/>
        </w:rPr>
        <w:t xml:space="preserve"> (Accessed: 09/09/2024) </w:t>
      </w:r>
    </w:p>
    <w:p w14:paraId="04ED1B58"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264DF8E7"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National Police Chiefs Council &amp; Association of Police and Crime Commissioners  (2024</w:t>
      </w:r>
      <w:r w:rsidRPr="005E7B70">
        <w:rPr>
          <w:rFonts w:ascii="Aptos" w:eastAsia="Aptos" w:hAnsi="Aptos" w:cs="Times New Roman"/>
          <w:i/>
          <w:iCs/>
          <w:color w:val="auto"/>
          <w:kern w:val="2"/>
          <w:sz w:val="24"/>
          <w:szCs w:val="24"/>
          <w:lang w:eastAsia="en-US"/>
          <w14:ligatures w14:val="standardContextual"/>
        </w:rPr>
        <w:t>) Policing Vision 2030</w:t>
      </w:r>
      <w:r w:rsidRPr="005E7B70">
        <w:rPr>
          <w:rFonts w:ascii="Aptos" w:eastAsia="Aptos" w:hAnsi="Aptos" w:cs="Times New Roman"/>
          <w:color w:val="auto"/>
          <w:kern w:val="2"/>
          <w:sz w:val="24"/>
          <w:szCs w:val="24"/>
          <w:lang w:eastAsia="en-US"/>
          <w14:ligatures w14:val="standardContextual"/>
        </w:rPr>
        <w:t xml:space="preserve">. Available at: </w:t>
      </w:r>
      <w:hyperlink r:id="rId19" w:history="1">
        <w:r w:rsidRPr="005E7B70">
          <w:rPr>
            <w:rFonts w:ascii="Aptos" w:eastAsia="Aptos" w:hAnsi="Aptos" w:cs="Times New Roman"/>
            <w:color w:val="467886"/>
            <w:kern w:val="2"/>
            <w:sz w:val="24"/>
            <w:szCs w:val="24"/>
            <w:u w:val="single"/>
            <w:lang w:eastAsia="en-US"/>
            <w14:ligatures w14:val="standardContextual"/>
          </w:rPr>
          <w:t>Policing Vision 2030 (npcc.police.uk)</w:t>
        </w:r>
      </w:hyperlink>
      <w:r w:rsidRPr="005E7B70">
        <w:rPr>
          <w:rFonts w:ascii="Aptos" w:eastAsia="Aptos" w:hAnsi="Aptos" w:cs="Times New Roman"/>
          <w:color w:val="auto"/>
          <w:kern w:val="2"/>
          <w:sz w:val="24"/>
          <w:szCs w:val="24"/>
          <w:lang w:eastAsia="en-US"/>
          <w14:ligatures w14:val="standardContextual"/>
        </w:rPr>
        <w:t xml:space="preserve"> (Accessed: 09/09/2024) </w:t>
      </w:r>
    </w:p>
    <w:p w14:paraId="5B4DB137"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1852716A"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Laverick, P. (2021). POLICING: development and contemporary practice. S.L.: Sage Publications.</w:t>
      </w:r>
    </w:p>
    <w:p w14:paraId="2E7977A0"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2DD5AB87"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roofErr w:type="spellStart"/>
      <w:r w:rsidRPr="005E7B70">
        <w:rPr>
          <w:rFonts w:ascii="Aptos" w:eastAsia="Aptos" w:hAnsi="Aptos" w:cs="Times New Roman"/>
          <w:color w:val="auto"/>
          <w:kern w:val="2"/>
          <w:sz w:val="24"/>
          <w:szCs w:val="24"/>
          <w:lang w:eastAsia="en-US"/>
          <w14:ligatures w14:val="standardContextual"/>
        </w:rPr>
        <w:t>Maigul</w:t>
      </w:r>
      <w:proofErr w:type="spellEnd"/>
      <w:r w:rsidRPr="005E7B70">
        <w:rPr>
          <w:rFonts w:ascii="Aptos" w:eastAsia="Aptos" w:hAnsi="Aptos" w:cs="Times New Roman"/>
          <w:color w:val="auto"/>
          <w:kern w:val="2"/>
          <w:sz w:val="24"/>
          <w:szCs w:val="24"/>
          <w:lang w:eastAsia="en-US"/>
          <w14:ligatures w14:val="standardContextual"/>
        </w:rPr>
        <w:t xml:space="preserve"> </w:t>
      </w:r>
      <w:proofErr w:type="spellStart"/>
      <w:r w:rsidRPr="005E7B70">
        <w:rPr>
          <w:rFonts w:ascii="Aptos" w:eastAsia="Aptos" w:hAnsi="Aptos" w:cs="Times New Roman"/>
          <w:color w:val="auto"/>
          <w:kern w:val="2"/>
          <w:sz w:val="24"/>
          <w:szCs w:val="24"/>
          <w:lang w:eastAsia="en-US"/>
          <w14:ligatures w14:val="standardContextual"/>
        </w:rPr>
        <w:t>Nugmanova</w:t>
      </w:r>
      <w:proofErr w:type="spellEnd"/>
      <w:r w:rsidRPr="005E7B70">
        <w:rPr>
          <w:rFonts w:ascii="Aptos" w:eastAsia="Aptos" w:hAnsi="Aptos" w:cs="Times New Roman"/>
          <w:color w:val="auto"/>
          <w:kern w:val="2"/>
          <w:sz w:val="24"/>
          <w:szCs w:val="24"/>
          <w:lang w:eastAsia="en-US"/>
          <w14:ligatures w14:val="standardContextual"/>
        </w:rPr>
        <w:t xml:space="preserve">, Heimo Mikkola, Rozanov, A. and </w:t>
      </w:r>
      <w:proofErr w:type="spellStart"/>
      <w:r w:rsidRPr="005E7B70">
        <w:rPr>
          <w:rFonts w:ascii="Aptos" w:eastAsia="Aptos" w:hAnsi="Aptos" w:cs="Times New Roman"/>
          <w:color w:val="auto"/>
          <w:kern w:val="2"/>
          <w:sz w:val="24"/>
          <w:szCs w:val="24"/>
          <w:lang w:eastAsia="en-US"/>
          <w14:ligatures w14:val="standardContextual"/>
        </w:rPr>
        <w:t>Komleva</w:t>
      </w:r>
      <w:proofErr w:type="spellEnd"/>
      <w:r w:rsidRPr="005E7B70">
        <w:rPr>
          <w:rFonts w:ascii="Aptos" w:eastAsia="Aptos" w:hAnsi="Aptos" w:cs="Times New Roman"/>
          <w:color w:val="auto"/>
          <w:kern w:val="2"/>
          <w:sz w:val="24"/>
          <w:szCs w:val="24"/>
          <w:lang w:eastAsia="en-US"/>
          <w14:ligatures w14:val="standardContextual"/>
        </w:rPr>
        <w:t xml:space="preserve">, V. (2020). Education, human rights and peace in sustainable development. London: </w:t>
      </w:r>
      <w:proofErr w:type="spellStart"/>
      <w:r w:rsidRPr="005E7B70">
        <w:rPr>
          <w:rFonts w:ascii="Aptos" w:eastAsia="Aptos" w:hAnsi="Aptos" w:cs="Times New Roman"/>
          <w:color w:val="auto"/>
          <w:kern w:val="2"/>
          <w:sz w:val="24"/>
          <w:szCs w:val="24"/>
          <w:lang w:eastAsia="en-US"/>
          <w14:ligatures w14:val="standardContextual"/>
        </w:rPr>
        <w:t>Intechopen</w:t>
      </w:r>
      <w:proofErr w:type="spellEnd"/>
      <w:r w:rsidRPr="005E7B70">
        <w:rPr>
          <w:rFonts w:ascii="Aptos" w:eastAsia="Aptos" w:hAnsi="Aptos" w:cs="Times New Roman"/>
          <w:color w:val="auto"/>
          <w:kern w:val="2"/>
          <w:sz w:val="24"/>
          <w:szCs w:val="24"/>
          <w:lang w:eastAsia="en-US"/>
          <w14:ligatures w14:val="standardContextual"/>
        </w:rPr>
        <w:t>.</w:t>
      </w:r>
    </w:p>
    <w:p w14:paraId="60889DA3"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79222079"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Jasper, M. (2013). </w:t>
      </w:r>
      <w:r w:rsidRPr="005E7B70">
        <w:rPr>
          <w:rFonts w:ascii="Aptos" w:eastAsia="Aptos" w:hAnsi="Aptos" w:cs="Times New Roman"/>
          <w:i/>
          <w:iCs/>
          <w:color w:val="auto"/>
          <w:kern w:val="2"/>
          <w:sz w:val="24"/>
          <w:szCs w:val="24"/>
          <w:lang w:eastAsia="en-US"/>
          <w14:ligatures w14:val="standardContextual"/>
        </w:rPr>
        <w:t>Beginning Reflective Practice</w:t>
      </w:r>
      <w:r w:rsidRPr="005E7B70">
        <w:rPr>
          <w:rFonts w:ascii="Aptos" w:eastAsia="Aptos" w:hAnsi="Aptos" w:cs="Times New Roman"/>
          <w:color w:val="auto"/>
          <w:kern w:val="2"/>
          <w:sz w:val="24"/>
          <w:szCs w:val="24"/>
          <w:lang w:eastAsia="en-US"/>
          <w14:ligatures w14:val="standardContextual"/>
        </w:rPr>
        <w:t>. 2nd ed. Andover: Cengage Learning.</w:t>
      </w:r>
    </w:p>
    <w:p w14:paraId="4B1651D5"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2D44B845"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The College of Policing (2013) </w:t>
      </w:r>
      <w:r w:rsidRPr="005E7B70">
        <w:rPr>
          <w:rFonts w:ascii="Aptos" w:eastAsia="Aptos" w:hAnsi="Aptos" w:cs="Times New Roman"/>
          <w:i/>
          <w:iCs/>
          <w:color w:val="auto"/>
          <w:kern w:val="2"/>
          <w:sz w:val="24"/>
          <w:szCs w:val="24"/>
          <w:lang w:eastAsia="en-US"/>
          <w14:ligatures w14:val="standardContextual"/>
        </w:rPr>
        <w:t>National decision model</w:t>
      </w:r>
      <w:r w:rsidRPr="005E7B70">
        <w:rPr>
          <w:rFonts w:ascii="Aptos" w:eastAsia="Aptos" w:hAnsi="Aptos" w:cs="Times New Roman"/>
          <w:color w:val="auto"/>
          <w:kern w:val="2"/>
          <w:sz w:val="24"/>
          <w:szCs w:val="24"/>
          <w:lang w:eastAsia="en-US"/>
          <w14:ligatures w14:val="standardContextual"/>
        </w:rPr>
        <w:t xml:space="preserve">. Available at: </w:t>
      </w:r>
      <w:hyperlink r:id="rId20" w:history="1">
        <w:r w:rsidRPr="005E7B70">
          <w:rPr>
            <w:rFonts w:ascii="Aptos" w:eastAsia="Aptos" w:hAnsi="Aptos" w:cs="Times New Roman"/>
            <w:color w:val="467886"/>
            <w:kern w:val="2"/>
            <w:sz w:val="24"/>
            <w:szCs w:val="24"/>
            <w:u w:val="single"/>
            <w:lang w:eastAsia="en-US"/>
            <w14:ligatures w14:val="standardContextual"/>
          </w:rPr>
          <w:t>National decision model | College of Policing</w:t>
        </w:r>
      </w:hyperlink>
      <w:r w:rsidRPr="005E7B70">
        <w:rPr>
          <w:rFonts w:ascii="Aptos" w:eastAsia="Aptos" w:hAnsi="Aptos" w:cs="Times New Roman"/>
          <w:color w:val="auto"/>
          <w:kern w:val="2"/>
          <w:sz w:val="24"/>
          <w:szCs w:val="24"/>
          <w:lang w:eastAsia="en-US"/>
          <w14:ligatures w14:val="standardContextual"/>
        </w:rPr>
        <w:t xml:space="preserve">. (Accessed: 09/09/2024) </w:t>
      </w:r>
    </w:p>
    <w:p w14:paraId="003C39BD"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405E01B6"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The College of Policing (2023) </w:t>
      </w:r>
      <w:r w:rsidRPr="005E7B70">
        <w:rPr>
          <w:rFonts w:ascii="Aptos" w:eastAsia="Aptos" w:hAnsi="Aptos" w:cs="Times New Roman"/>
          <w:i/>
          <w:iCs/>
          <w:color w:val="auto"/>
          <w:kern w:val="2"/>
          <w:sz w:val="24"/>
          <w:szCs w:val="24"/>
          <w:lang w:eastAsia="en-US"/>
          <w14:ligatures w14:val="standardContextual"/>
        </w:rPr>
        <w:t>E-learning</w:t>
      </w:r>
      <w:r w:rsidRPr="005E7B70">
        <w:rPr>
          <w:rFonts w:ascii="Aptos" w:eastAsia="Aptos" w:hAnsi="Aptos" w:cs="Times New Roman"/>
          <w:color w:val="auto"/>
          <w:kern w:val="2"/>
          <w:sz w:val="24"/>
          <w:szCs w:val="24"/>
          <w:lang w:eastAsia="en-US"/>
          <w14:ligatures w14:val="standardContextual"/>
        </w:rPr>
        <w:t xml:space="preserve">. Available at: </w:t>
      </w:r>
      <w:hyperlink r:id="rId21" w:history="1">
        <w:r w:rsidRPr="005E7B70">
          <w:rPr>
            <w:rFonts w:ascii="Aptos" w:eastAsia="Aptos" w:hAnsi="Aptos" w:cs="Times New Roman"/>
            <w:color w:val="467886"/>
            <w:kern w:val="2"/>
            <w:sz w:val="24"/>
            <w:szCs w:val="24"/>
            <w:u w:val="single"/>
            <w:lang w:eastAsia="en-US"/>
            <w14:ligatures w14:val="standardContextual"/>
          </w:rPr>
          <w:t>E-learning | College of Policing</w:t>
        </w:r>
      </w:hyperlink>
      <w:r w:rsidRPr="005E7B70">
        <w:rPr>
          <w:rFonts w:ascii="Aptos" w:eastAsia="Aptos" w:hAnsi="Aptos" w:cs="Times New Roman"/>
          <w:color w:val="auto"/>
          <w:kern w:val="2"/>
          <w:sz w:val="24"/>
          <w:szCs w:val="24"/>
          <w:lang w:eastAsia="en-US"/>
          <w14:ligatures w14:val="standardContextual"/>
        </w:rPr>
        <w:t xml:space="preserve"> (Accessed: 09/09/2024). </w:t>
      </w:r>
    </w:p>
    <w:p w14:paraId="3D54B2B7"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71748A5E"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Rowe, M., Ralph, L. and Malik, A. (2023). </w:t>
      </w:r>
      <w:r w:rsidRPr="005E7B70">
        <w:rPr>
          <w:rFonts w:ascii="Aptos" w:eastAsia="Aptos" w:hAnsi="Aptos" w:cs="Times New Roman"/>
          <w:i/>
          <w:iCs/>
          <w:color w:val="auto"/>
          <w:kern w:val="2"/>
          <w:sz w:val="24"/>
          <w:szCs w:val="24"/>
          <w:lang w:eastAsia="en-US"/>
          <w14:ligatures w14:val="standardContextual"/>
        </w:rPr>
        <w:t>Introduction to Policing</w:t>
      </w:r>
      <w:r w:rsidRPr="005E7B70">
        <w:rPr>
          <w:rFonts w:ascii="Aptos" w:eastAsia="Aptos" w:hAnsi="Aptos" w:cs="Times New Roman"/>
          <w:color w:val="auto"/>
          <w:kern w:val="2"/>
          <w:sz w:val="24"/>
          <w:szCs w:val="24"/>
          <w:lang w:eastAsia="en-US"/>
          <w14:ligatures w14:val="standardContextual"/>
        </w:rPr>
        <w:t>. SAGE Publications Limited.</w:t>
      </w:r>
    </w:p>
    <w:p w14:paraId="6F16D652"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1EED1D87"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Pepper &amp; McGrath (2015) </w:t>
      </w:r>
      <w:r w:rsidRPr="005E7B70">
        <w:rPr>
          <w:rFonts w:ascii="Aptos" w:eastAsia="Aptos" w:hAnsi="Aptos" w:cs="Times New Roman"/>
          <w:i/>
          <w:iCs/>
          <w:color w:val="auto"/>
          <w:kern w:val="2"/>
          <w:sz w:val="24"/>
          <w:szCs w:val="24"/>
          <w:lang w:eastAsia="en-US"/>
          <w14:ligatures w14:val="standardContextual"/>
        </w:rPr>
        <w:t xml:space="preserve">Teaching the College of Policing pre-employment “Certificate in Knowledge of Policing” to undergraduate students: A student and staff evaluation. </w:t>
      </w:r>
      <w:r w:rsidRPr="005E7B70">
        <w:rPr>
          <w:rFonts w:ascii="Aptos" w:eastAsia="Aptos" w:hAnsi="Aptos" w:cs="Times New Roman"/>
          <w:color w:val="auto"/>
          <w:kern w:val="2"/>
          <w:sz w:val="24"/>
          <w:szCs w:val="24"/>
          <w:lang w:eastAsia="en-US"/>
          <w14:ligatures w14:val="standardContextual"/>
        </w:rPr>
        <w:t xml:space="preserve">Available at: </w:t>
      </w:r>
      <w:hyperlink r:id="rId22" w:history="1">
        <w:r w:rsidRPr="005E7B70">
          <w:rPr>
            <w:rFonts w:ascii="Aptos" w:eastAsia="Aptos" w:hAnsi="Aptos" w:cs="Times New Roman"/>
            <w:color w:val="467886"/>
            <w:kern w:val="2"/>
            <w:sz w:val="24"/>
            <w:szCs w:val="24"/>
            <w:u w:val="single"/>
            <w:lang w:eastAsia="en-US"/>
            <w14:ligatures w14:val="standardContextual"/>
          </w:rPr>
          <w:t>Teaching the College of Policing pre-employment “Certificate in Knowledge of Policing” to undergraduate students: A student and staff evaluation | Emerald Insight</w:t>
        </w:r>
      </w:hyperlink>
      <w:r w:rsidRPr="005E7B70">
        <w:rPr>
          <w:rFonts w:ascii="Aptos" w:eastAsia="Aptos" w:hAnsi="Aptos" w:cs="Times New Roman"/>
          <w:color w:val="auto"/>
          <w:kern w:val="2"/>
          <w:sz w:val="24"/>
          <w:szCs w:val="24"/>
          <w:lang w:eastAsia="en-US"/>
          <w14:ligatures w14:val="standardContextual"/>
        </w:rPr>
        <w:t xml:space="preserve"> (Accessed: 09/09/2024) </w:t>
      </w:r>
    </w:p>
    <w:p w14:paraId="733B6BFC"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099294BF"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The College of Policing (2024) </w:t>
      </w:r>
      <w:r w:rsidRPr="005E7B70">
        <w:rPr>
          <w:rFonts w:ascii="Aptos" w:eastAsia="Aptos" w:hAnsi="Aptos" w:cs="Times New Roman"/>
          <w:i/>
          <w:iCs/>
          <w:color w:val="auto"/>
          <w:kern w:val="2"/>
          <w:sz w:val="24"/>
          <w:szCs w:val="24"/>
          <w:lang w:eastAsia="en-US"/>
          <w14:ligatures w14:val="standardContextual"/>
        </w:rPr>
        <w:t>Competency and values framework</w:t>
      </w:r>
      <w:r w:rsidRPr="005E7B70">
        <w:rPr>
          <w:rFonts w:ascii="Aptos" w:eastAsia="Aptos" w:hAnsi="Aptos" w:cs="Times New Roman"/>
          <w:color w:val="auto"/>
          <w:kern w:val="2"/>
          <w:sz w:val="24"/>
          <w:szCs w:val="24"/>
          <w:lang w:eastAsia="en-US"/>
          <w14:ligatures w14:val="standardContextual"/>
        </w:rPr>
        <w:t xml:space="preserve"> (CVF). Available at: </w:t>
      </w:r>
      <w:hyperlink r:id="rId23" w:history="1">
        <w:r w:rsidRPr="005E7B70">
          <w:rPr>
            <w:rFonts w:ascii="Aptos" w:eastAsia="Aptos" w:hAnsi="Aptos" w:cs="Times New Roman"/>
            <w:color w:val="467886"/>
            <w:kern w:val="2"/>
            <w:sz w:val="24"/>
            <w:szCs w:val="24"/>
            <w:u w:val="single"/>
            <w:lang w:eastAsia="en-US"/>
            <w14:ligatures w14:val="standardContextual"/>
          </w:rPr>
          <w:t>Competency and values framework (CVF) | College of Policing</w:t>
        </w:r>
      </w:hyperlink>
      <w:r w:rsidRPr="005E7B70">
        <w:rPr>
          <w:rFonts w:ascii="Aptos" w:eastAsia="Aptos" w:hAnsi="Aptos" w:cs="Times New Roman"/>
          <w:color w:val="auto"/>
          <w:kern w:val="2"/>
          <w:sz w:val="24"/>
          <w:szCs w:val="24"/>
          <w:lang w:eastAsia="en-US"/>
          <w14:ligatures w14:val="standardContextual"/>
        </w:rPr>
        <w:t xml:space="preserve"> (Accessed: 09/09/2024) </w:t>
      </w:r>
    </w:p>
    <w:p w14:paraId="2E3BBF3A"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5761088D"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roofErr w:type="spellStart"/>
      <w:r w:rsidRPr="005E7B70">
        <w:rPr>
          <w:rFonts w:ascii="Aptos" w:eastAsia="Aptos" w:hAnsi="Aptos" w:cs="Times New Roman"/>
          <w:color w:val="auto"/>
          <w:kern w:val="2"/>
          <w:sz w:val="24"/>
          <w:szCs w:val="24"/>
          <w:lang w:eastAsia="en-US"/>
          <w14:ligatures w14:val="standardContextual"/>
        </w:rPr>
        <w:t>Oscae</w:t>
      </w:r>
      <w:proofErr w:type="spellEnd"/>
      <w:r w:rsidRPr="005E7B70">
        <w:rPr>
          <w:rFonts w:ascii="Aptos" w:eastAsia="Aptos" w:hAnsi="Aptos" w:cs="Times New Roman"/>
          <w:color w:val="auto"/>
          <w:kern w:val="2"/>
          <w:sz w:val="24"/>
          <w:szCs w:val="24"/>
          <w:lang w:eastAsia="en-US"/>
          <w14:ligatures w14:val="standardContextual"/>
        </w:rPr>
        <w:t xml:space="preserve"> Kilo (2024) </w:t>
      </w:r>
      <w:r w:rsidRPr="005E7B70">
        <w:rPr>
          <w:rFonts w:ascii="Aptos" w:eastAsia="Aptos" w:hAnsi="Aptos" w:cs="Times New Roman"/>
          <w:i/>
          <w:iCs/>
          <w:color w:val="auto"/>
          <w:kern w:val="2"/>
          <w:sz w:val="24"/>
          <w:szCs w:val="24"/>
          <w:lang w:eastAsia="en-US"/>
          <w14:ligatures w14:val="standardContextual"/>
        </w:rPr>
        <w:t>Blue Light Wellbeing Framework</w:t>
      </w:r>
      <w:r w:rsidRPr="005E7B70">
        <w:rPr>
          <w:rFonts w:ascii="Aptos" w:eastAsia="Aptos" w:hAnsi="Aptos" w:cs="Times New Roman"/>
          <w:color w:val="auto"/>
          <w:kern w:val="2"/>
          <w:sz w:val="24"/>
          <w:szCs w:val="24"/>
          <w:lang w:eastAsia="en-US"/>
          <w14:ligatures w14:val="standardContextual"/>
        </w:rPr>
        <w:t xml:space="preserve"> (BLWF). Available at: </w:t>
      </w:r>
      <w:hyperlink r:id="rId24" w:history="1">
        <w:r w:rsidRPr="005E7B70">
          <w:rPr>
            <w:rFonts w:ascii="Aptos" w:eastAsia="Aptos" w:hAnsi="Aptos" w:cs="Times New Roman"/>
            <w:color w:val="467886"/>
            <w:kern w:val="2"/>
            <w:sz w:val="24"/>
            <w:szCs w:val="24"/>
            <w:u w:val="single"/>
            <w:lang w:eastAsia="en-US"/>
            <w14:ligatures w14:val="standardContextual"/>
          </w:rPr>
          <w:t>Blue Light Wellbeing Framework (BLWF) | Oscar Kilo</w:t>
        </w:r>
      </w:hyperlink>
      <w:r w:rsidRPr="005E7B70">
        <w:rPr>
          <w:rFonts w:ascii="Aptos" w:eastAsia="Aptos" w:hAnsi="Aptos" w:cs="Times New Roman"/>
          <w:color w:val="auto"/>
          <w:kern w:val="2"/>
          <w:sz w:val="24"/>
          <w:szCs w:val="24"/>
          <w:lang w:eastAsia="en-US"/>
          <w14:ligatures w14:val="standardContextual"/>
        </w:rPr>
        <w:t xml:space="preserve"> (Accessed: 09/09/2024) </w:t>
      </w:r>
    </w:p>
    <w:p w14:paraId="0A3AA58F"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4091E6A9"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Goldstein H. (1990) Problem Oriented Policing. New York: McGraw-Hill.</w:t>
      </w:r>
    </w:p>
    <w:p w14:paraId="76990D84"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384AA847" w14:textId="7C25553A"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College of Policing (2017). </w:t>
      </w:r>
      <w:r w:rsidRPr="005E7B70">
        <w:rPr>
          <w:rFonts w:ascii="Aptos" w:eastAsia="Aptos" w:hAnsi="Aptos" w:cs="Times New Roman"/>
          <w:i/>
          <w:iCs/>
          <w:color w:val="auto"/>
          <w:kern w:val="2"/>
          <w:sz w:val="24"/>
          <w:szCs w:val="24"/>
          <w:lang w:eastAsia="en-US"/>
          <w14:ligatures w14:val="standardContextual"/>
        </w:rPr>
        <w:t>Problem-oriented Policing</w:t>
      </w:r>
      <w:r w:rsidRPr="005E7B70">
        <w:rPr>
          <w:rFonts w:ascii="Aptos" w:eastAsia="Aptos" w:hAnsi="Aptos" w:cs="Times New Roman"/>
          <w:color w:val="auto"/>
          <w:kern w:val="2"/>
          <w:sz w:val="24"/>
          <w:szCs w:val="24"/>
          <w:lang w:eastAsia="en-US"/>
          <w14:ligatures w14:val="standardContextual"/>
        </w:rPr>
        <w:t xml:space="preserve">. College of Policing. Available at: </w:t>
      </w:r>
      <w:hyperlink r:id="rId25" w:history="1">
        <w:r w:rsidRPr="005E7B70">
          <w:rPr>
            <w:rFonts w:ascii="Aptos" w:eastAsia="Aptos" w:hAnsi="Aptos" w:cs="Times New Roman"/>
            <w:color w:val="467886"/>
            <w:kern w:val="2"/>
            <w:sz w:val="24"/>
            <w:szCs w:val="24"/>
            <w:u w:val="single"/>
            <w:lang w:eastAsia="en-US"/>
            <w14:ligatures w14:val="standardContextual"/>
          </w:rPr>
          <w:t>https://www.college.police.uk/research/crime-reduction-toolkit/problem-oriented-policing</w:t>
        </w:r>
      </w:hyperlink>
      <w:r w:rsidRPr="005E7B70">
        <w:rPr>
          <w:rFonts w:ascii="Aptos" w:eastAsia="Aptos" w:hAnsi="Aptos" w:cs="Times New Roman"/>
          <w:color w:val="auto"/>
          <w:kern w:val="2"/>
          <w:sz w:val="24"/>
          <w:szCs w:val="24"/>
          <w:lang w:eastAsia="en-US"/>
          <w14:ligatures w14:val="standardContextual"/>
        </w:rPr>
        <w:t>. (Accessed:23/09/2024)</w:t>
      </w:r>
    </w:p>
    <w:p w14:paraId="024CB591"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Herring, M.Y. (2015). </w:t>
      </w:r>
      <w:r w:rsidRPr="005E7B70">
        <w:rPr>
          <w:rFonts w:ascii="Aptos" w:eastAsia="Aptos" w:hAnsi="Aptos" w:cs="Times New Roman"/>
          <w:i/>
          <w:iCs/>
          <w:color w:val="auto"/>
          <w:kern w:val="2"/>
          <w:sz w:val="24"/>
          <w:szCs w:val="24"/>
          <w:lang w:eastAsia="en-US"/>
          <w14:ligatures w14:val="standardContextual"/>
        </w:rPr>
        <w:t>Social media and the good life : do they connect?</w:t>
      </w:r>
      <w:r w:rsidRPr="005E7B70">
        <w:rPr>
          <w:rFonts w:ascii="Aptos" w:eastAsia="Aptos" w:hAnsi="Aptos" w:cs="Times New Roman"/>
          <w:color w:val="auto"/>
          <w:kern w:val="2"/>
          <w:sz w:val="24"/>
          <w:szCs w:val="24"/>
          <w:lang w:eastAsia="en-US"/>
          <w14:ligatures w14:val="standardContextual"/>
        </w:rPr>
        <w:t xml:space="preserve"> Jefferson, North Carolina: </w:t>
      </w:r>
      <w:proofErr w:type="spellStart"/>
      <w:r w:rsidRPr="005E7B70">
        <w:rPr>
          <w:rFonts w:ascii="Aptos" w:eastAsia="Aptos" w:hAnsi="Aptos" w:cs="Times New Roman"/>
          <w:color w:val="auto"/>
          <w:kern w:val="2"/>
          <w:sz w:val="24"/>
          <w:szCs w:val="24"/>
          <w:lang w:eastAsia="en-US"/>
          <w14:ligatures w14:val="standardContextual"/>
        </w:rPr>
        <w:t>Mcfarland</w:t>
      </w:r>
      <w:proofErr w:type="spellEnd"/>
      <w:r w:rsidRPr="005E7B70">
        <w:rPr>
          <w:rFonts w:ascii="Aptos" w:eastAsia="Aptos" w:hAnsi="Aptos" w:cs="Times New Roman"/>
          <w:color w:val="auto"/>
          <w:kern w:val="2"/>
          <w:sz w:val="24"/>
          <w:szCs w:val="24"/>
          <w:lang w:eastAsia="en-US"/>
          <w14:ligatures w14:val="standardContextual"/>
        </w:rPr>
        <w:t xml:space="preserve"> &amp; Company, Inc., Publishers.</w:t>
      </w:r>
    </w:p>
    <w:p w14:paraId="22B4D5C3"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53DE29AE"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North Yorkshire Police (2022) </w:t>
      </w:r>
      <w:r w:rsidRPr="005E7B70">
        <w:rPr>
          <w:rFonts w:ascii="Aptos" w:eastAsia="Aptos" w:hAnsi="Aptos" w:cs="Times New Roman"/>
          <w:i/>
          <w:iCs/>
          <w:color w:val="auto"/>
          <w:kern w:val="2"/>
          <w:sz w:val="24"/>
          <w:szCs w:val="24"/>
          <w:lang w:eastAsia="en-US"/>
          <w14:ligatures w14:val="standardContextual"/>
        </w:rPr>
        <w:t>The power of Intelligence.</w:t>
      </w:r>
      <w:r w:rsidRPr="005E7B70">
        <w:rPr>
          <w:rFonts w:ascii="Aptos" w:eastAsia="Aptos" w:hAnsi="Aptos" w:cs="Times New Roman"/>
          <w:color w:val="auto"/>
          <w:kern w:val="2"/>
          <w:sz w:val="24"/>
          <w:szCs w:val="24"/>
          <w:lang w:eastAsia="en-US"/>
          <w14:ligatures w14:val="standardContextual"/>
        </w:rPr>
        <w:t xml:space="preserve"> Available at: </w:t>
      </w:r>
      <w:hyperlink r:id="rId26" w:anchor=":~:text=Information%20provided%20by%20members%20of,completely%20change%20an%20entire%20investigation." w:history="1">
        <w:r w:rsidRPr="005E7B70">
          <w:rPr>
            <w:rFonts w:ascii="Aptos" w:eastAsia="Aptos" w:hAnsi="Aptos" w:cs="Times New Roman"/>
            <w:color w:val="467886"/>
            <w:kern w:val="2"/>
            <w:sz w:val="24"/>
            <w:szCs w:val="24"/>
            <w:u w:val="single"/>
            <w:lang w:eastAsia="en-US"/>
            <w14:ligatures w14:val="standardContextual"/>
          </w:rPr>
          <w:t>The power of Intelligence | North Yorkshire Police</w:t>
        </w:r>
      </w:hyperlink>
      <w:r w:rsidRPr="005E7B70">
        <w:rPr>
          <w:rFonts w:ascii="Aptos" w:eastAsia="Aptos" w:hAnsi="Aptos" w:cs="Times New Roman"/>
          <w:color w:val="auto"/>
          <w:kern w:val="2"/>
          <w:sz w:val="24"/>
          <w:szCs w:val="24"/>
          <w:lang w:eastAsia="en-US"/>
          <w14:ligatures w14:val="standardContextual"/>
        </w:rPr>
        <w:t xml:space="preserve"> (Accessed: 14/09/2024) </w:t>
      </w:r>
    </w:p>
    <w:p w14:paraId="608377FB"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0CF1E649" w14:textId="2C034C25"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Chaffey, D. (2024). </w:t>
      </w:r>
      <w:r w:rsidRPr="005E7B70">
        <w:rPr>
          <w:rFonts w:ascii="Aptos" w:eastAsia="Aptos" w:hAnsi="Aptos" w:cs="Times New Roman"/>
          <w:i/>
          <w:iCs/>
          <w:color w:val="auto"/>
          <w:kern w:val="2"/>
          <w:sz w:val="24"/>
          <w:szCs w:val="24"/>
          <w:lang w:eastAsia="en-US"/>
          <w14:ligatures w14:val="standardContextual"/>
        </w:rPr>
        <w:t>Global Social Media Research Summary 2024</w:t>
      </w:r>
      <w:r w:rsidR="00E57D55">
        <w:rPr>
          <w:rFonts w:ascii="Aptos" w:eastAsia="Aptos" w:hAnsi="Aptos" w:cs="Times New Roman"/>
          <w:color w:val="auto"/>
          <w:kern w:val="2"/>
          <w:sz w:val="24"/>
          <w:szCs w:val="24"/>
          <w:lang w:eastAsia="en-US"/>
          <w14:ligatures w14:val="standardContextual"/>
        </w:rPr>
        <w:t xml:space="preserve">. </w:t>
      </w:r>
      <w:r w:rsidRPr="005E7B70">
        <w:rPr>
          <w:rFonts w:ascii="Aptos" w:eastAsia="Aptos" w:hAnsi="Aptos" w:cs="Times New Roman"/>
          <w:color w:val="auto"/>
          <w:kern w:val="2"/>
          <w:sz w:val="24"/>
          <w:szCs w:val="24"/>
          <w:lang w:eastAsia="en-US"/>
          <w14:ligatures w14:val="standardContextual"/>
        </w:rPr>
        <w:t xml:space="preserve">Smart Insights. Available at: </w:t>
      </w:r>
      <w:hyperlink r:id="rId27" w:history="1">
        <w:r w:rsidRPr="005E7B70">
          <w:rPr>
            <w:rFonts w:ascii="Aptos" w:eastAsia="Aptos" w:hAnsi="Aptos" w:cs="Times New Roman"/>
            <w:color w:val="467886"/>
            <w:kern w:val="2"/>
            <w:sz w:val="24"/>
            <w:szCs w:val="24"/>
            <w:u w:val="single"/>
            <w:lang w:eastAsia="en-US"/>
            <w14:ligatures w14:val="standardContextual"/>
          </w:rPr>
          <w:t>https://www.smartinsights.com/social-media-marketing/social-media-strategy/new-global-social-media-research/</w:t>
        </w:r>
      </w:hyperlink>
      <w:r w:rsidRPr="005E7B70">
        <w:rPr>
          <w:rFonts w:ascii="Aptos" w:eastAsia="Aptos" w:hAnsi="Aptos" w:cs="Times New Roman"/>
          <w:color w:val="auto"/>
          <w:kern w:val="2"/>
          <w:sz w:val="24"/>
          <w:szCs w:val="24"/>
          <w:lang w:eastAsia="en-US"/>
          <w14:ligatures w14:val="standardContextual"/>
        </w:rPr>
        <w:t xml:space="preserve"> (Accessed:23/09/2024) </w:t>
      </w:r>
    </w:p>
    <w:p w14:paraId="661D6555"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371C427B" w14:textId="53A69273"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The Police Foundation (2014). </w:t>
      </w:r>
      <w:r w:rsidRPr="005E7B70">
        <w:rPr>
          <w:rFonts w:ascii="Aptos" w:eastAsia="Aptos" w:hAnsi="Aptos" w:cs="Times New Roman"/>
          <w:i/>
          <w:iCs/>
          <w:color w:val="auto"/>
          <w:kern w:val="2"/>
          <w:sz w:val="24"/>
          <w:szCs w:val="24"/>
          <w:lang w:eastAsia="en-US"/>
          <w14:ligatures w14:val="standardContextual"/>
        </w:rPr>
        <w:t>Police use of social media</w:t>
      </w:r>
      <w:r w:rsidRPr="005E7B70">
        <w:rPr>
          <w:rFonts w:ascii="Aptos" w:eastAsia="Aptos" w:hAnsi="Aptos" w:cs="Times New Roman"/>
          <w:color w:val="auto"/>
          <w:kern w:val="2"/>
          <w:sz w:val="24"/>
          <w:szCs w:val="24"/>
          <w:lang w:eastAsia="en-US"/>
          <w14:ligatures w14:val="standardContextual"/>
        </w:rPr>
        <w:t xml:space="preserve">.  Available at: </w:t>
      </w:r>
      <w:hyperlink r:id="rId28" w:history="1">
        <w:r w:rsidRPr="005E7B70">
          <w:rPr>
            <w:rFonts w:ascii="Aptos" w:eastAsia="Aptos" w:hAnsi="Aptos" w:cs="Times New Roman"/>
            <w:color w:val="467886"/>
            <w:kern w:val="2"/>
            <w:sz w:val="24"/>
            <w:szCs w:val="24"/>
            <w:u w:val="single"/>
            <w:lang w:eastAsia="en-US"/>
            <w14:ligatures w14:val="standardContextual"/>
          </w:rPr>
          <w:t>https://www.police-foundation.org.uk/wp-content/uploads/2017/08/Social_media_briefing_FINAL.pdf</w:t>
        </w:r>
      </w:hyperlink>
      <w:r w:rsidRPr="005E7B70">
        <w:rPr>
          <w:rFonts w:ascii="Aptos" w:eastAsia="Aptos" w:hAnsi="Aptos" w:cs="Times New Roman"/>
          <w:color w:val="auto"/>
          <w:kern w:val="2"/>
          <w:sz w:val="24"/>
          <w:szCs w:val="24"/>
          <w:lang w:eastAsia="en-US"/>
          <w14:ligatures w14:val="standardContextual"/>
        </w:rPr>
        <w:t>. (Accessed: 23/09/2024)</w:t>
      </w:r>
    </w:p>
    <w:p w14:paraId="026F3A51"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522F38DB"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Sigsworth, W (2012</w:t>
      </w:r>
      <w:r w:rsidRPr="005E7B70">
        <w:rPr>
          <w:rFonts w:ascii="Aptos" w:eastAsia="Aptos" w:hAnsi="Aptos" w:cs="Times New Roman"/>
          <w:i/>
          <w:iCs/>
          <w:color w:val="auto"/>
          <w:kern w:val="2"/>
          <w:sz w:val="24"/>
          <w:szCs w:val="24"/>
          <w:lang w:eastAsia="en-US"/>
          <w14:ligatures w14:val="standardContextual"/>
        </w:rPr>
        <w:t>) Study Shows That Social Media Benefits Police</w:t>
      </w:r>
      <w:r w:rsidRPr="005E7B70">
        <w:rPr>
          <w:rFonts w:ascii="Aptos" w:eastAsia="Aptos" w:hAnsi="Aptos" w:cs="Times New Roman"/>
          <w:color w:val="auto"/>
          <w:kern w:val="2"/>
          <w:sz w:val="24"/>
          <w:szCs w:val="24"/>
          <w:lang w:eastAsia="en-US"/>
          <w14:ligatures w14:val="standardContextual"/>
        </w:rPr>
        <w:t xml:space="preserve">. Available at: </w:t>
      </w:r>
      <w:hyperlink r:id="rId29" w:history="1">
        <w:r w:rsidRPr="005E7B70">
          <w:rPr>
            <w:rFonts w:ascii="Aptos" w:eastAsia="Aptos" w:hAnsi="Aptos" w:cs="Times New Roman"/>
            <w:color w:val="467886"/>
            <w:kern w:val="2"/>
            <w:sz w:val="24"/>
            <w:szCs w:val="24"/>
            <w:u w:val="single"/>
            <w:lang w:eastAsia="en-US"/>
            <w14:ligatures w14:val="standardContextual"/>
          </w:rPr>
          <w:t>Study Shows That Social Media Benefits Police | Social Media Today</w:t>
        </w:r>
      </w:hyperlink>
      <w:r w:rsidRPr="005E7B70">
        <w:rPr>
          <w:rFonts w:ascii="Aptos" w:eastAsia="Aptos" w:hAnsi="Aptos" w:cs="Times New Roman"/>
          <w:color w:val="auto"/>
          <w:kern w:val="2"/>
          <w:sz w:val="24"/>
          <w:szCs w:val="24"/>
          <w:lang w:eastAsia="en-US"/>
          <w14:ligatures w14:val="standardContextual"/>
        </w:rPr>
        <w:t xml:space="preserve">. (Accessed: 18/09/2024) </w:t>
      </w:r>
    </w:p>
    <w:p w14:paraId="6D7F15DA"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78A51108"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lastRenderedPageBreak/>
        <w:t xml:space="preserve">Briones, R. (2015). </w:t>
      </w:r>
      <w:r w:rsidRPr="005E7B70">
        <w:rPr>
          <w:rFonts w:ascii="Aptos" w:eastAsia="Aptos" w:hAnsi="Aptos" w:cs="Times New Roman"/>
          <w:i/>
          <w:iCs/>
          <w:color w:val="auto"/>
          <w:kern w:val="2"/>
          <w:sz w:val="24"/>
          <w:szCs w:val="24"/>
          <w:lang w:eastAsia="en-US"/>
          <w14:ligatures w14:val="standardContextual"/>
        </w:rPr>
        <w:t>Harnessing the Web: How E-Health and E-Health Literacy Impact Young Adults’ Perceptions of Online Health Information.</w:t>
      </w:r>
      <w:r w:rsidRPr="005E7B70">
        <w:rPr>
          <w:rFonts w:ascii="Aptos" w:eastAsia="Aptos" w:hAnsi="Aptos" w:cs="Times New Roman"/>
          <w:color w:val="auto"/>
          <w:kern w:val="2"/>
          <w:sz w:val="24"/>
          <w:szCs w:val="24"/>
          <w:lang w:eastAsia="en-US"/>
          <w14:ligatures w14:val="standardContextual"/>
        </w:rPr>
        <w:t xml:space="preserve"> Available at:  </w:t>
      </w:r>
      <w:hyperlink r:id="rId30" w:history="1">
        <w:r w:rsidRPr="005E7B70">
          <w:rPr>
            <w:rFonts w:ascii="Aptos" w:eastAsia="Aptos" w:hAnsi="Aptos" w:cs="Times New Roman"/>
            <w:color w:val="467886"/>
            <w:kern w:val="2"/>
            <w:sz w:val="24"/>
            <w:szCs w:val="24"/>
            <w:u w:val="single"/>
            <w:lang w:eastAsia="en-US"/>
            <w14:ligatures w14:val="standardContextual"/>
          </w:rPr>
          <w:t>https://doi.org/10.2196/med20.4327</w:t>
        </w:r>
      </w:hyperlink>
      <w:r w:rsidRPr="005E7B70">
        <w:rPr>
          <w:rFonts w:ascii="Aptos" w:eastAsia="Aptos" w:hAnsi="Aptos" w:cs="Times New Roman"/>
          <w:color w:val="auto"/>
          <w:kern w:val="2"/>
          <w:sz w:val="24"/>
          <w:szCs w:val="24"/>
          <w:lang w:eastAsia="en-US"/>
          <w14:ligatures w14:val="standardContextual"/>
        </w:rPr>
        <w:t>. (Accessed: 18/09/2024)</w:t>
      </w:r>
    </w:p>
    <w:p w14:paraId="36C8326A"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6F8B5A30"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Evison, M.P. (2014). The Third Forensics – images and allusions. </w:t>
      </w:r>
      <w:r w:rsidRPr="005E7B70">
        <w:rPr>
          <w:rFonts w:ascii="Aptos" w:eastAsia="Aptos" w:hAnsi="Aptos" w:cs="Times New Roman"/>
          <w:i/>
          <w:iCs/>
          <w:color w:val="auto"/>
          <w:kern w:val="2"/>
          <w:sz w:val="24"/>
          <w:szCs w:val="24"/>
          <w:lang w:eastAsia="en-US"/>
          <w14:ligatures w14:val="standardContextual"/>
        </w:rPr>
        <w:t>Policing and Society</w:t>
      </w:r>
      <w:r w:rsidRPr="005E7B70">
        <w:rPr>
          <w:rFonts w:ascii="Aptos" w:eastAsia="Aptos" w:hAnsi="Aptos" w:cs="Times New Roman"/>
          <w:color w:val="auto"/>
          <w:kern w:val="2"/>
          <w:sz w:val="24"/>
          <w:szCs w:val="24"/>
          <w:lang w:eastAsia="en-US"/>
          <w14:ligatures w14:val="standardContextual"/>
        </w:rPr>
        <w:t xml:space="preserve">, 25(5), pp.521–539. </w:t>
      </w:r>
      <w:hyperlink r:id="rId31" w:history="1">
        <w:r w:rsidRPr="005E7B70">
          <w:rPr>
            <w:rFonts w:ascii="Aptos" w:eastAsia="Aptos" w:hAnsi="Aptos" w:cs="Times New Roman"/>
            <w:color w:val="1F4E79" w:themeColor="accent5" w:themeShade="80"/>
            <w:kern w:val="2"/>
            <w:sz w:val="24"/>
            <w:szCs w:val="24"/>
            <w:u w:val="single"/>
            <w:lang w:eastAsia="en-US"/>
            <w14:ligatures w14:val="standardContextual"/>
          </w:rPr>
          <w:t>The Third Forensics – images and allusions: Policing and Society: Vol 25, No 5 (tandfonline.com)</w:t>
        </w:r>
      </w:hyperlink>
      <w:r w:rsidRPr="005E7B70">
        <w:rPr>
          <w:rFonts w:ascii="Aptos" w:eastAsia="Aptos" w:hAnsi="Aptos" w:cs="Times New Roman"/>
          <w:color w:val="1F4E79" w:themeColor="accent5" w:themeShade="80"/>
          <w:kern w:val="2"/>
          <w:sz w:val="24"/>
          <w:szCs w:val="24"/>
          <w:lang w:eastAsia="en-US"/>
          <w14:ligatures w14:val="standardContextual"/>
        </w:rPr>
        <w:t xml:space="preserve"> </w:t>
      </w:r>
      <w:r w:rsidRPr="005E7B70">
        <w:rPr>
          <w:rFonts w:ascii="Aptos" w:eastAsia="Aptos" w:hAnsi="Aptos" w:cs="Times New Roman"/>
          <w:color w:val="auto"/>
          <w:kern w:val="2"/>
          <w:sz w:val="24"/>
          <w:szCs w:val="24"/>
          <w:lang w:eastAsia="en-US"/>
          <w14:ligatures w14:val="standardContextual"/>
        </w:rPr>
        <w:t xml:space="preserve">(Accessed: 18/09/2024) </w:t>
      </w:r>
    </w:p>
    <w:p w14:paraId="55F91C99"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500FCE0F"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Leone, S and Mura, D,M (2020) </w:t>
      </w:r>
      <w:r w:rsidRPr="005E7B70">
        <w:rPr>
          <w:rFonts w:ascii="Aptos" w:eastAsia="Aptos" w:hAnsi="Aptos" w:cs="Times New Roman"/>
          <w:i/>
          <w:iCs/>
          <w:color w:val="auto"/>
          <w:kern w:val="2"/>
          <w:sz w:val="24"/>
          <w:szCs w:val="24"/>
          <w:lang w:eastAsia="en-US"/>
          <w14:ligatures w14:val="standardContextual"/>
        </w:rPr>
        <w:t xml:space="preserve">Institutional Flows of Communication for Young People on Instagram and the Use of Visual Images. </w:t>
      </w:r>
      <w:r w:rsidRPr="005E7B70">
        <w:rPr>
          <w:rFonts w:ascii="Aptos" w:eastAsia="Aptos" w:hAnsi="Aptos" w:cs="Times New Roman"/>
          <w:color w:val="auto"/>
          <w:kern w:val="2"/>
          <w:sz w:val="24"/>
          <w:szCs w:val="24"/>
          <w:lang w:eastAsia="en-US"/>
          <w14:ligatures w14:val="standardContextual"/>
        </w:rPr>
        <w:t xml:space="preserve">Available at: </w:t>
      </w:r>
      <w:hyperlink r:id="rId32" w:history="1">
        <w:r w:rsidRPr="005E7B70">
          <w:rPr>
            <w:rFonts w:ascii="Aptos" w:eastAsia="Aptos" w:hAnsi="Aptos" w:cs="Times New Roman"/>
            <w:color w:val="467886"/>
            <w:kern w:val="2"/>
            <w:sz w:val="24"/>
            <w:szCs w:val="24"/>
            <w:u w:val="single"/>
            <w:lang w:eastAsia="en-US"/>
            <w14:ligatures w14:val="standardContextual"/>
          </w:rPr>
          <w:t>Institutional Flows of Communication for Young People on Instagram and the Use of Visual Images | Leone | PARTECIPAZIONE E CONFLITTO (unisalento.it)</w:t>
        </w:r>
      </w:hyperlink>
      <w:r w:rsidRPr="005E7B70">
        <w:rPr>
          <w:rFonts w:ascii="Aptos" w:eastAsia="Aptos" w:hAnsi="Aptos" w:cs="Times New Roman"/>
          <w:color w:val="auto"/>
          <w:kern w:val="2"/>
          <w:sz w:val="24"/>
          <w:szCs w:val="24"/>
          <w:lang w:eastAsia="en-US"/>
          <w14:ligatures w14:val="standardContextual"/>
        </w:rPr>
        <w:t xml:space="preserve"> (Accessed: 19/09/2024) </w:t>
      </w:r>
    </w:p>
    <w:p w14:paraId="17984900"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09610193"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Dewar, A. L. (2023). </w:t>
      </w:r>
      <w:r w:rsidRPr="005E7B70">
        <w:rPr>
          <w:rFonts w:ascii="Aptos" w:eastAsia="Aptos" w:hAnsi="Aptos" w:cs="Times New Roman"/>
          <w:i/>
          <w:iCs/>
          <w:color w:val="auto"/>
          <w:kern w:val="2"/>
          <w:sz w:val="24"/>
          <w:szCs w:val="24"/>
          <w:lang w:eastAsia="en-US"/>
          <w14:ligatures w14:val="standardContextual"/>
        </w:rPr>
        <w:t>Framing policing image and reputation: police engagement with social media as a tool to employ impression management tactics</w:t>
      </w:r>
      <w:r w:rsidRPr="005E7B70">
        <w:rPr>
          <w:rFonts w:ascii="Aptos" w:eastAsia="Aptos" w:hAnsi="Aptos" w:cs="Times New Roman"/>
          <w:color w:val="auto"/>
          <w:kern w:val="2"/>
          <w:sz w:val="24"/>
          <w:szCs w:val="24"/>
          <w:lang w:eastAsia="en-US"/>
          <w14:ligatures w14:val="standardContextual"/>
        </w:rPr>
        <w:t xml:space="preserve"> (Master's thesis, University of Calgary, Calgary, Canada). Available at </w:t>
      </w:r>
      <w:hyperlink r:id="rId33" w:history="1">
        <w:r w:rsidRPr="005E7B70">
          <w:rPr>
            <w:rFonts w:ascii="Aptos" w:eastAsia="Aptos" w:hAnsi="Aptos" w:cs="Times New Roman"/>
            <w:color w:val="467886"/>
            <w:kern w:val="2"/>
            <w:sz w:val="24"/>
            <w:szCs w:val="24"/>
            <w:u w:val="single"/>
            <w:lang w:eastAsia="en-US"/>
            <w14:ligatures w14:val="standardContextual"/>
          </w:rPr>
          <w:t>https://prism.ucalgary.ca.https://hdl.handle.net/1880/117630</w:t>
        </w:r>
      </w:hyperlink>
      <w:r w:rsidRPr="005E7B70">
        <w:rPr>
          <w:rFonts w:ascii="Aptos" w:eastAsia="Aptos" w:hAnsi="Aptos" w:cs="Times New Roman"/>
          <w:color w:val="auto"/>
          <w:kern w:val="2"/>
          <w:sz w:val="24"/>
          <w:szCs w:val="24"/>
          <w:lang w:eastAsia="en-US"/>
          <w14:ligatures w14:val="standardContextual"/>
        </w:rPr>
        <w:t xml:space="preserve"> (Accessed:19/09/2024) </w:t>
      </w:r>
    </w:p>
    <w:p w14:paraId="3E933D2C"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69861BFF"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Marianne, P, C (2018) </w:t>
      </w:r>
      <w:r w:rsidRPr="005E7B70">
        <w:rPr>
          <w:rFonts w:ascii="Aptos" w:eastAsia="Aptos" w:hAnsi="Aptos" w:cs="Times New Roman"/>
          <w:i/>
          <w:iCs/>
          <w:color w:val="auto"/>
          <w:kern w:val="2"/>
          <w:sz w:val="24"/>
          <w:szCs w:val="24"/>
          <w:lang w:eastAsia="en-US"/>
          <w14:ligatures w14:val="standardContextual"/>
        </w:rPr>
        <w:t>Policing, social media and the new media landscape: can the police and the traditional media ever successfully bypass each other?</w:t>
      </w:r>
      <w:r w:rsidRPr="005E7B70">
        <w:rPr>
          <w:rFonts w:ascii="Aptos" w:eastAsia="Aptos" w:hAnsi="Aptos" w:cs="Times New Roman"/>
          <w:color w:val="auto"/>
          <w:kern w:val="2"/>
          <w:sz w:val="24"/>
          <w:szCs w:val="24"/>
          <w:lang w:eastAsia="en-US"/>
          <w14:ligatures w14:val="standardContextual"/>
        </w:rPr>
        <w:t xml:space="preserve"> Available at: </w:t>
      </w:r>
      <w:hyperlink r:id="rId34" w:history="1">
        <w:r w:rsidRPr="005E7B70">
          <w:rPr>
            <w:rFonts w:ascii="Aptos" w:eastAsia="Aptos" w:hAnsi="Aptos" w:cs="Times New Roman"/>
            <w:color w:val="467886"/>
            <w:kern w:val="2"/>
            <w:sz w:val="24"/>
            <w:szCs w:val="24"/>
            <w:u w:val="single"/>
            <w:lang w:eastAsia="en-US"/>
            <w14:ligatures w14:val="standardContextual"/>
          </w:rPr>
          <w:t>Policing, social media and the new media landscape: can the police and the traditional media ever successfully bypass each other?: Policing and Society: Vol 30, No 3 (tandfonline.com)</w:t>
        </w:r>
      </w:hyperlink>
      <w:r w:rsidRPr="005E7B70">
        <w:rPr>
          <w:rFonts w:ascii="Aptos" w:eastAsia="Aptos" w:hAnsi="Aptos" w:cs="Times New Roman"/>
          <w:color w:val="auto"/>
          <w:kern w:val="2"/>
          <w:sz w:val="24"/>
          <w:szCs w:val="24"/>
          <w:lang w:eastAsia="en-US"/>
          <w14:ligatures w14:val="standardContextual"/>
        </w:rPr>
        <w:t xml:space="preserve"> (Accessed: 19/09/2024) </w:t>
      </w:r>
    </w:p>
    <w:p w14:paraId="2AE316A1"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58ECFD4C"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r w:rsidRPr="005E7B70">
        <w:rPr>
          <w:rFonts w:ascii="Aptos" w:eastAsia="Aptos" w:hAnsi="Aptos" w:cs="Times New Roman"/>
          <w:color w:val="auto"/>
          <w:kern w:val="2"/>
          <w:sz w:val="24"/>
          <w:szCs w:val="24"/>
          <w:lang w:eastAsia="en-US"/>
          <w14:ligatures w14:val="standardContextual"/>
        </w:rPr>
        <w:t xml:space="preserve">NPCC (2022) </w:t>
      </w:r>
      <w:r w:rsidRPr="005E7B70">
        <w:rPr>
          <w:rFonts w:ascii="Aptos" w:eastAsia="Aptos" w:hAnsi="Aptos" w:cs="Times New Roman"/>
          <w:i/>
          <w:iCs/>
          <w:color w:val="auto"/>
          <w:kern w:val="2"/>
          <w:sz w:val="24"/>
          <w:szCs w:val="24"/>
          <w:lang w:eastAsia="en-US"/>
          <w14:ligatures w14:val="standardContextual"/>
        </w:rPr>
        <w:t>NPCC Strategy 2022 Misuse of Instant Messaging and Social Media.</w:t>
      </w:r>
      <w:r w:rsidRPr="005E7B70">
        <w:rPr>
          <w:rFonts w:ascii="Aptos" w:eastAsia="Aptos" w:hAnsi="Aptos" w:cs="Times New Roman"/>
          <w:color w:val="auto"/>
          <w:kern w:val="2"/>
          <w:sz w:val="24"/>
          <w:szCs w:val="24"/>
          <w:lang w:eastAsia="en-US"/>
          <w14:ligatures w14:val="standardContextual"/>
        </w:rPr>
        <w:t xml:space="preserve"> Available at: </w:t>
      </w:r>
      <w:hyperlink r:id="rId35" w:history="1">
        <w:r w:rsidRPr="005E7B70">
          <w:rPr>
            <w:rFonts w:ascii="Aptos" w:eastAsia="Aptos" w:hAnsi="Aptos" w:cs="Times New Roman"/>
            <w:color w:val="467886"/>
            <w:kern w:val="2"/>
            <w:sz w:val="24"/>
            <w:szCs w:val="24"/>
            <w:u w:val="single"/>
            <w:lang w:eastAsia="en-US"/>
            <w14:ligatures w14:val="standardContextual"/>
          </w:rPr>
          <w:t>139-2023-1.-30.11.2022iuimsm-wg-minutes-embedded-doc-02-c.pdf (npcc.police.uk)</w:t>
        </w:r>
      </w:hyperlink>
      <w:r w:rsidRPr="005E7B70">
        <w:rPr>
          <w:rFonts w:ascii="Aptos" w:eastAsia="Aptos" w:hAnsi="Aptos" w:cs="Times New Roman"/>
          <w:color w:val="auto"/>
          <w:kern w:val="2"/>
          <w:sz w:val="24"/>
          <w:szCs w:val="24"/>
          <w:lang w:eastAsia="en-US"/>
          <w14:ligatures w14:val="standardContextual"/>
        </w:rPr>
        <w:t xml:space="preserve"> (Accessed: 21/09/2024)</w:t>
      </w:r>
    </w:p>
    <w:p w14:paraId="3156E9E3" w14:textId="77777777" w:rsidR="005E7B70" w:rsidRPr="005E7B70" w:rsidRDefault="005E7B70" w:rsidP="005E7B70">
      <w:pPr>
        <w:overflowPunct/>
        <w:autoSpaceDE/>
        <w:autoSpaceDN/>
        <w:adjustRightInd/>
        <w:spacing w:after="160" w:line="360" w:lineRule="auto"/>
        <w:textAlignment w:val="auto"/>
        <w:rPr>
          <w:rFonts w:ascii="Aptos" w:eastAsia="Aptos" w:hAnsi="Aptos" w:cs="Times New Roman"/>
          <w:color w:val="auto"/>
          <w:kern w:val="2"/>
          <w:sz w:val="24"/>
          <w:szCs w:val="24"/>
          <w:lang w:eastAsia="en-US"/>
          <w14:ligatures w14:val="standardContextual"/>
        </w:rPr>
      </w:pPr>
    </w:p>
    <w:p w14:paraId="228AFE89" w14:textId="77777777" w:rsidR="005E7B70" w:rsidRPr="005E7B70" w:rsidRDefault="005E7B70" w:rsidP="005E7B70">
      <w:pPr>
        <w:spacing w:line="360" w:lineRule="auto"/>
        <w:textAlignment w:val="auto"/>
        <w:rPr>
          <w:rFonts w:ascii="Aptos" w:hAnsi="Aptos"/>
          <w:sz w:val="24"/>
          <w:szCs w:val="24"/>
        </w:rPr>
      </w:pPr>
    </w:p>
    <w:p w14:paraId="5314A6C1" w14:textId="021255CA"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Bass, B.M. (1999). Two Decades of Research and Development in Transformational Leadership. </w:t>
      </w:r>
      <w:r w:rsidRPr="005E7B70">
        <w:rPr>
          <w:rFonts w:ascii="Aptos" w:hAnsi="Aptos"/>
          <w:i/>
          <w:iCs/>
          <w:sz w:val="24"/>
          <w:szCs w:val="24"/>
        </w:rPr>
        <w:t>European Journal of Work and Organizational Psychology</w:t>
      </w:r>
    </w:p>
    <w:p w14:paraId="49538CEF" w14:textId="099FD0A9"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 xml:space="preserve"> </w:t>
      </w:r>
    </w:p>
    <w:p w14:paraId="25528B63" w14:textId="77777777" w:rsidR="005E7B70" w:rsidRPr="005E7B70" w:rsidRDefault="005E7B70" w:rsidP="005E7B70">
      <w:pPr>
        <w:spacing w:line="360" w:lineRule="auto"/>
        <w:textAlignment w:val="auto"/>
        <w:rPr>
          <w:rFonts w:ascii="Aptos" w:hAnsi="Aptos"/>
          <w:sz w:val="24"/>
          <w:szCs w:val="24"/>
        </w:rPr>
      </w:pPr>
    </w:p>
    <w:p w14:paraId="6ABA1148" w14:textId="5A4E1F44"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Mumford, S. (2014). In Praise of Teamwork. </w:t>
      </w:r>
      <w:r w:rsidRPr="005E7B70">
        <w:rPr>
          <w:rFonts w:ascii="Aptos" w:hAnsi="Aptos"/>
          <w:i/>
          <w:iCs/>
          <w:sz w:val="24"/>
          <w:szCs w:val="24"/>
        </w:rPr>
        <w:t>Journal of the Philosophy of Sport</w:t>
      </w:r>
      <w:r w:rsidRPr="005E7B70">
        <w:rPr>
          <w:rFonts w:ascii="Aptos" w:hAnsi="Aptos"/>
          <w:sz w:val="24"/>
          <w:szCs w:val="24"/>
        </w:rPr>
        <w:t xml:space="preserve"> </w:t>
      </w:r>
    </w:p>
    <w:p w14:paraId="7F35D975" w14:textId="77777777" w:rsidR="005E7B70" w:rsidRPr="005E7B70" w:rsidRDefault="005E7B70" w:rsidP="005E7B70">
      <w:pPr>
        <w:spacing w:line="360" w:lineRule="auto"/>
        <w:textAlignment w:val="auto"/>
        <w:rPr>
          <w:rFonts w:ascii="Aptos" w:hAnsi="Aptos"/>
          <w:sz w:val="24"/>
          <w:szCs w:val="24"/>
        </w:rPr>
      </w:pPr>
    </w:p>
    <w:p w14:paraId="4FE469B2" w14:textId="77777777"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Joseph, S. (2014). </w:t>
      </w:r>
      <w:r w:rsidRPr="005E7B70">
        <w:rPr>
          <w:rFonts w:ascii="Aptos" w:hAnsi="Aptos"/>
          <w:i/>
          <w:iCs/>
          <w:sz w:val="24"/>
          <w:szCs w:val="24"/>
        </w:rPr>
        <w:t>Positive psychology in practice.</w:t>
      </w:r>
      <w:r w:rsidRPr="005E7B70">
        <w:rPr>
          <w:rFonts w:ascii="Aptos" w:hAnsi="Aptos"/>
          <w:sz w:val="24"/>
          <w:szCs w:val="24"/>
        </w:rPr>
        <w:t> Hoboken: John Wiley &amp; Sons.</w:t>
      </w:r>
    </w:p>
    <w:p w14:paraId="6D698DFC" w14:textId="77777777" w:rsidR="005E7B70" w:rsidRPr="005E7B70" w:rsidRDefault="005E7B70" w:rsidP="005E7B70">
      <w:pPr>
        <w:spacing w:line="360" w:lineRule="auto"/>
        <w:textAlignment w:val="auto"/>
        <w:rPr>
          <w:rFonts w:ascii="Aptos" w:hAnsi="Aptos"/>
          <w:sz w:val="24"/>
          <w:szCs w:val="24"/>
        </w:rPr>
      </w:pPr>
    </w:p>
    <w:p w14:paraId="08B7A5D0" w14:textId="77777777" w:rsidR="005E7B70" w:rsidRPr="005E7B70" w:rsidRDefault="005E7B70" w:rsidP="005E7B70">
      <w:pPr>
        <w:spacing w:line="360" w:lineRule="auto"/>
        <w:textAlignment w:val="auto"/>
        <w:rPr>
          <w:rFonts w:ascii="Aptos" w:hAnsi="Aptos"/>
          <w:sz w:val="24"/>
          <w:szCs w:val="24"/>
        </w:rPr>
      </w:pPr>
    </w:p>
    <w:p w14:paraId="0860CF5E" w14:textId="131E6EB4"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Koh, A.W.L., Lee, S.C. and Lim, S.W.H. (2018). The learning benefits of teaching: A retrieval practice hypothesis. </w:t>
      </w:r>
      <w:r w:rsidRPr="005E7B70">
        <w:rPr>
          <w:rFonts w:ascii="Aptos" w:hAnsi="Aptos"/>
          <w:i/>
          <w:iCs/>
          <w:sz w:val="24"/>
          <w:szCs w:val="24"/>
        </w:rPr>
        <w:t>Applied Cognitive Psychology</w:t>
      </w:r>
    </w:p>
    <w:p w14:paraId="05000279" w14:textId="77777777" w:rsidR="005E7B70" w:rsidRPr="005E7B70" w:rsidRDefault="005E7B70" w:rsidP="005E7B70">
      <w:pPr>
        <w:spacing w:line="360" w:lineRule="auto"/>
        <w:textAlignment w:val="auto"/>
        <w:rPr>
          <w:rFonts w:ascii="Aptos" w:hAnsi="Aptos"/>
          <w:sz w:val="24"/>
          <w:szCs w:val="24"/>
        </w:rPr>
      </w:pPr>
    </w:p>
    <w:p w14:paraId="6C6B8DB5" w14:textId="1081E8D6"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Telloian, C. (2022). </w:t>
      </w:r>
      <w:r w:rsidRPr="005E7B70">
        <w:rPr>
          <w:rFonts w:ascii="Aptos" w:hAnsi="Aptos"/>
          <w:i/>
          <w:iCs/>
          <w:sz w:val="24"/>
          <w:szCs w:val="24"/>
        </w:rPr>
        <w:t>Transformational Leadership: Characteristics, Benefits, and Uses</w:t>
      </w:r>
      <w:r w:rsidRPr="005E7B70">
        <w:rPr>
          <w:rFonts w:ascii="Aptos" w:hAnsi="Aptos"/>
          <w:sz w:val="24"/>
          <w:szCs w:val="24"/>
        </w:rPr>
        <w:t xml:space="preserve">. Psych Central. Available at: </w:t>
      </w:r>
      <w:hyperlink r:id="rId36" w:history="1">
        <w:r w:rsidRPr="005E7B70">
          <w:rPr>
            <w:rFonts w:ascii="Aptos" w:hAnsi="Aptos"/>
            <w:color w:val="467886"/>
            <w:sz w:val="24"/>
            <w:szCs w:val="24"/>
            <w:u w:val="single"/>
          </w:rPr>
          <w:t>https://psychcentral.com/health/transformational-leadership.(Accessed</w:t>
        </w:r>
      </w:hyperlink>
      <w:r w:rsidRPr="005E7B70">
        <w:rPr>
          <w:rFonts w:ascii="Aptos" w:hAnsi="Aptos"/>
          <w:sz w:val="24"/>
          <w:szCs w:val="24"/>
        </w:rPr>
        <w:t>: 22/09/2024)</w:t>
      </w:r>
    </w:p>
    <w:p w14:paraId="752849F8" w14:textId="77777777" w:rsidR="005E7B70" w:rsidRPr="005E7B70" w:rsidRDefault="005E7B70" w:rsidP="005E7B70">
      <w:pPr>
        <w:spacing w:line="360" w:lineRule="auto"/>
        <w:textAlignment w:val="auto"/>
        <w:rPr>
          <w:rFonts w:ascii="Aptos" w:hAnsi="Aptos"/>
          <w:sz w:val="24"/>
          <w:szCs w:val="24"/>
        </w:rPr>
      </w:pPr>
    </w:p>
    <w:p w14:paraId="25AA9A9E" w14:textId="77777777"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Boosting Leadership. (n.d.). </w:t>
      </w:r>
      <w:r w:rsidRPr="005E7B70">
        <w:rPr>
          <w:rFonts w:ascii="Aptos" w:hAnsi="Aptos"/>
          <w:i/>
          <w:iCs/>
          <w:sz w:val="24"/>
          <w:szCs w:val="24"/>
        </w:rPr>
        <w:t>The Advantages of Participative Leadership and When to Use It</w:t>
      </w:r>
      <w:r w:rsidRPr="005E7B70">
        <w:rPr>
          <w:rFonts w:ascii="Aptos" w:hAnsi="Aptos"/>
          <w:sz w:val="24"/>
          <w:szCs w:val="24"/>
        </w:rPr>
        <w:t xml:space="preserve">. [online] Available at: </w:t>
      </w:r>
      <w:hyperlink r:id="rId37" w:history="1">
        <w:r w:rsidRPr="005E7B70">
          <w:rPr>
            <w:rFonts w:ascii="Aptos" w:hAnsi="Aptos"/>
            <w:color w:val="467886"/>
            <w:sz w:val="24"/>
            <w:szCs w:val="24"/>
            <w:u w:val="single"/>
          </w:rPr>
          <w:t>https://www.boostingleadership.com/blog/advantages-of-participative-leadership</w:t>
        </w:r>
      </w:hyperlink>
      <w:r w:rsidRPr="005E7B70">
        <w:rPr>
          <w:rFonts w:ascii="Aptos" w:hAnsi="Aptos"/>
          <w:sz w:val="24"/>
          <w:szCs w:val="24"/>
        </w:rPr>
        <w:t>. (Accessed: 22/09/2024)</w:t>
      </w:r>
    </w:p>
    <w:p w14:paraId="6AC952D5" w14:textId="77777777" w:rsidR="005E7B70" w:rsidRPr="005E7B70" w:rsidRDefault="005E7B70" w:rsidP="005E7B70">
      <w:pPr>
        <w:spacing w:line="360" w:lineRule="auto"/>
        <w:textAlignment w:val="auto"/>
        <w:rPr>
          <w:rFonts w:ascii="Aptos" w:hAnsi="Aptos"/>
          <w:sz w:val="24"/>
          <w:szCs w:val="24"/>
        </w:rPr>
      </w:pPr>
    </w:p>
    <w:p w14:paraId="1CFA6C0D" w14:textId="77777777" w:rsidR="005E7B70" w:rsidRPr="005E7B70" w:rsidRDefault="005E7B70" w:rsidP="005E7B70">
      <w:pPr>
        <w:spacing w:line="360" w:lineRule="auto"/>
        <w:textAlignment w:val="auto"/>
        <w:rPr>
          <w:rFonts w:ascii="Aptos" w:hAnsi="Aptos"/>
          <w:sz w:val="24"/>
          <w:szCs w:val="24"/>
        </w:rPr>
      </w:pPr>
    </w:p>
    <w:p w14:paraId="4A0C483E" w14:textId="543C47F1"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IMD (2022). </w:t>
      </w:r>
      <w:r w:rsidRPr="005E7B70">
        <w:rPr>
          <w:rFonts w:ascii="Aptos" w:hAnsi="Aptos"/>
          <w:i/>
          <w:iCs/>
          <w:sz w:val="24"/>
          <w:szCs w:val="24"/>
        </w:rPr>
        <w:t>The 6 Most Common Leadership Styles &amp; How to Find Yours</w:t>
      </w:r>
      <w:r w:rsidRPr="005E7B70">
        <w:rPr>
          <w:rFonts w:ascii="Aptos" w:hAnsi="Aptos"/>
          <w:sz w:val="24"/>
          <w:szCs w:val="24"/>
        </w:rPr>
        <w:t xml:space="preserve">. [online] www.imd.org. Available at: </w:t>
      </w:r>
      <w:hyperlink r:id="rId38" w:history="1">
        <w:r w:rsidRPr="005E7B70">
          <w:rPr>
            <w:rFonts w:ascii="Aptos" w:hAnsi="Aptos"/>
            <w:color w:val="467886"/>
            <w:sz w:val="24"/>
            <w:szCs w:val="24"/>
            <w:u w:val="single"/>
          </w:rPr>
          <w:t>https://www.imd.org/blog/leadership/leadership-styles/</w:t>
        </w:r>
      </w:hyperlink>
      <w:r w:rsidRPr="005E7B70">
        <w:rPr>
          <w:rFonts w:ascii="Aptos" w:hAnsi="Aptos"/>
          <w:sz w:val="24"/>
          <w:szCs w:val="24"/>
        </w:rPr>
        <w:t>. (Accessed, 22/09/2024)</w:t>
      </w:r>
    </w:p>
    <w:p w14:paraId="5719FA03" w14:textId="77777777" w:rsidR="005E7B70" w:rsidRPr="005E7B70" w:rsidRDefault="005E7B70" w:rsidP="005E7B70">
      <w:pPr>
        <w:spacing w:line="360" w:lineRule="auto"/>
        <w:textAlignment w:val="auto"/>
        <w:rPr>
          <w:rFonts w:ascii="Aptos" w:hAnsi="Aptos"/>
          <w:sz w:val="24"/>
          <w:szCs w:val="24"/>
        </w:rPr>
      </w:pPr>
    </w:p>
    <w:p w14:paraId="1A991E1B" w14:textId="77777777" w:rsidR="005E7B70" w:rsidRPr="005E7B70" w:rsidRDefault="005E7B70" w:rsidP="005E7B70">
      <w:pPr>
        <w:spacing w:line="360" w:lineRule="auto"/>
        <w:textAlignment w:val="auto"/>
        <w:rPr>
          <w:rFonts w:ascii="Aptos" w:hAnsi="Aptos"/>
          <w:b/>
          <w:bCs/>
          <w:sz w:val="24"/>
          <w:szCs w:val="24"/>
        </w:rPr>
      </w:pPr>
    </w:p>
    <w:p w14:paraId="5BA624A8" w14:textId="77777777" w:rsidR="005E7B70" w:rsidRPr="005E7B70" w:rsidRDefault="005E7B70" w:rsidP="005E7B70">
      <w:pPr>
        <w:spacing w:line="360" w:lineRule="auto"/>
        <w:textAlignment w:val="auto"/>
        <w:rPr>
          <w:rFonts w:ascii="Aptos" w:hAnsi="Aptos"/>
          <w:sz w:val="24"/>
          <w:szCs w:val="24"/>
        </w:rPr>
      </w:pPr>
    </w:p>
    <w:p w14:paraId="0FD92943" w14:textId="62CE09EB"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The University of Edinburgh (2020). </w:t>
      </w:r>
      <w:r w:rsidRPr="005E7B70">
        <w:rPr>
          <w:rFonts w:ascii="Aptos" w:hAnsi="Aptos"/>
          <w:i/>
          <w:iCs/>
          <w:sz w:val="24"/>
          <w:szCs w:val="24"/>
        </w:rPr>
        <w:t>Gibbs’ Reflective Cycle</w:t>
      </w:r>
      <w:r w:rsidRPr="005E7B70">
        <w:rPr>
          <w:rFonts w:ascii="Aptos" w:hAnsi="Aptos"/>
          <w:sz w:val="24"/>
          <w:szCs w:val="24"/>
        </w:rPr>
        <w:t xml:space="preserve">. The University of Edinburgh. Available at: </w:t>
      </w:r>
      <w:hyperlink r:id="rId39" w:history="1">
        <w:r w:rsidRPr="005E7B70">
          <w:rPr>
            <w:rFonts w:ascii="Aptos" w:hAnsi="Aptos"/>
            <w:color w:val="467886"/>
            <w:sz w:val="24"/>
            <w:szCs w:val="24"/>
            <w:u w:val="single"/>
          </w:rPr>
          <w:t>https://www.ed.ac.uk/reflection/reflectors-toolkit/reflecting-on-experience/gibbs-reflective-cycle</w:t>
        </w:r>
      </w:hyperlink>
      <w:r w:rsidRPr="005E7B70">
        <w:rPr>
          <w:rFonts w:ascii="Aptos" w:hAnsi="Aptos"/>
          <w:sz w:val="24"/>
          <w:szCs w:val="24"/>
        </w:rPr>
        <w:t xml:space="preserve">. (Accessed: 22/09/2024) </w:t>
      </w:r>
    </w:p>
    <w:p w14:paraId="5DB5C358" w14:textId="77777777" w:rsidR="005E7B70" w:rsidRPr="005E7B70" w:rsidRDefault="005E7B70" w:rsidP="005E7B70">
      <w:pPr>
        <w:spacing w:line="360" w:lineRule="auto"/>
        <w:textAlignment w:val="auto"/>
        <w:rPr>
          <w:rFonts w:ascii="Aptos" w:hAnsi="Aptos"/>
          <w:sz w:val="24"/>
          <w:szCs w:val="24"/>
        </w:rPr>
      </w:pPr>
    </w:p>
    <w:p w14:paraId="191095DB" w14:textId="77777777" w:rsidR="005E7B70" w:rsidRPr="005E7B70" w:rsidRDefault="005E7B70" w:rsidP="005E7B70">
      <w:pPr>
        <w:spacing w:line="360" w:lineRule="auto"/>
        <w:textAlignment w:val="auto"/>
        <w:rPr>
          <w:rFonts w:ascii="Aptos" w:hAnsi="Aptos"/>
          <w:sz w:val="24"/>
          <w:szCs w:val="24"/>
        </w:rPr>
      </w:pPr>
    </w:p>
    <w:p w14:paraId="2C51B3F9" w14:textId="11399D2F" w:rsidR="005E7B70" w:rsidRPr="005E7B70" w:rsidRDefault="00E57D55" w:rsidP="005E7B70">
      <w:pPr>
        <w:spacing w:line="360" w:lineRule="auto"/>
        <w:textAlignment w:val="auto"/>
        <w:rPr>
          <w:rFonts w:ascii="Aptos" w:hAnsi="Aptos"/>
          <w:sz w:val="24"/>
          <w:szCs w:val="24"/>
        </w:rPr>
      </w:pPr>
      <w:r w:rsidRPr="005E7B70">
        <w:rPr>
          <w:rFonts w:ascii="Aptos" w:hAnsi="Aptos"/>
          <w:sz w:val="24"/>
          <w:szCs w:val="24"/>
        </w:rPr>
        <w:t>Pelan</w:t>
      </w:r>
      <w:r w:rsidR="005E7B70" w:rsidRPr="005E7B70">
        <w:rPr>
          <w:rFonts w:ascii="Aptos" w:hAnsi="Aptos"/>
          <w:sz w:val="24"/>
          <w:szCs w:val="24"/>
        </w:rPr>
        <w:t xml:space="preserve">, </w:t>
      </w:r>
      <w:r w:rsidRPr="005E7B70">
        <w:rPr>
          <w:rFonts w:ascii="Aptos" w:hAnsi="Aptos"/>
          <w:sz w:val="24"/>
          <w:szCs w:val="24"/>
        </w:rPr>
        <w:t>Valerie</w:t>
      </w:r>
      <w:r w:rsidR="005E7B70" w:rsidRPr="005E7B70">
        <w:rPr>
          <w:rFonts w:ascii="Aptos" w:hAnsi="Aptos"/>
          <w:sz w:val="24"/>
          <w:szCs w:val="24"/>
        </w:rPr>
        <w:t xml:space="preserve"> (n.d.). The Difference Between Mentoring and Coaching.</w:t>
      </w:r>
    </w:p>
    <w:p w14:paraId="13566EDB" w14:textId="77777777" w:rsidR="005E7B70" w:rsidRPr="005E7B70" w:rsidRDefault="005E7B70" w:rsidP="005E7B70">
      <w:pPr>
        <w:spacing w:line="360" w:lineRule="auto"/>
        <w:textAlignment w:val="auto"/>
        <w:rPr>
          <w:rFonts w:ascii="Aptos" w:hAnsi="Aptos"/>
          <w:sz w:val="24"/>
          <w:szCs w:val="24"/>
        </w:rPr>
      </w:pPr>
    </w:p>
    <w:p w14:paraId="557220E3" w14:textId="77777777"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 xml:space="preserve"> </w:t>
      </w:r>
    </w:p>
    <w:p w14:paraId="16647E9B" w14:textId="6A4FD1F6"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Bright HR (2020). </w:t>
      </w:r>
      <w:r w:rsidRPr="005E7B70">
        <w:rPr>
          <w:rFonts w:ascii="Aptos" w:hAnsi="Aptos"/>
          <w:i/>
          <w:iCs/>
          <w:sz w:val="24"/>
          <w:szCs w:val="24"/>
        </w:rPr>
        <w:t>The Benefits of Coaching &amp; Mentoring</w:t>
      </w:r>
      <w:r w:rsidRPr="005E7B70">
        <w:rPr>
          <w:rFonts w:ascii="Aptos" w:hAnsi="Aptos"/>
          <w:sz w:val="24"/>
          <w:szCs w:val="24"/>
        </w:rPr>
        <w:t xml:space="preserve">. Available at: </w:t>
      </w:r>
      <w:hyperlink r:id="rId40" w:history="1">
        <w:r w:rsidRPr="005E7B70">
          <w:rPr>
            <w:rFonts w:ascii="Aptos" w:hAnsi="Aptos"/>
            <w:color w:val="467886"/>
            <w:sz w:val="24"/>
            <w:szCs w:val="24"/>
            <w:u w:val="single"/>
          </w:rPr>
          <w:t>https://www.brighthr.com/articles/training/coaching-mentoring/benefits-of-coaching-and-mentoring-in-the-workplace/</w:t>
        </w:r>
      </w:hyperlink>
      <w:r w:rsidRPr="005E7B70">
        <w:rPr>
          <w:rFonts w:ascii="Aptos" w:hAnsi="Aptos"/>
          <w:sz w:val="24"/>
          <w:szCs w:val="24"/>
        </w:rPr>
        <w:t>. (Accessed: 22/09/2024)</w:t>
      </w:r>
    </w:p>
    <w:p w14:paraId="4E4AC437" w14:textId="77777777" w:rsidR="005E7B70" w:rsidRPr="005E7B70" w:rsidRDefault="005E7B70" w:rsidP="005E7B70">
      <w:pPr>
        <w:spacing w:line="360" w:lineRule="auto"/>
        <w:textAlignment w:val="auto"/>
        <w:rPr>
          <w:rFonts w:ascii="Aptos" w:hAnsi="Aptos"/>
          <w:sz w:val="24"/>
          <w:szCs w:val="24"/>
        </w:rPr>
      </w:pPr>
    </w:p>
    <w:p w14:paraId="2859C77E" w14:textId="77777777" w:rsidR="005E7B70" w:rsidRPr="005E7B70" w:rsidRDefault="005E7B70" w:rsidP="005E7B70">
      <w:pPr>
        <w:spacing w:line="360" w:lineRule="auto"/>
        <w:textAlignment w:val="auto"/>
        <w:rPr>
          <w:rFonts w:ascii="Aptos" w:hAnsi="Aptos"/>
          <w:sz w:val="24"/>
          <w:szCs w:val="24"/>
        </w:rPr>
      </w:pPr>
    </w:p>
    <w:p w14:paraId="1746F5AE" w14:textId="77777777" w:rsidR="005E7B70" w:rsidRPr="00E57D55" w:rsidRDefault="005E7B70" w:rsidP="005E7B70">
      <w:pPr>
        <w:spacing w:line="360" w:lineRule="auto"/>
        <w:textAlignment w:val="auto"/>
        <w:rPr>
          <w:rFonts w:ascii="Aptos" w:hAnsi="Aptos"/>
          <w:i/>
          <w:iCs/>
          <w:sz w:val="24"/>
          <w:szCs w:val="24"/>
        </w:rPr>
      </w:pPr>
      <w:r w:rsidRPr="005E7B70">
        <w:rPr>
          <w:rFonts w:ascii="Aptos" w:hAnsi="Aptos"/>
          <w:sz w:val="24"/>
          <w:szCs w:val="24"/>
        </w:rPr>
        <w:t>Martin, J (2016</w:t>
      </w:r>
      <w:r w:rsidRPr="005E7B70">
        <w:rPr>
          <w:rFonts w:ascii="Aptos" w:hAnsi="Aptos"/>
          <w:i/>
          <w:iCs/>
          <w:sz w:val="24"/>
          <w:szCs w:val="24"/>
        </w:rPr>
        <w:t>) Reclaiming Lesson Observation. Embedding coaching and mentoring in peer observation</w:t>
      </w:r>
    </w:p>
    <w:p w14:paraId="7A570C94" w14:textId="77777777" w:rsidR="005E7B70" w:rsidRPr="005E7B70" w:rsidRDefault="005E7B70" w:rsidP="005E7B70">
      <w:pPr>
        <w:spacing w:line="360" w:lineRule="auto"/>
        <w:textAlignment w:val="auto"/>
        <w:rPr>
          <w:rFonts w:ascii="Aptos" w:hAnsi="Aptos"/>
          <w:sz w:val="24"/>
          <w:szCs w:val="24"/>
        </w:rPr>
      </w:pPr>
    </w:p>
    <w:p w14:paraId="184BE3F0" w14:textId="77777777" w:rsidR="005E7B70" w:rsidRPr="005E7B70" w:rsidRDefault="005E7B70" w:rsidP="005E7B70">
      <w:pPr>
        <w:spacing w:line="360" w:lineRule="auto"/>
        <w:textAlignment w:val="auto"/>
        <w:rPr>
          <w:rFonts w:ascii="Aptos" w:hAnsi="Aptos"/>
          <w:sz w:val="24"/>
          <w:szCs w:val="24"/>
        </w:rPr>
      </w:pPr>
    </w:p>
    <w:p w14:paraId="32742BDB" w14:textId="66F6E79B" w:rsidR="005E7B70" w:rsidRPr="005E7B70" w:rsidRDefault="005E7B70" w:rsidP="005E7B70">
      <w:pPr>
        <w:spacing w:line="360" w:lineRule="auto"/>
        <w:textAlignment w:val="auto"/>
        <w:rPr>
          <w:rFonts w:ascii="Aptos" w:hAnsi="Aptos"/>
          <w:sz w:val="24"/>
          <w:szCs w:val="24"/>
        </w:rPr>
      </w:pPr>
      <w:proofErr w:type="spellStart"/>
      <w:r w:rsidRPr="005E7B70">
        <w:rPr>
          <w:rFonts w:ascii="Aptos" w:hAnsi="Aptos"/>
          <w:sz w:val="24"/>
          <w:szCs w:val="24"/>
        </w:rPr>
        <w:t>Dr.</w:t>
      </w:r>
      <w:proofErr w:type="spellEnd"/>
      <w:r w:rsidRPr="005E7B70">
        <w:rPr>
          <w:rFonts w:ascii="Aptos" w:hAnsi="Aptos"/>
          <w:sz w:val="24"/>
          <w:szCs w:val="24"/>
        </w:rPr>
        <w:t xml:space="preserve"> Ruth </w:t>
      </w:r>
      <w:proofErr w:type="spellStart"/>
      <w:r w:rsidRPr="005E7B70">
        <w:rPr>
          <w:rFonts w:ascii="Aptos" w:hAnsi="Aptos"/>
          <w:sz w:val="24"/>
          <w:szCs w:val="24"/>
        </w:rPr>
        <w:t>Gotian</w:t>
      </w:r>
      <w:proofErr w:type="spellEnd"/>
      <w:r w:rsidRPr="005E7B70">
        <w:rPr>
          <w:rFonts w:ascii="Aptos" w:hAnsi="Aptos"/>
          <w:sz w:val="24"/>
          <w:szCs w:val="24"/>
        </w:rPr>
        <w:t xml:space="preserve"> (2024). </w:t>
      </w:r>
      <w:r w:rsidRPr="005E7B70">
        <w:rPr>
          <w:rFonts w:ascii="Aptos" w:hAnsi="Aptos"/>
          <w:i/>
          <w:iCs/>
          <w:sz w:val="24"/>
          <w:szCs w:val="24"/>
        </w:rPr>
        <w:t>From Networking To Confidence: 10 Mentor Benefits You Need Today</w:t>
      </w:r>
      <w:r w:rsidRPr="005E7B70">
        <w:rPr>
          <w:rFonts w:ascii="Aptos" w:hAnsi="Aptos"/>
          <w:sz w:val="24"/>
          <w:szCs w:val="24"/>
        </w:rPr>
        <w:t xml:space="preserve">. Available at: </w:t>
      </w:r>
      <w:hyperlink r:id="rId41" w:anchor=":~:text=Confidence%20Building&amp;text=Mentors%20can%20boost%20your%20self" w:history="1">
        <w:r w:rsidRPr="005E7B70">
          <w:rPr>
            <w:rFonts w:ascii="Aptos" w:hAnsi="Aptos"/>
            <w:color w:val="467886"/>
            <w:sz w:val="24"/>
            <w:szCs w:val="24"/>
            <w:u w:val="single"/>
          </w:rPr>
          <w:t>https://www.forbes.com/sites/ruthgotian/2024/05/19/from-networking-to-confidence-10-mentor-benefits-you-need-today/#:~:text=Confidence%20Building&amp;text=Mentors%20can%20boost%20your%20self</w:t>
        </w:r>
      </w:hyperlink>
      <w:r w:rsidRPr="005E7B70">
        <w:rPr>
          <w:rFonts w:ascii="Aptos" w:hAnsi="Aptos"/>
          <w:sz w:val="24"/>
          <w:szCs w:val="24"/>
        </w:rPr>
        <w:t xml:space="preserve">  </w:t>
      </w:r>
      <w:r w:rsidR="00E57D55">
        <w:rPr>
          <w:rFonts w:ascii="Aptos" w:hAnsi="Aptos"/>
          <w:sz w:val="24"/>
          <w:szCs w:val="24"/>
        </w:rPr>
        <w:t>(</w:t>
      </w:r>
      <w:r w:rsidRPr="005E7B70">
        <w:rPr>
          <w:rFonts w:ascii="Aptos" w:hAnsi="Aptos"/>
          <w:sz w:val="24"/>
          <w:szCs w:val="24"/>
        </w:rPr>
        <w:t>Accessed</w:t>
      </w:r>
      <w:r w:rsidR="00E57D55">
        <w:rPr>
          <w:rFonts w:ascii="Aptos" w:hAnsi="Aptos"/>
          <w:sz w:val="24"/>
          <w:szCs w:val="24"/>
        </w:rPr>
        <w:t>: 22/09/2024)</w:t>
      </w:r>
      <w:r w:rsidRPr="005E7B70">
        <w:rPr>
          <w:rFonts w:ascii="Aptos" w:hAnsi="Aptos"/>
          <w:sz w:val="24"/>
          <w:szCs w:val="24"/>
        </w:rPr>
        <w:t xml:space="preserve"> </w:t>
      </w:r>
    </w:p>
    <w:p w14:paraId="2DC336D8" w14:textId="77777777" w:rsidR="005E7B70" w:rsidRPr="005E7B70" w:rsidRDefault="005E7B70" w:rsidP="005E7B70">
      <w:pPr>
        <w:spacing w:line="360" w:lineRule="auto"/>
        <w:textAlignment w:val="auto"/>
        <w:rPr>
          <w:rFonts w:ascii="Aptos" w:hAnsi="Aptos"/>
          <w:sz w:val="24"/>
          <w:szCs w:val="24"/>
        </w:rPr>
      </w:pPr>
    </w:p>
    <w:p w14:paraId="75D60119" w14:textId="77777777" w:rsidR="005E7B70" w:rsidRPr="005E7B70" w:rsidRDefault="005E7B70" w:rsidP="005E7B70">
      <w:pPr>
        <w:spacing w:line="360" w:lineRule="auto"/>
        <w:textAlignment w:val="auto"/>
        <w:rPr>
          <w:rFonts w:ascii="Aptos" w:hAnsi="Aptos"/>
          <w:sz w:val="24"/>
          <w:szCs w:val="24"/>
        </w:rPr>
      </w:pPr>
    </w:p>
    <w:p w14:paraId="351BBE7B" w14:textId="4EB9A1E0"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 xml:space="preserve">Westhoff, B., Koele, I.J. and van de </w:t>
      </w:r>
      <w:proofErr w:type="spellStart"/>
      <w:r w:rsidRPr="005E7B70">
        <w:rPr>
          <w:rFonts w:ascii="Aptos" w:hAnsi="Aptos"/>
          <w:sz w:val="24"/>
          <w:szCs w:val="24"/>
        </w:rPr>
        <w:t>Groep</w:t>
      </w:r>
      <w:proofErr w:type="spellEnd"/>
      <w:r w:rsidRPr="005E7B70">
        <w:rPr>
          <w:rFonts w:ascii="Aptos" w:hAnsi="Aptos"/>
          <w:sz w:val="24"/>
          <w:szCs w:val="24"/>
        </w:rPr>
        <w:t xml:space="preserve">, I.H. (2020). Social Learning and the Brain: How Do We Learn </w:t>
      </w:r>
      <w:r w:rsidR="00E57D55" w:rsidRPr="005E7B70">
        <w:rPr>
          <w:rFonts w:ascii="Aptos" w:hAnsi="Aptos"/>
          <w:sz w:val="24"/>
          <w:szCs w:val="24"/>
        </w:rPr>
        <w:t>from</w:t>
      </w:r>
      <w:r w:rsidRPr="005E7B70">
        <w:rPr>
          <w:rFonts w:ascii="Aptos" w:hAnsi="Aptos"/>
          <w:sz w:val="24"/>
          <w:szCs w:val="24"/>
        </w:rPr>
        <w:t xml:space="preserve"> and About Other People? </w:t>
      </w:r>
      <w:r w:rsidRPr="005E7B70">
        <w:rPr>
          <w:rFonts w:ascii="Aptos" w:hAnsi="Aptos"/>
          <w:i/>
          <w:iCs/>
          <w:sz w:val="24"/>
          <w:szCs w:val="24"/>
        </w:rPr>
        <w:t>Frontiers for Young Minds</w:t>
      </w:r>
      <w:r w:rsidRPr="005E7B70">
        <w:rPr>
          <w:rFonts w:ascii="Aptos" w:hAnsi="Aptos"/>
          <w:sz w:val="24"/>
          <w:szCs w:val="24"/>
        </w:rPr>
        <w:t xml:space="preserve">. Available at: </w:t>
      </w:r>
      <w:hyperlink r:id="rId42" w:history="1">
        <w:r w:rsidRPr="005E7B70">
          <w:rPr>
            <w:rFonts w:ascii="Aptos" w:hAnsi="Aptos"/>
            <w:color w:val="467886"/>
            <w:sz w:val="24"/>
            <w:szCs w:val="24"/>
            <w:u w:val="single"/>
          </w:rPr>
          <w:t>Social Learning and the Brain: How Do We Learn From and About Other People? · Frontiers for Young Minds (frontiersin.org)</w:t>
        </w:r>
      </w:hyperlink>
      <w:r w:rsidRPr="005E7B70">
        <w:rPr>
          <w:rFonts w:ascii="Aptos" w:hAnsi="Aptos"/>
          <w:sz w:val="24"/>
          <w:szCs w:val="24"/>
        </w:rPr>
        <w:t xml:space="preserve"> (Accessed 22/09/2024)    </w:t>
      </w:r>
    </w:p>
    <w:p w14:paraId="2BC456E0" w14:textId="77777777" w:rsidR="005E7B70" w:rsidRPr="005E7B70" w:rsidRDefault="005E7B70" w:rsidP="005E7B70">
      <w:pPr>
        <w:spacing w:line="360" w:lineRule="auto"/>
        <w:textAlignment w:val="auto"/>
        <w:rPr>
          <w:rFonts w:ascii="Aptos" w:hAnsi="Aptos"/>
          <w:sz w:val="24"/>
          <w:szCs w:val="24"/>
        </w:rPr>
      </w:pPr>
    </w:p>
    <w:p w14:paraId="04674F80" w14:textId="77777777" w:rsidR="005E7B70" w:rsidRPr="005E7B70" w:rsidRDefault="005E7B70" w:rsidP="005E7B70">
      <w:pPr>
        <w:spacing w:line="360" w:lineRule="auto"/>
        <w:textAlignment w:val="auto"/>
        <w:rPr>
          <w:rFonts w:ascii="Aptos" w:hAnsi="Aptos"/>
          <w:sz w:val="24"/>
          <w:szCs w:val="24"/>
        </w:rPr>
      </w:pPr>
    </w:p>
    <w:p w14:paraId="0A619AAD" w14:textId="4283FEC5"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Stirling Institute of Australia (2023). </w:t>
      </w:r>
      <w:r w:rsidRPr="005E7B70">
        <w:rPr>
          <w:rFonts w:ascii="Aptos" w:hAnsi="Aptos"/>
          <w:i/>
          <w:iCs/>
          <w:sz w:val="24"/>
          <w:szCs w:val="24"/>
        </w:rPr>
        <w:t>BENEFITS OF PRACTICAL LEARNING | SIA Melbourne</w:t>
      </w:r>
      <w:r w:rsidRPr="005E7B70">
        <w:rPr>
          <w:rFonts w:ascii="Aptos" w:hAnsi="Aptos"/>
          <w:sz w:val="24"/>
          <w:szCs w:val="24"/>
        </w:rPr>
        <w:t xml:space="preserve">. Stirling Institute of Australia. Available at: </w:t>
      </w:r>
      <w:hyperlink r:id="rId43" w:history="1">
        <w:r w:rsidRPr="005E7B70">
          <w:rPr>
            <w:rFonts w:ascii="Aptos" w:hAnsi="Aptos"/>
            <w:color w:val="467886"/>
            <w:sz w:val="24"/>
            <w:szCs w:val="24"/>
            <w:u w:val="single"/>
          </w:rPr>
          <w:t>https://sia.edu.au/students-corner/benefits-of-practical-learning</w:t>
        </w:r>
      </w:hyperlink>
      <w:r w:rsidRPr="005E7B70">
        <w:rPr>
          <w:rFonts w:ascii="Aptos" w:hAnsi="Aptos"/>
          <w:sz w:val="24"/>
          <w:szCs w:val="24"/>
        </w:rPr>
        <w:t xml:space="preserve">. (Accessed:22/09/2024) </w:t>
      </w:r>
    </w:p>
    <w:p w14:paraId="58E6DB3F" w14:textId="77777777" w:rsidR="005E7B70" w:rsidRPr="005E7B70" w:rsidRDefault="005E7B70" w:rsidP="005E7B70">
      <w:pPr>
        <w:spacing w:line="360" w:lineRule="auto"/>
        <w:textAlignment w:val="auto"/>
        <w:rPr>
          <w:rFonts w:ascii="Aptos" w:hAnsi="Aptos"/>
          <w:sz w:val="24"/>
          <w:szCs w:val="24"/>
        </w:rPr>
      </w:pPr>
    </w:p>
    <w:p w14:paraId="5D7782A9" w14:textId="77777777" w:rsidR="005E7B70" w:rsidRPr="005E7B70" w:rsidRDefault="005E7B70" w:rsidP="005E7B70">
      <w:pPr>
        <w:spacing w:line="360" w:lineRule="auto"/>
        <w:textAlignment w:val="auto"/>
        <w:rPr>
          <w:rFonts w:ascii="Aptos" w:hAnsi="Aptos"/>
          <w:sz w:val="24"/>
          <w:szCs w:val="24"/>
        </w:rPr>
      </w:pPr>
    </w:p>
    <w:p w14:paraId="4CDC86DA" w14:textId="77777777"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lastRenderedPageBreak/>
        <w:t>Tyler, M.A. and McKenzie, W.E. (2011). Mentoring first year police constables: police mentors’ perspectives. Journal of Workplace Learning</w:t>
      </w:r>
    </w:p>
    <w:p w14:paraId="65DD8755" w14:textId="77777777" w:rsidR="005E7B70" w:rsidRPr="005E7B70" w:rsidRDefault="005E7B70" w:rsidP="005E7B70">
      <w:pPr>
        <w:spacing w:line="360" w:lineRule="auto"/>
        <w:textAlignment w:val="auto"/>
        <w:rPr>
          <w:rFonts w:ascii="Aptos" w:hAnsi="Aptos"/>
          <w:sz w:val="24"/>
          <w:szCs w:val="24"/>
        </w:rPr>
      </w:pPr>
    </w:p>
    <w:p w14:paraId="432E43E5" w14:textId="77777777" w:rsidR="005E7B70" w:rsidRPr="005E7B70" w:rsidRDefault="005E7B70" w:rsidP="005E7B70">
      <w:pPr>
        <w:spacing w:line="360" w:lineRule="auto"/>
        <w:textAlignment w:val="auto"/>
        <w:rPr>
          <w:rFonts w:ascii="Aptos" w:hAnsi="Aptos"/>
          <w:sz w:val="24"/>
          <w:szCs w:val="24"/>
        </w:rPr>
      </w:pPr>
    </w:p>
    <w:p w14:paraId="60EF74D7" w14:textId="6EA9FC25"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 xml:space="preserve">Waddah Akili (2013). </w:t>
      </w:r>
      <w:r w:rsidRPr="005E7B70">
        <w:rPr>
          <w:rFonts w:ascii="Aptos" w:hAnsi="Aptos"/>
          <w:i/>
          <w:iCs/>
          <w:sz w:val="24"/>
          <w:szCs w:val="24"/>
        </w:rPr>
        <w:t>On mentoring relationships: How to become a good mentor.</w:t>
      </w:r>
      <w:r w:rsidRPr="005E7B70">
        <w:rPr>
          <w:rFonts w:ascii="Aptos" w:hAnsi="Aptos"/>
          <w:sz w:val="24"/>
          <w:szCs w:val="24"/>
        </w:rPr>
        <w:t xml:space="preserve"> Available on: </w:t>
      </w:r>
      <w:hyperlink r:id="rId44" w:history="1">
        <w:r w:rsidRPr="005E7B70">
          <w:rPr>
            <w:rFonts w:ascii="Aptos" w:hAnsi="Aptos"/>
            <w:color w:val="467886"/>
            <w:sz w:val="24"/>
            <w:szCs w:val="24"/>
            <w:u w:val="single"/>
          </w:rPr>
          <w:t>On mentoring relationships: How to become a good mentor | IEEE Conference Publication | IEEE Xplore</w:t>
        </w:r>
      </w:hyperlink>
      <w:r w:rsidRPr="005E7B70">
        <w:rPr>
          <w:rFonts w:ascii="Aptos" w:hAnsi="Aptos"/>
          <w:sz w:val="24"/>
          <w:szCs w:val="24"/>
        </w:rPr>
        <w:t xml:space="preserve"> </w:t>
      </w:r>
      <w:r w:rsidR="00E57D55" w:rsidRPr="005E7B70">
        <w:rPr>
          <w:rFonts w:ascii="Aptos" w:hAnsi="Aptos"/>
          <w:sz w:val="24"/>
          <w:szCs w:val="24"/>
        </w:rPr>
        <w:t>(Accessed</w:t>
      </w:r>
      <w:r w:rsidRPr="005E7B70">
        <w:rPr>
          <w:rFonts w:ascii="Aptos" w:hAnsi="Aptos"/>
          <w:sz w:val="24"/>
          <w:szCs w:val="24"/>
        </w:rPr>
        <w:t xml:space="preserve">: 23/09/2024) </w:t>
      </w:r>
    </w:p>
    <w:p w14:paraId="0220ACB3" w14:textId="77777777" w:rsidR="005E7B70" w:rsidRPr="005E7B70" w:rsidRDefault="005E7B70" w:rsidP="005E7B70">
      <w:pPr>
        <w:spacing w:line="360" w:lineRule="auto"/>
        <w:textAlignment w:val="auto"/>
        <w:rPr>
          <w:rFonts w:ascii="Aptos" w:hAnsi="Aptos"/>
          <w:sz w:val="24"/>
          <w:szCs w:val="24"/>
        </w:rPr>
      </w:pPr>
    </w:p>
    <w:p w14:paraId="5D625557" w14:textId="77777777" w:rsidR="005E7B70" w:rsidRPr="005E7B70" w:rsidRDefault="005E7B70" w:rsidP="005E7B70">
      <w:pPr>
        <w:spacing w:line="360" w:lineRule="auto"/>
        <w:textAlignment w:val="auto"/>
        <w:rPr>
          <w:rFonts w:ascii="Aptos" w:hAnsi="Aptos"/>
          <w:sz w:val="24"/>
          <w:szCs w:val="24"/>
        </w:rPr>
      </w:pPr>
    </w:p>
    <w:p w14:paraId="2070C067" w14:textId="3CA3DEA2" w:rsidR="005E7B70" w:rsidRPr="005E7B70" w:rsidRDefault="005E7B70" w:rsidP="005E7B70">
      <w:pPr>
        <w:spacing w:line="360" w:lineRule="auto"/>
        <w:textAlignment w:val="auto"/>
        <w:rPr>
          <w:rFonts w:ascii="Aptos" w:hAnsi="Aptos"/>
          <w:sz w:val="24"/>
          <w:szCs w:val="24"/>
        </w:rPr>
      </w:pPr>
      <w:r w:rsidRPr="005E7B70">
        <w:rPr>
          <w:rFonts w:ascii="Aptos" w:hAnsi="Aptos"/>
          <w:sz w:val="24"/>
          <w:szCs w:val="24"/>
        </w:rPr>
        <w:t>Williams, J. (2000). Mentoring for Law Enforcement. </w:t>
      </w:r>
      <w:r w:rsidRPr="005E7B70">
        <w:rPr>
          <w:rFonts w:ascii="Aptos" w:hAnsi="Aptos"/>
          <w:i/>
          <w:iCs/>
          <w:sz w:val="24"/>
          <w:szCs w:val="24"/>
        </w:rPr>
        <w:t>FBI Law Enforcement Bulletin</w:t>
      </w:r>
      <w:r w:rsidRPr="005E7B70">
        <w:rPr>
          <w:rFonts w:ascii="Aptos" w:hAnsi="Aptos"/>
          <w:sz w:val="24"/>
          <w:szCs w:val="24"/>
        </w:rPr>
        <w:t>,</w:t>
      </w:r>
      <w:r w:rsidR="00E57D55">
        <w:rPr>
          <w:rFonts w:ascii="Aptos" w:hAnsi="Aptos"/>
          <w:sz w:val="24"/>
          <w:szCs w:val="24"/>
        </w:rPr>
        <w:t xml:space="preserve"> </w:t>
      </w:r>
      <w:r w:rsidRPr="005E7B70">
        <w:rPr>
          <w:rFonts w:ascii="Aptos" w:hAnsi="Aptos"/>
          <w:sz w:val="24"/>
          <w:szCs w:val="24"/>
        </w:rPr>
        <w:t xml:space="preserve">Available at: </w:t>
      </w:r>
      <w:hyperlink r:id="rId45" w:history="1">
        <w:r w:rsidRPr="005E7B70">
          <w:rPr>
            <w:rFonts w:ascii="Aptos" w:hAnsi="Aptos"/>
            <w:color w:val="467886"/>
            <w:sz w:val="24"/>
            <w:szCs w:val="24"/>
            <w:u w:val="single"/>
          </w:rPr>
          <w:t>https://heinonline.org/HOL/LandingPage?handle=hein.journals/fbileb69&amp;div=22&amp;id=&amp;page=</w:t>
        </w:r>
      </w:hyperlink>
      <w:r w:rsidRPr="005E7B70">
        <w:rPr>
          <w:rFonts w:ascii="Aptos" w:hAnsi="Aptos"/>
          <w:sz w:val="24"/>
          <w:szCs w:val="24"/>
        </w:rPr>
        <w:t xml:space="preserve">. (Accessed:23/09/2024) </w:t>
      </w:r>
    </w:p>
    <w:p w14:paraId="6ED77802" w14:textId="77777777" w:rsidR="0093018C" w:rsidRPr="005E7B70" w:rsidRDefault="00BC5725" w:rsidP="005E7B70">
      <w:pPr>
        <w:keepNext/>
        <w:spacing w:line="360" w:lineRule="auto"/>
        <w:ind w:right="237"/>
        <w:rPr>
          <w:rFonts w:ascii="Aptos" w:hAnsi="Aptos"/>
          <w:b/>
          <w:sz w:val="24"/>
          <w:szCs w:val="24"/>
          <w:highlight w:val="yellow"/>
        </w:rPr>
      </w:pPr>
      <w:r w:rsidRPr="005E7B70">
        <w:rPr>
          <w:rFonts w:ascii="Aptos" w:hAnsi="Aptos"/>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255D47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B149C">
        <w:rPr>
          <w:rFonts w:eastAsia="Arial"/>
          <w:b/>
          <w:bCs/>
          <w:color w:val="000000" w:themeColor="text1"/>
          <w:sz w:val="24"/>
          <w:szCs w:val="24"/>
          <w:highlight w:val="yellow"/>
        </w:rPr>
        <w:t xml:space="preserve"> Cindy Ziu </w:t>
      </w:r>
    </w:p>
    <w:p w14:paraId="574DF1C8" w14:textId="1C0C00AA" w:rsidR="28D1B5E1" w:rsidRDefault="28D1B5E1" w:rsidP="28D1B5E1">
      <w:pPr>
        <w:jc w:val="both"/>
        <w:rPr>
          <w:b/>
          <w:bCs/>
          <w:color w:val="000000" w:themeColor="text1"/>
          <w:sz w:val="24"/>
          <w:szCs w:val="24"/>
          <w:highlight w:val="yellow"/>
        </w:rPr>
      </w:pPr>
    </w:p>
    <w:p w14:paraId="6AF6F333" w14:textId="5490445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B149C">
        <w:rPr>
          <w:rFonts w:eastAsia="Arial"/>
          <w:b/>
          <w:bCs/>
          <w:color w:val="000000" w:themeColor="text1"/>
          <w:sz w:val="24"/>
          <w:szCs w:val="24"/>
          <w:highlight w:val="yellow"/>
        </w:rPr>
        <w:t xml:space="preserve">… 23/09/2024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ACE"/>
    <w:rsid w:val="000A4240"/>
    <w:rsid w:val="000A469A"/>
    <w:rsid w:val="000B149C"/>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26D8"/>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783B"/>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4AF"/>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5E7B70"/>
    <w:rsid w:val="005F59AA"/>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2B23"/>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2061"/>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AE4"/>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6560"/>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57D55"/>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0E06"/>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ogle.co.uk/books/edition/A_History_of_Police_Reform_in_England_an/VI_KEAAAQBAJ?hl=en&amp;gbpv=1&amp;dq=fundamental+review+of+the+college+of+policing&amp;pg=PA466&amp;printsec=frontcover" TargetMode="External"/><Relationship Id="rId26" Type="http://schemas.openxmlformats.org/officeDocument/2006/relationships/hyperlink" Target="https://www.northyorkshire.police.uk/news/north-yorkshire/news/news/2022/06-june/the-power-of-intelligence--an-insight-into-the-world-of-intelligence-in-policing/" TargetMode="External"/><Relationship Id="rId39" Type="http://schemas.openxmlformats.org/officeDocument/2006/relationships/hyperlink" Target="https://www.ed.ac.uk/reflection/reflectors-toolkit/reflecting-on-experience/gibbs-reflective-cycle" TargetMode="External"/><Relationship Id="rId21" Type="http://schemas.openxmlformats.org/officeDocument/2006/relationships/hyperlink" Target="https://www.college.police.uk/guidance/right-care-right-person-toolkit/e-learning" TargetMode="External"/><Relationship Id="rId34" Type="http://schemas.openxmlformats.org/officeDocument/2006/relationships/hyperlink" Target="https://www.tandfonline.com/doi/10.1080/10439463.2018.1532426" TargetMode="External"/><Relationship Id="rId42" Type="http://schemas.openxmlformats.org/officeDocument/2006/relationships/hyperlink" Target="https://kids.frontiersin.org/articles/10.3389/frym.2020.00095"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hmicfrs.justiceinspectorates.gov.uk/police-forces/working-with-others/college-policing-ipcc/" TargetMode="External"/><Relationship Id="rId29" Type="http://schemas.openxmlformats.org/officeDocument/2006/relationships/hyperlink" Target="https://www.socialmediatoday.com/content/study-shows-social-media-benefits-pol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oscarkilo.org.uk/blue-light-wellbeing-framework-blwf" TargetMode="External"/><Relationship Id="rId32" Type="http://schemas.openxmlformats.org/officeDocument/2006/relationships/hyperlink" Target="http://siba-ese.unisalento.it/index.php/paco/article/view/22503" TargetMode="External"/><Relationship Id="rId37" Type="http://schemas.openxmlformats.org/officeDocument/2006/relationships/hyperlink" Target="https://www.boostingleadership.com/blog/advantages-of-participative-leadership" TargetMode="External"/><Relationship Id="rId40" Type="http://schemas.openxmlformats.org/officeDocument/2006/relationships/hyperlink" Target="https://www.brighthr.com/articles/training/coaching-mentoring/benefits-of-coaching-and-mentoring-in-the-workplace/" TargetMode="External"/><Relationship Id="rId45" Type="http://schemas.openxmlformats.org/officeDocument/2006/relationships/hyperlink" Target="https://heinonline.org/HOL/LandingPage?handle=hein.journals/fbileb69&amp;div=22&amp;id=&amp;page=" TargetMode="External"/><Relationship Id="rId5" Type="http://schemas.openxmlformats.org/officeDocument/2006/relationships/numbering" Target="numbering.xml"/><Relationship Id="rId15" Type="http://schemas.openxmlformats.org/officeDocument/2006/relationships/hyperlink" Target="https://www.college.police.uk/ethics/code-of-ethics/guidance" TargetMode="External"/><Relationship Id="rId23" Type="http://schemas.openxmlformats.org/officeDocument/2006/relationships/hyperlink" Target="https://www.college.police.uk/career-learning/competency-and-values-framework" TargetMode="External"/><Relationship Id="rId28" Type="http://schemas.openxmlformats.org/officeDocument/2006/relationships/hyperlink" Target="https://www.police-foundation.org.uk/wp-content/uploads/2017/08/Social_media_briefing_FINAL.pdf" TargetMode="External"/><Relationship Id="rId36" Type="http://schemas.openxmlformats.org/officeDocument/2006/relationships/hyperlink" Target="https://psychcentral.com/health/transformational-leadership.(Accessed" TargetMode="External"/><Relationship Id="rId10" Type="http://schemas.openxmlformats.org/officeDocument/2006/relationships/endnotes" Target="endnotes.xml"/><Relationship Id="rId19" Type="http://schemas.openxmlformats.org/officeDocument/2006/relationships/hyperlink" Target="https://www.npcc.police.uk/publications/policing-vision-2030/" TargetMode="External"/><Relationship Id="rId31" Type="http://schemas.openxmlformats.org/officeDocument/2006/relationships/hyperlink" Target="https://www.tandfonline.com/doi/abs/10.1080/10439463.2014.895347" TargetMode="External"/><Relationship Id="rId44" Type="http://schemas.openxmlformats.org/officeDocument/2006/relationships/hyperlink" Target="https://ieeexplore.ieee.org/abstract/document/668491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emerald.com/insight/content/doi/10.1108/HESWBL-10-2014-0047/full/html" TargetMode="External"/><Relationship Id="rId27" Type="http://schemas.openxmlformats.org/officeDocument/2006/relationships/hyperlink" Target="https://www.smartinsights.com/social-media-marketing/social-media-strategy/new-global-social-media-research/" TargetMode="External"/><Relationship Id="rId30" Type="http://schemas.openxmlformats.org/officeDocument/2006/relationships/hyperlink" Target="https://doi.org/10.2196/med20.4327" TargetMode="External"/><Relationship Id="rId35" Type="http://schemas.openxmlformats.org/officeDocument/2006/relationships/hyperlink" Target="https://www.npcc.police.uk/SysSiteAssets/media/downloads/publications/disclosure-logs/workforce-coordination-committee/2023/139-2023-1.-30.11.2022iuimsm-wg-minutes-embedded-doc-02-c.pdf" TargetMode="External"/><Relationship Id="rId43" Type="http://schemas.openxmlformats.org/officeDocument/2006/relationships/hyperlink" Target="https://sia.edu.au/students-corner/benefits-of-practical-learning"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rticle/fundamental-review-college-policing" TargetMode="External"/><Relationship Id="rId25" Type="http://schemas.openxmlformats.org/officeDocument/2006/relationships/hyperlink" Target="https://www.college.police.uk/research/crime-reduction-toolkit/problem-oriented-policing" TargetMode="External"/><Relationship Id="rId33" Type="http://schemas.openxmlformats.org/officeDocument/2006/relationships/hyperlink" Target="https://prism.ucalgary.ca.https://hdl.handle.net/1880/117630" TargetMode="External"/><Relationship Id="rId38" Type="http://schemas.openxmlformats.org/officeDocument/2006/relationships/hyperlink" Target="https://www.imd.org/blog/leadership/leadership-styles/" TargetMode="External"/><Relationship Id="rId46" Type="http://schemas.openxmlformats.org/officeDocument/2006/relationships/fontTable" Target="fontTable.xml"/><Relationship Id="rId20" Type="http://schemas.openxmlformats.org/officeDocument/2006/relationships/hyperlink" Target="https://www.college.police.uk/app/national-decision-model" TargetMode="External"/><Relationship Id="rId41" Type="http://schemas.openxmlformats.org/officeDocument/2006/relationships/hyperlink" Target="https://www.forbes.com/sites/ruthgotian/2024/05/19/from-networking-to-confidence-10-mentor-benefits-you-need-to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36</Pages>
  <Words>9688</Words>
  <Characters>55288</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Ziu,Cindy swp8257</cp:lastModifiedBy>
  <cp:revision>7</cp:revision>
  <cp:lastPrinted>2014-08-26T08:55:00Z</cp:lastPrinted>
  <dcterms:created xsi:type="dcterms:W3CDTF">2024-09-08T12:48:00Z</dcterms:created>
  <dcterms:modified xsi:type="dcterms:W3CDTF">2024-09-23T21:40:00Z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2024-09-08T12:48:07Z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21ca6252-d8dc-40ec-a5b5-858b6c8ba729</vt:lpwstr>
  </property>
  <property fmtid="{D5CDD505-2E9C-101B-9397-08002B2CF9AE}" pid="9" name="MSIP_Label_66cf8fe5-b7b7-4df7-b38d-1c61ac2f6639_ContentBits">
    <vt:lpwstr>0</vt:lpwstr>
  </property>
</Properties>
</file>