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0E13" w14:textId="3C0468FC" w:rsidR="00873C3D" w:rsidRPr="00DC7E90" w:rsidRDefault="00CE5742" w:rsidP="00D60161">
      <w:pPr>
        <w:pStyle w:val="NormalWeb"/>
        <w:overflowPunct w:val="0"/>
        <w:spacing w:before="160" w:after="0"/>
        <w:ind w:firstLine="567"/>
        <w:jc w:val="center"/>
        <w:rPr>
          <w:rFonts w:eastAsia="+mn-ea"/>
          <w:b/>
          <w:color w:val="000000"/>
          <w:kern w:val="24"/>
          <w:sz w:val="44"/>
          <w:szCs w:val="30"/>
        </w:rPr>
      </w:pPr>
      <w:r w:rsidRPr="00DC7E90">
        <w:rPr>
          <w:rFonts w:eastAsia="+mn-ea"/>
          <w:b/>
          <w:color w:val="000000"/>
          <w:kern w:val="24"/>
          <w:sz w:val="44"/>
          <w:szCs w:val="30"/>
        </w:rPr>
        <w:t>John Hick, Your Next Manifestation of God</w:t>
      </w:r>
      <w:r w:rsidR="008C6A56" w:rsidRPr="00DC7E90">
        <w:rPr>
          <w:rFonts w:eastAsia="+mn-ea"/>
          <w:b/>
          <w:color w:val="000000"/>
          <w:kern w:val="24"/>
          <w:sz w:val="44"/>
          <w:szCs w:val="30"/>
        </w:rPr>
        <w:t>:</w:t>
      </w:r>
    </w:p>
    <w:p w14:paraId="1C865C59" w14:textId="56467FC3" w:rsidR="00C15FCE" w:rsidRPr="00DC7E90" w:rsidRDefault="008C6A56" w:rsidP="00D60161">
      <w:pPr>
        <w:pStyle w:val="NormalWeb"/>
        <w:overflowPunct w:val="0"/>
        <w:spacing w:before="160" w:after="0"/>
        <w:ind w:firstLine="567"/>
        <w:jc w:val="center"/>
        <w:rPr>
          <w:rFonts w:eastAsia="+mn-ea"/>
          <w:b/>
          <w:color w:val="000000"/>
          <w:kern w:val="24"/>
          <w:sz w:val="32"/>
          <w:szCs w:val="30"/>
        </w:rPr>
      </w:pPr>
      <w:r w:rsidRPr="00DC7E90">
        <w:rPr>
          <w:rFonts w:eastAsia="+mn-ea"/>
          <w:b/>
          <w:color w:val="000000"/>
          <w:kern w:val="24"/>
          <w:sz w:val="32"/>
          <w:szCs w:val="30"/>
        </w:rPr>
        <w:t>An Assessment of the Life’s Work of John Hick</w:t>
      </w:r>
    </w:p>
    <w:p w14:paraId="69918CE2" w14:textId="77777777" w:rsidR="00C15FCE" w:rsidRPr="00DC7E90" w:rsidRDefault="00C15FCE" w:rsidP="00D60161">
      <w:pPr>
        <w:pStyle w:val="NormalWeb"/>
        <w:overflowPunct w:val="0"/>
        <w:spacing w:before="160" w:after="0"/>
        <w:ind w:firstLine="567"/>
        <w:rPr>
          <w:rFonts w:eastAsia="+mn-ea"/>
          <w:color w:val="000000"/>
          <w:kern w:val="24"/>
          <w:sz w:val="30"/>
          <w:szCs w:val="30"/>
        </w:rPr>
      </w:pPr>
    </w:p>
    <w:p w14:paraId="51DA836E" w14:textId="72CC6C22" w:rsidR="00745D16" w:rsidRPr="00DC7E90" w:rsidRDefault="00C15FCE" w:rsidP="00745D16">
      <w:pPr>
        <w:pStyle w:val="NormalWeb"/>
        <w:overflowPunct w:val="0"/>
        <w:spacing w:before="160" w:after="0"/>
        <w:ind w:firstLine="567"/>
        <w:jc w:val="right"/>
        <w:rPr>
          <w:rFonts w:eastAsia="+mn-ea"/>
          <w:i/>
          <w:color w:val="000000"/>
          <w:kern w:val="24"/>
          <w:szCs w:val="30"/>
        </w:rPr>
      </w:pPr>
      <w:r w:rsidRPr="00DC7E90">
        <w:rPr>
          <w:rFonts w:eastAsia="+mn-ea"/>
          <w:i/>
          <w:color w:val="000000"/>
          <w:kern w:val="24"/>
          <w:szCs w:val="30"/>
        </w:rPr>
        <w:t>The pluralist is a funny bird who says, ‘Let’s have it both ways</w:t>
      </w:r>
      <w:r w:rsidR="00873C3D" w:rsidRPr="00DC7E90">
        <w:rPr>
          <w:rFonts w:eastAsia="+mn-ea"/>
          <w:i/>
          <w:color w:val="000000"/>
          <w:kern w:val="24"/>
          <w:szCs w:val="30"/>
        </w:rPr>
        <w:t>.</w:t>
      </w:r>
      <w:r w:rsidRPr="00DC7E90">
        <w:rPr>
          <w:rFonts w:eastAsia="+mn-ea"/>
          <w:i/>
          <w:color w:val="000000"/>
          <w:kern w:val="24"/>
          <w:szCs w:val="30"/>
        </w:rPr>
        <w:t>’</w:t>
      </w:r>
      <w:r w:rsidR="00745D16" w:rsidRPr="00745D16">
        <w:rPr>
          <w:rFonts w:eastAsia="+mn-ea"/>
          <w:i/>
          <w:color w:val="000000"/>
          <w:kern w:val="24"/>
          <w:szCs w:val="30"/>
        </w:rPr>
        <w:t xml:space="preserve"> </w:t>
      </w:r>
      <w:r w:rsidR="00745D16">
        <w:rPr>
          <w:rStyle w:val="FootnoteReference"/>
          <w:rFonts w:eastAsia="+mn-ea"/>
          <w:i/>
          <w:color w:val="000000"/>
          <w:kern w:val="24"/>
          <w:szCs w:val="30"/>
        </w:rPr>
        <w:footnoteReference w:id="1"/>
      </w:r>
    </w:p>
    <w:p w14:paraId="0FD6B00B" w14:textId="1668A54F" w:rsidR="00C15FCE" w:rsidRPr="00DC7E90" w:rsidRDefault="00745D16" w:rsidP="00D60161">
      <w:pPr>
        <w:pStyle w:val="NormalWeb"/>
        <w:overflowPunct w:val="0"/>
        <w:spacing w:before="160" w:after="0"/>
        <w:ind w:firstLine="567"/>
        <w:jc w:val="right"/>
        <w:rPr>
          <w:rFonts w:eastAsia="+mn-ea"/>
          <w:i/>
          <w:color w:val="000000"/>
          <w:kern w:val="24"/>
          <w:szCs w:val="30"/>
        </w:rPr>
      </w:pPr>
      <w:r>
        <w:rPr>
          <w:rFonts w:eastAsia="+mn-ea"/>
          <w:i/>
          <w:color w:val="000000"/>
          <w:kern w:val="24"/>
          <w:szCs w:val="30"/>
        </w:rPr>
        <w:t>Tom F. Driver</w:t>
      </w:r>
    </w:p>
    <w:p w14:paraId="569962F6" w14:textId="77777777" w:rsidR="00E231B2" w:rsidRPr="00DC7E90" w:rsidRDefault="00E231B2" w:rsidP="00D60161">
      <w:pPr>
        <w:pStyle w:val="NormalWeb"/>
        <w:overflowPunct w:val="0"/>
        <w:spacing w:before="160" w:beforeAutospacing="0" w:after="0" w:afterAutospacing="0"/>
        <w:ind w:firstLine="567"/>
      </w:pPr>
    </w:p>
    <w:p w14:paraId="581EBF5A" w14:textId="4B203822" w:rsidR="000A56A9" w:rsidRPr="00DC7E90" w:rsidRDefault="000A56A9" w:rsidP="000A56A9">
      <w:pPr>
        <w:spacing w:line="480" w:lineRule="auto"/>
        <w:ind w:firstLine="567"/>
        <w:rPr>
          <w:rFonts w:ascii="Times New Roman" w:hAnsi="Times New Roman" w:cs="Times New Roman"/>
        </w:rPr>
      </w:pPr>
      <w:bookmarkStart w:id="0" w:name="_Hlk507946472"/>
      <w:r w:rsidRPr="00DC7E90">
        <w:rPr>
          <w:rFonts w:ascii="Times New Roman" w:hAnsi="Times New Roman" w:cs="Times New Roman"/>
        </w:rPr>
        <w:t>John Hick died Feb 9, 2012. Upon his death, he became aware that he was surrounded by a glorious and peaceful light, leading him to a path of increasingly greater light. As he rose higher and higher, he reali</w:t>
      </w:r>
      <w:r w:rsidR="0054418D">
        <w:rPr>
          <w:rFonts w:ascii="Times New Roman" w:hAnsi="Times New Roman" w:cs="Times New Roman"/>
        </w:rPr>
        <w:t>s</w:t>
      </w:r>
      <w:r w:rsidRPr="00DC7E90">
        <w:rPr>
          <w:rFonts w:ascii="Times New Roman" w:hAnsi="Times New Roman" w:cs="Times New Roman"/>
        </w:rPr>
        <w:t xml:space="preserve">ed that he was entering the ineffable light of the Real. And he </w:t>
      </w:r>
      <w:r w:rsidRPr="00DC7E90">
        <w:rPr>
          <w:rFonts w:ascii="Times New Roman" w:hAnsi="Times New Roman" w:cs="Times New Roman"/>
          <w:i/>
        </w:rPr>
        <w:t>felt</w:t>
      </w:r>
      <w:r w:rsidRPr="00DC7E90">
        <w:rPr>
          <w:rFonts w:ascii="Times New Roman" w:hAnsi="Times New Roman" w:cs="Times New Roman"/>
        </w:rPr>
        <w:t xml:space="preserve"> – not so much heard – a voice of the Real telling him to ‘Come and worship.’ The light </w:t>
      </w:r>
      <w:r w:rsidR="0078018C">
        <w:rPr>
          <w:rFonts w:ascii="Times New Roman" w:hAnsi="Times New Roman" w:cs="Times New Roman"/>
        </w:rPr>
        <w:t xml:space="preserve">faded a </w:t>
      </w:r>
      <w:proofErr w:type="gramStart"/>
      <w:r w:rsidR="0078018C">
        <w:rPr>
          <w:rFonts w:ascii="Times New Roman" w:hAnsi="Times New Roman" w:cs="Times New Roman"/>
        </w:rPr>
        <w:t>bit, and</w:t>
      </w:r>
      <w:proofErr w:type="gramEnd"/>
      <w:r w:rsidR="0078018C">
        <w:rPr>
          <w:rFonts w:ascii="Times New Roman" w:hAnsi="Times New Roman" w:cs="Times New Roman"/>
        </w:rPr>
        <w:t xml:space="preserve"> </w:t>
      </w:r>
      <w:r w:rsidRPr="00DC7E90">
        <w:rPr>
          <w:rFonts w:ascii="Times New Roman" w:hAnsi="Times New Roman" w:cs="Times New Roman"/>
        </w:rPr>
        <w:t>was replaced by a vision of an enormous domed temple by a</w:t>
      </w:r>
      <w:r w:rsidR="0046650C">
        <w:rPr>
          <w:rFonts w:ascii="Times New Roman" w:hAnsi="Times New Roman" w:cs="Times New Roman"/>
        </w:rPr>
        <w:t>n enormous</w:t>
      </w:r>
      <w:r w:rsidRPr="00DC7E90">
        <w:rPr>
          <w:rFonts w:ascii="Times New Roman" w:hAnsi="Times New Roman" w:cs="Times New Roman"/>
        </w:rPr>
        <w:t xml:space="preserve"> lake. The Real placed him gently down on a path next to great fountains, beautiful gardens, tall shrubs and cherry trees. As he drew closer and closer to the temple, he saw other pilgrims with him, each nodding in recognition; and in great joy, he </w:t>
      </w:r>
      <w:r w:rsidR="00C52DBA">
        <w:rPr>
          <w:rFonts w:ascii="Times New Roman" w:hAnsi="Times New Roman" w:cs="Times New Roman"/>
        </w:rPr>
        <w:t>understood</w:t>
      </w:r>
      <w:r w:rsidRPr="00DC7E90">
        <w:rPr>
          <w:rFonts w:ascii="Times New Roman" w:hAnsi="Times New Roman" w:cs="Times New Roman"/>
        </w:rPr>
        <w:t xml:space="preserve"> that they were people from every nation, creed, ethnicity and gender, and most especially, from every religion: he could see saffron robes, clerical collars and head coverings. And finally, John entered the temple, under a beautiful dome, with The Greatest Name (“O Glory of Glories”) etched at </w:t>
      </w:r>
      <w:r w:rsidR="0078018C">
        <w:rPr>
          <w:rFonts w:ascii="Times New Roman" w:hAnsi="Times New Roman" w:cs="Times New Roman"/>
        </w:rPr>
        <w:t>its</w:t>
      </w:r>
      <w:r w:rsidRPr="00DC7E90">
        <w:rPr>
          <w:rFonts w:ascii="Times New Roman" w:hAnsi="Times New Roman" w:cs="Times New Roman"/>
        </w:rPr>
        <w:t xml:space="preserve"> centre. John’s joy could not be more complete, as he was seeing a confirmation of what he truly believed in his heart to be the case: that it was possible for faithful believers of the world to unite and worship the Real, as defined by each of their </w:t>
      </w:r>
      <w:r w:rsidR="00FB59D0">
        <w:rPr>
          <w:rFonts w:ascii="Times New Roman" w:hAnsi="Times New Roman" w:cs="Times New Roman"/>
        </w:rPr>
        <w:t xml:space="preserve">individual </w:t>
      </w:r>
      <w:r w:rsidRPr="00DC7E90">
        <w:rPr>
          <w:rFonts w:ascii="Times New Roman" w:hAnsi="Times New Roman" w:cs="Times New Roman"/>
        </w:rPr>
        <w:t>traditions, in peace, love and harmony. And finally, a man stood at the podium to speak</w:t>
      </w:r>
      <w:r w:rsidR="00FB59D0">
        <w:rPr>
          <w:rFonts w:ascii="Times New Roman" w:hAnsi="Times New Roman" w:cs="Times New Roman"/>
        </w:rPr>
        <w:t>. W</w:t>
      </w:r>
      <w:r w:rsidRPr="00DC7E90">
        <w:rPr>
          <w:rFonts w:ascii="Times New Roman" w:hAnsi="Times New Roman" w:cs="Times New Roman"/>
        </w:rPr>
        <w:t xml:space="preserve">hat he heard confirmed everything he had ever thought and taught: the man spoke of </w:t>
      </w:r>
    </w:p>
    <w:p w14:paraId="2E9FD1F6" w14:textId="77777777" w:rsidR="000A56A9" w:rsidRPr="00DC7E90" w:rsidRDefault="000A56A9" w:rsidP="000A56A9">
      <w:pPr>
        <w:spacing w:line="240" w:lineRule="auto"/>
        <w:ind w:left="567" w:right="521"/>
        <w:rPr>
          <w:rFonts w:ascii="Times New Roman" w:hAnsi="Times New Roman" w:cs="Times New Roman"/>
          <w:lang w:val="en-US"/>
        </w:rPr>
      </w:pPr>
      <w:r w:rsidRPr="00DC7E90">
        <w:rPr>
          <w:rFonts w:ascii="Times New Roman" w:hAnsi="Times New Roman" w:cs="Times New Roman"/>
        </w:rPr>
        <w:t>t</w:t>
      </w:r>
      <w:r w:rsidRPr="00DC7E90">
        <w:rPr>
          <w:rFonts w:ascii="Times New Roman" w:hAnsi="Times New Roman" w:cs="Times New Roman"/>
          <w:lang w:val="en-US"/>
        </w:rPr>
        <w:t xml:space="preserve">he oneness of God and religion, the oneness of humanity and freedom from prejudice, the inherent nobility of the human being, the progressive revelation of religious truth, the development of spiritual qualities, the integration of worship and service, the fundamental equality of the sexes, the harmony between religion and science, the centrality of justice to all human </w:t>
      </w:r>
      <w:proofErr w:type="spellStart"/>
      <w:r w:rsidRPr="00DC7E90">
        <w:rPr>
          <w:rFonts w:ascii="Times New Roman" w:hAnsi="Times New Roman" w:cs="Times New Roman"/>
          <w:lang w:val="en-US"/>
        </w:rPr>
        <w:t>endeavours</w:t>
      </w:r>
      <w:proofErr w:type="spellEnd"/>
      <w:r w:rsidRPr="00DC7E90">
        <w:rPr>
          <w:rFonts w:ascii="Times New Roman" w:hAnsi="Times New Roman" w:cs="Times New Roman"/>
          <w:lang w:val="en-US"/>
        </w:rPr>
        <w:t xml:space="preserve">, the importance of education, and the dynamics of the relationships that are to bind together individuals, communities, and institutions as humanity advances towards its collective maturity. </w:t>
      </w:r>
      <w:sdt>
        <w:sdtPr>
          <w:rPr>
            <w:rFonts w:ascii="Times New Roman" w:hAnsi="Times New Roman" w:cs="Times New Roman"/>
            <w:lang w:val="en-US"/>
          </w:rPr>
          <w:id w:val="1051664796"/>
          <w:citation/>
        </w:sdtPr>
        <w:sdtEndPr/>
        <w:sdtContent>
          <w:r w:rsidRPr="00DC7E90">
            <w:rPr>
              <w:rFonts w:ascii="Times New Roman" w:hAnsi="Times New Roman" w:cs="Times New Roman"/>
              <w:lang w:val="en-US"/>
            </w:rPr>
            <w:fldChar w:fldCharType="begin"/>
          </w:r>
          <w:r w:rsidRPr="00DC7E90">
            <w:rPr>
              <w:rFonts w:ascii="Times New Roman" w:hAnsi="Times New Roman" w:cs="Times New Roman"/>
              <w:lang w:val="en-US"/>
            </w:rPr>
            <w:instrText xml:space="preserve"> CITATION The18 \l 1033 </w:instrText>
          </w:r>
          <w:r w:rsidRPr="00DC7E90">
            <w:rPr>
              <w:rFonts w:ascii="Times New Roman" w:hAnsi="Times New Roman" w:cs="Times New Roman"/>
              <w:lang w:val="en-US"/>
            </w:rPr>
            <w:fldChar w:fldCharType="separate"/>
          </w:r>
          <w:r w:rsidRPr="00DC7E90">
            <w:rPr>
              <w:rFonts w:ascii="Times New Roman" w:hAnsi="Times New Roman" w:cs="Times New Roman"/>
              <w:noProof/>
              <w:lang w:val="en-US"/>
            </w:rPr>
            <w:t>(Anon., 2018)</w:t>
          </w:r>
          <w:r w:rsidRPr="00DC7E90">
            <w:rPr>
              <w:rFonts w:ascii="Times New Roman" w:hAnsi="Times New Roman" w:cs="Times New Roman"/>
              <w:lang w:val="en-US"/>
            </w:rPr>
            <w:fldChar w:fldCharType="end"/>
          </w:r>
        </w:sdtContent>
      </w:sdt>
      <w:r w:rsidRPr="00DC7E90">
        <w:rPr>
          <w:rFonts w:ascii="Times New Roman" w:hAnsi="Times New Roman" w:cs="Times New Roman"/>
          <w:lang w:val="en-US"/>
        </w:rPr>
        <w:t xml:space="preserve"> </w:t>
      </w:r>
    </w:p>
    <w:p w14:paraId="4446A448" w14:textId="1C662DED" w:rsidR="000A56A9" w:rsidRPr="00DC7E90" w:rsidRDefault="000A56A9" w:rsidP="000A56A9">
      <w:pPr>
        <w:spacing w:line="480" w:lineRule="auto"/>
        <w:ind w:firstLine="567"/>
        <w:rPr>
          <w:rFonts w:ascii="Times New Roman" w:hAnsi="Times New Roman" w:cs="Times New Roman"/>
          <w:lang w:val="en-US"/>
        </w:rPr>
      </w:pPr>
      <w:r w:rsidRPr="00DC7E90">
        <w:rPr>
          <w:rFonts w:ascii="Times New Roman" w:hAnsi="Times New Roman" w:cs="Times New Roman"/>
          <w:lang w:val="en-US"/>
        </w:rPr>
        <w:lastRenderedPageBreak/>
        <w:t xml:space="preserve">John Hick could not believe it. The </w:t>
      </w:r>
      <w:r w:rsidR="00AA598E">
        <w:rPr>
          <w:rFonts w:ascii="Times New Roman" w:hAnsi="Times New Roman" w:cs="Times New Roman"/>
          <w:lang w:val="en-US"/>
        </w:rPr>
        <w:t>Real</w:t>
      </w:r>
      <w:r w:rsidR="0078018C">
        <w:rPr>
          <w:rFonts w:ascii="Times New Roman" w:hAnsi="Times New Roman" w:cs="Times New Roman"/>
          <w:lang w:val="en-US"/>
        </w:rPr>
        <w:t xml:space="preserve"> was </w:t>
      </w:r>
      <w:r w:rsidR="00E11547">
        <w:rPr>
          <w:rFonts w:ascii="Times New Roman" w:hAnsi="Times New Roman" w:cs="Times New Roman"/>
          <w:lang w:val="en-US"/>
        </w:rPr>
        <w:t xml:space="preserve">real; </w:t>
      </w:r>
      <w:r w:rsidR="007D2F6A">
        <w:rPr>
          <w:rFonts w:ascii="Times New Roman" w:hAnsi="Times New Roman" w:cs="Times New Roman"/>
          <w:lang w:val="en-US"/>
        </w:rPr>
        <w:t xml:space="preserve">all </w:t>
      </w:r>
      <w:r w:rsidR="00E11547">
        <w:rPr>
          <w:rFonts w:ascii="Times New Roman" w:hAnsi="Times New Roman" w:cs="Times New Roman"/>
          <w:lang w:val="en-US"/>
        </w:rPr>
        <w:t xml:space="preserve">humanity </w:t>
      </w:r>
      <w:r w:rsidR="007D2F6A">
        <w:rPr>
          <w:rFonts w:ascii="Times New Roman" w:hAnsi="Times New Roman" w:cs="Times New Roman"/>
          <w:lang w:val="en-US"/>
        </w:rPr>
        <w:t xml:space="preserve">united when they turned </w:t>
      </w:r>
      <w:r w:rsidR="00E11547">
        <w:rPr>
          <w:rFonts w:ascii="Times New Roman" w:hAnsi="Times New Roman" w:cs="Times New Roman"/>
          <w:lang w:val="en-US"/>
        </w:rPr>
        <w:t>from self-</w:t>
      </w:r>
      <w:r w:rsidR="00E11547" w:rsidRPr="007D2F6A">
        <w:rPr>
          <w:rFonts w:ascii="Times New Roman" w:hAnsi="Times New Roman" w:cs="Times New Roman"/>
        </w:rPr>
        <w:t>centredness</w:t>
      </w:r>
      <w:r w:rsidR="00E11547">
        <w:rPr>
          <w:rFonts w:ascii="Times New Roman" w:hAnsi="Times New Roman" w:cs="Times New Roman"/>
          <w:lang w:val="en-US"/>
        </w:rPr>
        <w:t xml:space="preserve"> to Reality-centredness</w:t>
      </w:r>
      <w:r w:rsidRPr="00DC7E90">
        <w:rPr>
          <w:rFonts w:ascii="Times New Roman" w:hAnsi="Times New Roman" w:cs="Times New Roman"/>
          <w:lang w:val="en-US"/>
        </w:rPr>
        <w:t>. He left the building and headed for the lake and chuckled to himself, realizing that when his many detractors arrived – for he bore them no malice now that he was proved right, and they in their absolutism were proved wrong –  they would then know the truth, and the truth would set them free.</w:t>
      </w:r>
    </w:p>
    <w:p w14:paraId="651936CB" w14:textId="3330E87B" w:rsidR="000A56A9" w:rsidRDefault="000A56A9" w:rsidP="000A56A9">
      <w:pPr>
        <w:spacing w:line="480" w:lineRule="auto"/>
        <w:ind w:firstLine="567"/>
        <w:rPr>
          <w:rFonts w:ascii="Times New Roman" w:hAnsi="Times New Roman" w:cs="Times New Roman"/>
        </w:rPr>
      </w:pPr>
      <w:r w:rsidRPr="00DC7E90">
        <w:rPr>
          <w:rFonts w:ascii="Times New Roman" w:hAnsi="Times New Roman" w:cs="Times New Roman"/>
        </w:rPr>
        <w:t>On the way back from the lake, he noticed a sign: ‘</w:t>
      </w:r>
      <w:r w:rsidR="00FB59D0" w:rsidRPr="00FB59D0">
        <w:rPr>
          <w:rFonts w:ascii="Times New Roman" w:hAnsi="Times New Roman" w:cs="Times New Roman"/>
        </w:rPr>
        <w:t>Bahá’í Temple</w:t>
      </w:r>
      <w:r w:rsidRPr="00DC7E90">
        <w:rPr>
          <w:rFonts w:ascii="Times New Roman" w:hAnsi="Times New Roman" w:cs="Times New Roman"/>
        </w:rPr>
        <w:t>’</w:t>
      </w:r>
      <w:r w:rsidR="00FB59D0">
        <w:rPr>
          <w:rFonts w:ascii="Times New Roman" w:hAnsi="Times New Roman" w:cs="Times New Roman"/>
        </w:rPr>
        <w:t xml:space="preserve"> with an arrow pointing to where he had just worshiped. </w:t>
      </w:r>
    </w:p>
    <w:p w14:paraId="25F3172C" w14:textId="4F65CF8E" w:rsidR="00FB59D0" w:rsidRPr="00DC7E90" w:rsidRDefault="00FB59D0" w:rsidP="00FB59D0">
      <w:pPr>
        <w:spacing w:line="480" w:lineRule="auto"/>
        <w:ind w:firstLine="567"/>
        <w:jc w:val="center"/>
        <w:rPr>
          <w:rFonts w:ascii="Times New Roman" w:hAnsi="Times New Roman" w:cs="Times New Roman"/>
        </w:rPr>
      </w:pPr>
      <w:r w:rsidRPr="00DC7E90">
        <w:rPr>
          <w:rFonts w:ascii="Times New Roman" w:hAnsi="Times New Roman" w:cs="Times New Roman"/>
          <w:noProof/>
          <w:lang w:eastAsia="en-GB"/>
        </w:rPr>
        <w:drawing>
          <wp:inline distT="0" distB="0" distL="0" distR="0" wp14:anchorId="0FD84F8F" wp14:editId="06EC0CF8">
            <wp:extent cx="1085483" cy="1095305"/>
            <wp:effectExtent l="0" t="0" r="635" b="0"/>
            <wp:docPr id="2" name="Picture 2"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 of Nine Religio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8975" cy="1300638"/>
                    </a:xfrm>
                    <a:prstGeom prst="rect">
                      <a:avLst/>
                    </a:prstGeom>
                  </pic:spPr>
                </pic:pic>
              </a:graphicData>
            </a:graphic>
          </wp:inline>
        </w:drawing>
      </w:r>
    </w:p>
    <w:p w14:paraId="0B9FB3C1" w14:textId="7AEB6023" w:rsidR="00171591" w:rsidRPr="00DC7E90" w:rsidRDefault="00171591" w:rsidP="003F7FD3">
      <w:pPr>
        <w:pStyle w:val="NormalWeb"/>
        <w:spacing w:before="240" w:beforeAutospacing="0" w:after="330" w:afterAutospacing="0" w:line="480" w:lineRule="auto"/>
        <w:ind w:firstLine="567"/>
      </w:pPr>
      <w:r w:rsidRPr="00DC7E90">
        <w:t xml:space="preserve">The purpose of this article is to expound upon </w:t>
      </w:r>
      <w:r w:rsidR="003F7FD3">
        <w:t>Hick’s</w:t>
      </w:r>
      <w:r w:rsidRPr="00DC7E90">
        <w:t xml:space="preserve"> life’s work</w:t>
      </w:r>
      <w:r w:rsidR="003F7FD3">
        <w:t xml:space="preserve">, especially </w:t>
      </w:r>
      <w:r w:rsidRPr="00DC7E90">
        <w:t>regarding his philosophy of pluralism</w:t>
      </w:r>
      <w:r w:rsidR="002F78EF">
        <w:t>, which evolved over 50 years of scholarship</w:t>
      </w:r>
      <w:r w:rsidRPr="00DC7E90">
        <w:t xml:space="preserve">. I will </w:t>
      </w:r>
      <w:r w:rsidR="0078018C">
        <w:t>chart</w:t>
      </w:r>
      <w:r w:rsidRPr="00DC7E90">
        <w:t xml:space="preserve"> the </w:t>
      </w:r>
      <w:r w:rsidR="002F78EF">
        <w:t>evolution from</w:t>
      </w:r>
      <w:r w:rsidRPr="00DC7E90">
        <w:t xml:space="preserve"> </w:t>
      </w:r>
      <w:r w:rsidR="0078018C">
        <w:t xml:space="preserve">his </w:t>
      </w:r>
      <w:r w:rsidRPr="00DC7E90">
        <w:t xml:space="preserve">early </w:t>
      </w:r>
      <w:r w:rsidR="002F78EF">
        <w:t>to</w:t>
      </w:r>
      <w:r w:rsidRPr="00DC7E90">
        <w:t xml:space="preserve"> late </w:t>
      </w:r>
      <w:r w:rsidR="0078018C">
        <w:t xml:space="preserve">scholarship </w:t>
      </w:r>
      <w:r w:rsidRPr="00DC7E90">
        <w:t xml:space="preserve">and continue </w:t>
      </w:r>
      <w:r w:rsidR="003F7FD3">
        <w:t>by</w:t>
      </w:r>
      <w:r w:rsidRPr="00DC7E90">
        <w:t xml:space="preserve"> evaluating the various claims made by him – and others – about the </w:t>
      </w:r>
      <w:r w:rsidR="00A163F0" w:rsidRPr="00DC7E90">
        <w:t>definition</w:t>
      </w:r>
      <w:r w:rsidRPr="00DC7E90">
        <w:t xml:space="preserve">, goals and challenges of pluralism, touching on several of his works, </w:t>
      </w:r>
      <w:r w:rsidR="003F7FD3">
        <w:t xml:space="preserve">especially </w:t>
      </w:r>
      <w:r w:rsidR="005F3D69">
        <w:rPr>
          <w:i/>
        </w:rPr>
        <w:t>The Myth of Christian Uniqueness</w:t>
      </w:r>
      <w:r w:rsidR="0078018C">
        <w:rPr>
          <w:i/>
        </w:rPr>
        <w:t xml:space="preserve"> </w:t>
      </w:r>
      <w:r w:rsidR="0078018C">
        <w:t xml:space="preserve">and </w:t>
      </w:r>
      <w:r w:rsidR="003F7FD3">
        <w:rPr>
          <w:i/>
        </w:rPr>
        <w:t>God and the Universe of Faiths</w:t>
      </w:r>
      <w:r w:rsidRPr="00DC7E90">
        <w:t xml:space="preserve">. The second part of the article will be to see the effect John Hick had on religious scholars </w:t>
      </w:r>
      <w:r w:rsidR="00F976DE">
        <w:t>who claim to have found logical and theological problems with pluralism, including a former student who says there cannot be such a t</w:t>
      </w:r>
      <w:r w:rsidRPr="00DC7E90">
        <w:t>hing as pluralism</w:t>
      </w:r>
      <w:r w:rsidR="00423099" w:rsidRPr="00DC7E90">
        <w:t xml:space="preserve">. </w:t>
      </w:r>
      <w:r w:rsidRPr="00DC7E90">
        <w:t xml:space="preserve">My conclusion is that </w:t>
      </w:r>
      <w:r w:rsidR="00F976DE">
        <w:t xml:space="preserve">pluralism is impossible and that </w:t>
      </w:r>
      <w:r w:rsidR="003F7FD3">
        <w:t xml:space="preserve">the </w:t>
      </w:r>
      <w:r w:rsidR="00F976DE">
        <w:t xml:space="preserve">lifelong, self-avowed </w:t>
      </w:r>
      <w:r w:rsidR="003F7FD3">
        <w:t xml:space="preserve">Christian </w:t>
      </w:r>
      <w:r w:rsidRPr="00DC7E90">
        <w:t xml:space="preserve">John Hick </w:t>
      </w:r>
      <w:r w:rsidR="003F7FD3">
        <w:t>served as</w:t>
      </w:r>
      <w:r w:rsidRPr="00DC7E90">
        <w:t xml:space="preserve"> an anonymous evangelist for the </w:t>
      </w:r>
      <w:bookmarkStart w:id="1" w:name="_Hlk508182226"/>
      <w:r w:rsidRPr="00DC7E90">
        <w:rPr>
          <w:szCs w:val="20"/>
        </w:rPr>
        <w:t>Bahá’í</w:t>
      </w:r>
      <w:bookmarkEnd w:id="1"/>
      <w:r w:rsidRPr="00DC7E90">
        <w:rPr>
          <w:szCs w:val="20"/>
        </w:rPr>
        <w:t xml:space="preserve"> religion</w:t>
      </w:r>
      <w:r w:rsidR="003F7FD3">
        <w:rPr>
          <w:szCs w:val="20"/>
        </w:rPr>
        <w:t xml:space="preserve"> for the better part of his life.</w:t>
      </w:r>
    </w:p>
    <w:p w14:paraId="047FA74F" w14:textId="4BEFBF3C" w:rsidR="005F0722" w:rsidRPr="00DC7E90" w:rsidRDefault="002A7BFF" w:rsidP="00D60161">
      <w:pPr>
        <w:spacing w:line="480" w:lineRule="auto"/>
        <w:ind w:firstLine="567"/>
        <w:rPr>
          <w:rFonts w:ascii="Times New Roman" w:hAnsi="Times New Roman" w:cs="Times New Roman"/>
          <w:b/>
          <w:sz w:val="32"/>
          <w:lang w:val="en-US"/>
        </w:rPr>
      </w:pPr>
      <w:r w:rsidRPr="00DC7E90">
        <w:rPr>
          <w:rFonts w:ascii="Times New Roman" w:hAnsi="Times New Roman" w:cs="Times New Roman"/>
          <w:b/>
          <w:sz w:val="32"/>
        </w:rPr>
        <w:t>John Hick</w:t>
      </w:r>
      <w:r w:rsidR="00477168" w:rsidRPr="00DC7E90">
        <w:rPr>
          <w:rFonts w:ascii="Times New Roman" w:hAnsi="Times New Roman" w:cs="Times New Roman"/>
          <w:b/>
          <w:sz w:val="32"/>
        </w:rPr>
        <w:t xml:space="preserve"> and pluralism</w:t>
      </w:r>
    </w:p>
    <w:p w14:paraId="6C8FE8E8" w14:textId="41ADBB3A" w:rsidR="00E922E0" w:rsidRDefault="008036D8" w:rsidP="00D60161">
      <w:pPr>
        <w:pStyle w:val="NormalWeb"/>
        <w:spacing w:before="240" w:beforeAutospacing="0" w:after="330" w:afterAutospacing="0" w:line="480" w:lineRule="auto"/>
        <w:ind w:firstLine="567"/>
        <w:rPr>
          <w:sz w:val="22"/>
          <w:szCs w:val="22"/>
        </w:rPr>
      </w:pPr>
      <w:r>
        <w:rPr>
          <w:sz w:val="22"/>
          <w:szCs w:val="22"/>
        </w:rPr>
        <w:t xml:space="preserve">Ironically, the best summary of pluralism comes from </w:t>
      </w:r>
      <w:r w:rsidR="000D240B">
        <w:rPr>
          <w:sz w:val="22"/>
          <w:szCs w:val="22"/>
        </w:rPr>
        <w:t xml:space="preserve">one of its critics, </w:t>
      </w:r>
      <w:r>
        <w:rPr>
          <w:sz w:val="22"/>
          <w:szCs w:val="22"/>
        </w:rPr>
        <w:t>Keith Ward</w:t>
      </w:r>
      <w:r w:rsidR="00A6226B">
        <w:rPr>
          <w:sz w:val="22"/>
          <w:szCs w:val="22"/>
        </w:rPr>
        <w:t>:</w:t>
      </w:r>
    </w:p>
    <w:p w14:paraId="38BCA6B5" w14:textId="118EE1BB" w:rsidR="00A6226B" w:rsidRPr="00A6226B" w:rsidRDefault="00A6226B" w:rsidP="00D60161">
      <w:pPr>
        <w:autoSpaceDE w:val="0"/>
        <w:autoSpaceDN w:val="0"/>
        <w:adjustRightInd w:val="0"/>
        <w:spacing w:after="0" w:line="240" w:lineRule="auto"/>
        <w:ind w:left="567" w:right="521"/>
        <w:rPr>
          <w:rFonts w:ascii="Times New Roman" w:hAnsi="Times New Roman" w:cs="Times New Roman"/>
          <w:szCs w:val="20"/>
          <w:lang w:val="en-US"/>
        </w:rPr>
      </w:pPr>
      <w:r w:rsidRPr="00A6226B">
        <w:rPr>
          <w:rFonts w:ascii="Times New Roman" w:hAnsi="Times New Roman" w:cs="Times New Roman"/>
          <w:szCs w:val="20"/>
          <w:lang w:val="en-US"/>
        </w:rPr>
        <w:lastRenderedPageBreak/>
        <w:t xml:space="preserve">The pluralistic hypothesis is that religions provide different valid but culturally conditioned responses to a transcendent </w:t>
      </w:r>
      <w:proofErr w:type="gramStart"/>
      <w:r w:rsidRPr="00A6226B">
        <w:rPr>
          <w:rFonts w:ascii="Times New Roman" w:hAnsi="Times New Roman" w:cs="Times New Roman"/>
          <w:szCs w:val="20"/>
          <w:lang w:val="en-US"/>
        </w:rPr>
        <w:t>reality,</w:t>
      </w:r>
      <w:r>
        <w:rPr>
          <w:rFonts w:ascii="Times New Roman" w:hAnsi="Times New Roman" w:cs="Times New Roman"/>
          <w:szCs w:val="20"/>
          <w:lang w:val="en-US"/>
        </w:rPr>
        <w:t xml:space="preserve"> </w:t>
      </w:r>
      <w:r w:rsidRPr="00A6226B">
        <w:rPr>
          <w:rFonts w:ascii="Times New Roman" w:hAnsi="Times New Roman" w:cs="Times New Roman"/>
          <w:szCs w:val="20"/>
          <w:lang w:val="en-US"/>
        </w:rPr>
        <w:t>and</w:t>
      </w:r>
      <w:proofErr w:type="gramEnd"/>
      <w:r w:rsidRPr="00A6226B">
        <w:rPr>
          <w:rFonts w:ascii="Times New Roman" w:hAnsi="Times New Roman" w:cs="Times New Roman"/>
          <w:szCs w:val="20"/>
          <w:lang w:val="en-US"/>
        </w:rPr>
        <w:t xml:space="preserve"> offer ways of transcending self and achieving a limitlessly better state centred on that reality. Thus no one tradition possesses a set of absolute and exclusive truths, while all others are delusory and ineffective for salvation. All will, or at least can be, saved by adhering to their own traditions, which purvey differing, but authentic, responses to the ultimately real…</w:t>
      </w:r>
      <w:r w:rsidR="00F976DE">
        <w:rPr>
          <w:rFonts w:ascii="Times New Roman" w:hAnsi="Times New Roman" w:cs="Times New Roman"/>
          <w:szCs w:val="20"/>
          <w:lang w:val="en-US"/>
        </w:rPr>
        <w:t>B</w:t>
      </w:r>
      <w:r w:rsidRPr="00A6226B">
        <w:rPr>
          <w:rFonts w:ascii="Times New Roman" w:hAnsi="Times New Roman" w:cs="Times New Roman"/>
          <w:szCs w:val="20"/>
          <w:lang w:val="en-US"/>
        </w:rPr>
        <w:t xml:space="preserve">elievers no longer </w:t>
      </w:r>
      <w:proofErr w:type="gramStart"/>
      <w:r w:rsidRPr="00A6226B">
        <w:rPr>
          <w:rFonts w:ascii="Times New Roman" w:hAnsi="Times New Roman" w:cs="Times New Roman"/>
          <w:szCs w:val="20"/>
          <w:lang w:val="en-US"/>
        </w:rPr>
        <w:t>have to</w:t>
      </w:r>
      <w:proofErr w:type="gramEnd"/>
      <w:r w:rsidRPr="00A6226B">
        <w:rPr>
          <w:rFonts w:ascii="Times New Roman" w:hAnsi="Times New Roman" w:cs="Times New Roman"/>
          <w:szCs w:val="20"/>
          <w:lang w:val="en-US"/>
        </w:rPr>
        <w:t xml:space="preserve"> condemn all others as mistaken, and no longer have to wonder why their God leaves the majority of creatures in mortal error. </w:t>
      </w:r>
      <w:sdt>
        <w:sdtPr>
          <w:rPr>
            <w:rFonts w:ascii="Times New Roman" w:hAnsi="Times New Roman" w:cs="Times New Roman"/>
            <w:szCs w:val="20"/>
          </w:rPr>
          <w:id w:val="267432353"/>
          <w:citation/>
        </w:sdtPr>
        <w:sdtEndPr/>
        <w:sdtContent>
          <w:r w:rsidR="002F78EF" w:rsidRPr="002F78EF">
            <w:rPr>
              <w:rFonts w:ascii="Times New Roman" w:hAnsi="Times New Roman" w:cs="Times New Roman"/>
              <w:szCs w:val="20"/>
            </w:rPr>
            <w:fldChar w:fldCharType="begin"/>
          </w:r>
          <w:r w:rsidR="002F78EF" w:rsidRPr="002F78EF">
            <w:rPr>
              <w:rFonts w:ascii="Times New Roman" w:hAnsi="Times New Roman" w:cs="Times New Roman"/>
              <w:szCs w:val="20"/>
              <w:lang w:val="en-US"/>
            </w:rPr>
            <w:instrText xml:space="preserve">CITATION War90 \p 2 \l 1033 </w:instrText>
          </w:r>
          <w:r w:rsidR="002F78EF" w:rsidRPr="002F78EF">
            <w:rPr>
              <w:rFonts w:ascii="Times New Roman" w:hAnsi="Times New Roman" w:cs="Times New Roman"/>
              <w:szCs w:val="20"/>
            </w:rPr>
            <w:fldChar w:fldCharType="separate"/>
          </w:r>
          <w:r w:rsidR="002F78EF" w:rsidRPr="002F78EF">
            <w:rPr>
              <w:rFonts w:ascii="Times New Roman" w:hAnsi="Times New Roman" w:cs="Times New Roman"/>
              <w:szCs w:val="20"/>
              <w:lang w:val="en-US"/>
            </w:rPr>
            <w:t>(Ward, 1990, p. 2)</w:t>
          </w:r>
          <w:r w:rsidR="002F78EF" w:rsidRPr="002F78EF">
            <w:rPr>
              <w:rFonts w:ascii="Times New Roman" w:hAnsi="Times New Roman" w:cs="Times New Roman"/>
              <w:szCs w:val="20"/>
              <w:lang w:val="en-US"/>
            </w:rPr>
            <w:fldChar w:fldCharType="end"/>
          </w:r>
        </w:sdtContent>
      </w:sdt>
    </w:p>
    <w:p w14:paraId="3E42FC2E" w14:textId="3CAEBADC" w:rsidR="00773C3E" w:rsidRPr="00773C3E" w:rsidRDefault="00A6226B" w:rsidP="00773C3E">
      <w:pPr>
        <w:pStyle w:val="NormalWeb"/>
        <w:spacing w:before="240" w:after="330" w:line="480" w:lineRule="auto"/>
        <w:ind w:firstLine="567"/>
        <w:rPr>
          <w:lang w:val="en-US"/>
        </w:rPr>
      </w:pPr>
      <w:r>
        <w:rPr>
          <w:sz w:val="22"/>
          <w:szCs w:val="22"/>
        </w:rPr>
        <w:t>The benefit</w:t>
      </w:r>
      <w:r w:rsidR="00F976DE">
        <w:rPr>
          <w:sz w:val="22"/>
          <w:szCs w:val="22"/>
        </w:rPr>
        <w:t>s</w:t>
      </w:r>
      <w:r>
        <w:rPr>
          <w:sz w:val="22"/>
          <w:szCs w:val="22"/>
        </w:rPr>
        <w:t xml:space="preserve"> of pluralism </w:t>
      </w:r>
      <w:r w:rsidR="00F976DE">
        <w:rPr>
          <w:sz w:val="22"/>
          <w:szCs w:val="22"/>
        </w:rPr>
        <w:t>are</w:t>
      </w:r>
      <w:r>
        <w:rPr>
          <w:sz w:val="22"/>
          <w:szCs w:val="22"/>
        </w:rPr>
        <w:t xml:space="preserve"> crystal clear </w:t>
      </w:r>
      <w:r w:rsidR="00F976DE">
        <w:rPr>
          <w:sz w:val="22"/>
          <w:szCs w:val="22"/>
        </w:rPr>
        <w:t>for</w:t>
      </w:r>
      <w:r>
        <w:rPr>
          <w:sz w:val="22"/>
          <w:szCs w:val="22"/>
        </w:rPr>
        <w:t xml:space="preserve"> everyone – from a five-year-old Nigerian Lutheran Sunday School girl to a 91-year-old Trappist monk – who wonders, ‘What about the </w:t>
      </w:r>
      <w:r w:rsidR="0064421D">
        <w:rPr>
          <w:sz w:val="22"/>
          <w:szCs w:val="22"/>
        </w:rPr>
        <w:t>good people in other religions</w:t>
      </w:r>
      <w:r>
        <w:rPr>
          <w:sz w:val="22"/>
          <w:szCs w:val="22"/>
        </w:rPr>
        <w:t xml:space="preserve"> who don’t believe in Jesus?’</w:t>
      </w:r>
      <w:r w:rsidR="00F976DE">
        <w:rPr>
          <w:rStyle w:val="FootnoteReference"/>
          <w:sz w:val="22"/>
          <w:szCs w:val="22"/>
        </w:rPr>
        <w:footnoteReference w:id="2"/>
      </w:r>
      <w:r>
        <w:rPr>
          <w:sz w:val="22"/>
          <w:szCs w:val="22"/>
        </w:rPr>
        <w:t xml:space="preserve"> </w:t>
      </w:r>
      <w:r w:rsidR="00773C3E">
        <w:rPr>
          <w:lang w:val="en-US"/>
        </w:rPr>
        <w:t>As D’costa says, ‘</w:t>
      </w:r>
      <w:r w:rsidR="00773C3E" w:rsidRPr="00773C3E">
        <w:rPr>
          <w:lang w:val="en-US"/>
        </w:rPr>
        <w:t>The advantage of this position, argue its</w:t>
      </w:r>
      <w:r w:rsidR="00773C3E">
        <w:rPr>
          <w:lang w:val="en-US"/>
        </w:rPr>
        <w:t xml:space="preserve"> </w:t>
      </w:r>
      <w:r w:rsidR="00773C3E" w:rsidRPr="00773C3E">
        <w:rPr>
          <w:lang w:val="en-US"/>
        </w:rPr>
        <w:t>supporters, is that it renders genuine respect and autonomy to the various</w:t>
      </w:r>
      <w:r w:rsidR="00773C3E">
        <w:rPr>
          <w:lang w:val="en-US"/>
        </w:rPr>
        <w:t xml:space="preserve"> </w:t>
      </w:r>
      <w:r w:rsidR="00773C3E" w:rsidRPr="00773C3E">
        <w:rPr>
          <w:lang w:val="en-US"/>
        </w:rPr>
        <w:t>different religions</w:t>
      </w:r>
      <w:r w:rsidR="00773C3E">
        <w:rPr>
          <w:lang w:val="en-US"/>
        </w:rPr>
        <w:t xml:space="preserve">’ </w:t>
      </w:r>
      <w:sdt>
        <w:sdtPr>
          <w:rPr>
            <w:lang w:val="en-US"/>
          </w:rPr>
          <w:id w:val="-636025730"/>
          <w:citation/>
        </w:sdtPr>
        <w:sdtEndPr/>
        <w:sdtContent>
          <w:r w:rsidR="00773C3E">
            <w:rPr>
              <w:lang w:val="en-US"/>
            </w:rPr>
            <w:fldChar w:fldCharType="begin"/>
          </w:r>
          <w:r w:rsidR="00773C3E">
            <w:instrText xml:space="preserve">CITATION DCo96 \p 224 \l 2057 </w:instrText>
          </w:r>
          <w:r w:rsidR="00773C3E">
            <w:rPr>
              <w:lang w:val="en-US"/>
            </w:rPr>
            <w:fldChar w:fldCharType="separate"/>
          </w:r>
          <w:r w:rsidR="00773C3E">
            <w:rPr>
              <w:noProof/>
            </w:rPr>
            <w:t>(D'Costa, 1996, p. 224)</w:t>
          </w:r>
          <w:r w:rsidR="00773C3E">
            <w:rPr>
              <w:lang w:val="en-US"/>
            </w:rPr>
            <w:fldChar w:fldCharType="end"/>
          </w:r>
        </w:sdtContent>
      </w:sdt>
      <w:r w:rsidR="00773C3E">
        <w:rPr>
          <w:lang w:val="en-US"/>
        </w:rPr>
        <w:t>.</w:t>
      </w:r>
    </w:p>
    <w:p w14:paraId="635E494E" w14:textId="4BB4BCF9" w:rsidR="000E57DC" w:rsidRDefault="00D57613" w:rsidP="00D60161">
      <w:pPr>
        <w:pStyle w:val="NormalWeb"/>
        <w:spacing w:before="240" w:after="330" w:line="480" w:lineRule="auto"/>
        <w:ind w:firstLine="567"/>
      </w:pPr>
      <w:r>
        <w:rPr>
          <w:lang w:val="en-US"/>
        </w:rPr>
        <w:t xml:space="preserve">John Hick did not know the word pluralism in 1973 when he </w:t>
      </w:r>
      <w:r w:rsidR="00745D16">
        <w:rPr>
          <w:lang w:val="en-US"/>
        </w:rPr>
        <w:t>launched</w:t>
      </w:r>
      <w:r>
        <w:rPr>
          <w:lang w:val="en-US"/>
        </w:rPr>
        <w:t xml:space="preserve"> his Copernican Revolution in </w:t>
      </w:r>
      <w:r>
        <w:rPr>
          <w:i/>
          <w:lang w:val="en-US"/>
        </w:rPr>
        <w:t xml:space="preserve">God and the Universe of Faiths, </w:t>
      </w:r>
      <w:r>
        <w:rPr>
          <w:lang w:val="en-US"/>
        </w:rPr>
        <w:t xml:space="preserve">replacing </w:t>
      </w:r>
      <w:r w:rsidR="000D240B">
        <w:rPr>
          <w:lang w:val="en-US"/>
        </w:rPr>
        <w:t>‘</w:t>
      </w:r>
      <w:r>
        <w:rPr>
          <w:lang w:val="en-US"/>
        </w:rPr>
        <w:t>Christianity</w:t>
      </w:r>
      <w:r w:rsidR="000D240B">
        <w:rPr>
          <w:lang w:val="en-US"/>
        </w:rPr>
        <w:t>’</w:t>
      </w:r>
      <w:r>
        <w:rPr>
          <w:lang w:val="en-US"/>
        </w:rPr>
        <w:t xml:space="preserve"> with </w:t>
      </w:r>
      <w:r w:rsidR="000D240B">
        <w:rPr>
          <w:lang w:val="en-US"/>
        </w:rPr>
        <w:t>‘God’</w:t>
      </w:r>
      <w:r>
        <w:rPr>
          <w:lang w:val="en-US"/>
        </w:rPr>
        <w:t xml:space="preserve"> at the </w:t>
      </w:r>
      <w:proofErr w:type="spellStart"/>
      <w:r>
        <w:rPr>
          <w:lang w:val="en-US"/>
        </w:rPr>
        <w:t>centre</w:t>
      </w:r>
      <w:proofErr w:type="spellEnd"/>
      <w:r>
        <w:rPr>
          <w:lang w:val="en-US"/>
        </w:rPr>
        <w:t xml:space="preserve"> of the religious universe. Nine years later, when Alan Race created the tri-typological system of exclusivism, inclusivism and pluralism,</w:t>
      </w:r>
      <w:r>
        <w:rPr>
          <w:rStyle w:val="FootnoteReference"/>
          <w:lang w:val="en-US"/>
        </w:rPr>
        <w:footnoteReference w:id="3"/>
      </w:r>
      <w:r>
        <w:rPr>
          <w:lang w:val="en-US"/>
        </w:rPr>
        <w:t xml:space="preserve"> Hick had a name for the theory he is most associated with, which for him began in 1963-65. </w:t>
      </w:r>
      <w:r w:rsidR="00F33101">
        <w:rPr>
          <w:lang w:val="en-US"/>
        </w:rPr>
        <w:t>Vatican II</w:t>
      </w:r>
      <w:r w:rsidR="00745D16">
        <w:rPr>
          <w:lang w:val="en-US"/>
        </w:rPr>
        <w:t xml:space="preserve"> shook the world, </w:t>
      </w:r>
      <w:r w:rsidR="00F33101">
        <w:rPr>
          <w:lang w:val="en-US"/>
        </w:rPr>
        <w:t>an apotheosis for the Catholic Church</w:t>
      </w:r>
      <w:r w:rsidR="00745D16">
        <w:rPr>
          <w:lang w:val="en-US"/>
        </w:rPr>
        <w:t xml:space="preserve"> as </w:t>
      </w:r>
      <w:r w:rsidR="00E37922">
        <w:rPr>
          <w:lang w:val="en-US"/>
        </w:rPr>
        <w:t>it began the</w:t>
      </w:r>
      <w:r w:rsidR="00F33101">
        <w:rPr>
          <w:lang w:val="en-US"/>
        </w:rPr>
        <w:t xml:space="preserve"> process of ridding itself of the albatross of </w:t>
      </w:r>
      <w:r w:rsidR="00F33101" w:rsidRPr="00F33101">
        <w:rPr>
          <w:i/>
        </w:rPr>
        <w:t xml:space="preserve">extra </w:t>
      </w:r>
      <w:proofErr w:type="spellStart"/>
      <w:r w:rsidR="00F33101" w:rsidRPr="00F33101">
        <w:rPr>
          <w:i/>
        </w:rPr>
        <w:t>Ecclesiam</w:t>
      </w:r>
      <w:proofErr w:type="spellEnd"/>
      <w:r w:rsidR="00F33101" w:rsidRPr="00F33101">
        <w:rPr>
          <w:i/>
        </w:rPr>
        <w:t xml:space="preserve"> </w:t>
      </w:r>
      <w:proofErr w:type="spellStart"/>
      <w:r w:rsidR="00F33101" w:rsidRPr="00F33101">
        <w:rPr>
          <w:i/>
        </w:rPr>
        <w:t>nulla</w:t>
      </w:r>
      <w:proofErr w:type="spellEnd"/>
      <w:r w:rsidR="00F33101" w:rsidRPr="00F33101">
        <w:rPr>
          <w:i/>
        </w:rPr>
        <w:t xml:space="preserve"> </w:t>
      </w:r>
      <w:proofErr w:type="spellStart"/>
      <w:r w:rsidR="00F33101" w:rsidRPr="00F33101">
        <w:rPr>
          <w:i/>
        </w:rPr>
        <w:t>salus</w:t>
      </w:r>
      <w:proofErr w:type="spellEnd"/>
      <w:r w:rsidR="00F33101">
        <w:rPr>
          <w:i/>
        </w:rPr>
        <w:t xml:space="preserve">. </w:t>
      </w:r>
      <w:r w:rsidR="00F33101">
        <w:t xml:space="preserve">Hick </w:t>
      </w:r>
      <w:r w:rsidR="00E37922">
        <w:t>saw the first steps in the pluralistic process in 1854, calling</w:t>
      </w:r>
      <w:r w:rsidR="00F33101">
        <w:t xml:space="preserve"> the Catholic Church’s </w:t>
      </w:r>
      <w:r w:rsidR="00E4683B">
        <w:t xml:space="preserve">proclamations </w:t>
      </w:r>
      <w:r w:rsidR="00E37922">
        <w:t>of</w:t>
      </w:r>
      <w:r w:rsidR="00E4683B">
        <w:t xml:space="preserve"> </w:t>
      </w:r>
      <w:r w:rsidR="00F33101">
        <w:t xml:space="preserve">1854 </w:t>
      </w:r>
      <w:r w:rsidR="00E37922">
        <w:t>(</w:t>
      </w:r>
      <w:r w:rsidR="00F33101">
        <w:t>‘invincible ignorance’ of saving faith</w:t>
      </w:r>
      <w:r w:rsidR="00E37922">
        <w:t>)</w:t>
      </w:r>
      <w:r w:rsidR="00F33101">
        <w:t xml:space="preserve"> and</w:t>
      </w:r>
      <w:r w:rsidR="00E4683B">
        <w:t xml:space="preserve"> </w:t>
      </w:r>
      <w:r w:rsidR="00F33101">
        <w:t xml:space="preserve">1949 </w:t>
      </w:r>
      <w:r w:rsidR="00E37922">
        <w:t>(</w:t>
      </w:r>
      <w:r w:rsidR="00F33101">
        <w:t>‘implicit desire’ for God</w:t>
      </w:r>
      <w:r w:rsidR="00E37922">
        <w:t>)</w:t>
      </w:r>
      <w:r w:rsidR="00F33101">
        <w:t xml:space="preserve"> </w:t>
      </w:r>
      <w:sdt>
        <w:sdtPr>
          <w:id w:val="429313797"/>
          <w:citation/>
        </w:sdtPr>
        <w:sdtEndPr/>
        <w:sdtContent>
          <w:r w:rsidR="00F33101">
            <w:fldChar w:fldCharType="begin"/>
          </w:r>
          <w:r w:rsidR="00F33101">
            <w:rPr>
              <w:lang w:val="en-US"/>
            </w:rPr>
            <w:instrText xml:space="preserve">CITATION Hic73 \p 123-4 \l 1033 </w:instrText>
          </w:r>
          <w:r w:rsidR="00F33101">
            <w:fldChar w:fldCharType="separate"/>
          </w:r>
          <w:r w:rsidR="00F33101" w:rsidRPr="00F33101">
            <w:rPr>
              <w:noProof/>
              <w:lang w:val="en-US"/>
            </w:rPr>
            <w:t>(Hick, 1973, pp. 123-4)</w:t>
          </w:r>
          <w:r w:rsidR="00F33101">
            <w:fldChar w:fldCharType="end"/>
          </w:r>
        </w:sdtContent>
      </w:sdt>
      <w:r w:rsidR="00F33101">
        <w:t xml:space="preserve"> ‘powerfully reminiscent of the epicycles that were added to the old Ptolemaic picture of the universe’ </w:t>
      </w:r>
      <w:r w:rsidR="00F33101" w:rsidRPr="00F33101">
        <w:rPr>
          <w:noProof/>
          <w:lang w:val="en-US"/>
        </w:rPr>
        <w:t>(</w:t>
      </w:r>
      <w:r w:rsidR="00F33101">
        <w:rPr>
          <w:noProof/>
          <w:lang w:val="en-US"/>
        </w:rPr>
        <w:t>p. 123</w:t>
      </w:r>
      <w:r w:rsidR="00F33101" w:rsidRPr="00F33101">
        <w:rPr>
          <w:noProof/>
          <w:lang w:val="en-US"/>
        </w:rPr>
        <w:t>)</w:t>
      </w:r>
      <w:r w:rsidR="000767F0">
        <w:rPr>
          <w:noProof/>
          <w:lang w:val="en-US"/>
        </w:rPr>
        <w:t>. Vatican II took giant leaps in saying those who</w:t>
      </w:r>
      <w:r w:rsidR="000877F0">
        <w:rPr>
          <w:noProof/>
          <w:lang w:val="en-US"/>
        </w:rPr>
        <w:t xml:space="preserve"> do good deeds through their conscience</w:t>
      </w:r>
      <w:r w:rsidR="000767F0">
        <w:t xml:space="preserve"> </w:t>
      </w:r>
      <w:sdt>
        <w:sdtPr>
          <w:id w:val="-502211844"/>
          <w:citation/>
        </w:sdtPr>
        <w:sdtEndPr/>
        <w:sdtContent>
          <w:r w:rsidR="000767F0">
            <w:fldChar w:fldCharType="begin"/>
          </w:r>
          <w:r w:rsidR="001F7701">
            <w:rPr>
              <w:lang w:val="en-US"/>
            </w:rPr>
            <w:instrText xml:space="preserve">CITATION Hic73 \p 125-6 \n  \y  \l 1033 </w:instrText>
          </w:r>
          <w:r w:rsidR="000767F0">
            <w:fldChar w:fldCharType="separate"/>
          </w:r>
          <w:r w:rsidR="001F7701" w:rsidRPr="001F7701">
            <w:rPr>
              <w:noProof/>
              <w:lang w:val="en-US"/>
            </w:rPr>
            <w:t>(pp. 125-6)</w:t>
          </w:r>
          <w:r w:rsidR="000767F0">
            <w:fldChar w:fldCharType="end"/>
          </w:r>
        </w:sdtContent>
      </w:sdt>
      <w:r w:rsidR="000767F0">
        <w:t xml:space="preserve">, as well as those who live a good life are on the way to salvation (though, Hick </w:t>
      </w:r>
      <w:r w:rsidR="000877F0">
        <w:t xml:space="preserve">ruefully </w:t>
      </w:r>
      <w:r w:rsidR="000767F0">
        <w:t>notes, still through Christ alone.)</w:t>
      </w:r>
      <w:r w:rsidR="000877F0">
        <w:t xml:space="preserve"> In 1965, </w:t>
      </w:r>
      <w:r w:rsidR="000767F0">
        <w:t xml:space="preserve">the church affirmed that other church bodies </w:t>
      </w:r>
      <w:r w:rsidR="001F7701">
        <w:t xml:space="preserve">may ‘reflect a </w:t>
      </w:r>
      <w:r w:rsidR="001F7701">
        <w:lastRenderedPageBreak/>
        <w:t xml:space="preserve">ray of that truth that enlightens men’ </w:t>
      </w:r>
      <w:sdt>
        <w:sdtPr>
          <w:id w:val="-1786877600"/>
          <w:citation/>
        </w:sdtPr>
        <w:sdtEndPr/>
        <w:sdtContent>
          <w:r w:rsidR="001F7701">
            <w:fldChar w:fldCharType="begin"/>
          </w:r>
          <w:r w:rsidR="001F7701">
            <w:rPr>
              <w:lang w:val="en-US"/>
            </w:rPr>
            <w:instrText xml:space="preserve">CITATION Hic73 \p 126 \n  \y  \l 1033 </w:instrText>
          </w:r>
          <w:r w:rsidR="001F7701">
            <w:fldChar w:fldCharType="separate"/>
          </w:r>
          <w:r w:rsidR="001F7701" w:rsidRPr="001F7701">
            <w:rPr>
              <w:noProof/>
              <w:lang w:val="en-US"/>
            </w:rPr>
            <w:t>(p. 126)</w:t>
          </w:r>
          <w:r w:rsidR="001F7701">
            <w:fldChar w:fldCharType="end"/>
          </w:r>
        </w:sdtContent>
      </w:sdt>
      <w:r w:rsidR="001F7701">
        <w:t xml:space="preserve">. While it was a big step, it was still a Ptolemaic epicycle, as was Rahner’s ‘anonymous Christians’ (127) and </w:t>
      </w:r>
      <w:proofErr w:type="spellStart"/>
      <w:r w:rsidR="00E37922" w:rsidRPr="00E37922">
        <w:rPr>
          <w:bCs/>
        </w:rPr>
        <w:t>Küng’s</w:t>
      </w:r>
      <w:proofErr w:type="spellEnd"/>
      <w:r w:rsidR="00E37922">
        <w:rPr>
          <w:b/>
          <w:bCs/>
        </w:rPr>
        <w:t xml:space="preserve"> ‘</w:t>
      </w:r>
      <w:r w:rsidR="001F7701">
        <w:t>pre-Christians</w:t>
      </w:r>
      <w:r w:rsidR="00E37922">
        <w:t>’</w:t>
      </w:r>
      <w:r w:rsidR="00A6203B">
        <w:t xml:space="preserve"> and their ordinary/extraordinary salvation </w:t>
      </w:r>
      <w:r w:rsidR="000D240B">
        <w:t>paths</w:t>
      </w:r>
      <w:r w:rsidR="00A6203B">
        <w:t xml:space="preserve"> </w:t>
      </w:r>
      <w:r w:rsidR="001F7701">
        <w:t>(128)</w:t>
      </w:r>
      <w:r w:rsidR="00A6203B">
        <w:t>. While these where close to scratching the itch, w</w:t>
      </w:r>
      <w:r w:rsidR="000767F0">
        <w:rPr>
          <w:sz w:val="22"/>
          <w:szCs w:val="22"/>
        </w:rPr>
        <w:t>hat Hick needed was not another epi</w:t>
      </w:r>
      <w:r w:rsidR="000D240B">
        <w:rPr>
          <w:sz w:val="22"/>
          <w:szCs w:val="22"/>
        </w:rPr>
        <w:t>cycle – he needed a Copernican R</w:t>
      </w:r>
      <w:r w:rsidR="000767F0">
        <w:rPr>
          <w:sz w:val="22"/>
          <w:szCs w:val="22"/>
        </w:rPr>
        <w:t xml:space="preserve">evolution. </w:t>
      </w:r>
      <w:r w:rsidR="000767F0">
        <w:t>‘</w:t>
      </w:r>
      <w:r w:rsidR="000767F0" w:rsidRPr="00DC7E90">
        <w:t xml:space="preserve">It involves a shift from the dogma that Christianity is at the centre to the realisation that it is </w:t>
      </w:r>
      <w:r w:rsidR="000767F0" w:rsidRPr="00DC7E90">
        <w:rPr>
          <w:i/>
        </w:rPr>
        <w:t>God</w:t>
      </w:r>
      <w:r w:rsidR="000767F0" w:rsidRPr="00DC7E90">
        <w:t xml:space="preserve"> who is at the centre, and that all the religions of mankind, including our own, serve and revolve around him</w:t>
      </w:r>
      <w:r w:rsidR="000767F0">
        <w:t xml:space="preserve">’ </w:t>
      </w:r>
      <w:sdt>
        <w:sdtPr>
          <w:id w:val="765115416"/>
          <w:citation/>
        </w:sdtPr>
        <w:sdtEndPr/>
        <w:sdtContent>
          <w:r w:rsidR="000767F0">
            <w:fldChar w:fldCharType="begin"/>
          </w:r>
          <w:r w:rsidR="000767F0">
            <w:rPr>
              <w:lang w:val="en-US"/>
            </w:rPr>
            <w:instrText xml:space="preserve">CITATION Hic73 \p 130-1 \l 1033 </w:instrText>
          </w:r>
          <w:r w:rsidR="000767F0">
            <w:fldChar w:fldCharType="separate"/>
          </w:r>
          <w:r w:rsidR="000767F0" w:rsidRPr="00DC7E90">
            <w:rPr>
              <w:rFonts w:eastAsiaTheme="minorHAnsi"/>
              <w:noProof/>
              <w:lang w:val="en-US"/>
            </w:rPr>
            <w:t>(Hick, 1973, pp. 130-1)</w:t>
          </w:r>
          <w:r w:rsidR="000767F0">
            <w:fldChar w:fldCharType="end"/>
          </w:r>
        </w:sdtContent>
      </w:sdt>
      <w:r w:rsidR="000767F0">
        <w:t>.</w:t>
      </w:r>
      <w:r w:rsidR="000D240B">
        <w:t xml:space="preserve"> His theory </w:t>
      </w:r>
      <w:proofErr w:type="gramStart"/>
      <w:r w:rsidR="000D240B">
        <w:t>provided that</w:t>
      </w:r>
      <w:proofErr w:type="gramEnd"/>
      <w:r w:rsidR="000D240B">
        <w:t xml:space="preserve"> leap, </w:t>
      </w:r>
      <w:r w:rsidR="00AA598E">
        <w:t>one</w:t>
      </w:r>
      <w:r w:rsidR="000D240B">
        <w:t xml:space="preserve"> that evolved from his very first publication, </w:t>
      </w:r>
      <w:r w:rsidR="002C546D" w:rsidRPr="000D240B">
        <w:rPr>
          <w:i/>
        </w:rPr>
        <w:t>Faith and Knowledge</w:t>
      </w:r>
      <w:r w:rsidR="000D240B">
        <w:t xml:space="preserve">. </w:t>
      </w:r>
      <w:r w:rsidR="00E37922">
        <w:t>W</w:t>
      </w:r>
      <w:r w:rsidR="002C546D" w:rsidRPr="00920996">
        <w:t xml:space="preserve">hile </w:t>
      </w:r>
      <w:r w:rsidR="00AA598E">
        <w:t xml:space="preserve">still a </w:t>
      </w:r>
      <w:r w:rsidR="002C546D" w:rsidRPr="00920996">
        <w:t xml:space="preserve">long way from </w:t>
      </w:r>
      <w:r w:rsidR="00E37922">
        <w:t>downgrading</w:t>
      </w:r>
      <w:r w:rsidR="002C546D" w:rsidRPr="00920996">
        <w:t xml:space="preserve"> Christianity as</w:t>
      </w:r>
      <w:r w:rsidR="002C7CF9">
        <w:t xml:space="preserve"> just </w:t>
      </w:r>
      <w:r w:rsidR="002C546D" w:rsidRPr="00920996">
        <w:t>one of many salvific religions, the foundation for his pluralistic thought was there</w:t>
      </w:r>
      <w:r w:rsidR="00E37922">
        <w:t xml:space="preserve"> in 1957</w:t>
      </w:r>
      <w:r w:rsidR="002C546D" w:rsidRPr="00920996">
        <w:t>.</w:t>
      </w:r>
      <w:r w:rsidR="00A81D73" w:rsidRPr="00920996">
        <w:t xml:space="preserve"> An early reviewer noted that Hick himself said his book was more radical philosophically than theologically, and that his primary point was that religious faith is a ‘mode of cognition’ built upon an ‘explicit act of assent’ resulting in an act of ‘total interpretation’ </w:t>
      </w:r>
      <w:sdt>
        <w:sdtPr>
          <w:id w:val="682633849"/>
          <w:citation/>
        </w:sdtPr>
        <w:sdtEndPr/>
        <w:sdtContent>
          <w:r w:rsidR="00A81D73" w:rsidRPr="00920996">
            <w:fldChar w:fldCharType="begin"/>
          </w:r>
          <w:r w:rsidR="00A81D73" w:rsidRPr="00920996">
            <w:rPr>
              <w:lang w:val="en-US"/>
            </w:rPr>
            <w:instrText xml:space="preserve">CITATION Bed58 \p 138 \l 1033 </w:instrText>
          </w:r>
          <w:r w:rsidR="00A81D73" w:rsidRPr="00920996">
            <w:fldChar w:fldCharType="separate"/>
          </w:r>
          <w:r w:rsidR="00A81D73" w:rsidRPr="00920996">
            <w:rPr>
              <w:noProof/>
              <w:lang w:val="en-US"/>
            </w:rPr>
            <w:t>(Bedau, 1958, p. 138)</w:t>
          </w:r>
          <w:r w:rsidR="00A81D73" w:rsidRPr="00920996">
            <w:fldChar w:fldCharType="end"/>
          </w:r>
        </w:sdtContent>
      </w:sdt>
      <w:r w:rsidR="00A81D73" w:rsidRPr="00920996">
        <w:t xml:space="preserve">. Once Hick asserted, ‘The primary locus of religious significance is the believer’s </w:t>
      </w:r>
      <w:proofErr w:type="gramStart"/>
      <w:r w:rsidR="00A81D73" w:rsidRPr="00920996">
        <w:t>experience as a whole</w:t>
      </w:r>
      <w:proofErr w:type="gramEnd"/>
      <w:r w:rsidR="00A81D73" w:rsidRPr="00920996">
        <w:t xml:space="preserve">. The basic act of interpretation which reveals to him the religious significance of life is a unique “total interpretation…”’ </w:t>
      </w:r>
      <w:sdt>
        <w:sdtPr>
          <w:id w:val="1037550964"/>
          <w:citation/>
        </w:sdtPr>
        <w:sdtEndPr/>
        <w:sdtContent>
          <w:r w:rsidR="00A81D73" w:rsidRPr="00920996">
            <w:fldChar w:fldCharType="begin"/>
          </w:r>
          <w:r w:rsidR="00A81D73" w:rsidRPr="00920996">
            <w:rPr>
              <w:lang w:val="en-US"/>
            </w:rPr>
            <w:instrText xml:space="preserve">CITATION Hic57 \p 113 \l 1033 </w:instrText>
          </w:r>
          <w:r w:rsidR="00A81D73" w:rsidRPr="00920996">
            <w:fldChar w:fldCharType="separate"/>
          </w:r>
          <w:r w:rsidR="00A81D73" w:rsidRPr="00920996">
            <w:rPr>
              <w:noProof/>
              <w:lang w:val="en-US"/>
            </w:rPr>
            <w:t>(Hick, 1957, p. 113)</w:t>
          </w:r>
          <w:r w:rsidR="00A81D73" w:rsidRPr="00920996">
            <w:fldChar w:fldCharType="end"/>
          </w:r>
        </w:sdtContent>
      </w:sdt>
      <w:r w:rsidR="00A81D73" w:rsidRPr="00920996">
        <w:t>, the dye was cast for the next logical step – if Christianity is based on interpretative fact rather than empirical fact, it becomes one of many interpretations, and whose interpretation is correct</w:t>
      </w:r>
      <w:r w:rsidR="00E37922">
        <w:t xml:space="preserve"> is a matter of opinion, largely due to an accident of birth </w:t>
      </w:r>
      <w:sdt>
        <w:sdtPr>
          <w:id w:val="-430587905"/>
          <w:citation/>
        </w:sdtPr>
        <w:sdtEndPr/>
        <w:sdtContent>
          <w:r w:rsidR="00E37922">
            <w:fldChar w:fldCharType="begin"/>
          </w:r>
          <w:r w:rsidR="00E37922">
            <w:rPr>
              <w:lang w:val="en-US"/>
            </w:rPr>
            <w:instrText xml:space="preserve">CITATION Hic73 \p 132 \l 1033 </w:instrText>
          </w:r>
          <w:r w:rsidR="00E37922">
            <w:fldChar w:fldCharType="separate"/>
          </w:r>
          <w:r w:rsidR="00E37922" w:rsidRPr="00E37922">
            <w:rPr>
              <w:noProof/>
              <w:lang w:val="en-US"/>
            </w:rPr>
            <w:t>(Hick, 1973, p. 132)</w:t>
          </w:r>
          <w:r w:rsidR="00E37922">
            <w:fldChar w:fldCharType="end"/>
          </w:r>
        </w:sdtContent>
      </w:sdt>
      <w:r w:rsidR="00E37922">
        <w:t>.</w:t>
      </w:r>
    </w:p>
    <w:p w14:paraId="5F53372B" w14:textId="79747063" w:rsidR="00183A0A" w:rsidRDefault="00D163E7" w:rsidP="00D60161">
      <w:pPr>
        <w:pStyle w:val="NormalWeb"/>
        <w:spacing w:before="240" w:after="330" w:line="480" w:lineRule="auto"/>
        <w:ind w:firstLine="567"/>
      </w:pPr>
      <w:r>
        <w:t xml:space="preserve">In 1986, </w:t>
      </w:r>
      <w:r w:rsidR="000E57DC">
        <w:t>Hick invited some of the world’s greatest theological minds at time</w:t>
      </w:r>
      <w:r w:rsidR="000E57DC" w:rsidRPr="000E57DC">
        <w:t xml:space="preserve"> </w:t>
      </w:r>
      <w:r w:rsidR="005F3D69" w:rsidRPr="000E57DC">
        <w:t>for</w:t>
      </w:r>
      <w:r w:rsidR="000E57DC" w:rsidRPr="000E57DC">
        <w:t xml:space="preserve"> reading each other’s manuscr</w:t>
      </w:r>
      <w:r>
        <w:t>ipts and hashing them out in a ‘</w:t>
      </w:r>
      <w:r w:rsidR="000E57DC" w:rsidRPr="000E57DC">
        <w:t>fas</w:t>
      </w:r>
      <w:r>
        <w:t xml:space="preserve">t-moving, animated discussion’ </w:t>
      </w:r>
      <w:sdt>
        <w:sdtPr>
          <w:id w:val="-1799133911"/>
          <w:citation/>
        </w:sdtPr>
        <w:sdtEndPr/>
        <w:sdtContent>
          <w:r>
            <w:fldChar w:fldCharType="begin"/>
          </w:r>
          <w:r w:rsidR="00F0168D">
            <w:instrText xml:space="preserve">CITATION Kni87 \p viii \l 2057 </w:instrText>
          </w:r>
          <w:r>
            <w:fldChar w:fldCharType="separate"/>
          </w:r>
          <w:r w:rsidR="00F0168D">
            <w:rPr>
              <w:noProof/>
            </w:rPr>
            <w:t>(Knitter, 1987, p. viii)</w:t>
          </w:r>
          <w:r>
            <w:fldChar w:fldCharType="end"/>
          </w:r>
        </w:sdtContent>
      </w:sdt>
      <w:r>
        <w:t xml:space="preserve">. The results were compiled into </w:t>
      </w:r>
      <w:r>
        <w:rPr>
          <w:i/>
        </w:rPr>
        <w:t>The Myth of Christian Uniqueness</w:t>
      </w:r>
      <w:r>
        <w:t xml:space="preserve">, which has at its stated goal </w:t>
      </w:r>
      <w:r w:rsidR="00F0168D">
        <w:t xml:space="preserve">to defuse Christianity’s ‘unique definitiveness, absoluteness, </w:t>
      </w:r>
      <w:proofErr w:type="spellStart"/>
      <w:r w:rsidR="00F0168D">
        <w:lastRenderedPageBreak/>
        <w:t>normativeness</w:t>
      </w:r>
      <w:proofErr w:type="spellEnd"/>
      <w:r w:rsidR="00F0168D">
        <w:t>, superiority</w:t>
      </w:r>
      <w:r w:rsidR="00F0168D">
        <w:rPr>
          <w:rStyle w:val="FootnoteReference"/>
        </w:rPr>
        <w:footnoteReference w:id="4"/>
      </w:r>
      <w:r w:rsidR="00F0168D">
        <w:t xml:space="preserve"> of Christianity in comparison with other religions of the world’ </w:t>
      </w:r>
      <w:sdt>
        <w:sdtPr>
          <w:id w:val="666060036"/>
          <w:citation/>
        </w:sdtPr>
        <w:sdtEndPr/>
        <w:sdtContent>
          <w:r w:rsidR="00F0168D">
            <w:fldChar w:fldCharType="begin"/>
          </w:r>
          <w:r w:rsidR="00F0168D">
            <w:instrText xml:space="preserve">CITATION Kni87 \p vii \l 2057 </w:instrText>
          </w:r>
          <w:r w:rsidR="00F0168D">
            <w:fldChar w:fldCharType="separate"/>
          </w:r>
          <w:r w:rsidR="00F0168D">
            <w:rPr>
              <w:noProof/>
            </w:rPr>
            <w:t>(Knitter, 1987, p. vii)</w:t>
          </w:r>
          <w:r w:rsidR="00F0168D">
            <w:fldChar w:fldCharType="end"/>
          </w:r>
        </w:sdtContent>
      </w:sdt>
      <w:r w:rsidR="00F0168D">
        <w:t>. Gilkey set the table. Unless Christianity gives up its stranglehold of exclusivism, ‘a serious discussion of diversity and its theological meaning would not be undertaken, nor would serious and authentic dialogue between religions be possible’</w:t>
      </w:r>
      <w:sdt>
        <w:sdtPr>
          <w:id w:val="-1144959195"/>
          <w:citation/>
        </w:sdtPr>
        <w:sdtEndPr/>
        <w:sdtContent>
          <w:r w:rsidR="00F0168D">
            <w:fldChar w:fldCharType="begin"/>
          </w:r>
          <w:r w:rsidR="00F0168D">
            <w:instrText xml:space="preserve">CITATION Gil87 \p 37 \l 2057 </w:instrText>
          </w:r>
          <w:r w:rsidR="00F0168D">
            <w:fldChar w:fldCharType="separate"/>
          </w:r>
          <w:r w:rsidR="00F0168D">
            <w:rPr>
              <w:noProof/>
            </w:rPr>
            <w:t xml:space="preserve"> (Gilkey, 1987, p. 37)</w:t>
          </w:r>
          <w:r w:rsidR="00F0168D">
            <w:fldChar w:fldCharType="end"/>
          </w:r>
        </w:sdtContent>
      </w:sdt>
      <w:r w:rsidR="00F0168D">
        <w:t>.</w:t>
      </w:r>
      <w:r w:rsidR="00C1496C">
        <w:t xml:space="preserve"> Hick sets about the difficult task of grading the religions</w:t>
      </w:r>
      <w:r w:rsidR="00C1496C">
        <w:rPr>
          <w:rStyle w:val="FootnoteReference"/>
        </w:rPr>
        <w:footnoteReference w:id="5"/>
      </w:r>
      <w:r w:rsidR="006C030C">
        <w:t xml:space="preserve"> based on </w:t>
      </w:r>
      <w:r w:rsidR="005648A5">
        <w:t xml:space="preserve">his specific, ‘objective’ </w:t>
      </w:r>
      <w:r w:rsidR="006C030C">
        <w:t xml:space="preserve">outcomes. After comparing the pros and cons of Christianity, </w:t>
      </w:r>
      <w:r w:rsidR="005648A5">
        <w:t xml:space="preserve">Hindu, </w:t>
      </w:r>
      <w:r w:rsidR="006C030C">
        <w:t>Islam and Buddhism in the areas of number of ‘saints,’ advancements in science and technology, conquests, wealth-creation, democracy, human rights, ethics/morality and justice, he concludes, ‘</w:t>
      </w:r>
      <w:r w:rsidR="006C030C" w:rsidRPr="006C030C">
        <w:t>Each tradition has constituted its own unique mixture of good and evil…None can be sin</w:t>
      </w:r>
      <w:r w:rsidR="006C030C">
        <w:t xml:space="preserve">gled out as manifestly superior’ </w:t>
      </w:r>
      <w:sdt>
        <w:sdtPr>
          <w:id w:val="1922747157"/>
          <w:citation/>
        </w:sdtPr>
        <w:sdtEndPr/>
        <w:sdtContent>
          <w:r w:rsidR="006C030C">
            <w:fldChar w:fldCharType="begin"/>
          </w:r>
          <w:r w:rsidR="006C030C">
            <w:instrText xml:space="preserve">CITATION Hic87 \p 30 \l 2057 </w:instrText>
          </w:r>
          <w:r w:rsidR="006C030C">
            <w:fldChar w:fldCharType="separate"/>
          </w:r>
          <w:r w:rsidR="006C030C">
            <w:rPr>
              <w:noProof/>
            </w:rPr>
            <w:t>(Hick, 1987, p. 30)</w:t>
          </w:r>
          <w:r w:rsidR="006C030C">
            <w:fldChar w:fldCharType="end"/>
          </w:r>
        </w:sdtContent>
      </w:sdt>
      <w:r w:rsidR="006C030C">
        <w:t>.</w:t>
      </w:r>
      <w:r w:rsidR="006C09AD">
        <w:t xml:space="preserve"> Hick said the outcome would have been different if Christians held up under the kind of scrutiny Christ talked about: ‘By their fruit you shall know them’ (Matt. 7: 20): ‘The picture would be very different if Christianity, commensurate with its claim to absolute truth and unique validity, had shown a unique capacity to transform human nature for the better’ </w:t>
      </w:r>
      <w:sdt>
        <w:sdtPr>
          <w:id w:val="1210300145"/>
          <w:citation/>
        </w:sdtPr>
        <w:sdtEndPr/>
        <w:sdtContent>
          <w:r w:rsidR="006C09AD">
            <w:fldChar w:fldCharType="begin"/>
          </w:r>
          <w:r w:rsidR="006C09AD">
            <w:instrText xml:space="preserve">CITATION Hic87 \p 17 \l 2057 </w:instrText>
          </w:r>
          <w:r w:rsidR="006C09AD">
            <w:fldChar w:fldCharType="separate"/>
          </w:r>
          <w:r w:rsidR="006C09AD">
            <w:rPr>
              <w:noProof/>
            </w:rPr>
            <w:t>(Hick, 1987, p. 17)</w:t>
          </w:r>
          <w:r w:rsidR="006C09AD">
            <w:fldChar w:fldCharType="end"/>
          </w:r>
        </w:sdtContent>
      </w:sdt>
      <w:r w:rsidR="006C09AD">
        <w:t xml:space="preserve">. </w:t>
      </w:r>
      <w:r w:rsidR="006C030C">
        <w:t xml:space="preserve"> In a conclusion that would have delighted Franz </w:t>
      </w:r>
      <w:proofErr w:type="spellStart"/>
      <w:r w:rsidR="006C030C">
        <w:t>Bibfeldt</w:t>
      </w:r>
      <w:proofErr w:type="spellEnd"/>
      <w:r w:rsidR="00967854">
        <w:rPr>
          <w:rStyle w:val="FootnoteReference"/>
        </w:rPr>
        <w:footnoteReference w:id="6"/>
      </w:r>
      <w:r w:rsidR="006C030C">
        <w:t xml:space="preserve">, Gilkey attempts to resolve the pluralistic dilemma </w:t>
      </w:r>
      <w:r w:rsidR="00967854">
        <w:t>–</w:t>
      </w:r>
      <w:r w:rsidR="006C030C">
        <w:t xml:space="preserve"> </w:t>
      </w:r>
      <w:r w:rsidR="00967854">
        <w:t xml:space="preserve">how can a pluralist retain his/her faith traditions’ truth-claims – by arriving at the term ‘relative absoluteness.’ </w:t>
      </w:r>
    </w:p>
    <w:p w14:paraId="3F1123D6" w14:textId="461E43ED" w:rsidR="00967854" w:rsidRPr="00967854" w:rsidRDefault="00967854" w:rsidP="00D60161">
      <w:pPr>
        <w:pStyle w:val="NormalWeb"/>
        <w:spacing w:before="240" w:after="330"/>
        <w:ind w:left="567" w:right="521"/>
      </w:pPr>
      <w:r w:rsidRPr="00967854">
        <w:t xml:space="preserve">A dialectic or paradox combining and interweaving both one part absoluteness and two parts relativity, </w:t>
      </w:r>
      <w:r w:rsidRPr="00967854">
        <w:rPr>
          <w:i/>
        </w:rPr>
        <w:t>a relative absoluteness</w:t>
      </w:r>
      <w:r w:rsidRPr="00967854">
        <w:t xml:space="preserve">, represents a posture essential to public and political praxis, again whether humanistic or theological….The interplay of absolute and relative – of being a Christian, Jew, Buddhist, and </w:t>
      </w:r>
      <w:r w:rsidRPr="00967854">
        <w:rPr>
          <w:i/>
        </w:rPr>
        <w:t>affirming</w:t>
      </w:r>
      <w:r w:rsidRPr="00967854">
        <w:t xml:space="preserve"> that stance, and yet at the same time relativizing that mode of existence </w:t>
      </w:r>
      <w:r w:rsidRPr="00967854">
        <w:lastRenderedPageBreak/>
        <w:t>– both stuns and si</w:t>
      </w:r>
      <w:r w:rsidR="00183A0A">
        <w:t>lences the mind, at least mine</w:t>
      </w:r>
      <w:r w:rsidR="005F3D69">
        <w:rPr>
          <w:noProof/>
        </w:rPr>
        <w:t xml:space="preserve"> (Gilkey, 1987, p. 47, author’s emphasis)</w:t>
      </w:r>
      <w:r w:rsidR="00183A0A">
        <w:t>.</w:t>
      </w:r>
    </w:p>
    <w:p w14:paraId="56D19FAB" w14:textId="1D2983A7" w:rsidR="00A65699" w:rsidRDefault="00A65699" w:rsidP="00D60161">
      <w:pPr>
        <w:pStyle w:val="NormalWeb"/>
        <w:spacing w:before="240" w:after="330" w:line="480" w:lineRule="auto"/>
        <w:ind w:firstLine="567"/>
      </w:pPr>
      <w:r>
        <w:t xml:space="preserve">What is at stake for the pluralists is nothing short of the end of life on the planet. Kaufman literally </w:t>
      </w:r>
      <w:r w:rsidR="005F3D69">
        <w:t>uses the nuclear option</w:t>
      </w:r>
      <w:r>
        <w:t>: ‘</w:t>
      </w:r>
      <w:r w:rsidRPr="00A65699">
        <w:t>Now the threat of nuclear war has irrevocably bound us altogeth</w:t>
      </w:r>
      <w:r>
        <w:t xml:space="preserve">er in one common fate, whether </w:t>
      </w:r>
      <w:r w:rsidRPr="00A65699">
        <w:t xml:space="preserve">we like it or not. It is no longer possible, therefore, or desirable, for us to continue living simply and uncritically out of the parochial religious and cultural traditions we have inherited. </w:t>
      </w:r>
      <w:sdt>
        <w:sdtPr>
          <w:id w:val="1528752572"/>
          <w:citation/>
        </w:sdtPr>
        <w:sdtEndPr/>
        <w:sdtContent>
          <w:r>
            <w:fldChar w:fldCharType="begin"/>
          </w:r>
          <w:r>
            <w:instrText xml:space="preserve">CITATION Kau87 \p 14 \l 2057 </w:instrText>
          </w:r>
          <w:r>
            <w:fldChar w:fldCharType="separate"/>
          </w:r>
          <w:r>
            <w:rPr>
              <w:noProof/>
            </w:rPr>
            <w:t>(Kaufman, 1987, p. 14)</w:t>
          </w:r>
          <w:r>
            <w:fldChar w:fldCharType="end"/>
          </w:r>
        </w:sdtContent>
      </w:sdt>
      <w:r>
        <w:t xml:space="preserve">. This </w:t>
      </w:r>
      <w:r w:rsidR="005F3D69">
        <w:t>apocalyptic</w:t>
      </w:r>
      <w:r>
        <w:t xml:space="preserve"> theme </w:t>
      </w:r>
      <w:r w:rsidR="005F3D69">
        <w:t xml:space="preserve">is </w:t>
      </w:r>
      <w:r>
        <w:t xml:space="preserve">raised by several pluralists, but in his </w:t>
      </w:r>
      <w:r>
        <w:rPr>
          <w:i/>
        </w:rPr>
        <w:t xml:space="preserve">Disputed Questions </w:t>
      </w:r>
      <w:sdt>
        <w:sdtPr>
          <w:rPr>
            <w:i/>
          </w:rPr>
          <w:id w:val="1379676209"/>
          <w:citation/>
        </w:sdtPr>
        <w:sdtEndPr/>
        <w:sdtContent>
          <w:r>
            <w:rPr>
              <w:i/>
            </w:rPr>
            <w:fldChar w:fldCharType="begin"/>
          </w:r>
          <w:r>
            <w:rPr>
              <w:i/>
            </w:rPr>
            <w:instrText xml:space="preserve">CITATION Hic93 \p 162 \l 2057 </w:instrText>
          </w:r>
          <w:r>
            <w:rPr>
              <w:i/>
            </w:rPr>
            <w:fldChar w:fldCharType="separate"/>
          </w:r>
          <w:r>
            <w:rPr>
              <w:noProof/>
            </w:rPr>
            <w:t>(Hick, 1993, p. 162)</w:t>
          </w:r>
          <w:r>
            <w:rPr>
              <w:i/>
            </w:rPr>
            <w:fldChar w:fldCharType="end"/>
          </w:r>
        </w:sdtContent>
      </w:sdt>
      <w:r>
        <w:rPr>
          <w:i/>
        </w:rPr>
        <w:t xml:space="preserve">, </w:t>
      </w:r>
      <w:r>
        <w:t>Hick himself will suffice:</w:t>
      </w:r>
    </w:p>
    <w:p w14:paraId="40BE8B9B" w14:textId="31B5CB92" w:rsidR="00D163E7" w:rsidRDefault="00D163E7" w:rsidP="00D60161">
      <w:pPr>
        <w:pStyle w:val="NormalWeb"/>
        <w:spacing w:before="240" w:after="330"/>
        <w:ind w:left="567" w:right="521"/>
      </w:pPr>
      <w:r>
        <w:t xml:space="preserve">However, the world needs this developing pluralistic outlook, not only because it is intellectually realistic but also because it can defuse the religious absolutism which has validated and </w:t>
      </w:r>
      <w:r w:rsidR="00C1496C">
        <w:t>intensified</w:t>
      </w:r>
      <w:r>
        <w:t xml:space="preserve"> virtually every international conflict in every age. The modern weaponry we saw in use in the Gulf war, and on an even more frightening scale at Hiroshima and Nagasaki, has produced a world which can no longer afford such intra-human conflicts.</w:t>
      </w:r>
    </w:p>
    <w:p w14:paraId="3BFA9CB8" w14:textId="60FB3CF0" w:rsidR="0025597F" w:rsidRDefault="0025597F" w:rsidP="00D60161">
      <w:pPr>
        <w:pStyle w:val="NormalWeb"/>
        <w:spacing w:before="240" w:after="330" w:line="480" w:lineRule="auto"/>
        <w:ind w:firstLine="567"/>
      </w:pPr>
      <w:r>
        <w:t xml:space="preserve">As well as saving us from </w:t>
      </w:r>
      <w:r w:rsidR="005F3D69">
        <w:t xml:space="preserve">a </w:t>
      </w:r>
      <w:r w:rsidR="002C7CF9">
        <w:t>nuclear winter</w:t>
      </w:r>
      <w:r>
        <w:t>,</w:t>
      </w:r>
      <w:r w:rsidR="000B6866">
        <w:t xml:space="preserve"> Hick sees pluralism as the antidote to a problem of </w:t>
      </w:r>
      <w:r w:rsidR="00311D81">
        <w:t xml:space="preserve">that awkward moment in </w:t>
      </w:r>
      <w:r w:rsidR="000B6866">
        <w:t xml:space="preserve">interfaith dialogue occasioned by, in his example, a Christian and a Muslim who approach the meeting courteously, </w:t>
      </w:r>
      <w:r w:rsidR="005E1CAA">
        <w:t>but who come from what each believes is ‘</w:t>
      </w:r>
      <w:r w:rsidR="005E1CAA" w:rsidRPr="009A49F0">
        <w:rPr>
          <w:szCs w:val="20"/>
          <w:lang w:val="en-US"/>
        </w:rPr>
        <w:t>a religiously superior position</w:t>
      </w:r>
      <w:r w:rsidR="00311D81">
        <w:rPr>
          <w:szCs w:val="20"/>
          <w:lang w:val="en-US"/>
        </w:rPr>
        <w:t xml:space="preserve"> –</w:t>
      </w:r>
      <w:r w:rsidR="005E1CAA" w:rsidRPr="009A49F0">
        <w:rPr>
          <w:szCs w:val="20"/>
          <w:lang w:val="en-US"/>
        </w:rPr>
        <w:t xml:space="preserve"> the position of one who has the full truth to one who has only a lesser truth</w:t>
      </w:r>
      <w:r w:rsidR="005E1CAA">
        <w:rPr>
          <w:szCs w:val="20"/>
          <w:lang w:val="en-US"/>
        </w:rPr>
        <w:t>’</w:t>
      </w:r>
      <w:r w:rsidR="000B6866">
        <w:t xml:space="preserve"> </w:t>
      </w:r>
      <w:sdt>
        <w:sdtPr>
          <w:id w:val="-972741920"/>
          <w:citation/>
        </w:sdtPr>
        <w:sdtEndPr/>
        <w:sdtContent>
          <w:r w:rsidR="000B6866">
            <w:fldChar w:fldCharType="begin"/>
          </w:r>
          <w:r w:rsidR="000B6866">
            <w:instrText xml:space="preserve"> CITATION Hic01 \l 2057 </w:instrText>
          </w:r>
          <w:r w:rsidR="000B6866">
            <w:fldChar w:fldCharType="separate"/>
          </w:r>
          <w:r w:rsidR="000B6866">
            <w:rPr>
              <w:noProof/>
            </w:rPr>
            <w:t>(Hick, 2001)</w:t>
          </w:r>
          <w:r w:rsidR="000B6866">
            <w:fldChar w:fldCharType="end"/>
          </w:r>
        </w:sdtContent>
      </w:sdt>
      <w:r w:rsidR="00A91EB1">
        <w:t xml:space="preserve">. </w:t>
      </w:r>
    </w:p>
    <w:p w14:paraId="2345E434" w14:textId="1BE8C338" w:rsidR="00A91EB1" w:rsidRDefault="00A91EB1" w:rsidP="00D60161">
      <w:pPr>
        <w:pStyle w:val="NormalWeb"/>
        <w:spacing w:before="240" w:after="330" w:line="480" w:lineRule="auto"/>
        <w:ind w:firstLine="567"/>
      </w:pPr>
      <w:r>
        <w:t xml:space="preserve">Therefore, Hick’s final </w:t>
      </w:r>
      <w:r w:rsidR="00311D81">
        <w:t xml:space="preserve">pluralistic </w:t>
      </w:r>
      <w:r>
        <w:t xml:space="preserve">solution for the problems </w:t>
      </w:r>
      <w:r w:rsidR="00311D81">
        <w:t xml:space="preserve">caused by exclusivists </w:t>
      </w:r>
      <w:r>
        <w:t>is that each religion needs to relinquish</w:t>
      </w:r>
      <w:r w:rsidR="002C7CF9">
        <w:t xml:space="preserve"> unprovable</w:t>
      </w:r>
      <w:r>
        <w:t xml:space="preserve"> truth-claims that he regards as not foundational</w:t>
      </w:r>
      <w:r w:rsidR="00311D81">
        <w:t xml:space="preserve"> to the respective religious beliefs</w:t>
      </w:r>
      <w:r>
        <w:t xml:space="preserve">. In the spirit of unity, Hick gamely says that </w:t>
      </w:r>
      <w:r w:rsidR="002C7CF9">
        <w:t>as a Christian, he</w:t>
      </w:r>
      <w:r>
        <w:t xml:space="preserve"> will </w:t>
      </w:r>
      <w:r w:rsidR="002C7CF9">
        <w:t>lay Christianity’s belief system on the altar</w:t>
      </w:r>
      <w:r w:rsidR="001A6102">
        <w:t xml:space="preserve"> first</w:t>
      </w:r>
      <w:r>
        <w:t xml:space="preserve"> </w:t>
      </w:r>
      <w:sdt>
        <w:sdtPr>
          <w:id w:val="895010798"/>
          <w:citation/>
        </w:sdtPr>
        <w:sdtEndPr/>
        <w:sdtContent>
          <w:r>
            <w:fldChar w:fldCharType="begin"/>
          </w:r>
          <w:r>
            <w:instrText xml:space="preserve">CITATION Hic85 \p 51 \l 2057 </w:instrText>
          </w:r>
          <w:r>
            <w:fldChar w:fldCharType="separate"/>
          </w:r>
          <w:r>
            <w:rPr>
              <w:noProof/>
            </w:rPr>
            <w:t>(Hick, 1985, p. 51)</w:t>
          </w:r>
          <w:r>
            <w:fldChar w:fldCharType="end"/>
          </w:r>
        </w:sdtContent>
      </w:sdt>
      <w:r>
        <w:t>. He says, it would be better for all religions if Christians stopped referring to Jesus as God incarnate, the only begotten Son of God, a claim which Jesus himself never made.</w:t>
      </w:r>
      <w:r w:rsidR="005B3E8C">
        <w:t xml:space="preserve"> Hick </w:t>
      </w:r>
      <w:r w:rsidR="00CD1F4E">
        <w:t>accomplishes</w:t>
      </w:r>
      <w:r w:rsidR="005B3E8C">
        <w:t xml:space="preserve"> this by claiming (via </w:t>
      </w:r>
      <w:proofErr w:type="spellStart"/>
      <w:r w:rsidR="005B3E8C">
        <w:t>Rahner</w:t>
      </w:r>
      <w:proofErr w:type="spellEnd"/>
      <w:r w:rsidR="005B3E8C">
        <w:t xml:space="preserve">, Baillie and Lampe </w:t>
      </w:r>
      <w:sdt>
        <w:sdtPr>
          <w:id w:val="41021317"/>
          <w:citation/>
        </w:sdtPr>
        <w:sdtEndPr/>
        <w:sdtContent>
          <w:r w:rsidR="005B3E8C">
            <w:fldChar w:fldCharType="begin"/>
          </w:r>
          <w:r w:rsidR="005B3E8C">
            <w:instrText xml:space="preserve">CITATION Hic85 \p 54-62 \l 2057 </w:instrText>
          </w:r>
          <w:r w:rsidR="005B3E8C">
            <w:fldChar w:fldCharType="separate"/>
          </w:r>
          <w:r w:rsidR="005B3E8C">
            <w:rPr>
              <w:noProof/>
            </w:rPr>
            <w:t>(Hick, 1985, pp. 54-62)</w:t>
          </w:r>
          <w:r w:rsidR="005B3E8C">
            <w:fldChar w:fldCharType="end"/>
          </w:r>
        </w:sdtContent>
      </w:sdt>
      <w:r w:rsidR="005B3E8C">
        <w:t xml:space="preserve">) that </w:t>
      </w:r>
      <w:r w:rsidR="005B3E8C">
        <w:lastRenderedPageBreak/>
        <w:t xml:space="preserve">the </w:t>
      </w:r>
      <w:r w:rsidR="00CD1F4E">
        <w:t>rabbit</w:t>
      </w:r>
      <w:r w:rsidR="005B3E8C">
        <w:t xml:space="preserve"> Jesus pulled </w:t>
      </w:r>
      <w:r w:rsidR="00CD1F4E">
        <w:t xml:space="preserve">out of the hat </w:t>
      </w:r>
      <w:r w:rsidR="005B3E8C">
        <w:t xml:space="preserve">by fusing divine grace with creaturely freedom is available to all. ‘For we are no longer speaking of an intersection of the divine and the human which only occurs in one unique case, but of an intersection which occurs, in many different ways and degrees, in all human openness and response to the divine initiative’ </w:t>
      </w:r>
      <w:sdt>
        <w:sdtPr>
          <w:id w:val="721483235"/>
          <w:citation/>
        </w:sdtPr>
        <w:sdtEndPr/>
        <w:sdtContent>
          <w:r w:rsidR="005B3E8C">
            <w:fldChar w:fldCharType="begin"/>
          </w:r>
          <w:r w:rsidR="005B3E8C">
            <w:instrText xml:space="preserve">CITATION Hic85 \p 63 \l 2057 </w:instrText>
          </w:r>
          <w:r w:rsidR="005B3E8C">
            <w:fldChar w:fldCharType="separate"/>
          </w:r>
          <w:r w:rsidR="005B3E8C">
            <w:rPr>
              <w:noProof/>
            </w:rPr>
            <w:t>(Hick, 1985, p. 63)</w:t>
          </w:r>
          <w:r w:rsidR="005B3E8C">
            <w:fldChar w:fldCharType="end"/>
          </w:r>
        </w:sdtContent>
      </w:sdt>
      <w:r w:rsidR="005B3E8C">
        <w:t>.</w:t>
      </w:r>
      <w:r w:rsidR="002F6C3D">
        <w:t xml:space="preserve"> The result of Christianity foregoing a belief in the Trinity</w:t>
      </w:r>
      <w:r w:rsidR="002C7CF9">
        <w:rPr>
          <w:rStyle w:val="FootnoteReference"/>
        </w:rPr>
        <w:footnoteReference w:id="7"/>
      </w:r>
      <w:r w:rsidR="006634C3">
        <w:t xml:space="preserve"> – and accept that their religion, like all others, is founded on a movement from self-centredness to Reality-centredness –</w:t>
      </w:r>
      <w:r w:rsidR="002F6C3D">
        <w:t xml:space="preserve"> will be mutual enrichment</w:t>
      </w:r>
      <w:r w:rsidR="006634C3">
        <w:t xml:space="preserve">, </w:t>
      </w:r>
      <w:r w:rsidR="002C7CF9">
        <w:t xml:space="preserve">and </w:t>
      </w:r>
      <w:r w:rsidR="00311D81">
        <w:t xml:space="preserve">the </w:t>
      </w:r>
      <w:r w:rsidR="002F6C3D">
        <w:t>sharing</w:t>
      </w:r>
      <w:r w:rsidR="00311D81">
        <w:t xml:space="preserve"> of</w:t>
      </w:r>
      <w:r w:rsidR="002F6C3D">
        <w:t xml:space="preserve"> different insights with the great religious minds of the world in a</w:t>
      </w:r>
      <w:r w:rsidR="006634C3">
        <w:t xml:space="preserve"> grand</w:t>
      </w:r>
      <w:r w:rsidR="002F6C3D">
        <w:t xml:space="preserve"> interfaith dialogue </w:t>
      </w:r>
      <w:sdt>
        <w:sdtPr>
          <w:id w:val="-806245994"/>
          <w:citation/>
        </w:sdtPr>
        <w:sdtEndPr/>
        <w:sdtContent>
          <w:r w:rsidR="002F6C3D">
            <w:fldChar w:fldCharType="begin"/>
          </w:r>
          <w:r w:rsidR="002F6C3D">
            <w:rPr>
              <w:lang w:val="en-US"/>
            </w:rPr>
            <w:instrText xml:space="preserve">CITATION Hic85 \p 44 \l 1033 </w:instrText>
          </w:r>
          <w:r w:rsidR="002F6C3D">
            <w:fldChar w:fldCharType="separate"/>
          </w:r>
          <w:r w:rsidR="002F6C3D" w:rsidRPr="002F6C3D">
            <w:rPr>
              <w:noProof/>
              <w:lang w:val="en-US"/>
            </w:rPr>
            <w:t>(Hick, 1985, p. 44)</w:t>
          </w:r>
          <w:r w:rsidR="002F6C3D">
            <w:fldChar w:fldCharType="end"/>
          </w:r>
        </w:sdtContent>
      </w:sdt>
      <w:r w:rsidR="002F6C3D">
        <w:t>.</w:t>
      </w:r>
    </w:p>
    <w:p w14:paraId="2D160D6F" w14:textId="7DB6A9B6" w:rsidR="00477168" w:rsidRPr="002C7CF9" w:rsidRDefault="00477168" w:rsidP="00D60161">
      <w:pPr>
        <w:pStyle w:val="Heading1"/>
        <w:numPr>
          <w:ilvl w:val="0"/>
          <w:numId w:val="0"/>
        </w:numPr>
        <w:ind w:firstLine="567"/>
        <w:rPr>
          <w:rFonts w:ascii="Times New Roman" w:eastAsia="+mn-ea" w:hAnsi="Times New Roman" w:cs="Times New Roman"/>
          <w:color w:val="auto"/>
        </w:rPr>
      </w:pPr>
      <w:r w:rsidRPr="002C7CF9">
        <w:rPr>
          <w:rFonts w:ascii="Times New Roman" w:eastAsia="+mn-ea" w:hAnsi="Times New Roman" w:cs="Times New Roman"/>
          <w:color w:val="auto"/>
        </w:rPr>
        <w:t>Replies to Pluralism</w:t>
      </w:r>
    </w:p>
    <w:p w14:paraId="639994FD" w14:textId="77777777" w:rsidR="00893E7F" w:rsidRPr="00893E7F" w:rsidRDefault="00893E7F" w:rsidP="00893E7F"/>
    <w:p w14:paraId="07579BE1" w14:textId="5D3804FB" w:rsidR="00471761" w:rsidRDefault="00893E7F" w:rsidP="00471761">
      <w:pPr>
        <w:spacing w:line="480" w:lineRule="auto"/>
        <w:ind w:firstLine="567"/>
        <w:rPr>
          <w:rFonts w:ascii="Times New Roman" w:hAnsi="Times New Roman" w:cs="Times New Roman"/>
        </w:rPr>
      </w:pPr>
      <w:r w:rsidRPr="00893E7F">
        <w:rPr>
          <w:rFonts w:ascii="Times New Roman" w:hAnsi="Times New Roman" w:cs="Times New Roman"/>
        </w:rPr>
        <w:t xml:space="preserve">John Hick is indisputably a giant in the field of theology as well as philosophy, and as such, </w:t>
      </w:r>
      <w:r>
        <w:rPr>
          <w:rFonts w:ascii="Times New Roman" w:hAnsi="Times New Roman" w:cs="Times New Roman"/>
        </w:rPr>
        <w:t xml:space="preserve">has withstood cries of heresy from the moment he </w:t>
      </w:r>
      <w:r w:rsidR="007B30B6">
        <w:rPr>
          <w:rFonts w:ascii="Times New Roman" w:hAnsi="Times New Roman" w:cs="Times New Roman"/>
        </w:rPr>
        <w:t xml:space="preserve">wrote </w:t>
      </w:r>
      <w:r w:rsidR="007B30B6">
        <w:rPr>
          <w:rFonts w:ascii="Times New Roman" w:hAnsi="Times New Roman" w:cs="Times New Roman"/>
          <w:i/>
        </w:rPr>
        <w:t xml:space="preserve">The Myth of God Incarnate </w:t>
      </w:r>
      <w:r w:rsidR="007B30B6">
        <w:rPr>
          <w:rFonts w:ascii="Times New Roman" w:hAnsi="Times New Roman" w:cs="Times New Roman"/>
        </w:rPr>
        <w:t xml:space="preserve">in 1977 </w:t>
      </w:r>
      <w:sdt>
        <w:sdtPr>
          <w:rPr>
            <w:rFonts w:ascii="Times New Roman" w:hAnsi="Times New Roman" w:cs="Times New Roman"/>
          </w:rPr>
          <w:id w:val="1558353589"/>
          <w:citation/>
        </w:sdtPr>
        <w:sdtEndPr/>
        <w:sdtContent>
          <w:r w:rsidR="007B30B6">
            <w:rPr>
              <w:rFonts w:ascii="Times New Roman" w:hAnsi="Times New Roman" w:cs="Times New Roman"/>
            </w:rPr>
            <w:fldChar w:fldCharType="begin"/>
          </w:r>
          <w:r w:rsidR="007B30B6">
            <w:rPr>
              <w:rFonts w:ascii="Times New Roman" w:hAnsi="Times New Roman" w:cs="Times New Roman"/>
              <w:lang w:val="en-US"/>
            </w:rPr>
            <w:instrText xml:space="preserve">CITATION Hic85 \p 11-12 \l 1033 </w:instrText>
          </w:r>
          <w:r w:rsidR="007B30B6">
            <w:rPr>
              <w:rFonts w:ascii="Times New Roman" w:hAnsi="Times New Roman" w:cs="Times New Roman"/>
            </w:rPr>
            <w:fldChar w:fldCharType="separate"/>
          </w:r>
          <w:r w:rsidR="007B30B6" w:rsidRPr="007B30B6">
            <w:rPr>
              <w:rFonts w:ascii="Times New Roman" w:hAnsi="Times New Roman" w:cs="Times New Roman"/>
              <w:noProof/>
              <w:lang w:val="en-US"/>
            </w:rPr>
            <w:t>(Hick, 1985, pp. 11-12)</w:t>
          </w:r>
          <w:r w:rsidR="007B30B6">
            <w:rPr>
              <w:rFonts w:ascii="Times New Roman" w:hAnsi="Times New Roman" w:cs="Times New Roman"/>
            </w:rPr>
            <w:fldChar w:fldCharType="end"/>
          </w:r>
        </w:sdtContent>
      </w:sdt>
      <w:r w:rsidR="007B30B6">
        <w:rPr>
          <w:rFonts w:ascii="Times New Roman" w:hAnsi="Times New Roman" w:cs="Times New Roman"/>
        </w:rPr>
        <w:t xml:space="preserve">. These cries typically come from </w:t>
      </w:r>
      <w:r w:rsidR="006634C3">
        <w:rPr>
          <w:rFonts w:ascii="Times New Roman" w:hAnsi="Times New Roman" w:cs="Times New Roman"/>
        </w:rPr>
        <w:t>practitioners of all religions</w:t>
      </w:r>
      <w:r w:rsidR="007B30B6">
        <w:rPr>
          <w:rFonts w:ascii="Times New Roman" w:hAnsi="Times New Roman" w:cs="Times New Roman"/>
        </w:rPr>
        <w:t xml:space="preserve">, and as such, have no place in this article. His fellow religious scholars, however, also have several bones to pick, including the logic that religions can </w:t>
      </w:r>
      <w:r w:rsidR="00311D81">
        <w:rPr>
          <w:rFonts w:ascii="Times New Roman" w:hAnsi="Times New Roman" w:cs="Times New Roman"/>
        </w:rPr>
        <w:t xml:space="preserve">amicably </w:t>
      </w:r>
      <w:r w:rsidR="007B30B6">
        <w:rPr>
          <w:rFonts w:ascii="Times New Roman" w:hAnsi="Times New Roman" w:cs="Times New Roman"/>
        </w:rPr>
        <w:t>solve</w:t>
      </w:r>
      <w:r w:rsidR="00943C48">
        <w:rPr>
          <w:rFonts w:ascii="Times New Roman" w:hAnsi="Times New Roman" w:cs="Times New Roman"/>
        </w:rPr>
        <w:t xml:space="preserve"> </w:t>
      </w:r>
      <w:r w:rsidR="007B30B6">
        <w:rPr>
          <w:rFonts w:ascii="Times New Roman" w:hAnsi="Times New Roman" w:cs="Times New Roman"/>
        </w:rPr>
        <w:t xml:space="preserve">their truth-claims issue; that the world view of some religions is mistaken, and further, that one of those world views might be true; </w:t>
      </w:r>
      <w:r w:rsidR="00943C48">
        <w:rPr>
          <w:rFonts w:ascii="Times New Roman" w:hAnsi="Times New Roman" w:cs="Times New Roman"/>
        </w:rPr>
        <w:t xml:space="preserve">that pluralism is an egregious form of colonialism; </w:t>
      </w:r>
      <w:r w:rsidR="007B30B6">
        <w:rPr>
          <w:rFonts w:ascii="Times New Roman" w:hAnsi="Times New Roman" w:cs="Times New Roman"/>
        </w:rPr>
        <w:t>that the brush that Hick paints exclusivists can also be used against pluralism; and finally that it is impossible for pluralism to exist. We turn to those arguments now</w:t>
      </w:r>
      <w:r w:rsidR="00471761">
        <w:rPr>
          <w:rFonts w:ascii="Times New Roman" w:hAnsi="Times New Roman" w:cs="Times New Roman"/>
        </w:rPr>
        <w:t>.</w:t>
      </w:r>
    </w:p>
    <w:p w14:paraId="4ED851F7" w14:textId="3BF06D9D" w:rsidR="003A5DD2" w:rsidRDefault="00471761" w:rsidP="00471761">
      <w:pPr>
        <w:spacing w:line="480" w:lineRule="auto"/>
        <w:ind w:firstLine="567"/>
        <w:rPr>
          <w:rFonts w:ascii="Times New Roman" w:hAnsi="Times New Roman" w:cs="Times New Roman"/>
          <w:szCs w:val="20"/>
          <w:lang w:val="en-US"/>
        </w:rPr>
      </w:pPr>
      <w:r>
        <w:rPr>
          <w:rFonts w:ascii="Times New Roman" w:hAnsi="Times New Roman" w:cs="Times New Roman"/>
        </w:rPr>
        <w:t xml:space="preserve">Returning to one sentence of Ward’s description of pluralism cited earlier, ‘All will, or at least can be, saved by adhering to their own traditions, which purvey differing, but authentic, responses to the ultimately real,’ </w:t>
      </w:r>
      <w:r w:rsidR="0084642C">
        <w:rPr>
          <w:rFonts w:ascii="Times New Roman" w:hAnsi="Times New Roman" w:cs="Times New Roman"/>
        </w:rPr>
        <w:t xml:space="preserve">against which he </w:t>
      </w:r>
      <w:r>
        <w:rPr>
          <w:rFonts w:ascii="Times New Roman" w:hAnsi="Times New Roman" w:cs="Times New Roman"/>
        </w:rPr>
        <w:t>creates a syllogism that points out the illogic behind pluralism:</w:t>
      </w:r>
    </w:p>
    <w:p w14:paraId="5BCD5AFA" w14:textId="0BC924FB"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 xml:space="preserve">To believe a truth-claim means you think it is </w:t>
      </w:r>
      <w:proofErr w:type="gramStart"/>
      <w:r w:rsidR="006634C3">
        <w:rPr>
          <w:rFonts w:ascii="Times New Roman" w:hAnsi="Times New Roman" w:cs="Times New Roman"/>
          <w:szCs w:val="20"/>
          <w:lang w:val="en-US"/>
        </w:rPr>
        <w:t xml:space="preserve">really </w:t>
      </w:r>
      <w:r>
        <w:rPr>
          <w:rFonts w:ascii="Times New Roman" w:hAnsi="Times New Roman" w:cs="Times New Roman"/>
          <w:szCs w:val="20"/>
          <w:lang w:val="en-US"/>
        </w:rPr>
        <w:t>true</w:t>
      </w:r>
      <w:proofErr w:type="gramEnd"/>
      <w:r>
        <w:rPr>
          <w:rFonts w:ascii="Times New Roman" w:hAnsi="Times New Roman" w:cs="Times New Roman"/>
          <w:szCs w:val="20"/>
          <w:lang w:val="en-US"/>
        </w:rPr>
        <w:t>.</w:t>
      </w:r>
    </w:p>
    <w:p w14:paraId="70281863"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To believe it is true means you think it is real.</w:t>
      </w:r>
    </w:p>
    <w:p w14:paraId="4D3C7990" w14:textId="3C35AE5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 xml:space="preserve">An affirmation of one </w:t>
      </w:r>
      <w:r w:rsidR="006634C3">
        <w:rPr>
          <w:rFonts w:ascii="Times New Roman" w:hAnsi="Times New Roman" w:cs="Times New Roman"/>
          <w:szCs w:val="20"/>
          <w:lang w:val="en-US"/>
        </w:rPr>
        <w:t>truth-claim</w:t>
      </w:r>
      <w:r>
        <w:rPr>
          <w:rFonts w:ascii="Times New Roman" w:hAnsi="Times New Roman" w:cs="Times New Roman"/>
          <w:szCs w:val="20"/>
          <w:lang w:val="en-US"/>
        </w:rPr>
        <w:t xml:space="preserve"> renders other truth-claims false.</w:t>
      </w:r>
    </w:p>
    <w:p w14:paraId="4DE472AE"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It is impossible for all truth-claims to be compatible.</w:t>
      </w:r>
    </w:p>
    <w:p w14:paraId="50105254" w14:textId="77777777"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It is possible for religions to contain incompatible truth-claims.</w:t>
      </w:r>
    </w:p>
    <w:p w14:paraId="1D33478B" w14:textId="7F3D34A6" w:rsidR="003A5DD2" w:rsidRDefault="003A5DD2" w:rsidP="003A5DD2">
      <w:pPr>
        <w:pStyle w:val="ListParagraph"/>
        <w:numPr>
          <w:ilvl w:val="0"/>
          <w:numId w:val="5"/>
        </w:numPr>
        <w:autoSpaceDE w:val="0"/>
        <w:autoSpaceDN w:val="0"/>
        <w:adjustRightInd w:val="0"/>
        <w:spacing w:after="0" w:line="240" w:lineRule="auto"/>
        <w:rPr>
          <w:rFonts w:ascii="Times New Roman" w:hAnsi="Times New Roman" w:cs="Times New Roman"/>
          <w:szCs w:val="20"/>
          <w:lang w:val="en-US"/>
        </w:rPr>
      </w:pPr>
      <w:r>
        <w:rPr>
          <w:rFonts w:ascii="Times New Roman" w:hAnsi="Times New Roman" w:cs="Times New Roman"/>
          <w:szCs w:val="20"/>
          <w:lang w:val="en-US"/>
        </w:rPr>
        <w:t>Not all religions can be equally true.</w:t>
      </w:r>
      <w:r w:rsidR="00471761">
        <w:rPr>
          <w:rFonts w:ascii="Times New Roman" w:hAnsi="Times New Roman" w:cs="Times New Roman"/>
          <w:szCs w:val="20"/>
          <w:lang w:val="en-US"/>
        </w:rPr>
        <w:t xml:space="preserve"> </w:t>
      </w:r>
      <w:sdt>
        <w:sdtPr>
          <w:rPr>
            <w:rFonts w:ascii="Times New Roman" w:hAnsi="Times New Roman" w:cs="Times New Roman"/>
            <w:szCs w:val="20"/>
            <w:lang w:val="en-US"/>
          </w:rPr>
          <w:id w:val="225033461"/>
          <w:citation/>
        </w:sdtPr>
        <w:sdtEndPr/>
        <w:sdtContent>
          <w:r w:rsidR="00471761">
            <w:rPr>
              <w:rFonts w:ascii="Times New Roman" w:hAnsi="Times New Roman" w:cs="Times New Roman"/>
              <w:szCs w:val="20"/>
              <w:lang w:val="en-US"/>
            </w:rPr>
            <w:fldChar w:fldCharType="begin"/>
          </w:r>
          <w:r w:rsidR="00471761">
            <w:rPr>
              <w:rFonts w:ascii="Times New Roman" w:hAnsi="Times New Roman" w:cs="Times New Roman"/>
              <w:szCs w:val="20"/>
              <w:lang w:val="en-US"/>
            </w:rPr>
            <w:instrText xml:space="preserve">CITATION War90 \p 2 \l 1033 </w:instrText>
          </w:r>
          <w:r w:rsidR="00471761">
            <w:rPr>
              <w:rFonts w:ascii="Times New Roman" w:hAnsi="Times New Roman" w:cs="Times New Roman"/>
              <w:szCs w:val="20"/>
              <w:lang w:val="en-US"/>
            </w:rPr>
            <w:fldChar w:fldCharType="separate"/>
          </w:r>
          <w:r w:rsidR="00471761" w:rsidRPr="00471761">
            <w:rPr>
              <w:rFonts w:ascii="Times New Roman" w:hAnsi="Times New Roman" w:cs="Times New Roman"/>
              <w:noProof/>
              <w:szCs w:val="20"/>
              <w:lang w:val="en-US"/>
            </w:rPr>
            <w:t>(Ward, 1990, p. 2)</w:t>
          </w:r>
          <w:r w:rsidR="00471761">
            <w:rPr>
              <w:rFonts w:ascii="Times New Roman" w:hAnsi="Times New Roman" w:cs="Times New Roman"/>
              <w:szCs w:val="20"/>
              <w:lang w:val="en-US"/>
            </w:rPr>
            <w:fldChar w:fldCharType="end"/>
          </w:r>
        </w:sdtContent>
      </w:sdt>
    </w:p>
    <w:p w14:paraId="6A19B0B9" w14:textId="0923937B" w:rsidR="00471761" w:rsidRDefault="00471761" w:rsidP="00471761">
      <w:pPr>
        <w:autoSpaceDE w:val="0"/>
        <w:autoSpaceDN w:val="0"/>
        <w:adjustRightInd w:val="0"/>
        <w:spacing w:after="0" w:line="240" w:lineRule="auto"/>
        <w:rPr>
          <w:rFonts w:ascii="Times New Roman" w:hAnsi="Times New Roman" w:cs="Times New Roman"/>
          <w:szCs w:val="20"/>
          <w:lang w:val="en-US"/>
        </w:rPr>
      </w:pPr>
    </w:p>
    <w:p w14:paraId="1A604297" w14:textId="576044B8" w:rsidR="00AC1BD7" w:rsidRDefault="0084642C" w:rsidP="0084642C">
      <w:pPr>
        <w:autoSpaceDE w:val="0"/>
        <w:autoSpaceDN w:val="0"/>
        <w:adjustRightInd w:val="0"/>
        <w:spacing w:after="0" w:line="480" w:lineRule="auto"/>
        <w:rPr>
          <w:rFonts w:ascii="Times New Roman" w:hAnsi="Times New Roman" w:cs="Times New Roman"/>
          <w:szCs w:val="20"/>
          <w:lang w:val="en-US"/>
        </w:rPr>
      </w:pPr>
      <w:r>
        <w:rPr>
          <w:rFonts w:ascii="Times New Roman" w:hAnsi="Times New Roman" w:cs="Times New Roman"/>
          <w:szCs w:val="20"/>
          <w:lang w:val="en-US"/>
        </w:rPr>
        <w:lastRenderedPageBreak/>
        <w:tab/>
        <w:t>Griffiths and Lewis take a slightly different tack in pointing out Hick’s illogic, and they put it in terms a</w:t>
      </w:r>
      <w:r w:rsidR="00AA598E">
        <w:rPr>
          <w:rFonts w:ascii="Times New Roman" w:hAnsi="Times New Roman" w:cs="Times New Roman"/>
          <w:szCs w:val="20"/>
          <w:lang w:val="en-US"/>
        </w:rPr>
        <w:t>n</w:t>
      </w:r>
      <w:r>
        <w:rPr>
          <w:rFonts w:ascii="Times New Roman" w:hAnsi="Times New Roman" w:cs="Times New Roman"/>
          <w:szCs w:val="20"/>
          <w:lang w:val="en-US"/>
        </w:rPr>
        <w:t xml:space="preserve"> eight-year-old could understand: ‘</w:t>
      </w:r>
      <w:r w:rsidRPr="00DF3142">
        <w:rPr>
          <w:rFonts w:ascii="Times New Roman" w:hAnsi="Times New Roman" w:cs="Times New Roman"/>
          <w:szCs w:val="20"/>
          <w:lang w:val="en-US"/>
        </w:rPr>
        <w:t>you can only be nice to people if you agree with them</w:t>
      </w:r>
      <w:r>
        <w:rPr>
          <w:rFonts w:ascii="Times New Roman" w:hAnsi="Times New Roman" w:cs="Times New Roman"/>
          <w:szCs w:val="20"/>
          <w:lang w:val="en-US"/>
        </w:rPr>
        <w:t xml:space="preserve">’ </w:t>
      </w:r>
      <w:sdt>
        <w:sdtPr>
          <w:rPr>
            <w:rFonts w:ascii="Times New Roman" w:hAnsi="Times New Roman" w:cs="Times New Roman"/>
            <w:szCs w:val="20"/>
            <w:lang w:val="en-US"/>
          </w:rPr>
          <w:id w:val="179325224"/>
          <w:citation/>
        </w:sdtPr>
        <w:sdtEndPr/>
        <w:sdtContent>
          <w:r>
            <w:rPr>
              <w:rFonts w:ascii="Times New Roman" w:hAnsi="Times New Roman" w:cs="Times New Roman"/>
              <w:szCs w:val="20"/>
              <w:lang w:val="en-US"/>
            </w:rPr>
            <w:fldChar w:fldCharType="begin"/>
          </w:r>
          <w:r w:rsidR="00AC1BD7">
            <w:rPr>
              <w:rFonts w:ascii="Times New Roman" w:hAnsi="Times New Roman" w:cs="Times New Roman"/>
              <w:szCs w:val="20"/>
              <w:lang w:val="en-US"/>
            </w:rPr>
            <w:instrText xml:space="preserve">CITATION Gri83 \p 77 \l 1033 </w:instrText>
          </w:r>
          <w:r>
            <w:rPr>
              <w:rFonts w:ascii="Times New Roman" w:hAnsi="Times New Roman" w:cs="Times New Roman"/>
              <w:szCs w:val="20"/>
              <w:lang w:val="en-US"/>
            </w:rPr>
            <w:fldChar w:fldCharType="separate"/>
          </w:r>
          <w:r w:rsidR="00AC1BD7" w:rsidRPr="00AC1BD7">
            <w:rPr>
              <w:rFonts w:ascii="Times New Roman" w:hAnsi="Times New Roman" w:cs="Times New Roman"/>
              <w:noProof/>
              <w:szCs w:val="20"/>
              <w:lang w:val="en-US"/>
            </w:rPr>
            <w:t>(Griffiths &amp; Lewis, 1983, p. 77)</w:t>
          </w:r>
          <w:r>
            <w:rPr>
              <w:rFonts w:ascii="Times New Roman" w:hAnsi="Times New Roman" w:cs="Times New Roman"/>
              <w:szCs w:val="20"/>
              <w:lang w:val="en-US"/>
            </w:rPr>
            <w:fldChar w:fldCharType="end"/>
          </w:r>
        </w:sdtContent>
      </w:sdt>
      <w:r w:rsidR="00AC1BD7">
        <w:rPr>
          <w:rFonts w:ascii="Times New Roman" w:hAnsi="Times New Roman" w:cs="Times New Roman"/>
          <w:szCs w:val="20"/>
          <w:lang w:val="en-US"/>
        </w:rPr>
        <w:t xml:space="preserve"> Calling pluralism ‘non-judgmental inclusivism,’ and while conceding that exclusive attitudes have caused great </w:t>
      </w:r>
      <w:r w:rsidR="00311D81">
        <w:rPr>
          <w:rFonts w:ascii="Times New Roman" w:hAnsi="Times New Roman" w:cs="Times New Roman"/>
          <w:szCs w:val="20"/>
          <w:lang w:val="en-US"/>
        </w:rPr>
        <w:t>unsavoriness</w:t>
      </w:r>
      <w:r w:rsidR="00AC1BD7">
        <w:rPr>
          <w:rFonts w:ascii="Times New Roman" w:hAnsi="Times New Roman" w:cs="Times New Roman"/>
          <w:szCs w:val="20"/>
          <w:lang w:val="en-US"/>
        </w:rPr>
        <w:t xml:space="preserve">, they nevertheless </w:t>
      </w:r>
      <w:r w:rsidR="00AA598E">
        <w:rPr>
          <w:rFonts w:ascii="Times New Roman" w:hAnsi="Times New Roman" w:cs="Times New Roman"/>
          <w:szCs w:val="20"/>
          <w:lang w:val="en-US"/>
        </w:rPr>
        <w:t>answer Gilkey’s charge that exclusivists cannot take part in authentic dialogue until they release their stranglehold on truth:</w:t>
      </w:r>
      <w:r w:rsidR="00AC1BD7">
        <w:rPr>
          <w:rFonts w:ascii="Times New Roman" w:hAnsi="Times New Roman" w:cs="Times New Roman"/>
          <w:szCs w:val="20"/>
          <w:lang w:val="en-US"/>
        </w:rPr>
        <w:t xml:space="preserve"> </w:t>
      </w:r>
    </w:p>
    <w:p w14:paraId="5BC49D9E" w14:textId="09F4450A" w:rsidR="0084642C" w:rsidRDefault="00AC1BD7" w:rsidP="00AC1BD7">
      <w:pPr>
        <w:autoSpaceDE w:val="0"/>
        <w:autoSpaceDN w:val="0"/>
        <w:adjustRightInd w:val="0"/>
        <w:spacing w:after="0" w:line="240" w:lineRule="auto"/>
        <w:ind w:left="720" w:right="746"/>
        <w:rPr>
          <w:rFonts w:ascii="Times New Roman" w:hAnsi="Times New Roman" w:cs="Times New Roman"/>
          <w:szCs w:val="20"/>
          <w:lang w:val="en-US"/>
        </w:rPr>
      </w:pPr>
      <w:r w:rsidRPr="00DF3142">
        <w:rPr>
          <w:rFonts w:ascii="Times New Roman" w:hAnsi="Times New Roman" w:cs="Times New Roman"/>
          <w:szCs w:val="20"/>
          <w:lang w:val="en-US"/>
        </w:rPr>
        <w:t xml:space="preserve">It is both logically and practically possible for us, as Christians, to respect and revere worthy representatives of other traditions while still believing - on rational grounds - that some aspects of their world-view are simply mistaken. On a rather less exalted level, we can trust and respect, even have as a friend who can be relied on, a member of the </w:t>
      </w:r>
      <w:r w:rsidRPr="00AC1BD7">
        <w:rPr>
          <w:rFonts w:ascii="Times New Roman" w:hAnsi="Times New Roman" w:cs="Times New Roman"/>
          <w:szCs w:val="20"/>
          <w:lang w:val="en-US"/>
        </w:rPr>
        <w:t>Flat Earth Society</w:t>
      </w:r>
      <w:r w:rsidRPr="00F41B12">
        <w:rPr>
          <w:rFonts w:ascii="Times New Roman" w:hAnsi="Times New Roman" w:cs="Times New Roman"/>
          <w:b/>
          <w:szCs w:val="20"/>
          <w:lang w:val="en-US"/>
        </w:rPr>
        <w:t>,</w:t>
      </w:r>
      <w:r w:rsidRPr="00DF3142">
        <w:rPr>
          <w:rFonts w:ascii="Times New Roman" w:hAnsi="Times New Roman" w:cs="Times New Roman"/>
          <w:szCs w:val="20"/>
          <w:lang w:val="en-US"/>
        </w:rPr>
        <w:t xml:space="preserve"> even though we know that his cosmological views are less than accurate</w:t>
      </w:r>
      <w:r>
        <w:rPr>
          <w:rFonts w:ascii="Times New Roman" w:hAnsi="Times New Roman" w:cs="Times New Roman"/>
          <w:szCs w:val="20"/>
          <w:lang w:val="en-US"/>
        </w:rPr>
        <w:t xml:space="preserve"> </w:t>
      </w:r>
      <w:sdt>
        <w:sdtPr>
          <w:rPr>
            <w:rFonts w:ascii="Times New Roman" w:hAnsi="Times New Roman" w:cs="Times New Roman"/>
            <w:szCs w:val="20"/>
            <w:lang w:val="en-US"/>
          </w:rPr>
          <w:id w:val="123587488"/>
          <w:citation/>
        </w:sdtPr>
        <w:sdtEndPr/>
        <w:sdtContent>
          <w:r>
            <w:rPr>
              <w:rFonts w:ascii="Times New Roman" w:hAnsi="Times New Roman" w:cs="Times New Roman"/>
              <w:szCs w:val="20"/>
              <w:lang w:val="en-US"/>
            </w:rPr>
            <w:fldChar w:fldCharType="begin"/>
          </w:r>
          <w:r>
            <w:rPr>
              <w:rFonts w:ascii="Times New Roman" w:hAnsi="Times New Roman" w:cs="Times New Roman"/>
              <w:szCs w:val="20"/>
              <w:lang w:val="en-US"/>
            </w:rPr>
            <w:instrText xml:space="preserve">CITATION Gri83 \p 78 \l 1033 </w:instrText>
          </w:r>
          <w:r>
            <w:rPr>
              <w:rFonts w:ascii="Times New Roman" w:hAnsi="Times New Roman" w:cs="Times New Roman"/>
              <w:szCs w:val="20"/>
              <w:lang w:val="en-US"/>
            </w:rPr>
            <w:fldChar w:fldCharType="separate"/>
          </w:r>
          <w:r w:rsidRPr="00AC1BD7">
            <w:rPr>
              <w:rFonts w:ascii="Times New Roman" w:hAnsi="Times New Roman" w:cs="Times New Roman"/>
              <w:noProof/>
              <w:szCs w:val="20"/>
              <w:lang w:val="en-US"/>
            </w:rPr>
            <w:t>(Griffiths &amp; Lewis, 1983, p. 78)</w:t>
          </w:r>
          <w:r>
            <w:rPr>
              <w:rFonts w:ascii="Times New Roman" w:hAnsi="Times New Roman" w:cs="Times New Roman"/>
              <w:szCs w:val="20"/>
              <w:lang w:val="en-US"/>
            </w:rPr>
            <w:fldChar w:fldCharType="end"/>
          </w:r>
        </w:sdtContent>
      </w:sdt>
      <w:r>
        <w:rPr>
          <w:rFonts w:ascii="Times New Roman" w:hAnsi="Times New Roman" w:cs="Times New Roman"/>
          <w:szCs w:val="20"/>
          <w:lang w:val="en-US"/>
        </w:rPr>
        <w:t>.</w:t>
      </w:r>
    </w:p>
    <w:p w14:paraId="66B32528" w14:textId="3BCB9647" w:rsidR="00AC1BD7" w:rsidRDefault="00AC1BD7" w:rsidP="00AC0A85">
      <w:pPr>
        <w:autoSpaceDE w:val="0"/>
        <w:autoSpaceDN w:val="0"/>
        <w:adjustRightInd w:val="0"/>
        <w:spacing w:after="0" w:line="480" w:lineRule="auto"/>
        <w:ind w:right="26"/>
        <w:rPr>
          <w:rFonts w:ascii="Times New Roman" w:hAnsi="Times New Roman" w:cs="Times New Roman"/>
          <w:szCs w:val="20"/>
          <w:lang w:val="en-US"/>
        </w:rPr>
      </w:pPr>
    </w:p>
    <w:p w14:paraId="5CD975E2" w14:textId="281C60BB" w:rsidR="006254CE" w:rsidRPr="00DC7E90" w:rsidRDefault="00015720" w:rsidP="006254CE">
      <w:pPr>
        <w:spacing w:line="480" w:lineRule="auto"/>
        <w:ind w:firstLine="567"/>
        <w:rPr>
          <w:rFonts w:ascii="Times New Roman" w:hAnsi="Times New Roman" w:cs="Times New Roman"/>
        </w:rPr>
      </w:pPr>
      <w:r>
        <w:rPr>
          <w:rFonts w:ascii="Times New Roman" w:hAnsi="Times New Roman" w:cs="Times New Roman"/>
          <w:szCs w:val="20"/>
          <w:lang w:val="en-US"/>
        </w:rPr>
        <w:tab/>
      </w:r>
      <w:r w:rsidR="006254CE">
        <w:rPr>
          <w:rFonts w:ascii="Times New Roman" w:hAnsi="Times New Roman" w:cs="Times New Roman"/>
          <w:szCs w:val="20"/>
          <w:lang w:val="en-US"/>
        </w:rPr>
        <w:t xml:space="preserve">Almond’s arguments against Hick reference two of his metaphors, the Copernican Revolution and </w:t>
      </w:r>
      <w:r w:rsidR="006254CE" w:rsidRPr="00DC7E90">
        <w:rPr>
          <w:rFonts w:ascii="Times New Roman" w:hAnsi="Times New Roman" w:cs="Times New Roman"/>
        </w:rPr>
        <w:t>the parable of the blind men and the elephant</w:t>
      </w:r>
      <w:r w:rsidR="006254CE">
        <w:rPr>
          <w:rFonts w:ascii="Times New Roman" w:hAnsi="Times New Roman" w:cs="Times New Roman"/>
        </w:rPr>
        <w:t>, attributed to the Buddha, and which Hick paraphrased thus:</w:t>
      </w:r>
    </w:p>
    <w:p w14:paraId="1D8C36D8" w14:textId="60ABF9AD" w:rsidR="006254CE" w:rsidRPr="00DC7E90" w:rsidRDefault="006254CE" w:rsidP="006254CE">
      <w:pPr>
        <w:ind w:left="567" w:right="521"/>
        <w:rPr>
          <w:rFonts w:ascii="Times New Roman" w:hAnsi="Times New Roman" w:cs="Times New Roman"/>
        </w:rPr>
      </w:pPr>
      <w:r w:rsidRPr="00DC7E90">
        <w:rPr>
          <w:rFonts w:ascii="Times New Roman" w:hAnsi="Times New Roman" w:cs="Times New Roman"/>
        </w:rPr>
        <w:t xml:space="preserve">An elephant was brought to a group of blind men who had never encountered such an animal before. One felt a leg and reported that an elephant is a great living pillar. Another felt the trunk and reported that an elephant is like a sharp ploughshare. And so on. And then they all quarrelled together, claiming that his own account was the truth and therefore all the others false. In </w:t>
      </w:r>
      <w:proofErr w:type="gramStart"/>
      <w:r w:rsidRPr="00DC7E90">
        <w:rPr>
          <w:rFonts w:ascii="Times New Roman" w:hAnsi="Times New Roman" w:cs="Times New Roman"/>
        </w:rPr>
        <w:t>fact</w:t>
      </w:r>
      <w:proofErr w:type="gramEnd"/>
      <w:r w:rsidRPr="00DC7E90">
        <w:rPr>
          <w:rFonts w:ascii="Times New Roman" w:hAnsi="Times New Roman" w:cs="Times New Roman"/>
        </w:rPr>
        <w:t xml:space="preserve"> of course they were all true, but each referring only to one aspect of the total reality and all expressed in very imperfect analogies.</w:t>
      </w:r>
      <w:r>
        <w:rPr>
          <w:rFonts w:ascii="Times New Roman" w:hAnsi="Times New Roman" w:cs="Times New Roman"/>
        </w:rPr>
        <w:t xml:space="preserve"> </w:t>
      </w:r>
      <w:sdt>
        <w:sdtPr>
          <w:rPr>
            <w:rFonts w:ascii="Times New Roman" w:hAnsi="Times New Roman" w:cs="Times New Roman"/>
          </w:rPr>
          <w:id w:val="-706108296"/>
          <w:citation/>
        </w:sdtPr>
        <w:sdtEndPr/>
        <w:sdtContent>
          <w:r w:rsidRPr="00DC7E90">
            <w:rPr>
              <w:rFonts w:ascii="Times New Roman" w:hAnsi="Times New Roman" w:cs="Times New Roman"/>
            </w:rPr>
            <w:fldChar w:fldCharType="begin"/>
          </w:r>
          <w:r w:rsidRPr="00DC7E90">
            <w:rPr>
              <w:rFonts w:ascii="Times New Roman" w:hAnsi="Times New Roman" w:cs="Times New Roman"/>
              <w:lang w:val="en-US"/>
            </w:rPr>
            <w:instrText xml:space="preserve">CITATION Hic73 \p 140 \l 1033 </w:instrText>
          </w:r>
          <w:r w:rsidRPr="00DC7E90">
            <w:rPr>
              <w:rFonts w:ascii="Times New Roman" w:hAnsi="Times New Roman" w:cs="Times New Roman"/>
            </w:rPr>
            <w:fldChar w:fldCharType="separate"/>
          </w:r>
          <w:r w:rsidRPr="00DC7E90">
            <w:rPr>
              <w:rFonts w:ascii="Times New Roman" w:hAnsi="Times New Roman" w:cs="Times New Roman"/>
              <w:noProof/>
              <w:lang w:val="en-US"/>
            </w:rPr>
            <w:t>(Hick, 1973, p. 140)</w:t>
          </w:r>
          <w:r w:rsidRPr="00DC7E90">
            <w:rPr>
              <w:rFonts w:ascii="Times New Roman" w:hAnsi="Times New Roman" w:cs="Times New Roman"/>
            </w:rPr>
            <w:fldChar w:fldCharType="end"/>
          </w:r>
        </w:sdtContent>
      </w:sdt>
    </w:p>
    <w:p w14:paraId="6828BDDF" w14:textId="1F9B41EA" w:rsidR="006254CE" w:rsidRDefault="006254CE" w:rsidP="00DF147C">
      <w:pPr>
        <w:spacing w:line="480" w:lineRule="auto"/>
        <w:ind w:firstLine="567"/>
        <w:rPr>
          <w:rFonts w:ascii="Times New Roman" w:hAnsi="Times New Roman" w:cs="Times New Roman"/>
          <w:szCs w:val="21"/>
          <w:lang w:val="en-US"/>
        </w:rPr>
      </w:pPr>
      <w:r w:rsidRPr="00DC7E90">
        <w:rPr>
          <w:rFonts w:ascii="Times New Roman" w:hAnsi="Times New Roman" w:cs="Times New Roman"/>
        </w:rPr>
        <w:t xml:space="preserve">Hick </w:t>
      </w:r>
      <w:r>
        <w:rPr>
          <w:rFonts w:ascii="Times New Roman" w:hAnsi="Times New Roman" w:cs="Times New Roman"/>
        </w:rPr>
        <w:t>used this version to claim</w:t>
      </w:r>
      <w:r w:rsidRPr="00DC7E90">
        <w:rPr>
          <w:rFonts w:ascii="Times New Roman" w:hAnsi="Times New Roman" w:cs="Times New Roman"/>
        </w:rPr>
        <w:t xml:space="preserve"> that different religions experience the Real/God/Transcendent in different ways, and that their </w:t>
      </w:r>
      <w:r w:rsidR="004929E4" w:rsidRPr="00DC7E90">
        <w:rPr>
          <w:rFonts w:ascii="Times New Roman" w:hAnsi="Times New Roman" w:cs="Times New Roman"/>
        </w:rPr>
        <w:t>particularistic</w:t>
      </w:r>
      <w:r w:rsidRPr="00DC7E90">
        <w:rPr>
          <w:rFonts w:ascii="Times New Roman" w:hAnsi="Times New Roman" w:cs="Times New Roman"/>
        </w:rPr>
        <w:t xml:space="preserve"> truth-claims are only partially correct and not exclusively right. </w:t>
      </w:r>
      <w:r w:rsidR="004929E4">
        <w:rPr>
          <w:rFonts w:ascii="Times New Roman" w:hAnsi="Times New Roman" w:cs="Times New Roman"/>
        </w:rPr>
        <w:t xml:space="preserve">While Buddha’s point </w:t>
      </w:r>
      <w:r w:rsidR="004929E4" w:rsidRPr="00DC7E90">
        <w:rPr>
          <w:rFonts w:ascii="Times New Roman" w:hAnsi="Times New Roman" w:cs="Times New Roman"/>
        </w:rPr>
        <w:t>in telling the story was the same as Hick’s – that to believe you have exclusive religious knowledge is fool-hardy</w:t>
      </w:r>
      <w:r w:rsidR="00311D81">
        <w:rPr>
          <w:rStyle w:val="FootnoteReference"/>
          <w:rFonts w:ascii="Times New Roman" w:hAnsi="Times New Roman" w:cs="Times New Roman"/>
        </w:rPr>
        <w:footnoteReference w:id="8"/>
      </w:r>
      <w:r w:rsidR="004929E4">
        <w:rPr>
          <w:rFonts w:ascii="Times New Roman" w:hAnsi="Times New Roman" w:cs="Times New Roman"/>
        </w:rPr>
        <w:t xml:space="preserve"> – Hick chose this version over an earlier one, in which the elephant</w:t>
      </w:r>
      <w:r w:rsidRPr="00DC7E90">
        <w:rPr>
          <w:rFonts w:ascii="Times New Roman" w:hAnsi="Times New Roman" w:cs="Times New Roman"/>
        </w:rPr>
        <w:t xml:space="preserve"> stood for Truth, not the Real/God/Transcendent. Secondly, Hick </w:t>
      </w:r>
      <w:r w:rsidR="00BF685F">
        <w:rPr>
          <w:rFonts w:ascii="Times New Roman" w:hAnsi="Times New Roman" w:cs="Times New Roman"/>
        </w:rPr>
        <w:t xml:space="preserve">also </w:t>
      </w:r>
      <w:r w:rsidRPr="00DC7E90">
        <w:rPr>
          <w:rFonts w:ascii="Times New Roman" w:hAnsi="Times New Roman" w:cs="Times New Roman"/>
        </w:rPr>
        <w:t xml:space="preserve">conveniently dropped the </w:t>
      </w:r>
      <w:r w:rsidR="00E17FBF" w:rsidRPr="00E17FBF">
        <w:rPr>
          <w:rFonts w:ascii="Times New Roman" w:hAnsi="Times New Roman" w:cs="Times New Roman"/>
          <w:i/>
        </w:rPr>
        <w:t>seeing</w:t>
      </w:r>
      <w:r w:rsidR="00E17FBF">
        <w:rPr>
          <w:rFonts w:ascii="Times New Roman" w:hAnsi="Times New Roman" w:cs="Times New Roman"/>
        </w:rPr>
        <w:t xml:space="preserve"> </w:t>
      </w:r>
      <w:r w:rsidRPr="00DC7E90">
        <w:rPr>
          <w:rFonts w:ascii="Times New Roman" w:hAnsi="Times New Roman" w:cs="Times New Roman"/>
        </w:rPr>
        <w:t>raja</w:t>
      </w:r>
      <w:r w:rsidR="00E17FBF">
        <w:rPr>
          <w:rFonts w:ascii="Times New Roman" w:hAnsi="Times New Roman" w:cs="Times New Roman"/>
        </w:rPr>
        <w:t xml:space="preserve"> from the story, the one </w:t>
      </w:r>
      <w:r w:rsidRPr="00DC7E90">
        <w:rPr>
          <w:rFonts w:ascii="Times New Roman" w:hAnsi="Times New Roman" w:cs="Times New Roman"/>
        </w:rPr>
        <w:t xml:space="preserve">who </w:t>
      </w:r>
      <w:proofErr w:type="gramStart"/>
      <w:r w:rsidRPr="00DC7E90">
        <w:rPr>
          <w:rFonts w:ascii="Times New Roman" w:hAnsi="Times New Roman" w:cs="Times New Roman"/>
        </w:rPr>
        <w:t>actually knows</w:t>
      </w:r>
      <w:proofErr w:type="gramEnd"/>
      <w:r w:rsidRPr="00DC7E90">
        <w:rPr>
          <w:rFonts w:ascii="Times New Roman" w:hAnsi="Times New Roman" w:cs="Times New Roman"/>
        </w:rPr>
        <w:t xml:space="preserve"> what the elephant is</w:t>
      </w:r>
      <w:r w:rsidR="004929E4">
        <w:rPr>
          <w:rFonts w:ascii="Times New Roman" w:hAnsi="Times New Roman" w:cs="Times New Roman"/>
        </w:rPr>
        <w:t>.</w:t>
      </w:r>
      <w:r w:rsidR="00E17FBF">
        <w:rPr>
          <w:rFonts w:ascii="Times New Roman" w:hAnsi="Times New Roman" w:cs="Times New Roman"/>
        </w:rPr>
        <w:t xml:space="preserve"> </w:t>
      </w:r>
      <w:proofErr w:type="spellStart"/>
      <w:r w:rsidR="004929E4" w:rsidRPr="00DF3142">
        <w:rPr>
          <w:rFonts w:ascii="Times New Roman" w:hAnsi="Times New Roman" w:cs="Times New Roman"/>
          <w:szCs w:val="20"/>
          <w:lang w:val="en-US"/>
        </w:rPr>
        <w:t>Ninian</w:t>
      </w:r>
      <w:proofErr w:type="spellEnd"/>
      <w:r w:rsidR="004929E4" w:rsidRPr="00DF3142">
        <w:rPr>
          <w:rFonts w:ascii="Times New Roman" w:hAnsi="Times New Roman" w:cs="Times New Roman"/>
          <w:szCs w:val="20"/>
          <w:lang w:val="en-US"/>
        </w:rPr>
        <w:t xml:space="preserve"> Smart </w:t>
      </w:r>
      <w:r w:rsidR="004929E4">
        <w:rPr>
          <w:rFonts w:ascii="Times New Roman" w:hAnsi="Times New Roman" w:cs="Times New Roman"/>
          <w:szCs w:val="20"/>
          <w:lang w:val="en-US"/>
        </w:rPr>
        <w:t xml:space="preserve">says, </w:t>
      </w:r>
      <w:r w:rsidR="004929E4" w:rsidRPr="00DF3142">
        <w:rPr>
          <w:rFonts w:ascii="Times New Roman" w:hAnsi="Times New Roman" w:cs="Times New Roman"/>
          <w:szCs w:val="20"/>
          <w:lang w:val="en-US"/>
        </w:rPr>
        <w:t>'if one is in an advantageous position regarding the truth, one can</w:t>
      </w:r>
      <w:r w:rsidR="004929E4">
        <w:rPr>
          <w:rFonts w:ascii="Times New Roman" w:hAnsi="Times New Roman" w:cs="Times New Roman"/>
          <w:szCs w:val="20"/>
          <w:lang w:val="en-US"/>
        </w:rPr>
        <w:t xml:space="preserve"> </w:t>
      </w:r>
      <w:r w:rsidR="004929E4" w:rsidRPr="00DF3142">
        <w:rPr>
          <w:rFonts w:ascii="Times New Roman" w:hAnsi="Times New Roman" w:cs="Times New Roman"/>
          <w:szCs w:val="20"/>
          <w:lang w:val="en-US"/>
        </w:rPr>
        <w:t>say with confidence that others only have a partial view of it'</w:t>
      </w:r>
      <w:r w:rsidR="004929E4">
        <w:rPr>
          <w:rFonts w:ascii="Times New Roman" w:hAnsi="Times New Roman" w:cs="Times New Roman"/>
          <w:szCs w:val="20"/>
          <w:lang w:val="en-US"/>
        </w:rPr>
        <w:t xml:space="preserve"> </w:t>
      </w:r>
      <w:sdt>
        <w:sdtPr>
          <w:rPr>
            <w:rFonts w:ascii="Times New Roman" w:hAnsi="Times New Roman" w:cs="Times New Roman"/>
            <w:szCs w:val="20"/>
            <w:lang w:val="en-US"/>
          </w:rPr>
          <w:id w:val="-2034557592"/>
          <w:citation/>
        </w:sdtPr>
        <w:sdtEndPr/>
        <w:sdtContent>
          <w:r w:rsidR="004929E4">
            <w:rPr>
              <w:rFonts w:ascii="Times New Roman" w:hAnsi="Times New Roman" w:cs="Times New Roman"/>
              <w:szCs w:val="20"/>
              <w:lang w:val="en-US"/>
            </w:rPr>
            <w:fldChar w:fldCharType="begin"/>
          </w:r>
          <w:r w:rsidR="004929E4">
            <w:rPr>
              <w:rFonts w:ascii="Times New Roman" w:hAnsi="Times New Roman" w:cs="Times New Roman"/>
              <w:szCs w:val="20"/>
              <w:lang w:val="en-US"/>
            </w:rPr>
            <w:instrText xml:space="preserve">CITATION Alm83 \p 37 \l 1033 </w:instrText>
          </w:r>
          <w:r w:rsidR="004929E4">
            <w:rPr>
              <w:rFonts w:ascii="Times New Roman" w:hAnsi="Times New Roman" w:cs="Times New Roman"/>
              <w:szCs w:val="20"/>
              <w:lang w:val="en-US"/>
            </w:rPr>
            <w:fldChar w:fldCharType="separate"/>
          </w:r>
          <w:r w:rsidR="004929E4" w:rsidRPr="004929E4">
            <w:rPr>
              <w:rFonts w:ascii="Times New Roman" w:hAnsi="Times New Roman" w:cs="Times New Roman"/>
              <w:noProof/>
              <w:szCs w:val="20"/>
              <w:lang w:val="en-US"/>
            </w:rPr>
            <w:t>(Almond, 1983, p. 37)</w:t>
          </w:r>
          <w:r w:rsidR="004929E4">
            <w:rPr>
              <w:rFonts w:ascii="Times New Roman" w:hAnsi="Times New Roman" w:cs="Times New Roman"/>
              <w:szCs w:val="20"/>
              <w:lang w:val="en-US"/>
            </w:rPr>
            <w:fldChar w:fldCharType="end"/>
          </w:r>
        </w:sdtContent>
      </w:sdt>
      <w:r w:rsidR="004929E4">
        <w:rPr>
          <w:rFonts w:ascii="Times New Roman" w:hAnsi="Times New Roman" w:cs="Times New Roman"/>
          <w:szCs w:val="20"/>
          <w:lang w:val="en-US"/>
        </w:rPr>
        <w:t>.</w:t>
      </w:r>
      <w:r w:rsidR="00E17FBF">
        <w:rPr>
          <w:rFonts w:ascii="Times New Roman" w:hAnsi="Times New Roman" w:cs="Times New Roman"/>
        </w:rPr>
        <w:t xml:space="preserve"> </w:t>
      </w:r>
      <w:r w:rsidR="004929E4">
        <w:rPr>
          <w:rFonts w:ascii="Times New Roman" w:hAnsi="Times New Roman" w:cs="Times New Roman"/>
        </w:rPr>
        <w:t xml:space="preserve">For </w:t>
      </w:r>
      <w:r w:rsidR="00E17FBF">
        <w:rPr>
          <w:rFonts w:ascii="Times New Roman" w:hAnsi="Times New Roman" w:cs="Times New Roman"/>
        </w:rPr>
        <w:t>Seeman (</w:t>
      </w:r>
      <w:r w:rsidR="00E17FBF" w:rsidRPr="00DC7E90">
        <w:rPr>
          <w:rFonts w:ascii="Times New Roman" w:hAnsi="Times New Roman" w:cs="Times New Roman"/>
          <w:noProof/>
          <w:lang w:val="en-US"/>
        </w:rPr>
        <w:t>2003, p. 170)</w:t>
      </w:r>
      <w:r w:rsidR="00D364B5">
        <w:rPr>
          <w:rFonts w:ascii="Times New Roman" w:hAnsi="Times New Roman" w:cs="Times New Roman"/>
          <w:noProof/>
          <w:lang w:val="en-US"/>
        </w:rPr>
        <w:t>,</w:t>
      </w:r>
      <w:r w:rsidR="00E17FBF">
        <w:rPr>
          <w:rFonts w:ascii="Times New Roman" w:hAnsi="Times New Roman" w:cs="Times New Roman"/>
        </w:rPr>
        <w:t xml:space="preserve"> </w:t>
      </w:r>
      <w:r w:rsidR="004929E4">
        <w:rPr>
          <w:rFonts w:ascii="Times New Roman" w:hAnsi="Times New Roman" w:cs="Times New Roman"/>
        </w:rPr>
        <w:t xml:space="preserve">Hick’s choice fit </w:t>
      </w:r>
      <w:r w:rsidR="00D364B5">
        <w:rPr>
          <w:rFonts w:ascii="Times New Roman" w:hAnsi="Times New Roman" w:cs="Times New Roman"/>
        </w:rPr>
        <w:t>his</w:t>
      </w:r>
      <w:r w:rsidR="004929E4">
        <w:rPr>
          <w:rFonts w:ascii="Times New Roman" w:hAnsi="Times New Roman" w:cs="Times New Roman"/>
        </w:rPr>
        <w:t xml:space="preserve"> </w:t>
      </w:r>
      <w:r w:rsidR="004929E4">
        <w:rPr>
          <w:rFonts w:ascii="Times New Roman" w:hAnsi="Times New Roman" w:cs="Times New Roman"/>
        </w:rPr>
        <w:lastRenderedPageBreak/>
        <w:t>religiously ambiguous worldview. The f</w:t>
      </w:r>
      <w:r w:rsidRPr="00DC7E90">
        <w:rPr>
          <w:rFonts w:ascii="Times New Roman" w:hAnsi="Times New Roman" w:cs="Times New Roman"/>
        </w:rPr>
        <w:t xml:space="preserve">act that there </w:t>
      </w:r>
      <w:r w:rsidR="004929E4">
        <w:rPr>
          <w:rFonts w:ascii="Times New Roman" w:hAnsi="Times New Roman" w:cs="Times New Roman"/>
        </w:rPr>
        <w:t>could be</w:t>
      </w:r>
      <w:r w:rsidRPr="00DC7E90">
        <w:rPr>
          <w:rFonts w:ascii="Times New Roman" w:hAnsi="Times New Roman" w:cs="Times New Roman"/>
        </w:rPr>
        <w:t xml:space="preserve"> One Truth – as incontrovertible as an elephant – does not fit into the pluralist wheelhouse.</w:t>
      </w:r>
      <w:r>
        <w:rPr>
          <w:rFonts w:ascii="Times New Roman" w:hAnsi="Times New Roman" w:cs="Times New Roman"/>
        </w:rPr>
        <w:t xml:space="preserve"> </w:t>
      </w:r>
    </w:p>
    <w:p w14:paraId="0E875F91" w14:textId="6A4C3E2F" w:rsidR="00943C48" w:rsidRDefault="00612B30" w:rsidP="007D2F6A">
      <w:pPr>
        <w:spacing w:line="480" w:lineRule="auto"/>
        <w:ind w:firstLine="567"/>
        <w:rPr>
          <w:rFonts w:ascii="Times New Roman" w:hAnsi="Times New Roman" w:cs="Times New Roman"/>
          <w:szCs w:val="21"/>
          <w:lang w:val="en-US"/>
        </w:rPr>
      </w:pPr>
      <w:r>
        <w:rPr>
          <w:rFonts w:ascii="Times New Roman" w:hAnsi="Times New Roman" w:cs="Times New Roman"/>
          <w:szCs w:val="21"/>
          <w:lang w:val="en-US"/>
        </w:rPr>
        <w:t xml:space="preserve">Tanner takes this idea a step further, claiming that pluralist’s attempt to generalizing the religions of the world brings them ‘close to the kind of absolutism that is part of their own project to avoid’ </w:t>
      </w:r>
      <w:sdt>
        <w:sdtPr>
          <w:rPr>
            <w:rFonts w:ascii="Times New Roman" w:hAnsi="Times New Roman" w:cs="Times New Roman"/>
            <w:szCs w:val="21"/>
            <w:lang w:val="en-US"/>
          </w:rPr>
          <w:id w:val="727500032"/>
          <w:citation/>
        </w:sdtPr>
        <w:sdtEndPr/>
        <w:sdtContent>
          <w:r>
            <w:rPr>
              <w:rFonts w:ascii="Times New Roman" w:hAnsi="Times New Roman" w:cs="Times New Roman"/>
              <w:szCs w:val="21"/>
              <w:lang w:val="en-US"/>
            </w:rPr>
            <w:fldChar w:fldCharType="begin"/>
          </w:r>
          <w:r>
            <w:rPr>
              <w:rFonts w:ascii="Times New Roman" w:hAnsi="Times New Roman" w:cs="Times New Roman"/>
              <w:szCs w:val="21"/>
              <w:lang w:val="en-US"/>
            </w:rPr>
            <w:instrText xml:space="preserve">CITATION Tan93 \p 2 \l 1033 </w:instrText>
          </w:r>
          <w:r>
            <w:rPr>
              <w:rFonts w:ascii="Times New Roman" w:hAnsi="Times New Roman" w:cs="Times New Roman"/>
              <w:szCs w:val="21"/>
              <w:lang w:val="en-US"/>
            </w:rPr>
            <w:fldChar w:fldCharType="separate"/>
          </w:r>
          <w:r w:rsidRPr="00612B30">
            <w:rPr>
              <w:rFonts w:ascii="Times New Roman" w:hAnsi="Times New Roman" w:cs="Times New Roman"/>
              <w:noProof/>
              <w:szCs w:val="21"/>
              <w:lang w:val="en-US"/>
            </w:rPr>
            <w:t>(Tanner, 1993, p. 2)</w:t>
          </w:r>
          <w:r>
            <w:rPr>
              <w:rFonts w:ascii="Times New Roman" w:hAnsi="Times New Roman" w:cs="Times New Roman"/>
              <w:szCs w:val="21"/>
              <w:lang w:val="en-US"/>
            </w:rPr>
            <w:fldChar w:fldCharType="end"/>
          </w:r>
        </w:sdtContent>
      </w:sdt>
      <w:r>
        <w:rPr>
          <w:rStyle w:val="FootnoteReference"/>
          <w:rFonts w:ascii="Times New Roman" w:hAnsi="Times New Roman" w:cs="Times New Roman"/>
          <w:szCs w:val="21"/>
          <w:lang w:val="en-US"/>
        </w:rPr>
        <w:footnoteReference w:id="9"/>
      </w:r>
      <w:r w:rsidR="00D022E1">
        <w:rPr>
          <w:rFonts w:ascii="Times New Roman" w:hAnsi="Times New Roman" w:cs="Times New Roman"/>
          <w:szCs w:val="21"/>
          <w:lang w:val="en-US"/>
        </w:rPr>
        <w:t xml:space="preserve"> Her main critique is that when Hick attempts to </w:t>
      </w:r>
      <w:r w:rsidR="00CE1CDD">
        <w:rPr>
          <w:rFonts w:ascii="Times New Roman" w:hAnsi="Times New Roman" w:cs="Times New Roman"/>
          <w:szCs w:val="21"/>
          <w:lang w:val="en-US"/>
        </w:rPr>
        <w:t>neuter</w:t>
      </w:r>
      <w:r w:rsidR="00D022E1">
        <w:rPr>
          <w:rFonts w:ascii="Times New Roman" w:hAnsi="Times New Roman" w:cs="Times New Roman"/>
          <w:szCs w:val="21"/>
          <w:lang w:val="en-US"/>
        </w:rPr>
        <w:t xml:space="preserve"> the beliefs of the various religions,</w:t>
      </w:r>
      <w:r w:rsidR="0039742D">
        <w:rPr>
          <w:rStyle w:val="FootnoteReference"/>
          <w:rFonts w:ascii="Times New Roman" w:hAnsi="Times New Roman" w:cs="Times New Roman"/>
          <w:szCs w:val="21"/>
          <w:lang w:val="en-US"/>
        </w:rPr>
        <w:footnoteReference w:id="10"/>
      </w:r>
      <w:r w:rsidR="00D022E1">
        <w:rPr>
          <w:rFonts w:ascii="Times New Roman" w:hAnsi="Times New Roman" w:cs="Times New Roman"/>
          <w:szCs w:val="21"/>
          <w:lang w:val="en-US"/>
        </w:rPr>
        <w:t xml:space="preserve"> like the colonialist, </w:t>
      </w:r>
      <w:r w:rsidR="00EB27CD">
        <w:rPr>
          <w:rFonts w:ascii="Times New Roman" w:hAnsi="Times New Roman" w:cs="Times New Roman"/>
          <w:i/>
          <w:szCs w:val="21"/>
          <w:lang w:val="en-US"/>
        </w:rPr>
        <w:t>he devalues</w:t>
      </w:r>
      <w:r w:rsidR="00D022E1">
        <w:rPr>
          <w:rFonts w:ascii="Times New Roman" w:hAnsi="Times New Roman" w:cs="Times New Roman"/>
          <w:szCs w:val="21"/>
          <w:lang w:val="en-US"/>
        </w:rPr>
        <w:t xml:space="preserve"> the differences. </w:t>
      </w:r>
      <w:r w:rsidR="007D2F6A">
        <w:rPr>
          <w:rFonts w:ascii="Times New Roman" w:hAnsi="Times New Roman" w:cs="Times New Roman"/>
          <w:szCs w:val="21"/>
          <w:lang w:val="en-US"/>
        </w:rPr>
        <w:t>‘</w:t>
      </w:r>
      <w:r w:rsidR="00D022E1">
        <w:rPr>
          <w:rFonts w:ascii="Times New Roman" w:hAnsi="Times New Roman" w:cs="Times New Roman"/>
          <w:szCs w:val="20"/>
          <w:lang w:val="en-US"/>
        </w:rPr>
        <w:t xml:space="preserve">The unrepentantly different, difference that cannot be reduced to what is inessential or inescapably tied to commonly held beliefs or a common referent, is consequently – for the pluralist and the colonizer – suspect’ </w:t>
      </w:r>
      <w:sdt>
        <w:sdtPr>
          <w:rPr>
            <w:rFonts w:ascii="Times New Roman" w:hAnsi="Times New Roman" w:cs="Times New Roman"/>
            <w:szCs w:val="20"/>
            <w:lang w:val="en-US"/>
          </w:rPr>
          <w:id w:val="479507233"/>
          <w:citation/>
        </w:sdtPr>
        <w:sdtEndPr/>
        <w:sdtContent>
          <w:r w:rsidR="00D022E1">
            <w:rPr>
              <w:rFonts w:ascii="Times New Roman" w:hAnsi="Times New Roman" w:cs="Times New Roman"/>
              <w:szCs w:val="20"/>
              <w:lang w:val="en-US"/>
            </w:rPr>
            <w:fldChar w:fldCharType="begin"/>
          </w:r>
          <w:r w:rsidR="00D022E1">
            <w:rPr>
              <w:rFonts w:ascii="Times New Roman" w:hAnsi="Times New Roman" w:cs="Times New Roman"/>
              <w:szCs w:val="20"/>
              <w:lang w:val="en-US"/>
            </w:rPr>
            <w:instrText xml:space="preserve">CITATION Tan93 \p 11-12 \l 1033 </w:instrText>
          </w:r>
          <w:r w:rsidR="00D022E1">
            <w:rPr>
              <w:rFonts w:ascii="Times New Roman" w:hAnsi="Times New Roman" w:cs="Times New Roman"/>
              <w:szCs w:val="20"/>
              <w:lang w:val="en-US"/>
            </w:rPr>
            <w:fldChar w:fldCharType="separate"/>
          </w:r>
          <w:r w:rsidR="00D022E1" w:rsidRPr="00D022E1">
            <w:rPr>
              <w:rFonts w:ascii="Times New Roman" w:hAnsi="Times New Roman" w:cs="Times New Roman"/>
              <w:noProof/>
              <w:szCs w:val="20"/>
              <w:lang w:val="en-US"/>
            </w:rPr>
            <w:t>(Tanner, 1993, pp. 11-12)</w:t>
          </w:r>
          <w:r w:rsidR="00D022E1">
            <w:rPr>
              <w:rFonts w:ascii="Times New Roman" w:hAnsi="Times New Roman" w:cs="Times New Roman"/>
              <w:szCs w:val="20"/>
              <w:lang w:val="en-US"/>
            </w:rPr>
            <w:fldChar w:fldCharType="end"/>
          </w:r>
        </w:sdtContent>
      </w:sdt>
      <w:r w:rsidR="00D022E1">
        <w:rPr>
          <w:rFonts w:ascii="Times New Roman" w:hAnsi="Times New Roman" w:cs="Times New Roman"/>
          <w:szCs w:val="20"/>
          <w:lang w:val="en-US"/>
        </w:rPr>
        <w:t xml:space="preserve">. In Hick’s view, if a person of faith is not willing </w:t>
      </w:r>
      <w:r w:rsidR="00CE1CDD">
        <w:rPr>
          <w:rFonts w:ascii="Times New Roman" w:hAnsi="Times New Roman" w:cs="Times New Roman"/>
          <w:szCs w:val="20"/>
          <w:lang w:val="en-US"/>
        </w:rPr>
        <w:t>to cede what he says are inessential features of their particular system of belief</w:t>
      </w:r>
      <w:r w:rsidR="00E17FBF">
        <w:rPr>
          <w:rStyle w:val="FootnoteReference"/>
          <w:rFonts w:ascii="Times New Roman" w:hAnsi="Times New Roman" w:cs="Times New Roman"/>
          <w:szCs w:val="20"/>
          <w:lang w:val="en-US"/>
        </w:rPr>
        <w:footnoteReference w:id="11"/>
      </w:r>
      <w:r w:rsidR="00CE1CDD">
        <w:rPr>
          <w:rFonts w:ascii="Times New Roman" w:hAnsi="Times New Roman" w:cs="Times New Roman"/>
          <w:szCs w:val="20"/>
          <w:lang w:val="en-US"/>
        </w:rPr>
        <w:t xml:space="preserve"> – that is, irreconcilable truth claims – it be</w:t>
      </w:r>
      <w:r w:rsidR="00D022E1">
        <w:rPr>
          <w:rFonts w:ascii="Times New Roman" w:hAnsi="Times New Roman" w:cs="Times New Roman"/>
          <w:szCs w:val="20"/>
          <w:lang w:val="en-US"/>
        </w:rPr>
        <w:t xml:space="preserve">comes a kind of ‘mistake or pathology’ </w:t>
      </w:r>
      <w:sdt>
        <w:sdtPr>
          <w:rPr>
            <w:rFonts w:ascii="Times New Roman" w:hAnsi="Times New Roman" w:cs="Times New Roman"/>
            <w:szCs w:val="20"/>
            <w:lang w:val="en-US"/>
          </w:rPr>
          <w:id w:val="-1139257870"/>
          <w:citation/>
        </w:sdtPr>
        <w:sdtEndPr/>
        <w:sdtContent>
          <w:r w:rsidR="00D022E1">
            <w:rPr>
              <w:rFonts w:ascii="Times New Roman" w:hAnsi="Times New Roman" w:cs="Times New Roman"/>
              <w:szCs w:val="20"/>
              <w:lang w:val="en-US"/>
            </w:rPr>
            <w:fldChar w:fldCharType="begin"/>
          </w:r>
          <w:r w:rsidR="00D022E1">
            <w:rPr>
              <w:rFonts w:ascii="Times New Roman" w:hAnsi="Times New Roman" w:cs="Times New Roman"/>
              <w:szCs w:val="20"/>
              <w:lang w:val="en-US"/>
            </w:rPr>
            <w:instrText xml:space="preserve">CITATION Tan93 \p 12 \l 1033 </w:instrText>
          </w:r>
          <w:r w:rsidR="00D022E1">
            <w:rPr>
              <w:rFonts w:ascii="Times New Roman" w:hAnsi="Times New Roman" w:cs="Times New Roman"/>
              <w:szCs w:val="20"/>
              <w:lang w:val="en-US"/>
            </w:rPr>
            <w:fldChar w:fldCharType="separate"/>
          </w:r>
          <w:r w:rsidR="00D022E1" w:rsidRPr="00D022E1">
            <w:rPr>
              <w:rFonts w:ascii="Times New Roman" w:hAnsi="Times New Roman" w:cs="Times New Roman"/>
              <w:noProof/>
              <w:szCs w:val="20"/>
              <w:lang w:val="en-US"/>
            </w:rPr>
            <w:t>(Tanner, 1993, p. 12)</w:t>
          </w:r>
          <w:r w:rsidR="00D022E1">
            <w:rPr>
              <w:rFonts w:ascii="Times New Roman" w:hAnsi="Times New Roman" w:cs="Times New Roman"/>
              <w:szCs w:val="20"/>
              <w:lang w:val="en-US"/>
            </w:rPr>
            <w:fldChar w:fldCharType="end"/>
          </w:r>
        </w:sdtContent>
      </w:sdt>
      <w:r w:rsidR="00D022E1">
        <w:rPr>
          <w:rFonts w:ascii="Times New Roman" w:hAnsi="Times New Roman" w:cs="Times New Roman"/>
          <w:szCs w:val="20"/>
          <w:lang w:val="en-US"/>
        </w:rPr>
        <w:t>.</w:t>
      </w:r>
      <w:r w:rsidR="00CE1CDD">
        <w:rPr>
          <w:rFonts w:ascii="Times New Roman" w:hAnsi="Times New Roman" w:cs="Times New Roman"/>
          <w:szCs w:val="20"/>
          <w:lang w:val="en-US"/>
        </w:rPr>
        <w:t xml:space="preserve"> Tanner believes the path forward towards </w:t>
      </w:r>
      <w:r w:rsidR="00EB27CD">
        <w:rPr>
          <w:rFonts w:ascii="Times New Roman" w:hAnsi="Times New Roman" w:cs="Times New Roman"/>
          <w:szCs w:val="20"/>
          <w:lang w:val="en-US"/>
        </w:rPr>
        <w:t>Hick’s desired</w:t>
      </w:r>
      <w:r w:rsidR="00CE1CDD">
        <w:rPr>
          <w:rFonts w:ascii="Times New Roman" w:hAnsi="Times New Roman" w:cs="Times New Roman"/>
          <w:szCs w:val="20"/>
          <w:lang w:val="en-US"/>
        </w:rPr>
        <w:t xml:space="preserve"> pluralistic outcome consider</w:t>
      </w:r>
      <w:r w:rsidR="00EB27CD">
        <w:rPr>
          <w:rFonts w:ascii="Times New Roman" w:hAnsi="Times New Roman" w:cs="Times New Roman"/>
          <w:szCs w:val="20"/>
          <w:lang w:val="en-US"/>
        </w:rPr>
        <w:t>s</w:t>
      </w:r>
      <w:r w:rsidR="00CE1CDD">
        <w:rPr>
          <w:rFonts w:ascii="Times New Roman" w:hAnsi="Times New Roman" w:cs="Times New Roman"/>
          <w:szCs w:val="20"/>
          <w:lang w:val="en-US"/>
        </w:rPr>
        <w:t xml:space="preserve"> the </w:t>
      </w:r>
      <w:r w:rsidR="00ED3D97">
        <w:rPr>
          <w:rFonts w:ascii="Times New Roman" w:hAnsi="Times New Roman" w:cs="Times New Roman"/>
          <w:szCs w:val="20"/>
          <w:lang w:val="en-US"/>
        </w:rPr>
        <w:t xml:space="preserve">Christian concept </w:t>
      </w:r>
      <w:r w:rsidR="007D2F6A">
        <w:rPr>
          <w:rFonts w:ascii="Times New Roman" w:hAnsi="Times New Roman" w:cs="Times New Roman"/>
          <w:szCs w:val="20"/>
          <w:lang w:val="en-US"/>
        </w:rPr>
        <w:t xml:space="preserve">creature-hood, </w:t>
      </w:r>
      <w:r w:rsidR="00ED3D97">
        <w:rPr>
          <w:rFonts w:ascii="Times New Roman" w:hAnsi="Times New Roman" w:cs="Times New Roman"/>
          <w:szCs w:val="20"/>
          <w:lang w:val="en-US"/>
        </w:rPr>
        <w:t>of God as creator of the world, and that people of all religions are creatures under God’s care.</w:t>
      </w:r>
      <w:r w:rsidR="00EB27CD">
        <w:rPr>
          <w:rFonts w:ascii="Times New Roman" w:hAnsi="Times New Roman" w:cs="Times New Roman"/>
          <w:szCs w:val="20"/>
          <w:lang w:val="en-US"/>
        </w:rPr>
        <w:t xml:space="preserve"> </w:t>
      </w:r>
      <w:r w:rsidR="00ED3D97">
        <w:rPr>
          <w:rFonts w:ascii="Times New Roman" w:hAnsi="Times New Roman" w:cs="Times New Roman"/>
          <w:szCs w:val="20"/>
          <w:lang w:val="en-US"/>
        </w:rPr>
        <w:t xml:space="preserve">‘If one respects them as workers of God’s will, one must respect the fact that each is to live his or her own life, i.e., to live it in the way it is specifically allotted and loaned by God’ </w:t>
      </w:r>
      <w:sdt>
        <w:sdtPr>
          <w:rPr>
            <w:rFonts w:ascii="Times New Roman" w:hAnsi="Times New Roman" w:cs="Times New Roman"/>
            <w:szCs w:val="20"/>
            <w:lang w:val="en-US"/>
          </w:rPr>
          <w:id w:val="-357200785"/>
          <w:citation/>
        </w:sdtPr>
        <w:sdtEndPr/>
        <w:sdtContent>
          <w:r w:rsidR="00ED3D97">
            <w:rPr>
              <w:rFonts w:ascii="Times New Roman" w:hAnsi="Times New Roman" w:cs="Times New Roman"/>
              <w:szCs w:val="20"/>
              <w:lang w:val="en-US"/>
            </w:rPr>
            <w:fldChar w:fldCharType="begin"/>
          </w:r>
          <w:r w:rsidR="00ED3D97">
            <w:rPr>
              <w:rFonts w:ascii="Times New Roman" w:hAnsi="Times New Roman" w:cs="Times New Roman"/>
              <w:szCs w:val="20"/>
              <w:lang w:val="en-US"/>
            </w:rPr>
            <w:instrText xml:space="preserve">CITATION Tan93 \p 14 \l 1033 </w:instrText>
          </w:r>
          <w:r w:rsidR="00ED3D97">
            <w:rPr>
              <w:rFonts w:ascii="Times New Roman" w:hAnsi="Times New Roman" w:cs="Times New Roman"/>
              <w:szCs w:val="20"/>
              <w:lang w:val="en-US"/>
            </w:rPr>
            <w:fldChar w:fldCharType="separate"/>
          </w:r>
          <w:r w:rsidR="00ED3D97" w:rsidRPr="00ED3D97">
            <w:rPr>
              <w:rFonts w:ascii="Times New Roman" w:hAnsi="Times New Roman" w:cs="Times New Roman"/>
              <w:noProof/>
              <w:szCs w:val="20"/>
              <w:lang w:val="en-US"/>
            </w:rPr>
            <w:t>(Tanner, 1993, p. 14)</w:t>
          </w:r>
          <w:r w:rsidR="00ED3D97">
            <w:rPr>
              <w:rFonts w:ascii="Times New Roman" w:hAnsi="Times New Roman" w:cs="Times New Roman"/>
              <w:szCs w:val="20"/>
              <w:lang w:val="en-US"/>
            </w:rPr>
            <w:fldChar w:fldCharType="end"/>
          </w:r>
        </w:sdtContent>
      </w:sdt>
      <w:r w:rsidR="00ED3D97">
        <w:rPr>
          <w:rFonts w:ascii="Times New Roman" w:hAnsi="Times New Roman" w:cs="Times New Roman"/>
          <w:szCs w:val="20"/>
          <w:lang w:val="en-US"/>
        </w:rPr>
        <w:t>.</w:t>
      </w:r>
    </w:p>
    <w:p w14:paraId="0F8D0628" w14:textId="49AE43ED" w:rsidR="00A07F95" w:rsidRDefault="0092154C" w:rsidP="00A07F95">
      <w:pPr>
        <w:spacing w:line="480" w:lineRule="auto"/>
        <w:ind w:firstLine="567"/>
        <w:rPr>
          <w:rFonts w:ascii="Times New Roman" w:hAnsi="Times New Roman" w:cs="Times New Roman"/>
          <w:sz w:val="24"/>
          <w:lang w:val="en-US"/>
        </w:rPr>
      </w:pPr>
      <w:r>
        <w:rPr>
          <w:rFonts w:ascii="Times New Roman" w:hAnsi="Times New Roman" w:cs="Times New Roman"/>
          <w:szCs w:val="21"/>
          <w:lang w:val="en-US"/>
        </w:rPr>
        <w:t xml:space="preserve">The most linguistically entertaining argument against Hick </w:t>
      </w:r>
      <w:r w:rsidR="00DE0720">
        <w:rPr>
          <w:rFonts w:ascii="Times New Roman" w:hAnsi="Times New Roman" w:cs="Times New Roman"/>
          <w:szCs w:val="21"/>
          <w:lang w:val="en-US"/>
        </w:rPr>
        <w:t>comes</w:t>
      </w:r>
      <w:r>
        <w:rPr>
          <w:rFonts w:ascii="Times New Roman" w:hAnsi="Times New Roman" w:cs="Times New Roman"/>
          <w:szCs w:val="21"/>
          <w:lang w:val="en-US"/>
        </w:rPr>
        <w:t xml:space="preserve"> from Plantinga, who makes the simple argument that when the ‘abstemious pluralist’ critiques exclusivism on charges of arrogance, they </w:t>
      </w:r>
      <w:r w:rsidR="00EB27CD">
        <w:rPr>
          <w:rFonts w:ascii="Times New Roman" w:hAnsi="Times New Roman" w:cs="Times New Roman"/>
          <w:szCs w:val="21"/>
          <w:lang w:val="en-US"/>
        </w:rPr>
        <w:t xml:space="preserve">are in danger of being </w:t>
      </w:r>
      <w:r w:rsidRPr="002B4AF9">
        <w:rPr>
          <w:rFonts w:ascii="Times New Roman" w:hAnsi="Times New Roman" w:cs="Times New Roman"/>
          <w:szCs w:val="21"/>
          <w:lang w:val="en-US"/>
        </w:rPr>
        <w:t>‘a philosophical tar baby: get close enough to them to use them against an exclusivist, and you are likely to find them stuck fast to yourself’</w:t>
      </w:r>
      <w:r>
        <w:rPr>
          <w:rFonts w:ascii="Times New Roman" w:hAnsi="Times New Roman" w:cs="Times New Roman"/>
          <w:b/>
          <w:szCs w:val="21"/>
          <w:lang w:val="en-US"/>
        </w:rPr>
        <w:t xml:space="preserve"> </w:t>
      </w:r>
      <w:sdt>
        <w:sdtPr>
          <w:rPr>
            <w:rFonts w:ascii="Times New Roman" w:hAnsi="Times New Roman" w:cs="Times New Roman"/>
            <w:b/>
            <w:szCs w:val="21"/>
            <w:lang w:val="en-US"/>
          </w:rPr>
          <w:id w:val="1589957911"/>
          <w:citation/>
        </w:sdtPr>
        <w:sdtEndPr/>
        <w:sdtContent>
          <w:r>
            <w:rPr>
              <w:rFonts w:ascii="Times New Roman" w:hAnsi="Times New Roman" w:cs="Times New Roman"/>
              <w:b/>
              <w:szCs w:val="21"/>
              <w:lang w:val="en-US"/>
            </w:rPr>
            <w:fldChar w:fldCharType="begin"/>
          </w:r>
          <w:r>
            <w:rPr>
              <w:rFonts w:ascii="Times New Roman" w:hAnsi="Times New Roman" w:cs="Times New Roman"/>
              <w:b/>
              <w:szCs w:val="21"/>
              <w:lang w:val="en-US"/>
            </w:rPr>
            <w:instrText xml:space="preserve">CITATION Pla95 \p 177 \l 1033 </w:instrText>
          </w:r>
          <w:r>
            <w:rPr>
              <w:rFonts w:ascii="Times New Roman" w:hAnsi="Times New Roman" w:cs="Times New Roman"/>
              <w:b/>
              <w:szCs w:val="21"/>
              <w:lang w:val="en-US"/>
            </w:rPr>
            <w:fldChar w:fldCharType="separate"/>
          </w:r>
          <w:r w:rsidRPr="0092154C">
            <w:rPr>
              <w:rFonts w:ascii="Times New Roman" w:hAnsi="Times New Roman" w:cs="Times New Roman"/>
              <w:noProof/>
              <w:szCs w:val="21"/>
              <w:lang w:val="en-US"/>
            </w:rPr>
            <w:t>(Plantinga, 1995, p. 177)</w:t>
          </w:r>
          <w:r>
            <w:rPr>
              <w:rFonts w:ascii="Times New Roman" w:hAnsi="Times New Roman" w:cs="Times New Roman"/>
              <w:b/>
              <w:szCs w:val="21"/>
              <w:lang w:val="en-US"/>
            </w:rPr>
            <w:fldChar w:fldCharType="end"/>
          </w:r>
        </w:sdtContent>
      </w:sdt>
      <w:r>
        <w:rPr>
          <w:rFonts w:ascii="Times New Roman" w:hAnsi="Times New Roman" w:cs="Times New Roman"/>
          <w:szCs w:val="21"/>
          <w:lang w:val="en-US"/>
        </w:rPr>
        <w:t>.</w:t>
      </w:r>
      <w:r w:rsidR="002B4AF9">
        <w:rPr>
          <w:rFonts w:ascii="Times New Roman" w:hAnsi="Times New Roman" w:cs="Times New Roman"/>
          <w:szCs w:val="21"/>
          <w:lang w:val="en-US"/>
        </w:rPr>
        <w:t xml:space="preserve"> While Plantinga is more concerned with defending the rights of exclusivists,</w:t>
      </w:r>
      <w:r w:rsidR="002F78EF">
        <w:rPr>
          <w:rFonts w:ascii="Times New Roman" w:hAnsi="Times New Roman" w:cs="Times New Roman"/>
          <w:szCs w:val="21"/>
          <w:lang w:val="en-US"/>
        </w:rPr>
        <w:t xml:space="preserve"> Hick’s former undergrad</w:t>
      </w:r>
      <w:r w:rsidR="00EB27CD">
        <w:rPr>
          <w:rFonts w:ascii="Times New Roman" w:hAnsi="Times New Roman" w:cs="Times New Roman"/>
          <w:szCs w:val="21"/>
          <w:lang w:val="en-US"/>
        </w:rPr>
        <w:t>uate</w:t>
      </w:r>
      <w:r w:rsidR="002F78EF">
        <w:rPr>
          <w:rFonts w:ascii="Times New Roman" w:hAnsi="Times New Roman" w:cs="Times New Roman"/>
          <w:szCs w:val="21"/>
          <w:lang w:val="en-US"/>
        </w:rPr>
        <w:t xml:space="preserve"> student Gavin</w:t>
      </w:r>
      <w:r w:rsidR="002B4AF9">
        <w:rPr>
          <w:rFonts w:ascii="Times New Roman" w:hAnsi="Times New Roman" w:cs="Times New Roman"/>
          <w:szCs w:val="21"/>
          <w:lang w:val="en-US"/>
        </w:rPr>
        <w:t xml:space="preserve"> D’costa </w:t>
      </w:r>
      <w:r w:rsidR="00EB27CD">
        <w:rPr>
          <w:rFonts w:ascii="Times New Roman" w:hAnsi="Times New Roman" w:cs="Times New Roman"/>
          <w:szCs w:val="21"/>
          <w:lang w:val="en-US"/>
        </w:rPr>
        <w:t>argues</w:t>
      </w:r>
      <w:r w:rsidR="002B4AF9">
        <w:rPr>
          <w:rFonts w:ascii="Times New Roman" w:hAnsi="Times New Roman" w:cs="Times New Roman"/>
          <w:szCs w:val="21"/>
          <w:lang w:val="en-US"/>
        </w:rPr>
        <w:t xml:space="preserve"> that pluralism cannot exist</w:t>
      </w:r>
      <w:r w:rsidR="00ED3D97">
        <w:rPr>
          <w:rFonts w:ascii="Times New Roman" w:hAnsi="Times New Roman" w:cs="Times New Roman"/>
          <w:szCs w:val="21"/>
          <w:lang w:val="en-US"/>
        </w:rPr>
        <w:t xml:space="preserve"> because it is a form of exclusivism </w:t>
      </w:r>
      <w:sdt>
        <w:sdtPr>
          <w:rPr>
            <w:rFonts w:ascii="Times New Roman" w:hAnsi="Times New Roman" w:cs="Times New Roman"/>
            <w:szCs w:val="21"/>
            <w:lang w:val="en-US"/>
          </w:rPr>
          <w:id w:val="882364547"/>
          <w:citation/>
        </w:sdtPr>
        <w:sdtEndPr/>
        <w:sdtContent>
          <w:r w:rsidR="00ED3D97">
            <w:rPr>
              <w:rFonts w:ascii="Times New Roman" w:hAnsi="Times New Roman" w:cs="Times New Roman"/>
              <w:szCs w:val="21"/>
              <w:lang w:val="en-US"/>
            </w:rPr>
            <w:fldChar w:fldCharType="begin"/>
          </w:r>
          <w:r w:rsidR="00ED3D97">
            <w:rPr>
              <w:rFonts w:ascii="Times New Roman" w:hAnsi="Times New Roman" w:cs="Times New Roman"/>
              <w:szCs w:val="21"/>
              <w:lang w:val="en-US"/>
            </w:rPr>
            <w:instrText xml:space="preserve">CITATION DCo96 \p 225 \l 1033 </w:instrText>
          </w:r>
          <w:r w:rsidR="00ED3D97">
            <w:rPr>
              <w:rFonts w:ascii="Times New Roman" w:hAnsi="Times New Roman" w:cs="Times New Roman"/>
              <w:szCs w:val="21"/>
              <w:lang w:val="en-US"/>
            </w:rPr>
            <w:fldChar w:fldCharType="separate"/>
          </w:r>
          <w:r w:rsidR="00ED3D97" w:rsidRPr="00ED3D97">
            <w:rPr>
              <w:rFonts w:ascii="Times New Roman" w:hAnsi="Times New Roman" w:cs="Times New Roman"/>
              <w:noProof/>
              <w:szCs w:val="21"/>
              <w:lang w:val="en-US"/>
            </w:rPr>
            <w:t>(D'Costa, 1996, p. 225)</w:t>
          </w:r>
          <w:r w:rsidR="00ED3D97">
            <w:rPr>
              <w:rFonts w:ascii="Times New Roman" w:hAnsi="Times New Roman" w:cs="Times New Roman"/>
              <w:szCs w:val="21"/>
              <w:lang w:val="en-US"/>
            </w:rPr>
            <w:fldChar w:fldCharType="end"/>
          </w:r>
        </w:sdtContent>
      </w:sdt>
      <w:r w:rsidR="00ED3D97">
        <w:rPr>
          <w:rFonts w:ascii="Times New Roman" w:hAnsi="Times New Roman" w:cs="Times New Roman"/>
          <w:szCs w:val="21"/>
          <w:lang w:val="en-US"/>
        </w:rPr>
        <w:t>.</w:t>
      </w:r>
      <w:r w:rsidR="00D331E9">
        <w:rPr>
          <w:rFonts w:ascii="Times New Roman" w:hAnsi="Times New Roman" w:cs="Times New Roman"/>
          <w:szCs w:val="21"/>
          <w:lang w:val="en-US"/>
        </w:rPr>
        <w:t xml:space="preserve"> He says that if </w:t>
      </w:r>
      <w:r w:rsidR="00894A64">
        <w:rPr>
          <w:rFonts w:ascii="Times New Roman" w:hAnsi="Times New Roman" w:cs="Times New Roman"/>
          <w:szCs w:val="21"/>
          <w:lang w:val="en-US"/>
        </w:rPr>
        <w:t>pluralists are</w:t>
      </w:r>
      <w:r w:rsidR="00D331E9">
        <w:rPr>
          <w:rFonts w:ascii="Times New Roman" w:hAnsi="Times New Roman" w:cs="Times New Roman"/>
          <w:szCs w:val="21"/>
          <w:lang w:val="en-US"/>
        </w:rPr>
        <w:t xml:space="preserve"> committed to holding a </w:t>
      </w:r>
      <w:r w:rsidR="00EB27CD">
        <w:rPr>
          <w:rFonts w:ascii="Times New Roman" w:hAnsi="Times New Roman" w:cs="Times New Roman"/>
          <w:szCs w:val="21"/>
          <w:lang w:val="en-US"/>
        </w:rPr>
        <w:t xml:space="preserve">particular </w:t>
      </w:r>
      <w:r w:rsidR="00D331E9">
        <w:rPr>
          <w:rFonts w:ascii="Times New Roman" w:hAnsi="Times New Roman" w:cs="Times New Roman"/>
          <w:szCs w:val="21"/>
          <w:lang w:val="en-US"/>
        </w:rPr>
        <w:t>truth-claim</w:t>
      </w:r>
      <w:r w:rsidR="00EB27CD">
        <w:rPr>
          <w:rFonts w:ascii="Times New Roman" w:hAnsi="Times New Roman" w:cs="Times New Roman"/>
          <w:szCs w:val="21"/>
          <w:lang w:val="en-US"/>
        </w:rPr>
        <w:t xml:space="preserve"> – even a truth-claim that </w:t>
      </w:r>
      <w:proofErr w:type="spellStart"/>
      <w:r w:rsidR="00D364B5">
        <w:rPr>
          <w:rFonts w:ascii="Times New Roman" w:hAnsi="Times New Roman" w:cs="Times New Roman"/>
          <w:szCs w:val="21"/>
          <w:lang w:val="en-US"/>
        </w:rPr>
        <w:t>soteriologically</w:t>
      </w:r>
      <w:proofErr w:type="spellEnd"/>
      <w:r w:rsidR="00D364B5">
        <w:rPr>
          <w:rFonts w:ascii="Times New Roman" w:hAnsi="Times New Roman" w:cs="Times New Roman"/>
          <w:szCs w:val="21"/>
          <w:lang w:val="en-US"/>
        </w:rPr>
        <w:t xml:space="preserve">-effective </w:t>
      </w:r>
      <w:r w:rsidR="00EB27CD">
        <w:rPr>
          <w:rFonts w:ascii="Times New Roman" w:hAnsi="Times New Roman" w:cs="Times New Roman"/>
          <w:szCs w:val="21"/>
          <w:lang w:val="en-US"/>
        </w:rPr>
        <w:t>truth-claims do not exist –</w:t>
      </w:r>
      <w:r w:rsidR="00D331E9">
        <w:rPr>
          <w:rFonts w:ascii="Times New Roman" w:hAnsi="Times New Roman" w:cs="Times New Roman"/>
          <w:szCs w:val="21"/>
          <w:lang w:val="en-US"/>
        </w:rPr>
        <w:t xml:space="preserve"> it ‘</w:t>
      </w:r>
      <w:r w:rsidR="00D331E9" w:rsidRPr="00DF3142">
        <w:rPr>
          <w:rFonts w:ascii="Times New Roman" w:hAnsi="Times New Roman" w:cs="Times New Roman"/>
          <w:sz w:val="24"/>
          <w:lang w:val="en-US"/>
        </w:rPr>
        <w:t>operates within the same logical structure of exclusivism and in this</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 xml:space="preserve">respect pluralism can never really </w:t>
      </w:r>
      <w:r w:rsidR="00D331E9" w:rsidRPr="00DF3142">
        <w:rPr>
          <w:rFonts w:ascii="Times New Roman" w:hAnsi="Times New Roman" w:cs="Times New Roman"/>
          <w:sz w:val="24"/>
          <w:lang w:val="en-US"/>
        </w:rPr>
        <w:lastRenderedPageBreak/>
        <w:t>affirm the genuine autonomous value of</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religious pluralism for, like exclusivism, it can only do so by tradition specific</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criteria for truth</w:t>
      </w:r>
      <w:r w:rsidR="00D331E9">
        <w:rPr>
          <w:rFonts w:ascii="Times New Roman" w:hAnsi="Times New Roman" w:cs="Times New Roman"/>
          <w:sz w:val="24"/>
          <w:lang w:val="en-US"/>
        </w:rPr>
        <w:t xml:space="preserve">’ </w:t>
      </w:r>
      <w:sdt>
        <w:sdtPr>
          <w:rPr>
            <w:rFonts w:ascii="Times New Roman" w:hAnsi="Times New Roman" w:cs="Times New Roman"/>
            <w:sz w:val="24"/>
            <w:lang w:val="en-US"/>
          </w:rPr>
          <w:id w:val="241297795"/>
          <w:citation/>
        </w:sdtPr>
        <w:sdtEndPr/>
        <w:sdtContent>
          <w:r w:rsidR="00D331E9">
            <w:rPr>
              <w:rFonts w:ascii="Times New Roman" w:hAnsi="Times New Roman" w:cs="Times New Roman"/>
              <w:sz w:val="24"/>
              <w:lang w:val="en-US"/>
            </w:rPr>
            <w:fldChar w:fldCharType="begin"/>
          </w:r>
          <w:r w:rsidR="00D331E9">
            <w:rPr>
              <w:rFonts w:ascii="Times New Roman" w:hAnsi="Times New Roman" w:cs="Times New Roman"/>
              <w:sz w:val="24"/>
              <w:lang w:val="en-US"/>
            </w:rPr>
            <w:instrText xml:space="preserve">CITATION DCo96 \p 226 \l 1033 </w:instrText>
          </w:r>
          <w:r w:rsidR="00D331E9">
            <w:rPr>
              <w:rFonts w:ascii="Times New Roman" w:hAnsi="Times New Roman" w:cs="Times New Roman"/>
              <w:sz w:val="24"/>
              <w:lang w:val="en-US"/>
            </w:rPr>
            <w:fldChar w:fldCharType="separate"/>
          </w:r>
          <w:r w:rsidR="00D331E9" w:rsidRPr="00D331E9">
            <w:rPr>
              <w:rFonts w:ascii="Times New Roman" w:hAnsi="Times New Roman" w:cs="Times New Roman"/>
              <w:noProof/>
              <w:sz w:val="24"/>
              <w:lang w:val="en-US"/>
            </w:rPr>
            <w:t>(D'Costa, 1996, p. 226)</w:t>
          </w:r>
          <w:r w:rsidR="00D331E9">
            <w:rPr>
              <w:rFonts w:ascii="Times New Roman" w:hAnsi="Times New Roman" w:cs="Times New Roman"/>
              <w:sz w:val="24"/>
              <w:lang w:val="en-US"/>
            </w:rPr>
            <w:fldChar w:fldCharType="end"/>
          </w:r>
        </w:sdtContent>
      </w:sdt>
      <w:r w:rsidR="00D331E9">
        <w:rPr>
          <w:rFonts w:ascii="Times New Roman" w:hAnsi="Times New Roman" w:cs="Times New Roman"/>
          <w:sz w:val="24"/>
          <w:lang w:val="en-US"/>
        </w:rPr>
        <w:t>. He terms Hick’s theory as ‘transcendental agnosticism,’ and claims that</w:t>
      </w:r>
      <w:r w:rsidR="00D331E9" w:rsidRPr="00D331E9">
        <w:rPr>
          <w:rFonts w:ascii="Times New Roman" w:hAnsi="Times New Roman" w:cs="Times New Roman"/>
          <w:sz w:val="24"/>
          <w:lang w:val="en-US"/>
        </w:rPr>
        <w:t xml:space="preserve"> </w:t>
      </w:r>
      <w:r w:rsidR="0039742D">
        <w:rPr>
          <w:rFonts w:ascii="Times New Roman" w:hAnsi="Times New Roman" w:cs="Times New Roman"/>
          <w:sz w:val="24"/>
          <w:lang w:val="en-US"/>
        </w:rPr>
        <w:t>‘</w:t>
      </w:r>
      <w:r w:rsidR="00D331E9" w:rsidRPr="00DF3142">
        <w:rPr>
          <w:rFonts w:ascii="Times New Roman" w:hAnsi="Times New Roman" w:cs="Times New Roman"/>
          <w:sz w:val="24"/>
          <w:lang w:val="en-US"/>
        </w:rPr>
        <w:t>The irony about</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tolerant pluralism is that it is eventually intolerant towards most forms of</w:t>
      </w:r>
      <w:r w:rsidR="00D331E9">
        <w:rPr>
          <w:rFonts w:ascii="Times New Roman" w:hAnsi="Times New Roman" w:cs="Times New Roman"/>
          <w:sz w:val="24"/>
          <w:lang w:val="en-US"/>
        </w:rPr>
        <w:t xml:space="preserve"> </w:t>
      </w:r>
      <w:r w:rsidR="00D331E9" w:rsidRPr="00DF3142">
        <w:rPr>
          <w:rFonts w:ascii="Times New Roman" w:hAnsi="Times New Roman" w:cs="Times New Roman"/>
          <w:sz w:val="24"/>
          <w:lang w:val="en-US"/>
        </w:rPr>
        <w:t>orthodox religious belief, Christian or otherwise</w:t>
      </w:r>
      <w:r w:rsidR="00377752">
        <w:rPr>
          <w:rFonts w:ascii="Times New Roman" w:hAnsi="Times New Roman" w:cs="Times New Roman"/>
          <w:sz w:val="24"/>
          <w:lang w:val="en-US"/>
        </w:rPr>
        <w:t xml:space="preserve">’ </w:t>
      </w:r>
      <w:sdt>
        <w:sdtPr>
          <w:rPr>
            <w:rFonts w:ascii="Times New Roman" w:hAnsi="Times New Roman" w:cs="Times New Roman"/>
            <w:sz w:val="24"/>
            <w:lang w:val="en-US"/>
          </w:rPr>
          <w:id w:val="-1206486721"/>
          <w:citation/>
        </w:sdtPr>
        <w:sdtEndPr/>
        <w:sdtContent>
          <w:r w:rsidR="00377752">
            <w:rPr>
              <w:rFonts w:ascii="Times New Roman" w:hAnsi="Times New Roman" w:cs="Times New Roman"/>
              <w:sz w:val="24"/>
              <w:lang w:val="en-US"/>
            </w:rPr>
            <w:fldChar w:fldCharType="begin"/>
          </w:r>
          <w:r w:rsidR="00377752">
            <w:rPr>
              <w:rFonts w:ascii="Times New Roman" w:hAnsi="Times New Roman" w:cs="Times New Roman"/>
              <w:sz w:val="24"/>
              <w:lang w:val="en-US"/>
            </w:rPr>
            <w:instrText xml:space="preserve">CITATION DCo96 \p 229 \l 1033 </w:instrText>
          </w:r>
          <w:r w:rsidR="00377752">
            <w:rPr>
              <w:rFonts w:ascii="Times New Roman" w:hAnsi="Times New Roman" w:cs="Times New Roman"/>
              <w:sz w:val="24"/>
              <w:lang w:val="en-US"/>
            </w:rPr>
            <w:fldChar w:fldCharType="separate"/>
          </w:r>
          <w:r w:rsidR="00377752" w:rsidRPr="00377752">
            <w:rPr>
              <w:rFonts w:ascii="Times New Roman" w:hAnsi="Times New Roman" w:cs="Times New Roman"/>
              <w:noProof/>
              <w:sz w:val="24"/>
              <w:lang w:val="en-US"/>
            </w:rPr>
            <w:t>(D'Costa, 1996, p. 229)</w:t>
          </w:r>
          <w:r w:rsidR="00377752">
            <w:rPr>
              <w:rFonts w:ascii="Times New Roman" w:hAnsi="Times New Roman" w:cs="Times New Roman"/>
              <w:sz w:val="24"/>
              <w:lang w:val="en-US"/>
            </w:rPr>
            <w:fldChar w:fldCharType="end"/>
          </w:r>
        </w:sdtContent>
      </w:sdt>
      <w:r w:rsidR="00377752">
        <w:rPr>
          <w:rFonts w:ascii="Times New Roman" w:hAnsi="Times New Roman" w:cs="Times New Roman"/>
          <w:sz w:val="24"/>
          <w:lang w:val="en-US"/>
        </w:rPr>
        <w:t>.</w:t>
      </w:r>
    </w:p>
    <w:p w14:paraId="55360C38" w14:textId="394B43AF" w:rsidR="00A07F95" w:rsidRDefault="00A07F95" w:rsidP="00A07F95">
      <w:pPr>
        <w:spacing w:line="480" w:lineRule="auto"/>
        <w:ind w:firstLine="567"/>
        <w:rPr>
          <w:rFonts w:ascii="Times New Roman" w:hAnsi="Times New Roman" w:cs="Times New Roman"/>
          <w:szCs w:val="21"/>
          <w:lang w:val="en-US"/>
        </w:rPr>
      </w:pPr>
      <w:r>
        <w:rPr>
          <w:rFonts w:ascii="Times New Roman" w:hAnsi="Times New Roman" w:cs="Times New Roman"/>
          <w:sz w:val="24"/>
          <w:lang w:val="en-US"/>
        </w:rPr>
        <w:t xml:space="preserve">In a rebuttal to this article, Hick wrote that pluralism is a philosophical hypothesis and a meta-theory about how the major religions relate to one another and </w:t>
      </w:r>
      <w:r w:rsidRPr="00D364B5">
        <w:rPr>
          <w:rFonts w:ascii="Times New Roman" w:hAnsi="Times New Roman" w:cs="Times New Roman"/>
          <w:b/>
          <w:sz w:val="24"/>
          <w:lang w:val="en-US"/>
        </w:rPr>
        <w:t>not</w:t>
      </w:r>
      <w:r>
        <w:rPr>
          <w:rFonts w:ascii="Times New Roman" w:hAnsi="Times New Roman" w:cs="Times New Roman"/>
          <w:sz w:val="24"/>
          <w:lang w:val="en-US"/>
        </w:rPr>
        <w:t xml:space="preserve"> a ‘self-committing affirmation of faith…</w:t>
      </w:r>
      <w:r w:rsidRPr="00111BBA">
        <w:rPr>
          <w:rFonts w:ascii="Times New Roman" w:hAnsi="Times New Roman" w:cs="Times New Roman"/>
          <w:szCs w:val="21"/>
          <w:lang w:val="en-US"/>
        </w:rPr>
        <w:t xml:space="preserve">The hypothesis is offered as the best available explanation, from a religious as distinguished from a naturalistic point view, </w:t>
      </w:r>
      <w:r w:rsidRPr="00A07F95">
        <w:rPr>
          <w:rFonts w:ascii="Times New Roman" w:hAnsi="Times New Roman" w:cs="Times New Roman"/>
          <w:szCs w:val="21"/>
          <w:lang w:val="en-US"/>
        </w:rPr>
        <w:t>of the data of the history of religions</w:t>
      </w:r>
      <w:r>
        <w:rPr>
          <w:rFonts w:ascii="Times New Roman" w:hAnsi="Times New Roman" w:cs="Times New Roman"/>
          <w:szCs w:val="21"/>
          <w:lang w:val="en-US"/>
        </w:rPr>
        <w:t xml:space="preserve">’ </w:t>
      </w:r>
      <w:sdt>
        <w:sdtPr>
          <w:rPr>
            <w:rFonts w:ascii="Times New Roman" w:hAnsi="Times New Roman" w:cs="Times New Roman"/>
            <w:szCs w:val="21"/>
            <w:lang w:val="en-US"/>
          </w:rPr>
          <w:id w:val="-1340848753"/>
          <w:citation/>
        </w:sdtPr>
        <w:sdtEndPr/>
        <w:sdtContent>
          <w:r>
            <w:rPr>
              <w:rFonts w:ascii="Times New Roman" w:hAnsi="Times New Roman" w:cs="Times New Roman"/>
              <w:szCs w:val="21"/>
              <w:lang w:val="en-US"/>
            </w:rPr>
            <w:fldChar w:fldCharType="begin"/>
          </w:r>
          <w:r>
            <w:rPr>
              <w:rFonts w:ascii="Times New Roman" w:hAnsi="Times New Roman" w:cs="Times New Roman"/>
              <w:szCs w:val="21"/>
              <w:lang w:val="en-US"/>
            </w:rPr>
            <w:instrText xml:space="preserve">CITATION Hic97 \p 163 \l 1033 </w:instrText>
          </w:r>
          <w:r>
            <w:rPr>
              <w:rFonts w:ascii="Times New Roman" w:hAnsi="Times New Roman" w:cs="Times New Roman"/>
              <w:szCs w:val="21"/>
              <w:lang w:val="en-US"/>
            </w:rPr>
            <w:fldChar w:fldCharType="separate"/>
          </w:r>
          <w:r w:rsidRPr="00A07F95">
            <w:rPr>
              <w:rFonts w:ascii="Times New Roman" w:hAnsi="Times New Roman" w:cs="Times New Roman"/>
              <w:noProof/>
              <w:szCs w:val="21"/>
              <w:lang w:val="en-US"/>
            </w:rPr>
            <w:t>(Hick, 1997, p. 163)</w:t>
          </w:r>
          <w:r>
            <w:rPr>
              <w:rFonts w:ascii="Times New Roman" w:hAnsi="Times New Roman" w:cs="Times New Roman"/>
              <w:szCs w:val="21"/>
              <w:lang w:val="en-US"/>
            </w:rPr>
            <w:fldChar w:fldCharType="end"/>
          </w:r>
        </w:sdtContent>
      </w:sdt>
      <w:r>
        <w:rPr>
          <w:rFonts w:ascii="Times New Roman" w:hAnsi="Times New Roman" w:cs="Times New Roman"/>
          <w:szCs w:val="21"/>
          <w:lang w:val="en-US"/>
        </w:rPr>
        <w:t>.</w:t>
      </w:r>
      <w:r w:rsidR="002E3192">
        <w:rPr>
          <w:rFonts w:ascii="Times New Roman" w:hAnsi="Times New Roman" w:cs="Times New Roman"/>
          <w:szCs w:val="21"/>
          <w:lang w:val="en-US"/>
        </w:rPr>
        <w:t xml:space="preserve"> His hypothesis is not a religion because unlike </w:t>
      </w:r>
      <w:proofErr w:type="spellStart"/>
      <w:r w:rsidR="002E3192">
        <w:rPr>
          <w:rFonts w:ascii="Times New Roman" w:hAnsi="Times New Roman" w:cs="Times New Roman"/>
          <w:szCs w:val="21"/>
          <w:lang w:val="en-US"/>
        </w:rPr>
        <w:t>D’costa’s</w:t>
      </w:r>
      <w:proofErr w:type="spellEnd"/>
      <w:r w:rsidR="002E3192">
        <w:rPr>
          <w:rFonts w:ascii="Times New Roman" w:hAnsi="Times New Roman" w:cs="Times New Roman"/>
          <w:szCs w:val="21"/>
          <w:lang w:val="en-US"/>
        </w:rPr>
        <w:t xml:space="preserve"> religion, he doesn’t consign a billion people to perdition, but </w:t>
      </w:r>
      <w:r w:rsidR="001E3809">
        <w:rPr>
          <w:rFonts w:ascii="Times New Roman" w:hAnsi="Times New Roman" w:cs="Times New Roman"/>
          <w:szCs w:val="21"/>
          <w:lang w:val="en-US"/>
        </w:rPr>
        <w:t xml:space="preserve">instead </w:t>
      </w:r>
      <w:r w:rsidR="002E3192">
        <w:rPr>
          <w:rFonts w:ascii="Times New Roman" w:hAnsi="Times New Roman" w:cs="Times New Roman"/>
          <w:szCs w:val="21"/>
          <w:lang w:val="en-US"/>
        </w:rPr>
        <w:t xml:space="preserve">invites exclusivists ‘to try to produce a better explanation of the data’ </w:t>
      </w:r>
      <w:sdt>
        <w:sdtPr>
          <w:rPr>
            <w:rFonts w:ascii="Times New Roman" w:hAnsi="Times New Roman" w:cs="Times New Roman"/>
            <w:szCs w:val="21"/>
            <w:lang w:val="en-US"/>
          </w:rPr>
          <w:id w:val="-1803146297"/>
          <w:citation/>
        </w:sdtPr>
        <w:sdtEndPr/>
        <w:sdtContent>
          <w:r w:rsidR="002E3192">
            <w:rPr>
              <w:rFonts w:ascii="Times New Roman" w:hAnsi="Times New Roman" w:cs="Times New Roman"/>
              <w:szCs w:val="21"/>
              <w:lang w:val="en-US"/>
            </w:rPr>
            <w:fldChar w:fldCharType="begin"/>
          </w:r>
          <w:r w:rsidR="002E3192">
            <w:rPr>
              <w:rFonts w:ascii="Times New Roman" w:hAnsi="Times New Roman" w:cs="Times New Roman"/>
              <w:szCs w:val="21"/>
              <w:lang w:val="en-US"/>
            </w:rPr>
            <w:instrText xml:space="preserve">CITATION Hic97 \p 163 \l 1033 </w:instrText>
          </w:r>
          <w:r w:rsidR="002E3192">
            <w:rPr>
              <w:rFonts w:ascii="Times New Roman" w:hAnsi="Times New Roman" w:cs="Times New Roman"/>
              <w:szCs w:val="21"/>
              <w:lang w:val="en-US"/>
            </w:rPr>
            <w:fldChar w:fldCharType="separate"/>
          </w:r>
          <w:r w:rsidR="002E3192" w:rsidRPr="002E3192">
            <w:rPr>
              <w:rFonts w:ascii="Times New Roman" w:hAnsi="Times New Roman" w:cs="Times New Roman"/>
              <w:noProof/>
              <w:szCs w:val="21"/>
              <w:lang w:val="en-US"/>
            </w:rPr>
            <w:t>(Hick, 1997, p. 163)</w:t>
          </w:r>
          <w:r w:rsidR="002E3192">
            <w:rPr>
              <w:rFonts w:ascii="Times New Roman" w:hAnsi="Times New Roman" w:cs="Times New Roman"/>
              <w:szCs w:val="21"/>
              <w:lang w:val="en-US"/>
            </w:rPr>
            <w:fldChar w:fldCharType="end"/>
          </w:r>
        </w:sdtContent>
      </w:sdt>
      <w:r w:rsidR="002E3192">
        <w:rPr>
          <w:rFonts w:ascii="Times New Roman" w:hAnsi="Times New Roman" w:cs="Times New Roman"/>
          <w:szCs w:val="21"/>
          <w:lang w:val="en-US"/>
        </w:rPr>
        <w:t>.</w:t>
      </w:r>
    </w:p>
    <w:p w14:paraId="02F25DA1" w14:textId="2D0E0CD3" w:rsidR="005D1EA7" w:rsidRPr="005D1EA7" w:rsidRDefault="005D1EA7" w:rsidP="005D1EA7">
      <w:pPr>
        <w:spacing w:line="480" w:lineRule="auto"/>
        <w:rPr>
          <w:rFonts w:ascii="Times New Roman" w:hAnsi="Times New Roman" w:cs="Times New Roman"/>
          <w:b/>
          <w:sz w:val="32"/>
          <w:szCs w:val="21"/>
          <w:lang w:val="en-US"/>
        </w:rPr>
      </w:pPr>
      <w:r w:rsidRPr="005D1EA7">
        <w:rPr>
          <w:rFonts w:ascii="Times New Roman" w:hAnsi="Times New Roman" w:cs="Times New Roman"/>
          <w:b/>
          <w:sz w:val="32"/>
          <w:szCs w:val="20"/>
        </w:rPr>
        <w:t>Bahá’í</w:t>
      </w:r>
    </w:p>
    <w:p w14:paraId="14DEAAF5" w14:textId="4C5128C7" w:rsidR="00A14392" w:rsidRDefault="0046650C" w:rsidP="001E3809">
      <w:pPr>
        <w:spacing w:line="480" w:lineRule="auto"/>
        <w:ind w:firstLine="720"/>
        <w:rPr>
          <w:rFonts w:ascii="Times New Roman" w:hAnsi="Times New Roman" w:cs="Times New Roman"/>
          <w:szCs w:val="20"/>
        </w:rPr>
      </w:pPr>
      <w:r>
        <w:rPr>
          <w:rFonts w:ascii="Times New Roman" w:hAnsi="Times New Roman" w:cs="Times New Roman"/>
          <w:sz w:val="24"/>
          <w:lang w:val="en-US"/>
        </w:rPr>
        <w:t>A better explanation of the data is that</w:t>
      </w:r>
      <w:r w:rsidR="003E56F1">
        <w:rPr>
          <w:rFonts w:ascii="Times New Roman" w:hAnsi="Times New Roman" w:cs="Times New Roman"/>
          <w:sz w:val="24"/>
          <w:lang w:val="en-US"/>
        </w:rPr>
        <w:t xml:space="preserve"> </w:t>
      </w:r>
      <w:r w:rsidR="00A14392">
        <w:rPr>
          <w:rFonts w:ascii="Times New Roman" w:hAnsi="Times New Roman" w:cs="Times New Roman"/>
          <w:sz w:val="24"/>
          <w:lang w:val="en-US"/>
        </w:rPr>
        <w:t xml:space="preserve">while </w:t>
      </w:r>
      <w:r w:rsidR="003E56F1">
        <w:rPr>
          <w:rFonts w:ascii="Times New Roman" w:hAnsi="Times New Roman" w:cs="Times New Roman"/>
          <w:sz w:val="24"/>
          <w:lang w:val="en-US"/>
        </w:rPr>
        <w:t>John Hick</w:t>
      </w:r>
      <w:r w:rsidR="00A14392">
        <w:rPr>
          <w:rFonts w:ascii="Times New Roman" w:hAnsi="Times New Roman" w:cs="Times New Roman"/>
          <w:sz w:val="24"/>
          <w:lang w:val="en-US"/>
        </w:rPr>
        <w:t xml:space="preserve"> continually claims Christianity as his religious belief, he</w:t>
      </w:r>
      <w:r w:rsidR="003E56F1">
        <w:rPr>
          <w:rFonts w:ascii="Times New Roman" w:hAnsi="Times New Roman" w:cs="Times New Roman"/>
          <w:sz w:val="24"/>
          <w:lang w:val="en-US"/>
        </w:rPr>
        <w:t xml:space="preserve"> is</w:t>
      </w:r>
      <w:r w:rsidR="00A14392">
        <w:rPr>
          <w:rFonts w:ascii="Times New Roman" w:hAnsi="Times New Roman" w:cs="Times New Roman"/>
          <w:sz w:val="24"/>
          <w:lang w:val="en-US"/>
        </w:rPr>
        <w:t xml:space="preserve"> by thought, word and deed</w:t>
      </w:r>
      <w:r w:rsidR="003E56F1">
        <w:rPr>
          <w:rFonts w:ascii="Times New Roman" w:hAnsi="Times New Roman" w:cs="Times New Roman"/>
          <w:sz w:val="24"/>
          <w:lang w:val="en-US"/>
        </w:rPr>
        <w:t xml:space="preserve"> an anonymous evangelist for the </w:t>
      </w:r>
      <w:r w:rsidR="003E56F1" w:rsidRPr="00DC7E90">
        <w:rPr>
          <w:rFonts w:ascii="Times New Roman" w:hAnsi="Times New Roman" w:cs="Times New Roman"/>
          <w:szCs w:val="20"/>
        </w:rPr>
        <w:t>Bahá’í</w:t>
      </w:r>
      <w:r w:rsidR="003E56F1">
        <w:rPr>
          <w:rFonts w:ascii="Times New Roman" w:hAnsi="Times New Roman" w:cs="Times New Roman"/>
          <w:szCs w:val="20"/>
        </w:rPr>
        <w:t xml:space="preserve"> religion</w:t>
      </w:r>
      <w:bookmarkEnd w:id="0"/>
      <w:r w:rsidR="003E56F1">
        <w:rPr>
          <w:rFonts w:ascii="Times New Roman" w:hAnsi="Times New Roman" w:cs="Times New Roman"/>
          <w:szCs w:val="20"/>
        </w:rPr>
        <w:t>.</w:t>
      </w:r>
      <w:r w:rsidR="00A57F19">
        <w:rPr>
          <w:rFonts w:ascii="Times New Roman" w:hAnsi="Times New Roman" w:cs="Times New Roman"/>
          <w:szCs w:val="20"/>
        </w:rPr>
        <w:t xml:space="preserve"> </w:t>
      </w:r>
      <w:r w:rsidR="00A14392">
        <w:rPr>
          <w:rFonts w:ascii="Times New Roman" w:hAnsi="Times New Roman" w:cs="Times New Roman"/>
          <w:szCs w:val="20"/>
        </w:rPr>
        <w:t>I say anonymous because he claimed Christianity as his faith tradition from beginning to end</w:t>
      </w:r>
      <w:r w:rsidR="008352C0">
        <w:rPr>
          <w:rFonts w:ascii="Times New Roman" w:hAnsi="Times New Roman" w:cs="Times New Roman"/>
          <w:szCs w:val="20"/>
        </w:rPr>
        <w:t xml:space="preserve">; </w:t>
      </w:r>
      <w:r w:rsidR="00EB27CD">
        <w:rPr>
          <w:rFonts w:ascii="Times New Roman" w:hAnsi="Times New Roman" w:cs="Times New Roman"/>
          <w:szCs w:val="20"/>
        </w:rPr>
        <w:t>by way of</w:t>
      </w:r>
      <w:r w:rsidR="008352C0">
        <w:rPr>
          <w:rFonts w:ascii="Times New Roman" w:hAnsi="Times New Roman" w:cs="Times New Roman"/>
          <w:szCs w:val="20"/>
        </w:rPr>
        <w:t xml:space="preserve"> Rahner</w:t>
      </w:r>
      <w:r w:rsidR="00EB27CD">
        <w:rPr>
          <w:rFonts w:ascii="Times New Roman" w:hAnsi="Times New Roman" w:cs="Times New Roman"/>
          <w:szCs w:val="20"/>
        </w:rPr>
        <w:t>’s much-critici</w:t>
      </w:r>
      <w:r w:rsidR="0054418D">
        <w:rPr>
          <w:rFonts w:ascii="Times New Roman" w:hAnsi="Times New Roman" w:cs="Times New Roman"/>
          <w:szCs w:val="20"/>
        </w:rPr>
        <w:t>s</w:t>
      </w:r>
      <w:r w:rsidR="00EB27CD">
        <w:rPr>
          <w:rFonts w:ascii="Times New Roman" w:hAnsi="Times New Roman" w:cs="Times New Roman"/>
          <w:szCs w:val="20"/>
        </w:rPr>
        <w:t>ed term</w:t>
      </w:r>
      <w:r w:rsidR="008352C0">
        <w:rPr>
          <w:rFonts w:ascii="Times New Roman" w:hAnsi="Times New Roman" w:cs="Times New Roman"/>
          <w:szCs w:val="20"/>
        </w:rPr>
        <w:t xml:space="preserve">, in all that he wrote, </w:t>
      </w:r>
      <w:r w:rsidR="00593AC9">
        <w:rPr>
          <w:rFonts w:ascii="Times New Roman" w:hAnsi="Times New Roman" w:cs="Times New Roman"/>
          <w:szCs w:val="20"/>
        </w:rPr>
        <w:t>Hick</w:t>
      </w:r>
      <w:r w:rsidR="008352C0">
        <w:rPr>
          <w:rFonts w:ascii="Times New Roman" w:hAnsi="Times New Roman" w:cs="Times New Roman"/>
          <w:szCs w:val="20"/>
        </w:rPr>
        <w:t xml:space="preserve"> was </w:t>
      </w:r>
      <w:r w:rsidR="008352C0" w:rsidRPr="008352C0">
        <w:rPr>
          <w:rFonts w:ascii="Times New Roman" w:hAnsi="Times New Roman" w:cs="Times New Roman"/>
          <w:szCs w:val="20"/>
        </w:rPr>
        <w:t>Bahá’í</w:t>
      </w:r>
      <w:r w:rsidR="008352C0">
        <w:rPr>
          <w:rFonts w:ascii="Times New Roman" w:hAnsi="Times New Roman" w:cs="Times New Roman"/>
          <w:szCs w:val="20"/>
        </w:rPr>
        <w:t xml:space="preserve"> in everything </w:t>
      </w:r>
      <w:r w:rsidR="008352C0" w:rsidRPr="00D364B5">
        <w:rPr>
          <w:rFonts w:ascii="Times New Roman" w:hAnsi="Times New Roman" w:cs="Times New Roman"/>
          <w:i/>
          <w:szCs w:val="20"/>
        </w:rPr>
        <w:t>but</w:t>
      </w:r>
      <w:r w:rsidR="008352C0">
        <w:rPr>
          <w:rFonts w:ascii="Times New Roman" w:hAnsi="Times New Roman" w:cs="Times New Roman"/>
          <w:szCs w:val="20"/>
        </w:rPr>
        <w:t xml:space="preserve"> name</w:t>
      </w:r>
      <w:r w:rsidR="001E3809">
        <w:rPr>
          <w:rFonts w:ascii="Times New Roman" w:hAnsi="Times New Roman" w:cs="Times New Roman"/>
          <w:szCs w:val="20"/>
        </w:rPr>
        <w:t xml:space="preserve">. </w:t>
      </w:r>
      <w:r w:rsidR="001E3809">
        <w:rPr>
          <w:rFonts w:ascii="Times New Roman" w:hAnsi="Times New Roman" w:cs="Times New Roman"/>
          <w:szCs w:val="20"/>
          <w:lang w:val="en-US"/>
        </w:rPr>
        <w:t>T</w:t>
      </w:r>
      <w:r w:rsidR="001E3809" w:rsidRPr="00593AC9">
        <w:rPr>
          <w:rFonts w:ascii="Times New Roman" w:hAnsi="Times New Roman" w:cs="Times New Roman"/>
          <w:szCs w:val="20"/>
          <w:lang w:val="en-US"/>
        </w:rPr>
        <w:t xml:space="preserve">he Bahá’í Faith began with two Divine Messengers—the </w:t>
      </w:r>
      <w:proofErr w:type="spellStart"/>
      <w:r w:rsidR="001E3809" w:rsidRPr="00593AC9">
        <w:rPr>
          <w:rFonts w:ascii="Times New Roman" w:hAnsi="Times New Roman" w:cs="Times New Roman"/>
          <w:szCs w:val="20"/>
          <w:lang w:val="en-US"/>
        </w:rPr>
        <w:t>Báb</w:t>
      </w:r>
      <w:proofErr w:type="spellEnd"/>
      <w:r w:rsidR="001E3809" w:rsidRPr="00593AC9">
        <w:rPr>
          <w:rFonts w:ascii="Times New Roman" w:hAnsi="Times New Roman" w:cs="Times New Roman"/>
          <w:szCs w:val="20"/>
          <w:lang w:val="en-US"/>
        </w:rPr>
        <w:t xml:space="preserve"> and </w:t>
      </w:r>
      <w:proofErr w:type="spellStart"/>
      <w:r w:rsidR="001E3809" w:rsidRPr="00593AC9">
        <w:rPr>
          <w:rFonts w:ascii="Times New Roman" w:hAnsi="Times New Roman" w:cs="Times New Roman"/>
          <w:szCs w:val="20"/>
          <w:lang w:val="en-US"/>
        </w:rPr>
        <w:t>Bahá’u’lláh</w:t>
      </w:r>
      <w:proofErr w:type="spellEnd"/>
      <w:r w:rsidR="001E3809" w:rsidRPr="00593AC9">
        <w:rPr>
          <w:rFonts w:ascii="Times New Roman" w:hAnsi="Times New Roman" w:cs="Times New Roman"/>
          <w:szCs w:val="20"/>
          <w:lang w:val="en-US"/>
        </w:rPr>
        <w:t>. The latter’s son and grandson succeeded them as Messenger</w:t>
      </w:r>
      <w:r w:rsidR="001E3809">
        <w:rPr>
          <w:rFonts w:ascii="Times New Roman" w:hAnsi="Times New Roman" w:cs="Times New Roman"/>
          <w:szCs w:val="20"/>
          <w:lang w:val="en-US"/>
        </w:rPr>
        <w:t>s of God</w:t>
      </w:r>
      <w:r w:rsidR="001E3809" w:rsidRPr="00593AC9">
        <w:rPr>
          <w:rFonts w:ascii="Times New Roman" w:hAnsi="Times New Roman" w:cs="Times New Roman"/>
          <w:szCs w:val="20"/>
          <w:lang w:val="en-US"/>
        </w:rPr>
        <w:t xml:space="preserve">; it is currently in the hands of the Universal House of Justice, ordained by </w:t>
      </w:r>
      <w:proofErr w:type="spellStart"/>
      <w:r w:rsidR="001E3809" w:rsidRPr="00593AC9">
        <w:rPr>
          <w:rFonts w:ascii="Times New Roman" w:hAnsi="Times New Roman" w:cs="Times New Roman"/>
          <w:szCs w:val="20"/>
          <w:lang w:val="en-US"/>
        </w:rPr>
        <w:t>Bahá’u’lláh</w:t>
      </w:r>
      <w:proofErr w:type="spellEnd"/>
      <w:r w:rsidR="001E3809">
        <w:rPr>
          <w:rFonts w:ascii="Times New Roman" w:hAnsi="Times New Roman" w:cs="Times New Roman"/>
          <w:szCs w:val="20"/>
          <w:lang w:val="en-US"/>
        </w:rPr>
        <w:t>.</w:t>
      </w:r>
      <w:r w:rsidR="001E3809" w:rsidRPr="00593AC9">
        <w:rPr>
          <w:rFonts w:ascii="Times New Roman" w:hAnsi="Times New Roman" w:cs="Times New Roman"/>
          <w:szCs w:val="20"/>
          <w:lang w:val="en-US"/>
        </w:rPr>
        <w:t xml:space="preserve"> (Anon., 2018)</w:t>
      </w:r>
      <w:r w:rsidR="001E3809">
        <w:rPr>
          <w:rFonts w:ascii="Times New Roman" w:hAnsi="Times New Roman" w:cs="Times New Roman"/>
          <w:szCs w:val="20"/>
          <w:lang w:val="en-US"/>
        </w:rPr>
        <w:t>. I believe a worthy successor to the mantle of Messenger of God is John Hick,</w:t>
      </w:r>
      <w:r w:rsidR="001E3809">
        <w:rPr>
          <w:rFonts w:ascii="Times New Roman" w:hAnsi="Times New Roman" w:cs="Times New Roman"/>
          <w:szCs w:val="20"/>
        </w:rPr>
        <w:t xml:space="preserve"> </w:t>
      </w:r>
      <w:r w:rsidR="00A14392">
        <w:rPr>
          <w:rFonts w:ascii="Times New Roman" w:hAnsi="Times New Roman" w:cs="Times New Roman"/>
          <w:szCs w:val="20"/>
        </w:rPr>
        <w:t>based on the following evidence:</w:t>
      </w:r>
    </w:p>
    <w:p w14:paraId="20991216" w14:textId="77777777" w:rsidR="00A14392" w:rsidRPr="008352C0" w:rsidRDefault="00A57F19"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 w:val="24"/>
          <w:lang w:val="en-US"/>
        </w:rPr>
        <w:t xml:space="preserve">the </w:t>
      </w:r>
      <w:r w:rsidRPr="008352C0">
        <w:rPr>
          <w:rFonts w:ascii="Times New Roman" w:hAnsi="Times New Roman" w:cs="Times New Roman"/>
          <w:szCs w:val="20"/>
        </w:rPr>
        <w:t>Bahá’í pay tribute to him and his legacy</w:t>
      </w:r>
      <w:r w:rsidR="008B0CA5" w:rsidRPr="008352C0">
        <w:rPr>
          <w:rFonts w:ascii="Times New Roman" w:hAnsi="Times New Roman" w:cs="Times New Roman"/>
          <w:szCs w:val="20"/>
        </w:rPr>
        <w:t>;</w:t>
      </w:r>
      <w:r>
        <w:rPr>
          <w:rStyle w:val="FootnoteReference"/>
          <w:rFonts w:ascii="Times New Roman" w:hAnsi="Times New Roman" w:cs="Times New Roman"/>
          <w:szCs w:val="20"/>
        </w:rPr>
        <w:footnoteReference w:id="12"/>
      </w:r>
      <w:r w:rsidR="008B0CA5" w:rsidRPr="008352C0">
        <w:rPr>
          <w:rFonts w:ascii="Times New Roman" w:hAnsi="Times New Roman" w:cs="Times New Roman"/>
          <w:szCs w:val="20"/>
        </w:rPr>
        <w:t xml:space="preserve"> </w:t>
      </w:r>
    </w:p>
    <w:p w14:paraId="58F3CA3F" w14:textId="28500D3E" w:rsidR="00A14392" w:rsidRPr="008352C0" w:rsidRDefault="008B0CA5"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he calls Bahá’í the ‘</w:t>
      </w:r>
      <w:r w:rsidRPr="008352C0">
        <w:rPr>
          <w:rFonts w:ascii="Times New Roman" w:hAnsi="Times New Roman" w:cs="Times New Roman"/>
          <w:szCs w:val="20"/>
          <w:lang w:val="en-US"/>
        </w:rPr>
        <w:t>most explicit teaching of pluralism as religious truth</w:t>
      </w:r>
      <w:r w:rsidRPr="008352C0">
        <w:rPr>
          <w:rFonts w:ascii="Times New Roman" w:hAnsi="Times New Roman" w:cs="Times New Roman"/>
          <w:szCs w:val="20"/>
        </w:rPr>
        <w:t xml:space="preserve">’ </w:t>
      </w:r>
      <w:sdt>
        <w:sdtPr>
          <w:id w:val="-845861662"/>
          <w:citation/>
        </w:sdtPr>
        <w:sdtEnd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CITATION Hic99 \p 85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(Hick, 1999, p. 85)</w:t>
          </w:r>
          <w:r w:rsidRPr="008352C0">
            <w:rPr>
              <w:rFonts w:ascii="Times New Roman" w:hAnsi="Times New Roman" w:cs="Times New Roman"/>
              <w:szCs w:val="20"/>
            </w:rPr>
            <w:fldChar w:fldCharType="end"/>
          </w:r>
        </w:sdtContent>
      </w:sdt>
      <w:r w:rsidRPr="008352C0">
        <w:rPr>
          <w:rFonts w:ascii="Times New Roman" w:hAnsi="Times New Roman" w:cs="Times New Roman"/>
          <w:szCs w:val="20"/>
        </w:rPr>
        <w:t xml:space="preserve">; </w:t>
      </w:r>
    </w:p>
    <w:p w14:paraId="367BA533" w14:textId="77777777" w:rsidR="00A14392" w:rsidRPr="008352C0" w:rsidRDefault="008B0CA5"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 xml:space="preserve">he adds its founder, </w:t>
      </w:r>
      <w:proofErr w:type="spellStart"/>
      <w:r w:rsidRPr="008352C0">
        <w:rPr>
          <w:rFonts w:ascii="Times New Roman" w:hAnsi="Times New Roman" w:cs="Times New Roman"/>
          <w:iCs/>
          <w:szCs w:val="20"/>
          <w:lang w:val="en-US"/>
        </w:rPr>
        <w:t>Bahá'u'lláh</w:t>
      </w:r>
      <w:proofErr w:type="spellEnd"/>
      <w:r w:rsidRPr="008352C0">
        <w:rPr>
          <w:rFonts w:ascii="Times New Roman" w:hAnsi="Times New Roman" w:cs="Times New Roman"/>
          <w:iCs/>
          <w:szCs w:val="20"/>
          <w:lang w:val="en-US"/>
        </w:rPr>
        <w:t xml:space="preserve"> </w:t>
      </w:r>
      <w:r w:rsidRPr="008352C0">
        <w:rPr>
          <w:rFonts w:ascii="Times New Roman" w:hAnsi="Times New Roman" w:cs="Times New Roman"/>
          <w:szCs w:val="20"/>
        </w:rPr>
        <w:t xml:space="preserve">to his list of great </w:t>
      </w:r>
      <w:r w:rsidR="00A14392" w:rsidRPr="008352C0">
        <w:rPr>
          <w:rFonts w:ascii="Times New Roman" w:hAnsi="Times New Roman" w:cs="Times New Roman"/>
          <w:szCs w:val="20"/>
        </w:rPr>
        <w:t>religious</w:t>
      </w:r>
      <w:r w:rsidRPr="008352C0">
        <w:rPr>
          <w:rFonts w:ascii="Times New Roman" w:hAnsi="Times New Roman" w:cs="Times New Roman"/>
          <w:szCs w:val="20"/>
        </w:rPr>
        <w:t xml:space="preserve"> leaders;</w:t>
      </w:r>
      <w:sdt>
        <w:sdtPr>
          <w:id w:val="631837605"/>
          <w:citation/>
        </w:sdtPr>
        <w:sdtEnd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CITATION Hic99 \p 233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 xml:space="preserve"> (Hick, 1999, p. 233)</w:t>
          </w:r>
          <w:r w:rsidRPr="008352C0">
            <w:rPr>
              <w:rFonts w:ascii="Times New Roman" w:hAnsi="Times New Roman" w:cs="Times New Roman"/>
              <w:szCs w:val="20"/>
            </w:rPr>
            <w:fldChar w:fldCharType="end"/>
          </w:r>
        </w:sdtContent>
      </w:sdt>
      <w:r w:rsidR="00A14392" w:rsidRPr="008352C0">
        <w:rPr>
          <w:rFonts w:ascii="Times New Roman" w:hAnsi="Times New Roman" w:cs="Times New Roman"/>
          <w:szCs w:val="20"/>
        </w:rPr>
        <w:t xml:space="preserve">; </w:t>
      </w:r>
    </w:p>
    <w:p w14:paraId="32D0EDB0" w14:textId="5ED02762" w:rsidR="008352C0" w:rsidRPr="008352C0" w:rsidRDefault="00A14392" w:rsidP="008352C0">
      <w:pPr>
        <w:pStyle w:val="ListParagraph"/>
        <w:numPr>
          <w:ilvl w:val="0"/>
          <w:numId w:val="14"/>
        </w:numPr>
        <w:spacing w:line="240" w:lineRule="auto"/>
        <w:rPr>
          <w:rFonts w:ascii="Times New Roman" w:hAnsi="Times New Roman" w:cs="Times New Roman"/>
          <w:szCs w:val="20"/>
        </w:rPr>
      </w:pPr>
      <w:r w:rsidRPr="008352C0">
        <w:rPr>
          <w:rFonts w:ascii="Times New Roman" w:hAnsi="Times New Roman" w:cs="Times New Roman"/>
          <w:szCs w:val="20"/>
        </w:rPr>
        <w:t xml:space="preserve">he wrote an article for their magazine, reiterating much of his life’s hypothesis, especially that </w:t>
      </w:r>
      <w:r w:rsidR="0046650C">
        <w:rPr>
          <w:rFonts w:ascii="Times New Roman" w:hAnsi="Times New Roman" w:cs="Times New Roman"/>
          <w:szCs w:val="20"/>
        </w:rPr>
        <w:t>‘</w:t>
      </w:r>
      <w:r w:rsidRPr="008352C0">
        <w:rPr>
          <w:rFonts w:ascii="Times New Roman" w:hAnsi="Times New Roman" w:cs="Times New Roman"/>
          <w:szCs w:val="20"/>
        </w:rPr>
        <w:t>we come to the objective truth that no religion is true</w:t>
      </w:r>
      <w:r w:rsidR="0046650C">
        <w:rPr>
          <w:rFonts w:ascii="Times New Roman" w:hAnsi="Times New Roman" w:cs="Times New Roman"/>
          <w:szCs w:val="20"/>
        </w:rPr>
        <w:t>’</w:t>
      </w:r>
      <w:r w:rsidRPr="008352C0">
        <w:rPr>
          <w:rFonts w:ascii="Times New Roman" w:hAnsi="Times New Roman" w:cs="Times New Roman"/>
          <w:szCs w:val="20"/>
        </w:rPr>
        <w:t xml:space="preserve"> </w:t>
      </w:r>
      <w:sdt>
        <w:sdtPr>
          <w:id w:val="-1151290841"/>
          <w:citation/>
        </w:sdtPr>
        <w:sdtEndPr/>
        <w:sdtContent>
          <w:r w:rsidRPr="008352C0">
            <w:rPr>
              <w:rFonts w:ascii="Times New Roman" w:hAnsi="Times New Roman" w:cs="Times New Roman"/>
              <w:szCs w:val="20"/>
            </w:rPr>
            <w:fldChar w:fldCharType="begin"/>
          </w:r>
          <w:r w:rsidRPr="008352C0">
            <w:rPr>
              <w:rFonts w:ascii="Times New Roman" w:hAnsi="Times New Roman" w:cs="Times New Roman"/>
              <w:szCs w:val="20"/>
              <w:lang w:val="en-US"/>
            </w:rPr>
            <w:instrText xml:space="preserve"> CITATION Hic01 \l 1033 </w:instrText>
          </w:r>
          <w:r w:rsidRPr="008352C0">
            <w:rPr>
              <w:rFonts w:ascii="Times New Roman" w:hAnsi="Times New Roman" w:cs="Times New Roman"/>
              <w:szCs w:val="20"/>
            </w:rPr>
            <w:fldChar w:fldCharType="separate"/>
          </w:r>
          <w:r w:rsidRPr="008352C0">
            <w:rPr>
              <w:rFonts w:ascii="Times New Roman" w:hAnsi="Times New Roman" w:cs="Times New Roman"/>
              <w:noProof/>
              <w:szCs w:val="20"/>
              <w:lang w:val="en-US"/>
            </w:rPr>
            <w:t>(Hick, 2001)</w:t>
          </w:r>
          <w:r w:rsidRPr="008352C0">
            <w:rPr>
              <w:rFonts w:ascii="Times New Roman" w:hAnsi="Times New Roman" w:cs="Times New Roman"/>
              <w:szCs w:val="20"/>
            </w:rPr>
            <w:fldChar w:fldCharType="end"/>
          </w:r>
        </w:sdtContent>
      </w:sdt>
      <w:r w:rsidRPr="008352C0">
        <w:rPr>
          <w:rFonts w:ascii="Times New Roman" w:hAnsi="Times New Roman" w:cs="Times New Roman"/>
          <w:szCs w:val="20"/>
        </w:rPr>
        <w:t xml:space="preserve">; </w:t>
      </w:r>
    </w:p>
    <w:p w14:paraId="353B5389" w14:textId="34FE8507" w:rsidR="008352C0" w:rsidRDefault="00D364B5" w:rsidP="008352C0">
      <w:pPr>
        <w:pStyle w:val="ListParagraph"/>
        <w:numPr>
          <w:ilvl w:val="0"/>
          <w:numId w:val="14"/>
        </w:numPr>
        <w:spacing w:line="240" w:lineRule="auto"/>
        <w:rPr>
          <w:rFonts w:ascii="Times New Roman" w:hAnsi="Times New Roman" w:cs="Times New Roman"/>
          <w:szCs w:val="20"/>
        </w:rPr>
      </w:pPr>
      <w:r>
        <w:rPr>
          <w:rFonts w:ascii="Times New Roman" w:hAnsi="Times New Roman" w:cs="Times New Roman"/>
          <w:szCs w:val="20"/>
        </w:rPr>
        <w:lastRenderedPageBreak/>
        <w:t>This, verbatim from</w:t>
      </w:r>
      <w:r w:rsidR="008352C0">
        <w:rPr>
          <w:rFonts w:ascii="Times New Roman" w:hAnsi="Times New Roman" w:cs="Times New Roman"/>
          <w:szCs w:val="20"/>
        </w:rPr>
        <w:t xml:space="preserve"> the </w:t>
      </w:r>
      <w:r>
        <w:rPr>
          <w:rFonts w:ascii="Times New Roman" w:hAnsi="Times New Roman" w:cs="Times New Roman"/>
          <w:szCs w:val="20"/>
        </w:rPr>
        <w:t>‘</w:t>
      </w:r>
      <w:r w:rsidR="008352C0">
        <w:rPr>
          <w:rFonts w:ascii="Times New Roman" w:hAnsi="Times New Roman" w:cs="Times New Roman"/>
          <w:szCs w:val="20"/>
        </w:rPr>
        <w:t xml:space="preserve">What </w:t>
      </w:r>
      <w:proofErr w:type="spellStart"/>
      <w:r w:rsidR="008352C0" w:rsidRPr="008352C0">
        <w:rPr>
          <w:rFonts w:ascii="Times New Roman" w:hAnsi="Times New Roman" w:cs="Times New Roman"/>
          <w:szCs w:val="20"/>
        </w:rPr>
        <w:t>Bahá’í</w:t>
      </w:r>
      <w:r w:rsidR="008352C0">
        <w:rPr>
          <w:rFonts w:ascii="Times New Roman" w:hAnsi="Times New Roman" w:cs="Times New Roman"/>
          <w:szCs w:val="20"/>
        </w:rPr>
        <w:t>s</w:t>
      </w:r>
      <w:proofErr w:type="spellEnd"/>
      <w:r w:rsidR="008352C0">
        <w:rPr>
          <w:rFonts w:ascii="Times New Roman" w:hAnsi="Times New Roman" w:cs="Times New Roman"/>
          <w:szCs w:val="20"/>
        </w:rPr>
        <w:t xml:space="preserve"> Believe</w:t>
      </w:r>
      <w:r>
        <w:rPr>
          <w:rFonts w:ascii="Times New Roman" w:hAnsi="Times New Roman" w:cs="Times New Roman"/>
          <w:szCs w:val="20"/>
        </w:rPr>
        <w:t>’</w:t>
      </w:r>
      <w:r w:rsidR="008352C0">
        <w:rPr>
          <w:rFonts w:ascii="Times New Roman" w:hAnsi="Times New Roman" w:cs="Times New Roman"/>
          <w:szCs w:val="20"/>
        </w:rPr>
        <w:t xml:space="preserve"> </w:t>
      </w:r>
      <w:r w:rsidR="00EB27CD">
        <w:rPr>
          <w:rFonts w:ascii="Times New Roman" w:hAnsi="Times New Roman" w:cs="Times New Roman"/>
          <w:szCs w:val="20"/>
        </w:rPr>
        <w:t>web</w:t>
      </w:r>
      <w:r w:rsidR="008352C0">
        <w:rPr>
          <w:rFonts w:ascii="Times New Roman" w:hAnsi="Times New Roman" w:cs="Times New Roman"/>
          <w:szCs w:val="20"/>
        </w:rPr>
        <w:t xml:space="preserve">page. </w:t>
      </w:r>
      <w:r w:rsidR="0046650C">
        <w:rPr>
          <w:rFonts w:ascii="Times New Roman" w:hAnsi="Times New Roman" w:cs="Times New Roman"/>
          <w:szCs w:val="20"/>
        </w:rPr>
        <w:t>As quoted in the introduction, t</w:t>
      </w:r>
      <w:r w:rsidR="008352C0">
        <w:rPr>
          <w:rFonts w:ascii="Times New Roman" w:hAnsi="Times New Roman" w:cs="Times New Roman"/>
          <w:szCs w:val="20"/>
        </w:rPr>
        <w:t>hey believe in:</w:t>
      </w:r>
    </w:p>
    <w:p w14:paraId="2CDF55A2" w14:textId="7EC3B673" w:rsidR="00A57F19" w:rsidRPr="008352C0" w:rsidRDefault="00A57F19" w:rsidP="008352C0">
      <w:pPr>
        <w:pStyle w:val="ListParagraph"/>
        <w:spacing w:line="240" w:lineRule="auto"/>
        <w:rPr>
          <w:rFonts w:ascii="Times New Roman" w:hAnsi="Times New Roman" w:cs="Times New Roman"/>
          <w:szCs w:val="20"/>
        </w:rPr>
      </w:pPr>
      <w:r w:rsidRPr="008352C0">
        <w:rPr>
          <w:rFonts w:ascii="Times New Roman" w:hAnsi="Times New Roman" w:cs="Times New Roman"/>
        </w:rPr>
        <w:t>t</w:t>
      </w:r>
      <w:r w:rsidRPr="008352C0">
        <w:rPr>
          <w:rFonts w:ascii="Times New Roman" w:hAnsi="Times New Roman" w:cs="Times New Roman"/>
          <w:lang w:val="en-US"/>
        </w:rPr>
        <w:t xml:space="preserve">he oneness of God and religion, the oneness of humanity and freedom from prejudice, the inherent nobility of the human being, the progressive revelation of religious truth, the development of spiritual qualities, the integration of worship and service, the fundamental equality of the sexes, the harmony between religion and science, the centrality of justice to all human </w:t>
      </w:r>
      <w:proofErr w:type="spellStart"/>
      <w:r w:rsidRPr="008352C0">
        <w:rPr>
          <w:rFonts w:ascii="Times New Roman" w:hAnsi="Times New Roman" w:cs="Times New Roman"/>
          <w:lang w:val="en-US"/>
        </w:rPr>
        <w:t>endeavours</w:t>
      </w:r>
      <w:proofErr w:type="spellEnd"/>
      <w:r w:rsidRPr="008352C0">
        <w:rPr>
          <w:rFonts w:ascii="Times New Roman" w:hAnsi="Times New Roman" w:cs="Times New Roman"/>
          <w:lang w:val="en-US"/>
        </w:rPr>
        <w:t xml:space="preserve">, the importance of education, and the dynamics of the relationships that are to bind together individuals, communities, and institutions as humanity advances towards its collective maturity. </w:t>
      </w:r>
      <w:sdt>
        <w:sdtPr>
          <w:rPr>
            <w:lang w:val="en-US"/>
          </w:rPr>
          <w:id w:val="989289249"/>
          <w:citation/>
        </w:sdtPr>
        <w:sdtEndPr/>
        <w:sdtContent>
          <w:r w:rsidRPr="008352C0">
            <w:rPr>
              <w:rFonts w:ascii="Times New Roman" w:hAnsi="Times New Roman" w:cs="Times New Roman"/>
              <w:lang w:val="en-US"/>
            </w:rPr>
            <w:fldChar w:fldCharType="begin"/>
          </w:r>
          <w:r w:rsidRPr="008352C0">
            <w:rPr>
              <w:rFonts w:ascii="Times New Roman" w:hAnsi="Times New Roman" w:cs="Times New Roman"/>
              <w:lang w:val="en-US"/>
            </w:rPr>
            <w:instrText xml:space="preserve"> CITATION The18 \l 1033 </w:instrText>
          </w:r>
          <w:r w:rsidRPr="008352C0">
            <w:rPr>
              <w:rFonts w:ascii="Times New Roman" w:hAnsi="Times New Roman" w:cs="Times New Roman"/>
              <w:lang w:val="en-US"/>
            </w:rPr>
            <w:fldChar w:fldCharType="separate"/>
          </w:r>
          <w:r w:rsidRPr="008352C0">
            <w:rPr>
              <w:rFonts w:ascii="Times New Roman" w:hAnsi="Times New Roman" w:cs="Times New Roman"/>
              <w:noProof/>
              <w:lang w:val="en-US"/>
            </w:rPr>
            <w:t>(Anon., 2018)</w:t>
          </w:r>
          <w:r w:rsidRPr="008352C0">
            <w:rPr>
              <w:rFonts w:ascii="Times New Roman" w:hAnsi="Times New Roman" w:cs="Times New Roman"/>
              <w:lang w:val="en-US"/>
            </w:rPr>
            <w:fldChar w:fldCharType="end"/>
          </w:r>
        </w:sdtContent>
      </w:sdt>
      <w:r w:rsidRPr="008352C0">
        <w:rPr>
          <w:rFonts w:ascii="Times New Roman" w:hAnsi="Times New Roman" w:cs="Times New Roman"/>
          <w:lang w:val="en-US"/>
        </w:rPr>
        <w:t xml:space="preserve"> </w:t>
      </w:r>
    </w:p>
    <w:p w14:paraId="2B492F56" w14:textId="6FCD2BD6" w:rsidR="00210432" w:rsidRDefault="008352C0" w:rsidP="003E2DB0">
      <w:pPr>
        <w:spacing w:line="480" w:lineRule="auto"/>
        <w:rPr>
          <w:rFonts w:ascii="Times New Roman" w:hAnsi="Times New Roman" w:cs="Times New Roman"/>
          <w:szCs w:val="20"/>
        </w:rPr>
      </w:pPr>
      <w:r>
        <w:rPr>
          <w:rFonts w:ascii="Times New Roman" w:hAnsi="Times New Roman" w:cs="Times New Roman"/>
          <w:szCs w:val="20"/>
        </w:rPr>
        <w:t xml:space="preserve">I’m not sure a better summary of John Hick’s </w:t>
      </w:r>
      <w:r w:rsidR="00D364B5">
        <w:rPr>
          <w:rFonts w:ascii="Times New Roman" w:hAnsi="Times New Roman" w:cs="Times New Roman"/>
          <w:szCs w:val="20"/>
        </w:rPr>
        <w:t xml:space="preserve">philosophy, </w:t>
      </w:r>
      <w:r>
        <w:rPr>
          <w:rFonts w:ascii="Times New Roman" w:hAnsi="Times New Roman" w:cs="Times New Roman"/>
          <w:szCs w:val="20"/>
        </w:rPr>
        <w:t>life and beliefs exists.</w:t>
      </w:r>
    </w:p>
    <w:p w14:paraId="6A33E78A" w14:textId="5EA4F433" w:rsidR="00B123DA" w:rsidRDefault="00335924" w:rsidP="005D1EA7">
      <w:pPr>
        <w:spacing w:line="480" w:lineRule="auto"/>
        <w:ind w:firstLine="720"/>
        <w:rPr>
          <w:rFonts w:ascii="Times New Roman" w:hAnsi="Times New Roman" w:cs="Times New Roman"/>
          <w:szCs w:val="20"/>
        </w:rPr>
      </w:pPr>
      <w:r>
        <w:rPr>
          <w:rFonts w:ascii="Times New Roman" w:hAnsi="Times New Roman" w:cs="Times New Roman"/>
          <w:szCs w:val="20"/>
        </w:rPr>
        <w:t xml:space="preserve">One of the tropes of a romantic comedy is that </w:t>
      </w:r>
      <w:r w:rsidR="00B123DA">
        <w:rPr>
          <w:rFonts w:ascii="Times New Roman" w:hAnsi="Times New Roman" w:cs="Times New Roman"/>
          <w:szCs w:val="20"/>
        </w:rPr>
        <w:t xml:space="preserve">the audience and </w:t>
      </w:r>
      <w:proofErr w:type="gramStart"/>
      <w:r w:rsidR="00B123DA">
        <w:rPr>
          <w:rFonts w:ascii="Times New Roman" w:hAnsi="Times New Roman" w:cs="Times New Roman"/>
          <w:szCs w:val="20"/>
        </w:rPr>
        <w:t>all of</w:t>
      </w:r>
      <w:proofErr w:type="gramEnd"/>
      <w:r w:rsidR="00B123DA">
        <w:rPr>
          <w:rFonts w:ascii="Times New Roman" w:hAnsi="Times New Roman" w:cs="Times New Roman"/>
          <w:szCs w:val="20"/>
        </w:rPr>
        <w:t xml:space="preserve"> the characters in the film except the primary couple know that they belong together in the end; at the end of 90 minutes, having put aside all of the rational and realistic choices for partners, the two reali</w:t>
      </w:r>
      <w:r w:rsidR="0054418D">
        <w:rPr>
          <w:rFonts w:ascii="Times New Roman" w:hAnsi="Times New Roman" w:cs="Times New Roman"/>
          <w:szCs w:val="20"/>
        </w:rPr>
        <w:t>s</w:t>
      </w:r>
      <w:r w:rsidR="00B123DA">
        <w:rPr>
          <w:rFonts w:ascii="Times New Roman" w:hAnsi="Times New Roman" w:cs="Times New Roman"/>
          <w:szCs w:val="20"/>
        </w:rPr>
        <w:t xml:space="preserve">e they were made for each other and live happily ever after. I do not know whether John Hick, in his heart of hearts, </w:t>
      </w:r>
      <w:r w:rsidR="0054418D">
        <w:rPr>
          <w:rFonts w:ascii="Times New Roman" w:hAnsi="Times New Roman" w:cs="Times New Roman"/>
          <w:szCs w:val="20"/>
        </w:rPr>
        <w:t>admitted</w:t>
      </w:r>
      <w:r w:rsidR="00B123DA">
        <w:rPr>
          <w:rFonts w:ascii="Times New Roman" w:hAnsi="Times New Roman" w:cs="Times New Roman"/>
          <w:szCs w:val="20"/>
        </w:rPr>
        <w:t xml:space="preserve"> that he loved Christianity (except for the Trinity, the Incarnation, </w:t>
      </w:r>
      <w:r w:rsidR="0054418D">
        <w:rPr>
          <w:rFonts w:ascii="Times New Roman" w:hAnsi="Times New Roman" w:cs="Times New Roman"/>
          <w:szCs w:val="20"/>
        </w:rPr>
        <w:t xml:space="preserve">the chewing noises she made at breakfast and </w:t>
      </w:r>
      <w:r w:rsidR="00B123DA">
        <w:rPr>
          <w:rFonts w:ascii="Times New Roman" w:hAnsi="Times New Roman" w:cs="Times New Roman"/>
          <w:szCs w:val="20"/>
        </w:rPr>
        <w:t xml:space="preserve">the means of grace) but that he belonged with </w:t>
      </w:r>
      <w:r w:rsidR="00B123DA" w:rsidRPr="00593AC9">
        <w:rPr>
          <w:rFonts w:ascii="Times New Roman" w:hAnsi="Times New Roman" w:cs="Times New Roman"/>
          <w:szCs w:val="20"/>
          <w:lang w:val="en-US"/>
        </w:rPr>
        <w:t>Bahá’í</w:t>
      </w:r>
      <w:r w:rsidR="00B123DA">
        <w:rPr>
          <w:rFonts w:ascii="Times New Roman" w:hAnsi="Times New Roman" w:cs="Times New Roman"/>
          <w:szCs w:val="20"/>
          <w:lang w:val="en-US"/>
        </w:rPr>
        <w:t xml:space="preserve"> as the screen fades to black.</w:t>
      </w:r>
      <w:r w:rsidR="00B123DA">
        <w:rPr>
          <w:rFonts w:ascii="Times New Roman" w:hAnsi="Times New Roman" w:cs="Times New Roman"/>
          <w:szCs w:val="20"/>
        </w:rPr>
        <w:t xml:space="preserve"> </w:t>
      </w:r>
    </w:p>
    <w:p w14:paraId="0433F377" w14:textId="07F8F41E" w:rsidR="00F22C9D" w:rsidRDefault="00B123DA" w:rsidP="005D1EA7">
      <w:pPr>
        <w:spacing w:line="480" w:lineRule="auto"/>
        <w:ind w:firstLine="720"/>
        <w:rPr>
          <w:rFonts w:ascii="Times New Roman" w:hAnsi="Times New Roman" w:cs="Times New Roman"/>
          <w:szCs w:val="20"/>
          <w:lang w:val="en-US"/>
        </w:rPr>
      </w:pPr>
      <w:r>
        <w:rPr>
          <w:rFonts w:ascii="Times New Roman" w:hAnsi="Times New Roman" w:cs="Times New Roman"/>
          <w:szCs w:val="20"/>
        </w:rPr>
        <w:t>Christian missionaries are critici</w:t>
      </w:r>
      <w:r w:rsidR="0054418D">
        <w:rPr>
          <w:rFonts w:ascii="Times New Roman" w:hAnsi="Times New Roman" w:cs="Times New Roman"/>
          <w:szCs w:val="20"/>
        </w:rPr>
        <w:t>s</w:t>
      </w:r>
      <w:r>
        <w:rPr>
          <w:rFonts w:ascii="Times New Roman" w:hAnsi="Times New Roman" w:cs="Times New Roman"/>
          <w:szCs w:val="20"/>
        </w:rPr>
        <w:t xml:space="preserve">ed for their </w:t>
      </w:r>
      <w:r w:rsidR="00D02D59">
        <w:rPr>
          <w:rFonts w:ascii="Times New Roman" w:hAnsi="Times New Roman" w:cs="Times New Roman"/>
          <w:szCs w:val="20"/>
        </w:rPr>
        <w:t>zealotry</w:t>
      </w:r>
      <w:r>
        <w:rPr>
          <w:rFonts w:ascii="Times New Roman" w:hAnsi="Times New Roman" w:cs="Times New Roman"/>
          <w:szCs w:val="20"/>
        </w:rPr>
        <w:t>, forgetting that most believed in their hearts</w:t>
      </w:r>
      <w:r w:rsidR="00D02D59">
        <w:rPr>
          <w:rFonts w:ascii="Times New Roman" w:hAnsi="Times New Roman" w:cs="Times New Roman"/>
          <w:szCs w:val="20"/>
        </w:rPr>
        <w:t xml:space="preserve"> – at least in the beginning – that </w:t>
      </w:r>
      <w:r>
        <w:rPr>
          <w:rFonts w:ascii="Times New Roman" w:hAnsi="Times New Roman" w:cs="Times New Roman"/>
          <w:szCs w:val="20"/>
        </w:rPr>
        <w:t>they were literally saving people</w:t>
      </w:r>
      <w:r w:rsidR="00D02D59">
        <w:rPr>
          <w:rFonts w:ascii="Times New Roman" w:hAnsi="Times New Roman" w:cs="Times New Roman"/>
          <w:szCs w:val="20"/>
        </w:rPr>
        <w:t>’s eternal lives</w:t>
      </w:r>
      <w:r>
        <w:rPr>
          <w:rFonts w:ascii="Times New Roman" w:hAnsi="Times New Roman" w:cs="Times New Roman"/>
          <w:szCs w:val="20"/>
        </w:rPr>
        <w:t>. Their fervency was based on fear, that if they did not personally preach the gospel to the indigenous, they would be sent to hell. John Hick was also a fear-based evangelist, and his gospel was one of unity. Hick was afraid that if he was not successful in spreading the good news that we can all get along</w:t>
      </w:r>
      <w:r w:rsidR="00D02D59">
        <w:rPr>
          <w:rFonts w:ascii="Times New Roman" w:hAnsi="Times New Roman" w:cs="Times New Roman"/>
          <w:szCs w:val="20"/>
        </w:rPr>
        <w:t xml:space="preserve">, we would be plunged into </w:t>
      </w:r>
      <w:r>
        <w:rPr>
          <w:rFonts w:ascii="Times New Roman" w:hAnsi="Times New Roman" w:cs="Times New Roman"/>
          <w:szCs w:val="20"/>
        </w:rPr>
        <w:t>a</w:t>
      </w:r>
      <w:r w:rsidR="00D02D59">
        <w:rPr>
          <w:rFonts w:ascii="Times New Roman" w:hAnsi="Times New Roman" w:cs="Times New Roman"/>
          <w:szCs w:val="20"/>
        </w:rPr>
        <w:t xml:space="preserve"> religion-based</w:t>
      </w:r>
      <w:r>
        <w:rPr>
          <w:rFonts w:ascii="Times New Roman" w:hAnsi="Times New Roman" w:cs="Times New Roman"/>
          <w:szCs w:val="20"/>
        </w:rPr>
        <w:t xml:space="preserve"> nuclear war.</w:t>
      </w:r>
      <w:r w:rsidR="00374AA7">
        <w:rPr>
          <w:rFonts w:ascii="Times New Roman" w:hAnsi="Times New Roman" w:cs="Times New Roman"/>
          <w:szCs w:val="20"/>
        </w:rPr>
        <w:t xml:space="preserve"> </w:t>
      </w:r>
      <w:r w:rsidR="00EB27CD">
        <w:rPr>
          <w:rFonts w:ascii="Times New Roman" w:hAnsi="Times New Roman" w:cs="Times New Roman"/>
          <w:szCs w:val="20"/>
        </w:rPr>
        <w:t xml:space="preserve">I am sure that John Hick loved people, and spent his life trying to find a way to save everyone, and so, like the founder of a commune, he gets top marks for the attempt. Because it would be better to live in a world where everyone is </w:t>
      </w:r>
      <w:r w:rsidR="004067AF">
        <w:rPr>
          <w:rFonts w:ascii="Times New Roman" w:hAnsi="Times New Roman" w:cs="Times New Roman"/>
          <w:szCs w:val="20"/>
        </w:rPr>
        <w:t>right,</w:t>
      </w:r>
      <w:r w:rsidR="00EB27CD">
        <w:rPr>
          <w:rFonts w:ascii="Times New Roman" w:hAnsi="Times New Roman" w:cs="Times New Roman"/>
          <w:szCs w:val="20"/>
        </w:rPr>
        <w:t xml:space="preserve"> and no one is wrong.</w:t>
      </w:r>
      <w:r w:rsidR="003E2DB0">
        <w:rPr>
          <w:rFonts w:ascii="Times New Roman" w:hAnsi="Times New Roman" w:cs="Times New Roman"/>
          <w:szCs w:val="20"/>
        </w:rPr>
        <w:t xml:space="preserve"> </w:t>
      </w:r>
      <w:r w:rsidR="00374AA7">
        <w:rPr>
          <w:rFonts w:ascii="Times New Roman" w:hAnsi="Times New Roman" w:cs="Times New Roman"/>
          <w:szCs w:val="20"/>
          <w:lang w:val="en-US"/>
        </w:rPr>
        <w:t>Being a good and kind person and outwardly matching the outcomes of other religious people does not mean you are not wrong about a fundamental truth of your world view, even if it is a sincerely-held, life-long belief</w:t>
      </w:r>
      <w:r w:rsidR="000E2D0A">
        <w:rPr>
          <w:rFonts w:ascii="Times New Roman" w:hAnsi="Times New Roman" w:cs="Times New Roman"/>
          <w:szCs w:val="20"/>
          <w:lang w:val="en-US"/>
        </w:rPr>
        <w:t xml:space="preserve"> – like believing the earth is flat, or the world is 6000 years old, or God wants you to have three wives, or the sun revolves around the earth</w:t>
      </w:r>
      <w:r w:rsidR="00374AA7">
        <w:rPr>
          <w:rFonts w:ascii="Times New Roman" w:hAnsi="Times New Roman" w:cs="Times New Roman"/>
          <w:szCs w:val="20"/>
          <w:lang w:val="en-US"/>
        </w:rPr>
        <w:t xml:space="preserve">. The truth is as plain as an elephant: if one person can be mistaken about her religious beliefs, four billion people can be mistaken about theirs. </w:t>
      </w:r>
      <w:r w:rsidR="00D32DC2">
        <w:rPr>
          <w:rFonts w:ascii="Times New Roman" w:hAnsi="Times New Roman" w:cs="Times New Roman"/>
          <w:szCs w:val="20"/>
          <w:lang w:val="en-US"/>
        </w:rPr>
        <w:t>But</w:t>
      </w:r>
      <w:r w:rsidR="00374AA7">
        <w:rPr>
          <w:rFonts w:ascii="Times New Roman" w:hAnsi="Times New Roman" w:cs="Times New Roman"/>
          <w:szCs w:val="20"/>
          <w:lang w:val="en-US"/>
        </w:rPr>
        <w:t xml:space="preserve"> this truth has no bearing on whether we can get along.</w:t>
      </w:r>
      <w:r w:rsidR="00D32DC2">
        <w:rPr>
          <w:rFonts w:ascii="Times New Roman" w:hAnsi="Times New Roman" w:cs="Times New Roman"/>
          <w:szCs w:val="20"/>
          <w:lang w:val="en-US"/>
        </w:rPr>
        <w:t xml:space="preserve"> I share John Hick’s </w:t>
      </w:r>
      <w:r w:rsidR="00D32DC2">
        <w:rPr>
          <w:rFonts w:ascii="Times New Roman" w:hAnsi="Times New Roman" w:cs="Times New Roman"/>
          <w:szCs w:val="20"/>
          <w:lang w:val="en-US"/>
        </w:rPr>
        <w:lastRenderedPageBreak/>
        <w:t xml:space="preserve">belief that people can rise above their differences and get along; I disagree that each party </w:t>
      </w:r>
      <w:proofErr w:type="gramStart"/>
      <w:r w:rsidR="00D32DC2">
        <w:rPr>
          <w:rFonts w:ascii="Times New Roman" w:hAnsi="Times New Roman" w:cs="Times New Roman"/>
          <w:szCs w:val="20"/>
          <w:lang w:val="en-US"/>
        </w:rPr>
        <w:t>has to</w:t>
      </w:r>
      <w:proofErr w:type="gramEnd"/>
      <w:r w:rsidR="00D32DC2">
        <w:rPr>
          <w:rFonts w:ascii="Times New Roman" w:hAnsi="Times New Roman" w:cs="Times New Roman"/>
          <w:szCs w:val="20"/>
          <w:lang w:val="en-US"/>
        </w:rPr>
        <w:t xml:space="preserve"> give up a foundational part of their belief system in order to do so.</w:t>
      </w:r>
    </w:p>
    <w:p w14:paraId="74B9E582" w14:textId="10125E3A" w:rsidR="000E5E2F" w:rsidRPr="000E5E2F" w:rsidRDefault="000E5E2F" w:rsidP="005D1EA7">
      <w:pPr>
        <w:spacing w:line="480" w:lineRule="auto"/>
        <w:ind w:firstLine="720"/>
        <w:rPr>
          <w:rFonts w:ascii="Times New Roman" w:hAnsi="Times New Roman" w:cs="Times New Roman"/>
          <w:sz w:val="16"/>
          <w:szCs w:val="16"/>
          <w:lang w:val="en-US"/>
        </w:rPr>
      </w:pPr>
      <w:r w:rsidRPr="000E5E2F">
        <w:rPr>
          <w:rFonts w:ascii="Times New Roman" w:hAnsi="Times New Roman" w:cs="Times New Roman"/>
          <w:sz w:val="16"/>
          <w:szCs w:val="16"/>
          <w:lang w:val="en-US"/>
        </w:rPr>
        <w:t>Word count: 4263</w:t>
      </w:r>
      <w:bookmarkStart w:id="2" w:name="_GoBack"/>
      <w:bookmarkEnd w:id="2"/>
    </w:p>
    <w:sdt>
      <w:sdtPr>
        <w:rPr>
          <w:rFonts w:asciiTheme="minorHAnsi" w:eastAsiaTheme="minorHAnsi" w:hAnsiTheme="minorHAnsi" w:cstheme="minorBidi"/>
          <w:color w:val="auto"/>
          <w:sz w:val="22"/>
          <w:szCs w:val="22"/>
        </w:rPr>
        <w:id w:val="1737278022"/>
        <w:docPartObj>
          <w:docPartGallery w:val="Bibliographies"/>
          <w:docPartUnique/>
        </w:docPartObj>
      </w:sdtPr>
      <w:sdtEndPr>
        <w:rPr>
          <w:b/>
          <w:bCs/>
        </w:rPr>
      </w:sdtEndPr>
      <w:sdtContent>
        <w:p w14:paraId="0367F5CE" w14:textId="62F6DE99" w:rsidR="005F0977" w:rsidRPr="00915A59" w:rsidRDefault="005F0977" w:rsidP="00915A59">
          <w:pPr>
            <w:pStyle w:val="Heading1"/>
            <w:numPr>
              <w:ilvl w:val="0"/>
              <w:numId w:val="0"/>
            </w:numPr>
            <w:jc w:val="center"/>
            <w:rPr>
              <w:b/>
              <w:sz w:val="36"/>
            </w:rPr>
          </w:pPr>
          <w:r w:rsidRPr="00915A59">
            <w:rPr>
              <w:b/>
              <w:sz w:val="36"/>
            </w:rPr>
            <w:t>Works Cited</w:t>
          </w:r>
        </w:p>
        <w:p w14:paraId="0390AC63" w14:textId="77777777" w:rsidR="005F0977" w:rsidRDefault="005F0977" w:rsidP="005F0977">
          <w:pPr>
            <w:pStyle w:val="Bibliography"/>
            <w:rPr>
              <w:noProof/>
              <w:sz w:val="24"/>
              <w:szCs w:val="24"/>
            </w:rPr>
          </w:pPr>
          <w:r>
            <w:fldChar w:fldCharType="begin"/>
          </w:r>
          <w:r>
            <w:instrText xml:space="preserve"> BIBLIOGRAPHY </w:instrText>
          </w:r>
          <w:r>
            <w:fldChar w:fldCharType="separate"/>
          </w:r>
          <w:r>
            <w:rPr>
              <w:noProof/>
            </w:rPr>
            <w:t xml:space="preserve">Almond, P., 1983. John Hick's Copernican Theology. </w:t>
          </w:r>
          <w:r>
            <w:rPr>
              <w:i/>
              <w:iCs/>
              <w:noProof/>
            </w:rPr>
            <w:t xml:space="preserve">Theology, </w:t>
          </w:r>
          <w:r>
            <w:rPr>
              <w:noProof/>
            </w:rPr>
            <w:t>86(709), pp. 36-41.</w:t>
          </w:r>
        </w:p>
        <w:p w14:paraId="60321087" w14:textId="77777777" w:rsidR="005F0977" w:rsidRDefault="005F0977" w:rsidP="005F0977">
          <w:pPr>
            <w:pStyle w:val="Bibliography"/>
            <w:rPr>
              <w:noProof/>
            </w:rPr>
          </w:pPr>
          <w:r>
            <w:rPr>
              <w:noProof/>
            </w:rPr>
            <w:t xml:space="preserve">Anon., 2018. </w:t>
          </w:r>
          <w:r>
            <w:rPr>
              <w:i/>
              <w:iCs/>
              <w:noProof/>
            </w:rPr>
            <w:t xml:space="preserve">The Bahá’í Faith - Bahá’u’lláh and His Covenant. </w:t>
          </w:r>
          <w:r>
            <w:rPr>
              <w:noProof/>
            </w:rPr>
            <w:t xml:space="preserve">[Online] </w:t>
          </w:r>
          <w:r>
            <w:rPr>
              <w:noProof/>
            </w:rPr>
            <w:br/>
            <w:t xml:space="preserve">Available at: </w:t>
          </w:r>
          <w:r>
            <w:rPr>
              <w:noProof/>
              <w:u w:val="single"/>
            </w:rPr>
            <w:t>http://www.bahai.org/beliefs/bahaullah-covenant/</w:t>
          </w:r>
          <w:r>
            <w:rPr>
              <w:noProof/>
            </w:rPr>
            <w:br/>
            <w:t>[Accessed 4 March 2018].</w:t>
          </w:r>
        </w:p>
        <w:p w14:paraId="7BB0FE94" w14:textId="77777777" w:rsidR="005F0977" w:rsidRDefault="005F0977" w:rsidP="005F0977">
          <w:pPr>
            <w:pStyle w:val="Bibliography"/>
            <w:rPr>
              <w:noProof/>
            </w:rPr>
          </w:pPr>
          <w:r>
            <w:rPr>
              <w:noProof/>
            </w:rPr>
            <w:t xml:space="preserve">Anon., 2018. </w:t>
          </w:r>
          <w:r>
            <w:rPr>
              <w:i/>
              <w:iCs/>
              <w:noProof/>
            </w:rPr>
            <w:t xml:space="preserve">The Bahá’í Faith - What Bahá’ís Believe. </w:t>
          </w:r>
          <w:r>
            <w:rPr>
              <w:noProof/>
            </w:rPr>
            <w:t xml:space="preserve">[Online] </w:t>
          </w:r>
          <w:r>
            <w:rPr>
              <w:noProof/>
            </w:rPr>
            <w:br/>
            <w:t xml:space="preserve">Available at: </w:t>
          </w:r>
          <w:r>
            <w:rPr>
              <w:noProof/>
              <w:u w:val="single"/>
            </w:rPr>
            <w:t>http://www.bahai.org/beliefs/</w:t>
          </w:r>
          <w:r>
            <w:rPr>
              <w:noProof/>
            </w:rPr>
            <w:br/>
            <w:t>[Accessed 4 March 2018].</w:t>
          </w:r>
        </w:p>
        <w:p w14:paraId="5023776A" w14:textId="77777777" w:rsidR="005F0977" w:rsidRDefault="005F0977" w:rsidP="005F0977">
          <w:pPr>
            <w:pStyle w:val="Bibliography"/>
            <w:rPr>
              <w:noProof/>
            </w:rPr>
          </w:pPr>
          <w:r>
            <w:rPr>
              <w:noProof/>
            </w:rPr>
            <w:t xml:space="preserve">Bedau, H. A., 1958. Faith and Knowledge; A Modern Introduction to the Problem of Religious Knowledge, by John Hick. </w:t>
          </w:r>
          <w:r>
            <w:rPr>
              <w:i/>
              <w:iCs/>
              <w:noProof/>
            </w:rPr>
            <w:t xml:space="preserve">Theology Today, </w:t>
          </w:r>
          <w:r>
            <w:rPr>
              <w:noProof/>
            </w:rPr>
            <w:t>15(1).</w:t>
          </w:r>
        </w:p>
        <w:p w14:paraId="7BA8FCE3" w14:textId="77777777" w:rsidR="005F0977" w:rsidRDefault="005F0977" w:rsidP="005F0977">
          <w:pPr>
            <w:pStyle w:val="Bibliography"/>
            <w:rPr>
              <w:noProof/>
            </w:rPr>
          </w:pPr>
          <w:r>
            <w:rPr>
              <w:noProof/>
            </w:rPr>
            <w:t xml:space="preserve">Bell, R., 2011. </w:t>
          </w:r>
          <w:r>
            <w:rPr>
              <w:i/>
              <w:iCs/>
              <w:noProof/>
            </w:rPr>
            <w:t xml:space="preserve">Love Wins: A Book About Heaven, Hell, and the Fate of Every Person Who Ever Lived. </w:t>
          </w:r>
          <w:r>
            <w:rPr>
              <w:noProof/>
            </w:rPr>
            <w:t>San Francisco: HarperCollins.</w:t>
          </w:r>
        </w:p>
        <w:p w14:paraId="1CFA9970" w14:textId="77777777" w:rsidR="005F0977" w:rsidRDefault="005F0977" w:rsidP="005F0977">
          <w:pPr>
            <w:pStyle w:val="Bibliography"/>
            <w:rPr>
              <w:noProof/>
            </w:rPr>
          </w:pPr>
          <w:r>
            <w:rPr>
              <w:noProof/>
            </w:rPr>
            <w:t xml:space="preserve">Buddha, 1995. </w:t>
          </w:r>
          <w:r>
            <w:rPr>
              <w:i/>
              <w:iCs/>
              <w:noProof/>
            </w:rPr>
            <w:t xml:space="preserve">Parable of the Blind Men and the Elephant. </w:t>
          </w:r>
          <w:r>
            <w:rPr>
              <w:noProof/>
            </w:rPr>
            <w:t xml:space="preserve">[Online] </w:t>
          </w:r>
          <w:r>
            <w:rPr>
              <w:noProof/>
            </w:rPr>
            <w:br/>
            <w:t xml:space="preserve">Available at: </w:t>
          </w:r>
          <w:r>
            <w:rPr>
              <w:noProof/>
              <w:u w:val="single"/>
            </w:rPr>
            <w:t>http://dsh.cs.washington.edu/rywang/princeton/berkeley/258/parable.html</w:t>
          </w:r>
          <w:r>
            <w:rPr>
              <w:noProof/>
            </w:rPr>
            <w:br/>
            <w:t>[Accessed 3 March 2018].</w:t>
          </w:r>
        </w:p>
        <w:p w14:paraId="54DD12A9" w14:textId="77777777" w:rsidR="005F0977" w:rsidRDefault="005F0977" w:rsidP="005F0977">
          <w:pPr>
            <w:pStyle w:val="Bibliography"/>
            <w:rPr>
              <w:noProof/>
            </w:rPr>
          </w:pPr>
          <w:r>
            <w:rPr>
              <w:noProof/>
            </w:rPr>
            <w:t xml:space="preserve">D'Costa, G., 1996. The Impossibility of a Pluralist View of Religions. </w:t>
          </w:r>
          <w:r>
            <w:rPr>
              <w:i/>
              <w:iCs/>
              <w:noProof/>
            </w:rPr>
            <w:t xml:space="preserve">Religious Studies, </w:t>
          </w:r>
          <w:r>
            <w:rPr>
              <w:noProof/>
            </w:rPr>
            <w:t>Volume 32, pp. 223-232.</w:t>
          </w:r>
        </w:p>
        <w:p w14:paraId="4021C758" w14:textId="77777777" w:rsidR="005F0977" w:rsidRDefault="005F0977" w:rsidP="005F0977">
          <w:pPr>
            <w:pStyle w:val="Bibliography"/>
            <w:rPr>
              <w:noProof/>
            </w:rPr>
          </w:pPr>
          <w:r>
            <w:rPr>
              <w:noProof/>
            </w:rPr>
            <w:t xml:space="preserve">D'Costa, G., 2012. Remembering John Hick. </w:t>
          </w:r>
          <w:r>
            <w:rPr>
              <w:i/>
              <w:iCs/>
              <w:noProof/>
            </w:rPr>
            <w:t xml:space="preserve">First Things, </w:t>
          </w:r>
          <w:r>
            <w:rPr>
              <w:noProof/>
            </w:rPr>
            <w:t>Volume 223, pp. 21-22.</w:t>
          </w:r>
        </w:p>
        <w:p w14:paraId="6AE94EA9" w14:textId="77777777" w:rsidR="005F0977" w:rsidRDefault="005F0977" w:rsidP="005F0977">
          <w:pPr>
            <w:pStyle w:val="Bibliography"/>
            <w:rPr>
              <w:noProof/>
            </w:rPr>
          </w:pPr>
          <w:r>
            <w:rPr>
              <w:noProof/>
            </w:rPr>
            <w:t xml:space="preserve">Driver, T. F., 1987. The Case for Pluralism. In: J. Hick &amp; P. Knitter, eds. </w:t>
          </w:r>
          <w:r>
            <w:rPr>
              <w:i/>
              <w:iCs/>
              <w:noProof/>
            </w:rPr>
            <w:t xml:space="preserve">The Myth of Christian Uniqueness: Towards a Plurlalistic Theology of Religions. </w:t>
          </w:r>
          <w:r>
            <w:rPr>
              <w:noProof/>
            </w:rPr>
            <w:t>Eugene(OR): Wipf and Stock.</w:t>
          </w:r>
        </w:p>
        <w:p w14:paraId="137BA57B" w14:textId="77777777" w:rsidR="005F0977" w:rsidRDefault="005F0977" w:rsidP="005F0977">
          <w:pPr>
            <w:pStyle w:val="Bibliography"/>
            <w:rPr>
              <w:noProof/>
            </w:rPr>
          </w:pPr>
          <w:r>
            <w:rPr>
              <w:noProof/>
            </w:rPr>
            <w:t xml:space="preserve">Easton, J., 1995. </w:t>
          </w:r>
          <w:r>
            <w:rPr>
              <w:i/>
              <w:iCs/>
              <w:noProof/>
            </w:rPr>
            <w:t xml:space="preserve">The Unbearable Lightness of Being Bibfeldt. </w:t>
          </w:r>
          <w:r>
            <w:rPr>
              <w:noProof/>
            </w:rPr>
            <w:t xml:space="preserve">[Online] </w:t>
          </w:r>
          <w:r>
            <w:rPr>
              <w:noProof/>
            </w:rPr>
            <w:br/>
            <w:t xml:space="preserve">Available at: </w:t>
          </w:r>
          <w:r>
            <w:rPr>
              <w:noProof/>
              <w:u w:val="single"/>
            </w:rPr>
            <w:t>http://magazine.uchicago.edu/9502/Feb95Bibfeldt.html</w:t>
          </w:r>
          <w:r>
            <w:rPr>
              <w:noProof/>
            </w:rPr>
            <w:br/>
            <w:t>[Accessed 3 March 2018].</w:t>
          </w:r>
        </w:p>
        <w:p w14:paraId="09880B5F" w14:textId="77777777" w:rsidR="005F0977" w:rsidRDefault="005F0977" w:rsidP="005F0977">
          <w:pPr>
            <w:pStyle w:val="Bibliography"/>
            <w:rPr>
              <w:noProof/>
            </w:rPr>
          </w:pPr>
          <w:r>
            <w:rPr>
              <w:noProof/>
            </w:rPr>
            <w:t xml:space="preserve">Gilkey, L., 1987. Plurality and Its Theological Implications. In: J. Hick &amp; P. Knitter, eds. </w:t>
          </w:r>
          <w:r>
            <w:rPr>
              <w:i/>
              <w:iCs/>
              <w:noProof/>
            </w:rPr>
            <w:t xml:space="preserve">The Myth of Christian Uniqueness: Toward a Pluralistic Theology of Religions. </w:t>
          </w:r>
          <w:r>
            <w:rPr>
              <w:noProof/>
            </w:rPr>
            <w:t>Eugene(OR): Wipf and Stock.</w:t>
          </w:r>
        </w:p>
        <w:p w14:paraId="4328EB04" w14:textId="77777777" w:rsidR="005F0977" w:rsidRDefault="005F0977" w:rsidP="005F0977">
          <w:pPr>
            <w:pStyle w:val="Bibliography"/>
            <w:rPr>
              <w:noProof/>
            </w:rPr>
          </w:pPr>
          <w:r>
            <w:rPr>
              <w:noProof/>
            </w:rPr>
            <w:t xml:space="preserve">Griffiths, P. &amp; Lewis, D., 1983. On Grading Religions, Seeking Truth, and Being Nice to People – A Reply to Professor Hick. </w:t>
          </w:r>
          <w:r>
            <w:rPr>
              <w:i/>
              <w:iCs/>
              <w:noProof/>
            </w:rPr>
            <w:t xml:space="preserve">Religious Studies, </w:t>
          </w:r>
          <w:r>
            <w:rPr>
              <w:noProof/>
            </w:rPr>
            <w:t>19(1), pp. 75-80.</w:t>
          </w:r>
        </w:p>
        <w:p w14:paraId="13CCD870" w14:textId="77777777" w:rsidR="005F0977" w:rsidRDefault="005F0977" w:rsidP="005F0977">
          <w:pPr>
            <w:pStyle w:val="Bibliography"/>
            <w:rPr>
              <w:noProof/>
            </w:rPr>
          </w:pPr>
          <w:r>
            <w:rPr>
              <w:noProof/>
            </w:rPr>
            <w:t xml:space="preserve">Hick, J., 1957. </w:t>
          </w:r>
          <w:r>
            <w:rPr>
              <w:i/>
              <w:iCs/>
              <w:noProof/>
            </w:rPr>
            <w:t xml:space="preserve">Faith and Knowledge. </w:t>
          </w:r>
          <w:r>
            <w:rPr>
              <w:noProof/>
            </w:rPr>
            <w:t>2nd ed. London: Macmillan.</w:t>
          </w:r>
        </w:p>
        <w:p w14:paraId="34980E50" w14:textId="77777777" w:rsidR="005F0977" w:rsidRDefault="005F0977" w:rsidP="005F0977">
          <w:pPr>
            <w:pStyle w:val="Bibliography"/>
            <w:rPr>
              <w:noProof/>
            </w:rPr>
          </w:pPr>
          <w:r>
            <w:rPr>
              <w:noProof/>
            </w:rPr>
            <w:t xml:space="preserve">Hick, J., 1973. </w:t>
          </w:r>
          <w:r>
            <w:rPr>
              <w:i/>
              <w:iCs/>
              <w:noProof/>
            </w:rPr>
            <w:t xml:space="preserve">God and the Universe of Faiths. </w:t>
          </w:r>
          <w:r>
            <w:rPr>
              <w:noProof/>
            </w:rPr>
            <w:t>Reissued with new preface, 1988 ed. London: Macmillan.</w:t>
          </w:r>
        </w:p>
        <w:p w14:paraId="4869F3CB" w14:textId="77777777" w:rsidR="005F0977" w:rsidRDefault="005F0977" w:rsidP="005F0977">
          <w:pPr>
            <w:pStyle w:val="Bibliography"/>
            <w:rPr>
              <w:noProof/>
            </w:rPr>
          </w:pPr>
          <w:r>
            <w:rPr>
              <w:noProof/>
            </w:rPr>
            <w:t xml:space="preserve">Hick, J., 1985. </w:t>
          </w:r>
          <w:r>
            <w:rPr>
              <w:i/>
              <w:iCs/>
              <w:noProof/>
            </w:rPr>
            <w:t xml:space="preserve">Problems of Religious Pluralism. </w:t>
          </w:r>
          <w:r>
            <w:rPr>
              <w:noProof/>
            </w:rPr>
            <w:t>London: Macmillan.</w:t>
          </w:r>
        </w:p>
        <w:p w14:paraId="23BA9FB2" w14:textId="77777777" w:rsidR="005F0977" w:rsidRDefault="005F0977" w:rsidP="005F0977">
          <w:pPr>
            <w:pStyle w:val="Bibliography"/>
            <w:rPr>
              <w:noProof/>
            </w:rPr>
          </w:pPr>
          <w:r>
            <w:rPr>
              <w:noProof/>
            </w:rPr>
            <w:t xml:space="preserve">Hick, J., 1987. The Non-Absoluteness of Christianity. In: J. Hick &amp; P. Knitter, eds. </w:t>
          </w:r>
          <w:r>
            <w:rPr>
              <w:i/>
              <w:iCs/>
              <w:noProof/>
            </w:rPr>
            <w:t xml:space="preserve">The Myth of Christian Uniqueness: Toward a Pluralistic Theology of Religions. </w:t>
          </w:r>
          <w:r>
            <w:rPr>
              <w:noProof/>
            </w:rPr>
            <w:t>Eugene(OR): Wipf and Stock.</w:t>
          </w:r>
        </w:p>
        <w:p w14:paraId="498D2730" w14:textId="77777777" w:rsidR="005F0977" w:rsidRDefault="005F0977" w:rsidP="005F0977">
          <w:pPr>
            <w:pStyle w:val="Bibliography"/>
            <w:rPr>
              <w:noProof/>
            </w:rPr>
          </w:pPr>
          <w:r>
            <w:rPr>
              <w:noProof/>
            </w:rPr>
            <w:lastRenderedPageBreak/>
            <w:t xml:space="preserve">Hick, J., 1990. </w:t>
          </w:r>
          <w:r>
            <w:rPr>
              <w:i/>
              <w:iCs/>
              <w:noProof/>
            </w:rPr>
            <w:t xml:space="preserve">A John Hick Reader. </w:t>
          </w:r>
          <w:r>
            <w:rPr>
              <w:noProof/>
            </w:rPr>
            <w:t>London: Macmillan.</w:t>
          </w:r>
        </w:p>
        <w:p w14:paraId="472526C4" w14:textId="77777777" w:rsidR="005F0977" w:rsidRDefault="005F0977" w:rsidP="005F0977">
          <w:pPr>
            <w:pStyle w:val="Bibliography"/>
            <w:rPr>
              <w:noProof/>
            </w:rPr>
          </w:pPr>
          <w:r>
            <w:rPr>
              <w:noProof/>
            </w:rPr>
            <w:t xml:space="preserve">Hick, J., 1993. </w:t>
          </w:r>
          <w:r>
            <w:rPr>
              <w:i/>
              <w:iCs/>
              <w:noProof/>
            </w:rPr>
            <w:t xml:space="preserve">Disputed Questions in Theology and the Philosophy of Religion. </w:t>
          </w:r>
          <w:r>
            <w:rPr>
              <w:noProof/>
            </w:rPr>
            <w:t>London: Macmillan.</w:t>
          </w:r>
        </w:p>
        <w:p w14:paraId="774D0E3B" w14:textId="77777777" w:rsidR="005F0977" w:rsidRDefault="005F0977" w:rsidP="005F0977">
          <w:pPr>
            <w:pStyle w:val="Bibliography"/>
            <w:rPr>
              <w:noProof/>
            </w:rPr>
          </w:pPr>
          <w:r>
            <w:rPr>
              <w:noProof/>
            </w:rPr>
            <w:t xml:space="preserve">Hick, J., 1997. The Possibility of Religious Pluralism: A Reply to Gavin D’Costa. </w:t>
          </w:r>
          <w:r>
            <w:rPr>
              <w:i/>
              <w:iCs/>
              <w:noProof/>
            </w:rPr>
            <w:t xml:space="preserve">Religious Studies, </w:t>
          </w:r>
          <w:r>
            <w:rPr>
              <w:noProof/>
            </w:rPr>
            <w:t>33(2), pp. 161-166.</w:t>
          </w:r>
        </w:p>
        <w:p w14:paraId="6227F640" w14:textId="77777777" w:rsidR="005F0977" w:rsidRDefault="005F0977" w:rsidP="005F0977">
          <w:pPr>
            <w:pStyle w:val="Bibliography"/>
            <w:rPr>
              <w:noProof/>
            </w:rPr>
          </w:pPr>
          <w:r>
            <w:rPr>
              <w:noProof/>
            </w:rPr>
            <w:t xml:space="preserve">Hick, J., 1999. </w:t>
          </w:r>
          <w:r>
            <w:rPr>
              <w:i/>
              <w:iCs/>
              <w:noProof/>
            </w:rPr>
            <w:t xml:space="preserve">The Fifth Dimension. </w:t>
          </w:r>
          <w:r>
            <w:rPr>
              <w:noProof/>
            </w:rPr>
            <w:t>Oxford: Oneworld.</w:t>
          </w:r>
        </w:p>
        <w:p w14:paraId="321EE92A" w14:textId="77777777" w:rsidR="005F0977" w:rsidRDefault="005F0977" w:rsidP="005F0977">
          <w:pPr>
            <w:pStyle w:val="Bibliography"/>
            <w:rPr>
              <w:noProof/>
            </w:rPr>
          </w:pPr>
          <w:r>
            <w:rPr>
              <w:noProof/>
            </w:rPr>
            <w:t xml:space="preserve">Hick, J., 2001. Can There Be Only One True Religion?: Invited Commentary. </w:t>
          </w:r>
          <w:r>
            <w:rPr>
              <w:i/>
              <w:iCs/>
              <w:noProof/>
            </w:rPr>
            <w:t xml:space="preserve">Bahá'í Studies Review, </w:t>
          </w:r>
          <w:r>
            <w:rPr>
              <w:noProof/>
            </w:rPr>
            <w:t>Volume 10, pp. 1-6.</w:t>
          </w:r>
        </w:p>
        <w:p w14:paraId="66E3CA05" w14:textId="77777777" w:rsidR="005F0977" w:rsidRDefault="005F0977" w:rsidP="005F0977">
          <w:pPr>
            <w:pStyle w:val="Bibliography"/>
            <w:rPr>
              <w:noProof/>
            </w:rPr>
          </w:pPr>
          <w:r>
            <w:rPr>
              <w:noProof/>
            </w:rPr>
            <w:t xml:space="preserve">Johnson, K. E., 1997. </w:t>
          </w:r>
          <w:r>
            <w:rPr>
              <w:i/>
              <w:iCs/>
              <w:noProof/>
            </w:rPr>
            <w:t xml:space="preserve">John Hick's Pluralistic Hypothesis and the Problem of Conflicting Truth-Claims.. </w:t>
          </w:r>
          <w:r>
            <w:rPr>
              <w:noProof/>
            </w:rPr>
            <w:t xml:space="preserve">[Online] </w:t>
          </w:r>
          <w:r>
            <w:rPr>
              <w:noProof/>
            </w:rPr>
            <w:br/>
            <w:t xml:space="preserve">Available at: </w:t>
          </w:r>
          <w:r>
            <w:rPr>
              <w:noProof/>
              <w:u w:val="single"/>
            </w:rPr>
            <w:t>http://wri.leaderu.com/theology/hick.html</w:t>
          </w:r>
          <w:r>
            <w:rPr>
              <w:noProof/>
            </w:rPr>
            <w:br/>
            <w:t>[Accessed 2 March 2018].</w:t>
          </w:r>
        </w:p>
        <w:p w14:paraId="4BCA12E2" w14:textId="77777777" w:rsidR="005F0977" w:rsidRDefault="005F0977" w:rsidP="005F0977">
          <w:pPr>
            <w:pStyle w:val="Bibliography"/>
            <w:rPr>
              <w:noProof/>
            </w:rPr>
          </w:pPr>
          <w:r>
            <w:rPr>
              <w:noProof/>
            </w:rPr>
            <w:t xml:space="preserve">Kaufman, G., 1987. Religious Diversity, Historical Consciousness, and Christian Theology. In: J. Hick &amp; P. Knitter, eds. </w:t>
          </w:r>
          <w:r>
            <w:rPr>
              <w:i/>
              <w:iCs/>
              <w:noProof/>
            </w:rPr>
            <w:t xml:space="preserve">The Myth of Christian Uniqueness: Toward a Pluralistic Theology of Religions. </w:t>
          </w:r>
          <w:r>
            <w:rPr>
              <w:noProof/>
            </w:rPr>
            <w:t>Eugene(OR): Wipf and Stock.</w:t>
          </w:r>
        </w:p>
        <w:p w14:paraId="2243459D" w14:textId="77777777" w:rsidR="005F0977" w:rsidRDefault="005F0977" w:rsidP="005F0977">
          <w:pPr>
            <w:pStyle w:val="Bibliography"/>
            <w:rPr>
              <w:noProof/>
            </w:rPr>
          </w:pPr>
          <w:r>
            <w:rPr>
              <w:noProof/>
            </w:rPr>
            <w:t xml:space="preserve">Knitter, P., 1987. Preface. In: J. Hick &amp; P. Knitter, eds. </w:t>
          </w:r>
          <w:r>
            <w:rPr>
              <w:i/>
              <w:iCs/>
              <w:noProof/>
            </w:rPr>
            <w:t xml:space="preserve">The Myth of Christian Uniqueness: Toward a Pluralistic Theology of Religions. </w:t>
          </w:r>
          <w:r>
            <w:rPr>
              <w:noProof/>
            </w:rPr>
            <w:t>Eugene(OR): Wipf and Stock.</w:t>
          </w:r>
        </w:p>
        <w:p w14:paraId="09D265E4" w14:textId="77777777" w:rsidR="005F0977" w:rsidRDefault="005F0977" w:rsidP="005F0977">
          <w:pPr>
            <w:pStyle w:val="Bibliography"/>
            <w:rPr>
              <w:noProof/>
            </w:rPr>
          </w:pPr>
          <w:r>
            <w:rPr>
              <w:noProof/>
            </w:rPr>
            <w:t xml:space="preserve">Meyer, J. R., 2001. John Hick’s Theology of Religions and Inter-Religious Dialogue: A Critique.. </w:t>
          </w:r>
          <w:r>
            <w:rPr>
              <w:i/>
              <w:iCs/>
              <w:noProof/>
            </w:rPr>
            <w:t xml:space="preserve">Religion &amp; Theology, </w:t>
          </w:r>
          <w:r>
            <w:rPr>
              <w:noProof/>
            </w:rPr>
            <w:t>8(3/4), p. 274.</w:t>
          </w:r>
        </w:p>
        <w:p w14:paraId="679B84BD" w14:textId="77777777" w:rsidR="005F0977" w:rsidRDefault="005F0977" w:rsidP="005F0977">
          <w:pPr>
            <w:pStyle w:val="Bibliography"/>
            <w:rPr>
              <w:noProof/>
            </w:rPr>
          </w:pPr>
          <w:r>
            <w:rPr>
              <w:noProof/>
            </w:rPr>
            <w:t xml:space="preserve">Plantinga, A., 1995. Pluralism: A Defense of Religious Exclusivism.. In: T. D. Senor, ed. </w:t>
          </w:r>
          <w:r>
            <w:rPr>
              <w:i/>
              <w:iCs/>
              <w:noProof/>
            </w:rPr>
            <w:t xml:space="preserve">The Rationality of Belief and the Plurality of Faith. </w:t>
          </w:r>
          <w:r>
            <w:rPr>
              <w:noProof/>
            </w:rPr>
            <w:t>s.l.:Cornell University Press.</w:t>
          </w:r>
        </w:p>
        <w:p w14:paraId="5440273E" w14:textId="77777777" w:rsidR="005F0977" w:rsidRDefault="005F0977" w:rsidP="005F0977">
          <w:pPr>
            <w:pStyle w:val="Bibliography"/>
            <w:rPr>
              <w:noProof/>
            </w:rPr>
          </w:pPr>
          <w:r>
            <w:rPr>
              <w:noProof/>
            </w:rPr>
            <w:t xml:space="preserve">Seeman, B., 2003. What if the elephant speaks? Kant’s Critique of Judgment and an Übergang problem in John Hick’s philosophy of religious pluralism. </w:t>
          </w:r>
          <w:r>
            <w:rPr>
              <w:i/>
              <w:iCs/>
              <w:noProof/>
            </w:rPr>
            <w:t xml:space="preserve">International Journal for Philosophy of Religion, </w:t>
          </w:r>
          <w:r>
            <w:rPr>
              <w:noProof/>
            </w:rPr>
            <w:t>Volume 54, pp. 157-174.</w:t>
          </w:r>
        </w:p>
        <w:p w14:paraId="3C2E5488" w14:textId="77777777" w:rsidR="005F0977" w:rsidRDefault="005F0977" w:rsidP="005F0977">
          <w:pPr>
            <w:pStyle w:val="Bibliography"/>
            <w:rPr>
              <w:noProof/>
            </w:rPr>
          </w:pPr>
          <w:r>
            <w:rPr>
              <w:noProof/>
            </w:rPr>
            <w:t xml:space="preserve">Smith, W. C., 1993. Idolatry. In: J. Hick &amp; P. Knitter, eds. </w:t>
          </w:r>
          <w:r>
            <w:rPr>
              <w:i/>
              <w:iCs/>
              <w:noProof/>
            </w:rPr>
            <w:t xml:space="preserve">The Myth of Christian Uniqueness: Towards a Pluralistic Theology of Religions. </w:t>
          </w:r>
          <w:r>
            <w:rPr>
              <w:noProof/>
            </w:rPr>
            <w:t>Eugene(OR): Wipf and Stock.</w:t>
          </w:r>
        </w:p>
        <w:p w14:paraId="586DCB88" w14:textId="77777777" w:rsidR="005F0977" w:rsidRDefault="005F0977" w:rsidP="005F0977">
          <w:pPr>
            <w:pStyle w:val="Bibliography"/>
            <w:rPr>
              <w:noProof/>
            </w:rPr>
          </w:pPr>
          <w:r>
            <w:rPr>
              <w:noProof/>
            </w:rPr>
            <w:t xml:space="preserve">Stetson, B., 1994. </w:t>
          </w:r>
          <w:r>
            <w:rPr>
              <w:i/>
              <w:iCs/>
              <w:noProof/>
            </w:rPr>
            <w:t xml:space="preserve">Pluralism and Particularity in Religious Belief. </w:t>
          </w:r>
          <w:r>
            <w:rPr>
              <w:noProof/>
            </w:rPr>
            <w:t>Westport CT, London: Praeger.</w:t>
          </w:r>
        </w:p>
        <w:p w14:paraId="0726105A" w14:textId="77777777" w:rsidR="005F0977" w:rsidRDefault="005F0977" w:rsidP="005F0977">
          <w:pPr>
            <w:pStyle w:val="Bibliography"/>
            <w:rPr>
              <w:noProof/>
            </w:rPr>
          </w:pPr>
          <w:r>
            <w:rPr>
              <w:noProof/>
            </w:rPr>
            <w:t xml:space="preserve">Tanner, K., 1993. Respect for Other Religions: A Christian Antidote to Colonialist Discourse.. </w:t>
          </w:r>
          <w:r>
            <w:rPr>
              <w:i/>
              <w:iCs/>
              <w:noProof/>
            </w:rPr>
            <w:t xml:space="preserve">Modern Theology, </w:t>
          </w:r>
          <w:r>
            <w:rPr>
              <w:noProof/>
            </w:rPr>
            <w:t>9(1), pp. 1-17.</w:t>
          </w:r>
        </w:p>
        <w:p w14:paraId="5A4E0E68" w14:textId="77777777" w:rsidR="005F0977" w:rsidRDefault="005F0977" w:rsidP="005F0977">
          <w:pPr>
            <w:pStyle w:val="Bibliography"/>
            <w:rPr>
              <w:noProof/>
            </w:rPr>
          </w:pPr>
          <w:r>
            <w:rPr>
              <w:noProof/>
            </w:rPr>
            <w:t xml:space="preserve">The Dalai Lama, 1984. </w:t>
          </w:r>
          <w:r>
            <w:rPr>
              <w:i/>
              <w:iCs/>
              <w:noProof/>
            </w:rPr>
            <w:t xml:space="preserve">A Human Approach to World Peace. </w:t>
          </w:r>
          <w:r>
            <w:rPr>
              <w:noProof/>
            </w:rPr>
            <w:t>Boston: Wisdom Publications.</w:t>
          </w:r>
        </w:p>
        <w:p w14:paraId="7F8B9115" w14:textId="77777777" w:rsidR="005F0977" w:rsidRDefault="005F0977" w:rsidP="005F0977">
          <w:pPr>
            <w:pStyle w:val="Bibliography"/>
            <w:rPr>
              <w:noProof/>
            </w:rPr>
          </w:pPr>
          <w:r>
            <w:rPr>
              <w:noProof/>
            </w:rPr>
            <w:t xml:space="preserve">Ward, K., 1990. Truth and the Diversity of Religions. </w:t>
          </w:r>
          <w:r>
            <w:rPr>
              <w:i/>
              <w:iCs/>
              <w:noProof/>
            </w:rPr>
            <w:t xml:space="preserve">Religious Studies, </w:t>
          </w:r>
          <w:r>
            <w:rPr>
              <w:noProof/>
            </w:rPr>
            <w:t>26(1), pp. 1-18.</w:t>
          </w:r>
        </w:p>
        <w:p w14:paraId="464D994E" w14:textId="30BD2310" w:rsidR="005F0977" w:rsidRDefault="005F0977" w:rsidP="005F0977">
          <w:r>
            <w:rPr>
              <w:b/>
              <w:bCs/>
            </w:rPr>
            <w:fldChar w:fldCharType="end"/>
          </w:r>
        </w:p>
      </w:sdtContent>
    </w:sdt>
    <w:p w14:paraId="5E730692" w14:textId="77777777" w:rsidR="00D32DC2" w:rsidRPr="005D1EA7" w:rsidRDefault="00D32DC2" w:rsidP="005D1EA7">
      <w:pPr>
        <w:spacing w:line="480" w:lineRule="auto"/>
        <w:ind w:firstLine="720"/>
        <w:rPr>
          <w:rFonts w:ascii="Times New Roman" w:hAnsi="Times New Roman" w:cs="Times New Roman"/>
          <w:szCs w:val="20"/>
          <w:lang w:val="en-US"/>
        </w:rPr>
      </w:pPr>
    </w:p>
    <w:p w14:paraId="705713DE" w14:textId="77777777" w:rsidR="00F22C9D" w:rsidRPr="00DC7E90" w:rsidRDefault="00F22C9D" w:rsidP="00D60161">
      <w:pPr>
        <w:ind w:firstLine="567"/>
        <w:rPr>
          <w:rFonts w:ascii="Times New Roman" w:hAnsi="Times New Roman" w:cs="Times New Roman"/>
        </w:rPr>
      </w:pPr>
    </w:p>
    <w:sectPr w:rsidR="00F22C9D" w:rsidRPr="00DC7E90" w:rsidSect="00D60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F28E7" w14:textId="77777777" w:rsidR="00695932" w:rsidRDefault="00695932" w:rsidP="009A3B46">
      <w:pPr>
        <w:spacing w:after="0" w:line="240" w:lineRule="auto"/>
      </w:pPr>
      <w:r>
        <w:separator/>
      </w:r>
    </w:p>
  </w:endnote>
  <w:endnote w:type="continuationSeparator" w:id="0">
    <w:p w14:paraId="0A6BE76D" w14:textId="77777777" w:rsidR="00695932" w:rsidRDefault="00695932" w:rsidP="009A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C327B" w14:textId="77777777" w:rsidR="00695932" w:rsidRDefault="00695932" w:rsidP="009A3B46">
      <w:pPr>
        <w:spacing w:after="0" w:line="240" w:lineRule="auto"/>
      </w:pPr>
      <w:r>
        <w:separator/>
      </w:r>
    </w:p>
  </w:footnote>
  <w:footnote w:type="continuationSeparator" w:id="0">
    <w:p w14:paraId="7EC13759" w14:textId="77777777" w:rsidR="00695932" w:rsidRDefault="00695932" w:rsidP="009A3B46">
      <w:pPr>
        <w:spacing w:after="0" w:line="240" w:lineRule="auto"/>
      </w:pPr>
      <w:r>
        <w:continuationSeparator/>
      </w:r>
    </w:p>
  </w:footnote>
  <w:footnote w:id="1">
    <w:p w14:paraId="46F0F198" w14:textId="77777777" w:rsidR="00E17FBF" w:rsidRDefault="00E17FBF" w:rsidP="00745D16">
      <w:pPr>
        <w:pStyle w:val="FootnoteText"/>
      </w:pPr>
      <w:r>
        <w:rPr>
          <w:rStyle w:val="FootnoteReference"/>
        </w:rPr>
        <w:footnoteRef/>
      </w:r>
      <w:r>
        <w:t xml:space="preserve"> </w:t>
      </w:r>
      <w:sdt>
        <w:sdtPr>
          <w:id w:val="-604584895"/>
          <w:citation/>
        </w:sdtPr>
        <w:sdtEndPr/>
        <w:sdtContent>
          <w:r>
            <w:fldChar w:fldCharType="begin"/>
          </w:r>
          <w:r>
            <w:instrText xml:space="preserve">CITATION Dri87 \p 212 \l 2057 </w:instrText>
          </w:r>
          <w:r>
            <w:fldChar w:fldCharType="separate"/>
          </w:r>
          <w:r w:rsidRPr="00D60161">
            <w:rPr>
              <w:noProof/>
            </w:rPr>
            <w:t>(Driver, 1987, p. 212)</w:t>
          </w:r>
          <w:r>
            <w:fldChar w:fldCharType="end"/>
          </w:r>
        </w:sdtContent>
      </w:sdt>
    </w:p>
  </w:footnote>
  <w:footnote w:id="2">
    <w:p w14:paraId="44B703A3" w14:textId="5DE0045A" w:rsidR="00E17FBF" w:rsidRPr="00F976DE" w:rsidRDefault="00E17FBF">
      <w:pPr>
        <w:pStyle w:val="FootnoteText"/>
        <w:rPr>
          <w:lang w:val="en-US"/>
        </w:rPr>
      </w:pPr>
      <w:r>
        <w:rPr>
          <w:rStyle w:val="FootnoteReference"/>
        </w:rPr>
        <w:footnoteRef/>
      </w:r>
      <w:r>
        <w:t xml:space="preserve"> </w:t>
      </w:r>
      <w:r>
        <w:rPr>
          <w:lang w:val="en-US"/>
        </w:rPr>
        <w:t>While lip-service</w:t>
      </w:r>
      <w:r w:rsidR="00AA598E">
        <w:rPr>
          <w:lang w:val="en-US"/>
        </w:rPr>
        <w:t xml:space="preserve"> is paid</w:t>
      </w:r>
      <w:r>
        <w:rPr>
          <w:lang w:val="en-US"/>
        </w:rPr>
        <w:t xml:space="preserve"> to other religions, Christianity is the most common religion inveighed against.</w:t>
      </w:r>
    </w:p>
  </w:footnote>
  <w:footnote w:id="3">
    <w:p w14:paraId="7ED3D393" w14:textId="120606CC" w:rsidR="00E17FBF" w:rsidRPr="00D57613" w:rsidRDefault="00E17FBF">
      <w:pPr>
        <w:pStyle w:val="FootnoteText"/>
        <w:rPr>
          <w:lang w:val="en-US"/>
        </w:rPr>
      </w:pPr>
      <w:r>
        <w:rPr>
          <w:rStyle w:val="FootnoteReference"/>
        </w:rPr>
        <w:footnoteRef/>
      </w:r>
      <w:r>
        <w:t xml:space="preserve"> </w:t>
      </w:r>
      <w:r w:rsidRPr="00D57613">
        <w:t>Race, A</w:t>
      </w:r>
      <w:r>
        <w:t xml:space="preserve">., </w:t>
      </w:r>
      <w:r w:rsidRPr="00D57613">
        <w:t>1982. </w:t>
      </w:r>
      <w:r w:rsidRPr="00D57613">
        <w:rPr>
          <w:iCs/>
        </w:rPr>
        <w:t>Christians and Religious Pluralism: Patterns in the Christian Theology of</w:t>
      </w:r>
      <w:r w:rsidRPr="00D57613">
        <w:rPr>
          <w:i/>
          <w:iCs/>
        </w:rPr>
        <w:t xml:space="preserve"> </w:t>
      </w:r>
      <w:r w:rsidRPr="00D57613">
        <w:rPr>
          <w:iCs/>
        </w:rPr>
        <w:t>Religions</w:t>
      </w:r>
      <w:r w:rsidRPr="00D57613">
        <w:t xml:space="preserve">. </w:t>
      </w:r>
      <w:proofErr w:type="spellStart"/>
      <w:r w:rsidRPr="00D57613">
        <w:t>Maryknoll</w:t>
      </w:r>
      <w:proofErr w:type="spellEnd"/>
      <w:r w:rsidRPr="00D57613">
        <w:t>, NY: Orbis Books.</w:t>
      </w:r>
    </w:p>
  </w:footnote>
  <w:footnote w:id="4">
    <w:p w14:paraId="6EC37BEE" w14:textId="1C5C8C88" w:rsidR="00E17FBF" w:rsidRPr="00F0168D" w:rsidRDefault="00E17FBF" w:rsidP="00F0168D">
      <w:pPr>
        <w:pStyle w:val="FootnoteText"/>
      </w:pPr>
      <w:r>
        <w:rPr>
          <w:rStyle w:val="FootnoteReference"/>
        </w:rPr>
        <w:footnoteRef/>
      </w:r>
      <w:r>
        <w:t xml:space="preserve"> Gilkey (</w:t>
      </w:r>
      <w:r w:rsidRPr="00F0168D">
        <w:rPr>
          <w:noProof/>
        </w:rPr>
        <w:t>1987, p. 39)</w:t>
      </w:r>
      <w:r>
        <w:t xml:space="preserve"> further defined Christianity’s spectrum of superiority: ‘</w:t>
      </w:r>
      <w:r w:rsidRPr="00F0168D">
        <w:t>clear supe</w:t>
      </w:r>
      <w:r>
        <w:t>riority,’ ‘grandiose superiority,’ ‘assumption of superiority.’ Hick (</w:t>
      </w:r>
      <w:r w:rsidRPr="006C030C">
        <w:rPr>
          <w:noProof/>
        </w:rPr>
        <w:t>1987, p. 24)</w:t>
      </w:r>
      <w:r>
        <w:rPr>
          <w:noProof/>
        </w:rPr>
        <w:t xml:space="preserve"> </w:t>
      </w:r>
      <w:r>
        <w:t>added ‘manifest superiority’ for good measure.</w:t>
      </w:r>
    </w:p>
  </w:footnote>
  <w:footnote w:id="5">
    <w:p w14:paraId="120DB02E" w14:textId="4C7CC0E6" w:rsidR="00E17FBF" w:rsidRDefault="00E17FBF">
      <w:pPr>
        <w:pStyle w:val="FootnoteText"/>
      </w:pPr>
      <w:r>
        <w:rPr>
          <w:rStyle w:val="FootnoteReference"/>
        </w:rPr>
        <w:footnoteRef/>
      </w:r>
      <w:r>
        <w:t xml:space="preserve"> He treated this subject at length in his chapter ‘On Grading Religions,’ in which he judged the various religions on their morality, the ability for its mediator to establish a calling for believers, and for the message to transform others </w:t>
      </w:r>
      <w:sdt>
        <w:sdtPr>
          <w:id w:val="-304463863"/>
          <w:citation/>
        </w:sdtPr>
        <w:sdtEndPr/>
        <w:sdtContent>
          <w:r>
            <w:fldChar w:fldCharType="begin"/>
          </w:r>
          <w:r>
            <w:instrText xml:space="preserve">CITATION Hic85 \p 67-87 \l 2057 </w:instrText>
          </w:r>
          <w:r>
            <w:fldChar w:fldCharType="separate"/>
          </w:r>
          <w:r w:rsidRPr="00C1496C">
            <w:rPr>
              <w:noProof/>
            </w:rPr>
            <w:t>(Hick, 1985, pp. 67-87)</w:t>
          </w:r>
          <w:r>
            <w:fldChar w:fldCharType="end"/>
          </w:r>
        </w:sdtContent>
      </w:sdt>
    </w:p>
  </w:footnote>
  <w:footnote w:id="6">
    <w:p w14:paraId="4D2ABE3F" w14:textId="27EB1453" w:rsidR="00E17FBF" w:rsidRPr="00747F11" w:rsidRDefault="00E17FBF">
      <w:pPr>
        <w:pStyle w:val="FootnoteText"/>
        <w:rPr>
          <w:i/>
        </w:rPr>
      </w:pPr>
      <w:r>
        <w:rPr>
          <w:rStyle w:val="FootnoteReference"/>
        </w:rPr>
        <w:footnoteRef/>
      </w:r>
      <w:r>
        <w:t xml:space="preserve"> </w:t>
      </w:r>
      <w:proofErr w:type="spellStart"/>
      <w:r>
        <w:t>Bibfeldt</w:t>
      </w:r>
      <w:proofErr w:type="spellEnd"/>
      <w:r>
        <w:t xml:space="preserve"> is a fictional character popularised by Martin Marty, who used him as the ultimate theological cipher; </w:t>
      </w:r>
      <w:proofErr w:type="spellStart"/>
      <w:r>
        <w:t>Bibfeldt’s</w:t>
      </w:r>
      <w:proofErr w:type="spellEnd"/>
      <w:r>
        <w:t xml:space="preserve"> greatest addition to theology is a response to Kierkegaard’s </w:t>
      </w:r>
      <w:r>
        <w:rPr>
          <w:i/>
        </w:rPr>
        <w:t>Either/Or</w:t>
      </w:r>
      <w:r>
        <w:t xml:space="preserve">, entitled </w:t>
      </w:r>
      <w:r>
        <w:rPr>
          <w:i/>
        </w:rPr>
        <w:t>Both/And</w:t>
      </w:r>
      <w:r>
        <w:t xml:space="preserve">, and its follow-up, </w:t>
      </w:r>
      <w:r>
        <w:rPr>
          <w:i/>
        </w:rPr>
        <w:t>Either/Or and/or Both/And.</w:t>
      </w:r>
      <w:sdt>
        <w:sdtPr>
          <w:rPr>
            <w:i/>
          </w:rPr>
          <w:id w:val="-427584178"/>
          <w:citation/>
        </w:sdtPr>
        <w:sdtEndPr/>
        <w:sdtContent>
          <w:r>
            <w:rPr>
              <w:i/>
            </w:rPr>
            <w:fldChar w:fldCharType="begin"/>
          </w:r>
          <w:r>
            <w:rPr>
              <w:i/>
            </w:rPr>
            <w:instrText xml:space="preserve"> CITATION Eas95 \l 2057 </w:instrText>
          </w:r>
          <w:r>
            <w:rPr>
              <w:i/>
            </w:rPr>
            <w:fldChar w:fldCharType="separate"/>
          </w:r>
          <w:r>
            <w:rPr>
              <w:i/>
              <w:noProof/>
            </w:rPr>
            <w:t xml:space="preserve"> </w:t>
          </w:r>
          <w:r w:rsidRPr="00747F11">
            <w:rPr>
              <w:noProof/>
            </w:rPr>
            <w:t>(Easton, 1995)</w:t>
          </w:r>
          <w:r>
            <w:rPr>
              <w:i/>
            </w:rPr>
            <w:fldChar w:fldCharType="end"/>
          </w:r>
        </w:sdtContent>
      </w:sdt>
      <w:r>
        <w:rPr>
          <w:i/>
        </w:rPr>
        <w:t>.</w:t>
      </w:r>
    </w:p>
  </w:footnote>
  <w:footnote w:id="7">
    <w:p w14:paraId="24E11F9C" w14:textId="2725D8A9" w:rsidR="00E17FBF" w:rsidRPr="002C7CF9" w:rsidRDefault="00E17FBF">
      <w:pPr>
        <w:pStyle w:val="FootnoteText"/>
        <w:rPr>
          <w:lang w:val="en-US"/>
        </w:rPr>
      </w:pPr>
      <w:r>
        <w:rPr>
          <w:rStyle w:val="FootnoteReference"/>
        </w:rPr>
        <w:footnoteRef/>
      </w:r>
      <w:r>
        <w:t xml:space="preserve"> </w:t>
      </w:r>
      <w:r>
        <w:rPr>
          <w:lang w:val="en-US"/>
        </w:rPr>
        <w:t xml:space="preserve">In addition to the Trinity and the incarnation, Christians are also advised to jettison atonement theory </w:t>
      </w:r>
      <w:sdt>
        <w:sdtPr>
          <w:rPr>
            <w:lang w:val="en-US"/>
          </w:rPr>
          <w:id w:val="-969280879"/>
          <w:citation/>
        </w:sdtPr>
        <w:sdtEndPr/>
        <w:sdtContent>
          <w:r>
            <w:rPr>
              <w:lang w:val="en-US"/>
            </w:rPr>
            <w:fldChar w:fldCharType="begin"/>
          </w:r>
          <w:r>
            <w:rPr>
              <w:lang w:val="en-US"/>
            </w:rPr>
            <w:instrText xml:space="preserve">CITATION Hic87 \p 30 \l 1033 </w:instrText>
          </w:r>
          <w:r>
            <w:rPr>
              <w:lang w:val="en-US"/>
            </w:rPr>
            <w:fldChar w:fldCharType="separate"/>
          </w:r>
          <w:r w:rsidRPr="00E17FBF">
            <w:rPr>
              <w:noProof/>
              <w:lang w:val="en-US"/>
            </w:rPr>
            <w:t>(Hick, 1987, p. 30)</w:t>
          </w:r>
          <w:r>
            <w:rPr>
              <w:lang w:val="en-US"/>
            </w:rPr>
            <w:fldChar w:fldCharType="end"/>
          </w:r>
        </w:sdtContent>
      </w:sdt>
      <w:r>
        <w:rPr>
          <w:lang w:val="en-US"/>
        </w:rPr>
        <w:t>.</w:t>
      </w:r>
    </w:p>
  </w:footnote>
  <w:footnote w:id="8">
    <w:p w14:paraId="52492B1A" w14:textId="77777777" w:rsidR="00311D81" w:rsidRPr="00311D81" w:rsidRDefault="00311D81" w:rsidP="00311D81">
      <w:pPr>
        <w:pStyle w:val="FootnoteText"/>
        <w:rPr>
          <w:lang w:val="en-US"/>
        </w:rPr>
      </w:pPr>
      <w:r>
        <w:rPr>
          <w:rStyle w:val="FootnoteReference"/>
        </w:rPr>
        <w:footnoteRef/>
      </w:r>
      <w:r>
        <w:t xml:space="preserve"> </w:t>
      </w:r>
      <w:r w:rsidRPr="00311D81">
        <w:rPr>
          <w:lang w:val="en-US"/>
        </w:rPr>
        <w:t>O how they cling and wrangle, some who claim</w:t>
      </w:r>
    </w:p>
    <w:p w14:paraId="5C077117" w14:textId="77777777" w:rsidR="00311D81" w:rsidRPr="00311D81" w:rsidRDefault="00311D81" w:rsidP="00311D81">
      <w:pPr>
        <w:pStyle w:val="FootnoteText"/>
        <w:rPr>
          <w:lang w:val="en-US"/>
        </w:rPr>
      </w:pPr>
      <w:r w:rsidRPr="00311D81">
        <w:rPr>
          <w:lang w:val="en-US"/>
        </w:rPr>
        <w:t xml:space="preserve">For preacher and </w:t>
      </w:r>
      <w:proofErr w:type="gramStart"/>
      <w:r w:rsidRPr="00311D81">
        <w:rPr>
          <w:lang w:val="en-US"/>
        </w:rPr>
        <w:t>monk</w:t>
      </w:r>
      <w:proofErr w:type="gramEnd"/>
      <w:r w:rsidRPr="00311D81">
        <w:rPr>
          <w:lang w:val="en-US"/>
        </w:rPr>
        <w:t xml:space="preserve"> the honored name!</w:t>
      </w:r>
    </w:p>
    <w:p w14:paraId="248A67BC" w14:textId="77777777" w:rsidR="00311D81" w:rsidRPr="00311D81" w:rsidRDefault="00311D81" w:rsidP="00311D81">
      <w:pPr>
        <w:pStyle w:val="FootnoteText"/>
        <w:rPr>
          <w:lang w:val="en-US"/>
        </w:rPr>
      </w:pPr>
      <w:r w:rsidRPr="00311D81">
        <w:rPr>
          <w:lang w:val="en-US"/>
        </w:rPr>
        <w:t>For, quarreling, each to his view they cling.</w:t>
      </w:r>
    </w:p>
    <w:p w14:paraId="6CBA4BBF" w14:textId="28C8B839" w:rsidR="00311D81" w:rsidRPr="00311D81" w:rsidRDefault="00311D81" w:rsidP="00311D81">
      <w:pPr>
        <w:pStyle w:val="FootnoteText"/>
        <w:rPr>
          <w:lang w:val="en-US"/>
        </w:rPr>
      </w:pPr>
      <w:r w:rsidRPr="00311D81">
        <w:rPr>
          <w:lang w:val="en-US"/>
        </w:rPr>
        <w:t>Such folk see only one side of a thing.</w:t>
      </w:r>
      <w:sdt>
        <w:sdtPr>
          <w:rPr>
            <w:lang w:val="en-US"/>
          </w:rPr>
          <w:id w:val="-198477731"/>
          <w:citation/>
        </w:sdtPr>
        <w:sdtEndPr/>
        <w:sdtContent>
          <w:r>
            <w:rPr>
              <w:lang w:val="en-US"/>
            </w:rPr>
            <w:fldChar w:fldCharType="begin"/>
          </w:r>
          <w:r>
            <w:rPr>
              <w:lang w:val="en-US"/>
            </w:rPr>
            <w:instrText xml:space="preserve"> CITATION Bud95 \l 1033 </w:instrText>
          </w:r>
          <w:r>
            <w:rPr>
              <w:lang w:val="en-US"/>
            </w:rPr>
            <w:fldChar w:fldCharType="separate"/>
          </w:r>
          <w:r>
            <w:rPr>
              <w:noProof/>
              <w:lang w:val="en-US"/>
            </w:rPr>
            <w:t xml:space="preserve"> </w:t>
          </w:r>
          <w:r w:rsidRPr="00311D81">
            <w:rPr>
              <w:noProof/>
              <w:lang w:val="en-US"/>
            </w:rPr>
            <w:t>(Buddha, 1995)</w:t>
          </w:r>
          <w:r>
            <w:rPr>
              <w:lang w:val="en-US"/>
            </w:rPr>
            <w:fldChar w:fldCharType="end"/>
          </w:r>
        </w:sdtContent>
      </w:sdt>
    </w:p>
    <w:p w14:paraId="223C75F1" w14:textId="0BD08F63" w:rsidR="00311D81" w:rsidRPr="00311D81" w:rsidRDefault="00311D81">
      <w:pPr>
        <w:pStyle w:val="FootnoteText"/>
        <w:rPr>
          <w:lang w:val="en-US"/>
        </w:rPr>
      </w:pPr>
    </w:p>
  </w:footnote>
  <w:footnote w:id="9">
    <w:p w14:paraId="1323C855" w14:textId="4D6C7508" w:rsidR="00E17FBF" w:rsidRPr="00612B30" w:rsidRDefault="00E17FBF">
      <w:pPr>
        <w:pStyle w:val="FootnoteText"/>
        <w:rPr>
          <w:lang w:val="en-US"/>
        </w:rPr>
      </w:pPr>
      <w:r>
        <w:rPr>
          <w:rStyle w:val="FootnoteReference"/>
        </w:rPr>
        <w:footnoteRef/>
      </w:r>
      <w:r>
        <w:t xml:space="preserve"> </w:t>
      </w:r>
      <w:r>
        <w:rPr>
          <w:lang w:val="en-US"/>
        </w:rPr>
        <w:t xml:space="preserve">Or, as Plantinga might put it, they are ‘hoist with their own petard’ </w:t>
      </w:r>
      <w:sdt>
        <w:sdtPr>
          <w:rPr>
            <w:lang w:val="en-US"/>
          </w:rPr>
          <w:id w:val="377979814"/>
          <w:citation/>
        </w:sdtPr>
        <w:sdtEndPr/>
        <w:sdtContent>
          <w:r>
            <w:rPr>
              <w:lang w:val="en-US"/>
            </w:rPr>
            <w:fldChar w:fldCharType="begin"/>
          </w:r>
          <w:r>
            <w:rPr>
              <w:lang w:val="en-US"/>
            </w:rPr>
            <w:instrText xml:space="preserve">CITATION Pla95 \p 178 \l 1033 </w:instrText>
          </w:r>
          <w:r>
            <w:rPr>
              <w:lang w:val="en-US"/>
            </w:rPr>
            <w:fldChar w:fldCharType="separate"/>
          </w:r>
          <w:r w:rsidRPr="00612B30">
            <w:rPr>
              <w:noProof/>
              <w:lang w:val="en-US"/>
            </w:rPr>
            <w:t>(Plantinga, 1995, p. 178)</w:t>
          </w:r>
          <w:r>
            <w:rPr>
              <w:lang w:val="en-US"/>
            </w:rPr>
            <w:fldChar w:fldCharType="end"/>
          </w:r>
        </w:sdtContent>
      </w:sdt>
    </w:p>
  </w:footnote>
  <w:footnote w:id="10">
    <w:p w14:paraId="0A56B884" w14:textId="5D9782AF" w:rsidR="00E17FBF" w:rsidRPr="0039742D" w:rsidRDefault="00E17FBF">
      <w:pPr>
        <w:pStyle w:val="FootnoteText"/>
        <w:rPr>
          <w:lang w:val="en-US"/>
        </w:rPr>
      </w:pPr>
      <w:r>
        <w:rPr>
          <w:rStyle w:val="FootnoteReference"/>
        </w:rPr>
        <w:footnoteRef/>
      </w:r>
      <w:r>
        <w:t xml:space="preserve"> </w:t>
      </w:r>
      <w:r w:rsidRPr="0039742D">
        <w:rPr>
          <w:lang w:val="en-US"/>
        </w:rPr>
        <w:t>Hick</w:t>
      </w:r>
      <w:r>
        <w:rPr>
          <w:lang w:val="en-US"/>
        </w:rPr>
        <w:t xml:space="preserve"> </w:t>
      </w:r>
      <w:r w:rsidRPr="0039742D">
        <w:rPr>
          <w:lang w:val="en-US"/>
        </w:rPr>
        <w:t xml:space="preserve">believes that this </w:t>
      </w:r>
      <w:r>
        <w:rPr>
          <w:lang w:val="en-US"/>
        </w:rPr>
        <w:t>essential</w:t>
      </w:r>
      <w:r w:rsidRPr="0039742D">
        <w:rPr>
          <w:lang w:val="en-US"/>
        </w:rPr>
        <w:t xml:space="preserve"> message, present in all religions</w:t>
      </w:r>
      <w:r>
        <w:rPr>
          <w:lang w:val="en-US"/>
        </w:rPr>
        <w:t>,</w:t>
      </w:r>
      <w:r w:rsidRPr="0039742D">
        <w:rPr>
          <w:lang w:val="en-US"/>
        </w:rPr>
        <w:t xml:space="preserve"> is that it leads one to turn from </w:t>
      </w:r>
      <w:proofErr w:type="spellStart"/>
      <w:r w:rsidRPr="0039742D">
        <w:rPr>
          <w:lang w:val="en-US"/>
        </w:rPr>
        <w:t>self-centredness</w:t>
      </w:r>
      <w:proofErr w:type="spellEnd"/>
      <w:r w:rsidRPr="0039742D">
        <w:rPr>
          <w:lang w:val="en-US"/>
        </w:rPr>
        <w:t xml:space="preserve"> to Reality-centredness </w:t>
      </w:r>
      <w:sdt>
        <w:sdtPr>
          <w:rPr>
            <w:lang w:val="en-US"/>
          </w:rPr>
          <w:id w:val="-633566300"/>
          <w:citation/>
        </w:sdtPr>
        <w:sdtEndPr/>
        <w:sdtContent>
          <w:r w:rsidRPr="0039742D">
            <w:rPr>
              <w:lang w:val="en-US"/>
            </w:rPr>
            <w:fldChar w:fldCharType="begin"/>
          </w:r>
          <w:r w:rsidRPr="0039742D">
            <w:rPr>
              <w:lang w:val="en-US"/>
            </w:rPr>
            <w:instrText xml:space="preserve">CITATION Hic85 \p 34 \l 1033 </w:instrText>
          </w:r>
          <w:r w:rsidRPr="0039742D">
            <w:rPr>
              <w:lang w:val="en-US"/>
            </w:rPr>
            <w:fldChar w:fldCharType="separate"/>
          </w:r>
          <w:r w:rsidRPr="0039742D">
            <w:rPr>
              <w:lang w:val="en-US"/>
            </w:rPr>
            <w:t>(Hick, 1985, p. 34)</w:t>
          </w:r>
          <w:r w:rsidRPr="0039742D">
            <w:fldChar w:fldCharType="end"/>
          </w:r>
        </w:sdtContent>
      </w:sdt>
      <w:r w:rsidRPr="0039742D">
        <w:rPr>
          <w:lang w:val="en-US"/>
        </w:rPr>
        <w:t>.</w:t>
      </w:r>
    </w:p>
  </w:footnote>
  <w:footnote w:id="11">
    <w:p w14:paraId="1A14C0C2" w14:textId="51F14C70" w:rsidR="00E17FBF" w:rsidRPr="00E17FBF" w:rsidRDefault="00E17FBF">
      <w:pPr>
        <w:pStyle w:val="FootnoteText"/>
        <w:rPr>
          <w:lang w:val="en-US"/>
        </w:rPr>
      </w:pPr>
      <w:r>
        <w:rPr>
          <w:rStyle w:val="FootnoteReference"/>
        </w:rPr>
        <w:footnoteRef/>
      </w:r>
      <w:r>
        <w:t xml:space="preserve"> </w:t>
      </w:r>
      <w:r>
        <w:rPr>
          <w:lang w:val="en-US"/>
        </w:rPr>
        <w:t>The Incarnation, Trinity, atonement theories.</w:t>
      </w:r>
    </w:p>
  </w:footnote>
  <w:footnote w:id="12">
    <w:p w14:paraId="07007F38" w14:textId="484600BF" w:rsidR="00E17FBF" w:rsidRPr="00A57F19" w:rsidRDefault="00E17FBF">
      <w:pPr>
        <w:pStyle w:val="FootnoteText"/>
        <w:rPr>
          <w:lang w:val="en-US"/>
        </w:rPr>
      </w:pPr>
      <w:r>
        <w:rPr>
          <w:rStyle w:val="FootnoteReference"/>
        </w:rPr>
        <w:footnoteRef/>
      </w:r>
      <w:r>
        <w:t xml:space="preserve"> </w:t>
      </w:r>
      <w:hyperlink r:id="rId1" w:history="1">
        <w:r w:rsidRPr="00DC72EF">
          <w:rPr>
            <w:rStyle w:val="Hyperlink"/>
          </w:rPr>
          <w:t>https://bahaitributes.wordpress.com/2008/09/21/john-hick-1922/</w:t>
        </w:r>
      </w:hyperlink>
      <w:r>
        <w:t>. Accessed March 6, 2018.</w:t>
      </w:r>
      <w:r w:rsidR="00D364B5" w:rsidRPr="00D364B5">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563B2"/>
    <w:multiLevelType w:val="hybridMultilevel"/>
    <w:tmpl w:val="AC5252E6"/>
    <w:lvl w:ilvl="0" w:tplc="000E6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0BF2801"/>
    <w:multiLevelType w:val="hybridMultilevel"/>
    <w:tmpl w:val="C102D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1B"/>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737522"/>
    <w:multiLevelType w:val="hybridMultilevel"/>
    <w:tmpl w:val="5368574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E7C77"/>
    <w:multiLevelType w:val="hybridMultilevel"/>
    <w:tmpl w:val="E91C81A0"/>
    <w:lvl w:ilvl="0" w:tplc="CA385B8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A35FCD"/>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5864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5A30DE5"/>
    <w:multiLevelType w:val="hybridMultilevel"/>
    <w:tmpl w:val="EFB82EA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61722E38"/>
    <w:multiLevelType w:val="hybridMultilevel"/>
    <w:tmpl w:val="5368574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174618"/>
    <w:multiLevelType w:val="hybridMultilevel"/>
    <w:tmpl w:val="9B7685F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1D2DCB"/>
    <w:multiLevelType w:val="hybridMultilevel"/>
    <w:tmpl w:val="0A40AD68"/>
    <w:lvl w:ilvl="0" w:tplc="E85CAE9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3099C"/>
    <w:multiLevelType w:val="hybridMultilevel"/>
    <w:tmpl w:val="C472FB3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D0093E"/>
    <w:multiLevelType w:val="hybridMultilevel"/>
    <w:tmpl w:val="9228B58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FA536B"/>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abstractNumId w:val="13"/>
  </w:num>
  <w:num w:numId="2">
    <w:abstractNumId w:val="4"/>
  </w:num>
  <w:num w:numId="3">
    <w:abstractNumId w:val="6"/>
  </w:num>
  <w:num w:numId="4">
    <w:abstractNumId w:val="2"/>
  </w:num>
  <w:num w:numId="5">
    <w:abstractNumId w:val="11"/>
  </w:num>
  <w:num w:numId="6">
    <w:abstractNumId w:val="3"/>
  </w:num>
  <w:num w:numId="7">
    <w:abstractNumId w:val="8"/>
  </w:num>
  <w:num w:numId="8">
    <w:abstractNumId w:val="9"/>
  </w:num>
  <w:num w:numId="9">
    <w:abstractNumId w:val="10"/>
  </w:num>
  <w:num w:numId="10">
    <w:abstractNumId w:val="5"/>
  </w:num>
  <w:num w:numId="11">
    <w:abstractNumId w:val="12"/>
  </w:num>
  <w:num w:numId="12">
    <w:abstractNumId w:val="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1B2"/>
    <w:rsid w:val="00015720"/>
    <w:rsid w:val="000441A0"/>
    <w:rsid w:val="000651A0"/>
    <w:rsid w:val="000767F0"/>
    <w:rsid w:val="000877F0"/>
    <w:rsid w:val="000A56A9"/>
    <w:rsid w:val="000B0415"/>
    <w:rsid w:val="000B6866"/>
    <w:rsid w:val="000D1043"/>
    <w:rsid w:val="000D240B"/>
    <w:rsid w:val="000E2D0A"/>
    <w:rsid w:val="000E57DC"/>
    <w:rsid w:val="000E5E2F"/>
    <w:rsid w:val="00147638"/>
    <w:rsid w:val="00152825"/>
    <w:rsid w:val="00171591"/>
    <w:rsid w:val="00183A0A"/>
    <w:rsid w:val="001A6102"/>
    <w:rsid w:val="001E3809"/>
    <w:rsid w:val="001F7701"/>
    <w:rsid w:val="00210432"/>
    <w:rsid w:val="00232F62"/>
    <w:rsid w:val="0025597F"/>
    <w:rsid w:val="002962C1"/>
    <w:rsid w:val="002A7957"/>
    <w:rsid w:val="002A7BFF"/>
    <w:rsid w:val="002B4AF9"/>
    <w:rsid w:val="002C1681"/>
    <w:rsid w:val="002C546D"/>
    <w:rsid w:val="002C7CF9"/>
    <w:rsid w:val="002E3192"/>
    <w:rsid w:val="002F6C3D"/>
    <w:rsid w:val="002F78EF"/>
    <w:rsid w:val="00311D81"/>
    <w:rsid w:val="00327A62"/>
    <w:rsid w:val="00335924"/>
    <w:rsid w:val="00343987"/>
    <w:rsid w:val="00344A77"/>
    <w:rsid w:val="00374AA7"/>
    <w:rsid w:val="00377752"/>
    <w:rsid w:val="0039742D"/>
    <w:rsid w:val="003A5DD2"/>
    <w:rsid w:val="003C7F2D"/>
    <w:rsid w:val="003D49B1"/>
    <w:rsid w:val="003E2DB0"/>
    <w:rsid w:val="003E56F1"/>
    <w:rsid w:val="003F7FD3"/>
    <w:rsid w:val="004067AF"/>
    <w:rsid w:val="00423099"/>
    <w:rsid w:val="0043637F"/>
    <w:rsid w:val="004539DE"/>
    <w:rsid w:val="0046650C"/>
    <w:rsid w:val="00471761"/>
    <w:rsid w:val="00477168"/>
    <w:rsid w:val="004929E4"/>
    <w:rsid w:val="004C6975"/>
    <w:rsid w:val="005127BB"/>
    <w:rsid w:val="0054418D"/>
    <w:rsid w:val="005648A5"/>
    <w:rsid w:val="00571CBE"/>
    <w:rsid w:val="00593AC9"/>
    <w:rsid w:val="00597C2D"/>
    <w:rsid w:val="005B3E8C"/>
    <w:rsid w:val="005B5017"/>
    <w:rsid w:val="005B7668"/>
    <w:rsid w:val="005D1EA7"/>
    <w:rsid w:val="005E1CAA"/>
    <w:rsid w:val="005F0722"/>
    <w:rsid w:val="005F0977"/>
    <w:rsid w:val="005F3D69"/>
    <w:rsid w:val="00612B30"/>
    <w:rsid w:val="006254CE"/>
    <w:rsid w:val="0064247B"/>
    <w:rsid w:val="0064421D"/>
    <w:rsid w:val="00652788"/>
    <w:rsid w:val="006634C3"/>
    <w:rsid w:val="006845AE"/>
    <w:rsid w:val="00695932"/>
    <w:rsid w:val="006C030C"/>
    <w:rsid w:val="006C09AD"/>
    <w:rsid w:val="007023EE"/>
    <w:rsid w:val="00745D16"/>
    <w:rsid w:val="00747F11"/>
    <w:rsid w:val="00773C3E"/>
    <w:rsid w:val="00776F55"/>
    <w:rsid w:val="0078018C"/>
    <w:rsid w:val="007B30B6"/>
    <w:rsid w:val="007C058A"/>
    <w:rsid w:val="007D2F6A"/>
    <w:rsid w:val="007E067D"/>
    <w:rsid w:val="008036D8"/>
    <w:rsid w:val="008112DA"/>
    <w:rsid w:val="008352C0"/>
    <w:rsid w:val="0084642C"/>
    <w:rsid w:val="00873C3D"/>
    <w:rsid w:val="00876B3E"/>
    <w:rsid w:val="00893E7F"/>
    <w:rsid w:val="00894A64"/>
    <w:rsid w:val="008B0CA5"/>
    <w:rsid w:val="008C6A56"/>
    <w:rsid w:val="008D6467"/>
    <w:rsid w:val="00915A59"/>
    <w:rsid w:val="00920996"/>
    <w:rsid w:val="0092154C"/>
    <w:rsid w:val="00943C48"/>
    <w:rsid w:val="00964074"/>
    <w:rsid w:val="00967854"/>
    <w:rsid w:val="0099121A"/>
    <w:rsid w:val="009A3B46"/>
    <w:rsid w:val="00A07F95"/>
    <w:rsid w:val="00A14392"/>
    <w:rsid w:val="00A163F0"/>
    <w:rsid w:val="00A57F19"/>
    <w:rsid w:val="00A6203B"/>
    <w:rsid w:val="00A6226B"/>
    <w:rsid w:val="00A65699"/>
    <w:rsid w:val="00A712E9"/>
    <w:rsid w:val="00A81D73"/>
    <w:rsid w:val="00A91EB1"/>
    <w:rsid w:val="00A93FF5"/>
    <w:rsid w:val="00AA598E"/>
    <w:rsid w:val="00AC0A85"/>
    <w:rsid w:val="00AC1BD7"/>
    <w:rsid w:val="00B123DA"/>
    <w:rsid w:val="00B13483"/>
    <w:rsid w:val="00B21FB5"/>
    <w:rsid w:val="00B24B92"/>
    <w:rsid w:val="00B3315C"/>
    <w:rsid w:val="00BC4DCF"/>
    <w:rsid w:val="00BE5FB0"/>
    <w:rsid w:val="00BF27B1"/>
    <w:rsid w:val="00BF6315"/>
    <w:rsid w:val="00BF685F"/>
    <w:rsid w:val="00C1496C"/>
    <w:rsid w:val="00C15FCE"/>
    <w:rsid w:val="00C213E2"/>
    <w:rsid w:val="00C242E0"/>
    <w:rsid w:val="00C52DBA"/>
    <w:rsid w:val="00CA5632"/>
    <w:rsid w:val="00CC58FF"/>
    <w:rsid w:val="00CD1F4E"/>
    <w:rsid w:val="00CE1CDD"/>
    <w:rsid w:val="00CE5742"/>
    <w:rsid w:val="00D022E1"/>
    <w:rsid w:val="00D02D59"/>
    <w:rsid w:val="00D163E7"/>
    <w:rsid w:val="00D32DC2"/>
    <w:rsid w:val="00D331E9"/>
    <w:rsid w:val="00D364B5"/>
    <w:rsid w:val="00D46285"/>
    <w:rsid w:val="00D57613"/>
    <w:rsid w:val="00D60161"/>
    <w:rsid w:val="00DB5E12"/>
    <w:rsid w:val="00DC7E90"/>
    <w:rsid w:val="00DE0720"/>
    <w:rsid w:val="00DF147C"/>
    <w:rsid w:val="00E027D4"/>
    <w:rsid w:val="00E037FC"/>
    <w:rsid w:val="00E11547"/>
    <w:rsid w:val="00E17FBF"/>
    <w:rsid w:val="00E231B2"/>
    <w:rsid w:val="00E37922"/>
    <w:rsid w:val="00E4683B"/>
    <w:rsid w:val="00E80B86"/>
    <w:rsid w:val="00E82DD6"/>
    <w:rsid w:val="00E922E0"/>
    <w:rsid w:val="00EB27CD"/>
    <w:rsid w:val="00EB3798"/>
    <w:rsid w:val="00ED3D97"/>
    <w:rsid w:val="00EF049E"/>
    <w:rsid w:val="00F0168D"/>
    <w:rsid w:val="00F22C9D"/>
    <w:rsid w:val="00F33101"/>
    <w:rsid w:val="00F976DE"/>
    <w:rsid w:val="00FA23F6"/>
    <w:rsid w:val="00FB59D0"/>
    <w:rsid w:val="00FD2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CE39E"/>
  <w15:chartTrackingRefBased/>
  <w15:docId w15:val="{FB3FEE52-279D-4C5E-873A-F247CC3C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72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F0722"/>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F072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F072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F072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F072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F072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F0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0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31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39DE"/>
    <w:rPr>
      <w:color w:val="0563C1" w:themeColor="hyperlink"/>
      <w:u w:val="single"/>
    </w:rPr>
  </w:style>
  <w:style w:type="character" w:customStyle="1" w:styleId="UnresolvedMention1">
    <w:name w:val="Unresolved Mention1"/>
    <w:basedOn w:val="DefaultParagraphFont"/>
    <w:uiPriority w:val="99"/>
    <w:semiHidden/>
    <w:unhideWhenUsed/>
    <w:rsid w:val="004539DE"/>
    <w:rPr>
      <w:color w:val="808080"/>
      <w:shd w:val="clear" w:color="auto" w:fill="E6E6E6"/>
    </w:rPr>
  </w:style>
  <w:style w:type="character" w:customStyle="1" w:styleId="Heading1Char">
    <w:name w:val="Heading 1 Char"/>
    <w:basedOn w:val="DefaultParagraphFont"/>
    <w:link w:val="Heading1"/>
    <w:uiPriority w:val="9"/>
    <w:rsid w:val="005F072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F072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F072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F072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F072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F072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F072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F0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072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5F0722"/>
    <w:pPr>
      <w:ind w:left="720"/>
      <w:contextualSpacing/>
    </w:pPr>
  </w:style>
  <w:style w:type="paragraph" w:styleId="FootnoteText">
    <w:name w:val="footnote text"/>
    <w:basedOn w:val="Normal"/>
    <w:link w:val="FootnoteTextChar"/>
    <w:uiPriority w:val="99"/>
    <w:semiHidden/>
    <w:unhideWhenUsed/>
    <w:rsid w:val="009A3B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3B46"/>
    <w:rPr>
      <w:sz w:val="20"/>
      <w:szCs w:val="20"/>
    </w:rPr>
  </w:style>
  <w:style w:type="character" w:styleId="FootnoteReference">
    <w:name w:val="footnote reference"/>
    <w:basedOn w:val="DefaultParagraphFont"/>
    <w:uiPriority w:val="99"/>
    <w:semiHidden/>
    <w:unhideWhenUsed/>
    <w:rsid w:val="009A3B46"/>
    <w:rPr>
      <w:vertAlign w:val="superscript"/>
    </w:rPr>
  </w:style>
  <w:style w:type="character" w:styleId="CommentReference">
    <w:name w:val="annotation reference"/>
    <w:basedOn w:val="DefaultParagraphFont"/>
    <w:uiPriority w:val="99"/>
    <w:semiHidden/>
    <w:unhideWhenUsed/>
    <w:rsid w:val="00DC7E90"/>
    <w:rPr>
      <w:sz w:val="16"/>
      <w:szCs w:val="16"/>
    </w:rPr>
  </w:style>
  <w:style w:type="paragraph" w:styleId="CommentText">
    <w:name w:val="annotation text"/>
    <w:basedOn w:val="Normal"/>
    <w:link w:val="CommentTextChar"/>
    <w:uiPriority w:val="99"/>
    <w:semiHidden/>
    <w:unhideWhenUsed/>
    <w:rsid w:val="00DC7E90"/>
    <w:pPr>
      <w:spacing w:line="240" w:lineRule="auto"/>
    </w:pPr>
    <w:rPr>
      <w:sz w:val="20"/>
      <w:szCs w:val="20"/>
    </w:rPr>
  </w:style>
  <w:style w:type="character" w:customStyle="1" w:styleId="CommentTextChar">
    <w:name w:val="Comment Text Char"/>
    <w:basedOn w:val="DefaultParagraphFont"/>
    <w:link w:val="CommentText"/>
    <w:uiPriority w:val="99"/>
    <w:semiHidden/>
    <w:rsid w:val="00DC7E90"/>
    <w:rPr>
      <w:sz w:val="20"/>
      <w:szCs w:val="20"/>
    </w:rPr>
  </w:style>
  <w:style w:type="paragraph" w:styleId="BalloonText">
    <w:name w:val="Balloon Text"/>
    <w:basedOn w:val="Normal"/>
    <w:link w:val="BalloonTextChar"/>
    <w:uiPriority w:val="99"/>
    <w:semiHidden/>
    <w:unhideWhenUsed/>
    <w:rsid w:val="000D2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40B"/>
    <w:rPr>
      <w:rFonts w:ascii="Segoe UI" w:hAnsi="Segoe UI" w:cs="Segoe UI"/>
      <w:sz w:val="18"/>
      <w:szCs w:val="18"/>
    </w:rPr>
  </w:style>
  <w:style w:type="paragraph" w:styleId="Bibliography">
    <w:name w:val="Bibliography"/>
    <w:basedOn w:val="Normal"/>
    <w:next w:val="Normal"/>
    <w:uiPriority w:val="37"/>
    <w:unhideWhenUsed/>
    <w:rsid w:val="00D60161"/>
  </w:style>
  <w:style w:type="paragraph" w:customStyle="1" w:styleId="Default">
    <w:name w:val="Default"/>
    <w:rsid w:val="0064421D"/>
    <w:pPr>
      <w:autoSpaceDE w:val="0"/>
      <w:autoSpaceDN w:val="0"/>
      <w:adjustRightInd w:val="0"/>
      <w:spacing w:after="0" w:line="240" w:lineRule="auto"/>
    </w:pPr>
    <w:rPr>
      <w:rFonts w:ascii="Code" w:hAnsi="Code" w:cs="Code"/>
      <w:color w:val="000000"/>
      <w:sz w:val="24"/>
      <w:szCs w:val="24"/>
      <w:lang w:val="en-US"/>
    </w:rPr>
  </w:style>
  <w:style w:type="character" w:styleId="UnresolvedMention">
    <w:name w:val="Unresolved Mention"/>
    <w:basedOn w:val="DefaultParagraphFont"/>
    <w:uiPriority w:val="99"/>
    <w:semiHidden/>
    <w:unhideWhenUsed/>
    <w:rsid w:val="00A57F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6643">
      <w:bodyDiv w:val="1"/>
      <w:marLeft w:val="0"/>
      <w:marRight w:val="0"/>
      <w:marTop w:val="0"/>
      <w:marBottom w:val="0"/>
      <w:divBdr>
        <w:top w:val="none" w:sz="0" w:space="0" w:color="auto"/>
        <w:left w:val="none" w:sz="0" w:space="0" w:color="auto"/>
        <w:bottom w:val="none" w:sz="0" w:space="0" w:color="auto"/>
        <w:right w:val="none" w:sz="0" w:space="0" w:color="auto"/>
      </w:divBdr>
    </w:div>
    <w:div w:id="48187425">
      <w:bodyDiv w:val="1"/>
      <w:marLeft w:val="0"/>
      <w:marRight w:val="0"/>
      <w:marTop w:val="0"/>
      <w:marBottom w:val="0"/>
      <w:divBdr>
        <w:top w:val="none" w:sz="0" w:space="0" w:color="auto"/>
        <w:left w:val="none" w:sz="0" w:space="0" w:color="auto"/>
        <w:bottom w:val="none" w:sz="0" w:space="0" w:color="auto"/>
        <w:right w:val="none" w:sz="0" w:space="0" w:color="auto"/>
      </w:divBdr>
    </w:div>
    <w:div w:id="66467308">
      <w:bodyDiv w:val="1"/>
      <w:marLeft w:val="0"/>
      <w:marRight w:val="0"/>
      <w:marTop w:val="0"/>
      <w:marBottom w:val="0"/>
      <w:divBdr>
        <w:top w:val="none" w:sz="0" w:space="0" w:color="auto"/>
        <w:left w:val="none" w:sz="0" w:space="0" w:color="auto"/>
        <w:bottom w:val="none" w:sz="0" w:space="0" w:color="auto"/>
        <w:right w:val="none" w:sz="0" w:space="0" w:color="auto"/>
      </w:divBdr>
    </w:div>
    <w:div w:id="71054285">
      <w:bodyDiv w:val="1"/>
      <w:marLeft w:val="0"/>
      <w:marRight w:val="0"/>
      <w:marTop w:val="0"/>
      <w:marBottom w:val="0"/>
      <w:divBdr>
        <w:top w:val="none" w:sz="0" w:space="0" w:color="auto"/>
        <w:left w:val="none" w:sz="0" w:space="0" w:color="auto"/>
        <w:bottom w:val="none" w:sz="0" w:space="0" w:color="auto"/>
        <w:right w:val="none" w:sz="0" w:space="0" w:color="auto"/>
      </w:divBdr>
    </w:div>
    <w:div w:id="92938772">
      <w:bodyDiv w:val="1"/>
      <w:marLeft w:val="0"/>
      <w:marRight w:val="0"/>
      <w:marTop w:val="0"/>
      <w:marBottom w:val="0"/>
      <w:divBdr>
        <w:top w:val="none" w:sz="0" w:space="0" w:color="auto"/>
        <w:left w:val="none" w:sz="0" w:space="0" w:color="auto"/>
        <w:bottom w:val="none" w:sz="0" w:space="0" w:color="auto"/>
        <w:right w:val="none" w:sz="0" w:space="0" w:color="auto"/>
      </w:divBdr>
    </w:div>
    <w:div w:id="100298525">
      <w:bodyDiv w:val="1"/>
      <w:marLeft w:val="0"/>
      <w:marRight w:val="0"/>
      <w:marTop w:val="0"/>
      <w:marBottom w:val="0"/>
      <w:divBdr>
        <w:top w:val="none" w:sz="0" w:space="0" w:color="auto"/>
        <w:left w:val="none" w:sz="0" w:space="0" w:color="auto"/>
        <w:bottom w:val="none" w:sz="0" w:space="0" w:color="auto"/>
        <w:right w:val="none" w:sz="0" w:space="0" w:color="auto"/>
      </w:divBdr>
    </w:div>
    <w:div w:id="103427386">
      <w:bodyDiv w:val="1"/>
      <w:marLeft w:val="0"/>
      <w:marRight w:val="0"/>
      <w:marTop w:val="0"/>
      <w:marBottom w:val="0"/>
      <w:divBdr>
        <w:top w:val="none" w:sz="0" w:space="0" w:color="auto"/>
        <w:left w:val="none" w:sz="0" w:space="0" w:color="auto"/>
        <w:bottom w:val="none" w:sz="0" w:space="0" w:color="auto"/>
        <w:right w:val="none" w:sz="0" w:space="0" w:color="auto"/>
      </w:divBdr>
    </w:div>
    <w:div w:id="105196306">
      <w:bodyDiv w:val="1"/>
      <w:marLeft w:val="0"/>
      <w:marRight w:val="0"/>
      <w:marTop w:val="0"/>
      <w:marBottom w:val="0"/>
      <w:divBdr>
        <w:top w:val="none" w:sz="0" w:space="0" w:color="auto"/>
        <w:left w:val="none" w:sz="0" w:space="0" w:color="auto"/>
        <w:bottom w:val="none" w:sz="0" w:space="0" w:color="auto"/>
        <w:right w:val="none" w:sz="0" w:space="0" w:color="auto"/>
      </w:divBdr>
    </w:div>
    <w:div w:id="109521312">
      <w:bodyDiv w:val="1"/>
      <w:marLeft w:val="0"/>
      <w:marRight w:val="0"/>
      <w:marTop w:val="0"/>
      <w:marBottom w:val="0"/>
      <w:divBdr>
        <w:top w:val="none" w:sz="0" w:space="0" w:color="auto"/>
        <w:left w:val="none" w:sz="0" w:space="0" w:color="auto"/>
        <w:bottom w:val="none" w:sz="0" w:space="0" w:color="auto"/>
        <w:right w:val="none" w:sz="0" w:space="0" w:color="auto"/>
      </w:divBdr>
    </w:div>
    <w:div w:id="167989599">
      <w:bodyDiv w:val="1"/>
      <w:marLeft w:val="0"/>
      <w:marRight w:val="0"/>
      <w:marTop w:val="0"/>
      <w:marBottom w:val="0"/>
      <w:divBdr>
        <w:top w:val="none" w:sz="0" w:space="0" w:color="auto"/>
        <w:left w:val="none" w:sz="0" w:space="0" w:color="auto"/>
        <w:bottom w:val="none" w:sz="0" w:space="0" w:color="auto"/>
        <w:right w:val="none" w:sz="0" w:space="0" w:color="auto"/>
      </w:divBdr>
    </w:div>
    <w:div w:id="178856036">
      <w:bodyDiv w:val="1"/>
      <w:marLeft w:val="0"/>
      <w:marRight w:val="0"/>
      <w:marTop w:val="0"/>
      <w:marBottom w:val="0"/>
      <w:divBdr>
        <w:top w:val="none" w:sz="0" w:space="0" w:color="auto"/>
        <w:left w:val="none" w:sz="0" w:space="0" w:color="auto"/>
        <w:bottom w:val="none" w:sz="0" w:space="0" w:color="auto"/>
        <w:right w:val="none" w:sz="0" w:space="0" w:color="auto"/>
      </w:divBdr>
    </w:div>
    <w:div w:id="192771584">
      <w:bodyDiv w:val="1"/>
      <w:marLeft w:val="0"/>
      <w:marRight w:val="0"/>
      <w:marTop w:val="0"/>
      <w:marBottom w:val="0"/>
      <w:divBdr>
        <w:top w:val="none" w:sz="0" w:space="0" w:color="auto"/>
        <w:left w:val="none" w:sz="0" w:space="0" w:color="auto"/>
        <w:bottom w:val="none" w:sz="0" w:space="0" w:color="auto"/>
        <w:right w:val="none" w:sz="0" w:space="0" w:color="auto"/>
      </w:divBdr>
    </w:div>
    <w:div w:id="216858789">
      <w:bodyDiv w:val="1"/>
      <w:marLeft w:val="0"/>
      <w:marRight w:val="0"/>
      <w:marTop w:val="0"/>
      <w:marBottom w:val="0"/>
      <w:divBdr>
        <w:top w:val="none" w:sz="0" w:space="0" w:color="auto"/>
        <w:left w:val="none" w:sz="0" w:space="0" w:color="auto"/>
        <w:bottom w:val="none" w:sz="0" w:space="0" w:color="auto"/>
        <w:right w:val="none" w:sz="0" w:space="0" w:color="auto"/>
      </w:divBdr>
    </w:div>
    <w:div w:id="236089207">
      <w:bodyDiv w:val="1"/>
      <w:marLeft w:val="0"/>
      <w:marRight w:val="0"/>
      <w:marTop w:val="0"/>
      <w:marBottom w:val="0"/>
      <w:divBdr>
        <w:top w:val="none" w:sz="0" w:space="0" w:color="auto"/>
        <w:left w:val="none" w:sz="0" w:space="0" w:color="auto"/>
        <w:bottom w:val="none" w:sz="0" w:space="0" w:color="auto"/>
        <w:right w:val="none" w:sz="0" w:space="0" w:color="auto"/>
      </w:divBdr>
    </w:div>
    <w:div w:id="242766085">
      <w:bodyDiv w:val="1"/>
      <w:marLeft w:val="0"/>
      <w:marRight w:val="0"/>
      <w:marTop w:val="0"/>
      <w:marBottom w:val="0"/>
      <w:divBdr>
        <w:top w:val="none" w:sz="0" w:space="0" w:color="auto"/>
        <w:left w:val="none" w:sz="0" w:space="0" w:color="auto"/>
        <w:bottom w:val="none" w:sz="0" w:space="0" w:color="auto"/>
        <w:right w:val="none" w:sz="0" w:space="0" w:color="auto"/>
      </w:divBdr>
    </w:div>
    <w:div w:id="244341617">
      <w:bodyDiv w:val="1"/>
      <w:marLeft w:val="0"/>
      <w:marRight w:val="0"/>
      <w:marTop w:val="0"/>
      <w:marBottom w:val="0"/>
      <w:divBdr>
        <w:top w:val="none" w:sz="0" w:space="0" w:color="auto"/>
        <w:left w:val="none" w:sz="0" w:space="0" w:color="auto"/>
        <w:bottom w:val="none" w:sz="0" w:space="0" w:color="auto"/>
        <w:right w:val="none" w:sz="0" w:space="0" w:color="auto"/>
      </w:divBdr>
    </w:div>
    <w:div w:id="280648714">
      <w:bodyDiv w:val="1"/>
      <w:marLeft w:val="0"/>
      <w:marRight w:val="0"/>
      <w:marTop w:val="0"/>
      <w:marBottom w:val="0"/>
      <w:divBdr>
        <w:top w:val="none" w:sz="0" w:space="0" w:color="auto"/>
        <w:left w:val="none" w:sz="0" w:space="0" w:color="auto"/>
        <w:bottom w:val="none" w:sz="0" w:space="0" w:color="auto"/>
        <w:right w:val="none" w:sz="0" w:space="0" w:color="auto"/>
      </w:divBdr>
    </w:div>
    <w:div w:id="282350521">
      <w:bodyDiv w:val="1"/>
      <w:marLeft w:val="0"/>
      <w:marRight w:val="0"/>
      <w:marTop w:val="0"/>
      <w:marBottom w:val="0"/>
      <w:divBdr>
        <w:top w:val="none" w:sz="0" w:space="0" w:color="auto"/>
        <w:left w:val="none" w:sz="0" w:space="0" w:color="auto"/>
        <w:bottom w:val="none" w:sz="0" w:space="0" w:color="auto"/>
        <w:right w:val="none" w:sz="0" w:space="0" w:color="auto"/>
      </w:divBdr>
    </w:div>
    <w:div w:id="285695666">
      <w:bodyDiv w:val="1"/>
      <w:marLeft w:val="0"/>
      <w:marRight w:val="0"/>
      <w:marTop w:val="0"/>
      <w:marBottom w:val="0"/>
      <w:divBdr>
        <w:top w:val="none" w:sz="0" w:space="0" w:color="auto"/>
        <w:left w:val="none" w:sz="0" w:space="0" w:color="auto"/>
        <w:bottom w:val="none" w:sz="0" w:space="0" w:color="auto"/>
        <w:right w:val="none" w:sz="0" w:space="0" w:color="auto"/>
      </w:divBdr>
    </w:div>
    <w:div w:id="298002154">
      <w:bodyDiv w:val="1"/>
      <w:marLeft w:val="0"/>
      <w:marRight w:val="0"/>
      <w:marTop w:val="0"/>
      <w:marBottom w:val="0"/>
      <w:divBdr>
        <w:top w:val="none" w:sz="0" w:space="0" w:color="auto"/>
        <w:left w:val="none" w:sz="0" w:space="0" w:color="auto"/>
        <w:bottom w:val="none" w:sz="0" w:space="0" w:color="auto"/>
        <w:right w:val="none" w:sz="0" w:space="0" w:color="auto"/>
      </w:divBdr>
    </w:div>
    <w:div w:id="306786855">
      <w:bodyDiv w:val="1"/>
      <w:marLeft w:val="0"/>
      <w:marRight w:val="0"/>
      <w:marTop w:val="0"/>
      <w:marBottom w:val="0"/>
      <w:divBdr>
        <w:top w:val="none" w:sz="0" w:space="0" w:color="auto"/>
        <w:left w:val="none" w:sz="0" w:space="0" w:color="auto"/>
        <w:bottom w:val="none" w:sz="0" w:space="0" w:color="auto"/>
        <w:right w:val="none" w:sz="0" w:space="0" w:color="auto"/>
      </w:divBdr>
    </w:div>
    <w:div w:id="316494697">
      <w:bodyDiv w:val="1"/>
      <w:marLeft w:val="0"/>
      <w:marRight w:val="0"/>
      <w:marTop w:val="0"/>
      <w:marBottom w:val="0"/>
      <w:divBdr>
        <w:top w:val="none" w:sz="0" w:space="0" w:color="auto"/>
        <w:left w:val="none" w:sz="0" w:space="0" w:color="auto"/>
        <w:bottom w:val="none" w:sz="0" w:space="0" w:color="auto"/>
        <w:right w:val="none" w:sz="0" w:space="0" w:color="auto"/>
      </w:divBdr>
    </w:div>
    <w:div w:id="332493396">
      <w:bodyDiv w:val="1"/>
      <w:marLeft w:val="0"/>
      <w:marRight w:val="0"/>
      <w:marTop w:val="0"/>
      <w:marBottom w:val="0"/>
      <w:divBdr>
        <w:top w:val="none" w:sz="0" w:space="0" w:color="auto"/>
        <w:left w:val="none" w:sz="0" w:space="0" w:color="auto"/>
        <w:bottom w:val="none" w:sz="0" w:space="0" w:color="auto"/>
        <w:right w:val="none" w:sz="0" w:space="0" w:color="auto"/>
      </w:divBdr>
    </w:div>
    <w:div w:id="368116599">
      <w:bodyDiv w:val="1"/>
      <w:marLeft w:val="0"/>
      <w:marRight w:val="0"/>
      <w:marTop w:val="0"/>
      <w:marBottom w:val="0"/>
      <w:divBdr>
        <w:top w:val="none" w:sz="0" w:space="0" w:color="auto"/>
        <w:left w:val="none" w:sz="0" w:space="0" w:color="auto"/>
        <w:bottom w:val="none" w:sz="0" w:space="0" w:color="auto"/>
        <w:right w:val="none" w:sz="0" w:space="0" w:color="auto"/>
      </w:divBdr>
    </w:div>
    <w:div w:id="373123242">
      <w:bodyDiv w:val="1"/>
      <w:marLeft w:val="0"/>
      <w:marRight w:val="0"/>
      <w:marTop w:val="0"/>
      <w:marBottom w:val="0"/>
      <w:divBdr>
        <w:top w:val="none" w:sz="0" w:space="0" w:color="auto"/>
        <w:left w:val="none" w:sz="0" w:space="0" w:color="auto"/>
        <w:bottom w:val="none" w:sz="0" w:space="0" w:color="auto"/>
        <w:right w:val="none" w:sz="0" w:space="0" w:color="auto"/>
      </w:divBdr>
    </w:div>
    <w:div w:id="406348272">
      <w:bodyDiv w:val="1"/>
      <w:marLeft w:val="0"/>
      <w:marRight w:val="0"/>
      <w:marTop w:val="0"/>
      <w:marBottom w:val="0"/>
      <w:divBdr>
        <w:top w:val="none" w:sz="0" w:space="0" w:color="auto"/>
        <w:left w:val="none" w:sz="0" w:space="0" w:color="auto"/>
        <w:bottom w:val="none" w:sz="0" w:space="0" w:color="auto"/>
        <w:right w:val="none" w:sz="0" w:space="0" w:color="auto"/>
      </w:divBdr>
    </w:div>
    <w:div w:id="417674791">
      <w:bodyDiv w:val="1"/>
      <w:marLeft w:val="0"/>
      <w:marRight w:val="0"/>
      <w:marTop w:val="0"/>
      <w:marBottom w:val="0"/>
      <w:divBdr>
        <w:top w:val="none" w:sz="0" w:space="0" w:color="auto"/>
        <w:left w:val="none" w:sz="0" w:space="0" w:color="auto"/>
        <w:bottom w:val="none" w:sz="0" w:space="0" w:color="auto"/>
        <w:right w:val="none" w:sz="0" w:space="0" w:color="auto"/>
      </w:divBdr>
    </w:div>
    <w:div w:id="431246446">
      <w:bodyDiv w:val="1"/>
      <w:marLeft w:val="0"/>
      <w:marRight w:val="0"/>
      <w:marTop w:val="0"/>
      <w:marBottom w:val="0"/>
      <w:divBdr>
        <w:top w:val="none" w:sz="0" w:space="0" w:color="auto"/>
        <w:left w:val="none" w:sz="0" w:space="0" w:color="auto"/>
        <w:bottom w:val="none" w:sz="0" w:space="0" w:color="auto"/>
        <w:right w:val="none" w:sz="0" w:space="0" w:color="auto"/>
      </w:divBdr>
    </w:div>
    <w:div w:id="448014953">
      <w:bodyDiv w:val="1"/>
      <w:marLeft w:val="0"/>
      <w:marRight w:val="0"/>
      <w:marTop w:val="0"/>
      <w:marBottom w:val="0"/>
      <w:divBdr>
        <w:top w:val="none" w:sz="0" w:space="0" w:color="auto"/>
        <w:left w:val="none" w:sz="0" w:space="0" w:color="auto"/>
        <w:bottom w:val="none" w:sz="0" w:space="0" w:color="auto"/>
        <w:right w:val="none" w:sz="0" w:space="0" w:color="auto"/>
      </w:divBdr>
    </w:div>
    <w:div w:id="456336695">
      <w:bodyDiv w:val="1"/>
      <w:marLeft w:val="0"/>
      <w:marRight w:val="0"/>
      <w:marTop w:val="0"/>
      <w:marBottom w:val="0"/>
      <w:divBdr>
        <w:top w:val="none" w:sz="0" w:space="0" w:color="auto"/>
        <w:left w:val="none" w:sz="0" w:space="0" w:color="auto"/>
        <w:bottom w:val="none" w:sz="0" w:space="0" w:color="auto"/>
        <w:right w:val="none" w:sz="0" w:space="0" w:color="auto"/>
      </w:divBdr>
    </w:div>
    <w:div w:id="462115214">
      <w:bodyDiv w:val="1"/>
      <w:marLeft w:val="0"/>
      <w:marRight w:val="0"/>
      <w:marTop w:val="0"/>
      <w:marBottom w:val="0"/>
      <w:divBdr>
        <w:top w:val="none" w:sz="0" w:space="0" w:color="auto"/>
        <w:left w:val="none" w:sz="0" w:space="0" w:color="auto"/>
        <w:bottom w:val="none" w:sz="0" w:space="0" w:color="auto"/>
        <w:right w:val="none" w:sz="0" w:space="0" w:color="auto"/>
      </w:divBdr>
    </w:div>
    <w:div w:id="470904414">
      <w:bodyDiv w:val="1"/>
      <w:marLeft w:val="0"/>
      <w:marRight w:val="0"/>
      <w:marTop w:val="0"/>
      <w:marBottom w:val="0"/>
      <w:divBdr>
        <w:top w:val="none" w:sz="0" w:space="0" w:color="auto"/>
        <w:left w:val="none" w:sz="0" w:space="0" w:color="auto"/>
        <w:bottom w:val="none" w:sz="0" w:space="0" w:color="auto"/>
        <w:right w:val="none" w:sz="0" w:space="0" w:color="auto"/>
      </w:divBdr>
    </w:div>
    <w:div w:id="487331186">
      <w:bodyDiv w:val="1"/>
      <w:marLeft w:val="0"/>
      <w:marRight w:val="0"/>
      <w:marTop w:val="0"/>
      <w:marBottom w:val="0"/>
      <w:divBdr>
        <w:top w:val="none" w:sz="0" w:space="0" w:color="auto"/>
        <w:left w:val="none" w:sz="0" w:space="0" w:color="auto"/>
        <w:bottom w:val="none" w:sz="0" w:space="0" w:color="auto"/>
        <w:right w:val="none" w:sz="0" w:space="0" w:color="auto"/>
      </w:divBdr>
    </w:div>
    <w:div w:id="491261778">
      <w:bodyDiv w:val="1"/>
      <w:marLeft w:val="0"/>
      <w:marRight w:val="0"/>
      <w:marTop w:val="0"/>
      <w:marBottom w:val="0"/>
      <w:divBdr>
        <w:top w:val="none" w:sz="0" w:space="0" w:color="auto"/>
        <w:left w:val="none" w:sz="0" w:space="0" w:color="auto"/>
        <w:bottom w:val="none" w:sz="0" w:space="0" w:color="auto"/>
        <w:right w:val="none" w:sz="0" w:space="0" w:color="auto"/>
      </w:divBdr>
    </w:div>
    <w:div w:id="499122921">
      <w:bodyDiv w:val="1"/>
      <w:marLeft w:val="0"/>
      <w:marRight w:val="0"/>
      <w:marTop w:val="0"/>
      <w:marBottom w:val="0"/>
      <w:divBdr>
        <w:top w:val="none" w:sz="0" w:space="0" w:color="auto"/>
        <w:left w:val="none" w:sz="0" w:space="0" w:color="auto"/>
        <w:bottom w:val="none" w:sz="0" w:space="0" w:color="auto"/>
        <w:right w:val="none" w:sz="0" w:space="0" w:color="auto"/>
      </w:divBdr>
    </w:div>
    <w:div w:id="514880323">
      <w:bodyDiv w:val="1"/>
      <w:marLeft w:val="0"/>
      <w:marRight w:val="0"/>
      <w:marTop w:val="0"/>
      <w:marBottom w:val="0"/>
      <w:divBdr>
        <w:top w:val="none" w:sz="0" w:space="0" w:color="auto"/>
        <w:left w:val="none" w:sz="0" w:space="0" w:color="auto"/>
        <w:bottom w:val="none" w:sz="0" w:space="0" w:color="auto"/>
        <w:right w:val="none" w:sz="0" w:space="0" w:color="auto"/>
      </w:divBdr>
    </w:div>
    <w:div w:id="524516625">
      <w:bodyDiv w:val="1"/>
      <w:marLeft w:val="0"/>
      <w:marRight w:val="0"/>
      <w:marTop w:val="0"/>
      <w:marBottom w:val="0"/>
      <w:divBdr>
        <w:top w:val="none" w:sz="0" w:space="0" w:color="auto"/>
        <w:left w:val="none" w:sz="0" w:space="0" w:color="auto"/>
        <w:bottom w:val="none" w:sz="0" w:space="0" w:color="auto"/>
        <w:right w:val="none" w:sz="0" w:space="0" w:color="auto"/>
      </w:divBdr>
    </w:div>
    <w:div w:id="539973157">
      <w:bodyDiv w:val="1"/>
      <w:marLeft w:val="0"/>
      <w:marRight w:val="0"/>
      <w:marTop w:val="0"/>
      <w:marBottom w:val="0"/>
      <w:divBdr>
        <w:top w:val="none" w:sz="0" w:space="0" w:color="auto"/>
        <w:left w:val="none" w:sz="0" w:space="0" w:color="auto"/>
        <w:bottom w:val="none" w:sz="0" w:space="0" w:color="auto"/>
        <w:right w:val="none" w:sz="0" w:space="0" w:color="auto"/>
      </w:divBdr>
    </w:div>
    <w:div w:id="540096012">
      <w:bodyDiv w:val="1"/>
      <w:marLeft w:val="0"/>
      <w:marRight w:val="0"/>
      <w:marTop w:val="0"/>
      <w:marBottom w:val="0"/>
      <w:divBdr>
        <w:top w:val="none" w:sz="0" w:space="0" w:color="auto"/>
        <w:left w:val="none" w:sz="0" w:space="0" w:color="auto"/>
        <w:bottom w:val="none" w:sz="0" w:space="0" w:color="auto"/>
        <w:right w:val="none" w:sz="0" w:space="0" w:color="auto"/>
      </w:divBdr>
    </w:div>
    <w:div w:id="551816965">
      <w:bodyDiv w:val="1"/>
      <w:marLeft w:val="0"/>
      <w:marRight w:val="0"/>
      <w:marTop w:val="0"/>
      <w:marBottom w:val="0"/>
      <w:divBdr>
        <w:top w:val="none" w:sz="0" w:space="0" w:color="auto"/>
        <w:left w:val="none" w:sz="0" w:space="0" w:color="auto"/>
        <w:bottom w:val="none" w:sz="0" w:space="0" w:color="auto"/>
        <w:right w:val="none" w:sz="0" w:space="0" w:color="auto"/>
      </w:divBdr>
    </w:div>
    <w:div w:id="616178045">
      <w:bodyDiv w:val="1"/>
      <w:marLeft w:val="0"/>
      <w:marRight w:val="0"/>
      <w:marTop w:val="0"/>
      <w:marBottom w:val="0"/>
      <w:divBdr>
        <w:top w:val="none" w:sz="0" w:space="0" w:color="auto"/>
        <w:left w:val="none" w:sz="0" w:space="0" w:color="auto"/>
        <w:bottom w:val="none" w:sz="0" w:space="0" w:color="auto"/>
        <w:right w:val="none" w:sz="0" w:space="0" w:color="auto"/>
      </w:divBdr>
    </w:div>
    <w:div w:id="631209455">
      <w:bodyDiv w:val="1"/>
      <w:marLeft w:val="0"/>
      <w:marRight w:val="0"/>
      <w:marTop w:val="0"/>
      <w:marBottom w:val="0"/>
      <w:divBdr>
        <w:top w:val="none" w:sz="0" w:space="0" w:color="auto"/>
        <w:left w:val="none" w:sz="0" w:space="0" w:color="auto"/>
        <w:bottom w:val="none" w:sz="0" w:space="0" w:color="auto"/>
        <w:right w:val="none" w:sz="0" w:space="0" w:color="auto"/>
      </w:divBdr>
    </w:div>
    <w:div w:id="669215031">
      <w:bodyDiv w:val="1"/>
      <w:marLeft w:val="0"/>
      <w:marRight w:val="0"/>
      <w:marTop w:val="0"/>
      <w:marBottom w:val="0"/>
      <w:divBdr>
        <w:top w:val="none" w:sz="0" w:space="0" w:color="auto"/>
        <w:left w:val="none" w:sz="0" w:space="0" w:color="auto"/>
        <w:bottom w:val="none" w:sz="0" w:space="0" w:color="auto"/>
        <w:right w:val="none" w:sz="0" w:space="0" w:color="auto"/>
      </w:divBdr>
    </w:div>
    <w:div w:id="684863238">
      <w:bodyDiv w:val="1"/>
      <w:marLeft w:val="0"/>
      <w:marRight w:val="0"/>
      <w:marTop w:val="0"/>
      <w:marBottom w:val="0"/>
      <w:divBdr>
        <w:top w:val="none" w:sz="0" w:space="0" w:color="auto"/>
        <w:left w:val="none" w:sz="0" w:space="0" w:color="auto"/>
        <w:bottom w:val="none" w:sz="0" w:space="0" w:color="auto"/>
        <w:right w:val="none" w:sz="0" w:space="0" w:color="auto"/>
      </w:divBdr>
    </w:div>
    <w:div w:id="704527664">
      <w:bodyDiv w:val="1"/>
      <w:marLeft w:val="0"/>
      <w:marRight w:val="0"/>
      <w:marTop w:val="0"/>
      <w:marBottom w:val="0"/>
      <w:divBdr>
        <w:top w:val="none" w:sz="0" w:space="0" w:color="auto"/>
        <w:left w:val="none" w:sz="0" w:space="0" w:color="auto"/>
        <w:bottom w:val="none" w:sz="0" w:space="0" w:color="auto"/>
        <w:right w:val="none" w:sz="0" w:space="0" w:color="auto"/>
      </w:divBdr>
    </w:div>
    <w:div w:id="714431602">
      <w:bodyDiv w:val="1"/>
      <w:marLeft w:val="0"/>
      <w:marRight w:val="0"/>
      <w:marTop w:val="0"/>
      <w:marBottom w:val="0"/>
      <w:divBdr>
        <w:top w:val="none" w:sz="0" w:space="0" w:color="auto"/>
        <w:left w:val="none" w:sz="0" w:space="0" w:color="auto"/>
        <w:bottom w:val="none" w:sz="0" w:space="0" w:color="auto"/>
        <w:right w:val="none" w:sz="0" w:space="0" w:color="auto"/>
      </w:divBdr>
    </w:div>
    <w:div w:id="734671335">
      <w:bodyDiv w:val="1"/>
      <w:marLeft w:val="0"/>
      <w:marRight w:val="0"/>
      <w:marTop w:val="0"/>
      <w:marBottom w:val="0"/>
      <w:divBdr>
        <w:top w:val="none" w:sz="0" w:space="0" w:color="auto"/>
        <w:left w:val="none" w:sz="0" w:space="0" w:color="auto"/>
        <w:bottom w:val="none" w:sz="0" w:space="0" w:color="auto"/>
        <w:right w:val="none" w:sz="0" w:space="0" w:color="auto"/>
      </w:divBdr>
    </w:div>
    <w:div w:id="743799705">
      <w:bodyDiv w:val="1"/>
      <w:marLeft w:val="0"/>
      <w:marRight w:val="0"/>
      <w:marTop w:val="0"/>
      <w:marBottom w:val="0"/>
      <w:divBdr>
        <w:top w:val="none" w:sz="0" w:space="0" w:color="auto"/>
        <w:left w:val="none" w:sz="0" w:space="0" w:color="auto"/>
        <w:bottom w:val="none" w:sz="0" w:space="0" w:color="auto"/>
        <w:right w:val="none" w:sz="0" w:space="0" w:color="auto"/>
      </w:divBdr>
    </w:div>
    <w:div w:id="778644428">
      <w:bodyDiv w:val="1"/>
      <w:marLeft w:val="0"/>
      <w:marRight w:val="0"/>
      <w:marTop w:val="0"/>
      <w:marBottom w:val="0"/>
      <w:divBdr>
        <w:top w:val="none" w:sz="0" w:space="0" w:color="auto"/>
        <w:left w:val="none" w:sz="0" w:space="0" w:color="auto"/>
        <w:bottom w:val="none" w:sz="0" w:space="0" w:color="auto"/>
        <w:right w:val="none" w:sz="0" w:space="0" w:color="auto"/>
      </w:divBdr>
    </w:div>
    <w:div w:id="803042394">
      <w:bodyDiv w:val="1"/>
      <w:marLeft w:val="0"/>
      <w:marRight w:val="0"/>
      <w:marTop w:val="0"/>
      <w:marBottom w:val="0"/>
      <w:divBdr>
        <w:top w:val="none" w:sz="0" w:space="0" w:color="auto"/>
        <w:left w:val="none" w:sz="0" w:space="0" w:color="auto"/>
        <w:bottom w:val="none" w:sz="0" w:space="0" w:color="auto"/>
        <w:right w:val="none" w:sz="0" w:space="0" w:color="auto"/>
      </w:divBdr>
    </w:div>
    <w:div w:id="813570955">
      <w:bodyDiv w:val="1"/>
      <w:marLeft w:val="0"/>
      <w:marRight w:val="0"/>
      <w:marTop w:val="0"/>
      <w:marBottom w:val="0"/>
      <w:divBdr>
        <w:top w:val="none" w:sz="0" w:space="0" w:color="auto"/>
        <w:left w:val="none" w:sz="0" w:space="0" w:color="auto"/>
        <w:bottom w:val="none" w:sz="0" w:space="0" w:color="auto"/>
        <w:right w:val="none" w:sz="0" w:space="0" w:color="auto"/>
      </w:divBdr>
    </w:div>
    <w:div w:id="839852170">
      <w:bodyDiv w:val="1"/>
      <w:marLeft w:val="0"/>
      <w:marRight w:val="0"/>
      <w:marTop w:val="0"/>
      <w:marBottom w:val="0"/>
      <w:divBdr>
        <w:top w:val="none" w:sz="0" w:space="0" w:color="auto"/>
        <w:left w:val="none" w:sz="0" w:space="0" w:color="auto"/>
        <w:bottom w:val="none" w:sz="0" w:space="0" w:color="auto"/>
        <w:right w:val="none" w:sz="0" w:space="0" w:color="auto"/>
      </w:divBdr>
    </w:div>
    <w:div w:id="842091539">
      <w:bodyDiv w:val="1"/>
      <w:marLeft w:val="0"/>
      <w:marRight w:val="0"/>
      <w:marTop w:val="0"/>
      <w:marBottom w:val="0"/>
      <w:divBdr>
        <w:top w:val="none" w:sz="0" w:space="0" w:color="auto"/>
        <w:left w:val="none" w:sz="0" w:space="0" w:color="auto"/>
        <w:bottom w:val="none" w:sz="0" w:space="0" w:color="auto"/>
        <w:right w:val="none" w:sz="0" w:space="0" w:color="auto"/>
      </w:divBdr>
    </w:div>
    <w:div w:id="873812624">
      <w:bodyDiv w:val="1"/>
      <w:marLeft w:val="0"/>
      <w:marRight w:val="0"/>
      <w:marTop w:val="0"/>
      <w:marBottom w:val="0"/>
      <w:divBdr>
        <w:top w:val="none" w:sz="0" w:space="0" w:color="auto"/>
        <w:left w:val="none" w:sz="0" w:space="0" w:color="auto"/>
        <w:bottom w:val="none" w:sz="0" w:space="0" w:color="auto"/>
        <w:right w:val="none" w:sz="0" w:space="0" w:color="auto"/>
      </w:divBdr>
    </w:div>
    <w:div w:id="886261647">
      <w:bodyDiv w:val="1"/>
      <w:marLeft w:val="0"/>
      <w:marRight w:val="0"/>
      <w:marTop w:val="0"/>
      <w:marBottom w:val="0"/>
      <w:divBdr>
        <w:top w:val="none" w:sz="0" w:space="0" w:color="auto"/>
        <w:left w:val="none" w:sz="0" w:space="0" w:color="auto"/>
        <w:bottom w:val="none" w:sz="0" w:space="0" w:color="auto"/>
        <w:right w:val="none" w:sz="0" w:space="0" w:color="auto"/>
      </w:divBdr>
    </w:div>
    <w:div w:id="894974585">
      <w:bodyDiv w:val="1"/>
      <w:marLeft w:val="0"/>
      <w:marRight w:val="0"/>
      <w:marTop w:val="0"/>
      <w:marBottom w:val="0"/>
      <w:divBdr>
        <w:top w:val="none" w:sz="0" w:space="0" w:color="auto"/>
        <w:left w:val="none" w:sz="0" w:space="0" w:color="auto"/>
        <w:bottom w:val="none" w:sz="0" w:space="0" w:color="auto"/>
        <w:right w:val="none" w:sz="0" w:space="0" w:color="auto"/>
      </w:divBdr>
    </w:div>
    <w:div w:id="937297673">
      <w:bodyDiv w:val="1"/>
      <w:marLeft w:val="0"/>
      <w:marRight w:val="0"/>
      <w:marTop w:val="0"/>
      <w:marBottom w:val="0"/>
      <w:divBdr>
        <w:top w:val="none" w:sz="0" w:space="0" w:color="auto"/>
        <w:left w:val="none" w:sz="0" w:space="0" w:color="auto"/>
        <w:bottom w:val="none" w:sz="0" w:space="0" w:color="auto"/>
        <w:right w:val="none" w:sz="0" w:space="0" w:color="auto"/>
      </w:divBdr>
    </w:div>
    <w:div w:id="944313023">
      <w:bodyDiv w:val="1"/>
      <w:marLeft w:val="0"/>
      <w:marRight w:val="0"/>
      <w:marTop w:val="0"/>
      <w:marBottom w:val="0"/>
      <w:divBdr>
        <w:top w:val="none" w:sz="0" w:space="0" w:color="auto"/>
        <w:left w:val="none" w:sz="0" w:space="0" w:color="auto"/>
        <w:bottom w:val="none" w:sz="0" w:space="0" w:color="auto"/>
        <w:right w:val="none" w:sz="0" w:space="0" w:color="auto"/>
      </w:divBdr>
    </w:div>
    <w:div w:id="951058615">
      <w:bodyDiv w:val="1"/>
      <w:marLeft w:val="0"/>
      <w:marRight w:val="0"/>
      <w:marTop w:val="0"/>
      <w:marBottom w:val="0"/>
      <w:divBdr>
        <w:top w:val="none" w:sz="0" w:space="0" w:color="auto"/>
        <w:left w:val="none" w:sz="0" w:space="0" w:color="auto"/>
        <w:bottom w:val="none" w:sz="0" w:space="0" w:color="auto"/>
        <w:right w:val="none" w:sz="0" w:space="0" w:color="auto"/>
      </w:divBdr>
    </w:div>
    <w:div w:id="976691164">
      <w:bodyDiv w:val="1"/>
      <w:marLeft w:val="0"/>
      <w:marRight w:val="0"/>
      <w:marTop w:val="0"/>
      <w:marBottom w:val="0"/>
      <w:divBdr>
        <w:top w:val="none" w:sz="0" w:space="0" w:color="auto"/>
        <w:left w:val="none" w:sz="0" w:space="0" w:color="auto"/>
        <w:bottom w:val="none" w:sz="0" w:space="0" w:color="auto"/>
        <w:right w:val="none" w:sz="0" w:space="0" w:color="auto"/>
      </w:divBdr>
    </w:div>
    <w:div w:id="988703384">
      <w:bodyDiv w:val="1"/>
      <w:marLeft w:val="0"/>
      <w:marRight w:val="0"/>
      <w:marTop w:val="0"/>
      <w:marBottom w:val="0"/>
      <w:divBdr>
        <w:top w:val="none" w:sz="0" w:space="0" w:color="auto"/>
        <w:left w:val="none" w:sz="0" w:space="0" w:color="auto"/>
        <w:bottom w:val="none" w:sz="0" w:space="0" w:color="auto"/>
        <w:right w:val="none" w:sz="0" w:space="0" w:color="auto"/>
      </w:divBdr>
    </w:div>
    <w:div w:id="990332429">
      <w:bodyDiv w:val="1"/>
      <w:marLeft w:val="0"/>
      <w:marRight w:val="0"/>
      <w:marTop w:val="0"/>
      <w:marBottom w:val="0"/>
      <w:divBdr>
        <w:top w:val="none" w:sz="0" w:space="0" w:color="auto"/>
        <w:left w:val="none" w:sz="0" w:space="0" w:color="auto"/>
        <w:bottom w:val="none" w:sz="0" w:space="0" w:color="auto"/>
        <w:right w:val="none" w:sz="0" w:space="0" w:color="auto"/>
      </w:divBdr>
    </w:div>
    <w:div w:id="1031226306">
      <w:bodyDiv w:val="1"/>
      <w:marLeft w:val="0"/>
      <w:marRight w:val="0"/>
      <w:marTop w:val="0"/>
      <w:marBottom w:val="0"/>
      <w:divBdr>
        <w:top w:val="none" w:sz="0" w:space="0" w:color="auto"/>
        <w:left w:val="none" w:sz="0" w:space="0" w:color="auto"/>
        <w:bottom w:val="none" w:sz="0" w:space="0" w:color="auto"/>
        <w:right w:val="none" w:sz="0" w:space="0" w:color="auto"/>
      </w:divBdr>
    </w:div>
    <w:div w:id="1043746179">
      <w:bodyDiv w:val="1"/>
      <w:marLeft w:val="0"/>
      <w:marRight w:val="0"/>
      <w:marTop w:val="0"/>
      <w:marBottom w:val="0"/>
      <w:divBdr>
        <w:top w:val="none" w:sz="0" w:space="0" w:color="auto"/>
        <w:left w:val="none" w:sz="0" w:space="0" w:color="auto"/>
        <w:bottom w:val="none" w:sz="0" w:space="0" w:color="auto"/>
        <w:right w:val="none" w:sz="0" w:space="0" w:color="auto"/>
      </w:divBdr>
    </w:div>
    <w:div w:id="1048578022">
      <w:bodyDiv w:val="1"/>
      <w:marLeft w:val="0"/>
      <w:marRight w:val="0"/>
      <w:marTop w:val="0"/>
      <w:marBottom w:val="0"/>
      <w:divBdr>
        <w:top w:val="none" w:sz="0" w:space="0" w:color="auto"/>
        <w:left w:val="none" w:sz="0" w:space="0" w:color="auto"/>
        <w:bottom w:val="none" w:sz="0" w:space="0" w:color="auto"/>
        <w:right w:val="none" w:sz="0" w:space="0" w:color="auto"/>
      </w:divBdr>
    </w:div>
    <w:div w:id="1088698528">
      <w:bodyDiv w:val="1"/>
      <w:marLeft w:val="0"/>
      <w:marRight w:val="0"/>
      <w:marTop w:val="0"/>
      <w:marBottom w:val="0"/>
      <w:divBdr>
        <w:top w:val="none" w:sz="0" w:space="0" w:color="auto"/>
        <w:left w:val="none" w:sz="0" w:space="0" w:color="auto"/>
        <w:bottom w:val="none" w:sz="0" w:space="0" w:color="auto"/>
        <w:right w:val="none" w:sz="0" w:space="0" w:color="auto"/>
      </w:divBdr>
    </w:div>
    <w:div w:id="1096636285">
      <w:bodyDiv w:val="1"/>
      <w:marLeft w:val="0"/>
      <w:marRight w:val="0"/>
      <w:marTop w:val="0"/>
      <w:marBottom w:val="0"/>
      <w:divBdr>
        <w:top w:val="none" w:sz="0" w:space="0" w:color="auto"/>
        <w:left w:val="none" w:sz="0" w:space="0" w:color="auto"/>
        <w:bottom w:val="none" w:sz="0" w:space="0" w:color="auto"/>
        <w:right w:val="none" w:sz="0" w:space="0" w:color="auto"/>
      </w:divBdr>
    </w:div>
    <w:div w:id="1100102828">
      <w:bodyDiv w:val="1"/>
      <w:marLeft w:val="0"/>
      <w:marRight w:val="0"/>
      <w:marTop w:val="0"/>
      <w:marBottom w:val="0"/>
      <w:divBdr>
        <w:top w:val="none" w:sz="0" w:space="0" w:color="auto"/>
        <w:left w:val="none" w:sz="0" w:space="0" w:color="auto"/>
        <w:bottom w:val="none" w:sz="0" w:space="0" w:color="auto"/>
        <w:right w:val="none" w:sz="0" w:space="0" w:color="auto"/>
      </w:divBdr>
    </w:div>
    <w:div w:id="1103644233">
      <w:bodyDiv w:val="1"/>
      <w:marLeft w:val="0"/>
      <w:marRight w:val="0"/>
      <w:marTop w:val="0"/>
      <w:marBottom w:val="0"/>
      <w:divBdr>
        <w:top w:val="none" w:sz="0" w:space="0" w:color="auto"/>
        <w:left w:val="none" w:sz="0" w:space="0" w:color="auto"/>
        <w:bottom w:val="none" w:sz="0" w:space="0" w:color="auto"/>
        <w:right w:val="none" w:sz="0" w:space="0" w:color="auto"/>
      </w:divBdr>
    </w:div>
    <w:div w:id="1110395843">
      <w:bodyDiv w:val="1"/>
      <w:marLeft w:val="0"/>
      <w:marRight w:val="0"/>
      <w:marTop w:val="0"/>
      <w:marBottom w:val="0"/>
      <w:divBdr>
        <w:top w:val="none" w:sz="0" w:space="0" w:color="auto"/>
        <w:left w:val="none" w:sz="0" w:space="0" w:color="auto"/>
        <w:bottom w:val="none" w:sz="0" w:space="0" w:color="auto"/>
        <w:right w:val="none" w:sz="0" w:space="0" w:color="auto"/>
      </w:divBdr>
    </w:div>
    <w:div w:id="1116489322">
      <w:bodyDiv w:val="1"/>
      <w:marLeft w:val="0"/>
      <w:marRight w:val="0"/>
      <w:marTop w:val="0"/>
      <w:marBottom w:val="0"/>
      <w:divBdr>
        <w:top w:val="none" w:sz="0" w:space="0" w:color="auto"/>
        <w:left w:val="none" w:sz="0" w:space="0" w:color="auto"/>
        <w:bottom w:val="none" w:sz="0" w:space="0" w:color="auto"/>
        <w:right w:val="none" w:sz="0" w:space="0" w:color="auto"/>
      </w:divBdr>
    </w:div>
    <w:div w:id="1167095640">
      <w:bodyDiv w:val="1"/>
      <w:marLeft w:val="0"/>
      <w:marRight w:val="0"/>
      <w:marTop w:val="0"/>
      <w:marBottom w:val="0"/>
      <w:divBdr>
        <w:top w:val="none" w:sz="0" w:space="0" w:color="auto"/>
        <w:left w:val="none" w:sz="0" w:space="0" w:color="auto"/>
        <w:bottom w:val="none" w:sz="0" w:space="0" w:color="auto"/>
        <w:right w:val="none" w:sz="0" w:space="0" w:color="auto"/>
      </w:divBdr>
    </w:div>
    <w:div w:id="1226910980">
      <w:bodyDiv w:val="1"/>
      <w:marLeft w:val="0"/>
      <w:marRight w:val="0"/>
      <w:marTop w:val="0"/>
      <w:marBottom w:val="0"/>
      <w:divBdr>
        <w:top w:val="none" w:sz="0" w:space="0" w:color="auto"/>
        <w:left w:val="none" w:sz="0" w:space="0" w:color="auto"/>
        <w:bottom w:val="none" w:sz="0" w:space="0" w:color="auto"/>
        <w:right w:val="none" w:sz="0" w:space="0" w:color="auto"/>
      </w:divBdr>
    </w:div>
    <w:div w:id="1249850260">
      <w:bodyDiv w:val="1"/>
      <w:marLeft w:val="0"/>
      <w:marRight w:val="0"/>
      <w:marTop w:val="0"/>
      <w:marBottom w:val="0"/>
      <w:divBdr>
        <w:top w:val="none" w:sz="0" w:space="0" w:color="auto"/>
        <w:left w:val="none" w:sz="0" w:space="0" w:color="auto"/>
        <w:bottom w:val="none" w:sz="0" w:space="0" w:color="auto"/>
        <w:right w:val="none" w:sz="0" w:space="0" w:color="auto"/>
      </w:divBdr>
    </w:div>
    <w:div w:id="1253468347">
      <w:bodyDiv w:val="1"/>
      <w:marLeft w:val="0"/>
      <w:marRight w:val="0"/>
      <w:marTop w:val="0"/>
      <w:marBottom w:val="0"/>
      <w:divBdr>
        <w:top w:val="none" w:sz="0" w:space="0" w:color="auto"/>
        <w:left w:val="none" w:sz="0" w:space="0" w:color="auto"/>
        <w:bottom w:val="none" w:sz="0" w:space="0" w:color="auto"/>
        <w:right w:val="none" w:sz="0" w:space="0" w:color="auto"/>
      </w:divBdr>
    </w:div>
    <w:div w:id="1287852831">
      <w:bodyDiv w:val="1"/>
      <w:marLeft w:val="0"/>
      <w:marRight w:val="0"/>
      <w:marTop w:val="0"/>
      <w:marBottom w:val="0"/>
      <w:divBdr>
        <w:top w:val="none" w:sz="0" w:space="0" w:color="auto"/>
        <w:left w:val="none" w:sz="0" w:space="0" w:color="auto"/>
        <w:bottom w:val="none" w:sz="0" w:space="0" w:color="auto"/>
        <w:right w:val="none" w:sz="0" w:space="0" w:color="auto"/>
      </w:divBdr>
    </w:div>
    <w:div w:id="1287858481">
      <w:bodyDiv w:val="1"/>
      <w:marLeft w:val="0"/>
      <w:marRight w:val="0"/>
      <w:marTop w:val="0"/>
      <w:marBottom w:val="0"/>
      <w:divBdr>
        <w:top w:val="none" w:sz="0" w:space="0" w:color="auto"/>
        <w:left w:val="none" w:sz="0" w:space="0" w:color="auto"/>
        <w:bottom w:val="none" w:sz="0" w:space="0" w:color="auto"/>
        <w:right w:val="none" w:sz="0" w:space="0" w:color="auto"/>
      </w:divBdr>
    </w:div>
    <w:div w:id="1301885177">
      <w:bodyDiv w:val="1"/>
      <w:marLeft w:val="0"/>
      <w:marRight w:val="0"/>
      <w:marTop w:val="0"/>
      <w:marBottom w:val="0"/>
      <w:divBdr>
        <w:top w:val="none" w:sz="0" w:space="0" w:color="auto"/>
        <w:left w:val="none" w:sz="0" w:space="0" w:color="auto"/>
        <w:bottom w:val="none" w:sz="0" w:space="0" w:color="auto"/>
        <w:right w:val="none" w:sz="0" w:space="0" w:color="auto"/>
      </w:divBdr>
    </w:div>
    <w:div w:id="1306812425">
      <w:bodyDiv w:val="1"/>
      <w:marLeft w:val="0"/>
      <w:marRight w:val="0"/>
      <w:marTop w:val="0"/>
      <w:marBottom w:val="0"/>
      <w:divBdr>
        <w:top w:val="none" w:sz="0" w:space="0" w:color="auto"/>
        <w:left w:val="none" w:sz="0" w:space="0" w:color="auto"/>
        <w:bottom w:val="none" w:sz="0" w:space="0" w:color="auto"/>
        <w:right w:val="none" w:sz="0" w:space="0" w:color="auto"/>
      </w:divBdr>
    </w:div>
    <w:div w:id="1335721593">
      <w:bodyDiv w:val="1"/>
      <w:marLeft w:val="0"/>
      <w:marRight w:val="0"/>
      <w:marTop w:val="0"/>
      <w:marBottom w:val="0"/>
      <w:divBdr>
        <w:top w:val="none" w:sz="0" w:space="0" w:color="auto"/>
        <w:left w:val="none" w:sz="0" w:space="0" w:color="auto"/>
        <w:bottom w:val="none" w:sz="0" w:space="0" w:color="auto"/>
        <w:right w:val="none" w:sz="0" w:space="0" w:color="auto"/>
      </w:divBdr>
    </w:div>
    <w:div w:id="1349210096">
      <w:bodyDiv w:val="1"/>
      <w:marLeft w:val="0"/>
      <w:marRight w:val="0"/>
      <w:marTop w:val="0"/>
      <w:marBottom w:val="0"/>
      <w:divBdr>
        <w:top w:val="none" w:sz="0" w:space="0" w:color="auto"/>
        <w:left w:val="none" w:sz="0" w:space="0" w:color="auto"/>
        <w:bottom w:val="none" w:sz="0" w:space="0" w:color="auto"/>
        <w:right w:val="none" w:sz="0" w:space="0" w:color="auto"/>
      </w:divBdr>
    </w:div>
    <w:div w:id="1381900142">
      <w:bodyDiv w:val="1"/>
      <w:marLeft w:val="0"/>
      <w:marRight w:val="0"/>
      <w:marTop w:val="0"/>
      <w:marBottom w:val="0"/>
      <w:divBdr>
        <w:top w:val="none" w:sz="0" w:space="0" w:color="auto"/>
        <w:left w:val="none" w:sz="0" w:space="0" w:color="auto"/>
        <w:bottom w:val="none" w:sz="0" w:space="0" w:color="auto"/>
        <w:right w:val="none" w:sz="0" w:space="0" w:color="auto"/>
      </w:divBdr>
    </w:div>
    <w:div w:id="1402102256">
      <w:bodyDiv w:val="1"/>
      <w:marLeft w:val="0"/>
      <w:marRight w:val="0"/>
      <w:marTop w:val="0"/>
      <w:marBottom w:val="0"/>
      <w:divBdr>
        <w:top w:val="none" w:sz="0" w:space="0" w:color="auto"/>
        <w:left w:val="none" w:sz="0" w:space="0" w:color="auto"/>
        <w:bottom w:val="none" w:sz="0" w:space="0" w:color="auto"/>
        <w:right w:val="none" w:sz="0" w:space="0" w:color="auto"/>
      </w:divBdr>
    </w:div>
    <w:div w:id="1402674219">
      <w:bodyDiv w:val="1"/>
      <w:marLeft w:val="0"/>
      <w:marRight w:val="0"/>
      <w:marTop w:val="0"/>
      <w:marBottom w:val="0"/>
      <w:divBdr>
        <w:top w:val="none" w:sz="0" w:space="0" w:color="auto"/>
        <w:left w:val="none" w:sz="0" w:space="0" w:color="auto"/>
        <w:bottom w:val="none" w:sz="0" w:space="0" w:color="auto"/>
        <w:right w:val="none" w:sz="0" w:space="0" w:color="auto"/>
      </w:divBdr>
    </w:div>
    <w:div w:id="1409039705">
      <w:bodyDiv w:val="1"/>
      <w:marLeft w:val="0"/>
      <w:marRight w:val="0"/>
      <w:marTop w:val="0"/>
      <w:marBottom w:val="0"/>
      <w:divBdr>
        <w:top w:val="none" w:sz="0" w:space="0" w:color="auto"/>
        <w:left w:val="none" w:sz="0" w:space="0" w:color="auto"/>
        <w:bottom w:val="none" w:sz="0" w:space="0" w:color="auto"/>
        <w:right w:val="none" w:sz="0" w:space="0" w:color="auto"/>
      </w:divBdr>
    </w:div>
    <w:div w:id="1418792269">
      <w:bodyDiv w:val="1"/>
      <w:marLeft w:val="0"/>
      <w:marRight w:val="0"/>
      <w:marTop w:val="0"/>
      <w:marBottom w:val="0"/>
      <w:divBdr>
        <w:top w:val="none" w:sz="0" w:space="0" w:color="auto"/>
        <w:left w:val="none" w:sz="0" w:space="0" w:color="auto"/>
        <w:bottom w:val="none" w:sz="0" w:space="0" w:color="auto"/>
        <w:right w:val="none" w:sz="0" w:space="0" w:color="auto"/>
      </w:divBdr>
    </w:div>
    <w:div w:id="1428766897">
      <w:bodyDiv w:val="1"/>
      <w:marLeft w:val="0"/>
      <w:marRight w:val="0"/>
      <w:marTop w:val="0"/>
      <w:marBottom w:val="0"/>
      <w:divBdr>
        <w:top w:val="none" w:sz="0" w:space="0" w:color="auto"/>
        <w:left w:val="none" w:sz="0" w:space="0" w:color="auto"/>
        <w:bottom w:val="none" w:sz="0" w:space="0" w:color="auto"/>
        <w:right w:val="none" w:sz="0" w:space="0" w:color="auto"/>
      </w:divBdr>
    </w:div>
    <w:div w:id="1432822208">
      <w:bodyDiv w:val="1"/>
      <w:marLeft w:val="0"/>
      <w:marRight w:val="0"/>
      <w:marTop w:val="0"/>
      <w:marBottom w:val="0"/>
      <w:divBdr>
        <w:top w:val="none" w:sz="0" w:space="0" w:color="auto"/>
        <w:left w:val="none" w:sz="0" w:space="0" w:color="auto"/>
        <w:bottom w:val="none" w:sz="0" w:space="0" w:color="auto"/>
        <w:right w:val="none" w:sz="0" w:space="0" w:color="auto"/>
      </w:divBdr>
    </w:div>
    <w:div w:id="1438522167">
      <w:bodyDiv w:val="1"/>
      <w:marLeft w:val="0"/>
      <w:marRight w:val="0"/>
      <w:marTop w:val="0"/>
      <w:marBottom w:val="0"/>
      <w:divBdr>
        <w:top w:val="none" w:sz="0" w:space="0" w:color="auto"/>
        <w:left w:val="none" w:sz="0" w:space="0" w:color="auto"/>
        <w:bottom w:val="none" w:sz="0" w:space="0" w:color="auto"/>
        <w:right w:val="none" w:sz="0" w:space="0" w:color="auto"/>
      </w:divBdr>
    </w:div>
    <w:div w:id="1452936951">
      <w:bodyDiv w:val="1"/>
      <w:marLeft w:val="0"/>
      <w:marRight w:val="0"/>
      <w:marTop w:val="0"/>
      <w:marBottom w:val="0"/>
      <w:divBdr>
        <w:top w:val="none" w:sz="0" w:space="0" w:color="auto"/>
        <w:left w:val="none" w:sz="0" w:space="0" w:color="auto"/>
        <w:bottom w:val="none" w:sz="0" w:space="0" w:color="auto"/>
        <w:right w:val="none" w:sz="0" w:space="0" w:color="auto"/>
      </w:divBdr>
    </w:div>
    <w:div w:id="1454205672">
      <w:bodyDiv w:val="1"/>
      <w:marLeft w:val="0"/>
      <w:marRight w:val="0"/>
      <w:marTop w:val="0"/>
      <w:marBottom w:val="0"/>
      <w:divBdr>
        <w:top w:val="none" w:sz="0" w:space="0" w:color="auto"/>
        <w:left w:val="none" w:sz="0" w:space="0" w:color="auto"/>
        <w:bottom w:val="none" w:sz="0" w:space="0" w:color="auto"/>
        <w:right w:val="none" w:sz="0" w:space="0" w:color="auto"/>
      </w:divBdr>
    </w:div>
    <w:div w:id="1460607356">
      <w:bodyDiv w:val="1"/>
      <w:marLeft w:val="0"/>
      <w:marRight w:val="0"/>
      <w:marTop w:val="0"/>
      <w:marBottom w:val="0"/>
      <w:divBdr>
        <w:top w:val="none" w:sz="0" w:space="0" w:color="auto"/>
        <w:left w:val="none" w:sz="0" w:space="0" w:color="auto"/>
        <w:bottom w:val="none" w:sz="0" w:space="0" w:color="auto"/>
        <w:right w:val="none" w:sz="0" w:space="0" w:color="auto"/>
      </w:divBdr>
    </w:div>
    <w:div w:id="1470782205">
      <w:bodyDiv w:val="1"/>
      <w:marLeft w:val="0"/>
      <w:marRight w:val="0"/>
      <w:marTop w:val="0"/>
      <w:marBottom w:val="0"/>
      <w:divBdr>
        <w:top w:val="none" w:sz="0" w:space="0" w:color="auto"/>
        <w:left w:val="none" w:sz="0" w:space="0" w:color="auto"/>
        <w:bottom w:val="none" w:sz="0" w:space="0" w:color="auto"/>
        <w:right w:val="none" w:sz="0" w:space="0" w:color="auto"/>
      </w:divBdr>
    </w:div>
    <w:div w:id="1477407144">
      <w:bodyDiv w:val="1"/>
      <w:marLeft w:val="0"/>
      <w:marRight w:val="0"/>
      <w:marTop w:val="0"/>
      <w:marBottom w:val="0"/>
      <w:divBdr>
        <w:top w:val="none" w:sz="0" w:space="0" w:color="auto"/>
        <w:left w:val="none" w:sz="0" w:space="0" w:color="auto"/>
        <w:bottom w:val="none" w:sz="0" w:space="0" w:color="auto"/>
        <w:right w:val="none" w:sz="0" w:space="0" w:color="auto"/>
      </w:divBdr>
    </w:div>
    <w:div w:id="1480926868">
      <w:bodyDiv w:val="1"/>
      <w:marLeft w:val="0"/>
      <w:marRight w:val="0"/>
      <w:marTop w:val="0"/>
      <w:marBottom w:val="0"/>
      <w:divBdr>
        <w:top w:val="none" w:sz="0" w:space="0" w:color="auto"/>
        <w:left w:val="none" w:sz="0" w:space="0" w:color="auto"/>
        <w:bottom w:val="none" w:sz="0" w:space="0" w:color="auto"/>
        <w:right w:val="none" w:sz="0" w:space="0" w:color="auto"/>
      </w:divBdr>
    </w:div>
    <w:div w:id="1507670553">
      <w:bodyDiv w:val="1"/>
      <w:marLeft w:val="0"/>
      <w:marRight w:val="0"/>
      <w:marTop w:val="0"/>
      <w:marBottom w:val="0"/>
      <w:divBdr>
        <w:top w:val="none" w:sz="0" w:space="0" w:color="auto"/>
        <w:left w:val="none" w:sz="0" w:space="0" w:color="auto"/>
        <w:bottom w:val="none" w:sz="0" w:space="0" w:color="auto"/>
        <w:right w:val="none" w:sz="0" w:space="0" w:color="auto"/>
      </w:divBdr>
    </w:div>
    <w:div w:id="1527136811">
      <w:bodyDiv w:val="1"/>
      <w:marLeft w:val="0"/>
      <w:marRight w:val="0"/>
      <w:marTop w:val="0"/>
      <w:marBottom w:val="0"/>
      <w:divBdr>
        <w:top w:val="none" w:sz="0" w:space="0" w:color="auto"/>
        <w:left w:val="none" w:sz="0" w:space="0" w:color="auto"/>
        <w:bottom w:val="none" w:sz="0" w:space="0" w:color="auto"/>
        <w:right w:val="none" w:sz="0" w:space="0" w:color="auto"/>
      </w:divBdr>
    </w:div>
    <w:div w:id="1545756703">
      <w:bodyDiv w:val="1"/>
      <w:marLeft w:val="0"/>
      <w:marRight w:val="0"/>
      <w:marTop w:val="0"/>
      <w:marBottom w:val="0"/>
      <w:divBdr>
        <w:top w:val="none" w:sz="0" w:space="0" w:color="auto"/>
        <w:left w:val="none" w:sz="0" w:space="0" w:color="auto"/>
        <w:bottom w:val="none" w:sz="0" w:space="0" w:color="auto"/>
        <w:right w:val="none" w:sz="0" w:space="0" w:color="auto"/>
      </w:divBdr>
    </w:div>
    <w:div w:id="1553466912">
      <w:bodyDiv w:val="1"/>
      <w:marLeft w:val="0"/>
      <w:marRight w:val="0"/>
      <w:marTop w:val="0"/>
      <w:marBottom w:val="0"/>
      <w:divBdr>
        <w:top w:val="none" w:sz="0" w:space="0" w:color="auto"/>
        <w:left w:val="none" w:sz="0" w:space="0" w:color="auto"/>
        <w:bottom w:val="none" w:sz="0" w:space="0" w:color="auto"/>
        <w:right w:val="none" w:sz="0" w:space="0" w:color="auto"/>
      </w:divBdr>
    </w:div>
    <w:div w:id="1565219848">
      <w:bodyDiv w:val="1"/>
      <w:marLeft w:val="0"/>
      <w:marRight w:val="0"/>
      <w:marTop w:val="0"/>
      <w:marBottom w:val="0"/>
      <w:divBdr>
        <w:top w:val="none" w:sz="0" w:space="0" w:color="auto"/>
        <w:left w:val="none" w:sz="0" w:space="0" w:color="auto"/>
        <w:bottom w:val="none" w:sz="0" w:space="0" w:color="auto"/>
        <w:right w:val="none" w:sz="0" w:space="0" w:color="auto"/>
      </w:divBdr>
    </w:div>
    <w:div w:id="1580367170">
      <w:bodyDiv w:val="1"/>
      <w:marLeft w:val="0"/>
      <w:marRight w:val="0"/>
      <w:marTop w:val="0"/>
      <w:marBottom w:val="0"/>
      <w:divBdr>
        <w:top w:val="none" w:sz="0" w:space="0" w:color="auto"/>
        <w:left w:val="none" w:sz="0" w:space="0" w:color="auto"/>
        <w:bottom w:val="none" w:sz="0" w:space="0" w:color="auto"/>
        <w:right w:val="none" w:sz="0" w:space="0" w:color="auto"/>
      </w:divBdr>
    </w:div>
    <w:div w:id="1581596280">
      <w:bodyDiv w:val="1"/>
      <w:marLeft w:val="0"/>
      <w:marRight w:val="0"/>
      <w:marTop w:val="0"/>
      <w:marBottom w:val="0"/>
      <w:divBdr>
        <w:top w:val="none" w:sz="0" w:space="0" w:color="auto"/>
        <w:left w:val="none" w:sz="0" w:space="0" w:color="auto"/>
        <w:bottom w:val="none" w:sz="0" w:space="0" w:color="auto"/>
        <w:right w:val="none" w:sz="0" w:space="0" w:color="auto"/>
      </w:divBdr>
    </w:div>
    <w:div w:id="1583677606">
      <w:bodyDiv w:val="1"/>
      <w:marLeft w:val="0"/>
      <w:marRight w:val="0"/>
      <w:marTop w:val="0"/>
      <w:marBottom w:val="0"/>
      <w:divBdr>
        <w:top w:val="none" w:sz="0" w:space="0" w:color="auto"/>
        <w:left w:val="none" w:sz="0" w:space="0" w:color="auto"/>
        <w:bottom w:val="none" w:sz="0" w:space="0" w:color="auto"/>
        <w:right w:val="none" w:sz="0" w:space="0" w:color="auto"/>
      </w:divBdr>
    </w:div>
    <w:div w:id="1589922541">
      <w:bodyDiv w:val="1"/>
      <w:marLeft w:val="0"/>
      <w:marRight w:val="0"/>
      <w:marTop w:val="0"/>
      <w:marBottom w:val="0"/>
      <w:divBdr>
        <w:top w:val="none" w:sz="0" w:space="0" w:color="auto"/>
        <w:left w:val="none" w:sz="0" w:space="0" w:color="auto"/>
        <w:bottom w:val="none" w:sz="0" w:space="0" w:color="auto"/>
        <w:right w:val="none" w:sz="0" w:space="0" w:color="auto"/>
      </w:divBdr>
    </w:div>
    <w:div w:id="1593855008">
      <w:bodyDiv w:val="1"/>
      <w:marLeft w:val="0"/>
      <w:marRight w:val="0"/>
      <w:marTop w:val="0"/>
      <w:marBottom w:val="0"/>
      <w:divBdr>
        <w:top w:val="none" w:sz="0" w:space="0" w:color="auto"/>
        <w:left w:val="none" w:sz="0" w:space="0" w:color="auto"/>
        <w:bottom w:val="none" w:sz="0" w:space="0" w:color="auto"/>
        <w:right w:val="none" w:sz="0" w:space="0" w:color="auto"/>
      </w:divBdr>
    </w:div>
    <w:div w:id="1606812337">
      <w:bodyDiv w:val="1"/>
      <w:marLeft w:val="0"/>
      <w:marRight w:val="0"/>
      <w:marTop w:val="0"/>
      <w:marBottom w:val="0"/>
      <w:divBdr>
        <w:top w:val="none" w:sz="0" w:space="0" w:color="auto"/>
        <w:left w:val="none" w:sz="0" w:space="0" w:color="auto"/>
        <w:bottom w:val="none" w:sz="0" w:space="0" w:color="auto"/>
        <w:right w:val="none" w:sz="0" w:space="0" w:color="auto"/>
      </w:divBdr>
    </w:div>
    <w:div w:id="1621766956">
      <w:bodyDiv w:val="1"/>
      <w:marLeft w:val="0"/>
      <w:marRight w:val="0"/>
      <w:marTop w:val="0"/>
      <w:marBottom w:val="0"/>
      <w:divBdr>
        <w:top w:val="none" w:sz="0" w:space="0" w:color="auto"/>
        <w:left w:val="none" w:sz="0" w:space="0" w:color="auto"/>
        <w:bottom w:val="none" w:sz="0" w:space="0" w:color="auto"/>
        <w:right w:val="none" w:sz="0" w:space="0" w:color="auto"/>
      </w:divBdr>
    </w:div>
    <w:div w:id="1622300210">
      <w:bodyDiv w:val="1"/>
      <w:marLeft w:val="0"/>
      <w:marRight w:val="0"/>
      <w:marTop w:val="0"/>
      <w:marBottom w:val="0"/>
      <w:divBdr>
        <w:top w:val="none" w:sz="0" w:space="0" w:color="auto"/>
        <w:left w:val="none" w:sz="0" w:space="0" w:color="auto"/>
        <w:bottom w:val="none" w:sz="0" w:space="0" w:color="auto"/>
        <w:right w:val="none" w:sz="0" w:space="0" w:color="auto"/>
      </w:divBdr>
    </w:div>
    <w:div w:id="1664702437">
      <w:bodyDiv w:val="1"/>
      <w:marLeft w:val="0"/>
      <w:marRight w:val="0"/>
      <w:marTop w:val="0"/>
      <w:marBottom w:val="0"/>
      <w:divBdr>
        <w:top w:val="none" w:sz="0" w:space="0" w:color="auto"/>
        <w:left w:val="none" w:sz="0" w:space="0" w:color="auto"/>
        <w:bottom w:val="none" w:sz="0" w:space="0" w:color="auto"/>
        <w:right w:val="none" w:sz="0" w:space="0" w:color="auto"/>
      </w:divBdr>
    </w:div>
    <w:div w:id="1666274505">
      <w:bodyDiv w:val="1"/>
      <w:marLeft w:val="0"/>
      <w:marRight w:val="0"/>
      <w:marTop w:val="0"/>
      <w:marBottom w:val="0"/>
      <w:divBdr>
        <w:top w:val="none" w:sz="0" w:space="0" w:color="auto"/>
        <w:left w:val="none" w:sz="0" w:space="0" w:color="auto"/>
        <w:bottom w:val="none" w:sz="0" w:space="0" w:color="auto"/>
        <w:right w:val="none" w:sz="0" w:space="0" w:color="auto"/>
      </w:divBdr>
    </w:div>
    <w:div w:id="1682125160">
      <w:bodyDiv w:val="1"/>
      <w:marLeft w:val="0"/>
      <w:marRight w:val="0"/>
      <w:marTop w:val="0"/>
      <w:marBottom w:val="0"/>
      <w:divBdr>
        <w:top w:val="none" w:sz="0" w:space="0" w:color="auto"/>
        <w:left w:val="none" w:sz="0" w:space="0" w:color="auto"/>
        <w:bottom w:val="none" w:sz="0" w:space="0" w:color="auto"/>
        <w:right w:val="none" w:sz="0" w:space="0" w:color="auto"/>
      </w:divBdr>
    </w:div>
    <w:div w:id="1688866853">
      <w:bodyDiv w:val="1"/>
      <w:marLeft w:val="0"/>
      <w:marRight w:val="0"/>
      <w:marTop w:val="0"/>
      <w:marBottom w:val="0"/>
      <w:divBdr>
        <w:top w:val="none" w:sz="0" w:space="0" w:color="auto"/>
        <w:left w:val="none" w:sz="0" w:space="0" w:color="auto"/>
        <w:bottom w:val="none" w:sz="0" w:space="0" w:color="auto"/>
        <w:right w:val="none" w:sz="0" w:space="0" w:color="auto"/>
      </w:divBdr>
    </w:div>
    <w:div w:id="1702777739">
      <w:bodyDiv w:val="1"/>
      <w:marLeft w:val="0"/>
      <w:marRight w:val="0"/>
      <w:marTop w:val="0"/>
      <w:marBottom w:val="0"/>
      <w:divBdr>
        <w:top w:val="none" w:sz="0" w:space="0" w:color="auto"/>
        <w:left w:val="none" w:sz="0" w:space="0" w:color="auto"/>
        <w:bottom w:val="none" w:sz="0" w:space="0" w:color="auto"/>
        <w:right w:val="none" w:sz="0" w:space="0" w:color="auto"/>
      </w:divBdr>
    </w:div>
    <w:div w:id="1710227673">
      <w:bodyDiv w:val="1"/>
      <w:marLeft w:val="0"/>
      <w:marRight w:val="0"/>
      <w:marTop w:val="0"/>
      <w:marBottom w:val="0"/>
      <w:divBdr>
        <w:top w:val="none" w:sz="0" w:space="0" w:color="auto"/>
        <w:left w:val="none" w:sz="0" w:space="0" w:color="auto"/>
        <w:bottom w:val="none" w:sz="0" w:space="0" w:color="auto"/>
        <w:right w:val="none" w:sz="0" w:space="0" w:color="auto"/>
      </w:divBdr>
    </w:div>
    <w:div w:id="1713579494">
      <w:bodyDiv w:val="1"/>
      <w:marLeft w:val="0"/>
      <w:marRight w:val="0"/>
      <w:marTop w:val="0"/>
      <w:marBottom w:val="0"/>
      <w:divBdr>
        <w:top w:val="none" w:sz="0" w:space="0" w:color="auto"/>
        <w:left w:val="none" w:sz="0" w:space="0" w:color="auto"/>
        <w:bottom w:val="none" w:sz="0" w:space="0" w:color="auto"/>
        <w:right w:val="none" w:sz="0" w:space="0" w:color="auto"/>
      </w:divBdr>
    </w:div>
    <w:div w:id="1725983632">
      <w:bodyDiv w:val="1"/>
      <w:marLeft w:val="0"/>
      <w:marRight w:val="0"/>
      <w:marTop w:val="0"/>
      <w:marBottom w:val="0"/>
      <w:divBdr>
        <w:top w:val="none" w:sz="0" w:space="0" w:color="auto"/>
        <w:left w:val="none" w:sz="0" w:space="0" w:color="auto"/>
        <w:bottom w:val="none" w:sz="0" w:space="0" w:color="auto"/>
        <w:right w:val="none" w:sz="0" w:space="0" w:color="auto"/>
      </w:divBdr>
    </w:div>
    <w:div w:id="1731423082">
      <w:bodyDiv w:val="1"/>
      <w:marLeft w:val="0"/>
      <w:marRight w:val="0"/>
      <w:marTop w:val="0"/>
      <w:marBottom w:val="0"/>
      <w:divBdr>
        <w:top w:val="none" w:sz="0" w:space="0" w:color="auto"/>
        <w:left w:val="none" w:sz="0" w:space="0" w:color="auto"/>
        <w:bottom w:val="none" w:sz="0" w:space="0" w:color="auto"/>
        <w:right w:val="none" w:sz="0" w:space="0" w:color="auto"/>
      </w:divBdr>
    </w:div>
    <w:div w:id="1741636725">
      <w:bodyDiv w:val="1"/>
      <w:marLeft w:val="0"/>
      <w:marRight w:val="0"/>
      <w:marTop w:val="0"/>
      <w:marBottom w:val="0"/>
      <w:divBdr>
        <w:top w:val="none" w:sz="0" w:space="0" w:color="auto"/>
        <w:left w:val="none" w:sz="0" w:space="0" w:color="auto"/>
        <w:bottom w:val="none" w:sz="0" w:space="0" w:color="auto"/>
        <w:right w:val="none" w:sz="0" w:space="0" w:color="auto"/>
      </w:divBdr>
    </w:div>
    <w:div w:id="1790079122">
      <w:bodyDiv w:val="1"/>
      <w:marLeft w:val="0"/>
      <w:marRight w:val="0"/>
      <w:marTop w:val="0"/>
      <w:marBottom w:val="0"/>
      <w:divBdr>
        <w:top w:val="none" w:sz="0" w:space="0" w:color="auto"/>
        <w:left w:val="none" w:sz="0" w:space="0" w:color="auto"/>
        <w:bottom w:val="none" w:sz="0" w:space="0" w:color="auto"/>
        <w:right w:val="none" w:sz="0" w:space="0" w:color="auto"/>
      </w:divBdr>
    </w:div>
    <w:div w:id="1791774740">
      <w:bodyDiv w:val="1"/>
      <w:marLeft w:val="0"/>
      <w:marRight w:val="0"/>
      <w:marTop w:val="0"/>
      <w:marBottom w:val="0"/>
      <w:divBdr>
        <w:top w:val="none" w:sz="0" w:space="0" w:color="auto"/>
        <w:left w:val="none" w:sz="0" w:space="0" w:color="auto"/>
        <w:bottom w:val="none" w:sz="0" w:space="0" w:color="auto"/>
        <w:right w:val="none" w:sz="0" w:space="0" w:color="auto"/>
      </w:divBdr>
    </w:div>
    <w:div w:id="1811749381">
      <w:bodyDiv w:val="1"/>
      <w:marLeft w:val="0"/>
      <w:marRight w:val="0"/>
      <w:marTop w:val="0"/>
      <w:marBottom w:val="0"/>
      <w:divBdr>
        <w:top w:val="none" w:sz="0" w:space="0" w:color="auto"/>
        <w:left w:val="none" w:sz="0" w:space="0" w:color="auto"/>
        <w:bottom w:val="none" w:sz="0" w:space="0" w:color="auto"/>
        <w:right w:val="none" w:sz="0" w:space="0" w:color="auto"/>
      </w:divBdr>
    </w:div>
    <w:div w:id="1812865723">
      <w:bodyDiv w:val="1"/>
      <w:marLeft w:val="0"/>
      <w:marRight w:val="0"/>
      <w:marTop w:val="0"/>
      <w:marBottom w:val="0"/>
      <w:divBdr>
        <w:top w:val="none" w:sz="0" w:space="0" w:color="auto"/>
        <w:left w:val="none" w:sz="0" w:space="0" w:color="auto"/>
        <w:bottom w:val="none" w:sz="0" w:space="0" w:color="auto"/>
        <w:right w:val="none" w:sz="0" w:space="0" w:color="auto"/>
      </w:divBdr>
    </w:div>
    <w:div w:id="1817069362">
      <w:bodyDiv w:val="1"/>
      <w:marLeft w:val="0"/>
      <w:marRight w:val="0"/>
      <w:marTop w:val="0"/>
      <w:marBottom w:val="0"/>
      <w:divBdr>
        <w:top w:val="none" w:sz="0" w:space="0" w:color="auto"/>
        <w:left w:val="none" w:sz="0" w:space="0" w:color="auto"/>
        <w:bottom w:val="none" w:sz="0" w:space="0" w:color="auto"/>
        <w:right w:val="none" w:sz="0" w:space="0" w:color="auto"/>
      </w:divBdr>
    </w:div>
    <w:div w:id="1820535079">
      <w:bodyDiv w:val="1"/>
      <w:marLeft w:val="0"/>
      <w:marRight w:val="0"/>
      <w:marTop w:val="0"/>
      <w:marBottom w:val="0"/>
      <w:divBdr>
        <w:top w:val="none" w:sz="0" w:space="0" w:color="auto"/>
        <w:left w:val="none" w:sz="0" w:space="0" w:color="auto"/>
        <w:bottom w:val="none" w:sz="0" w:space="0" w:color="auto"/>
        <w:right w:val="none" w:sz="0" w:space="0" w:color="auto"/>
      </w:divBdr>
    </w:div>
    <w:div w:id="1833637330">
      <w:bodyDiv w:val="1"/>
      <w:marLeft w:val="0"/>
      <w:marRight w:val="0"/>
      <w:marTop w:val="0"/>
      <w:marBottom w:val="0"/>
      <w:divBdr>
        <w:top w:val="none" w:sz="0" w:space="0" w:color="auto"/>
        <w:left w:val="none" w:sz="0" w:space="0" w:color="auto"/>
        <w:bottom w:val="none" w:sz="0" w:space="0" w:color="auto"/>
        <w:right w:val="none" w:sz="0" w:space="0" w:color="auto"/>
      </w:divBdr>
    </w:div>
    <w:div w:id="1849059701">
      <w:bodyDiv w:val="1"/>
      <w:marLeft w:val="0"/>
      <w:marRight w:val="0"/>
      <w:marTop w:val="0"/>
      <w:marBottom w:val="0"/>
      <w:divBdr>
        <w:top w:val="none" w:sz="0" w:space="0" w:color="auto"/>
        <w:left w:val="none" w:sz="0" w:space="0" w:color="auto"/>
        <w:bottom w:val="none" w:sz="0" w:space="0" w:color="auto"/>
        <w:right w:val="none" w:sz="0" w:space="0" w:color="auto"/>
      </w:divBdr>
    </w:div>
    <w:div w:id="1879779666">
      <w:bodyDiv w:val="1"/>
      <w:marLeft w:val="0"/>
      <w:marRight w:val="0"/>
      <w:marTop w:val="0"/>
      <w:marBottom w:val="0"/>
      <w:divBdr>
        <w:top w:val="none" w:sz="0" w:space="0" w:color="auto"/>
        <w:left w:val="none" w:sz="0" w:space="0" w:color="auto"/>
        <w:bottom w:val="none" w:sz="0" w:space="0" w:color="auto"/>
        <w:right w:val="none" w:sz="0" w:space="0" w:color="auto"/>
      </w:divBdr>
    </w:div>
    <w:div w:id="1882089540">
      <w:bodyDiv w:val="1"/>
      <w:marLeft w:val="0"/>
      <w:marRight w:val="0"/>
      <w:marTop w:val="0"/>
      <w:marBottom w:val="0"/>
      <w:divBdr>
        <w:top w:val="none" w:sz="0" w:space="0" w:color="auto"/>
        <w:left w:val="none" w:sz="0" w:space="0" w:color="auto"/>
        <w:bottom w:val="none" w:sz="0" w:space="0" w:color="auto"/>
        <w:right w:val="none" w:sz="0" w:space="0" w:color="auto"/>
      </w:divBdr>
    </w:div>
    <w:div w:id="1917786214">
      <w:bodyDiv w:val="1"/>
      <w:marLeft w:val="0"/>
      <w:marRight w:val="0"/>
      <w:marTop w:val="0"/>
      <w:marBottom w:val="0"/>
      <w:divBdr>
        <w:top w:val="none" w:sz="0" w:space="0" w:color="auto"/>
        <w:left w:val="none" w:sz="0" w:space="0" w:color="auto"/>
        <w:bottom w:val="none" w:sz="0" w:space="0" w:color="auto"/>
        <w:right w:val="none" w:sz="0" w:space="0" w:color="auto"/>
      </w:divBdr>
    </w:div>
    <w:div w:id="1933319788">
      <w:bodyDiv w:val="1"/>
      <w:marLeft w:val="0"/>
      <w:marRight w:val="0"/>
      <w:marTop w:val="0"/>
      <w:marBottom w:val="0"/>
      <w:divBdr>
        <w:top w:val="none" w:sz="0" w:space="0" w:color="auto"/>
        <w:left w:val="none" w:sz="0" w:space="0" w:color="auto"/>
        <w:bottom w:val="none" w:sz="0" w:space="0" w:color="auto"/>
        <w:right w:val="none" w:sz="0" w:space="0" w:color="auto"/>
      </w:divBdr>
    </w:div>
    <w:div w:id="1983609585">
      <w:bodyDiv w:val="1"/>
      <w:marLeft w:val="0"/>
      <w:marRight w:val="0"/>
      <w:marTop w:val="0"/>
      <w:marBottom w:val="0"/>
      <w:divBdr>
        <w:top w:val="none" w:sz="0" w:space="0" w:color="auto"/>
        <w:left w:val="none" w:sz="0" w:space="0" w:color="auto"/>
        <w:bottom w:val="none" w:sz="0" w:space="0" w:color="auto"/>
        <w:right w:val="none" w:sz="0" w:space="0" w:color="auto"/>
      </w:divBdr>
    </w:div>
    <w:div w:id="1987515491">
      <w:bodyDiv w:val="1"/>
      <w:marLeft w:val="0"/>
      <w:marRight w:val="0"/>
      <w:marTop w:val="0"/>
      <w:marBottom w:val="0"/>
      <w:divBdr>
        <w:top w:val="none" w:sz="0" w:space="0" w:color="auto"/>
        <w:left w:val="none" w:sz="0" w:space="0" w:color="auto"/>
        <w:bottom w:val="none" w:sz="0" w:space="0" w:color="auto"/>
        <w:right w:val="none" w:sz="0" w:space="0" w:color="auto"/>
      </w:divBdr>
    </w:div>
    <w:div w:id="2000232345">
      <w:bodyDiv w:val="1"/>
      <w:marLeft w:val="0"/>
      <w:marRight w:val="0"/>
      <w:marTop w:val="0"/>
      <w:marBottom w:val="0"/>
      <w:divBdr>
        <w:top w:val="none" w:sz="0" w:space="0" w:color="auto"/>
        <w:left w:val="none" w:sz="0" w:space="0" w:color="auto"/>
        <w:bottom w:val="none" w:sz="0" w:space="0" w:color="auto"/>
        <w:right w:val="none" w:sz="0" w:space="0" w:color="auto"/>
      </w:divBdr>
    </w:div>
    <w:div w:id="2008823177">
      <w:bodyDiv w:val="1"/>
      <w:marLeft w:val="0"/>
      <w:marRight w:val="0"/>
      <w:marTop w:val="0"/>
      <w:marBottom w:val="0"/>
      <w:divBdr>
        <w:top w:val="none" w:sz="0" w:space="0" w:color="auto"/>
        <w:left w:val="none" w:sz="0" w:space="0" w:color="auto"/>
        <w:bottom w:val="none" w:sz="0" w:space="0" w:color="auto"/>
        <w:right w:val="none" w:sz="0" w:space="0" w:color="auto"/>
      </w:divBdr>
    </w:div>
    <w:div w:id="2014065499">
      <w:bodyDiv w:val="1"/>
      <w:marLeft w:val="0"/>
      <w:marRight w:val="0"/>
      <w:marTop w:val="0"/>
      <w:marBottom w:val="0"/>
      <w:divBdr>
        <w:top w:val="none" w:sz="0" w:space="0" w:color="auto"/>
        <w:left w:val="none" w:sz="0" w:space="0" w:color="auto"/>
        <w:bottom w:val="none" w:sz="0" w:space="0" w:color="auto"/>
        <w:right w:val="none" w:sz="0" w:space="0" w:color="auto"/>
      </w:divBdr>
    </w:div>
    <w:div w:id="2031030947">
      <w:bodyDiv w:val="1"/>
      <w:marLeft w:val="0"/>
      <w:marRight w:val="0"/>
      <w:marTop w:val="0"/>
      <w:marBottom w:val="0"/>
      <w:divBdr>
        <w:top w:val="none" w:sz="0" w:space="0" w:color="auto"/>
        <w:left w:val="none" w:sz="0" w:space="0" w:color="auto"/>
        <w:bottom w:val="none" w:sz="0" w:space="0" w:color="auto"/>
        <w:right w:val="none" w:sz="0" w:space="0" w:color="auto"/>
      </w:divBdr>
    </w:div>
    <w:div w:id="2032493185">
      <w:bodyDiv w:val="1"/>
      <w:marLeft w:val="0"/>
      <w:marRight w:val="0"/>
      <w:marTop w:val="0"/>
      <w:marBottom w:val="0"/>
      <w:divBdr>
        <w:top w:val="none" w:sz="0" w:space="0" w:color="auto"/>
        <w:left w:val="none" w:sz="0" w:space="0" w:color="auto"/>
        <w:bottom w:val="none" w:sz="0" w:space="0" w:color="auto"/>
        <w:right w:val="none" w:sz="0" w:space="0" w:color="auto"/>
      </w:divBdr>
    </w:div>
    <w:div w:id="2055813074">
      <w:bodyDiv w:val="1"/>
      <w:marLeft w:val="0"/>
      <w:marRight w:val="0"/>
      <w:marTop w:val="0"/>
      <w:marBottom w:val="0"/>
      <w:divBdr>
        <w:top w:val="none" w:sz="0" w:space="0" w:color="auto"/>
        <w:left w:val="none" w:sz="0" w:space="0" w:color="auto"/>
        <w:bottom w:val="none" w:sz="0" w:space="0" w:color="auto"/>
        <w:right w:val="none" w:sz="0" w:space="0" w:color="auto"/>
      </w:divBdr>
    </w:div>
    <w:div w:id="2060931676">
      <w:bodyDiv w:val="1"/>
      <w:marLeft w:val="0"/>
      <w:marRight w:val="0"/>
      <w:marTop w:val="0"/>
      <w:marBottom w:val="0"/>
      <w:divBdr>
        <w:top w:val="none" w:sz="0" w:space="0" w:color="auto"/>
        <w:left w:val="none" w:sz="0" w:space="0" w:color="auto"/>
        <w:bottom w:val="none" w:sz="0" w:space="0" w:color="auto"/>
        <w:right w:val="none" w:sz="0" w:space="0" w:color="auto"/>
      </w:divBdr>
    </w:div>
    <w:div w:id="2063358836">
      <w:bodyDiv w:val="1"/>
      <w:marLeft w:val="0"/>
      <w:marRight w:val="0"/>
      <w:marTop w:val="0"/>
      <w:marBottom w:val="0"/>
      <w:divBdr>
        <w:top w:val="none" w:sz="0" w:space="0" w:color="auto"/>
        <w:left w:val="none" w:sz="0" w:space="0" w:color="auto"/>
        <w:bottom w:val="none" w:sz="0" w:space="0" w:color="auto"/>
        <w:right w:val="none" w:sz="0" w:space="0" w:color="auto"/>
      </w:divBdr>
    </w:div>
    <w:div w:id="2063864644">
      <w:bodyDiv w:val="1"/>
      <w:marLeft w:val="0"/>
      <w:marRight w:val="0"/>
      <w:marTop w:val="0"/>
      <w:marBottom w:val="0"/>
      <w:divBdr>
        <w:top w:val="none" w:sz="0" w:space="0" w:color="auto"/>
        <w:left w:val="none" w:sz="0" w:space="0" w:color="auto"/>
        <w:bottom w:val="none" w:sz="0" w:space="0" w:color="auto"/>
        <w:right w:val="none" w:sz="0" w:space="0" w:color="auto"/>
      </w:divBdr>
    </w:div>
    <w:div w:id="2083553055">
      <w:bodyDiv w:val="1"/>
      <w:marLeft w:val="0"/>
      <w:marRight w:val="0"/>
      <w:marTop w:val="0"/>
      <w:marBottom w:val="0"/>
      <w:divBdr>
        <w:top w:val="none" w:sz="0" w:space="0" w:color="auto"/>
        <w:left w:val="none" w:sz="0" w:space="0" w:color="auto"/>
        <w:bottom w:val="none" w:sz="0" w:space="0" w:color="auto"/>
        <w:right w:val="none" w:sz="0" w:space="0" w:color="auto"/>
      </w:divBdr>
    </w:div>
    <w:div w:id="2096700885">
      <w:bodyDiv w:val="1"/>
      <w:marLeft w:val="0"/>
      <w:marRight w:val="0"/>
      <w:marTop w:val="0"/>
      <w:marBottom w:val="0"/>
      <w:divBdr>
        <w:top w:val="none" w:sz="0" w:space="0" w:color="auto"/>
        <w:left w:val="none" w:sz="0" w:space="0" w:color="auto"/>
        <w:bottom w:val="none" w:sz="0" w:space="0" w:color="auto"/>
        <w:right w:val="none" w:sz="0" w:space="0" w:color="auto"/>
      </w:divBdr>
    </w:div>
    <w:div w:id="2110814915">
      <w:bodyDiv w:val="1"/>
      <w:marLeft w:val="0"/>
      <w:marRight w:val="0"/>
      <w:marTop w:val="0"/>
      <w:marBottom w:val="0"/>
      <w:divBdr>
        <w:top w:val="none" w:sz="0" w:space="0" w:color="auto"/>
        <w:left w:val="none" w:sz="0" w:space="0" w:color="auto"/>
        <w:bottom w:val="none" w:sz="0" w:space="0" w:color="auto"/>
        <w:right w:val="none" w:sz="0" w:space="0" w:color="auto"/>
      </w:divBdr>
    </w:div>
    <w:div w:id="2122718732">
      <w:bodyDiv w:val="1"/>
      <w:marLeft w:val="0"/>
      <w:marRight w:val="0"/>
      <w:marTop w:val="0"/>
      <w:marBottom w:val="0"/>
      <w:divBdr>
        <w:top w:val="none" w:sz="0" w:space="0" w:color="auto"/>
        <w:left w:val="none" w:sz="0" w:space="0" w:color="auto"/>
        <w:bottom w:val="none" w:sz="0" w:space="0" w:color="auto"/>
        <w:right w:val="none" w:sz="0" w:space="0" w:color="auto"/>
      </w:divBdr>
    </w:div>
    <w:div w:id="2125271374">
      <w:bodyDiv w:val="1"/>
      <w:marLeft w:val="0"/>
      <w:marRight w:val="0"/>
      <w:marTop w:val="0"/>
      <w:marBottom w:val="0"/>
      <w:divBdr>
        <w:top w:val="none" w:sz="0" w:space="0" w:color="auto"/>
        <w:left w:val="none" w:sz="0" w:space="0" w:color="auto"/>
        <w:bottom w:val="none" w:sz="0" w:space="0" w:color="auto"/>
        <w:right w:val="none" w:sz="0" w:space="0" w:color="auto"/>
      </w:divBdr>
    </w:div>
    <w:div w:id="214041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ahaitributes.wordpress.com/2008/09/21/john-hick-19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The181</b:Tag>
    <b:SourceType>InternetSite</b:SourceType>
    <b:Guid>{DE1C9CF9-F642-4AFD-90A7-5B052645895E}</b:Guid>
    <b:Title>The Bahá’í Faith - Bahá’u’lláh and His Covenant</b:Title>
    <b:Year>2018</b:Year>
    <b:YearAccessed>2018</b:YearAccessed>
    <b:MonthAccessed>March</b:MonthAccessed>
    <b:DayAccessed>4</b:DayAccessed>
    <b:URL>http://www.bahai.org/beliefs/bahaullah-covenant/</b:URL>
    <b:RefOrder>20</b:RefOrder>
  </b:Source>
  <b:Source>
    <b:Tag>The18</b:Tag>
    <b:SourceType>InternetSite</b:SourceType>
    <b:Guid>{F4F6F199-8832-41D3-BD5F-48C3874556B1}</b:Guid>
    <b:Title>The Bahá’í Faith - What Bahá’ís Believe</b:Title>
    <b:Year>2018</b:Year>
    <b:YearAccessed>2018</b:YearAccessed>
    <b:MonthAccessed>March</b:MonthAccessed>
    <b:DayAccessed>4</b:DayAccessed>
    <b:URL>http://www.bahai.org/beliefs/</b:URL>
    <b:RefOrder>1</b:RefOrder>
  </b:Source>
  <b:Source>
    <b:Tag>Alm83</b:Tag>
    <b:SourceType>JournalArticle</b:SourceType>
    <b:Guid>{D4DB2D9B-D0AD-43C7-B9CE-2F9B06ED036A}</b:Guid>
    <b:Author>
      <b:Author>
        <b:NameList>
          <b:Person>
            <b:Last>Almond</b:Last>
            <b:First>Phillip</b:First>
          </b:Person>
        </b:NameList>
      </b:Author>
    </b:Author>
    <b:Title>John Hick's Copernican Theology</b:Title>
    <b:JournalName>Theology</b:JournalName>
    <b:Year>1983</b:Year>
    <b:Pages>36-41</b:Pages>
    <b:Volume>86</b:Volume>
    <b:Issue>709</b:Issue>
    <b:YearAccessed>2018</b:YearAccessed>
    <b:MonthAccessed>March</b:MonthAccessed>
    <b:DayAccessed>2</b:DayAccessed>
    <b:URL>http://journals.sagepub.com/doi/pdf/10.1177/0040571X8308600108</b:URL>
    <b:RefOrder>15</b:RefOrder>
  </b:Source>
  <b:Source>
    <b:Tag>Bud95</b:Tag>
    <b:SourceType>InternetSite</b:SourceType>
    <b:Guid>{3988C02E-072C-48A8-B453-F4465733D756}</b:Guid>
    <b:Title>Parable of the Blind Men and the Elephant</b:Title>
    <b:Year>1995</b:Year>
    <b:Author>
      <b:Author>
        <b:NameList>
          <b:Person>
            <b:Last>Buddha</b:Last>
          </b:Person>
        </b:NameList>
      </b:Author>
      <b:Editor>
        <b:NameList>
          <b:Person>
            <b:Last>Wang</b:Last>
            <b:First>Randy</b:First>
          </b:Person>
        </b:NameList>
      </b:Editor>
    </b:Author>
    <b:YearAccessed>2018</b:YearAccessed>
    <b:MonthAccessed>March</b:MonthAccessed>
    <b:DayAccessed>3</b:DayAccessed>
    <b:URL>http://dsh.cs.washington.edu/rywang/princeton/berkeley/258/parable.html</b:URL>
    <b:InternetSiteTitle>Digital StudyHall</b:InternetSiteTitle>
    <b:Comments>Udana 68-69</b:Comments>
    <b:RefOrder>21</b:RefOrder>
  </b:Source>
  <b:Source>
    <b:Tag>DCo12</b:Tag>
    <b:SourceType>JournalArticle</b:SourceType>
    <b:Guid>{37D51D2E-FCB3-40BA-A649-77C98662C90A}</b:Guid>
    <b:Author>
      <b:Author>
        <b:NameList>
          <b:Person>
            <b:Last>D'Costa</b:Last>
            <b:First>Gavin</b:First>
          </b:Person>
        </b:NameList>
      </b:Author>
    </b:Author>
    <b:Title>Remembering John Hick</b:Title>
    <b:JournalName>First Things</b:JournalName>
    <b:Year>2012</b:Year>
    <b:Pages>21-22</b:Pages>
    <b:Volume>223</b:Volume>
    <b:Medium>ATLA Religion Database with ATLASerials, EBSCOhost</b:Medium>
    <b:YearAccessed>2018</b:YearAccessed>
    <b:MonthAccessed>March </b:MonthAccessed>
    <b:DayAccessed>2</b:DayAccessed>
    <b:RefOrder>22</b:RefOrder>
  </b:Source>
  <b:Source>
    <b:Tag>DCo96</b:Tag>
    <b:SourceType>JournalArticle</b:SourceType>
    <b:Guid>{8FC61859-5CDC-4C4A-BC17-356F51F78CD2}</b:Guid>
    <b:Author>
      <b:Author>
        <b:NameList>
          <b:Person>
            <b:Last>D'Costa</b:Last>
            <b:First>Gavin</b:First>
          </b:Person>
        </b:NameList>
      </b:Author>
    </b:Author>
    <b:Title>The Impossibility of a Pluralist View of Religions</b:Title>
    <b:JournalName>Religious Studies</b:JournalName>
    <b:Year>1996</b:Year>
    <b:Pages>223-232</b:Pages>
    <b:Volume>32</b:Volume>
    <b:RefOrder>3</b:RefOrder>
  </b:Source>
  <b:Source>
    <b:Tag>Dri87</b:Tag>
    <b:SourceType>BookSection</b:SourceType>
    <b:Guid>{6387CA9E-EBAD-4188-876D-BCBD6843C9F7}</b:Guid>
    <b:Author>
      <b:Author>
        <b:NameList>
          <b:Person>
            <b:Last>Driver</b:Last>
            <b:First>Tom</b:First>
            <b:Middle>F.</b:Middle>
          </b:Person>
        </b:NameList>
      </b:Author>
      <b:Editor>
        <b:NameList>
          <b:Person>
            <b:Last>Hick</b:Last>
            <b:First>John</b:First>
          </b:Person>
          <b:Person>
            <b:Last>Knitter</b:Last>
            <b:First>Paul</b:First>
          </b:Person>
        </b:NameList>
      </b:Editor>
    </b:Author>
    <b:Title>The Case for Pluralism</b:Title>
    <b:Year>1987</b:Year>
    <b:City>Eugene</b:City>
    <b:Publisher>Wipf and Stock</b:Publisher>
    <b:StateProvince>OR</b:StateProvince>
    <b:Volume>The Myth of Christian Uniqueness: Towards a Pluralistic Theology of Religions</b:Volume>
    <b:ShortTitle>The Myth of Christian Uniqueness</b:ShortTitle>
    <b:BookTitle>The Myth of Christian Uniqueness: Towards a Plurlalistic Theology of Religions</b:BookTitle>
    <b:RefOrder>23</b:RefOrder>
  </b:Source>
  <b:Source>
    <b:Tag>Eas95</b:Tag>
    <b:SourceType>DocumentFromInternetSite</b:SourceType>
    <b:Guid>{D798CAAE-A834-453D-9C58-750EEFF69591}</b:Guid>
    <b:Title>The Unbearable Lightness of Being Bibfeldt</b:Title>
    <b:Year>1995</b:Year>
    <b:City>Chicago</b:City>
    <b:URL>http://magazine.uchicago.edu/9502/Feb95Bibfeldt.html</b:URL>
    <b:Author>
      <b:Author>
        <b:NameList>
          <b:Person>
            <b:Last>Easton</b:Last>
            <b:First>John</b:First>
          </b:Person>
        </b:NameList>
      </b:Author>
    </b:Author>
    <b:JournalName>University of Chicago Magazine</b:JournalName>
    <b:Month>Feb</b:Month>
    <b:YearAccessed>2018</b:YearAccessed>
    <b:MonthAccessed>March</b:MonthAccessed>
    <b:DayAccessed>3</b:DayAccessed>
    <b:RefOrder>24</b:RefOrder>
  </b:Source>
  <b:Source>
    <b:Tag>Gil87</b:Tag>
    <b:SourceType>BookSection</b:SourceType>
    <b:Guid>{65624764-F72F-4684-AAE6-FC911C897717}</b:Guid>
    <b:Author>
      <b:Author>
        <b:NameList>
          <b:Person>
            <b:Last>Gilkey</b:Last>
            <b:First>Langdon</b:First>
          </b:Person>
        </b:NameList>
      </b:Author>
      <b:Editor>
        <b:NameList>
          <b:Person>
            <b:Last>Hick</b:Last>
            <b:First>John</b:First>
          </b:Person>
          <b:Person>
            <b:Last>Knitter</b:Last>
            <b:First>Paul</b:First>
          </b:Person>
        </b:NameList>
      </b:Editor>
    </b:Author>
    <b:Title>Plurality and Its Theological Implications</b:Title>
    <b:Year>1987</b:Year>
    <b:City>Eugene</b:City>
    <b:Publisher>Wipf and Stock</b:Publisher>
    <b:StateProvince>OR</b:StateProvince>
    <b:BookTitle>The Myth of Christian Uniqueness: Toward a Pluralistic Theology of Religions</b:BookTitle>
    <b:RefOrder>8</b:RefOrder>
  </b:Source>
  <b:Source>
    <b:Tag>Gri83</b:Tag>
    <b:SourceType>JournalArticle</b:SourceType>
    <b:Guid>{B3F03EC9-1C24-440C-891F-63CC71DD9B80}</b:Guid>
    <b:Author>
      <b:Author>
        <b:NameList>
          <b:Person>
            <b:Last>Griffiths</b:Last>
            <b:First>Paul</b:First>
          </b:Person>
          <b:Person>
            <b:Last>Lewis</b:Last>
            <b:First>Delmas</b:First>
          </b:Person>
        </b:NameList>
      </b:Author>
    </b:Author>
    <b:Title>On Grading Religions, Seeking Truth, and Being Nice to People – A Reply to Professor Hick</b:Title>
    <b:JournalName>Religious Studies</b:JournalName>
    <b:Year>1983</b:Year>
    <b:Pages>75-80</b:Pages>
    <b:Volume>19</b:Volume>
    <b:Issue>1</b:Issue>
    <b:RefOrder>14</b:RefOrder>
  </b:Source>
  <b:Source>
    <b:Tag>Hic90</b:Tag>
    <b:SourceType>Book</b:SourceType>
    <b:Guid>{C98F088F-FE8A-42B3-BBBF-3DCB8E953ADB}</b:Guid>
    <b:Author>
      <b:Author>
        <b:NameList>
          <b:Person>
            <b:Last>Hick</b:Last>
            <b:First>John</b:First>
          </b:Person>
        </b:NameList>
      </b:Author>
      <b:Editor>
        <b:NameList>
          <b:Person>
            <b:Last>Badham</b:Last>
            <b:First>Paul</b:First>
          </b:Person>
        </b:NameList>
      </b:Editor>
    </b:Author>
    <b:Title>A John Hick Reader</b:Title>
    <b:Year>1990</b:Year>
    <b:City>London</b:City>
    <b:Publisher>Macmillan</b:Publisher>
    <b:RefOrder>25</b:RefOrder>
  </b:Source>
  <b:Source>
    <b:Tag>Hic01</b:Tag>
    <b:SourceType>JournalArticle</b:SourceType>
    <b:Guid>{03612987-4E60-4512-A2D6-D9D22BE19181}</b:Guid>
    <b:Author>
      <b:Author>
        <b:NameList>
          <b:Person>
            <b:Last>Hick</b:Last>
            <b:First>John</b:First>
          </b:Person>
        </b:NameList>
      </b:Author>
    </b:Author>
    <b:Title>Can There Be Only One True Religion?: Invited Commentary</b:Title>
    <b:Year>2001</b:Year>
    <b:JournalName>Bahá'í Studies Review</b:JournalName>
    <b:Pages>1-6</b:Pages>
    <b:Volume>10</b:Volume>
    <b:YearAccessed>2018</b:YearAccessed>
    <b:MonthAccessed>March</b:MonthAccessed>
    <b:DayAccessed>4</b:DayAccessed>
    <b:URL>https://bahai-library.com/hick_one_true_religion</b:URL>
    <b:RefOrder>12</b:RefOrder>
  </b:Source>
  <b:Source>
    <b:Tag>Hic93</b:Tag>
    <b:SourceType>Book</b:SourceType>
    <b:Guid>{5483A407-62ED-4AC8-ADB9-63FF16EF1264}</b:Guid>
    <b:Author>
      <b:Author>
        <b:NameList>
          <b:Person>
            <b:Last>Hick</b:Last>
            <b:First>John</b:First>
          </b:Person>
        </b:NameList>
      </b:Author>
    </b:Author>
    <b:Title>Disputed Questions in Theology and the Philosophy of Religion</b:Title>
    <b:Year>1993</b:Year>
    <b:City>London</b:City>
    <b:Publisher>Macmillan</b:Publisher>
    <b:RefOrder>11</b:RefOrder>
  </b:Source>
  <b:Source>
    <b:Tag>Hic57</b:Tag>
    <b:SourceType>Book</b:SourceType>
    <b:Guid>{2550AA33-3F8F-468D-A650-FEB719F74A64}</b:Guid>
    <b:Author>
      <b:Author>
        <b:NameList>
          <b:Person>
            <b:Last>Hick</b:Last>
            <b:First>John</b:First>
          </b:Person>
        </b:NameList>
      </b:Author>
    </b:Author>
    <b:Title>Faith and Knowledge</b:Title>
    <b:Year>1957</b:Year>
    <b:City>London</b:City>
    <b:Publisher>Macmillan</b:Publisher>
    <b:Edition>2nd</b:Edition>
    <b:RefOrder>6</b:RefOrder>
  </b:Source>
  <b:Source>
    <b:Tag>Hic73</b:Tag>
    <b:SourceType>Book</b:SourceType>
    <b:Guid>{F814E60D-D957-4456-8291-F581648C5611}</b:Guid>
    <b:Author>
      <b:Author>
        <b:NameList>
          <b:Person>
            <b:Last>Hick</b:Last>
            <b:First>John</b:First>
          </b:Person>
        </b:NameList>
      </b:Author>
    </b:Author>
    <b:Title>God and the Universe of Faiths</b:Title>
    <b:Year>1973</b:Year>
    <b:City>London</b:City>
    <b:Publisher>Macmillan</b:Publisher>
    <b:Edition>Reissued with new preface, 1988</b:Edition>
    <b:RefOrder>4</b:RefOrder>
  </b:Source>
  <b:Source>
    <b:Tag>Hic85</b:Tag>
    <b:SourceType>Book</b:SourceType>
    <b:Guid>{A6E9ECAE-5950-404B-AC40-A71FFFA4DD40}</b:Guid>
    <b:Title>Problems of Religious Pluralism</b:Title>
    <b:Year>1985</b:Year>
    <b:City>London</b:City>
    <b:Publisher>Macmillan</b:Publisher>
    <b:Author>
      <b:Author>
        <b:NameList>
          <b:Person>
            <b:Last>Hick</b:Last>
            <b:First>John</b:First>
          </b:Person>
        </b:NameList>
      </b:Author>
    </b:Author>
    <b:RefOrder>13</b:RefOrder>
  </b:Source>
  <b:Source>
    <b:Tag>Hic99</b:Tag>
    <b:SourceType>Book</b:SourceType>
    <b:Guid>{6032A27E-0D85-4220-9132-C5B78012E63E}</b:Guid>
    <b:Title>The Fifth Dimension</b:Title>
    <b:Year>1999</b:Year>
    <b:URL>https://bahai-library.com/560</b:URL>
    <b:Author>
      <b:Author>
        <b:NameList>
          <b:Person>
            <b:Last>Hick</b:Last>
            <b:First>John</b:First>
          </b:Person>
        </b:NameList>
      </b:Author>
    </b:Author>
    <b:City>Oxford</b:City>
    <b:Pages>85, 233</b:Pages>
    <b:Publisher>Oneworld</b:Publisher>
    <b:YearAccessed>2018</b:YearAccessed>
    <b:MonthAccessed>March</b:MonthAccessed>
    <b:DayAccessed>4</b:DayAccessed>
    <b:RefOrder>19</b:RefOrder>
  </b:Source>
  <b:Source>
    <b:Tag>Hic87</b:Tag>
    <b:SourceType>BookSection</b:SourceType>
    <b:Guid>{2000396D-8B9A-49E1-99EA-7DF682CC1FAD}</b:Guid>
    <b:Author>
      <b:Author>
        <b:NameList>
          <b:Person>
            <b:Last>Hick</b:Last>
            <b:First>John</b:First>
          </b:Person>
        </b:NameList>
      </b:Author>
      <b:Editor>
        <b:NameList>
          <b:Person>
            <b:Last>Hick</b:Last>
            <b:First>John</b:First>
          </b:Person>
          <b:Person>
            <b:Last>Knitter</b:Last>
            <b:First>Paul</b:First>
          </b:Person>
        </b:NameList>
      </b:Editor>
    </b:Author>
    <b:Title>The Non-Absoluteness of Christianity</b:Title>
    <b:Year>1987</b:Year>
    <b:City>Eugene</b:City>
    <b:Publisher>Wipf and Stock</b:Publisher>
    <b:StateProvince>OR</b:StateProvince>
    <b:ShortTitle>The Myth of Christian Uniqueness</b:ShortTitle>
    <b:BookTitle>The Myth of Christian Uniqueness: Toward a Pluralistic Theology of Religions</b:BookTitle>
    <b:RefOrder>9</b:RefOrder>
  </b:Source>
  <b:Source>
    <b:Tag>Hic97</b:Tag>
    <b:SourceType>JournalArticle</b:SourceType>
    <b:Guid>{C7A713AD-3033-4B82-B0CC-693DFA60A94D}</b:Guid>
    <b:Author>
      <b:Author>
        <b:NameList>
          <b:Person>
            <b:Last>Hick</b:Last>
            <b:First>John</b:First>
          </b:Person>
        </b:NameList>
      </b:Author>
    </b:Author>
    <b:Title>The Possibility of Religious Pluralism: A Reply to Gavin D’Costa</b:Title>
    <b:JournalName>Religious Studies</b:JournalName>
    <b:Year>1997</b:Year>
    <b:Pages>161-166</b:Pages>
    <b:Volume>33</b:Volume>
    <b:Issue>2</b:Issue>
    <b:RefOrder>18</b:RefOrder>
  </b:Source>
  <b:Source>
    <b:Tag>Joh97</b:Tag>
    <b:SourceType>DocumentFromInternetSite</b:SourceType>
    <b:Guid>{7DD1FA88-2D84-4814-BE3F-5B5832D7D831}</b:Guid>
    <b:Author>
      <b:Author>
        <b:NameList>
          <b:Person>
            <b:Last>Johnson</b:Last>
            <b:First>Keith</b:First>
            <b:Middle>E.</b:Middle>
          </b:Person>
        </b:NameList>
      </b:Author>
    </b:Author>
    <b:Title>John Hick's Pluralistic Hypothesis and the Problem of Conflicting Truth-Claims.</b:Title>
    <b:JournalName>World Religious Index</b:JournalName>
    <b:Year>1997</b:Year>
    <b:YearAccessed>2018</b:YearAccessed>
    <b:MonthAccessed>March </b:MonthAccessed>
    <b:DayAccessed>2</b:DayAccessed>
    <b:URL>http://wri.leaderu.com/theology/hick.html</b:URL>
    <b:InternetSiteTitle>World Religions Index</b:InternetSiteTitle>
    <b:RefOrder>26</b:RefOrder>
  </b:Source>
  <b:Source>
    <b:Tag>Kau87</b:Tag>
    <b:SourceType>BookSection</b:SourceType>
    <b:Guid>{DA7C688A-0B66-4FC3-B1D1-F6737A461BD4}</b:Guid>
    <b:Author>
      <b:Author>
        <b:NameList>
          <b:Person>
            <b:Last>Kaufman</b:Last>
            <b:First>Gordon</b:First>
          </b:Person>
        </b:NameList>
      </b:Author>
      <b:Editor>
        <b:NameList>
          <b:Person>
            <b:Last>Hick</b:Last>
            <b:First>John</b:First>
          </b:Person>
          <b:Person>
            <b:Last>Knitter</b:Last>
            <b:First>Paul</b:First>
          </b:Person>
        </b:NameList>
      </b:Editor>
    </b:Author>
    <b:Title>Religious Diversity, Historical Consciousness, and Christian Theology</b:Title>
    <b:Year>1987</b:Year>
    <b:City>Eugene</b:City>
    <b:Publisher>Wipf and Stock</b:Publisher>
    <b:StateProvince>OR</b:StateProvince>
    <b:BookTitle>The Myth of Christian Uniqueness: Toward a Pluralistic Theology of Religions</b:BookTitle>
    <b:RefOrder>10</b:RefOrder>
  </b:Source>
  <b:Source>
    <b:Tag>Kni87</b:Tag>
    <b:SourceType>BookSection</b:SourceType>
    <b:Guid>{6D0FF7A8-B922-4131-8F55-E311D40C4150}</b:Guid>
    <b:Author>
      <b:Author>
        <b:NameList>
          <b:Person>
            <b:Last>Knitter</b:Last>
            <b:First>Paul</b:First>
          </b:Person>
        </b:NameList>
      </b:Author>
      <b:Editor>
        <b:NameList>
          <b:Person>
            <b:Last>Hick</b:Last>
            <b:First>John</b:First>
          </b:Person>
          <b:Person>
            <b:Last>Knitter</b:Last>
            <b:First>Paul</b:First>
          </b:Person>
        </b:NameList>
      </b:Editor>
    </b:Author>
    <b:Title>Preface</b:Title>
    <b:Year>1987</b:Year>
    <b:City>Eugene</b:City>
    <b:Publisher>Wipf and Stock</b:Publisher>
    <b:StateProvince>OR</b:StateProvince>
    <b:BookTitle>The Myth of Christian Uniqueness: Toward a Pluralistic Theology of Religions</b:BookTitle>
    <b:RefOrder>7</b:RefOrder>
  </b:Source>
  <b:Source>
    <b:Tag>Mey01</b:Tag>
    <b:SourceType>JournalArticle</b:SourceType>
    <b:Guid>{3A0FC67E-1087-45C5-8428-BB19E5FB6FB5}</b:Guid>
    <b:Author>
      <b:Author>
        <b:NameList>
          <b:Person>
            <b:Last>Meyer</b:Last>
            <b:First>John</b:First>
            <b:Middle>R.</b:Middle>
          </b:Person>
        </b:NameList>
      </b:Author>
    </b:Author>
    <b:Title>John Hick’s Theology of Religions and Inter-Religious Dialogue: A Critique.</b:Title>
    <b:Year>2001</b:Year>
    <b:JournalName>Religion &amp; Theology</b:JournalName>
    <b:Pages>274</b:Pages>
    <b:Volume>8</b:Volume>
    <b:Issue>3/4</b:Issue>
    <b:RefOrder>27</b:RefOrder>
  </b:Source>
  <b:Source>
    <b:Tag>Pla95</b:Tag>
    <b:SourceType>BookSection</b:SourceType>
    <b:Guid>{77165D69-D460-426C-BE00-3DCF751CFB20}</b:Guid>
    <b:Author>
      <b:Author>
        <b:NameList>
          <b:Person>
            <b:Last>Plantinga</b:Last>
            <b:First>Alvin</b:First>
          </b:Person>
        </b:NameList>
      </b:Author>
      <b:Editor>
        <b:NameList>
          <b:Person>
            <b:Last>Senor</b:Last>
            <b:First>Thomas</b:First>
            <b:Middle>D.</b:Middle>
          </b:Person>
        </b:NameList>
      </b:Editor>
    </b:Author>
    <b:Title>Pluralism: A Defense of Religious Exclusivism.</b:Title>
    <b:Year>1995</b:Year>
    <b:BookTitle>The Rationality of Belief and the Plurality of Faith</b:BookTitle>
    <b:Publisher>Cornell University Press</b:Publisher>
    <b:RefOrder>17</b:RefOrder>
  </b:Source>
  <b:Source>
    <b:Tag>Smi93</b:Tag>
    <b:SourceType>BookSection</b:SourceType>
    <b:Guid>{03F032C9-4D21-43DC-9E3B-E2EB83C1F834}</b:Guid>
    <b:Author>
      <b:Author>
        <b:NameList>
          <b:Person>
            <b:Last>Smith</b:Last>
            <b:First>William</b:First>
            <b:Middle>Cantwell</b:Middle>
          </b:Person>
        </b:NameList>
      </b:Author>
      <b:Editor>
        <b:NameList>
          <b:Person>
            <b:Last>Hick</b:Last>
            <b:First>John</b:First>
          </b:Person>
          <b:Person>
            <b:Last>Knitter</b:Last>
            <b:First>Paul</b:First>
          </b:Person>
        </b:NameList>
      </b:Editor>
    </b:Author>
    <b:Title>Idolatry</b:Title>
    <b:BookTitle>The Myth of Christian Uniqueness: Towards a Pluralistic Theology of Religions</b:BookTitle>
    <b:Year>1993</b:Year>
    <b:City>Eugene</b:City>
    <b:Publisher>Wipf and Stock</b:Publisher>
    <b:StateProvince>OR</b:StateProvince>
    <b:RefOrder>28</b:RefOrder>
  </b:Source>
  <b:Source>
    <b:Tag>Ste94</b:Tag>
    <b:SourceType>Book</b:SourceType>
    <b:Guid>{87045F35-01DF-401E-BD84-FF7A81EF1971}</b:Guid>
    <b:Title>Pluralism and Particularity in Religious Belief</b:Title>
    <b:Year>1994</b:Year>
    <b:City>Westport CT, London</b:City>
    <b:Publisher>Praeger</b:Publisher>
    <b:Author>
      <b:Author>
        <b:NameList>
          <b:Person>
            <b:Last>Stetson</b:Last>
            <b:First>Brad</b:First>
          </b:Person>
        </b:NameList>
      </b:Author>
    </b:Author>
    <b:RefOrder>29</b:RefOrder>
  </b:Source>
  <b:Source>
    <b:Tag>Tan93</b:Tag>
    <b:SourceType>JournalArticle</b:SourceType>
    <b:Guid>{405A4E35-B4C4-4CDB-9B44-30C762AA75BE}</b:Guid>
    <b:Title>Respect for Other Religions: A Christian Antidote to Colonialist Discourse.</b:Title>
    <b:Year>1993</b:Year>
    <b:Author>
      <b:Author>
        <b:NameList>
          <b:Person>
            <b:Last>Tanner</b:Last>
            <b:First>Kathryn</b:First>
          </b:Person>
        </b:NameList>
      </b:Author>
    </b:Author>
    <b:JournalName>Modern Theology</b:JournalName>
    <b:Pages>1-17</b:Pages>
    <b:Volume>9</b:Volume>
    <b:Issue>1</b:Issue>
    <b:RefOrder>16</b:RefOrder>
  </b:Source>
  <b:Source>
    <b:Tag>Lam84</b:Tag>
    <b:SourceType>Book</b:SourceType>
    <b:Guid>{EDEB9EE8-6FAE-4187-B2AD-364F989935CB}</b:Guid>
    <b:Author>
      <b:Author>
        <b:NameList>
          <b:Person>
            <b:Last>The Dalai Lama</b:Last>
          </b:Person>
        </b:NameList>
      </b:Author>
    </b:Author>
    <b:Title>A Human Approach to World Peace</b:Title>
    <b:Year>1984</b:Year>
    <b:City>Boston</b:City>
    <b:Publisher>Wisdom Publications</b:Publisher>
    <b:Medium>website</b:Medium>
    <b:YearAccessed>2018</b:YearAccessed>
    <b:MonthAccessed>March</b:MonthAccessed>
    <b:DayAccessed>4</b:DayAccessed>
    <b:URL>https://bahai-library.com/hick_one_true_religion#f1</b:URL>
    <b:RefOrder>30</b:RefOrder>
  </b:Source>
  <b:Source>
    <b:Tag>War90</b:Tag>
    <b:SourceType>JournalArticle</b:SourceType>
    <b:Guid>{87739EE5-5CC4-41F7-9A34-4DD9F431458E}</b:Guid>
    <b:Author>
      <b:Author>
        <b:NameList>
          <b:Person>
            <b:Last>Ward</b:Last>
            <b:First>Keith</b:First>
          </b:Person>
        </b:NameList>
      </b:Author>
    </b:Author>
    <b:Title>Truth and the Diversity of Religions</b:Title>
    <b:JournalName>Religious Studies</b:JournalName>
    <b:Year>1990</b:Year>
    <b:Pages>1-18</b:Pages>
    <b:Volume>26</b:Volume>
    <b:Issue>1</b:Issue>
    <b:Publisher>Cambridge University Press</b:Publisher>
    <b:YearAccessed>2018</b:YearAccessed>
    <b:MonthAccessed>March </b:MonthAccessed>
    <b:DayAccessed>2</b:DayAccessed>
    <b:URL>http://www.jstor.org/stable/20019384</b:URL>
    <b:RefOrder>2</b:RefOrder>
  </b:Source>
  <b:Source>
    <b:Tag>See03</b:Tag>
    <b:SourceType>JournalArticle</b:SourceType>
    <b:Guid>{6A14E380-DFDA-4063-9AC8-15FE846ECE9C}</b:Guid>
    <b:Title>What if the elephant speaks? Kant’s Critique of Judgment and an Übergang problem in John Hick’s philosophy of religious pluralism</b:Title>
    <b:Year>2003</b:Year>
    <b:Author>
      <b:Author>
        <b:NameList>
          <b:Person>
            <b:Last>Seeman</b:Last>
            <b:First>Brad</b:First>
          </b:Person>
        </b:NameList>
      </b:Author>
    </b:Author>
    <b:JournalName>International Journal for Philosophy of Religion</b:JournalName>
    <b:Pages>157-174</b:Pages>
    <b:Volume>54</b:Volume>
    <b:RefOrder>31</b:RefOrder>
  </b:Source>
  <b:Source>
    <b:Tag>Bel11</b:Tag>
    <b:SourceType>Book</b:SourceType>
    <b:Guid>{614BDAC1-09C2-4BAE-82B6-64FBECCF5350}</b:Guid>
    <b:Title>Love Wins: A Book About Heaven, Hell, and the Fate of Every Person Who Ever Lived</b:Title>
    <b:Year>2011</b:Year>
    <b:Author>
      <b:Author>
        <b:NameList>
          <b:Person>
            <b:Last>Bell</b:Last>
            <b:First>Rob</b:First>
          </b:Person>
        </b:NameList>
      </b:Author>
    </b:Author>
    <b:City>San Francisco</b:City>
    <b:Publisher>HarperCollins</b:Publisher>
    <b:RefOrder>32</b:RefOrder>
  </b:Source>
  <b:Source>
    <b:Tag>Bed58</b:Tag>
    <b:SourceType>JournalArticle</b:SourceType>
    <b:Guid>{521C12BD-D56F-4B3A-92DB-37E64F6E6F49}</b:Guid>
    <b:Author>
      <b:Author>
        <b:NameList>
          <b:Person>
            <b:Last>Bedau</b:Last>
            <b:First>Hugo</b:First>
            <b:Middle>Adam</b:Middle>
          </b:Person>
        </b:NameList>
      </b:Author>
    </b:Author>
    <b:Title>Faith and Knowledge; A Modern Introduction to the Problem of Religious Knowledge, by John Hick</b:Title>
    <b:Year>1958</b:Year>
    <b:JournalName>Theology Today</b:JournalName>
    <b:Volume>15</b:Volume>
    <b:Issue>1</b:Issue>
    <b:RefOrder>5</b:RefOrder>
  </b:Source>
</b:Sources>
</file>

<file path=customXml/itemProps1.xml><?xml version="1.0" encoding="utf-8"?>
<ds:datastoreItem xmlns:ds="http://schemas.openxmlformats.org/officeDocument/2006/customXml" ds:itemID="{24260EEE-B60B-4A4B-A346-4F4E5C2B9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4507</Words>
  <Characters>25693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18</cp:revision>
  <dcterms:created xsi:type="dcterms:W3CDTF">2018-03-07T10:29:00Z</dcterms:created>
  <dcterms:modified xsi:type="dcterms:W3CDTF">2018-03-07T12:13:00Z</dcterms:modified>
</cp:coreProperties>
</file>