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590CBD9E" w:rsidR="00AD6D75" w:rsidRPr="00BB05A0" w:rsidRDefault="00B02150" w:rsidP="009F4F9E">
      <w:pPr>
        <w:pStyle w:val="COVERPAGETEXT"/>
      </w:pPr>
      <w:r>
        <w:t>Adam Foley</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1E8AA9F1" w:rsidR="00AD6D75" w:rsidRPr="00BB05A0" w:rsidRDefault="00B02150" w:rsidP="009F4F9E">
      <w:pPr>
        <w:pStyle w:val="COVERPAGETEXT"/>
      </w:pPr>
      <w:r w:rsidRPr="00B02150">
        <w:rPr>
          <w:lang w:val="en-US"/>
        </w:rPr>
        <w:t>Fault tree analysis and the effect of human factors on the probability of mission success</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36A774B7" w:rsidR="00AD6D75" w:rsidRPr="00BB05A0" w:rsidRDefault="00B02150" w:rsidP="009F4F9E">
      <w:pPr>
        <w:pStyle w:val="COVERPAGETEXT"/>
      </w:pPr>
      <w:r>
        <w:t>University of Wales: Trinity Saint David</w:t>
      </w:r>
    </w:p>
    <w:p w14:paraId="6753F339" w14:textId="20424103" w:rsidR="00AD6D75" w:rsidRPr="00BB05A0" w:rsidRDefault="00B02150" w:rsidP="009F4F9E">
      <w:pPr>
        <w:pStyle w:val="COVERPAGETEXT"/>
      </w:pPr>
      <w:r w:rsidRPr="00B02150">
        <w:t>ACDA5021</w:t>
      </w:r>
      <w:r>
        <w:t xml:space="preserve">: </w:t>
      </w:r>
      <w:r w:rsidRPr="00B02150">
        <w:t>Systems Engineering</w:t>
      </w: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3E8242DD" w:rsidR="00AD6D75" w:rsidRPr="00BB05A0" w:rsidRDefault="00B02150" w:rsidP="009F4F9E">
      <w:pPr>
        <w:pStyle w:val="COVERPAGETEXT"/>
      </w:pPr>
      <w:r>
        <w:t>BEng</w:t>
      </w:r>
    </w:p>
    <w:p w14:paraId="2709D95E" w14:textId="3FA638FE" w:rsidR="00AD6D75" w:rsidRPr="00BB05A0" w:rsidRDefault="00AD6D75" w:rsidP="009F4F9E">
      <w:pPr>
        <w:pStyle w:val="COVERPAGETEXT"/>
      </w:pPr>
      <w:r>
        <w:t xml:space="preserve">Academic Year: </w:t>
      </w:r>
      <w:r w:rsidR="00B02150">
        <w:t>2025</w:t>
      </w:r>
      <w:r>
        <w:t xml:space="preserve"> -</w:t>
      </w:r>
      <w:r w:rsidRPr="00931620">
        <w:t xml:space="preserve"> </w:t>
      </w:r>
      <w:r w:rsidR="00B02150">
        <w:t>2026</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188574BB" w:rsidR="00AD6D75" w:rsidRDefault="00AD6D75" w:rsidP="009F4F9E">
      <w:pPr>
        <w:pStyle w:val="COVERPAGETEXT"/>
      </w:pPr>
      <w:r w:rsidRPr="00BB05A0">
        <w:t>Supervisor:</w:t>
      </w:r>
      <w:r w:rsidRPr="00BB05A0">
        <w:tab/>
      </w:r>
      <w:r>
        <w:t xml:space="preserve"> </w:t>
      </w:r>
      <w:r w:rsidR="00B02150">
        <w:t>Dave Holley</w:t>
      </w:r>
    </w:p>
    <w:p w14:paraId="01112B53" w14:textId="1901FCAA" w:rsidR="007F186D" w:rsidRDefault="007F186D" w:rsidP="007F186D">
      <w:pPr>
        <w:pStyle w:val="COVERPAGETEXT"/>
        <w:tabs>
          <w:tab w:val="right" w:pos="2835"/>
          <w:tab w:val="left" w:pos="3261"/>
        </w:tabs>
      </w:pPr>
      <w:r>
        <w:t xml:space="preserve">Associate Supervisor: </w:t>
      </w:r>
      <w:r w:rsidR="00B02150">
        <w:t>Jenni Steen</w:t>
      </w:r>
    </w:p>
    <w:p w14:paraId="0AB7BA64" w14:textId="6877EF72" w:rsidR="00A651C5" w:rsidRDefault="00B02150" w:rsidP="00A651C5">
      <w:pPr>
        <w:pStyle w:val="COVERPAGETEXT"/>
      </w:pPr>
      <w:r>
        <w:t>April 2026</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bookmarkStart w:id="7" w:name="_Toc227566324"/>
      <w:r>
        <w:lastRenderedPageBreak/>
        <w:t>A</w:t>
      </w:r>
      <w:r w:rsidR="005E3ACA">
        <w:t>cademic integrity declaration</w:t>
      </w:r>
      <w:bookmarkEnd w:id="0"/>
      <w:bookmarkEnd w:id="7"/>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8" w:name="_Toc227566325"/>
      <w:r w:rsidRPr="006B4213">
        <w:lastRenderedPageBreak/>
        <w:t>Abstract</w:t>
      </w:r>
      <w:bookmarkEnd w:id="1"/>
      <w:bookmarkEnd w:id="2"/>
      <w:bookmarkEnd w:id="3"/>
      <w:bookmarkEnd w:id="4"/>
      <w:bookmarkEnd w:id="5"/>
      <w:bookmarkEnd w:id="6"/>
      <w:bookmarkEnd w:id="8"/>
    </w:p>
    <w:p w14:paraId="03A3EEEB" w14:textId="30889EC3" w:rsidR="00015A13" w:rsidRDefault="00985D92" w:rsidP="00941D35">
      <w:r>
        <w:t>This report will discuss the Systems Engineering tool Fault Tree Analysis (FTA), highlighting the strengths and weaknesses of the methodology and showing why and how it can be implemented both theoretically and graphically through the completion of a worked example in addition to an in-depth discussion</w:t>
      </w:r>
      <w:r w:rsidR="002B30B4">
        <w:t xml:space="preserve"> concluding the application and use of FTA in real world engineering environments</w:t>
      </w:r>
      <w:r>
        <w:t>.</w:t>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38C7ADDF" w14:textId="78EDD64B" w:rsidR="00DA28B2" w:rsidRDefault="00DA28B2" w:rsidP="00941D35"/>
    <w:p w14:paraId="5F661D8D" w14:textId="77777777" w:rsidR="00DA28B2" w:rsidRDefault="00DA28B2" w:rsidP="00941D35"/>
    <w:p w14:paraId="6B888662" w14:textId="77777777" w:rsidR="00F2159F" w:rsidRDefault="00F2159F" w:rsidP="00AE480E">
      <w:bookmarkStart w:id="9" w:name="_Toc290554219"/>
      <w:bookmarkStart w:id="10" w:name="_Toc299621184"/>
      <w:bookmarkStart w:id="11" w:name="_Toc299631412"/>
      <w:bookmarkStart w:id="12" w:name="_Toc299631472"/>
      <w:bookmarkStart w:id="13" w:name="_Toc299631562"/>
      <w:bookmarkStart w:id="14" w:name="_Toc299631639"/>
      <w:r>
        <w:br w:type="page"/>
      </w:r>
    </w:p>
    <w:bookmarkEnd w:id="9"/>
    <w:bookmarkEnd w:id="10"/>
    <w:bookmarkEnd w:id="11"/>
    <w:bookmarkEnd w:id="12"/>
    <w:bookmarkEnd w:id="13"/>
    <w:bookmarkEnd w:id="14"/>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4DB7C066" w14:textId="15A97DB3" w:rsidR="00D04F4F"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27566324" w:history="1">
        <w:r w:rsidR="00D04F4F" w:rsidRPr="00BC66F2">
          <w:rPr>
            <w:rStyle w:val="Hyperlink"/>
          </w:rPr>
          <w:t>Academic integrity declaration</w:t>
        </w:r>
        <w:r w:rsidR="00D04F4F">
          <w:rPr>
            <w:webHidden/>
          </w:rPr>
          <w:tab/>
        </w:r>
        <w:r w:rsidR="00D04F4F">
          <w:rPr>
            <w:webHidden/>
          </w:rPr>
          <w:fldChar w:fldCharType="begin"/>
        </w:r>
        <w:r w:rsidR="00D04F4F">
          <w:rPr>
            <w:webHidden/>
          </w:rPr>
          <w:instrText xml:space="preserve"> PAGEREF _Toc227566324 \h </w:instrText>
        </w:r>
        <w:r w:rsidR="00D04F4F">
          <w:rPr>
            <w:webHidden/>
          </w:rPr>
        </w:r>
        <w:r w:rsidR="00D04F4F">
          <w:rPr>
            <w:webHidden/>
          </w:rPr>
          <w:fldChar w:fldCharType="separate"/>
        </w:r>
        <w:r w:rsidR="00D04F4F">
          <w:rPr>
            <w:webHidden/>
          </w:rPr>
          <w:t>i</w:t>
        </w:r>
        <w:r w:rsidR="00D04F4F">
          <w:rPr>
            <w:webHidden/>
          </w:rPr>
          <w:fldChar w:fldCharType="end"/>
        </w:r>
      </w:hyperlink>
    </w:p>
    <w:p w14:paraId="1D5CD52F" w14:textId="408A6DB2" w:rsidR="00D04F4F" w:rsidRDefault="00D04F4F">
      <w:pPr>
        <w:pStyle w:val="TOC1"/>
        <w:rPr>
          <w:rFonts w:asciiTheme="minorHAnsi" w:eastAsiaTheme="minorEastAsia" w:hAnsiTheme="minorHAnsi" w:cstheme="minorBidi"/>
          <w:kern w:val="2"/>
          <w:lang w:eastAsia="en-GB"/>
          <w14:ligatures w14:val="standardContextual"/>
        </w:rPr>
      </w:pPr>
      <w:hyperlink w:anchor="_Toc227566325" w:history="1">
        <w:r w:rsidRPr="00BC66F2">
          <w:rPr>
            <w:rStyle w:val="Hyperlink"/>
          </w:rPr>
          <w:t>Abstract</w:t>
        </w:r>
        <w:r>
          <w:rPr>
            <w:webHidden/>
          </w:rPr>
          <w:tab/>
        </w:r>
        <w:r>
          <w:rPr>
            <w:webHidden/>
          </w:rPr>
          <w:fldChar w:fldCharType="begin"/>
        </w:r>
        <w:r>
          <w:rPr>
            <w:webHidden/>
          </w:rPr>
          <w:instrText xml:space="preserve"> PAGEREF _Toc227566325 \h </w:instrText>
        </w:r>
        <w:r>
          <w:rPr>
            <w:webHidden/>
          </w:rPr>
        </w:r>
        <w:r>
          <w:rPr>
            <w:webHidden/>
          </w:rPr>
          <w:fldChar w:fldCharType="separate"/>
        </w:r>
        <w:r>
          <w:rPr>
            <w:webHidden/>
          </w:rPr>
          <w:t>ii</w:t>
        </w:r>
        <w:r>
          <w:rPr>
            <w:webHidden/>
          </w:rPr>
          <w:fldChar w:fldCharType="end"/>
        </w:r>
      </w:hyperlink>
    </w:p>
    <w:p w14:paraId="0D6B3489" w14:textId="0612E5DD" w:rsidR="00D04F4F" w:rsidRDefault="00D04F4F">
      <w:pPr>
        <w:pStyle w:val="TOC1"/>
        <w:rPr>
          <w:rFonts w:asciiTheme="minorHAnsi" w:eastAsiaTheme="minorEastAsia" w:hAnsiTheme="minorHAnsi" w:cstheme="minorBidi"/>
          <w:kern w:val="2"/>
          <w:lang w:eastAsia="en-GB"/>
          <w14:ligatures w14:val="standardContextual"/>
        </w:rPr>
      </w:pPr>
      <w:hyperlink w:anchor="_Toc227566326" w:history="1">
        <w:r w:rsidRPr="00BC66F2">
          <w:rPr>
            <w:rStyle w:val="Hyperlink"/>
          </w:rPr>
          <w:t>List of Figures</w:t>
        </w:r>
        <w:r>
          <w:rPr>
            <w:webHidden/>
          </w:rPr>
          <w:tab/>
        </w:r>
        <w:r>
          <w:rPr>
            <w:webHidden/>
          </w:rPr>
          <w:fldChar w:fldCharType="begin"/>
        </w:r>
        <w:r>
          <w:rPr>
            <w:webHidden/>
          </w:rPr>
          <w:instrText xml:space="preserve"> PAGEREF _Toc227566326 \h </w:instrText>
        </w:r>
        <w:r>
          <w:rPr>
            <w:webHidden/>
          </w:rPr>
        </w:r>
        <w:r>
          <w:rPr>
            <w:webHidden/>
          </w:rPr>
          <w:fldChar w:fldCharType="separate"/>
        </w:r>
        <w:r>
          <w:rPr>
            <w:webHidden/>
          </w:rPr>
          <w:t>iv</w:t>
        </w:r>
        <w:r>
          <w:rPr>
            <w:webHidden/>
          </w:rPr>
          <w:fldChar w:fldCharType="end"/>
        </w:r>
      </w:hyperlink>
    </w:p>
    <w:p w14:paraId="64CB11AE" w14:textId="57F004B6" w:rsidR="00D04F4F" w:rsidRDefault="00D04F4F">
      <w:pPr>
        <w:pStyle w:val="TOC1"/>
        <w:rPr>
          <w:rFonts w:asciiTheme="minorHAnsi" w:eastAsiaTheme="minorEastAsia" w:hAnsiTheme="minorHAnsi" w:cstheme="minorBidi"/>
          <w:kern w:val="2"/>
          <w:lang w:eastAsia="en-GB"/>
          <w14:ligatures w14:val="standardContextual"/>
        </w:rPr>
      </w:pPr>
      <w:hyperlink w:anchor="_Toc227566327" w:history="1">
        <w:r w:rsidRPr="00BC66F2">
          <w:rPr>
            <w:rStyle w:val="Hyperlink"/>
          </w:rPr>
          <w:t>List of Abbreviations</w:t>
        </w:r>
        <w:r>
          <w:rPr>
            <w:webHidden/>
          </w:rPr>
          <w:tab/>
        </w:r>
        <w:r>
          <w:rPr>
            <w:webHidden/>
          </w:rPr>
          <w:fldChar w:fldCharType="begin"/>
        </w:r>
        <w:r>
          <w:rPr>
            <w:webHidden/>
          </w:rPr>
          <w:instrText xml:space="preserve"> PAGEREF _Toc227566327 \h </w:instrText>
        </w:r>
        <w:r>
          <w:rPr>
            <w:webHidden/>
          </w:rPr>
        </w:r>
        <w:r>
          <w:rPr>
            <w:webHidden/>
          </w:rPr>
          <w:fldChar w:fldCharType="separate"/>
        </w:r>
        <w:r>
          <w:rPr>
            <w:webHidden/>
          </w:rPr>
          <w:t>v</w:t>
        </w:r>
        <w:r>
          <w:rPr>
            <w:webHidden/>
          </w:rPr>
          <w:fldChar w:fldCharType="end"/>
        </w:r>
      </w:hyperlink>
    </w:p>
    <w:p w14:paraId="5D723CF7" w14:textId="2C019EEC" w:rsidR="00D04F4F" w:rsidRDefault="00D04F4F">
      <w:pPr>
        <w:pStyle w:val="TOC1"/>
        <w:rPr>
          <w:rFonts w:asciiTheme="minorHAnsi" w:eastAsiaTheme="minorEastAsia" w:hAnsiTheme="minorHAnsi" w:cstheme="minorBidi"/>
          <w:kern w:val="2"/>
          <w:lang w:eastAsia="en-GB"/>
          <w14:ligatures w14:val="standardContextual"/>
        </w:rPr>
      </w:pPr>
      <w:hyperlink w:anchor="_Toc227566328" w:history="1">
        <w:r w:rsidRPr="00BC66F2">
          <w:rPr>
            <w:rStyle w:val="Hyperlink"/>
            <w:iCs/>
          </w:rPr>
          <w:t>1</w:t>
        </w:r>
        <w:r w:rsidRPr="00BC66F2">
          <w:rPr>
            <w:rStyle w:val="Hyperlink"/>
          </w:rPr>
          <w:t xml:space="preserve"> Introduction</w:t>
        </w:r>
        <w:r>
          <w:rPr>
            <w:webHidden/>
          </w:rPr>
          <w:tab/>
        </w:r>
        <w:r>
          <w:rPr>
            <w:webHidden/>
          </w:rPr>
          <w:fldChar w:fldCharType="begin"/>
        </w:r>
        <w:r>
          <w:rPr>
            <w:webHidden/>
          </w:rPr>
          <w:instrText xml:space="preserve"> PAGEREF _Toc227566328 \h </w:instrText>
        </w:r>
        <w:r>
          <w:rPr>
            <w:webHidden/>
          </w:rPr>
        </w:r>
        <w:r>
          <w:rPr>
            <w:webHidden/>
          </w:rPr>
          <w:fldChar w:fldCharType="separate"/>
        </w:r>
        <w:r>
          <w:rPr>
            <w:webHidden/>
          </w:rPr>
          <w:t>6</w:t>
        </w:r>
        <w:r>
          <w:rPr>
            <w:webHidden/>
          </w:rPr>
          <w:fldChar w:fldCharType="end"/>
        </w:r>
      </w:hyperlink>
    </w:p>
    <w:p w14:paraId="0299BA22" w14:textId="41CDA3D4" w:rsidR="00D04F4F" w:rsidRDefault="00D04F4F">
      <w:pPr>
        <w:pStyle w:val="TOC2"/>
        <w:rPr>
          <w:rFonts w:asciiTheme="minorHAnsi" w:eastAsiaTheme="minorEastAsia" w:hAnsiTheme="minorHAnsi" w:cstheme="minorBidi"/>
          <w:noProof/>
          <w:kern w:val="2"/>
          <w:lang w:eastAsia="en-GB"/>
          <w14:ligatures w14:val="standardContextual"/>
        </w:rPr>
      </w:pPr>
      <w:hyperlink w:anchor="_Toc227566329" w:history="1">
        <w:r w:rsidRPr="00BC66F2">
          <w:rPr>
            <w:rStyle w:val="Hyperlink"/>
            <w:noProof/>
          </w:rPr>
          <w:t>1.1 What is Fault Tree Analysis</w:t>
        </w:r>
        <w:r>
          <w:rPr>
            <w:noProof/>
            <w:webHidden/>
          </w:rPr>
          <w:tab/>
        </w:r>
        <w:r>
          <w:rPr>
            <w:noProof/>
            <w:webHidden/>
          </w:rPr>
          <w:fldChar w:fldCharType="begin"/>
        </w:r>
        <w:r>
          <w:rPr>
            <w:noProof/>
            <w:webHidden/>
          </w:rPr>
          <w:instrText xml:space="preserve"> PAGEREF _Toc227566329 \h </w:instrText>
        </w:r>
        <w:r>
          <w:rPr>
            <w:noProof/>
            <w:webHidden/>
          </w:rPr>
        </w:r>
        <w:r>
          <w:rPr>
            <w:noProof/>
            <w:webHidden/>
          </w:rPr>
          <w:fldChar w:fldCharType="separate"/>
        </w:r>
        <w:r>
          <w:rPr>
            <w:noProof/>
            <w:webHidden/>
          </w:rPr>
          <w:t>6</w:t>
        </w:r>
        <w:r>
          <w:rPr>
            <w:noProof/>
            <w:webHidden/>
          </w:rPr>
          <w:fldChar w:fldCharType="end"/>
        </w:r>
      </w:hyperlink>
    </w:p>
    <w:p w14:paraId="5E865B21" w14:textId="32C8628D" w:rsidR="00D04F4F" w:rsidRDefault="00D04F4F">
      <w:pPr>
        <w:pStyle w:val="TOC2"/>
        <w:rPr>
          <w:rFonts w:asciiTheme="minorHAnsi" w:eastAsiaTheme="minorEastAsia" w:hAnsiTheme="minorHAnsi" w:cstheme="minorBidi"/>
          <w:noProof/>
          <w:kern w:val="2"/>
          <w:lang w:eastAsia="en-GB"/>
          <w14:ligatures w14:val="standardContextual"/>
        </w:rPr>
      </w:pPr>
      <w:hyperlink w:anchor="_Toc227566330" w:history="1">
        <w:r w:rsidRPr="00BC66F2">
          <w:rPr>
            <w:rStyle w:val="Hyperlink"/>
            <w:noProof/>
          </w:rPr>
          <w:t>1.2 How does Fault Tree Analysis Work</w:t>
        </w:r>
        <w:r>
          <w:rPr>
            <w:noProof/>
            <w:webHidden/>
          </w:rPr>
          <w:tab/>
        </w:r>
        <w:r>
          <w:rPr>
            <w:noProof/>
            <w:webHidden/>
          </w:rPr>
          <w:fldChar w:fldCharType="begin"/>
        </w:r>
        <w:r>
          <w:rPr>
            <w:noProof/>
            <w:webHidden/>
          </w:rPr>
          <w:instrText xml:space="preserve"> PAGEREF _Toc227566330 \h </w:instrText>
        </w:r>
        <w:r>
          <w:rPr>
            <w:noProof/>
            <w:webHidden/>
          </w:rPr>
        </w:r>
        <w:r>
          <w:rPr>
            <w:noProof/>
            <w:webHidden/>
          </w:rPr>
          <w:fldChar w:fldCharType="separate"/>
        </w:r>
        <w:r>
          <w:rPr>
            <w:noProof/>
            <w:webHidden/>
          </w:rPr>
          <w:t>7</w:t>
        </w:r>
        <w:r>
          <w:rPr>
            <w:noProof/>
            <w:webHidden/>
          </w:rPr>
          <w:fldChar w:fldCharType="end"/>
        </w:r>
      </w:hyperlink>
    </w:p>
    <w:p w14:paraId="6362E458" w14:textId="6CFF9383" w:rsidR="00D04F4F" w:rsidRDefault="00D04F4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7566331" w:history="1">
        <w:r w:rsidRPr="00BC66F2">
          <w:rPr>
            <w:rStyle w:val="Hyperlink"/>
            <w:noProof/>
          </w:rPr>
          <w:t>1.2.1 AND Gates</w:t>
        </w:r>
        <w:r>
          <w:rPr>
            <w:noProof/>
            <w:webHidden/>
          </w:rPr>
          <w:tab/>
        </w:r>
        <w:r>
          <w:rPr>
            <w:noProof/>
            <w:webHidden/>
          </w:rPr>
          <w:fldChar w:fldCharType="begin"/>
        </w:r>
        <w:r>
          <w:rPr>
            <w:noProof/>
            <w:webHidden/>
          </w:rPr>
          <w:instrText xml:space="preserve"> PAGEREF _Toc227566331 \h </w:instrText>
        </w:r>
        <w:r>
          <w:rPr>
            <w:noProof/>
            <w:webHidden/>
          </w:rPr>
        </w:r>
        <w:r>
          <w:rPr>
            <w:noProof/>
            <w:webHidden/>
          </w:rPr>
          <w:fldChar w:fldCharType="separate"/>
        </w:r>
        <w:r>
          <w:rPr>
            <w:noProof/>
            <w:webHidden/>
          </w:rPr>
          <w:t>8</w:t>
        </w:r>
        <w:r>
          <w:rPr>
            <w:noProof/>
            <w:webHidden/>
          </w:rPr>
          <w:fldChar w:fldCharType="end"/>
        </w:r>
      </w:hyperlink>
    </w:p>
    <w:p w14:paraId="63DEEF44" w14:textId="3BE42A89" w:rsidR="00D04F4F" w:rsidRDefault="00D04F4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7566332" w:history="1">
        <w:r w:rsidRPr="00BC66F2">
          <w:rPr>
            <w:rStyle w:val="Hyperlink"/>
            <w:noProof/>
          </w:rPr>
          <w:t>1.2.2 OR Gates</w:t>
        </w:r>
        <w:r>
          <w:rPr>
            <w:noProof/>
            <w:webHidden/>
          </w:rPr>
          <w:tab/>
        </w:r>
        <w:r>
          <w:rPr>
            <w:noProof/>
            <w:webHidden/>
          </w:rPr>
          <w:fldChar w:fldCharType="begin"/>
        </w:r>
        <w:r>
          <w:rPr>
            <w:noProof/>
            <w:webHidden/>
          </w:rPr>
          <w:instrText xml:space="preserve"> PAGEREF _Toc227566332 \h </w:instrText>
        </w:r>
        <w:r>
          <w:rPr>
            <w:noProof/>
            <w:webHidden/>
          </w:rPr>
        </w:r>
        <w:r>
          <w:rPr>
            <w:noProof/>
            <w:webHidden/>
          </w:rPr>
          <w:fldChar w:fldCharType="separate"/>
        </w:r>
        <w:r>
          <w:rPr>
            <w:noProof/>
            <w:webHidden/>
          </w:rPr>
          <w:t>8</w:t>
        </w:r>
        <w:r>
          <w:rPr>
            <w:noProof/>
            <w:webHidden/>
          </w:rPr>
          <w:fldChar w:fldCharType="end"/>
        </w:r>
      </w:hyperlink>
    </w:p>
    <w:p w14:paraId="7A8DE1BC" w14:textId="38C6155F" w:rsidR="00D04F4F" w:rsidRDefault="00D04F4F">
      <w:pPr>
        <w:pStyle w:val="TOC1"/>
        <w:rPr>
          <w:rFonts w:asciiTheme="minorHAnsi" w:eastAsiaTheme="minorEastAsia" w:hAnsiTheme="minorHAnsi" w:cstheme="minorBidi"/>
          <w:kern w:val="2"/>
          <w:lang w:eastAsia="en-GB"/>
          <w14:ligatures w14:val="standardContextual"/>
        </w:rPr>
      </w:pPr>
      <w:hyperlink w:anchor="_Toc227566333" w:history="1">
        <w:r w:rsidRPr="00BC66F2">
          <w:rPr>
            <w:rStyle w:val="Hyperlink"/>
          </w:rPr>
          <w:t>2 Fault Tree Analysis Calculations</w:t>
        </w:r>
        <w:r>
          <w:rPr>
            <w:webHidden/>
          </w:rPr>
          <w:tab/>
        </w:r>
        <w:r>
          <w:rPr>
            <w:webHidden/>
          </w:rPr>
          <w:fldChar w:fldCharType="begin"/>
        </w:r>
        <w:r>
          <w:rPr>
            <w:webHidden/>
          </w:rPr>
          <w:instrText xml:space="preserve"> PAGEREF _Toc227566333 \h </w:instrText>
        </w:r>
        <w:r>
          <w:rPr>
            <w:webHidden/>
          </w:rPr>
        </w:r>
        <w:r>
          <w:rPr>
            <w:webHidden/>
          </w:rPr>
          <w:fldChar w:fldCharType="separate"/>
        </w:r>
        <w:r>
          <w:rPr>
            <w:webHidden/>
          </w:rPr>
          <w:t>9</w:t>
        </w:r>
        <w:r>
          <w:rPr>
            <w:webHidden/>
          </w:rPr>
          <w:fldChar w:fldCharType="end"/>
        </w:r>
      </w:hyperlink>
    </w:p>
    <w:p w14:paraId="3019E7ED" w14:textId="751D2AC9" w:rsidR="00D04F4F" w:rsidRDefault="00D04F4F">
      <w:pPr>
        <w:pStyle w:val="TOC2"/>
        <w:rPr>
          <w:rFonts w:asciiTheme="minorHAnsi" w:eastAsiaTheme="minorEastAsia" w:hAnsiTheme="minorHAnsi" w:cstheme="minorBidi"/>
          <w:noProof/>
          <w:kern w:val="2"/>
          <w:lang w:eastAsia="en-GB"/>
          <w14:ligatures w14:val="standardContextual"/>
        </w:rPr>
      </w:pPr>
      <w:hyperlink w:anchor="_Toc227566334" w:history="1">
        <w:r w:rsidRPr="00BC66F2">
          <w:rPr>
            <w:rStyle w:val="Hyperlink"/>
            <w:noProof/>
          </w:rPr>
          <w:t>2.1 Gate Probabilities</w:t>
        </w:r>
        <w:r>
          <w:rPr>
            <w:noProof/>
            <w:webHidden/>
          </w:rPr>
          <w:tab/>
        </w:r>
        <w:r>
          <w:rPr>
            <w:noProof/>
            <w:webHidden/>
          </w:rPr>
          <w:fldChar w:fldCharType="begin"/>
        </w:r>
        <w:r>
          <w:rPr>
            <w:noProof/>
            <w:webHidden/>
          </w:rPr>
          <w:instrText xml:space="preserve"> PAGEREF _Toc227566334 \h </w:instrText>
        </w:r>
        <w:r>
          <w:rPr>
            <w:noProof/>
            <w:webHidden/>
          </w:rPr>
        </w:r>
        <w:r>
          <w:rPr>
            <w:noProof/>
            <w:webHidden/>
          </w:rPr>
          <w:fldChar w:fldCharType="separate"/>
        </w:r>
        <w:r>
          <w:rPr>
            <w:noProof/>
            <w:webHidden/>
          </w:rPr>
          <w:t>9</w:t>
        </w:r>
        <w:r>
          <w:rPr>
            <w:noProof/>
            <w:webHidden/>
          </w:rPr>
          <w:fldChar w:fldCharType="end"/>
        </w:r>
      </w:hyperlink>
    </w:p>
    <w:p w14:paraId="6CE34809" w14:textId="333BAE47" w:rsidR="00D04F4F" w:rsidRDefault="00D04F4F">
      <w:pPr>
        <w:pStyle w:val="TOC2"/>
        <w:rPr>
          <w:rFonts w:asciiTheme="minorHAnsi" w:eastAsiaTheme="minorEastAsia" w:hAnsiTheme="minorHAnsi" w:cstheme="minorBidi"/>
          <w:noProof/>
          <w:kern w:val="2"/>
          <w:lang w:eastAsia="en-GB"/>
          <w14:ligatures w14:val="standardContextual"/>
        </w:rPr>
      </w:pPr>
      <w:hyperlink w:anchor="_Toc227566335" w:history="1">
        <w:r w:rsidRPr="00BC66F2">
          <w:rPr>
            <w:rStyle w:val="Hyperlink"/>
            <w:noProof/>
          </w:rPr>
          <w:t>2.2 Scenario</w:t>
        </w:r>
        <w:r>
          <w:rPr>
            <w:noProof/>
            <w:webHidden/>
          </w:rPr>
          <w:tab/>
        </w:r>
        <w:r>
          <w:rPr>
            <w:noProof/>
            <w:webHidden/>
          </w:rPr>
          <w:fldChar w:fldCharType="begin"/>
        </w:r>
        <w:r>
          <w:rPr>
            <w:noProof/>
            <w:webHidden/>
          </w:rPr>
          <w:instrText xml:space="preserve"> PAGEREF _Toc227566335 \h </w:instrText>
        </w:r>
        <w:r>
          <w:rPr>
            <w:noProof/>
            <w:webHidden/>
          </w:rPr>
        </w:r>
        <w:r>
          <w:rPr>
            <w:noProof/>
            <w:webHidden/>
          </w:rPr>
          <w:fldChar w:fldCharType="separate"/>
        </w:r>
        <w:r>
          <w:rPr>
            <w:noProof/>
            <w:webHidden/>
          </w:rPr>
          <w:t>10</w:t>
        </w:r>
        <w:r>
          <w:rPr>
            <w:noProof/>
            <w:webHidden/>
          </w:rPr>
          <w:fldChar w:fldCharType="end"/>
        </w:r>
      </w:hyperlink>
    </w:p>
    <w:p w14:paraId="664F7269" w14:textId="0A989F02" w:rsidR="00D04F4F" w:rsidRDefault="00D04F4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7566336" w:history="1">
        <w:r w:rsidRPr="00BC66F2">
          <w:rPr>
            <w:rStyle w:val="Hyperlink"/>
            <w:noProof/>
          </w:rPr>
          <w:t>2.2.1 Hot Water</w:t>
        </w:r>
        <w:r>
          <w:rPr>
            <w:noProof/>
            <w:webHidden/>
          </w:rPr>
          <w:tab/>
        </w:r>
        <w:r>
          <w:rPr>
            <w:noProof/>
            <w:webHidden/>
          </w:rPr>
          <w:fldChar w:fldCharType="begin"/>
        </w:r>
        <w:r>
          <w:rPr>
            <w:noProof/>
            <w:webHidden/>
          </w:rPr>
          <w:instrText xml:space="preserve"> PAGEREF _Toc227566336 \h </w:instrText>
        </w:r>
        <w:r>
          <w:rPr>
            <w:noProof/>
            <w:webHidden/>
          </w:rPr>
        </w:r>
        <w:r>
          <w:rPr>
            <w:noProof/>
            <w:webHidden/>
          </w:rPr>
          <w:fldChar w:fldCharType="separate"/>
        </w:r>
        <w:r>
          <w:rPr>
            <w:noProof/>
            <w:webHidden/>
          </w:rPr>
          <w:t>12</w:t>
        </w:r>
        <w:r>
          <w:rPr>
            <w:noProof/>
            <w:webHidden/>
          </w:rPr>
          <w:fldChar w:fldCharType="end"/>
        </w:r>
      </w:hyperlink>
    </w:p>
    <w:p w14:paraId="10E50AC7" w14:textId="003B8E94" w:rsidR="00D04F4F" w:rsidRDefault="00D04F4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7566337" w:history="1">
        <w:r w:rsidRPr="00BC66F2">
          <w:rPr>
            <w:rStyle w:val="Hyperlink"/>
            <w:noProof/>
          </w:rPr>
          <w:t>2.2.2 Cup Selection</w:t>
        </w:r>
        <w:r>
          <w:rPr>
            <w:noProof/>
            <w:webHidden/>
          </w:rPr>
          <w:tab/>
        </w:r>
        <w:r>
          <w:rPr>
            <w:noProof/>
            <w:webHidden/>
          </w:rPr>
          <w:fldChar w:fldCharType="begin"/>
        </w:r>
        <w:r>
          <w:rPr>
            <w:noProof/>
            <w:webHidden/>
          </w:rPr>
          <w:instrText xml:space="preserve"> PAGEREF _Toc227566337 \h </w:instrText>
        </w:r>
        <w:r>
          <w:rPr>
            <w:noProof/>
            <w:webHidden/>
          </w:rPr>
        </w:r>
        <w:r>
          <w:rPr>
            <w:noProof/>
            <w:webHidden/>
          </w:rPr>
          <w:fldChar w:fldCharType="separate"/>
        </w:r>
        <w:r>
          <w:rPr>
            <w:noProof/>
            <w:webHidden/>
          </w:rPr>
          <w:t>14</w:t>
        </w:r>
        <w:r>
          <w:rPr>
            <w:noProof/>
            <w:webHidden/>
          </w:rPr>
          <w:fldChar w:fldCharType="end"/>
        </w:r>
      </w:hyperlink>
    </w:p>
    <w:p w14:paraId="3DDB2599" w14:textId="3E47459C" w:rsidR="00D04F4F" w:rsidRDefault="00D04F4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7566338" w:history="1">
        <w:r w:rsidRPr="00BC66F2">
          <w:rPr>
            <w:rStyle w:val="Hyperlink"/>
            <w:noProof/>
          </w:rPr>
          <w:t>2.2.3 Ingredients in Cup</w:t>
        </w:r>
        <w:r>
          <w:rPr>
            <w:noProof/>
            <w:webHidden/>
          </w:rPr>
          <w:tab/>
        </w:r>
        <w:r>
          <w:rPr>
            <w:noProof/>
            <w:webHidden/>
          </w:rPr>
          <w:fldChar w:fldCharType="begin"/>
        </w:r>
        <w:r>
          <w:rPr>
            <w:noProof/>
            <w:webHidden/>
          </w:rPr>
          <w:instrText xml:space="preserve"> PAGEREF _Toc227566338 \h </w:instrText>
        </w:r>
        <w:r>
          <w:rPr>
            <w:noProof/>
            <w:webHidden/>
          </w:rPr>
        </w:r>
        <w:r>
          <w:rPr>
            <w:noProof/>
            <w:webHidden/>
          </w:rPr>
          <w:fldChar w:fldCharType="separate"/>
        </w:r>
        <w:r>
          <w:rPr>
            <w:noProof/>
            <w:webHidden/>
          </w:rPr>
          <w:t>15</w:t>
        </w:r>
        <w:r>
          <w:rPr>
            <w:noProof/>
            <w:webHidden/>
          </w:rPr>
          <w:fldChar w:fldCharType="end"/>
        </w:r>
      </w:hyperlink>
    </w:p>
    <w:p w14:paraId="1B3E25FE" w14:textId="5561268B" w:rsidR="00D04F4F" w:rsidRDefault="00D04F4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7566339" w:history="1">
        <w:r w:rsidRPr="00BC66F2">
          <w:rPr>
            <w:rStyle w:val="Hyperlink"/>
            <w:noProof/>
          </w:rPr>
          <w:t>2.2.4 Hot Drink, Milk and Sugar</w:t>
        </w:r>
        <w:r>
          <w:rPr>
            <w:noProof/>
            <w:webHidden/>
          </w:rPr>
          <w:tab/>
        </w:r>
        <w:r>
          <w:rPr>
            <w:noProof/>
            <w:webHidden/>
          </w:rPr>
          <w:fldChar w:fldCharType="begin"/>
        </w:r>
        <w:r>
          <w:rPr>
            <w:noProof/>
            <w:webHidden/>
          </w:rPr>
          <w:instrText xml:space="preserve"> PAGEREF _Toc227566339 \h </w:instrText>
        </w:r>
        <w:r>
          <w:rPr>
            <w:noProof/>
            <w:webHidden/>
          </w:rPr>
        </w:r>
        <w:r>
          <w:rPr>
            <w:noProof/>
            <w:webHidden/>
          </w:rPr>
          <w:fldChar w:fldCharType="separate"/>
        </w:r>
        <w:r>
          <w:rPr>
            <w:noProof/>
            <w:webHidden/>
          </w:rPr>
          <w:t>17</w:t>
        </w:r>
        <w:r>
          <w:rPr>
            <w:noProof/>
            <w:webHidden/>
          </w:rPr>
          <w:fldChar w:fldCharType="end"/>
        </w:r>
      </w:hyperlink>
    </w:p>
    <w:p w14:paraId="3A4438B9" w14:textId="1530A1E1" w:rsidR="00D04F4F" w:rsidRDefault="00D04F4F">
      <w:pPr>
        <w:pStyle w:val="TOC1"/>
        <w:rPr>
          <w:rFonts w:asciiTheme="minorHAnsi" w:eastAsiaTheme="minorEastAsia" w:hAnsiTheme="minorHAnsi" w:cstheme="minorBidi"/>
          <w:kern w:val="2"/>
          <w:lang w:eastAsia="en-GB"/>
          <w14:ligatures w14:val="standardContextual"/>
        </w:rPr>
      </w:pPr>
      <w:hyperlink w:anchor="_Toc227566340" w:history="1">
        <w:r w:rsidRPr="00BC66F2">
          <w:rPr>
            <w:rStyle w:val="Hyperlink"/>
          </w:rPr>
          <w:t>3 Application of Human Factors</w:t>
        </w:r>
        <w:r>
          <w:rPr>
            <w:webHidden/>
          </w:rPr>
          <w:tab/>
        </w:r>
        <w:r>
          <w:rPr>
            <w:webHidden/>
          </w:rPr>
          <w:fldChar w:fldCharType="begin"/>
        </w:r>
        <w:r>
          <w:rPr>
            <w:webHidden/>
          </w:rPr>
          <w:instrText xml:space="preserve"> PAGEREF _Toc227566340 \h </w:instrText>
        </w:r>
        <w:r>
          <w:rPr>
            <w:webHidden/>
          </w:rPr>
        </w:r>
        <w:r>
          <w:rPr>
            <w:webHidden/>
          </w:rPr>
          <w:fldChar w:fldCharType="separate"/>
        </w:r>
        <w:r>
          <w:rPr>
            <w:webHidden/>
          </w:rPr>
          <w:t>18</w:t>
        </w:r>
        <w:r>
          <w:rPr>
            <w:webHidden/>
          </w:rPr>
          <w:fldChar w:fldCharType="end"/>
        </w:r>
      </w:hyperlink>
    </w:p>
    <w:p w14:paraId="6640D491" w14:textId="091009F3" w:rsidR="00D04F4F" w:rsidRDefault="00D04F4F">
      <w:pPr>
        <w:pStyle w:val="TOC1"/>
        <w:rPr>
          <w:rFonts w:asciiTheme="minorHAnsi" w:eastAsiaTheme="minorEastAsia" w:hAnsiTheme="minorHAnsi" w:cstheme="minorBidi"/>
          <w:kern w:val="2"/>
          <w:lang w:eastAsia="en-GB"/>
          <w14:ligatures w14:val="standardContextual"/>
        </w:rPr>
      </w:pPr>
      <w:hyperlink w:anchor="_Toc227566341" w:history="1">
        <w:r w:rsidRPr="00BC66F2">
          <w:rPr>
            <w:rStyle w:val="Hyperlink"/>
          </w:rPr>
          <w:t>4 Conclusions</w:t>
        </w:r>
        <w:r>
          <w:rPr>
            <w:webHidden/>
          </w:rPr>
          <w:tab/>
        </w:r>
        <w:r>
          <w:rPr>
            <w:webHidden/>
          </w:rPr>
          <w:fldChar w:fldCharType="begin"/>
        </w:r>
        <w:r>
          <w:rPr>
            <w:webHidden/>
          </w:rPr>
          <w:instrText xml:space="preserve"> PAGEREF _Toc227566341 \h </w:instrText>
        </w:r>
        <w:r>
          <w:rPr>
            <w:webHidden/>
          </w:rPr>
        </w:r>
        <w:r>
          <w:rPr>
            <w:webHidden/>
          </w:rPr>
          <w:fldChar w:fldCharType="separate"/>
        </w:r>
        <w:r>
          <w:rPr>
            <w:webHidden/>
          </w:rPr>
          <w:t>20</w:t>
        </w:r>
        <w:r>
          <w:rPr>
            <w:webHidden/>
          </w:rPr>
          <w:fldChar w:fldCharType="end"/>
        </w:r>
      </w:hyperlink>
    </w:p>
    <w:p w14:paraId="6027A3D4" w14:textId="6F40F22A" w:rsidR="00D04F4F" w:rsidRDefault="00D04F4F">
      <w:pPr>
        <w:pStyle w:val="TOC1"/>
        <w:rPr>
          <w:rFonts w:asciiTheme="minorHAnsi" w:eastAsiaTheme="minorEastAsia" w:hAnsiTheme="minorHAnsi" w:cstheme="minorBidi"/>
          <w:kern w:val="2"/>
          <w:lang w:eastAsia="en-GB"/>
          <w14:ligatures w14:val="standardContextual"/>
        </w:rPr>
      </w:pPr>
      <w:hyperlink w:anchor="_Toc227566342" w:history="1">
        <w:r w:rsidRPr="00BC66F2">
          <w:rPr>
            <w:rStyle w:val="Hyperlink"/>
          </w:rPr>
          <w:t>References</w:t>
        </w:r>
        <w:r>
          <w:rPr>
            <w:webHidden/>
          </w:rPr>
          <w:tab/>
        </w:r>
        <w:r>
          <w:rPr>
            <w:webHidden/>
          </w:rPr>
          <w:fldChar w:fldCharType="begin"/>
        </w:r>
        <w:r>
          <w:rPr>
            <w:webHidden/>
          </w:rPr>
          <w:instrText xml:space="preserve"> PAGEREF _Toc227566342 \h </w:instrText>
        </w:r>
        <w:r>
          <w:rPr>
            <w:webHidden/>
          </w:rPr>
        </w:r>
        <w:r>
          <w:rPr>
            <w:webHidden/>
          </w:rPr>
          <w:fldChar w:fldCharType="separate"/>
        </w:r>
        <w:r>
          <w:rPr>
            <w:webHidden/>
          </w:rPr>
          <w:t>21</w:t>
        </w:r>
        <w:r>
          <w:rPr>
            <w:webHidden/>
          </w:rPr>
          <w:fldChar w:fldCharType="end"/>
        </w:r>
      </w:hyperlink>
    </w:p>
    <w:p w14:paraId="1E0A1994" w14:textId="6BC4DE18"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5" w:name="_Toc51833371"/>
      <w:bookmarkStart w:id="16" w:name="_Toc290554220"/>
      <w:bookmarkStart w:id="17" w:name="_Toc299621185"/>
      <w:bookmarkStart w:id="18" w:name="_Toc299631413"/>
      <w:bookmarkStart w:id="19" w:name="_Toc299631473"/>
      <w:bookmarkStart w:id="20" w:name="_Toc299631563"/>
      <w:bookmarkStart w:id="21" w:name="_Toc299631640"/>
      <w:r>
        <w:br w:type="page"/>
      </w:r>
    </w:p>
    <w:p w14:paraId="77601812" w14:textId="71C222B3" w:rsidR="00DA28B2" w:rsidRDefault="005E3ACA" w:rsidP="00DA28B2">
      <w:pPr>
        <w:pStyle w:val="Heading1"/>
        <w:numPr>
          <w:ilvl w:val="0"/>
          <w:numId w:val="0"/>
        </w:numPr>
      </w:pPr>
      <w:bookmarkStart w:id="22" w:name="_Ref137801750"/>
      <w:bookmarkStart w:id="23" w:name="_Toc227566326"/>
      <w:r>
        <w:lastRenderedPageBreak/>
        <w:t xml:space="preserve">List of </w:t>
      </w:r>
      <w:r w:rsidR="004C2C9C">
        <w:t>F</w:t>
      </w:r>
      <w:r>
        <w:t>igures</w:t>
      </w:r>
      <w:bookmarkEnd w:id="15"/>
      <w:bookmarkEnd w:id="16"/>
      <w:bookmarkEnd w:id="17"/>
      <w:bookmarkEnd w:id="18"/>
      <w:bookmarkEnd w:id="19"/>
      <w:bookmarkEnd w:id="20"/>
      <w:bookmarkEnd w:id="21"/>
      <w:bookmarkEnd w:id="22"/>
      <w:bookmarkEnd w:id="23"/>
    </w:p>
    <w:p w14:paraId="09A3632B" w14:textId="3564EAA7" w:rsidR="00D04F4F"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27566315" w:history="1">
        <w:r w:rsidR="00D04F4F" w:rsidRPr="007C4DDB">
          <w:rPr>
            <w:rStyle w:val="Hyperlink"/>
            <w:noProof/>
          </w:rPr>
          <w:t>Figure 1 - FTA Example [3]</w:t>
        </w:r>
        <w:r w:rsidR="00D04F4F">
          <w:rPr>
            <w:noProof/>
            <w:webHidden/>
          </w:rPr>
          <w:tab/>
        </w:r>
        <w:r w:rsidR="00D04F4F">
          <w:rPr>
            <w:noProof/>
            <w:webHidden/>
          </w:rPr>
          <w:fldChar w:fldCharType="begin"/>
        </w:r>
        <w:r w:rsidR="00D04F4F">
          <w:rPr>
            <w:noProof/>
            <w:webHidden/>
          </w:rPr>
          <w:instrText xml:space="preserve"> PAGEREF _Toc227566315 \h </w:instrText>
        </w:r>
        <w:r w:rsidR="00D04F4F">
          <w:rPr>
            <w:noProof/>
            <w:webHidden/>
          </w:rPr>
        </w:r>
        <w:r w:rsidR="00D04F4F">
          <w:rPr>
            <w:noProof/>
            <w:webHidden/>
          </w:rPr>
          <w:fldChar w:fldCharType="separate"/>
        </w:r>
        <w:r w:rsidR="00D04F4F">
          <w:rPr>
            <w:noProof/>
            <w:webHidden/>
          </w:rPr>
          <w:t>7</w:t>
        </w:r>
        <w:r w:rsidR="00D04F4F">
          <w:rPr>
            <w:noProof/>
            <w:webHidden/>
          </w:rPr>
          <w:fldChar w:fldCharType="end"/>
        </w:r>
      </w:hyperlink>
    </w:p>
    <w:p w14:paraId="5C20161A" w14:textId="193A713F" w:rsidR="00D04F4F" w:rsidRDefault="00D04F4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66316" w:history="1">
        <w:r w:rsidRPr="007C4DDB">
          <w:rPr>
            <w:rStyle w:val="Hyperlink"/>
            <w:noProof/>
          </w:rPr>
          <w:t>Figure 2 - AND Gate [3]</w:t>
        </w:r>
        <w:r>
          <w:rPr>
            <w:noProof/>
            <w:webHidden/>
          </w:rPr>
          <w:tab/>
        </w:r>
        <w:r>
          <w:rPr>
            <w:noProof/>
            <w:webHidden/>
          </w:rPr>
          <w:fldChar w:fldCharType="begin"/>
        </w:r>
        <w:r>
          <w:rPr>
            <w:noProof/>
            <w:webHidden/>
          </w:rPr>
          <w:instrText xml:space="preserve"> PAGEREF _Toc227566316 \h </w:instrText>
        </w:r>
        <w:r>
          <w:rPr>
            <w:noProof/>
            <w:webHidden/>
          </w:rPr>
        </w:r>
        <w:r>
          <w:rPr>
            <w:noProof/>
            <w:webHidden/>
          </w:rPr>
          <w:fldChar w:fldCharType="separate"/>
        </w:r>
        <w:r>
          <w:rPr>
            <w:noProof/>
            <w:webHidden/>
          </w:rPr>
          <w:t>8</w:t>
        </w:r>
        <w:r>
          <w:rPr>
            <w:noProof/>
            <w:webHidden/>
          </w:rPr>
          <w:fldChar w:fldCharType="end"/>
        </w:r>
      </w:hyperlink>
    </w:p>
    <w:p w14:paraId="55FCC719" w14:textId="022BE7AA" w:rsidR="00D04F4F" w:rsidRDefault="00D04F4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66317" w:history="1">
        <w:r w:rsidRPr="007C4DDB">
          <w:rPr>
            <w:rStyle w:val="Hyperlink"/>
            <w:noProof/>
          </w:rPr>
          <w:t>Figure 3 - OR Gate</w:t>
        </w:r>
        <w:r>
          <w:rPr>
            <w:noProof/>
            <w:webHidden/>
          </w:rPr>
          <w:tab/>
        </w:r>
        <w:r>
          <w:rPr>
            <w:noProof/>
            <w:webHidden/>
          </w:rPr>
          <w:fldChar w:fldCharType="begin"/>
        </w:r>
        <w:r>
          <w:rPr>
            <w:noProof/>
            <w:webHidden/>
          </w:rPr>
          <w:instrText xml:space="preserve"> PAGEREF _Toc227566317 \h </w:instrText>
        </w:r>
        <w:r>
          <w:rPr>
            <w:noProof/>
            <w:webHidden/>
          </w:rPr>
        </w:r>
        <w:r>
          <w:rPr>
            <w:noProof/>
            <w:webHidden/>
          </w:rPr>
          <w:fldChar w:fldCharType="separate"/>
        </w:r>
        <w:r>
          <w:rPr>
            <w:noProof/>
            <w:webHidden/>
          </w:rPr>
          <w:t>8</w:t>
        </w:r>
        <w:r>
          <w:rPr>
            <w:noProof/>
            <w:webHidden/>
          </w:rPr>
          <w:fldChar w:fldCharType="end"/>
        </w:r>
      </w:hyperlink>
    </w:p>
    <w:p w14:paraId="5D6EFA40" w14:textId="184C96FE" w:rsidR="00D04F4F" w:rsidRDefault="00D04F4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66318" w:history="1">
        <w:r w:rsidRPr="007C4DDB">
          <w:rPr>
            <w:rStyle w:val="Hyperlink"/>
            <w:noProof/>
          </w:rPr>
          <w:t>Figure 4 - Hot Drink Production Process Chart</w:t>
        </w:r>
        <w:r>
          <w:rPr>
            <w:noProof/>
            <w:webHidden/>
          </w:rPr>
          <w:tab/>
        </w:r>
        <w:r>
          <w:rPr>
            <w:noProof/>
            <w:webHidden/>
          </w:rPr>
          <w:fldChar w:fldCharType="begin"/>
        </w:r>
        <w:r>
          <w:rPr>
            <w:noProof/>
            <w:webHidden/>
          </w:rPr>
          <w:instrText xml:space="preserve"> PAGEREF _Toc227566318 \h </w:instrText>
        </w:r>
        <w:r>
          <w:rPr>
            <w:noProof/>
            <w:webHidden/>
          </w:rPr>
        </w:r>
        <w:r>
          <w:rPr>
            <w:noProof/>
            <w:webHidden/>
          </w:rPr>
          <w:fldChar w:fldCharType="separate"/>
        </w:r>
        <w:r>
          <w:rPr>
            <w:noProof/>
            <w:webHidden/>
          </w:rPr>
          <w:t>10</w:t>
        </w:r>
        <w:r>
          <w:rPr>
            <w:noProof/>
            <w:webHidden/>
          </w:rPr>
          <w:fldChar w:fldCharType="end"/>
        </w:r>
      </w:hyperlink>
    </w:p>
    <w:p w14:paraId="05833FDF" w14:textId="112C74BD" w:rsidR="00D04F4F" w:rsidRDefault="00D04F4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66319" w:history="1">
        <w:r w:rsidRPr="007C4DDB">
          <w:rPr>
            <w:rStyle w:val="Hyperlink"/>
            <w:noProof/>
          </w:rPr>
          <w:t>Figure 5 - Process Chart Event Probabilities</w:t>
        </w:r>
        <w:r>
          <w:rPr>
            <w:noProof/>
            <w:webHidden/>
          </w:rPr>
          <w:tab/>
        </w:r>
        <w:r>
          <w:rPr>
            <w:noProof/>
            <w:webHidden/>
          </w:rPr>
          <w:fldChar w:fldCharType="begin"/>
        </w:r>
        <w:r>
          <w:rPr>
            <w:noProof/>
            <w:webHidden/>
          </w:rPr>
          <w:instrText xml:space="preserve"> PAGEREF _Toc227566319 \h </w:instrText>
        </w:r>
        <w:r>
          <w:rPr>
            <w:noProof/>
            <w:webHidden/>
          </w:rPr>
        </w:r>
        <w:r>
          <w:rPr>
            <w:noProof/>
            <w:webHidden/>
          </w:rPr>
          <w:fldChar w:fldCharType="separate"/>
        </w:r>
        <w:r>
          <w:rPr>
            <w:noProof/>
            <w:webHidden/>
          </w:rPr>
          <w:t>11</w:t>
        </w:r>
        <w:r>
          <w:rPr>
            <w:noProof/>
            <w:webHidden/>
          </w:rPr>
          <w:fldChar w:fldCharType="end"/>
        </w:r>
      </w:hyperlink>
    </w:p>
    <w:p w14:paraId="17360097" w14:textId="6D424607" w:rsidR="00D04F4F" w:rsidRDefault="00D04F4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66320" w:history="1">
        <w:r w:rsidRPr="007C4DDB">
          <w:rPr>
            <w:rStyle w:val="Hyperlink"/>
            <w:noProof/>
          </w:rPr>
          <w:t>Figure 6 - Hot Water FTA</w:t>
        </w:r>
        <w:r>
          <w:rPr>
            <w:noProof/>
            <w:webHidden/>
          </w:rPr>
          <w:tab/>
        </w:r>
        <w:r>
          <w:rPr>
            <w:noProof/>
            <w:webHidden/>
          </w:rPr>
          <w:fldChar w:fldCharType="begin"/>
        </w:r>
        <w:r>
          <w:rPr>
            <w:noProof/>
            <w:webHidden/>
          </w:rPr>
          <w:instrText xml:space="preserve"> PAGEREF _Toc227566320 \h </w:instrText>
        </w:r>
        <w:r>
          <w:rPr>
            <w:noProof/>
            <w:webHidden/>
          </w:rPr>
        </w:r>
        <w:r>
          <w:rPr>
            <w:noProof/>
            <w:webHidden/>
          </w:rPr>
          <w:fldChar w:fldCharType="separate"/>
        </w:r>
        <w:r>
          <w:rPr>
            <w:noProof/>
            <w:webHidden/>
          </w:rPr>
          <w:t>12</w:t>
        </w:r>
        <w:r>
          <w:rPr>
            <w:noProof/>
            <w:webHidden/>
          </w:rPr>
          <w:fldChar w:fldCharType="end"/>
        </w:r>
      </w:hyperlink>
    </w:p>
    <w:p w14:paraId="0DC16BA3" w14:textId="70D7BBC7" w:rsidR="00D04F4F" w:rsidRDefault="00D04F4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66321" w:history="1">
        <w:r w:rsidRPr="007C4DDB">
          <w:rPr>
            <w:rStyle w:val="Hyperlink"/>
            <w:noProof/>
          </w:rPr>
          <w:t>Figure 7 - Cup FTA</w:t>
        </w:r>
        <w:r>
          <w:rPr>
            <w:noProof/>
            <w:webHidden/>
          </w:rPr>
          <w:tab/>
        </w:r>
        <w:r>
          <w:rPr>
            <w:noProof/>
            <w:webHidden/>
          </w:rPr>
          <w:fldChar w:fldCharType="begin"/>
        </w:r>
        <w:r>
          <w:rPr>
            <w:noProof/>
            <w:webHidden/>
          </w:rPr>
          <w:instrText xml:space="preserve"> PAGEREF _Toc227566321 \h </w:instrText>
        </w:r>
        <w:r>
          <w:rPr>
            <w:noProof/>
            <w:webHidden/>
          </w:rPr>
        </w:r>
        <w:r>
          <w:rPr>
            <w:noProof/>
            <w:webHidden/>
          </w:rPr>
          <w:fldChar w:fldCharType="separate"/>
        </w:r>
        <w:r>
          <w:rPr>
            <w:noProof/>
            <w:webHidden/>
          </w:rPr>
          <w:t>14</w:t>
        </w:r>
        <w:r>
          <w:rPr>
            <w:noProof/>
            <w:webHidden/>
          </w:rPr>
          <w:fldChar w:fldCharType="end"/>
        </w:r>
      </w:hyperlink>
    </w:p>
    <w:p w14:paraId="504B0A54" w14:textId="33D00A69" w:rsidR="00D04F4F" w:rsidRDefault="00D04F4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66322" w:history="1">
        <w:r w:rsidRPr="007C4DDB">
          <w:rPr>
            <w:rStyle w:val="Hyperlink"/>
            <w:noProof/>
          </w:rPr>
          <w:t>Figure 8 - Ingredients FTA</w:t>
        </w:r>
        <w:r>
          <w:rPr>
            <w:noProof/>
            <w:webHidden/>
          </w:rPr>
          <w:tab/>
        </w:r>
        <w:r>
          <w:rPr>
            <w:noProof/>
            <w:webHidden/>
          </w:rPr>
          <w:fldChar w:fldCharType="begin"/>
        </w:r>
        <w:r>
          <w:rPr>
            <w:noProof/>
            <w:webHidden/>
          </w:rPr>
          <w:instrText xml:space="preserve"> PAGEREF _Toc227566322 \h </w:instrText>
        </w:r>
        <w:r>
          <w:rPr>
            <w:noProof/>
            <w:webHidden/>
          </w:rPr>
        </w:r>
        <w:r>
          <w:rPr>
            <w:noProof/>
            <w:webHidden/>
          </w:rPr>
          <w:fldChar w:fldCharType="separate"/>
        </w:r>
        <w:r>
          <w:rPr>
            <w:noProof/>
            <w:webHidden/>
          </w:rPr>
          <w:t>15</w:t>
        </w:r>
        <w:r>
          <w:rPr>
            <w:noProof/>
            <w:webHidden/>
          </w:rPr>
          <w:fldChar w:fldCharType="end"/>
        </w:r>
      </w:hyperlink>
    </w:p>
    <w:p w14:paraId="69D8289B" w14:textId="6D8F3A2D" w:rsidR="00D04F4F" w:rsidRDefault="00D04F4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66323" w:history="1">
        <w:r w:rsidRPr="007C4DDB">
          <w:rPr>
            <w:rStyle w:val="Hyperlink"/>
            <w:noProof/>
          </w:rPr>
          <w:t>Figure 9 - Hot Drink Milk and Sugar FTA</w:t>
        </w:r>
        <w:r>
          <w:rPr>
            <w:noProof/>
            <w:webHidden/>
          </w:rPr>
          <w:tab/>
        </w:r>
        <w:r>
          <w:rPr>
            <w:noProof/>
            <w:webHidden/>
          </w:rPr>
          <w:fldChar w:fldCharType="begin"/>
        </w:r>
        <w:r>
          <w:rPr>
            <w:noProof/>
            <w:webHidden/>
          </w:rPr>
          <w:instrText xml:space="preserve"> PAGEREF _Toc227566323 \h </w:instrText>
        </w:r>
        <w:r>
          <w:rPr>
            <w:noProof/>
            <w:webHidden/>
          </w:rPr>
        </w:r>
        <w:r>
          <w:rPr>
            <w:noProof/>
            <w:webHidden/>
          </w:rPr>
          <w:fldChar w:fldCharType="separate"/>
        </w:r>
        <w:r>
          <w:rPr>
            <w:noProof/>
            <w:webHidden/>
          </w:rPr>
          <w:t>17</w:t>
        </w:r>
        <w:r>
          <w:rPr>
            <w:noProof/>
            <w:webHidden/>
          </w:rPr>
          <w:fldChar w:fldCharType="end"/>
        </w:r>
      </w:hyperlink>
    </w:p>
    <w:p w14:paraId="56DB9F22" w14:textId="249AB853"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4" w:name="_Toc51833372"/>
      <w:bookmarkStart w:id="25" w:name="_Toc290554221"/>
      <w:bookmarkStart w:id="26" w:name="_Toc299621186"/>
      <w:bookmarkStart w:id="27" w:name="_Toc299631414"/>
      <w:bookmarkStart w:id="28" w:name="_Toc299631474"/>
      <w:bookmarkStart w:id="29" w:name="_Toc299631564"/>
      <w:bookmarkStart w:id="30" w:name="_Toc299631641"/>
      <w:r>
        <w:br w:type="page"/>
      </w:r>
    </w:p>
    <w:p w14:paraId="28AA6BF1" w14:textId="18A77FB9" w:rsidR="00DA28B2" w:rsidRDefault="007F0255" w:rsidP="00361EFD">
      <w:pPr>
        <w:pStyle w:val="Heading1nonumber"/>
      </w:pPr>
      <w:bookmarkStart w:id="31" w:name="_Toc227566327"/>
      <w:bookmarkEnd w:id="24"/>
      <w:bookmarkEnd w:id="25"/>
      <w:bookmarkEnd w:id="26"/>
      <w:bookmarkEnd w:id="27"/>
      <w:bookmarkEnd w:id="28"/>
      <w:bookmarkEnd w:id="29"/>
      <w:bookmarkEnd w:id="30"/>
      <w:r>
        <w:lastRenderedPageBreak/>
        <w:t xml:space="preserve">List of </w:t>
      </w:r>
      <w:r w:rsidR="004C2C9C">
        <w:t>A</w:t>
      </w:r>
      <w:r>
        <w:t>bbreviations</w:t>
      </w:r>
      <w:bookmarkEnd w:id="3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7145"/>
      </w:tblGrid>
      <w:tr w:rsidR="00361EFD" w14:paraId="4AAA4B8D" w14:textId="77777777" w:rsidTr="002A5491">
        <w:tc>
          <w:tcPr>
            <w:tcW w:w="1384" w:type="dxa"/>
          </w:tcPr>
          <w:p w14:paraId="533BAC6D" w14:textId="77777777" w:rsidR="00361EFD" w:rsidRDefault="001429AD" w:rsidP="00361EFD">
            <w:pPr>
              <w:pStyle w:val="TableText"/>
            </w:pPr>
            <w:r>
              <w:t>FTA</w:t>
            </w:r>
          </w:p>
          <w:p w14:paraId="3CCF7871" w14:textId="77777777" w:rsidR="002614A1" w:rsidRDefault="002614A1" w:rsidP="00361EFD">
            <w:pPr>
              <w:pStyle w:val="TableText"/>
            </w:pPr>
            <w:r>
              <w:t>US</w:t>
            </w:r>
          </w:p>
          <w:p w14:paraId="719B98F8" w14:textId="77777777" w:rsidR="00E316DF" w:rsidRDefault="00E316DF" w:rsidP="00361EFD">
            <w:pPr>
              <w:pStyle w:val="TableText"/>
            </w:pPr>
            <w:r>
              <w:t>ISO</w:t>
            </w:r>
          </w:p>
          <w:p w14:paraId="442A4609" w14:textId="77777777" w:rsidR="00E316DF" w:rsidRDefault="00E316DF" w:rsidP="00361EFD">
            <w:pPr>
              <w:pStyle w:val="TableText"/>
            </w:pPr>
            <w:proofErr w:type="spellStart"/>
            <w:r>
              <w:t>WiK</w:t>
            </w:r>
            <w:proofErr w:type="spellEnd"/>
          </w:p>
          <w:p w14:paraId="76EDC407" w14:textId="77777777" w:rsidR="00E316DF" w:rsidRDefault="00E316DF" w:rsidP="00361EFD">
            <w:pPr>
              <w:pStyle w:val="TableText"/>
            </w:pPr>
            <w:proofErr w:type="spellStart"/>
            <w:r>
              <w:t>PtE</w:t>
            </w:r>
            <w:proofErr w:type="spellEnd"/>
          </w:p>
          <w:p w14:paraId="2CFBC5D5" w14:textId="2A3B1EE6" w:rsidR="00E316DF" w:rsidRDefault="00E316DF" w:rsidP="00361EFD">
            <w:pPr>
              <w:pStyle w:val="TableText"/>
            </w:pPr>
            <w:r>
              <w:t>HW</w:t>
            </w:r>
          </w:p>
        </w:tc>
        <w:tc>
          <w:tcPr>
            <w:tcW w:w="7336" w:type="dxa"/>
          </w:tcPr>
          <w:p w14:paraId="3DC0C172" w14:textId="77777777" w:rsidR="00361EFD" w:rsidRDefault="001429AD" w:rsidP="00361EFD">
            <w:pPr>
              <w:pStyle w:val="TableText"/>
            </w:pPr>
            <w:r>
              <w:t>Fault Tree Analysis</w:t>
            </w:r>
          </w:p>
          <w:p w14:paraId="665CFCDB" w14:textId="77777777" w:rsidR="002614A1" w:rsidRDefault="002614A1" w:rsidP="00361EFD">
            <w:pPr>
              <w:pStyle w:val="TableText"/>
            </w:pPr>
            <w:r>
              <w:t>United States</w:t>
            </w:r>
          </w:p>
          <w:p w14:paraId="62F11F19" w14:textId="77777777" w:rsidR="00E316DF" w:rsidRDefault="00E316DF" w:rsidP="00361EFD">
            <w:pPr>
              <w:pStyle w:val="TableText"/>
            </w:pPr>
            <w:r>
              <w:t>International Organisation for Standardisation</w:t>
            </w:r>
          </w:p>
          <w:p w14:paraId="11631103" w14:textId="77777777" w:rsidR="00E316DF" w:rsidRDefault="00E316DF" w:rsidP="00361EFD">
            <w:pPr>
              <w:pStyle w:val="TableText"/>
            </w:pPr>
            <w:r>
              <w:t>Water in Kettle</w:t>
            </w:r>
          </w:p>
          <w:p w14:paraId="2DE931A3" w14:textId="77777777" w:rsidR="00E316DF" w:rsidRDefault="00E316DF" w:rsidP="00361EFD">
            <w:pPr>
              <w:pStyle w:val="TableText"/>
            </w:pPr>
            <w:r>
              <w:t>Power to Element</w:t>
            </w:r>
          </w:p>
          <w:p w14:paraId="51E14895" w14:textId="0804BFA3" w:rsidR="00E316DF" w:rsidRDefault="00E316DF" w:rsidP="00361EFD">
            <w:pPr>
              <w:pStyle w:val="TableText"/>
            </w:pPr>
            <w:r>
              <w:t>Hot Water</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A0AB006" w14:textId="0F66A0B2" w:rsidR="00E105C6" w:rsidRPr="00E105C6" w:rsidRDefault="00E105C6" w:rsidP="00C15841">
      <w:pPr>
        <w:pStyle w:val="Heading1"/>
        <w:rPr>
          <w:iCs/>
        </w:rPr>
      </w:pPr>
      <w:bookmarkStart w:id="32" w:name="_Toc311194473"/>
      <w:bookmarkStart w:id="33" w:name="_Toc51833421"/>
      <w:bookmarkStart w:id="34" w:name="_Toc227566328"/>
      <w:r>
        <w:lastRenderedPageBreak/>
        <w:t>Introduction</w:t>
      </w:r>
      <w:bookmarkEnd w:id="34"/>
    </w:p>
    <w:p w14:paraId="4C651565" w14:textId="2176FA66" w:rsidR="008D5D60" w:rsidRDefault="00E105C6" w:rsidP="008D5D60">
      <w:pPr>
        <w:pStyle w:val="Heading2"/>
      </w:pPr>
      <w:bookmarkStart w:id="35" w:name="_Toc227566329"/>
      <w:bookmarkEnd w:id="32"/>
      <w:r>
        <w:t xml:space="preserve">What </w:t>
      </w:r>
      <w:r w:rsidR="00D46FF8">
        <w:t>is</w:t>
      </w:r>
      <w:r>
        <w:t xml:space="preserve"> Fault Tree</w:t>
      </w:r>
      <w:r w:rsidR="00D46FF8">
        <w:t xml:space="preserve"> Analysis</w:t>
      </w:r>
      <w:bookmarkEnd w:id="35"/>
    </w:p>
    <w:p w14:paraId="6DEB82AC" w14:textId="7EA08514" w:rsidR="00E105C6" w:rsidRDefault="009C6609" w:rsidP="00C15841">
      <w:r>
        <w:t>Fault-Tree Analysis</w:t>
      </w:r>
      <w:r w:rsidR="00E347A0">
        <w:t xml:space="preserve"> (FTA)</w:t>
      </w:r>
      <w:r>
        <w:t xml:space="preserve"> is a </w:t>
      </w:r>
      <w:r w:rsidR="00081108">
        <w:t>top-down</w:t>
      </w:r>
      <w:r>
        <w:t xml:space="preserve"> engineering tool used to evaluate the root cause of failure within a</w:t>
      </w:r>
      <w:r w:rsidR="00B1234D">
        <w:t xml:space="preserve"> complex</w:t>
      </w:r>
      <w:r>
        <w:t xml:space="preserve"> system</w:t>
      </w:r>
      <w:r w:rsidR="00D02B4F">
        <w:t xml:space="preserve"> by breaking down the ‘</w:t>
      </w:r>
      <w:r w:rsidR="00D02B4F" w:rsidRPr="00D02B4F">
        <w:t>root cause of a failure into its contributing factors and representing it through a graphical model called a fault tree</w:t>
      </w:r>
      <w:r w:rsidR="00D02B4F">
        <w:t xml:space="preserve">’ </w:t>
      </w:r>
      <w:r w:rsidR="00C86755">
        <w:t xml:space="preserve"> </w:t>
      </w:r>
      <w:sdt>
        <w:sdtPr>
          <w:id w:val="1418905154"/>
          <w:citation/>
        </w:sdtPr>
        <w:sdtEndPr/>
        <w:sdtContent>
          <w:r w:rsidR="00D46FF8">
            <w:fldChar w:fldCharType="begin"/>
          </w:r>
          <w:r w:rsidR="00D46FF8">
            <w:instrText xml:space="preserve"> CITATION Wha26 \l 2057 </w:instrText>
          </w:r>
          <w:r w:rsidR="00D46FF8">
            <w:fldChar w:fldCharType="separate"/>
          </w:r>
          <w:r w:rsidR="0070052C">
            <w:rPr>
              <w:noProof/>
            </w:rPr>
            <w:t>[1]</w:t>
          </w:r>
          <w:r w:rsidR="00D46FF8">
            <w:fldChar w:fldCharType="end"/>
          </w:r>
        </w:sdtContent>
      </w:sdt>
      <w:r w:rsidR="00D46FF8">
        <w:t>. It is often used to troubleshoot flawed systems/processes or to find out ways to improve the system whether that be through the assessment of regulatory compliance or user focused upgrades.</w:t>
      </w:r>
      <w:r w:rsidR="00E347A0">
        <w:t xml:space="preserve"> FTA was first developed in 1961 by H. A. Watson before being brought into use by the U.S. Airforce</w:t>
      </w:r>
      <w:r w:rsidR="00DD2A8A">
        <w:t xml:space="preserve"> before being used on extraordinary engineering projects such as the US Apollo shuttle. </w:t>
      </w:r>
      <w:sdt>
        <w:sdtPr>
          <w:id w:val="-241952392"/>
          <w:citation/>
        </w:sdtPr>
        <w:sdtEndPr/>
        <w:sdtContent>
          <w:r w:rsidR="00DD2A8A">
            <w:fldChar w:fldCharType="begin"/>
          </w:r>
          <w:r w:rsidR="00DD2A8A">
            <w:instrText xml:space="preserve"> CITATION Eri99 \l 2057 </w:instrText>
          </w:r>
          <w:r w:rsidR="00DD2A8A">
            <w:fldChar w:fldCharType="separate"/>
          </w:r>
          <w:r w:rsidR="0070052C">
            <w:rPr>
              <w:noProof/>
            </w:rPr>
            <w:t>[2]</w:t>
          </w:r>
          <w:r w:rsidR="00DD2A8A">
            <w:fldChar w:fldCharType="end"/>
          </w:r>
        </w:sdtContent>
      </w:sdt>
    </w:p>
    <w:p w14:paraId="39B0C7EA" w14:textId="77777777" w:rsidR="00E105C6" w:rsidRDefault="00E105C6">
      <w:pPr>
        <w:spacing w:before="0" w:after="200" w:line="276" w:lineRule="auto"/>
        <w:jc w:val="left"/>
      </w:pPr>
      <w:r>
        <w:br w:type="page"/>
      </w:r>
    </w:p>
    <w:p w14:paraId="60EC5B11" w14:textId="1C7621A2" w:rsidR="00E105C6" w:rsidRPr="00E105C6" w:rsidRDefault="00E105C6" w:rsidP="00E105C6">
      <w:pPr>
        <w:pStyle w:val="Heading2"/>
      </w:pPr>
      <w:bookmarkStart w:id="36" w:name="_Toc227566330"/>
      <w:r>
        <w:lastRenderedPageBreak/>
        <w:t>How do</w:t>
      </w:r>
      <w:r w:rsidR="00C15841">
        <w:t>es</w:t>
      </w:r>
      <w:r>
        <w:t xml:space="preserve"> Fault Tree</w:t>
      </w:r>
      <w:r w:rsidR="00C15841">
        <w:t xml:space="preserve"> Analysis</w:t>
      </w:r>
      <w:r>
        <w:t xml:space="preserve"> Work</w:t>
      </w:r>
      <w:bookmarkEnd w:id="36"/>
    </w:p>
    <w:p w14:paraId="19F82692" w14:textId="52BFB381" w:rsidR="00C15841" w:rsidRDefault="00C15841" w:rsidP="00C15841">
      <w:pPr>
        <w:rPr>
          <w:noProof/>
        </w:rPr>
      </w:pPr>
      <w:bookmarkStart w:id="37" w:name="_Toc51833404"/>
      <w:bookmarkEnd w:id="33"/>
      <w:r>
        <w:t>FTA</w:t>
      </w:r>
      <w:r w:rsidR="0079710D">
        <w:t xml:space="preserve"> works by identifying a top level failure event, an example shown in </w:t>
      </w:r>
      <w:r w:rsidR="00375675">
        <w:fldChar w:fldCharType="begin"/>
      </w:r>
      <w:r w:rsidR="00375675">
        <w:instrText xml:space="preserve"> REF _Ref227490226 \h </w:instrText>
      </w:r>
      <w:r w:rsidR="00375675">
        <w:fldChar w:fldCharType="separate"/>
      </w:r>
      <w:r w:rsidR="00375675">
        <w:t xml:space="preserve">Figure </w:t>
      </w:r>
      <w:r w:rsidR="00375675">
        <w:rPr>
          <w:noProof/>
        </w:rPr>
        <w:t>1</w:t>
      </w:r>
      <w:r w:rsidR="00375675">
        <w:fldChar w:fldCharType="end"/>
      </w:r>
      <w:r w:rsidR="00375675">
        <w:t xml:space="preserve"> </w:t>
      </w:r>
      <w:r w:rsidR="0079710D">
        <w:t>identifies ‘a bad address for your customer’, this is a failure event as the organisation in question is required to fulfil online/ delivery orders and should the address be incorrect then they would have to reimburse the customer and potentially lose the item being delivered.</w:t>
      </w:r>
      <w:r w:rsidR="001E550F">
        <w:t xml:space="preserve"> </w:t>
      </w:r>
    </w:p>
    <w:p w14:paraId="3FD922FF" w14:textId="77777777" w:rsidR="004D34A1" w:rsidRDefault="004D34A1" w:rsidP="004D34A1">
      <w:pPr>
        <w:keepNext/>
      </w:pPr>
      <w:r>
        <w:rPr>
          <w:noProof/>
        </w:rPr>
        <w:drawing>
          <wp:inline distT="0" distB="0" distL="0" distR="0" wp14:anchorId="22E19075" wp14:editId="2F318774">
            <wp:extent cx="5400040" cy="3860800"/>
            <wp:effectExtent l="0" t="0" r="0" b="6350"/>
            <wp:docPr id="1095553269" name="Picture 2" descr="data quality fault tre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a quality fault tree diagra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040" cy="3860800"/>
                    </a:xfrm>
                    <a:prstGeom prst="rect">
                      <a:avLst/>
                    </a:prstGeom>
                    <a:noFill/>
                    <a:ln>
                      <a:noFill/>
                    </a:ln>
                  </pic:spPr>
                </pic:pic>
              </a:graphicData>
            </a:graphic>
          </wp:inline>
        </w:drawing>
      </w:r>
    </w:p>
    <w:p w14:paraId="477E33E0" w14:textId="62A21DF0" w:rsidR="004D34A1" w:rsidRDefault="004D34A1" w:rsidP="004D34A1">
      <w:pPr>
        <w:pStyle w:val="Caption"/>
        <w:jc w:val="center"/>
      </w:pPr>
      <w:bookmarkStart w:id="38" w:name="_Ref227490226"/>
      <w:bookmarkStart w:id="39" w:name="_Toc227566315"/>
      <w:r>
        <w:t xml:space="preserve">Figure </w:t>
      </w:r>
      <w:fldSimple w:instr=" SEQ Figure \* ARABIC ">
        <w:r w:rsidR="00AA7F65">
          <w:rPr>
            <w:noProof/>
          </w:rPr>
          <w:t>1</w:t>
        </w:r>
      </w:fldSimple>
      <w:bookmarkEnd w:id="38"/>
      <w:r>
        <w:t xml:space="preserve"> - FTA Example </w:t>
      </w:r>
      <w:sdt>
        <w:sdtPr>
          <w:id w:val="-2030478396"/>
          <w:citation/>
        </w:sdtPr>
        <w:sdtEndPr/>
        <w:sdtContent>
          <w:r>
            <w:fldChar w:fldCharType="begin"/>
          </w:r>
          <w:r>
            <w:instrText xml:space="preserve">CITATION Geo19 \l 2057 </w:instrText>
          </w:r>
          <w:r>
            <w:fldChar w:fldCharType="separate"/>
          </w:r>
          <w:r w:rsidR="0070052C">
            <w:rPr>
              <w:noProof/>
            </w:rPr>
            <w:t>[3]</w:t>
          </w:r>
          <w:r>
            <w:fldChar w:fldCharType="end"/>
          </w:r>
        </w:sdtContent>
      </w:sdt>
      <w:bookmarkEnd w:id="39"/>
    </w:p>
    <w:p w14:paraId="3A31F269" w14:textId="77777777" w:rsidR="004D34A1" w:rsidRDefault="004D34A1" w:rsidP="00C15841"/>
    <w:p w14:paraId="7671AC92" w14:textId="0A887A82" w:rsidR="004D34A1" w:rsidRDefault="001E550F" w:rsidP="00C15841">
      <w:r>
        <w:t xml:space="preserve">Following the identification of the </w:t>
      </w:r>
      <w:r w:rsidR="00542354">
        <w:t>top-level</w:t>
      </w:r>
      <w:r>
        <w:t xml:space="preserve"> fault, you can then start to identify the first level of events that would cause the failure; this is done using </w:t>
      </w:r>
      <w:r w:rsidR="00DD6D16">
        <w:t>‘</w:t>
      </w:r>
      <w:r>
        <w:t>AND</w:t>
      </w:r>
      <w:r w:rsidR="00DD6D16">
        <w:t>’</w:t>
      </w:r>
      <w:r>
        <w:t xml:space="preserve"> </w:t>
      </w:r>
      <w:r w:rsidR="00DD6D16">
        <w:t>&amp;</w:t>
      </w:r>
      <w:r>
        <w:t xml:space="preserve"> </w:t>
      </w:r>
      <w:r w:rsidR="00DD6D16">
        <w:t>‘</w:t>
      </w:r>
      <w:r>
        <w:t>OR</w:t>
      </w:r>
      <w:r w:rsidR="00DD6D16">
        <w:t>’</w:t>
      </w:r>
      <w:r>
        <w:t xml:space="preserve"> gates.</w:t>
      </w:r>
    </w:p>
    <w:p w14:paraId="03413BEF" w14:textId="77777777" w:rsidR="001E550F" w:rsidRDefault="001E550F" w:rsidP="00C15841"/>
    <w:p w14:paraId="6FD7300B" w14:textId="77777777" w:rsidR="001E550F" w:rsidRDefault="001E550F" w:rsidP="00C15841"/>
    <w:p w14:paraId="17D77214" w14:textId="77777777" w:rsidR="001E550F" w:rsidRDefault="001E550F" w:rsidP="00C15841"/>
    <w:p w14:paraId="07670D2A" w14:textId="77777777" w:rsidR="001E550F" w:rsidRDefault="001E550F" w:rsidP="001E550F">
      <w:pPr>
        <w:pStyle w:val="Heading3"/>
      </w:pPr>
      <w:bookmarkStart w:id="40" w:name="_Toc227566331"/>
      <w:r>
        <w:lastRenderedPageBreak/>
        <w:t>AND Gates</w:t>
      </w:r>
      <w:bookmarkEnd w:id="40"/>
      <w:r>
        <w:t xml:space="preserve"> </w:t>
      </w:r>
    </w:p>
    <w:p w14:paraId="47203707" w14:textId="187DB82C" w:rsidR="001E550F" w:rsidRDefault="004021E5" w:rsidP="00C15841">
      <w:r>
        <w:t>‘</w:t>
      </w:r>
      <w:r w:rsidR="001E550F">
        <w:t>AND</w:t>
      </w:r>
      <w:r>
        <w:t>’</w:t>
      </w:r>
      <w:r w:rsidR="001E550F">
        <w:t xml:space="preserve"> Gates are represented by the diagram shown in </w:t>
      </w:r>
      <w:r w:rsidR="00375675">
        <w:fldChar w:fldCharType="begin"/>
      </w:r>
      <w:r w:rsidR="00375675">
        <w:instrText xml:space="preserve"> REF _Ref227490245 \h </w:instrText>
      </w:r>
      <w:r w:rsidR="00375675">
        <w:fldChar w:fldCharType="separate"/>
      </w:r>
      <w:r w:rsidR="00375675">
        <w:t xml:space="preserve">Figure </w:t>
      </w:r>
      <w:r w:rsidR="00375675">
        <w:rPr>
          <w:noProof/>
        </w:rPr>
        <w:t>2</w:t>
      </w:r>
      <w:r w:rsidR="00375675">
        <w:fldChar w:fldCharType="end"/>
      </w:r>
      <w:r w:rsidR="001E550F">
        <w:t>, implemented within the example shown in</w:t>
      </w:r>
      <w:r w:rsidR="00375675">
        <w:t xml:space="preserve"> </w:t>
      </w:r>
      <w:r w:rsidR="00375675">
        <w:fldChar w:fldCharType="begin"/>
      </w:r>
      <w:r w:rsidR="00375675">
        <w:instrText xml:space="preserve"> REF _Ref227490226 \h </w:instrText>
      </w:r>
      <w:r w:rsidR="00375675">
        <w:fldChar w:fldCharType="separate"/>
      </w:r>
      <w:r w:rsidR="00375675">
        <w:t xml:space="preserve">Figure </w:t>
      </w:r>
      <w:r w:rsidR="00375675">
        <w:rPr>
          <w:noProof/>
        </w:rPr>
        <w:t>1</w:t>
      </w:r>
      <w:r w:rsidR="00375675">
        <w:fldChar w:fldCharType="end"/>
      </w:r>
      <w:r w:rsidR="001E550F">
        <w:t xml:space="preserve">. </w:t>
      </w:r>
      <w:r w:rsidR="006731A1">
        <w:t>‘AND’ gates are used to represent basic failure factors wh</w:t>
      </w:r>
      <w:r w:rsidR="00F545D1">
        <w:t>ich require</w:t>
      </w:r>
      <w:r w:rsidR="006731A1">
        <w:t xml:space="preserve"> both events simultaneously occur, e.g. in</w:t>
      </w:r>
      <w:r w:rsidR="00375675">
        <w:t xml:space="preserve"> </w:t>
      </w:r>
      <w:r w:rsidR="00375675">
        <w:fldChar w:fldCharType="begin"/>
      </w:r>
      <w:r w:rsidR="00375675">
        <w:instrText xml:space="preserve"> REF _Ref227490226 \h </w:instrText>
      </w:r>
      <w:r w:rsidR="00375675">
        <w:fldChar w:fldCharType="separate"/>
      </w:r>
      <w:r w:rsidR="00375675">
        <w:t xml:space="preserve">Figure </w:t>
      </w:r>
      <w:r w:rsidR="00375675">
        <w:rPr>
          <w:noProof/>
        </w:rPr>
        <w:t>1</w:t>
      </w:r>
      <w:r w:rsidR="00375675">
        <w:fldChar w:fldCharType="end"/>
      </w:r>
      <w:r w:rsidR="006731A1">
        <w:t>, ‘Data Entry Error’ is a failure mode when both ‘No data entry validation’ and ‘No training’ events occur.</w:t>
      </w:r>
    </w:p>
    <w:p w14:paraId="47250F48" w14:textId="77777777" w:rsidR="001E550F" w:rsidRDefault="001E550F" w:rsidP="001E550F">
      <w:pPr>
        <w:keepNext/>
        <w:jc w:val="center"/>
      </w:pPr>
      <w:r>
        <w:rPr>
          <w:noProof/>
        </w:rPr>
        <w:drawing>
          <wp:inline distT="0" distB="0" distL="0" distR="0" wp14:anchorId="3E95FA93" wp14:editId="60EC377D">
            <wp:extent cx="1236146" cy="1302106"/>
            <wp:effectExtent l="0" t="0" r="2540" b="0"/>
            <wp:docPr id="2096280018" name="Picture 3" descr="fault tree diagram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ult tree diagram gates"/>
                    <pic:cNvPicPr>
                      <a:picLocks noChangeAspect="1" noChangeArrowheads="1"/>
                    </pic:cNvPicPr>
                  </pic:nvPicPr>
                  <pic:blipFill rotWithShape="1">
                    <a:blip r:embed="rId15">
                      <a:extLst>
                        <a:ext uri="{28A0092B-C50C-407E-A947-70E740481C1C}">
                          <a14:useLocalDpi xmlns:a14="http://schemas.microsoft.com/office/drawing/2010/main" val="0"/>
                        </a:ext>
                      </a:extLst>
                    </a:blip>
                    <a:srcRect l="54225" t="5001" r="2531" b="20797"/>
                    <a:stretch>
                      <a:fillRect/>
                    </a:stretch>
                  </pic:blipFill>
                  <pic:spPr bwMode="auto">
                    <a:xfrm>
                      <a:off x="0" y="0"/>
                      <a:ext cx="1236807" cy="1302802"/>
                    </a:xfrm>
                    <a:prstGeom prst="rect">
                      <a:avLst/>
                    </a:prstGeom>
                    <a:noFill/>
                    <a:ln>
                      <a:noFill/>
                    </a:ln>
                    <a:extLst>
                      <a:ext uri="{53640926-AAD7-44D8-BBD7-CCE9431645EC}">
                        <a14:shadowObscured xmlns:a14="http://schemas.microsoft.com/office/drawing/2010/main"/>
                      </a:ext>
                    </a:extLst>
                  </pic:spPr>
                </pic:pic>
              </a:graphicData>
            </a:graphic>
          </wp:inline>
        </w:drawing>
      </w:r>
    </w:p>
    <w:p w14:paraId="579F177D" w14:textId="3A0B2701" w:rsidR="001E550F" w:rsidRDefault="001E550F" w:rsidP="001E550F">
      <w:pPr>
        <w:pStyle w:val="Caption"/>
        <w:jc w:val="center"/>
      </w:pPr>
      <w:bookmarkStart w:id="41" w:name="_Ref227490245"/>
      <w:bookmarkStart w:id="42" w:name="_Toc227566316"/>
      <w:r>
        <w:t xml:space="preserve">Figure </w:t>
      </w:r>
      <w:fldSimple w:instr=" SEQ Figure \* ARABIC ">
        <w:r w:rsidR="00AA7F65">
          <w:rPr>
            <w:noProof/>
          </w:rPr>
          <w:t>2</w:t>
        </w:r>
      </w:fldSimple>
      <w:bookmarkEnd w:id="41"/>
      <w:r>
        <w:t xml:space="preserve"> - AND Gate</w:t>
      </w:r>
      <w:r w:rsidR="00B511AC">
        <w:t xml:space="preserve"> </w:t>
      </w:r>
      <w:sdt>
        <w:sdtPr>
          <w:id w:val="1823537797"/>
          <w:citation/>
        </w:sdtPr>
        <w:sdtEndPr/>
        <w:sdtContent>
          <w:r w:rsidR="00B511AC">
            <w:fldChar w:fldCharType="begin"/>
          </w:r>
          <w:r w:rsidR="00B511AC">
            <w:instrText xml:space="preserve"> CITATION Geo19 \l 2057 </w:instrText>
          </w:r>
          <w:r w:rsidR="00B511AC">
            <w:fldChar w:fldCharType="separate"/>
          </w:r>
          <w:r w:rsidR="0070052C">
            <w:rPr>
              <w:noProof/>
            </w:rPr>
            <w:t>[3]</w:t>
          </w:r>
          <w:r w:rsidR="00B511AC">
            <w:fldChar w:fldCharType="end"/>
          </w:r>
        </w:sdtContent>
      </w:sdt>
      <w:bookmarkEnd w:id="42"/>
    </w:p>
    <w:p w14:paraId="2F159E06" w14:textId="73D26D9D" w:rsidR="001E550F" w:rsidRDefault="001E550F" w:rsidP="00C15841"/>
    <w:p w14:paraId="1085C26C" w14:textId="77777777" w:rsidR="001E550F" w:rsidRDefault="001E550F" w:rsidP="00C15841"/>
    <w:p w14:paraId="37267022" w14:textId="2BADA3D1" w:rsidR="001E550F" w:rsidRDefault="004021E5" w:rsidP="004021E5">
      <w:pPr>
        <w:pStyle w:val="Heading3"/>
      </w:pPr>
      <w:bookmarkStart w:id="43" w:name="_Toc227566332"/>
      <w:r>
        <w:t>OR Gates</w:t>
      </w:r>
      <w:bookmarkEnd w:id="43"/>
    </w:p>
    <w:p w14:paraId="1FCA5438" w14:textId="5309BBB6" w:rsidR="001E550F" w:rsidRDefault="004021E5" w:rsidP="00C15841">
      <w:r>
        <w:t>‘</w:t>
      </w:r>
      <w:r w:rsidR="001E550F">
        <w:t>OR</w:t>
      </w:r>
      <w:r>
        <w:t>’</w:t>
      </w:r>
      <w:r w:rsidR="001E550F">
        <w:t xml:space="preserve"> Gates</w:t>
      </w:r>
      <w:r>
        <w:t xml:space="preserve"> are represented by the diagram shown in</w:t>
      </w:r>
      <w:r w:rsidR="00375675">
        <w:t xml:space="preserve"> </w:t>
      </w:r>
      <w:r w:rsidR="00375675">
        <w:fldChar w:fldCharType="begin"/>
      </w:r>
      <w:r w:rsidR="00375675">
        <w:instrText xml:space="preserve"> REF _Ref227490286 \h </w:instrText>
      </w:r>
      <w:r w:rsidR="00375675">
        <w:fldChar w:fldCharType="separate"/>
      </w:r>
      <w:r w:rsidR="00375675">
        <w:t xml:space="preserve">Figure </w:t>
      </w:r>
      <w:r w:rsidR="00375675">
        <w:rPr>
          <w:noProof/>
        </w:rPr>
        <w:t>3</w:t>
      </w:r>
      <w:r w:rsidR="00375675">
        <w:fldChar w:fldCharType="end"/>
      </w:r>
      <w:r>
        <w:t xml:space="preserve">, implemented within the example shown in </w:t>
      </w:r>
      <w:r w:rsidR="00375675">
        <w:fldChar w:fldCharType="begin"/>
      </w:r>
      <w:r w:rsidR="00375675">
        <w:instrText xml:space="preserve"> REF _Ref227490226 \h </w:instrText>
      </w:r>
      <w:r w:rsidR="00375675">
        <w:fldChar w:fldCharType="separate"/>
      </w:r>
      <w:r w:rsidR="00375675">
        <w:t xml:space="preserve">Figure </w:t>
      </w:r>
      <w:r w:rsidR="00375675">
        <w:rPr>
          <w:noProof/>
        </w:rPr>
        <w:t>1</w:t>
      </w:r>
      <w:r w:rsidR="00375675">
        <w:fldChar w:fldCharType="end"/>
      </w:r>
      <w:r>
        <w:t>.</w:t>
      </w:r>
      <w:r w:rsidR="006731A1">
        <w:t xml:space="preserve"> ‘OR’ gates </w:t>
      </w:r>
      <w:r w:rsidR="00F545D1">
        <w:t xml:space="preserve">are used to represent basic failure factors which happen when either event occur, e.g. in </w:t>
      </w:r>
      <w:r w:rsidR="00375675">
        <w:fldChar w:fldCharType="begin"/>
      </w:r>
      <w:r w:rsidR="00375675">
        <w:instrText xml:space="preserve"> REF _Ref227490226 \h </w:instrText>
      </w:r>
      <w:r w:rsidR="00375675">
        <w:fldChar w:fldCharType="separate"/>
      </w:r>
      <w:r w:rsidR="00375675">
        <w:t xml:space="preserve">Figure </w:t>
      </w:r>
      <w:r w:rsidR="00375675">
        <w:rPr>
          <w:noProof/>
        </w:rPr>
        <w:t>1</w:t>
      </w:r>
      <w:r w:rsidR="00375675">
        <w:fldChar w:fldCharType="end"/>
      </w:r>
      <w:r w:rsidR="00F545D1">
        <w:t xml:space="preserve">, ‘No ISO Adoption’ is a failure mode which happens when either ‘Unawareness’ OR ‘No Funding’ occurs. </w:t>
      </w:r>
    </w:p>
    <w:p w14:paraId="65ACA439" w14:textId="77777777" w:rsidR="004021E5" w:rsidRDefault="004021E5" w:rsidP="00C15841"/>
    <w:p w14:paraId="5E7BD138" w14:textId="77777777" w:rsidR="004021E5" w:rsidRDefault="004021E5" w:rsidP="004021E5">
      <w:pPr>
        <w:keepNext/>
        <w:jc w:val="center"/>
      </w:pPr>
      <w:r>
        <w:rPr>
          <w:noProof/>
        </w:rPr>
        <w:drawing>
          <wp:inline distT="0" distB="0" distL="0" distR="0" wp14:anchorId="123190BD" wp14:editId="5E5A84F8">
            <wp:extent cx="1294511" cy="1294519"/>
            <wp:effectExtent l="0" t="0" r="1270" b="1270"/>
            <wp:docPr id="726478663" name="Picture 4" descr="fault tree diagram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ult tree diagram gates"/>
                    <pic:cNvPicPr>
                      <a:picLocks noChangeAspect="1" noChangeArrowheads="1"/>
                    </pic:cNvPicPr>
                  </pic:nvPicPr>
                  <pic:blipFill rotWithShape="1">
                    <a:blip r:embed="rId15">
                      <a:extLst>
                        <a:ext uri="{28A0092B-C50C-407E-A947-70E740481C1C}">
                          <a14:useLocalDpi xmlns:a14="http://schemas.microsoft.com/office/drawing/2010/main" val="0"/>
                        </a:ext>
                      </a:extLst>
                    </a:blip>
                    <a:srcRect l="5116" t="5834" r="49613" b="20423"/>
                    <a:stretch>
                      <a:fillRect/>
                    </a:stretch>
                  </pic:blipFill>
                  <pic:spPr bwMode="auto">
                    <a:xfrm>
                      <a:off x="0" y="0"/>
                      <a:ext cx="1294762" cy="1294770"/>
                    </a:xfrm>
                    <a:prstGeom prst="rect">
                      <a:avLst/>
                    </a:prstGeom>
                    <a:noFill/>
                    <a:ln>
                      <a:noFill/>
                    </a:ln>
                    <a:extLst>
                      <a:ext uri="{53640926-AAD7-44D8-BBD7-CCE9431645EC}">
                        <a14:shadowObscured xmlns:a14="http://schemas.microsoft.com/office/drawing/2010/main"/>
                      </a:ext>
                    </a:extLst>
                  </pic:spPr>
                </pic:pic>
              </a:graphicData>
            </a:graphic>
          </wp:inline>
        </w:drawing>
      </w:r>
    </w:p>
    <w:p w14:paraId="1BD474AC" w14:textId="7F2DF541" w:rsidR="004021E5" w:rsidRDefault="004021E5" w:rsidP="004021E5">
      <w:pPr>
        <w:pStyle w:val="Caption"/>
        <w:jc w:val="center"/>
      </w:pPr>
      <w:bookmarkStart w:id="44" w:name="_Ref227490286"/>
      <w:bookmarkStart w:id="45" w:name="_Toc227566317"/>
      <w:r>
        <w:t xml:space="preserve">Figure </w:t>
      </w:r>
      <w:fldSimple w:instr=" SEQ Figure \* ARABIC ">
        <w:r w:rsidR="00AA7F65">
          <w:rPr>
            <w:noProof/>
          </w:rPr>
          <w:t>3</w:t>
        </w:r>
      </w:fldSimple>
      <w:bookmarkEnd w:id="44"/>
      <w:r>
        <w:t xml:space="preserve"> - OR Gate</w:t>
      </w:r>
      <w:bookmarkEnd w:id="45"/>
    </w:p>
    <w:p w14:paraId="34853229" w14:textId="6D2CCA33" w:rsidR="00B058C6" w:rsidRDefault="00B058C6" w:rsidP="00DA28B2">
      <w:pPr>
        <w:pStyle w:val="Heading1"/>
      </w:pPr>
      <w:bookmarkStart w:id="46" w:name="_Toc227566333"/>
      <w:bookmarkEnd w:id="37"/>
      <w:r>
        <w:lastRenderedPageBreak/>
        <w:t xml:space="preserve">Fault Tree Analysis </w:t>
      </w:r>
      <w:r w:rsidR="005B34C3">
        <w:t>Calculations</w:t>
      </w:r>
      <w:bookmarkEnd w:id="46"/>
    </w:p>
    <w:p w14:paraId="01BA40C5" w14:textId="23E27F0F" w:rsidR="005B34C3" w:rsidRDefault="005B34C3" w:rsidP="005B34C3">
      <w:pPr>
        <w:pStyle w:val="Heading2"/>
      </w:pPr>
      <w:bookmarkStart w:id="47" w:name="_Toc227566334"/>
      <w:r>
        <w:t>Gate Probabilities</w:t>
      </w:r>
      <w:bookmarkEnd w:id="47"/>
    </w:p>
    <w:p w14:paraId="5AD8C6D9" w14:textId="3FB2DAFA" w:rsidR="005B34C3" w:rsidRPr="00DD6D16" w:rsidRDefault="005B34C3" w:rsidP="005B34C3">
      <w:pPr>
        <w:rPr>
          <w:u w:val="single"/>
        </w:rPr>
      </w:pPr>
      <w:r w:rsidRPr="00DD6D16">
        <w:rPr>
          <w:u w:val="single"/>
        </w:rPr>
        <w:t>AND Gate Calculations</w:t>
      </w:r>
    </w:p>
    <w:p w14:paraId="29DFF13B" w14:textId="32BF3EC6" w:rsidR="005B34C3" w:rsidRDefault="000709CF" w:rsidP="005B34C3">
      <w:r>
        <w:t>To</w:t>
      </w:r>
      <w:r w:rsidR="005B34C3">
        <w:t xml:space="preserve"> calculate the </w:t>
      </w:r>
      <w:r>
        <w:t xml:space="preserve">total </w:t>
      </w:r>
      <w:r w:rsidR="005B34C3">
        <w:t>probabili</w:t>
      </w:r>
      <w:r>
        <w:t>ty</w:t>
      </w:r>
      <w:r w:rsidR="005B34C3">
        <w:t xml:space="preserve"> of failure from a</w:t>
      </w:r>
      <w:r>
        <w:t>n</w:t>
      </w:r>
      <w:r w:rsidR="005B34C3">
        <w:t xml:space="preserve"> FTA with an ‘AND’ gate, you are required to identify each event, understand the probability of each event occurring and subsequently multiply these values together. The formula for the calculation of </w:t>
      </w:r>
      <w:r>
        <w:t xml:space="preserve">an </w:t>
      </w:r>
      <w:r w:rsidR="005B34C3">
        <w:t xml:space="preserve">AND gate failure mode </w:t>
      </w:r>
      <w:r>
        <w:t>is</w:t>
      </w:r>
      <w:r w:rsidR="005B34C3">
        <w:t xml:space="preserve"> as follows:</w:t>
      </w:r>
    </w:p>
    <w:p w14:paraId="250E2311" w14:textId="724A919C" w:rsidR="005B34C3" w:rsidRDefault="005B34C3" w:rsidP="005B34C3">
      <w:pPr>
        <w:pStyle w:val="ListParagraph"/>
        <w:numPr>
          <w:ilvl w:val="0"/>
          <w:numId w:val="34"/>
        </w:numPr>
      </w:pPr>
      <w:r>
        <w:t>P = A x B x C</w:t>
      </w:r>
    </w:p>
    <w:p w14:paraId="5363FCF8" w14:textId="5EF09D36" w:rsidR="005B34C3" w:rsidRDefault="005B34C3" w:rsidP="005B34C3">
      <w:r>
        <w:t>P = Probability</w:t>
      </w:r>
    </w:p>
    <w:p w14:paraId="640895FD" w14:textId="45615074" w:rsidR="005B34C3" w:rsidRDefault="005B34C3" w:rsidP="005B34C3">
      <w:r>
        <w:t>A = Failure Event 1</w:t>
      </w:r>
    </w:p>
    <w:p w14:paraId="712BA797" w14:textId="2E3C4D18" w:rsidR="005B34C3" w:rsidRDefault="005B34C3" w:rsidP="005B34C3">
      <w:r>
        <w:t>B = Failure Event 2</w:t>
      </w:r>
    </w:p>
    <w:p w14:paraId="19AD1444" w14:textId="75B515BB" w:rsidR="005B34C3" w:rsidRDefault="005B34C3" w:rsidP="005B34C3">
      <w:r>
        <w:t>C = Failure Event 3</w:t>
      </w:r>
    </w:p>
    <w:p w14:paraId="52B787A3" w14:textId="00A52FF9" w:rsidR="005B34C3" w:rsidRDefault="005B34C3" w:rsidP="005B34C3">
      <w:r>
        <w:t xml:space="preserve">This shows the formula for an ‘AND’ gate with three failure </w:t>
      </w:r>
      <w:r w:rsidR="000709CF">
        <w:t>events but</w:t>
      </w:r>
      <w:r>
        <w:t xml:space="preserve"> can be altered to reflect however many failure events occur.</w:t>
      </w:r>
      <w:r w:rsidR="000709CF">
        <w:t xml:space="preserve">   </w:t>
      </w:r>
    </w:p>
    <w:p w14:paraId="6E2A2C65" w14:textId="12B0352D" w:rsidR="000709CF" w:rsidRPr="00DD6D16" w:rsidRDefault="000709CF" w:rsidP="005B34C3">
      <w:pPr>
        <w:rPr>
          <w:u w:val="single"/>
        </w:rPr>
      </w:pPr>
      <w:r w:rsidRPr="00DD6D16">
        <w:rPr>
          <w:u w:val="single"/>
        </w:rPr>
        <w:t>OR Gate Calculations</w:t>
      </w:r>
    </w:p>
    <w:p w14:paraId="20D96D35" w14:textId="3D07A2C7" w:rsidR="000709CF" w:rsidRDefault="000709CF" w:rsidP="005B34C3">
      <w:r>
        <w:t>To calculate the total probability of failure from an FTA using an ‘OR’ gate, you are required to identify each event, understand and assign the probability of each event occurring and subsequently multiply these values together. The formula for each calculation of an OR gate failure mode is as follows:</w:t>
      </w:r>
    </w:p>
    <w:p w14:paraId="3B031467" w14:textId="04B4999F" w:rsidR="000709CF" w:rsidRDefault="000709CF" w:rsidP="000709CF">
      <w:pPr>
        <w:pStyle w:val="ListParagraph"/>
        <w:numPr>
          <w:ilvl w:val="0"/>
          <w:numId w:val="34"/>
        </w:numPr>
      </w:pPr>
      <w:r>
        <w:t xml:space="preserve">P = </w:t>
      </w:r>
      <w:r w:rsidRPr="000709CF">
        <w:t>1 – [(1-P(A)) (1-P(B))</w:t>
      </w:r>
      <w:r>
        <w:t xml:space="preserve"> </w:t>
      </w:r>
      <w:r w:rsidRPr="000709CF">
        <w:t>(1-P(C))]</w:t>
      </w:r>
    </w:p>
    <w:p w14:paraId="72F80C46" w14:textId="2AC3B4E1" w:rsidR="00444F13" w:rsidRDefault="00444F13" w:rsidP="00444F13">
      <w:r w:rsidRPr="00444F13">
        <w:t>This shows the formula for an ‘</w:t>
      </w:r>
      <w:r>
        <w:t>OR’</w:t>
      </w:r>
      <w:r w:rsidRPr="00444F13">
        <w:t xml:space="preserve"> gate with three failure events but can be altered to reflect however many failure events occur.  </w:t>
      </w:r>
    </w:p>
    <w:p w14:paraId="40569DFB" w14:textId="77777777" w:rsidR="00444F13" w:rsidRDefault="00444F13" w:rsidP="00444F13"/>
    <w:p w14:paraId="56184AF9" w14:textId="77777777" w:rsidR="00444F13" w:rsidRPr="005B34C3" w:rsidRDefault="00444F13" w:rsidP="00444F13"/>
    <w:p w14:paraId="02868781" w14:textId="7F529477" w:rsidR="00DA28B2" w:rsidRDefault="00B058C6" w:rsidP="00B058C6">
      <w:pPr>
        <w:pStyle w:val="Heading2"/>
      </w:pPr>
      <w:bookmarkStart w:id="48" w:name="_Toc227566335"/>
      <w:r>
        <w:lastRenderedPageBreak/>
        <w:t>Scenario</w:t>
      </w:r>
      <w:bookmarkEnd w:id="48"/>
    </w:p>
    <w:p w14:paraId="65B275EE" w14:textId="679618E7" w:rsidR="00B058C6" w:rsidRDefault="00B058C6" w:rsidP="00B058C6">
      <w:r>
        <w:t>The following scenario represents the production of a hot drink</w:t>
      </w:r>
      <w:r w:rsidR="006828AD">
        <w:t xml:space="preserve"> though a process chart and event probabilities table</w:t>
      </w:r>
      <w:r>
        <w:t>.</w:t>
      </w:r>
    </w:p>
    <w:p w14:paraId="7C1B41C4" w14:textId="718BAC39" w:rsidR="00444F13" w:rsidRDefault="00444F13" w:rsidP="00B058C6">
      <w:r>
        <w:t>‘</w:t>
      </w:r>
      <w:r w:rsidR="003C7311" w:rsidRPr="003C7311">
        <w:t>Bill wants to make a cup of tea. Use the process chart provided to calculate his chance of success.</w:t>
      </w:r>
      <w:r w:rsidR="003C7311">
        <w:t>’</w:t>
      </w:r>
    </w:p>
    <w:p w14:paraId="335EF5C1" w14:textId="77777777" w:rsidR="006828AD" w:rsidRDefault="006828AD" w:rsidP="006828AD">
      <w:pPr>
        <w:keepNext/>
        <w:jc w:val="center"/>
      </w:pPr>
      <w:r>
        <w:rPr>
          <w:noProof/>
        </w:rPr>
        <w:drawing>
          <wp:inline distT="0" distB="0" distL="0" distR="0" wp14:anchorId="0C279B5C" wp14:editId="18F9FE4B">
            <wp:extent cx="5400040" cy="3037840"/>
            <wp:effectExtent l="0" t="0" r="0" b="0"/>
            <wp:docPr id="52113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385" name="Graphic 1"/>
                    <pic:cNvPicPr>
                      <a:picLocks noChangeAspect="1"/>
                    </pic:cNvPicPr>
                  </pic:nvPicPr>
                  <pic:blipFill>
                    <a:blip r:embed="rId16">
                      <a:extLst>
                        <a:ext uri="{96DAC541-7B7A-43D3-8B79-37D633B846F1}">
                          <asvg:svgBlip xmlns:asvg="http://schemas.microsoft.com/office/drawing/2016/SVG/main" r:embed="rId17"/>
                        </a:ext>
                      </a:extLst>
                    </a:blip>
                    <a:stretch>
                      <a:fillRect/>
                    </a:stretch>
                  </pic:blipFill>
                  <pic:spPr>
                    <a:xfrm>
                      <a:off x="0" y="0"/>
                      <a:ext cx="5400040" cy="3037840"/>
                    </a:xfrm>
                    <a:prstGeom prst="rect">
                      <a:avLst/>
                    </a:prstGeom>
                  </pic:spPr>
                </pic:pic>
              </a:graphicData>
            </a:graphic>
          </wp:inline>
        </w:drawing>
      </w:r>
    </w:p>
    <w:p w14:paraId="35F160F0" w14:textId="5ADD5CC3" w:rsidR="006828AD" w:rsidRDefault="006828AD" w:rsidP="006828AD">
      <w:pPr>
        <w:pStyle w:val="Caption"/>
        <w:jc w:val="center"/>
      </w:pPr>
      <w:bookmarkStart w:id="49" w:name="_Ref227490419"/>
      <w:bookmarkStart w:id="50" w:name="_Toc227566318"/>
      <w:r>
        <w:t xml:space="preserve">Figure </w:t>
      </w:r>
      <w:fldSimple w:instr=" SEQ Figure \* ARABIC ">
        <w:r w:rsidR="00AA7F65">
          <w:rPr>
            <w:noProof/>
          </w:rPr>
          <w:t>4</w:t>
        </w:r>
      </w:fldSimple>
      <w:bookmarkEnd w:id="49"/>
      <w:r>
        <w:t xml:space="preserve"> - Hot Drink Production Process Chart</w:t>
      </w:r>
      <w:bookmarkEnd w:id="50"/>
    </w:p>
    <w:p w14:paraId="328AC360" w14:textId="2657C5D7" w:rsidR="00A1607C" w:rsidRDefault="00A1607C" w:rsidP="006828AD">
      <w:pPr>
        <w:jc w:val="center"/>
      </w:pPr>
    </w:p>
    <w:p w14:paraId="104D8F64" w14:textId="77777777" w:rsidR="00A1607C" w:rsidRDefault="00A1607C">
      <w:pPr>
        <w:spacing w:before="0" w:after="200" w:line="276" w:lineRule="auto"/>
        <w:jc w:val="left"/>
      </w:pPr>
      <w:r>
        <w:br w:type="page"/>
      </w:r>
    </w:p>
    <w:p w14:paraId="3C0C8F47" w14:textId="77777777" w:rsidR="006828AD" w:rsidRPr="00B058C6" w:rsidRDefault="006828AD" w:rsidP="006828AD">
      <w:pPr>
        <w:jc w:val="center"/>
      </w:pPr>
    </w:p>
    <w:tbl>
      <w:tblPr>
        <w:tblW w:w="6039" w:type="dxa"/>
        <w:jc w:val="center"/>
        <w:tblLook w:val="04A0" w:firstRow="1" w:lastRow="0" w:firstColumn="1" w:lastColumn="0" w:noHBand="0" w:noVBand="1"/>
      </w:tblPr>
      <w:tblGrid>
        <w:gridCol w:w="4515"/>
        <w:gridCol w:w="1524"/>
      </w:tblGrid>
      <w:tr w:rsidR="009C6609" w:rsidRPr="00B058C6" w14:paraId="2624B37E" w14:textId="77777777" w:rsidTr="006828AD">
        <w:trPr>
          <w:trHeight w:val="189"/>
          <w:jc w:val="center"/>
        </w:trPr>
        <w:tc>
          <w:tcPr>
            <w:tcW w:w="451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295D695B" w14:textId="77777777" w:rsidR="009C6609" w:rsidRPr="006828AD" w:rsidRDefault="009C6609" w:rsidP="006828AD">
            <w:pPr>
              <w:spacing w:line="240" w:lineRule="auto"/>
              <w:jc w:val="left"/>
              <w:rPr>
                <w:rFonts w:cs="Arial"/>
                <w:b/>
                <w:bCs/>
                <w:color w:val="000000"/>
                <w:sz w:val="22"/>
                <w:szCs w:val="22"/>
              </w:rPr>
            </w:pPr>
            <w:r w:rsidRPr="006828AD">
              <w:rPr>
                <w:rFonts w:cs="Arial"/>
                <w:b/>
                <w:bCs/>
                <w:color w:val="000000"/>
                <w:sz w:val="22"/>
                <w:szCs w:val="22"/>
              </w:rPr>
              <w:t>Event</w:t>
            </w:r>
          </w:p>
        </w:tc>
        <w:tc>
          <w:tcPr>
            <w:tcW w:w="1524" w:type="dxa"/>
            <w:tcBorders>
              <w:top w:val="single" w:sz="4" w:space="0" w:color="auto"/>
              <w:left w:val="nil"/>
              <w:bottom w:val="single" w:sz="4" w:space="0" w:color="auto"/>
              <w:right w:val="single" w:sz="4" w:space="0" w:color="auto"/>
            </w:tcBorders>
            <w:shd w:val="clear" w:color="auto" w:fill="BFBFBF" w:themeFill="background1" w:themeFillShade="BF"/>
            <w:noWrap/>
            <w:hideMark/>
          </w:tcPr>
          <w:p w14:paraId="7F9F87AB" w14:textId="77777777" w:rsidR="009C6609" w:rsidRPr="006828AD" w:rsidRDefault="009C6609" w:rsidP="006828AD">
            <w:pPr>
              <w:spacing w:line="240" w:lineRule="auto"/>
              <w:jc w:val="left"/>
              <w:rPr>
                <w:rFonts w:cs="Arial"/>
                <w:b/>
                <w:bCs/>
                <w:color w:val="000000"/>
                <w:sz w:val="22"/>
                <w:szCs w:val="22"/>
              </w:rPr>
            </w:pPr>
            <w:r w:rsidRPr="006828AD">
              <w:rPr>
                <w:rFonts w:cs="Arial"/>
                <w:b/>
                <w:bCs/>
                <w:color w:val="000000"/>
                <w:sz w:val="22"/>
                <w:szCs w:val="22"/>
              </w:rPr>
              <w:t>Probability</w:t>
            </w:r>
          </w:p>
        </w:tc>
      </w:tr>
      <w:tr w:rsidR="009C6609" w:rsidRPr="00B058C6" w14:paraId="3BA49253" w14:textId="77777777" w:rsidTr="006828AD">
        <w:trPr>
          <w:trHeight w:val="168"/>
          <w:jc w:val="center"/>
        </w:trPr>
        <w:tc>
          <w:tcPr>
            <w:tcW w:w="4515" w:type="dxa"/>
            <w:tcBorders>
              <w:top w:val="nil"/>
              <w:left w:val="single" w:sz="4" w:space="0" w:color="auto"/>
              <w:bottom w:val="single" w:sz="4" w:space="0" w:color="auto"/>
              <w:right w:val="single" w:sz="4" w:space="0" w:color="auto"/>
            </w:tcBorders>
            <w:noWrap/>
            <w:hideMark/>
          </w:tcPr>
          <w:p w14:paraId="6906B2BA"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Tea availability</w:t>
            </w:r>
          </w:p>
        </w:tc>
        <w:tc>
          <w:tcPr>
            <w:tcW w:w="1524" w:type="dxa"/>
            <w:tcBorders>
              <w:top w:val="nil"/>
              <w:left w:val="nil"/>
              <w:bottom w:val="single" w:sz="4" w:space="0" w:color="auto"/>
              <w:right w:val="single" w:sz="4" w:space="0" w:color="auto"/>
            </w:tcBorders>
            <w:noWrap/>
            <w:vAlign w:val="bottom"/>
            <w:hideMark/>
          </w:tcPr>
          <w:p w14:paraId="41036E20"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0.98</w:t>
            </w:r>
          </w:p>
        </w:tc>
      </w:tr>
      <w:tr w:rsidR="009C6609" w:rsidRPr="00B058C6" w14:paraId="3E900430"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338E45AE"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Coffee availability</w:t>
            </w:r>
          </w:p>
        </w:tc>
        <w:tc>
          <w:tcPr>
            <w:tcW w:w="1524" w:type="dxa"/>
            <w:tcBorders>
              <w:top w:val="nil"/>
              <w:left w:val="nil"/>
              <w:bottom w:val="single" w:sz="4" w:space="0" w:color="auto"/>
              <w:right w:val="single" w:sz="4" w:space="0" w:color="auto"/>
            </w:tcBorders>
            <w:noWrap/>
            <w:vAlign w:val="bottom"/>
            <w:hideMark/>
          </w:tcPr>
          <w:p w14:paraId="741401A5"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0.98</w:t>
            </w:r>
          </w:p>
        </w:tc>
      </w:tr>
      <w:tr w:rsidR="009C6609" w:rsidRPr="00B058C6" w14:paraId="0AB327CF"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35FD78FC"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Chance of leaky Kettle</w:t>
            </w:r>
          </w:p>
        </w:tc>
        <w:tc>
          <w:tcPr>
            <w:tcW w:w="1524" w:type="dxa"/>
            <w:tcBorders>
              <w:top w:val="nil"/>
              <w:left w:val="nil"/>
              <w:bottom w:val="single" w:sz="4" w:space="0" w:color="auto"/>
              <w:right w:val="single" w:sz="4" w:space="0" w:color="auto"/>
            </w:tcBorders>
            <w:noWrap/>
            <w:vAlign w:val="bottom"/>
            <w:hideMark/>
          </w:tcPr>
          <w:p w14:paraId="58172354"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0.001</w:t>
            </w:r>
          </w:p>
        </w:tc>
      </w:tr>
      <w:tr w:rsidR="009C6609" w:rsidRPr="00B058C6" w14:paraId="4A36F998"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160ADEF5"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Chance of water supply failure</w:t>
            </w:r>
          </w:p>
        </w:tc>
        <w:tc>
          <w:tcPr>
            <w:tcW w:w="1524" w:type="dxa"/>
            <w:tcBorders>
              <w:top w:val="nil"/>
              <w:left w:val="nil"/>
              <w:bottom w:val="single" w:sz="4" w:space="0" w:color="auto"/>
              <w:right w:val="single" w:sz="4" w:space="0" w:color="auto"/>
            </w:tcBorders>
            <w:noWrap/>
            <w:vAlign w:val="bottom"/>
            <w:hideMark/>
          </w:tcPr>
          <w:p w14:paraId="3A181DAB"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0.01</w:t>
            </w:r>
          </w:p>
        </w:tc>
      </w:tr>
      <w:tr w:rsidR="009C6609" w:rsidRPr="00B058C6" w14:paraId="200F5110"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3A121935"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Kettle reliability</w:t>
            </w:r>
          </w:p>
        </w:tc>
        <w:tc>
          <w:tcPr>
            <w:tcW w:w="1524" w:type="dxa"/>
            <w:tcBorders>
              <w:top w:val="nil"/>
              <w:left w:val="nil"/>
              <w:bottom w:val="single" w:sz="4" w:space="0" w:color="auto"/>
              <w:right w:val="single" w:sz="4" w:space="0" w:color="auto"/>
            </w:tcBorders>
            <w:noWrap/>
            <w:vAlign w:val="bottom"/>
            <w:hideMark/>
          </w:tcPr>
          <w:p w14:paraId="635DC9B0"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0.99</w:t>
            </w:r>
          </w:p>
        </w:tc>
      </w:tr>
      <w:tr w:rsidR="009C6609" w:rsidRPr="00B058C6" w14:paraId="16465EF7"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06A58A6A"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Plug in operation reliability</w:t>
            </w:r>
          </w:p>
        </w:tc>
        <w:tc>
          <w:tcPr>
            <w:tcW w:w="1524" w:type="dxa"/>
            <w:tcBorders>
              <w:top w:val="nil"/>
              <w:left w:val="nil"/>
              <w:bottom w:val="single" w:sz="4" w:space="0" w:color="auto"/>
              <w:right w:val="single" w:sz="4" w:space="0" w:color="auto"/>
            </w:tcBorders>
            <w:noWrap/>
            <w:vAlign w:val="bottom"/>
            <w:hideMark/>
          </w:tcPr>
          <w:p w14:paraId="17BBAF72"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0.89</w:t>
            </w:r>
          </w:p>
        </w:tc>
      </w:tr>
      <w:tr w:rsidR="009C6609" w:rsidRPr="00B058C6" w14:paraId="317BFF5E"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24B5E633"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Switch on reliability</w:t>
            </w:r>
          </w:p>
        </w:tc>
        <w:tc>
          <w:tcPr>
            <w:tcW w:w="1524" w:type="dxa"/>
            <w:tcBorders>
              <w:top w:val="nil"/>
              <w:left w:val="nil"/>
              <w:bottom w:val="single" w:sz="4" w:space="0" w:color="auto"/>
              <w:right w:val="single" w:sz="4" w:space="0" w:color="auto"/>
            </w:tcBorders>
            <w:noWrap/>
            <w:vAlign w:val="bottom"/>
            <w:hideMark/>
          </w:tcPr>
          <w:p w14:paraId="714CFC67"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0.89</w:t>
            </w:r>
          </w:p>
        </w:tc>
      </w:tr>
      <w:tr w:rsidR="009C6609" w:rsidRPr="00B058C6" w14:paraId="156871BD"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7D008E0A"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Mains supply failure chance</w:t>
            </w:r>
          </w:p>
        </w:tc>
        <w:tc>
          <w:tcPr>
            <w:tcW w:w="1524" w:type="dxa"/>
            <w:tcBorders>
              <w:top w:val="nil"/>
              <w:left w:val="nil"/>
              <w:bottom w:val="single" w:sz="4" w:space="0" w:color="auto"/>
              <w:right w:val="single" w:sz="4" w:space="0" w:color="auto"/>
            </w:tcBorders>
            <w:noWrap/>
            <w:vAlign w:val="bottom"/>
            <w:hideMark/>
          </w:tcPr>
          <w:p w14:paraId="19560E1F"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0.01</w:t>
            </w:r>
          </w:p>
        </w:tc>
      </w:tr>
      <w:tr w:rsidR="009C6609" w:rsidRPr="00B058C6" w14:paraId="7D6E9566"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62E01528"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Cup availability</w:t>
            </w:r>
          </w:p>
        </w:tc>
        <w:tc>
          <w:tcPr>
            <w:tcW w:w="1524" w:type="dxa"/>
            <w:tcBorders>
              <w:top w:val="nil"/>
              <w:left w:val="nil"/>
              <w:bottom w:val="single" w:sz="4" w:space="0" w:color="auto"/>
              <w:right w:val="single" w:sz="4" w:space="0" w:color="auto"/>
            </w:tcBorders>
            <w:noWrap/>
            <w:vAlign w:val="bottom"/>
            <w:hideMark/>
          </w:tcPr>
          <w:p w14:paraId="499893E5"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1</w:t>
            </w:r>
          </w:p>
        </w:tc>
      </w:tr>
      <w:tr w:rsidR="009C6609" w:rsidRPr="00B058C6" w14:paraId="7C714EC0"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166668C3"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Cup reliability</w:t>
            </w:r>
          </w:p>
        </w:tc>
        <w:tc>
          <w:tcPr>
            <w:tcW w:w="1524" w:type="dxa"/>
            <w:tcBorders>
              <w:top w:val="nil"/>
              <w:left w:val="nil"/>
              <w:bottom w:val="single" w:sz="4" w:space="0" w:color="auto"/>
              <w:right w:val="single" w:sz="4" w:space="0" w:color="auto"/>
            </w:tcBorders>
            <w:noWrap/>
            <w:vAlign w:val="bottom"/>
            <w:hideMark/>
          </w:tcPr>
          <w:p w14:paraId="71CDBA4F"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0.99</w:t>
            </w:r>
          </w:p>
        </w:tc>
      </w:tr>
      <w:tr w:rsidR="009C6609" w:rsidRPr="00B058C6" w14:paraId="06441D01"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21E704E0"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Milk availability</w:t>
            </w:r>
          </w:p>
        </w:tc>
        <w:tc>
          <w:tcPr>
            <w:tcW w:w="1524" w:type="dxa"/>
            <w:tcBorders>
              <w:top w:val="nil"/>
              <w:left w:val="nil"/>
              <w:bottom w:val="single" w:sz="4" w:space="0" w:color="auto"/>
              <w:right w:val="single" w:sz="4" w:space="0" w:color="auto"/>
            </w:tcBorders>
            <w:noWrap/>
            <w:vAlign w:val="bottom"/>
            <w:hideMark/>
          </w:tcPr>
          <w:p w14:paraId="36B2D938"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0.95</w:t>
            </w:r>
          </w:p>
        </w:tc>
      </w:tr>
      <w:tr w:rsidR="009C6609" w:rsidRPr="00B058C6" w14:paraId="58485E14"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7E1952CD"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Milk freshness</w:t>
            </w:r>
          </w:p>
        </w:tc>
        <w:tc>
          <w:tcPr>
            <w:tcW w:w="1524" w:type="dxa"/>
            <w:tcBorders>
              <w:top w:val="nil"/>
              <w:left w:val="nil"/>
              <w:bottom w:val="single" w:sz="4" w:space="0" w:color="auto"/>
              <w:right w:val="single" w:sz="4" w:space="0" w:color="auto"/>
            </w:tcBorders>
            <w:noWrap/>
            <w:vAlign w:val="bottom"/>
            <w:hideMark/>
          </w:tcPr>
          <w:p w14:paraId="2C8A7F74"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0.95</w:t>
            </w:r>
          </w:p>
        </w:tc>
      </w:tr>
      <w:tr w:rsidR="009C6609" w:rsidRPr="00B058C6" w14:paraId="7F186C24"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6B4E1668"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Sugar availability</w:t>
            </w:r>
          </w:p>
        </w:tc>
        <w:tc>
          <w:tcPr>
            <w:tcW w:w="1524" w:type="dxa"/>
            <w:tcBorders>
              <w:top w:val="nil"/>
              <w:left w:val="nil"/>
              <w:bottom w:val="single" w:sz="4" w:space="0" w:color="auto"/>
              <w:right w:val="single" w:sz="4" w:space="0" w:color="auto"/>
            </w:tcBorders>
            <w:noWrap/>
            <w:vAlign w:val="bottom"/>
            <w:hideMark/>
          </w:tcPr>
          <w:p w14:paraId="2DBE7843" w14:textId="77777777" w:rsidR="009C6609" w:rsidRPr="00B058C6" w:rsidRDefault="009C6609" w:rsidP="006828AD">
            <w:pPr>
              <w:spacing w:line="240" w:lineRule="auto"/>
              <w:jc w:val="left"/>
              <w:rPr>
                <w:rFonts w:cs="Arial"/>
                <w:color w:val="000000"/>
                <w:sz w:val="22"/>
                <w:szCs w:val="22"/>
              </w:rPr>
            </w:pPr>
            <w:r w:rsidRPr="00B058C6">
              <w:rPr>
                <w:rFonts w:ascii="Aptos Narrow" w:hAnsi="Aptos Narrow"/>
                <w:color w:val="000000"/>
                <w:sz w:val="22"/>
                <w:szCs w:val="22"/>
              </w:rPr>
              <w:t>0.88</w:t>
            </w:r>
          </w:p>
        </w:tc>
      </w:tr>
      <w:tr w:rsidR="009C6609" w:rsidRPr="00B058C6" w14:paraId="32CA8D1C" w14:textId="77777777" w:rsidTr="006828AD">
        <w:trPr>
          <w:trHeight w:val="285"/>
          <w:jc w:val="center"/>
        </w:trPr>
        <w:tc>
          <w:tcPr>
            <w:tcW w:w="4515" w:type="dxa"/>
            <w:tcBorders>
              <w:top w:val="nil"/>
              <w:left w:val="single" w:sz="4" w:space="0" w:color="auto"/>
              <w:bottom w:val="single" w:sz="4" w:space="0" w:color="auto"/>
              <w:right w:val="single" w:sz="4" w:space="0" w:color="auto"/>
            </w:tcBorders>
            <w:noWrap/>
            <w:hideMark/>
          </w:tcPr>
          <w:p w14:paraId="66F99E0E" w14:textId="77777777" w:rsidR="009C6609" w:rsidRPr="00B058C6" w:rsidRDefault="009C6609" w:rsidP="006828AD">
            <w:pPr>
              <w:spacing w:line="240" w:lineRule="auto"/>
              <w:jc w:val="left"/>
              <w:rPr>
                <w:rFonts w:cs="Arial"/>
                <w:color w:val="000000"/>
                <w:sz w:val="22"/>
                <w:szCs w:val="22"/>
              </w:rPr>
            </w:pPr>
            <w:r w:rsidRPr="00B058C6">
              <w:rPr>
                <w:rFonts w:cs="Arial"/>
                <w:color w:val="000000"/>
                <w:sz w:val="22"/>
                <w:szCs w:val="22"/>
              </w:rPr>
              <w:t>Sweetener Availability</w:t>
            </w:r>
          </w:p>
        </w:tc>
        <w:tc>
          <w:tcPr>
            <w:tcW w:w="1524" w:type="dxa"/>
            <w:tcBorders>
              <w:top w:val="nil"/>
              <w:left w:val="nil"/>
              <w:bottom w:val="single" w:sz="4" w:space="0" w:color="auto"/>
              <w:right w:val="single" w:sz="4" w:space="0" w:color="auto"/>
            </w:tcBorders>
            <w:noWrap/>
            <w:vAlign w:val="bottom"/>
            <w:hideMark/>
          </w:tcPr>
          <w:p w14:paraId="11317E64" w14:textId="77777777" w:rsidR="009C6609" w:rsidRPr="00B058C6" w:rsidRDefault="009C6609" w:rsidP="006828AD">
            <w:pPr>
              <w:keepNext/>
              <w:spacing w:line="240" w:lineRule="auto"/>
              <w:jc w:val="left"/>
              <w:rPr>
                <w:rFonts w:cs="Arial"/>
                <w:color w:val="000000"/>
                <w:sz w:val="22"/>
                <w:szCs w:val="22"/>
              </w:rPr>
            </w:pPr>
            <w:r w:rsidRPr="00B058C6">
              <w:rPr>
                <w:rFonts w:ascii="Aptos Narrow" w:hAnsi="Aptos Narrow"/>
                <w:color w:val="000000"/>
                <w:sz w:val="22"/>
                <w:szCs w:val="22"/>
              </w:rPr>
              <w:t>0.99</w:t>
            </w:r>
          </w:p>
        </w:tc>
      </w:tr>
    </w:tbl>
    <w:p w14:paraId="01668E3D" w14:textId="4FE0E0FB" w:rsidR="00DA28B2" w:rsidRDefault="006828AD" w:rsidP="00444F13">
      <w:pPr>
        <w:pStyle w:val="Caption"/>
        <w:jc w:val="center"/>
      </w:pPr>
      <w:bookmarkStart w:id="51" w:name="_Ref227490344"/>
      <w:bookmarkStart w:id="52" w:name="_Toc227566319"/>
      <w:r>
        <w:t xml:space="preserve">Figure </w:t>
      </w:r>
      <w:fldSimple w:instr=" SEQ Figure \* ARABIC ">
        <w:r w:rsidR="00AA7F65">
          <w:rPr>
            <w:noProof/>
          </w:rPr>
          <w:t>5</w:t>
        </w:r>
      </w:fldSimple>
      <w:bookmarkEnd w:id="51"/>
      <w:r>
        <w:t xml:space="preserve"> - Process Chart Event Probabilities</w:t>
      </w:r>
      <w:bookmarkEnd w:id="52"/>
    </w:p>
    <w:p w14:paraId="566B62C5" w14:textId="56293702" w:rsidR="000E47AA" w:rsidRDefault="000E47AA" w:rsidP="00941D35"/>
    <w:p w14:paraId="06302671" w14:textId="77777777" w:rsidR="000E47AA" w:rsidRDefault="000E47AA">
      <w:pPr>
        <w:spacing w:before="0" w:after="200" w:line="276" w:lineRule="auto"/>
        <w:jc w:val="left"/>
      </w:pPr>
      <w:r>
        <w:br w:type="page"/>
      </w:r>
    </w:p>
    <w:p w14:paraId="70B90AA3" w14:textId="37A471F3" w:rsidR="00DA28B2" w:rsidRDefault="00444F13" w:rsidP="000E47AA">
      <w:pPr>
        <w:pStyle w:val="Heading3"/>
      </w:pPr>
      <w:bookmarkStart w:id="53" w:name="_Toc227566336"/>
      <w:r>
        <w:lastRenderedPageBreak/>
        <w:t>Hot Water</w:t>
      </w:r>
      <w:bookmarkEnd w:id="53"/>
    </w:p>
    <w:p w14:paraId="6F74987D" w14:textId="6253A52C" w:rsidR="00444F13" w:rsidRDefault="00444F13" w:rsidP="00941D35">
      <w:r>
        <w:t xml:space="preserve">The following diagram shows the full FTA for the heating of water </w:t>
      </w:r>
      <w:r w:rsidR="00DD18B0">
        <w:t>to</w:t>
      </w:r>
      <w:r>
        <w:t xml:space="preserve"> make a successful hot drink.</w:t>
      </w:r>
    </w:p>
    <w:p w14:paraId="7A1C2F3A" w14:textId="77777777" w:rsidR="00375675" w:rsidRDefault="00444F13" w:rsidP="00375675">
      <w:pPr>
        <w:keepNext/>
        <w:jc w:val="center"/>
      </w:pPr>
      <w:r w:rsidRPr="00444F13">
        <w:rPr>
          <w:noProof/>
        </w:rPr>
        <w:drawing>
          <wp:inline distT="0" distB="0" distL="0" distR="0" wp14:anchorId="28115E27" wp14:editId="4AE78C54">
            <wp:extent cx="3283889" cy="2850513"/>
            <wp:effectExtent l="0" t="0" r="0" b="7620"/>
            <wp:docPr id="353143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43149" name=""/>
                    <pic:cNvPicPr/>
                  </pic:nvPicPr>
                  <pic:blipFill>
                    <a:blip r:embed="rId18"/>
                    <a:stretch>
                      <a:fillRect/>
                    </a:stretch>
                  </pic:blipFill>
                  <pic:spPr>
                    <a:xfrm>
                      <a:off x="0" y="0"/>
                      <a:ext cx="3289724" cy="2855578"/>
                    </a:xfrm>
                    <a:prstGeom prst="rect">
                      <a:avLst/>
                    </a:prstGeom>
                  </pic:spPr>
                </pic:pic>
              </a:graphicData>
            </a:graphic>
          </wp:inline>
        </w:drawing>
      </w:r>
    </w:p>
    <w:p w14:paraId="386E0034" w14:textId="22718689" w:rsidR="00444F13" w:rsidRDefault="00375675" w:rsidP="00375675">
      <w:pPr>
        <w:pStyle w:val="Caption"/>
        <w:jc w:val="center"/>
      </w:pPr>
      <w:bookmarkStart w:id="54" w:name="_Toc227566320"/>
      <w:r>
        <w:t xml:space="preserve">Figure </w:t>
      </w:r>
      <w:fldSimple w:instr=" SEQ Figure \* ARABIC ">
        <w:r w:rsidR="00AA7F65">
          <w:rPr>
            <w:noProof/>
          </w:rPr>
          <w:t>6</w:t>
        </w:r>
      </w:fldSimple>
      <w:r>
        <w:t xml:space="preserve"> - Hot Water FTA</w:t>
      </w:r>
      <w:bookmarkEnd w:id="54"/>
    </w:p>
    <w:p w14:paraId="34D42095" w14:textId="087262C5" w:rsidR="00444F13" w:rsidRDefault="00444F13" w:rsidP="00941D35">
      <w:r>
        <w:t xml:space="preserve">The first layer of failure events includes an ‘AND’ gate with both ‘water in the kettle’ and ‘power to element’. Both of which are high level events and are subsequently broken down further into an additional two ‘AND’ gates. To calculate the probability of failure </w:t>
      </w:r>
      <w:r w:rsidR="008A4CC1">
        <w:t xml:space="preserve">for the hot water, we must find out the failure probabilities for the initial failure modes. These values can be obtained through the probability calculation equation for ‘AND’ gates, using the values provided in </w:t>
      </w:r>
      <w:r w:rsidR="00375675">
        <w:fldChar w:fldCharType="begin"/>
      </w:r>
      <w:r w:rsidR="00375675">
        <w:instrText xml:space="preserve"> REF _Ref227490344 \h </w:instrText>
      </w:r>
      <w:r w:rsidR="00375675">
        <w:fldChar w:fldCharType="separate"/>
      </w:r>
      <w:r w:rsidR="00375675">
        <w:t xml:space="preserve">Figure </w:t>
      </w:r>
      <w:r w:rsidR="00375675">
        <w:rPr>
          <w:noProof/>
        </w:rPr>
        <w:t>5</w:t>
      </w:r>
      <w:r w:rsidR="00375675">
        <w:fldChar w:fldCharType="end"/>
      </w:r>
      <w:r w:rsidR="008A4CC1">
        <w:t>.</w:t>
      </w:r>
    </w:p>
    <w:p w14:paraId="58E91007" w14:textId="77777777" w:rsidR="000E47AA" w:rsidRDefault="000E47AA" w:rsidP="00941D35"/>
    <w:p w14:paraId="4F9DD953" w14:textId="77777777" w:rsidR="000E47AA" w:rsidRDefault="000E47AA" w:rsidP="00941D35"/>
    <w:p w14:paraId="27A1D27B" w14:textId="77777777" w:rsidR="000E47AA" w:rsidRDefault="000E47AA" w:rsidP="00941D35"/>
    <w:p w14:paraId="5B381387" w14:textId="77777777" w:rsidR="000E47AA" w:rsidRDefault="000E47AA" w:rsidP="00941D35"/>
    <w:p w14:paraId="12699111" w14:textId="77777777" w:rsidR="000E47AA" w:rsidRDefault="000E47AA" w:rsidP="00941D35"/>
    <w:p w14:paraId="4A6EEC82" w14:textId="77777777" w:rsidR="000E47AA" w:rsidRDefault="000E47AA" w:rsidP="00941D35"/>
    <w:p w14:paraId="523E02A8" w14:textId="6FE71064" w:rsidR="008A4CC1" w:rsidRDefault="008A4CC1" w:rsidP="000E47AA">
      <w:pPr>
        <w:pStyle w:val="Heading4"/>
      </w:pPr>
      <w:r>
        <w:lastRenderedPageBreak/>
        <w:t>Water in Kettle (</w:t>
      </w:r>
      <w:proofErr w:type="spellStart"/>
      <w:r>
        <w:t>WiK</w:t>
      </w:r>
      <w:proofErr w:type="spellEnd"/>
      <w:r>
        <w:t>):</w:t>
      </w:r>
    </w:p>
    <w:p w14:paraId="197ADFEA" w14:textId="1E836F73" w:rsidR="008A4CC1" w:rsidRDefault="008A4CC1" w:rsidP="008A4CC1">
      <w:pPr>
        <w:pStyle w:val="ListParagraph"/>
        <w:numPr>
          <w:ilvl w:val="0"/>
          <w:numId w:val="34"/>
        </w:numPr>
      </w:pPr>
      <w:r>
        <w:t>A - Water Supply: 0.99</w:t>
      </w:r>
    </w:p>
    <w:p w14:paraId="68918389" w14:textId="2EC40EE4" w:rsidR="008A4CC1" w:rsidRDefault="008A4CC1" w:rsidP="008A4CC1">
      <w:pPr>
        <w:pStyle w:val="ListParagraph"/>
        <w:numPr>
          <w:ilvl w:val="0"/>
          <w:numId w:val="34"/>
        </w:numPr>
      </w:pPr>
      <w:r>
        <w:t>B - No Leaks: 0.999</w:t>
      </w:r>
    </w:p>
    <w:p w14:paraId="7D45E24A" w14:textId="1624696D" w:rsidR="008A4CC1" w:rsidRDefault="008A4CC1" w:rsidP="008A4CC1">
      <w:r>
        <w:t>P(</w:t>
      </w:r>
      <w:proofErr w:type="spellStart"/>
      <w:r>
        <w:t>WiK</w:t>
      </w:r>
      <w:proofErr w:type="spellEnd"/>
      <w:r>
        <w:t>) = A x B</w:t>
      </w:r>
    </w:p>
    <w:p w14:paraId="44163155" w14:textId="5AED8EC5" w:rsidR="008A4CC1" w:rsidRDefault="008A4CC1" w:rsidP="008A4CC1">
      <w:r>
        <w:t>P(</w:t>
      </w:r>
      <w:proofErr w:type="spellStart"/>
      <w:r>
        <w:t>WiK</w:t>
      </w:r>
      <w:proofErr w:type="spellEnd"/>
      <w:r>
        <w:t xml:space="preserve">) = 0.99 x 0.999 = </w:t>
      </w:r>
      <w:r w:rsidRPr="008A4CC1">
        <w:rPr>
          <w:b/>
          <w:bCs/>
          <w:u w:val="single"/>
        </w:rPr>
        <w:t>0.98901</w:t>
      </w:r>
    </w:p>
    <w:p w14:paraId="26CC10F0" w14:textId="7DB28839" w:rsidR="008A4CC1" w:rsidRDefault="008A4CC1" w:rsidP="008A4CC1">
      <w:r>
        <w:t>The probability of water being in the kettle is 0.98901.</w:t>
      </w:r>
    </w:p>
    <w:p w14:paraId="1A253CA3" w14:textId="77777777" w:rsidR="008A4CC1" w:rsidRDefault="008A4CC1" w:rsidP="008A4CC1"/>
    <w:p w14:paraId="46A3892A" w14:textId="47C72EE1" w:rsidR="008A4CC1" w:rsidRDefault="008A4CC1" w:rsidP="000E47AA">
      <w:pPr>
        <w:pStyle w:val="Heading4"/>
      </w:pPr>
      <w:r>
        <w:t>Power to Element (</w:t>
      </w:r>
      <w:proofErr w:type="spellStart"/>
      <w:r>
        <w:t>PtE</w:t>
      </w:r>
      <w:proofErr w:type="spellEnd"/>
      <w:r>
        <w:t>):</w:t>
      </w:r>
    </w:p>
    <w:p w14:paraId="21B88A3D" w14:textId="07B6CCEB" w:rsidR="008A4CC1" w:rsidRDefault="008A4CC1" w:rsidP="008A4CC1">
      <w:pPr>
        <w:pStyle w:val="ListParagraph"/>
        <w:numPr>
          <w:ilvl w:val="0"/>
          <w:numId w:val="34"/>
        </w:numPr>
      </w:pPr>
      <w:r>
        <w:t>A – Plugged In: 0.89</w:t>
      </w:r>
    </w:p>
    <w:p w14:paraId="239D3467" w14:textId="74CEBE36" w:rsidR="008A4CC1" w:rsidRDefault="008A4CC1" w:rsidP="008A4CC1">
      <w:pPr>
        <w:pStyle w:val="ListParagraph"/>
        <w:numPr>
          <w:ilvl w:val="0"/>
          <w:numId w:val="34"/>
        </w:numPr>
      </w:pPr>
      <w:r>
        <w:t>B – Switched on: 0.89</w:t>
      </w:r>
    </w:p>
    <w:p w14:paraId="181599C8" w14:textId="5275AE91" w:rsidR="008A4CC1" w:rsidRDefault="008A4CC1" w:rsidP="008A4CC1">
      <w:pPr>
        <w:pStyle w:val="ListParagraph"/>
        <w:numPr>
          <w:ilvl w:val="0"/>
          <w:numId w:val="34"/>
        </w:numPr>
      </w:pPr>
      <w:r>
        <w:t>C – Mains Supply: 0.99</w:t>
      </w:r>
    </w:p>
    <w:p w14:paraId="6F732E80" w14:textId="5F09903B" w:rsidR="008A4CC1" w:rsidRDefault="008A4CC1" w:rsidP="008A4CC1">
      <w:pPr>
        <w:pStyle w:val="ListParagraph"/>
        <w:numPr>
          <w:ilvl w:val="0"/>
          <w:numId w:val="34"/>
        </w:numPr>
      </w:pPr>
      <w:r>
        <w:t>D – Kettle OK: 0.99</w:t>
      </w:r>
    </w:p>
    <w:p w14:paraId="4411AA79" w14:textId="26E1BDE3" w:rsidR="008A4CC1" w:rsidRDefault="008A4CC1" w:rsidP="008A4CC1">
      <w:r w:rsidRPr="008A4CC1">
        <w:t>P(</w:t>
      </w:r>
      <w:proofErr w:type="spellStart"/>
      <w:r>
        <w:t>PtE</w:t>
      </w:r>
      <w:proofErr w:type="spellEnd"/>
      <w:r w:rsidRPr="008A4CC1">
        <w:t>) = A x B</w:t>
      </w:r>
      <w:r>
        <w:t xml:space="preserve"> x C x D</w:t>
      </w:r>
    </w:p>
    <w:p w14:paraId="1FCE900F" w14:textId="1D95678C" w:rsidR="008A4CC1" w:rsidRDefault="008A4CC1" w:rsidP="008A4CC1">
      <w:r w:rsidRPr="008A4CC1">
        <w:t>P(</w:t>
      </w:r>
      <w:proofErr w:type="spellStart"/>
      <w:r>
        <w:t>PtE</w:t>
      </w:r>
      <w:proofErr w:type="spellEnd"/>
      <w:r w:rsidRPr="008A4CC1">
        <w:t>) =</w:t>
      </w:r>
      <w:r>
        <w:t xml:space="preserve"> 0.89 x 0.89 x 0.99 x 0.99</w:t>
      </w:r>
    </w:p>
    <w:p w14:paraId="59F2065D" w14:textId="1B7E48C4" w:rsidR="008A4CC1" w:rsidRDefault="008A4CC1" w:rsidP="008A4CC1">
      <w:r>
        <w:t>P(</w:t>
      </w:r>
      <w:proofErr w:type="spellStart"/>
      <w:r>
        <w:t>PtE</w:t>
      </w:r>
      <w:proofErr w:type="spellEnd"/>
      <w:r>
        <w:t xml:space="preserve">) = </w:t>
      </w:r>
      <w:r w:rsidRPr="00D41281">
        <w:rPr>
          <w:b/>
          <w:bCs/>
          <w:u w:val="single"/>
        </w:rPr>
        <w:t>0.77633721</w:t>
      </w:r>
    </w:p>
    <w:p w14:paraId="347AC7B6" w14:textId="1EBD3D03" w:rsidR="00D41281" w:rsidRDefault="00D41281" w:rsidP="00D41281">
      <w:r>
        <w:t>The power to the kettle is 0.77633721.</w:t>
      </w:r>
    </w:p>
    <w:p w14:paraId="4BDE28D9" w14:textId="0C4B6320" w:rsidR="00D41281" w:rsidRDefault="006C22CE" w:rsidP="00941D35">
      <w:r>
        <w:t>Finally, the top-level probability ‘Hot Water’ would be:</w:t>
      </w:r>
    </w:p>
    <w:p w14:paraId="63652FD0" w14:textId="516D50E5" w:rsidR="006C22CE" w:rsidRDefault="006C22CE" w:rsidP="00941D35">
      <w:r>
        <w:t xml:space="preserve">P(HW) = </w:t>
      </w:r>
      <w:proofErr w:type="spellStart"/>
      <w:r w:rsidR="00627B8E">
        <w:t>WiK</w:t>
      </w:r>
      <w:proofErr w:type="spellEnd"/>
      <w:r w:rsidR="00627B8E">
        <w:t xml:space="preserve"> x </w:t>
      </w:r>
      <w:proofErr w:type="spellStart"/>
      <w:r w:rsidR="00627B8E">
        <w:t>PtE</w:t>
      </w:r>
      <w:proofErr w:type="spellEnd"/>
    </w:p>
    <w:p w14:paraId="50A6FA5C" w14:textId="0ED50CF4" w:rsidR="00627B8E" w:rsidRDefault="00627B8E" w:rsidP="00941D35">
      <w:r>
        <w:t>P(HW) = 0.98901 x 0.77633721</w:t>
      </w:r>
    </w:p>
    <w:p w14:paraId="2D5FC586" w14:textId="31A52AFE" w:rsidR="00627B8E" w:rsidRDefault="00627B8E" w:rsidP="00941D35">
      <w:r>
        <w:t>P(HW) = 0.76780526406</w:t>
      </w:r>
    </w:p>
    <w:p w14:paraId="075B5529" w14:textId="77777777" w:rsidR="000E47AA" w:rsidRDefault="000E47AA" w:rsidP="00941D35"/>
    <w:p w14:paraId="5CA8411D" w14:textId="77777777" w:rsidR="000E47AA" w:rsidRDefault="000E47AA" w:rsidP="00941D35"/>
    <w:p w14:paraId="766B15B2" w14:textId="77777777" w:rsidR="000E47AA" w:rsidRDefault="000E47AA" w:rsidP="00941D35"/>
    <w:p w14:paraId="10A58489" w14:textId="77777777" w:rsidR="000E47AA" w:rsidRDefault="000E47AA" w:rsidP="00941D35"/>
    <w:p w14:paraId="073EA186" w14:textId="262AEBDC" w:rsidR="00444F13" w:rsidRDefault="00444F13" w:rsidP="000E47AA">
      <w:pPr>
        <w:pStyle w:val="Heading3"/>
      </w:pPr>
      <w:bookmarkStart w:id="55" w:name="_Toc227566337"/>
      <w:r>
        <w:lastRenderedPageBreak/>
        <w:t>Cup Selection</w:t>
      </w:r>
      <w:bookmarkEnd w:id="55"/>
    </w:p>
    <w:p w14:paraId="1487B979" w14:textId="1D8DF788" w:rsidR="00DD18B0" w:rsidRDefault="00DD18B0" w:rsidP="00DD18B0">
      <w:r>
        <w:t>The following diagram shows the full FTA for the selection of a cup to make a successful hot drink.</w:t>
      </w:r>
    </w:p>
    <w:p w14:paraId="65269750" w14:textId="77777777" w:rsidR="00DD18B0" w:rsidRDefault="00DD18B0" w:rsidP="00941D35"/>
    <w:p w14:paraId="6EE7B678" w14:textId="77777777" w:rsidR="00375675" w:rsidRDefault="00DD18B0" w:rsidP="00375675">
      <w:pPr>
        <w:keepNext/>
        <w:jc w:val="center"/>
      </w:pPr>
      <w:r w:rsidRPr="00DD18B0">
        <w:rPr>
          <w:noProof/>
        </w:rPr>
        <w:drawing>
          <wp:inline distT="0" distB="0" distL="0" distR="0" wp14:anchorId="6072630E" wp14:editId="1F4EFCCF">
            <wp:extent cx="2095792" cy="2191056"/>
            <wp:effectExtent l="0" t="0" r="0" b="0"/>
            <wp:docPr id="133142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28916" name=""/>
                    <pic:cNvPicPr/>
                  </pic:nvPicPr>
                  <pic:blipFill>
                    <a:blip r:embed="rId19"/>
                    <a:stretch>
                      <a:fillRect/>
                    </a:stretch>
                  </pic:blipFill>
                  <pic:spPr>
                    <a:xfrm>
                      <a:off x="0" y="0"/>
                      <a:ext cx="2095792" cy="2191056"/>
                    </a:xfrm>
                    <a:prstGeom prst="rect">
                      <a:avLst/>
                    </a:prstGeom>
                  </pic:spPr>
                </pic:pic>
              </a:graphicData>
            </a:graphic>
          </wp:inline>
        </w:drawing>
      </w:r>
    </w:p>
    <w:p w14:paraId="751C6C5C" w14:textId="2C9449AF" w:rsidR="00444F13" w:rsidRDefault="00375675" w:rsidP="00375675">
      <w:pPr>
        <w:pStyle w:val="Caption"/>
        <w:jc w:val="center"/>
      </w:pPr>
      <w:bookmarkStart w:id="56" w:name="_Toc227566321"/>
      <w:r>
        <w:t xml:space="preserve">Figure </w:t>
      </w:r>
      <w:fldSimple w:instr=" SEQ Figure \* ARABIC ">
        <w:r w:rsidR="00AA7F65">
          <w:rPr>
            <w:noProof/>
          </w:rPr>
          <w:t>7</w:t>
        </w:r>
      </w:fldSimple>
      <w:r>
        <w:t xml:space="preserve"> - Cup FTA</w:t>
      </w:r>
      <w:bookmarkEnd w:id="56"/>
    </w:p>
    <w:p w14:paraId="2E2A89B0" w14:textId="7775E5FB" w:rsidR="00DD18B0" w:rsidRDefault="00DD18B0" w:rsidP="00941D35">
      <w:r>
        <w:t xml:space="preserve">This is a basic tree showing an ‘AND’ gate with two final events. To calculate the probability of successful cup selection the equation P = A x B would be used, where P = Probability of successful cup selection, A = In good order and B = Available with the values obtained from </w:t>
      </w:r>
      <w:r w:rsidR="00AA7F65">
        <w:fldChar w:fldCharType="begin"/>
      </w:r>
      <w:r w:rsidR="00AA7F65">
        <w:instrText xml:space="preserve"> REF _Ref227490344 \h </w:instrText>
      </w:r>
      <w:r w:rsidR="00AA7F65">
        <w:fldChar w:fldCharType="separate"/>
      </w:r>
      <w:r w:rsidR="00AA7F65">
        <w:t xml:space="preserve">Figure </w:t>
      </w:r>
      <w:r w:rsidR="00AA7F65">
        <w:rPr>
          <w:noProof/>
        </w:rPr>
        <w:t>5</w:t>
      </w:r>
      <w:r w:rsidR="00AA7F65">
        <w:fldChar w:fldCharType="end"/>
      </w:r>
      <w:r>
        <w:t xml:space="preserve">. </w:t>
      </w:r>
    </w:p>
    <w:p w14:paraId="01FFA5B3" w14:textId="11E6FDF6" w:rsidR="00DD18B0" w:rsidRDefault="00DD18B0" w:rsidP="00941D35">
      <w:r>
        <w:t xml:space="preserve">P = 1 x 0.99 = </w:t>
      </w:r>
      <w:r w:rsidRPr="00DD18B0">
        <w:rPr>
          <w:b/>
          <w:bCs/>
          <w:u w:val="single"/>
        </w:rPr>
        <w:t>0.99</w:t>
      </w:r>
    </w:p>
    <w:p w14:paraId="43C5A1FB" w14:textId="77777777" w:rsidR="00DD18B0" w:rsidRDefault="00DD18B0" w:rsidP="00941D35"/>
    <w:p w14:paraId="368E41EE" w14:textId="4F7838C1" w:rsidR="000E47AA" w:rsidRDefault="000E47AA" w:rsidP="00941D35"/>
    <w:p w14:paraId="52261E7A" w14:textId="77777777" w:rsidR="000E47AA" w:rsidRDefault="000E47AA">
      <w:pPr>
        <w:spacing w:before="0" w:after="200" w:line="276" w:lineRule="auto"/>
        <w:jc w:val="left"/>
      </w:pPr>
      <w:r>
        <w:br w:type="page"/>
      </w:r>
    </w:p>
    <w:p w14:paraId="34062B8A" w14:textId="08C234FC" w:rsidR="00DD18B0" w:rsidRDefault="00444F13" w:rsidP="000E47AA">
      <w:pPr>
        <w:pStyle w:val="Heading3"/>
      </w:pPr>
      <w:bookmarkStart w:id="57" w:name="_Toc227566338"/>
      <w:r>
        <w:lastRenderedPageBreak/>
        <w:t>Ingredients in Cup</w:t>
      </w:r>
      <w:bookmarkEnd w:id="57"/>
    </w:p>
    <w:p w14:paraId="21E71D9C" w14:textId="0EA356DC" w:rsidR="008E7D17" w:rsidRDefault="008E7D17" w:rsidP="008E7D17">
      <w:r>
        <w:t>The following diagram shows the full FTA for the ingredients in the cup, required to make a successful hot drink.</w:t>
      </w:r>
    </w:p>
    <w:p w14:paraId="08759523" w14:textId="77777777" w:rsidR="008E7D17" w:rsidRDefault="008E7D17" w:rsidP="00DD18B0"/>
    <w:p w14:paraId="6D71AB0B" w14:textId="77777777" w:rsidR="00375675" w:rsidRDefault="00DD18B0" w:rsidP="00375675">
      <w:pPr>
        <w:keepNext/>
        <w:jc w:val="center"/>
      </w:pPr>
      <w:r w:rsidRPr="00DD18B0">
        <w:rPr>
          <w:noProof/>
        </w:rPr>
        <w:drawing>
          <wp:inline distT="0" distB="0" distL="0" distR="0" wp14:anchorId="65CC0F71" wp14:editId="59151D33">
            <wp:extent cx="5400040" cy="3707765"/>
            <wp:effectExtent l="0" t="0" r="0" b="6985"/>
            <wp:docPr id="222189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89611" name=""/>
                    <pic:cNvPicPr/>
                  </pic:nvPicPr>
                  <pic:blipFill>
                    <a:blip r:embed="rId20"/>
                    <a:stretch>
                      <a:fillRect/>
                    </a:stretch>
                  </pic:blipFill>
                  <pic:spPr>
                    <a:xfrm>
                      <a:off x="0" y="0"/>
                      <a:ext cx="5400040" cy="3707765"/>
                    </a:xfrm>
                    <a:prstGeom prst="rect">
                      <a:avLst/>
                    </a:prstGeom>
                  </pic:spPr>
                </pic:pic>
              </a:graphicData>
            </a:graphic>
          </wp:inline>
        </w:drawing>
      </w:r>
    </w:p>
    <w:p w14:paraId="000888C9" w14:textId="5F274B4F" w:rsidR="00DD18B0" w:rsidRDefault="00375675" w:rsidP="00375675">
      <w:pPr>
        <w:pStyle w:val="Caption"/>
        <w:jc w:val="center"/>
      </w:pPr>
      <w:bookmarkStart w:id="58" w:name="_Toc227566322"/>
      <w:r>
        <w:t xml:space="preserve">Figure </w:t>
      </w:r>
      <w:fldSimple w:instr=" SEQ Figure \* ARABIC ">
        <w:r w:rsidR="00AA7F65">
          <w:rPr>
            <w:noProof/>
          </w:rPr>
          <w:t>8</w:t>
        </w:r>
      </w:fldSimple>
      <w:r>
        <w:t xml:space="preserve"> - Ingredients FTA</w:t>
      </w:r>
      <w:bookmarkEnd w:id="58"/>
    </w:p>
    <w:p w14:paraId="1D208C67" w14:textId="77777777" w:rsidR="008E7D17" w:rsidRDefault="008E7D17" w:rsidP="00DD18B0"/>
    <w:p w14:paraId="4BB979FB" w14:textId="77777777" w:rsidR="008E7D17" w:rsidRDefault="008E7D17" w:rsidP="00DD18B0">
      <w:r>
        <w:t>This FTA diagram shows the first level of failure modes under an ‘AND’ gate. These events are subsequently broken down further with the ‘Correct Drink’ and ‘Sugar’ events being split into two second level events under an ‘OR’ gate whilst the ‘Milk’ event is split into two final events under an ‘AND’ gate.</w:t>
      </w:r>
      <w:r w:rsidR="00054DD0">
        <w:t xml:space="preserve"> To calculate the probability of the ‘correct ingredients in cup’ we are required to use the following equation due to the presence of a three event ‘AND’ gate:</w:t>
      </w:r>
    </w:p>
    <w:p w14:paraId="78AF997D" w14:textId="5A784FA2" w:rsidR="00054DD0" w:rsidRDefault="001321A4" w:rsidP="00054DD0">
      <w:pPr>
        <w:pStyle w:val="ListParagraph"/>
        <w:numPr>
          <w:ilvl w:val="0"/>
          <w:numId w:val="34"/>
        </w:numPr>
      </w:pPr>
      <w:r>
        <w:t>P (</w:t>
      </w:r>
      <w:r w:rsidR="00054DD0">
        <w:t>Ingredients in Cup) = A</w:t>
      </w:r>
      <w:r>
        <w:t xml:space="preserve"> </w:t>
      </w:r>
      <w:r w:rsidR="00054DD0">
        <w:t>(Correct Drink) x B</w:t>
      </w:r>
      <w:r>
        <w:t xml:space="preserve"> </w:t>
      </w:r>
      <w:r w:rsidR="00054DD0">
        <w:t>(Sugar) x C</w:t>
      </w:r>
      <w:r>
        <w:t xml:space="preserve"> </w:t>
      </w:r>
      <w:r w:rsidR="00054DD0">
        <w:t>(Milk)</w:t>
      </w:r>
    </w:p>
    <w:p w14:paraId="183A172E" w14:textId="77777777" w:rsidR="00054DD0" w:rsidRDefault="00054DD0" w:rsidP="00054DD0">
      <w:r>
        <w:t xml:space="preserve">To calculate </w:t>
      </w:r>
      <w:r w:rsidR="00D568E1">
        <w:t>this,</w:t>
      </w:r>
      <w:r>
        <w:t xml:space="preserve"> we require the probabilities for A, B and C.</w:t>
      </w:r>
    </w:p>
    <w:p w14:paraId="5DFE28DF" w14:textId="2B3CB0FD" w:rsidR="00E04935" w:rsidRDefault="00E04935" w:rsidP="00054DD0">
      <w:r>
        <w:lastRenderedPageBreak/>
        <w:t>A - Probability of the correct drink:</w:t>
      </w:r>
    </w:p>
    <w:p w14:paraId="75903C18" w14:textId="2BF87905" w:rsidR="00D568E1" w:rsidRDefault="001321A4" w:rsidP="00054DD0">
      <w:r>
        <w:t>P (</w:t>
      </w:r>
      <w:r w:rsidR="00D568E1">
        <w:t>Correct Drink) = 1</w:t>
      </w:r>
      <w:r w:rsidR="00D568E1" w:rsidRPr="000709CF">
        <w:t xml:space="preserve"> – [(1-P(</w:t>
      </w:r>
      <w:r w:rsidR="00D568E1">
        <w:t>Tea</w:t>
      </w:r>
      <w:r w:rsidR="00D568E1" w:rsidRPr="000709CF">
        <w:t>)) (1-P(</w:t>
      </w:r>
      <w:r w:rsidR="00D568E1">
        <w:t>Coffee</w:t>
      </w:r>
      <w:r w:rsidR="00D568E1" w:rsidRPr="000709CF">
        <w:t>))]</w:t>
      </w:r>
    </w:p>
    <w:p w14:paraId="588C1039" w14:textId="7796FEA2" w:rsidR="00D568E1" w:rsidRDefault="00D568E1" w:rsidP="00054DD0">
      <w:r>
        <w:t>P = 1 – [(1-0.02</w:t>
      </w:r>
      <w:r w:rsidR="00E04935">
        <w:t>)) (</w:t>
      </w:r>
      <w:r>
        <w:t>1-0.02))]</w:t>
      </w:r>
    </w:p>
    <w:p w14:paraId="2F08396F" w14:textId="77777777" w:rsidR="00D568E1" w:rsidRDefault="00D568E1" w:rsidP="00054DD0">
      <w:r>
        <w:t>P = 0.9996</w:t>
      </w:r>
    </w:p>
    <w:p w14:paraId="58DB0B09" w14:textId="77777777" w:rsidR="001321A4" w:rsidRDefault="001321A4" w:rsidP="00054DD0"/>
    <w:p w14:paraId="58F6D8CE" w14:textId="12307A62" w:rsidR="001321A4" w:rsidRDefault="001321A4" w:rsidP="00054DD0">
      <w:r>
        <w:t xml:space="preserve">B – </w:t>
      </w:r>
      <w:r w:rsidR="00F800D1">
        <w:t>Probability</w:t>
      </w:r>
      <w:r>
        <w:t xml:space="preserve"> of </w:t>
      </w:r>
      <w:r w:rsidR="00F800D1">
        <w:t xml:space="preserve">correct </w:t>
      </w:r>
      <w:r>
        <w:t>Sugar:</w:t>
      </w:r>
    </w:p>
    <w:p w14:paraId="030F391A" w14:textId="458D58BD" w:rsidR="001321A4" w:rsidRDefault="001321A4" w:rsidP="00054DD0">
      <w:r>
        <w:t>P (Sugar) = 1</w:t>
      </w:r>
      <w:r w:rsidRPr="000709CF">
        <w:t xml:space="preserve"> – [(1-P(</w:t>
      </w:r>
      <w:r>
        <w:t>White</w:t>
      </w:r>
      <w:r w:rsidRPr="000709CF">
        <w:t>)) (1-P(</w:t>
      </w:r>
      <w:r>
        <w:t>Sweetener</w:t>
      </w:r>
      <w:r w:rsidRPr="000709CF">
        <w:t>))]</w:t>
      </w:r>
    </w:p>
    <w:p w14:paraId="136E83B4" w14:textId="58FA6FEA" w:rsidR="001321A4" w:rsidRDefault="001321A4" w:rsidP="00054DD0">
      <w:r>
        <w:t>P = 1</w:t>
      </w:r>
      <w:r w:rsidRPr="000709CF">
        <w:t xml:space="preserve"> – [(1</w:t>
      </w:r>
      <w:r>
        <w:t>-0.12</w:t>
      </w:r>
      <w:r w:rsidRPr="000709CF">
        <w:t>)) (1-</w:t>
      </w:r>
      <w:r>
        <w:t>0.006</w:t>
      </w:r>
      <w:r w:rsidRPr="000709CF">
        <w:t>))]</w:t>
      </w:r>
    </w:p>
    <w:p w14:paraId="1F409622" w14:textId="77777777" w:rsidR="001321A4" w:rsidRDefault="001321A4" w:rsidP="00054DD0">
      <w:r>
        <w:t>P = 0.994</w:t>
      </w:r>
    </w:p>
    <w:p w14:paraId="3C5AC096" w14:textId="77777777" w:rsidR="00F800D1" w:rsidRDefault="00F800D1" w:rsidP="00054DD0"/>
    <w:p w14:paraId="47882CC9" w14:textId="77777777" w:rsidR="00F800D1" w:rsidRDefault="00F800D1" w:rsidP="00054DD0">
      <w:r>
        <w:t>C – Probability of correct milk:</w:t>
      </w:r>
    </w:p>
    <w:p w14:paraId="288862DC" w14:textId="77777777" w:rsidR="00F800D1" w:rsidRDefault="00F800D1" w:rsidP="00054DD0">
      <w:r>
        <w:t>P (Milk) = A (Availability) x B (Milk)</w:t>
      </w:r>
    </w:p>
    <w:p w14:paraId="0311BC0D" w14:textId="77777777" w:rsidR="00F800D1" w:rsidRDefault="00F800D1" w:rsidP="00054DD0">
      <w:r>
        <w:t>P = 0.95 x 0.95</w:t>
      </w:r>
    </w:p>
    <w:p w14:paraId="43EA0D63" w14:textId="77777777" w:rsidR="00F800D1" w:rsidRDefault="00F800D1" w:rsidP="00054DD0">
      <w:r>
        <w:t xml:space="preserve">P = </w:t>
      </w:r>
      <w:r w:rsidR="000E47AA">
        <w:t>0.9025</w:t>
      </w:r>
    </w:p>
    <w:p w14:paraId="662D2608" w14:textId="77777777" w:rsidR="000E47AA" w:rsidRDefault="000E47AA" w:rsidP="000E47AA"/>
    <w:p w14:paraId="1A6193DF" w14:textId="0F08F860" w:rsidR="000E47AA" w:rsidRDefault="000E47AA" w:rsidP="000E47AA">
      <w:r>
        <w:t>P (Ingredients in Cup) = A (Correct Drink) x B (Sugar) x C (Milk)</w:t>
      </w:r>
    </w:p>
    <w:p w14:paraId="155D185A" w14:textId="77777777" w:rsidR="000E47AA" w:rsidRDefault="000E47AA" w:rsidP="00054DD0">
      <w:r>
        <w:t>P = 0.9996 x 0.994 x 0.9025</w:t>
      </w:r>
    </w:p>
    <w:p w14:paraId="313CFA19" w14:textId="77777777" w:rsidR="000E47AA" w:rsidRDefault="000E47AA" w:rsidP="00054DD0">
      <w:r>
        <w:t>P = 0.896726166</w:t>
      </w:r>
    </w:p>
    <w:p w14:paraId="10149C64" w14:textId="4A619001" w:rsidR="00DD46F2" w:rsidRDefault="00DD46F2" w:rsidP="00054DD0"/>
    <w:p w14:paraId="1BDE6602" w14:textId="77777777" w:rsidR="00DD46F2" w:rsidRDefault="00DD46F2">
      <w:pPr>
        <w:spacing w:before="0" w:after="200" w:line="276" w:lineRule="auto"/>
        <w:jc w:val="left"/>
      </w:pPr>
      <w:r>
        <w:br w:type="page"/>
      </w:r>
    </w:p>
    <w:p w14:paraId="30BA28E4" w14:textId="77777777" w:rsidR="00DD46F2" w:rsidRDefault="00DD46F2" w:rsidP="00DD46F2">
      <w:pPr>
        <w:pStyle w:val="Heading3"/>
      </w:pPr>
      <w:bookmarkStart w:id="59" w:name="_Toc227566339"/>
      <w:r>
        <w:lastRenderedPageBreak/>
        <w:t>Hot Drink, Milk and Sugar</w:t>
      </w:r>
      <w:bookmarkEnd w:id="59"/>
    </w:p>
    <w:p w14:paraId="449C313B" w14:textId="241F8DE8" w:rsidR="00DD46F2" w:rsidRDefault="00DD46F2" w:rsidP="00DD46F2">
      <w:r>
        <w:t xml:space="preserve">The probabilities </w:t>
      </w:r>
      <w:r w:rsidR="00CE455E">
        <w:t xml:space="preserve">previously </w:t>
      </w:r>
      <w:r>
        <w:t xml:space="preserve">calculated can be </w:t>
      </w:r>
      <w:r w:rsidR="00CE455E">
        <w:t>combined into an ‘AND’ gate</w:t>
      </w:r>
      <w:r>
        <w:t xml:space="preserve"> to calculate the top </w:t>
      </w:r>
      <w:r w:rsidR="00CE455E">
        <w:t xml:space="preserve">event of a Hot Drink Milk and Sugar, as seen in </w:t>
      </w:r>
      <w:r w:rsidR="00AA7F65">
        <w:fldChar w:fldCharType="begin"/>
      </w:r>
      <w:r w:rsidR="00AA7F65">
        <w:instrText xml:space="preserve"> REF _Ref227490419 \h </w:instrText>
      </w:r>
      <w:r w:rsidR="00AA7F65">
        <w:fldChar w:fldCharType="separate"/>
      </w:r>
      <w:r w:rsidR="00AA7F65">
        <w:t xml:space="preserve">Figure </w:t>
      </w:r>
      <w:r w:rsidR="00AA7F65">
        <w:rPr>
          <w:noProof/>
        </w:rPr>
        <w:t>4</w:t>
      </w:r>
      <w:r w:rsidR="00AA7F65">
        <w:fldChar w:fldCharType="end"/>
      </w:r>
      <w:r w:rsidR="00CE455E">
        <w:t>.</w:t>
      </w:r>
    </w:p>
    <w:p w14:paraId="5D71CFDB" w14:textId="77777777" w:rsidR="00AA7F65" w:rsidRDefault="00DD46F2" w:rsidP="00AA7F65">
      <w:pPr>
        <w:keepNext/>
        <w:jc w:val="center"/>
      </w:pPr>
      <w:r w:rsidRPr="00DD46F2">
        <w:rPr>
          <w:noProof/>
        </w:rPr>
        <w:drawing>
          <wp:inline distT="0" distB="0" distL="0" distR="0" wp14:anchorId="0F9E168C" wp14:editId="1DF3D001">
            <wp:extent cx="5400040" cy="2424430"/>
            <wp:effectExtent l="0" t="0" r="0" b="0"/>
            <wp:docPr id="2052965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65951" name=""/>
                    <pic:cNvPicPr/>
                  </pic:nvPicPr>
                  <pic:blipFill>
                    <a:blip r:embed="rId21"/>
                    <a:stretch>
                      <a:fillRect/>
                    </a:stretch>
                  </pic:blipFill>
                  <pic:spPr>
                    <a:xfrm>
                      <a:off x="0" y="0"/>
                      <a:ext cx="5400040" cy="2424430"/>
                    </a:xfrm>
                    <a:prstGeom prst="rect">
                      <a:avLst/>
                    </a:prstGeom>
                  </pic:spPr>
                </pic:pic>
              </a:graphicData>
            </a:graphic>
          </wp:inline>
        </w:drawing>
      </w:r>
    </w:p>
    <w:p w14:paraId="4AB6D938" w14:textId="429F3FF8" w:rsidR="00DD46F2" w:rsidRDefault="00AA7F65" w:rsidP="00AA7F65">
      <w:pPr>
        <w:pStyle w:val="Caption"/>
        <w:jc w:val="center"/>
      </w:pPr>
      <w:bookmarkStart w:id="60" w:name="_Toc227566323"/>
      <w:r>
        <w:t xml:space="preserve">Figure </w:t>
      </w:r>
      <w:fldSimple w:instr=" SEQ Figure \* ARABIC ">
        <w:r>
          <w:rPr>
            <w:noProof/>
          </w:rPr>
          <w:t>9</w:t>
        </w:r>
      </w:fldSimple>
      <w:r>
        <w:t xml:space="preserve"> - Hot Drink Milk and Sugar FTA</w:t>
      </w:r>
      <w:bookmarkEnd w:id="60"/>
    </w:p>
    <w:p w14:paraId="358988E2" w14:textId="77777777" w:rsidR="00CE455E" w:rsidRDefault="00CE455E" w:rsidP="00DD46F2">
      <w:r>
        <w:t>P (HDMS) = A(HW) x B(C) x C(IC)</w:t>
      </w:r>
    </w:p>
    <w:p w14:paraId="039FAC20" w14:textId="77777777" w:rsidR="00CE455E" w:rsidRDefault="00CE455E" w:rsidP="00DD46F2">
      <w:r>
        <w:t>P = 0.76780526406 x 0.99 x 0.896726166</w:t>
      </w:r>
    </w:p>
    <w:p w14:paraId="40897129" w14:textId="77777777" w:rsidR="00CE455E" w:rsidRDefault="00CE455E" w:rsidP="00DD46F2">
      <w:pPr>
        <w:rPr>
          <w:b/>
          <w:bCs/>
          <w:u w:val="single"/>
        </w:rPr>
      </w:pPr>
      <w:r>
        <w:t xml:space="preserve">P = </w:t>
      </w:r>
      <w:r w:rsidRPr="00CE455E">
        <w:rPr>
          <w:b/>
          <w:bCs/>
          <w:u w:val="single"/>
        </w:rPr>
        <w:t>0.68162596</w:t>
      </w:r>
    </w:p>
    <w:p w14:paraId="68344C4B" w14:textId="4EF0A7EB" w:rsidR="00D34AEA" w:rsidRPr="00DD46F2" w:rsidRDefault="00D34AEA" w:rsidP="00DD46F2">
      <w:pPr>
        <w:sectPr w:rsidR="00D34AEA" w:rsidRPr="00DD46F2" w:rsidSect="00623A81">
          <w:headerReference w:type="default" r:id="rId22"/>
          <w:pgSz w:w="11906" w:h="16838" w:code="9"/>
          <w:pgMar w:top="1701" w:right="1701" w:bottom="1701" w:left="1701" w:header="709" w:footer="851" w:gutter="0"/>
          <w:cols w:space="708"/>
          <w:docGrid w:linePitch="360"/>
        </w:sectPr>
      </w:pPr>
      <w:r>
        <w:t xml:space="preserve">The probability of the successful production of a </w:t>
      </w:r>
      <w:r w:rsidR="00B9456F">
        <w:t xml:space="preserve">perfect </w:t>
      </w:r>
      <w:r>
        <w:t>hot drink with milk and sugar</w:t>
      </w:r>
      <w:r w:rsidR="00B9456F">
        <w:t xml:space="preserve"> </w:t>
      </w:r>
      <w:r>
        <w:t xml:space="preserve">is </w:t>
      </w:r>
      <w:r w:rsidRPr="00D34AEA">
        <w:t>0.68162596</w:t>
      </w:r>
      <w:r>
        <w:t>/ 68% likelihood.</w:t>
      </w:r>
    </w:p>
    <w:p w14:paraId="30D2B0C0" w14:textId="6626FC9B" w:rsidR="00213E11" w:rsidRDefault="00213E11" w:rsidP="00213E11">
      <w:pPr>
        <w:pStyle w:val="Heading1"/>
      </w:pPr>
      <w:bookmarkStart w:id="61" w:name="_Ref227490632"/>
      <w:bookmarkStart w:id="62" w:name="_Toc227566340"/>
      <w:r w:rsidRPr="00213E11">
        <w:lastRenderedPageBreak/>
        <w:t>Application of Human Factors</w:t>
      </w:r>
      <w:bookmarkEnd w:id="61"/>
      <w:bookmarkEnd w:id="62"/>
    </w:p>
    <w:p w14:paraId="49BBF97C" w14:textId="3922CD36" w:rsidR="00D40329" w:rsidRDefault="00D40329">
      <w:pPr>
        <w:spacing w:before="0" w:after="200" w:line="276" w:lineRule="auto"/>
        <w:jc w:val="left"/>
      </w:pPr>
      <w:r>
        <w:t xml:space="preserve">Previous discussion used an FTA for the perfect production of a hot drink with milk &amp; sugar. However, this scenario completely disregarded the application of human factors to the process; the </w:t>
      </w:r>
      <w:r w:rsidR="003C7311">
        <w:t>subsequent</w:t>
      </w:r>
      <w:r>
        <w:t xml:space="preserve"> brief stat</w:t>
      </w:r>
      <w:r w:rsidR="003C7311">
        <w:t>es</w:t>
      </w:r>
      <w:r>
        <w:t xml:space="preserve"> ‘</w:t>
      </w:r>
      <w:r w:rsidRPr="00D40329">
        <w:t>Bill has woken up in the middle of the night and wants to make a cup of tea. Use the probability multipliers provided to show where his key errors may lie when acting under fatigue’</w:t>
      </w:r>
      <w:r>
        <w:t xml:space="preserve">. </w:t>
      </w:r>
    </w:p>
    <w:p w14:paraId="7158AE29" w14:textId="77777777" w:rsidR="000A2E02" w:rsidRDefault="00D40329">
      <w:pPr>
        <w:spacing w:before="0" w:after="200" w:line="276" w:lineRule="auto"/>
        <w:jc w:val="left"/>
      </w:pPr>
      <w:r>
        <w:t>Due to Bill waking up in the middle of the night, one would assume he would be extremely tired due to lack of sleep leading to potential errors occurring in the p</w:t>
      </w:r>
      <w:r w:rsidR="005C20FB">
        <w:t>roduction due to fatigue causing changes to someone’s: Focus, awareness and operational capability.</w:t>
      </w:r>
    </w:p>
    <w:p w14:paraId="3DF3E115" w14:textId="77777777" w:rsidR="003C7311" w:rsidRDefault="000A2E02" w:rsidP="000A2E02">
      <w:pPr>
        <w:pStyle w:val="ListParagraph"/>
        <w:numPr>
          <w:ilvl w:val="0"/>
          <w:numId w:val="34"/>
        </w:numPr>
        <w:spacing w:before="0" w:after="200" w:line="276" w:lineRule="auto"/>
        <w:jc w:val="left"/>
      </w:pPr>
      <w:r>
        <w:t>‘</w:t>
      </w:r>
      <w:r w:rsidRPr="000A2E02">
        <w:t>Bill’s ability to plug in and switch on the kettle will drop to 75% of normal and his ability to select a cup will drop to 90% of normal</w:t>
      </w:r>
      <w:r>
        <w:t>’</w:t>
      </w:r>
    </w:p>
    <w:p w14:paraId="3F97E383" w14:textId="66814464" w:rsidR="003C7311" w:rsidRDefault="003C7311" w:rsidP="003C7311">
      <w:pPr>
        <w:spacing w:before="0" w:after="200" w:line="276" w:lineRule="auto"/>
        <w:jc w:val="left"/>
      </w:pPr>
      <w:r>
        <w:t>This provides us information on what probabilities will change and what will stay to same to reflect the changes to Bills capability</w:t>
      </w:r>
      <w:r w:rsidR="00481954">
        <w:t xml:space="preserve"> by reviewing the three </w:t>
      </w:r>
      <w:r w:rsidR="009506C5">
        <w:t>top level events against the reduced ability to plug in and switch on the kettle as well as his ability to select a cup</w:t>
      </w:r>
      <w:r>
        <w:t xml:space="preserve">. </w:t>
      </w:r>
    </w:p>
    <w:p w14:paraId="6465ECDF" w14:textId="28938CF8" w:rsidR="00FF43D2" w:rsidRDefault="003C7311" w:rsidP="003C7311">
      <w:pPr>
        <w:spacing w:before="0" w:after="200" w:line="276" w:lineRule="auto"/>
        <w:jc w:val="left"/>
      </w:pPr>
      <w:r w:rsidRPr="00E76908">
        <w:rPr>
          <w:u w:val="single"/>
        </w:rPr>
        <w:t>Hot Water</w:t>
      </w:r>
      <w:r>
        <w:t xml:space="preserve"> – The probability of Bill producing hot water perfectly has fallen.</w:t>
      </w:r>
      <w:r w:rsidR="009C4A63">
        <w:t xml:space="preserve"> This is due to the reduction in Bills ability to </w:t>
      </w:r>
      <w:r w:rsidR="009C4A63" w:rsidRPr="000A2E02">
        <w:t>plug in and switch on the kettle</w:t>
      </w:r>
      <w:r w:rsidR="009C4A63">
        <w:t xml:space="preserve"> dropping to 75%</w:t>
      </w:r>
      <w:r w:rsidR="00533E93">
        <w:t xml:space="preserve"> effecting the ‘Power to Element’ event fault tree</w:t>
      </w:r>
      <w:r w:rsidR="00270EB5">
        <w:t xml:space="preserve"> by reducing the ‘Plugged in’ and ‘Switched on’ values from 0.89 to </w:t>
      </w:r>
      <w:r w:rsidR="00027443">
        <w:t>0.6675</w:t>
      </w:r>
      <w:r w:rsidR="00533E93">
        <w:t>.</w:t>
      </w:r>
    </w:p>
    <w:p w14:paraId="2505DC64" w14:textId="6B0ED388" w:rsidR="00027443" w:rsidRDefault="00027443" w:rsidP="003C7311">
      <w:pPr>
        <w:spacing w:before="0" w:after="200" w:line="276" w:lineRule="auto"/>
        <w:jc w:val="left"/>
      </w:pPr>
      <w:r>
        <w:t>0.89/100 x 75 = 0.6675</w:t>
      </w:r>
    </w:p>
    <w:p w14:paraId="533B5249" w14:textId="3B388A89" w:rsidR="00027443" w:rsidRDefault="00027443" w:rsidP="003C7311">
      <w:pPr>
        <w:spacing w:before="0" w:after="200" w:line="276" w:lineRule="auto"/>
        <w:jc w:val="left"/>
      </w:pPr>
      <w:r>
        <w:t xml:space="preserve">The updated </w:t>
      </w:r>
      <w:r w:rsidR="00A319A8">
        <w:t xml:space="preserve">value for the probability of ‘Power to Element’ is now: </w:t>
      </w:r>
    </w:p>
    <w:p w14:paraId="032778E6" w14:textId="527B3015" w:rsidR="00A319A8" w:rsidRDefault="00A319A8" w:rsidP="00A319A8">
      <w:r w:rsidRPr="008A4CC1">
        <w:t>P(</w:t>
      </w:r>
      <w:proofErr w:type="spellStart"/>
      <w:r>
        <w:t>PtE</w:t>
      </w:r>
      <w:proofErr w:type="spellEnd"/>
      <w:r w:rsidRPr="008A4CC1">
        <w:t>) =</w:t>
      </w:r>
      <w:r>
        <w:t xml:space="preserve"> 0.6675 x 0.6675 x 0.99 x 0.99</w:t>
      </w:r>
    </w:p>
    <w:p w14:paraId="538130D2" w14:textId="3BF8DDBC" w:rsidR="00A319A8" w:rsidRDefault="00A319A8" w:rsidP="00A319A8">
      <w:r>
        <w:t xml:space="preserve">P = </w:t>
      </w:r>
      <w:r w:rsidR="001A33DC" w:rsidRPr="002717A6">
        <w:rPr>
          <w:b/>
          <w:bCs/>
          <w:u w:val="single"/>
        </w:rPr>
        <w:t>0.436689</w:t>
      </w:r>
      <w:r w:rsidR="003C4288" w:rsidRPr="002717A6">
        <w:rPr>
          <w:b/>
          <w:bCs/>
          <w:u w:val="single"/>
        </w:rPr>
        <w:t>68062</w:t>
      </w:r>
    </w:p>
    <w:p w14:paraId="2D4D9584" w14:textId="3CE87153" w:rsidR="003C4288" w:rsidRDefault="003C4288" w:rsidP="00A319A8">
      <w:r>
        <w:t xml:space="preserve">The </w:t>
      </w:r>
      <w:r w:rsidR="00A801C0">
        <w:t>probability for Hot water would be this value multiplied by the probability for the unchanged ‘Water in Kettle’</w:t>
      </w:r>
      <w:r w:rsidR="001F4F77">
        <w:t>:</w:t>
      </w:r>
    </w:p>
    <w:p w14:paraId="705FC8DE" w14:textId="68B5FC9F" w:rsidR="001F4F77" w:rsidRDefault="001F4F77" w:rsidP="00A319A8">
      <w:r>
        <w:t>P (HW) = 0.43668968062 x 0.98901</w:t>
      </w:r>
    </w:p>
    <w:p w14:paraId="03F3227E" w14:textId="77B7095F" w:rsidR="001F4F77" w:rsidRPr="00E76908" w:rsidRDefault="001F4F77" w:rsidP="00A319A8">
      <w:r>
        <w:t xml:space="preserve">P = </w:t>
      </w:r>
      <w:r w:rsidR="002717A6" w:rsidRPr="002717A6">
        <w:rPr>
          <w:b/>
          <w:bCs/>
          <w:u w:val="single"/>
        </w:rPr>
        <w:t>0.43189046103.</w:t>
      </w:r>
      <w:r w:rsidR="00E76908">
        <w:t xml:space="preserve"> A significant reduction from the initial value of 0.77633721.</w:t>
      </w:r>
    </w:p>
    <w:p w14:paraId="50310A01" w14:textId="77777777" w:rsidR="003C4288" w:rsidRDefault="003C4288" w:rsidP="00A319A8"/>
    <w:p w14:paraId="01B52D18" w14:textId="77777777" w:rsidR="00FF43D2" w:rsidRDefault="00FF43D2" w:rsidP="003C7311">
      <w:pPr>
        <w:spacing w:before="0" w:after="200" w:line="276" w:lineRule="auto"/>
        <w:jc w:val="left"/>
      </w:pPr>
    </w:p>
    <w:p w14:paraId="23120738" w14:textId="57A8E8AB" w:rsidR="00FF43D2" w:rsidRDefault="00FF43D2" w:rsidP="003C7311">
      <w:pPr>
        <w:spacing w:before="0" w:after="200" w:line="276" w:lineRule="auto"/>
        <w:jc w:val="left"/>
      </w:pPr>
      <w:r w:rsidRPr="00E76908">
        <w:rPr>
          <w:u w:val="single"/>
        </w:rPr>
        <w:lastRenderedPageBreak/>
        <w:t>Cup</w:t>
      </w:r>
      <w:r>
        <w:t xml:space="preserve"> –</w:t>
      </w:r>
      <w:r w:rsidR="00121978">
        <w:t xml:space="preserve"> The</w:t>
      </w:r>
      <w:r w:rsidR="00367A85">
        <w:t xml:space="preserve"> probability of Bill selecting a cup </w:t>
      </w:r>
      <w:r w:rsidR="00F8412F">
        <w:t xml:space="preserve">‘In good order’ has fallen from 0.99 to 90% of this value. 0.99/100 x </w:t>
      </w:r>
      <w:r w:rsidR="00CE4B1D">
        <w:t xml:space="preserve">90 = </w:t>
      </w:r>
      <w:r w:rsidR="00CE4B1D" w:rsidRPr="007E4C9A">
        <w:rPr>
          <w:b/>
          <w:bCs/>
          <w:u w:val="single"/>
        </w:rPr>
        <w:t>0.891</w:t>
      </w:r>
    </w:p>
    <w:p w14:paraId="1031A786" w14:textId="7531C57F" w:rsidR="00751974" w:rsidRDefault="007E4C9A" w:rsidP="003C7311">
      <w:pPr>
        <w:spacing w:before="0" w:after="200" w:line="276" w:lineRule="auto"/>
        <w:jc w:val="left"/>
      </w:pPr>
      <w:r>
        <w:t xml:space="preserve">The </w:t>
      </w:r>
      <w:r w:rsidR="00751974">
        <w:t>top-level</w:t>
      </w:r>
      <w:r>
        <w:t xml:space="preserve"> probability of </w:t>
      </w:r>
      <w:r w:rsidR="00751974">
        <w:t xml:space="preserve">bill having a perfect ‘Cup’ would change from 0.99 to P = 0.891 x 1 = </w:t>
      </w:r>
      <w:r w:rsidR="00751974" w:rsidRPr="00751974">
        <w:rPr>
          <w:b/>
          <w:bCs/>
          <w:u w:val="single"/>
        </w:rPr>
        <w:t>0.891</w:t>
      </w:r>
      <w:r w:rsidR="00751974">
        <w:t xml:space="preserve">. </w:t>
      </w:r>
    </w:p>
    <w:p w14:paraId="60C94000" w14:textId="77777777" w:rsidR="004A6A5D" w:rsidRDefault="00FF43D2" w:rsidP="003C7311">
      <w:pPr>
        <w:spacing w:before="0" w:after="200" w:line="276" w:lineRule="auto"/>
        <w:jc w:val="left"/>
      </w:pPr>
      <w:r w:rsidRPr="007E4C9A">
        <w:rPr>
          <w:u w:val="single"/>
        </w:rPr>
        <w:t>Ingredients in Cup</w:t>
      </w:r>
      <w:r>
        <w:t xml:space="preserve"> – This event remains unchanged</w:t>
      </w:r>
      <w:r w:rsidR="009374FE">
        <w:t xml:space="preserve"> due to the process of gathering the correct ingredients not including a kettle </w:t>
      </w:r>
      <w:r w:rsidR="00444916">
        <w:t xml:space="preserve">or the physical cup itself. The probability of this event remains at </w:t>
      </w:r>
      <w:r w:rsidR="00444916" w:rsidRPr="00444916">
        <w:rPr>
          <w:b/>
          <w:bCs/>
          <w:u w:val="single"/>
        </w:rPr>
        <w:t>0.896726166</w:t>
      </w:r>
      <w:r w:rsidR="00444916">
        <w:t xml:space="preserve"> or </w:t>
      </w:r>
      <w:r w:rsidR="00444916" w:rsidRPr="000E1D5A">
        <w:rPr>
          <w:b/>
          <w:bCs/>
          <w:u w:val="single"/>
        </w:rPr>
        <w:t>89%</w:t>
      </w:r>
      <w:r w:rsidR="000E1D5A">
        <w:t>.</w:t>
      </w:r>
    </w:p>
    <w:p w14:paraId="1CD38CD6" w14:textId="77777777" w:rsidR="004A6A5D" w:rsidRDefault="004A6A5D" w:rsidP="003C7311">
      <w:pPr>
        <w:spacing w:before="0" w:after="200" w:line="276" w:lineRule="auto"/>
        <w:jc w:val="left"/>
      </w:pPr>
    </w:p>
    <w:p w14:paraId="044D52AD" w14:textId="77F7CFA3" w:rsidR="00322EE2" w:rsidRDefault="004A6A5D" w:rsidP="003C7311">
      <w:pPr>
        <w:spacing w:before="0" w:after="200" w:line="276" w:lineRule="auto"/>
        <w:jc w:val="left"/>
      </w:pPr>
      <w:r>
        <w:t xml:space="preserve">Bill’s ability to successfully produce a hot drink with sugar and milk will fall from </w:t>
      </w:r>
      <w:r w:rsidR="00496B7F" w:rsidRPr="00D34AEA">
        <w:t>0.68162596</w:t>
      </w:r>
      <w:r w:rsidR="00496B7F">
        <w:t xml:space="preserve"> (68%) to</w:t>
      </w:r>
      <w:r w:rsidR="00322EE2">
        <w:t>:</w:t>
      </w:r>
    </w:p>
    <w:p w14:paraId="3A85923A" w14:textId="4C1115C8" w:rsidR="00322EE2" w:rsidRDefault="00496B7F" w:rsidP="003C7311">
      <w:pPr>
        <w:spacing w:before="0" w:after="200" w:line="276" w:lineRule="auto"/>
        <w:jc w:val="left"/>
      </w:pPr>
      <w:r>
        <w:t xml:space="preserve">P = </w:t>
      </w:r>
      <w:r w:rsidRPr="00496B7F">
        <w:t>0.43189046103</w:t>
      </w:r>
      <w:r>
        <w:t xml:space="preserve"> x 0.891 x </w:t>
      </w:r>
      <w:r w:rsidR="00BF6183" w:rsidRPr="00BF6183">
        <w:t xml:space="preserve">0.896726166 </w:t>
      </w:r>
      <w:r w:rsidR="00322EE2">
        <w:t xml:space="preserve">= </w:t>
      </w:r>
      <w:r w:rsidR="00322EE2" w:rsidRPr="00322EE2">
        <w:rPr>
          <w:b/>
          <w:bCs/>
          <w:u w:val="single"/>
        </w:rPr>
        <w:t>0.345073142</w:t>
      </w:r>
      <w:r w:rsidR="00322EE2">
        <w:t xml:space="preserve"> (3</w:t>
      </w:r>
      <w:r w:rsidR="00101331">
        <w:t>4.5</w:t>
      </w:r>
      <w:r w:rsidR="00322EE2">
        <w:t>%)</w:t>
      </w:r>
    </w:p>
    <w:p w14:paraId="7386C63E" w14:textId="5BD2A15F" w:rsidR="00213E11" w:rsidRDefault="00213E11" w:rsidP="003C7311">
      <w:pPr>
        <w:spacing w:before="0" w:after="200" w:line="276" w:lineRule="auto"/>
        <w:jc w:val="left"/>
      </w:pPr>
      <w:r>
        <w:br w:type="page"/>
      </w:r>
    </w:p>
    <w:p w14:paraId="6CE104B9" w14:textId="5DA25FAA" w:rsidR="00DA28B2" w:rsidRDefault="00213E11" w:rsidP="00213E11">
      <w:pPr>
        <w:pStyle w:val="Heading1"/>
      </w:pPr>
      <w:bookmarkStart w:id="63" w:name="_Toc227566341"/>
      <w:r>
        <w:lastRenderedPageBreak/>
        <w:t>Conclusions</w:t>
      </w:r>
      <w:bookmarkEnd w:id="63"/>
    </w:p>
    <w:p w14:paraId="0F7F0E18" w14:textId="00147E88" w:rsidR="00DA28B2" w:rsidRDefault="001429AD" w:rsidP="00941D35">
      <w:r>
        <w:t>F</w:t>
      </w:r>
      <w:r w:rsidR="00590AB1">
        <w:t>ault Tree Analysis is an extremely useful Systems Engineering toolset which can be used to quantify probabilities of success or failure</w:t>
      </w:r>
      <w:r w:rsidR="00520659">
        <w:t xml:space="preserve"> </w:t>
      </w:r>
      <w:r w:rsidR="00E72EBB">
        <w:t>to</w:t>
      </w:r>
      <w:r w:rsidR="00520659">
        <w:t xml:space="preserve"> highlight points of weakness within a system process, so that they can be rectified or changed to ensure the highest level of quality and reliability remains throughout the system.</w:t>
      </w:r>
    </w:p>
    <w:p w14:paraId="1F8B1662" w14:textId="304A505D" w:rsidR="00E21014" w:rsidRDefault="00E21014" w:rsidP="00941D35">
      <w:r>
        <w:t xml:space="preserve">However, in systems where human factors are prevalent, it is vital to ensure that they are captured and measured. This is shown </w:t>
      </w:r>
      <w:r w:rsidR="003F4C51">
        <w:t>in</w:t>
      </w:r>
      <w:r>
        <w:t xml:space="preserve"> the example worked </w:t>
      </w:r>
      <w:r w:rsidR="00231DEB">
        <w:t>calculated</w:t>
      </w:r>
      <w:r>
        <w:t xml:space="preserve"> </w:t>
      </w:r>
      <w:r w:rsidR="00231DEB">
        <w:t>within the ‘</w:t>
      </w:r>
      <w:r>
        <w:fldChar w:fldCharType="begin"/>
      </w:r>
      <w:r>
        <w:instrText xml:space="preserve"> REF _Ref227490632 \h </w:instrText>
      </w:r>
      <w:r>
        <w:fldChar w:fldCharType="separate"/>
      </w:r>
      <w:r w:rsidRPr="00213E11">
        <w:t>Application of Human Factors</w:t>
      </w:r>
      <w:r>
        <w:fldChar w:fldCharType="end"/>
      </w:r>
      <w:r w:rsidR="00231DEB">
        <w:t>’ part of this report</w:t>
      </w:r>
      <w:r w:rsidR="00662219">
        <w:t xml:space="preserve"> where a ‘simple’ process evaluating the probability of </w:t>
      </w:r>
      <w:r w:rsidR="00101331">
        <w:t>success when producing a hot drink falls from 68% to 34.5%</w:t>
      </w:r>
      <w:r w:rsidR="0042518E">
        <w:t xml:space="preserve">, effectively slicing in half purely from the change in awareness shown by Bill from sleep deprivation. Although this is not a major safety concern in this instance, </w:t>
      </w:r>
      <w:r w:rsidR="00FA298D">
        <w:t xml:space="preserve">processes within high risk environments such as manufacturing or development where dangerous machinery and set </w:t>
      </w:r>
      <w:r w:rsidR="007D43BF">
        <w:t xml:space="preserve">safety processes are </w:t>
      </w:r>
      <w:r w:rsidR="00E2499C">
        <w:t>to be followed</w:t>
      </w:r>
      <w:r w:rsidR="007D43BF">
        <w:t xml:space="preserve">, FTA provides evidence that the human factor is a major concern </w:t>
      </w:r>
      <w:r w:rsidR="00E2499C">
        <w:t>and must be addressed through the issuance of safety measures</w:t>
      </w:r>
      <w:r w:rsidR="001B3E31">
        <w:t>; in this theoretical case measure</w:t>
      </w:r>
      <w:r w:rsidR="00E2499C">
        <w:t xml:space="preserve"> such as </w:t>
      </w:r>
      <w:r w:rsidR="004D45BD">
        <w:t xml:space="preserve">shift length, time between shifts and </w:t>
      </w:r>
      <w:r w:rsidR="00417FE5">
        <w:t>ensuring workers are not under the influence of awareness/ performance detrimental substances such as drugs &amp;/or alcohol</w:t>
      </w:r>
      <w:r w:rsidR="001B3E31">
        <w:t xml:space="preserve"> could be implemented to minimise human factors</w:t>
      </w:r>
      <w:r w:rsidR="00417FE5">
        <w:t>.</w:t>
      </w:r>
    </w:p>
    <w:p w14:paraId="184C5CF4" w14:textId="77777777" w:rsidR="00DA28B2" w:rsidRDefault="00DA28B2" w:rsidP="00941D35"/>
    <w:p w14:paraId="4496B2E4" w14:textId="77777777" w:rsidR="00DA28B2" w:rsidRDefault="00DA28B2" w:rsidP="00941D35"/>
    <w:p w14:paraId="7177B3B0" w14:textId="77777777" w:rsidR="00DA28B2" w:rsidRDefault="00DA28B2" w:rsidP="00671C29">
      <w:pPr>
        <w:pStyle w:val="Heading1"/>
        <w:numPr>
          <w:ilvl w:val="0"/>
          <w:numId w:val="0"/>
        </w:numPr>
        <w:ind w:left="432"/>
        <w:sectPr w:rsidR="00DA28B2" w:rsidSect="00623A81">
          <w:headerReference w:type="default" r:id="rId23"/>
          <w:pgSz w:w="11906" w:h="16838" w:code="9"/>
          <w:pgMar w:top="1701" w:right="1701" w:bottom="1701" w:left="1701" w:header="709" w:footer="851" w:gutter="0"/>
          <w:cols w:space="708"/>
          <w:docGrid w:linePitch="360"/>
        </w:sectPr>
      </w:pPr>
    </w:p>
    <w:p w14:paraId="1079935C" w14:textId="46A81785" w:rsidR="00DA28B2" w:rsidRDefault="004C2C9C" w:rsidP="00DA28B2">
      <w:pPr>
        <w:pStyle w:val="Heading1nonumber"/>
      </w:pPr>
      <w:bookmarkStart w:id="64" w:name="_Toc51833419"/>
      <w:bookmarkStart w:id="65" w:name="_Toc290554257"/>
      <w:bookmarkStart w:id="66" w:name="_Toc299621222"/>
      <w:bookmarkStart w:id="67" w:name="_Toc299631447"/>
      <w:bookmarkStart w:id="68" w:name="_Toc299631509"/>
      <w:bookmarkStart w:id="69" w:name="_Toc299631599"/>
      <w:bookmarkStart w:id="70" w:name="_Toc299631675"/>
      <w:bookmarkStart w:id="71" w:name="_Toc227566342"/>
      <w:r>
        <w:lastRenderedPageBreak/>
        <w:t>References</w:t>
      </w:r>
      <w:bookmarkEnd w:id="64"/>
      <w:bookmarkEnd w:id="65"/>
      <w:bookmarkEnd w:id="66"/>
      <w:bookmarkEnd w:id="67"/>
      <w:bookmarkEnd w:id="68"/>
      <w:bookmarkEnd w:id="69"/>
      <w:bookmarkEnd w:id="70"/>
      <w:bookmarkEnd w:id="71"/>
    </w:p>
    <w:sdt>
      <w:sdtPr>
        <w:id w:val="-1004967286"/>
        <w:docPartObj>
          <w:docPartGallery w:val="Bibliographies"/>
          <w:docPartUnique/>
        </w:docPartObj>
      </w:sdtPr>
      <w:sdtEndPr/>
      <w:sdtContent>
        <w:sdt>
          <w:sdtPr>
            <w:id w:val="-573587230"/>
            <w:bibliography/>
          </w:sdtPr>
          <w:sdtEndPr/>
          <w:sdtContent>
            <w:p w14:paraId="0524BCB4" w14:textId="77777777" w:rsidR="002B30B4" w:rsidRDefault="0070052C">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2B30B4" w14:paraId="5AE4B18B" w14:textId="77777777">
                <w:trPr>
                  <w:divId w:val="321391116"/>
                  <w:tblCellSpacing w:w="15" w:type="dxa"/>
                </w:trPr>
                <w:tc>
                  <w:tcPr>
                    <w:tcW w:w="50" w:type="pct"/>
                    <w:hideMark/>
                  </w:tcPr>
                  <w:p w14:paraId="7CBE9899" w14:textId="6024F701" w:rsidR="002B30B4" w:rsidRDefault="002B30B4">
                    <w:pPr>
                      <w:pStyle w:val="Bibliography"/>
                      <w:rPr>
                        <w:noProof/>
                      </w:rPr>
                    </w:pPr>
                    <w:r>
                      <w:rPr>
                        <w:noProof/>
                      </w:rPr>
                      <w:t xml:space="preserve">[1] </w:t>
                    </w:r>
                  </w:p>
                </w:tc>
                <w:tc>
                  <w:tcPr>
                    <w:tcW w:w="0" w:type="auto"/>
                    <w:hideMark/>
                  </w:tcPr>
                  <w:p w14:paraId="36F11CA5" w14:textId="77777777" w:rsidR="002B30B4" w:rsidRDefault="002B30B4">
                    <w:pPr>
                      <w:pStyle w:val="Bibliography"/>
                      <w:rPr>
                        <w:noProof/>
                      </w:rPr>
                    </w:pPr>
                    <w:r>
                      <w:rPr>
                        <w:noProof/>
                      </w:rPr>
                      <w:t>“What is fault tree analysis (FTA)?,” IBM, [Online]. Available: https://www.ibm.com/think/topics/fault-tree-analysis. [Accessed 12 April 2026].</w:t>
                    </w:r>
                  </w:p>
                </w:tc>
              </w:tr>
              <w:tr w:rsidR="002B30B4" w14:paraId="51ADB3FB" w14:textId="77777777">
                <w:trPr>
                  <w:divId w:val="321391116"/>
                  <w:tblCellSpacing w:w="15" w:type="dxa"/>
                </w:trPr>
                <w:tc>
                  <w:tcPr>
                    <w:tcW w:w="50" w:type="pct"/>
                    <w:hideMark/>
                  </w:tcPr>
                  <w:p w14:paraId="127C05E7" w14:textId="77777777" w:rsidR="002B30B4" w:rsidRDefault="002B30B4">
                    <w:pPr>
                      <w:pStyle w:val="Bibliography"/>
                      <w:rPr>
                        <w:noProof/>
                      </w:rPr>
                    </w:pPr>
                    <w:r>
                      <w:rPr>
                        <w:noProof/>
                      </w:rPr>
                      <w:t xml:space="preserve">[2] </w:t>
                    </w:r>
                  </w:p>
                </w:tc>
                <w:tc>
                  <w:tcPr>
                    <w:tcW w:w="0" w:type="auto"/>
                    <w:hideMark/>
                  </w:tcPr>
                  <w:p w14:paraId="3AFB31AE" w14:textId="77777777" w:rsidR="002B30B4" w:rsidRDefault="002B30B4">
                    <w:pPr>
                      <w:pStyle w:val="Bibliography"/>
                      <w:rPr>
                        <w:noProof/>
                      </w:rPr>
                    </w:pPr>
                    <w:r>
                      <w:rPr>
                        <w:noProof/>
                      </w:rPr>
                      <w:t xml:space="preserve">C. A. Ericson II, “Fault Tree Analysis - A History,” in </w:t>
                    </w:r>
                    <w:r>
                      <w:rPr>
                        <w:i/>
                        <w:iCs/>
                        <w:noProof/>
                      </w:rPr>
                      <w:t>The 17th International System Safety Conference</w:t>
                    </w:r>
                    <w:r>
                      <w:rPr>
                        <w:noProof/>
                      </w:rPr>
                      <w:t xml:space="preserve">, Seattle, 1999. </w:t>
                    </w:r>
                  </w:p>
                </w:tc>
              </w:tr>
              <w:tr w:rsidR="002B30B4" w14:paraId="117DA56F" w14:textId="77777777">
                <w:trPr>
                  <w:divId w:val="321391116"/>
                  <w:tblCellSpacing w:w="15" w:type="dxa"/>
                </w:trPr>
                <w:tc>
                  <w:tcPr>
                    <w:tcW w:w="50" w:type="pct"/>
                    <w:hideMark/>
                  </w:tcPr>
                  <w:p w14:paraId="0FDE80E0" w14:textId="77777777" w:rsidR="002B30B4" w:rsidRDefault="002B30B4">
                    <w:pPr>
                      <w:pStyle w:val="Bibliography"/>
                      <w:rPr>
                        <w:noProof/>
                      </w:rPr>
                    </w:pPr>
                    <w:r>
                      <w:rPr>
                        <w:noProof/>
                      </w:rPr>
                      <w:t xml:space="preserve">[3] </w:t>
                    </w:r>
                  </w:p>
                </w:tc>
                <w:tc>
                  <w:tcPr>
                    <w:tcW w:w="0" w:type="auto"/>
                    <w:hideMark/>
                  </w:tcPr>
                  <w:p w14:paraId="6602B8EF" w14:textId="77777777" w:rsidR="002B30B4" w:rsidRDefault="002B30B4">
                    <w:pPr>
                      <w:pStyle w:val="Bibliography"/>
                      <w:rPr>
                        <w:noProof/>
                      </w:rPr>
                    </w:pPr>
                    <w:r>
                      <w:rPr>
                        <w:noProof/>
                      </w:rPr>
                      <w:t>G. Firican, “What is fault tree analysis?,” LightsOnData, 30 October 2019. [Online]. Available: https://www.lightsondata.com/what-is-fault-tree-analysis/. [Accessed 2026 April 1].</w:t>
                    </w:r>
                  </w:p>
                </w:tc>
              </w:tr>
            </w:tbl>
            <w:p w14:paraId="1C40496D" w14:textId="77777777" w:rsidR="002B30B4" w:rsidRDefault="002B30B4">
              <w:pPr>
                <w:divId w:val="321391116"/>
                <w:rPr>
                  <w:noProof/>
                </w:rPr>
              </w:pPr>
            </w:p>
            <w:p w14:paraId="4694704E" w14:textId="595BCE81" w:rsidR="0070052C" w:rsidRDefault="0070052C">
              <w:r>
                <w:rPr>
                  <w:b/>
                  <w:bCs/>
                  <w:noProof/>
                </w:rPr>
                <w:fldChar w:fldCharType="end"/>
              </w:r>
            </w:p>
          </w:sdtContent>
        </w:sdt>
      </w:sdtContent>
    </w:sdt>
    <w:p w14:paraId="1894A412" w14:textId="5AE15AF7" w:rsidR="00DA28B2" w:rsidRDefault="00DA28B2" w:rsidP="00941D35"/>
    <w:p w14:paraId="126BA4C7" w14:textId="77777777" w:rsidR="006C6C98" w:rsidRDefault="006C6C98" w:rsidP="00941D35"/>
    <w:p w14:paraId="19670867" w14:textId="77777777" w:rsidR="00DA28B2" w:rsidRDefault="00DA28B2" w:rsidP="00941D35"/>
    <w:p w14:paraId="6131CB69" w14:textId="77777777" w:rsidR="004747AF" w:rsidRDefault="004747AF" w:rsidP="0039467E">
      <w:pPr>
        <w:pStyle w:val="Heading7"/>
        <w:numPr>
          <w:ilvl w:val="0"/>
          <w:numId w:val="0"/>
        </w:numPr>
      </w:pPr>
    </w:p>
    <w:sectPr w:rsidR="004747AF" w:rsidSect="000D3AB7">
      <w:headerReference w:type="default" r:id="rId24"/>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C4D7D" w14:textId="77777777" w:rsidR="00785A31" w:rsidRDefault="00785A31">
      <w:r>
        <w:separator/>
      </w:r>
    </w:p>
  </w:endnote>
  <w:endnote w:type="continuationSeparator" w:id="0">
    <w:p w14:paraId="61293AED" w14:textId="77777777" w:rsidR="00785A31" w:rsidRDefault="00785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65FEB" w14:textId="77777777" w:rsidR="00785A31" w:rsidRDefault="00785A31">
      <w:r>
        <w:separator/>
      </w:r>
    </w:p>
  </w:footnote>
  <w:footnote w:type="continuationSeparator" w:id="0">
    <w:p w14:paraId="3CE3067E" w14:textId="77777777" w:rsidR="00785A31" w:rsidRDefault="00785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39269"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A4862"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0B03516"/>
    <w:multiLevelType w:val="hybridMultilevel"/>
    <w:tmpl w:val="A8E6E8B0"/>
    <w:lvl w:ilvl="0" w:tplc="9F58908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2"/>
  </w:num>
  <w:num w:numId="2" w16cid:durableId="1489785511">
    <w:abstractNumId w:val="19"/>
  </w:num>
  <w:num w:numId="3" w16cid:durableId="905871091">
    <w:abstractNumId w:val="14"/>
  </w:num>
  <w:num w:numId="4" w16cid:durableId="534970395">
    <w:abstractNumId w:val="10"/>
  </w:num>
  <w:num w:numId="5" w16cid:durableId="38435229">
    <w:abstractNumId w:val="31"/>
  </w:num>
  <w:num w:numId="6" w16cid:durableId="2057730824">
    <w:abstractNumId w:val="21"/>
  </w:num>
  <w:num w:numId="7" w16cid:durableId="1675720074">
    <w:abstractNumId w:val="23"/>
  </w:num>
  <w:num w:numId="8" w16cid:durableId="1014383751">
    <w:abstractNumId w:val="17"/>
  </w:num>
  <w:num w:numId="9" w16cid:durableId="201672474">
    <w:abstractNumId w:val="28"/>
  </w:num>
  <w:num w:numId="10" w16cid:durableId="256066161">
    <w:abstractNumId w:val="33"/>
  </w:num>
  <w:num w:numId="11" w16cid:durableId="2087680663">
    <w:abstractNumId w:val="13"/>
  </w:num>
  <w:num w:numId="12" w16cid:durableId="2044011657">
    <w:abstractNumId w:val="22"/>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0"/>
  </w:num>
  <w:num w:numId="24" w16cid:durableId="657152095">
    <w:abstractNumId w:val="11"/>
  </w:num>
  <w:num w:numId="25" w16cid:durableId="649095097">
    <w:abstractNumId w:val="24"/>
  </w:num>
  <w:num w:numId="26" w16cid:durableId="2025472307">
    <w:abstractNumId w:val="12"/>
  </w:num>
  <w:num w:numId="27" w16cid:durableId="732191785">
    <w:abstractNumId w:val="26"/>
  </w:num>
  <w:num w:numId="28" w16cid:durableId="1293512764">
    <w:abstractNumId w:val="15"/>
  </w:num>
  <w:num w:numId="29" w16cid:durableId="1552501508">
    <w:abstractNumId w:val="29"/>
  </w:num>
  <w:num w:numId="30" w16cid:durableId="1990475844">
    <w:abstractNumId w:val="27"/>
  </w:num>
  <w:num w:numId="31" w16cid:durableId="1087464949">
    <w:abstractNumId w:val="18"/>
  </w:num>
  <w:num w:numId="32" w16cid:durableId="516886674">
    <w:abstractNumId w:val="25"/>
  </w:num>
  <w:num w:numId="33" w16cid:durableId="1720863631">
    <w:abstractNumId w:val="20"/>
  </w:num>
  <w:num w:numId="34" w16cid:durableId="2806533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52F3"/>
    <w:rsid w:val="000146A5"/>
    <w:rsid w:val="00015A13"/>
    <w:rsid w:val="00016BC8"/>
    <w:rsid w:val="00027443"/>
    <w:rsid w:val="0003188E"/>
    <w:rsid w:val="00045D6F"/>
    <w:rsid w:val="00054DD0"/>
    <w:rsid w:val="00063CEE"/>
    <w:rsid w:val="00065259"/>
    <w:rsid w:val="00065A60"/>
    <w:rsid w:val="00067512"/>
    <w:rsid w:val="000709CF"/>
    <w:rsid w:val="00071CD5"/>
    <w:rsid w:val="00081108"/>
    <w:rsid w:val="00086305"/>
    <w:rsid w:val="00097727"/>
    <w:rsid w:val="000A2E02"/>
    <w:rsid w:val="000A4407"/>
    <w:rsid w:val="000B6677"/>
    <w:rsid w:val="000C6559"/>
    <w:rsid w:val="000D3236"/>
    <w:rsid w:val="000D3AB7"/>
    <w:rsid w:val="000E1D5A"/>
    <w:rsid w:val="000E1E14"/>
    <w:rsid w:val="000E47AA"/>
    <w:rsid w:val="000E5531"/>
    <w:rsid w:val="000F3FC7"/>
    <w:rsid w:val="000F5578"/>
    <w:rsid w:val="00101331"/>
    <w:rsid w:val="00121978"/>
    <w:rsid w:val="00126903"/>
    <w:rsid w:val="00130109"/>
    <w:rsid w:val="001321A4"/>
    <w:rsid w:val="00132B6A"/>
    <w:rsid w:val="001429AD"/>
    <w:rsid w:val="00145332"/>
    <w:rsid w:val="001507DE"/>
    <w:rsid w:val="0015628C"/>
    <w:rsid w:val="00171953"/>
    <w:rsid w:val="001850E2"/>
    <w:rsid w:val="00187AAB"/>
    <w:rsid w:val="00196CAA"/>
    <w:rsid w:val="001A33DC"/>
    <w:rsid w:val="001B0633"/>
    <w:rsid w:val="001B3E31"/>
    <w:rsid w:val="001B63F7"/>
    <w:rsid w:val="001C1A69"/>
    <w:rsid w:val="001C2208"/>
    <w:rsid w:val="001C23E5"/>
    <w:rsid w:val="001D1974"/>
    <w:rsid w:val="001D2FAF"/>
    <w:rsid w:val="001D636A"/>
    <w:rsid w:val="001D7982"/>
    <w:rsid w:val="001E00D5"/>
    <w:rsid w:val="001E388D"/>
    <w:rsid w:val="001E550F"/>
    <w:rsid w:val="001E7302"/>
    <w:rsid w:val="001F1539"/>
    <w:rsid w:val="001F3055"/>
    <w:rsid w:val="001F41DE"/>
    <w:rsid w:val="001F4F77"/>
    <w:rsid w:val="001F7EBB"/>
    <w:rsid w:val="00204473"/>
    <w:rsid w:val="002121F3"/>
    <w:rsid w:val="00213E11"/>
    <w:rsid w:val="00223F9E"/>
    <w:rsid w:val="00224C6D"/>
    <w:rsid w:val="00224E7F"/>
    <w:rsid w:val="00230B99"/>
    <w:rsid w:val="00231DEB"/>
    <w:rsid w:val="00232B80"/>
    <w:rsid w:val="00243313"/>
    <w:rsid w:val="00245DA7"/>
    <w:rsid w:val="00246995"/>
    <w:rsid w:val="0025099B"/>
    <w:rsid w:val="002614A1"/>
    <w:rsid w:val="00267F4D"/>
    <w:rsid w:val="00270EB5"/>
    <w:rsid w:val="002717A6"/>
    <w:rsid w:val="00285034"/>
    <w:rsid w:val="002A5491"/>
    <w:rsid w:val="002A7DD0"/>
    <w:rsid w:val="002B0693"/>
    <w:rsid w:val="002B133F"/>
    <w:rsid w:val="002B30B4"/>
    <w:rsid w:val="002B7456"/>
    <w:rsid w:val="002B7B28"/>
    <w:rsid w:val="002D05CE"/>
    <w:rsid w:val="002D4A7B"/>
    <w:rsid w:val="002F7211"/>
    <w:rsid w:val="00304798"/>
    <w:rsid w:val="00322EE2"/>
    <w:rsid w:val="003500A4"/>
    <w:rsid w:val="00351E83"/>
    <w:rsid w:val="003550A0"/>
    <w:rsid w:val="0035720C"/>
    <w:rsid w:val="00361EFD"/>
    <w:rsid w:val="00367A85"/>
    <w:rsid w:val="0037068D"/>
    <w:rsid w:val="00372935"/>
    <w:rsid w:val="00375675"/>
    <w:rsid w:val="00393F05"/>
    <w:rsid w:val="0039467E"/>
    <w:rsid w:val="003A5815"/>
    <w:rsid w:val="003B075E"/>
    <w:rsid w:val="003B1C9F"/>
    <w:rsid w:val="003B2155"/>
    <w:rsid w:val="003C4288"/>
    <w:rsid w:val="003C7311"/>
    <w:rsid w:val="003F4C51"/>
    <w:rsid w:val="003F67A2"/>
    <w:rsid w:val="004015E2"/>
    <w:rsid w:val="004021E5"/>
    <w:rsid w:val="00404309"/>
    <w:rsid w:val="0041685B"/>
    <w:rsid w:val="00417FE5"/>
    <w:rsid w:val="00423DB3"/>
    <w:rsid w:val="0042518E"/>
    <w:rsid w:val="004313A9"/>
    <w:rsid w:val="00444916"/>
    <w:rsid w:val="00444F13"/>
    <w:rsid w:val="00445061"/>
    <w:rsid w:val="00445556"/>
    <w:rsid w:val="004534AC"/>
    <w:rsid w:val="00460314"/>
    <w:rsid w:val="0046152D"/>
    <w:rsid w:val="004747AF"/>
    <w:rsid w:val="00481954"/>
    <w:rsid w:val="0049076B"/>
    <w:rsid w:val="00496B7F"/>
    <w:rsid w:val="004A1164"/>
    <w:rsid w:val="004A133A"/>
    <w:rsid w:val="004A6A5D"/>
    <w:rsid w:val="004B5597"/>
    <w:rsid w:val="004B5D2E"/>
    <w:rsid w:val="004C03F0"/>
    <w:rsid w:val="004C2C9C"/>
    <w:rsid w:val="004D265B"/>
    <w:rsid w:val="004D34A1"/>
    <w:rsid w:val="004D45BD"/>
    <w:rsid w:val="004D5EBD"/>
    <w:rsid w:val="004E7AF1"/>
    <w:rsid w:val="005064F6"/>
    <w:rsid w:val="005125CD"/>
    <w:rsid w:val="005134B3"/>
    <w:rsid w:val="005165F8"/>
    <w:rsid w:val="00520659"/>
    <w:rsid w:val="0052247A"/>
    <w:rsid w:val="005244BB"/>
    <w:rsid w:val="00524E57"/>
    <w:rsid w:val="005304A9"/>
    <w:rsid w:val="00533E93"/>
    <w:rsid w:val="00541950"/>
    <w:rsid w:val="00542354"/>
    <w:rsid w:val="00543179"/>
    <w:rsid w:val="00547EA4"/>
    <w:rsid w:val="005528A4"/>
    <w:rsid w:val="00571D27"/>
    <w:rsid w:val="005800F4"/>
    <w:rsid w:val="00590AB1"/>
    <w:rsid w:val="005A29B0"/>
    <w:rsid w:val="005B34C3"/>
    <w:rsid w:val="005C0AF1"/>
    <w:rsid w:val="005C20FB"/>
    <w:rsid w:val="005C6FA2"/>
    <w:rsid w:val="005D4968"/>
    <w:rsid w:val="005D68D1"/>
    <w:rsid w:val="005E3ACA"/>
    <w:rsid w:val="005E4B39"/>
    <w:rsid w:val="00600F1E"/>
    <w:rsid w:val="006159AA"/>
    <w:rsid w:val="00620197"/>
    <w:rsid w:val="00623A81"/>
    <w:rsid w:val="00626744"/>
    <w:rsid w:val="0062728E"/>
    <w:rsid w:val="00627B8E"/>
    <w:rsid w:val="006342AB"/>
    <w:rsid w:val="006454D8"/>
    <w:rsid w:val="0065601E"/>
    <w:rsid w:val="006573D9"/>
    <w:rsid w:val="006575E8"/>
    <w:rsid w:val="00662219"/>
    <w:rsid w:val="00671C29"/>
    <w:rsid w:val="00671FA2"/>
    <w:rsid w:val="006731A1"/>
    <w:rsid w:val="006828AD"/>
    <w:rsid w:val="00684F95"/>
    <w:rsid w:val="00685088"/>
    <w:rsid w:val="00693975"/>
    <w:rsid w:val="006A19EC"/>
    <w:rsid w:val="006A3182"/>
    <w:rsid w:val="006A797F"/>
    <w:rsid w:val="006C22CE"/>
    <w:rsid w:val="006C6C98"/>
    <w:rsid w:val="006D680A"/>
    <w:rsid w:val="006E7473"/>
    <w:rsid w:val="006F48A8"/>
    <w:rsid w:val="006F6F09"/>
    <w:rsid w:val="0070052C"/>
    <w:rsid w:val="00700D30"/>
    <w:rsid w:val="0070144B"/>
    <w:rsid w:val="0070544E"/>
    <w:rsid w:val="00706FC0"/>
    <w:rsid w:val="00720589"/>
    <w:rsid w:val="007240B6"/>
    <w:rsid w:val="00732ACD"/>
    <w:rsid w:val="00735256"/>
    <w:rsid w:val="00747900"/>
    <w:rsid w:val="0075020C"/>
    <w:rsid w:val="00751974"/>
    <w:rsid w:val="00751BC0"/>
    <w:rsid w:val="007719F0"/>
    <w:rsid w:val="00776285"/>
    <w:rsid w:val="00785A31"/>
    <w:rsid w:val="00792A54"/>
    <w:rsid w:val="00795AC0"/>
    <w:rsid w:val="0079710D"/>
    <w:rsid w:val="007A5657"/>
    <w:rsid w:val="007D43BF"/>
    <w:rsid w:val="007D48F0"/>
    <w:rsid w:val="007E4C9A"/>
    <w:rsid w:val="007F0255"/>
    <w:rsid w:val="007F186D"/>
    <w:rsid w:val="007F5C55"/>
    <w:rsid w:val="00801843"/>
    <w:rsid w:val="00806B8E"/>
    <w:rsid w:val="00807610"/>
    <w:rsid w:val="00807CDF"/>
    <w:rsid w:val="00830238"/>
    <w:rsid w:val="00833618"/>
    <w:rsid w:val="00835E1B"/>
    <w:rsid w:val="00837448"/>
    <w:rsid w:val="008428F4"/>
    <w:rsid w:val="008462C0"/>
    <w:rsid w:val="00851ADB"/>
    <w:rsid w:val="00875B58"/>
    <w:rsid w:val="00876ECB"/>
    <w:rsid w:val="0088087A"/>
    <w:rsid w:val="00884ECE"/>
    <w:rsid w:val="008906BD"/>
    <w:rsid w:val="008A4CC1"/>
    <w:rsid w:val="008B72AE"/>
    <w:rsid w:val="008B731F"/>
    <w:rsid w:val="008C56B9"/>
    <w:rsid w:val="008D00C5"/>
    <w:rsid w:val="008D0F71"/>
    <w:rsid w:val="008D1F23"/>
    <w:rsid w:val="008D5D60"/>
    <w:rsid w:val="008D5DD7"/>
    <w:rsid w:val="008D5E4C"/>
    <w:rsid w:val="008E5A35"/>
    <w:rsid w:val="008E7822"/>
    <w:rsid w:val="008E7D17"/>
    <w:rsid w:val="008F0A2B"/>
    <w:rsid w:val="008F2598"/>
    <w:rsid w:val="00922BCA"/>
    <w:rsid w:val="00925B40"/>
    <w:rsid w:val="0093381A"/>
    <w:rsid w:val="009374FE"/>
    <w:rsid w:val="009404A4"/>
    <w:rsid w:val="0094060A"/>
    <w:rsid w:val="00941D35"/>
    <w:rsid w:val="009504C2"/>
    <w:rsid w:val="009506C5"/>
    <w:rsid w:val="009616E1"/>
    <w:rsid w:val="00974BD2"/>
    <w:rsid w:val="00985D92"/>
    <w:rsid w:val="00995B4F"/>
    <w:rsid w:val="00996FFA"/>
    <w:rsid w:val="009A0E29"/>
    <w:rsid w:val="009B52E2"/>
    <w:rsid w:val="009B68EF"/>
    <w:rsid w:val="009B7734"/>
    <w:rsid w:val="009C4A63"/>
    <w:rsid w:val="009C6609"/>
    <w:rsid w:val="009F42D6"/>
    <w:rsid w:val="009F4F9E"/>
    <w:rsid w:val="00A0329E"/>
    <w:rsid w:val="00A128AB"/>
    <w:rsid w:val="00A1607C"/>
    <w:rsid w:val="00A226AF"/>
    <w:rsid w:val="00A259D4"/>
    <w:rsid w:val="00A25E3F"/>
    <w:rsid w:val="00A319A8"/>
    <w:rsid w:val="00A33D5D"/>
    <w:rsid w:val="00A36F61"/>
    <w:rsid w:val="00A633BD"/>
    <w:rsid w:val="00A651C5"/>
    <w:rsid w:val="00A66351"/>
    <w:rsid w:val="00A801C0"/>
    <w:rsid w:val="00A916EE"/>
    <w:rsid w:val="00A94222"/>
    <w:rsid w:val="00A95671"/>
    <w:rsid w:val="00AA1E42"/>
    <w:rsid w:val="00AA2009"/>
    <w:rsid w:val="00AA4D83"/>
    <w:rsid w:val="00AA61F1"/>
    <w:rsid w:val="00AA7F65"/>
    <w:rsid w:val="00AD1A00"/>
    <w:rsid w:val="00AD6D75"/>
    <w:rsid w:val="00AE480E"/>
    <w:rsid w:val="00B02150"/>
    <w:rsid w:val="00B03D9F"/>
    <w:rsid w:val="00B058C6"/>
    <w:rsid w:val="00B1234D"/>
    <w:rsid w:val="00B1530F"/>
    <w:rsid w:val="00B17824"/>
    <w:rsid w:val="00B20072"/>
    <w:rsid w:val="00B20B2C"/>
    <w:rsid w:val="00B2492B"/>
    <w:rsid w:val="00B30745"/>
    <w:rsid w:val="00B40908"/>
    <w:rsid w:val="00B511AC"/>
    <w:rsid w:val="00B516D8"/>
    <w:rsid w:val="00B53E08"/>
    <w:rsid w:val="00B62048"/>
    <w:rsid w:val="00B765F2"/>
    <w:rsid w:val="00B77263"/>
    <w:rsid w:val="00B8752D"/>
    <w:rsid w:val="00B9456F"/>
    <w:rsid w:val="00B96699"/>
    <w:rsid w:val="00B9798F"/>
    <w:rsid w:val="00BA0D4C"/>
    <w:rsid w:val="00BA279E"/>
    <w:rsid w:val="00BA5321"/>
    <w:rsid w:val="00BC00B2"/>
    <w:rsid w:val="00BC4978"/>
    <w:rsid w:val="00BD2A70"/>
    <w:rsid w:val="00BE1C94"/>
    <w:rsid w:val="00BE77DE"/>
    <w:rsid w:val="00BF4B1B"/>
    <w:rsid w:val="00BF5778"/>
    <w:rsid w:val="00BF6183"/>
    <w:rsid w:val="00C03EC7"/>
    <w:rsid w:val="00C04DD4"/>
    <w:rsid w:val="00C10332"/>
    <w:rsid w:val="00C15841"/>
    <w:rsid w:val="00C23009"/>
    <w:rsid w:val="00C27103"/>
    <w:rsid w:val="00C4482E"/>
    <w:rsid w:val="00C44DF7"/>
    <w:rsid w:val="00C473DF"/>
    <w:rsid w:val="00C52F9C"/>
    <w:rsid w:val="00C53236"/>
    <w:rsid w:val="00C626AF"/>
    <w:rsid w:val="00C62DD8"/>
    <w:rsid w:val="00C658CA"/>
    <w:rsid w:val="00C71D1F"/>
    <w:rsid w:val="00C82E8D"/>
    <w:rsid w:val="00C85CC3"/>
    <w:rsid w:val="00C86755"/>
    <w:rsid w:val="00C90A14"/>
    <w:rsid w:val="00CA7AF4"/>
    <w:rsid w:val="00CC21F1"/>
    <w:rsid w:val="00CD6BE3"/>
    <w:rsid w:val="00CD7166"/>
    <w:rsid w:val="00CE3F44"/>
    <w:rsid w:val="00CE455E"/>
    <w:rsid w:val="00CE4B1D"/>
    <w:rsid w:val="00CF66E5"/>
    <w:rsid w:val="00CF6AA9"/>
    <w:rsid w:val="00D00922"/>
    <w:rsid w:val="00D02B4F"/>
    <w:rsid w:val="00D03E8E"/>
    <w:rsid w:val="00D04795"/>
    <w:rsid w:val="00D04F4F"/>
    <w:rsid w:val="00D135C3"/>
    <w:rsid w:val="00D233FE"/>
    <w:rsid w:val="00D234C6"/>
    <w:rsid w:val="00D23D5B"/>
    <w:rsid w:val="00D333B2"/>
    <w:rsid w:val="00D34064"/>
    <w:rsid w:val="00D34AEA"/>
    <w:rsid w:val="00D351A6"/>
    <w:rsid w:val="00D3724C"/>
    <w:rsid w:val="00D40329"/>
    <w:rsid w:val="00D41281"/>
    <w:rsid w:val="00D46FF8"/>
    <w:rsid w:val="00D507DF"/>
    <w:rsid w:val="00D52AC3"/>
    <w:rsid w:val="00D54B4D"/>
    <w:rsid w:val="00D568E1"/>
    <w:rsid w:val="00DA28B2"/>
    <w:rsid w:val="00DA7B8C"/>
    <w:rsid w:val="00DB0932"/>
    <w:rsid w:val="00DC6E45"/>
    <w:rsid w:val="00DD18B0"/>
    <w:rsid w:val="00DD2A8A"/>
    <w:rsid w:val="00DD3DA3"/>
    <w:rsid w:val="00DD46F2"/>
    <w:rsid w:val="00DD6D16"/>
    <w:rsid w:val="00DE0E7B"/>
    <w:rsid w:val="00DE4B07"/>
    <w:rsid w:val="00DF6781"/>
    <w:rsid w:val="00DF6F84"/>
    <w:rsid w:val="00E025DC"/>
    <w:rsid w:val="00E04935"/>
    <w:rsid w:val="00E06505"/>
    <w:rsid w:val="00E105C6"/>
    <w:rsid w:val="00E17857"/>
    <w:rsid w:val="00E21014"/>
    <w:rsid w:val="00E2499C"/>
    <w:rsid w:val="00E27131"/>
    <w:rsid w:val="00E27644"/>
    <w:rsid w:val="00E316DF"/>
    <w:rsid w:val="00E347A0"/>
    <w:rsid w:val="00E367E5"/>
    <w:rsid w:val="00E37F83"/>
    <w:rsid w:val="00E53D4B"/>
    <w:rsid w:val="00E60686"/>
    <w:rsid w:val="00E66614"/>
    <w:rsid w:val="00E71C90"/>
    <w:rsid w:val="00E72EBB"/>
    <w:rsid w:val="00E75826"/>
    <w:rsid w:val="00E76908"/>
    <w:rsid w:val="00E8030E"/>
    <w:rsid w:val="00E81DD4"/>
    <w:rsid w:val="00E94F51"/>
    <w:rsid w:val="00E94FC1"/>
    <w:rsid w:val="00EA32F3"/>
    <w:rsid w:val="00EA3654"/>
    <w:rsid w:val="00EB311A"/>
    <w:rsid w:val="00EB47D6"/>
    <w:rsid w:val="00EC42E2"/>
    <w:rsid w:val="00EC4663"/>
    <w:rsid w:val="00EC473B"/>
    <w:rsid w:val="00EC746C"/>
    <w:rsid w:val="00EE07F2"/>
    <w:rsid w:val="00EF21A6"/>
    <w:rsid w:val="00EF35D7"/>
    <w:rsid w:val="00EF5C69"/>
    <w:rsid w:val="00F15523"/>
    <w:rsid w:val="00F16E24"/>
    <w:rsid w:val="00F2159F"/>
    <w:rsid w:val="00F32ADB"/>
    <w:rsid w:val="00F33B50"/>
    <w:rsid w:val="00F4072F"/>
    <w:rsid w:val="00F44E18"/>
    <w:rsid w:val="00F4729A"/>
    <w:rsid w:val="00F509C2"/>
    <w:rsid w:val="00F545D1"/>
    <w:rsid w:val="00F551D0"/>
    <w:rsid w:val="00F65825"/>
    <w:rsid w:val="00F70D29"/>
    <w:rsid w:val="00F718E3"/>
    <w:rsid w:val="00F72FA5"/>
    <w:rsid w:val="00F73103"/>
    <w:rsid w:val="00F73DA6"/>
    <w:rsid w:val="00F800D1"/>
    <w:rsid w:val="00F8412F"/>
    <w:rsid w:val="00F84DA7"/>
    <w:rsid w:val="00F86DFA"/>
    <w:rsid w:val="00FA298D"/>
    <w:rsid w:val="00FA3B27"/>
    <w:rsid w:val="00FA46DB"/>
    <w:rsid w:val="00FA55B5"/>
    <w:rsid w:val="00FA7F7D"/>
    <w:rsid w:val="00FB6B73"/>
    <w:rsid w:val="00FB6BE4"/>
    <w:rsid w:val="00FE7279"/>
    <w:rsid w:val="00FE7B73"/>
    <w:rsid w:val="00FF2483"/>
    <w:rsid w:val="00FF2553"/>
    <w:rsid w:val="00FF3216"/>
    <w:rsid w:val="00FF43D2"/>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D02B4F"/>
    <w:rPr>
      <w:color w:val="605E5C"/>
      <w:shd w:val="clear" w:color="auto" w:fill="E1DFDD"/>
    </w:rPr>
  </w:style>
  <w:style w:type="paragraph" w:styleId="Bibliography">
    <w:name w:val="Bibliography"/>
    <w:basedOn w:val="Normal"/>
    <w:next w:val="Normal"/>
    <w:uiPriority w:val="37"/>
    <w:unhideWhenUsed/>
    <w:rsid w:val="00700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08596">
      <w:bodyDiv w:val="1"/>
      <w:marLeft w:val="0"/>
      <w:marRight w:val="0"/>
      <w:marTop w:val="0"/>
      <w:marBottom w:val="0"/>
      <w:divBdr>
        <w:top w:val="none" w:sz="0" w:space="0" w:color="auto"/>
        <w:left w:val="none" w:sz="0" w:space="0" w:color="auto"/>
        <w:bottom w:val="none" w:sz="0" w:space="0" w:color="auto"/>
        <w:right w:val="none" w:sz="0" w:space="0" w:color="auto"/>
      </w:divBdr>
    </w:div>
    <w:div w:id="321391116">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17562400">
      <w:bodyDiv w:val="1"/>
      <w:marLeft w:val="0"/>
      <w:marRight w:val="0"/>
      <w:marTop w:val="0"/>
      <w:marBottom w:val="0"/>
      <w:divBdr>
        <w:top w:val="none" w:sz="0" w:space="0" w:color="auto"/>
        <w:left w:val="none" w:sz="0" w:space="0" w:color="auto"/>
        <w:bottom w:val="none" w:sz="0" w:space="0" w:color="auto"/>
        <w:right w:val="none" w:sz="0" w:space="0" w:color="auto"/>
      </w:divBdr>
    </w:div>
    <w:div w:id="623124472">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04403999">
      <w:bodyDiv w:val="1"/>
      <w:marLeft w:val="0"/>
      <w:marRight w:val="0"/>
      <w:marTop w:val="0"/>
      <w:marBottom w:val="0"/>
      <w:divBdr>
        <w:top w:val="none" w:sz="0" w:space="0" w:color="auto"/>
        <w:left w:val="none" w:sz="0" w:space="0" w:color="auto"/>
        <w:bottom w:val="none" w:sz="0" w:space="0" w:color="auto"/>
        <w:right w:val="none" w:sz="0" w:space="0" w:color="auto"/>
      </w:divBdr>
    </w:div>
    <w:div w:id="913663357">
      <w:bodyDiv w:val="1"/>
      <w:marLeft w:val="0"/>
      <w:marRight w:val="0"/>
      <w:marTop w:val="0"/>
      <w:marBottom w:val="0"/>
      <w:divBdr>
        <w:top w:val="none" w:sz="0" w:space="0" w:color="auto"/>
        <w:left w:val="none" w:sz="0" w:space="0" w:color="auto"/>
        <w:bottom w:val="none" w:sz="0" w:space="0" w:color="auto"/>
        <w:right w:val="none" w:sz="0" w:space="0" w:color="auto"/>
      </w:divBdr>
    </w:div>
    <w:div w:id="1084301504">
      <w:bodyDiv w:val="1"/>
      <w:marLeft w:val="0"/>
      <w:marRight w:val="0"/>
      <w:marTop w:val="0"/>
      <w:marBottom w:val="0"/>
      <w:divBdr>
        <w:top w:val="none" w:sz="0" w:space="0" w:color="auto"/>
        <w:left w:val="none" w:sz="0" w:space="0" w:color="auto"/>
        <w:bottom w:val="none" w:sz="0" w:space="0" w:color="auto"/>
        <w:right w:val="none" w:sz="0" w:space="0" w:color="auto"/>
      </w:divBdr>
    </w:div>
    <w:div w:id="1234896500">
      <w:bodyDiv w:val="1"/>
      <w:marLeft w:val="0"/>
      <w:marRight w:val="0"/>
      <w:marTop w:val="0"/>
      <w:marBottom w:val="0"/>
      <w:divBdr>
        <w:top w:val="none" w:sz="0" w:space="0" w:color="auto"/>
        <w:left w:val="none" w:sz="0" w:space="0" w:color="auto"/>
        <w:bottom w:val="none" w:sz="0" w:space="0" w:color="auto"/>
        <w:right w:val="none" w:sz="0" w:space="0" w:color="auto"/>
      </w:divBdr>
    </w:div>
    <w:div w:id="1254245977">
      <w:bodyDiv w:val="1"/>
      <w:marLeft w:val="0"/>
      <w:marRight w:val="0"/>
      <w:marTop w:val="0"/>
      <w:marBottom w:val="0"/>
      <w:divBdr>
        <w:top w:val="none" w:sz="0" w:space="0" w:color="auto"/>
        <w:left w:val="none" w:sz="0" w:space="0" w:color="auto"/>
        <w:bottom w:val="none" w:sz="0" w:space="0" w:color="auto"/>
        <w:right w:val="none" w:sz="0" w:space="0" w:color="auto"/>
      </w:divBdr>
    </w:div>
    <w:div w:id="1443960281">
      <w:bodyDiv w:val="1"/>
      <w:marLeft w:val="0"/>
      <w:marRight w:val="0"/>
      <w:marTop w:val="0"/>
      <w:marBottom w:val="0"/>
      <w:divBdr>
        <w:top w:val="none" w:sz="0" w:space="0" w:color="auto"/>
        <w:left w:val="none" w:sz="0" w:space="0" w:color="auto"/>
        <w:bottom w:val="none" w:sz="0" w:space="0" w:color="auto"/>
        <w:right w:val="none" w:sz="0" w:space="0" w:color="auto"/>
      </w:divBdr>
    </w:div>
    <w:div w:id="1474786995">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824467275">
      <w:bodyDiv w:val="1"/>
      <w:marLeft w:val="0"/>
      <w:marRight w:val="0"/>
      <w:marTop w:val="0"/>
      <w:marBottom w:val="0"/>
      <w:divBdr>
        <w:top w:val="none" w:sz="0" w:space="0" w:color="auto"/>
        <w:left w:val="none" w:sz="0" w:space="0" w:color="auto"/>
        <w:bottom w:val="none" w:sz="0" w:space="0" w:color="auto"/>
        <w:right w:val="none" w:sz="0" w:space="0" w:color="auto"/>
      </w:divBdr>
    </w:div>
    <w:div w:id="1870953682">
      <w:bodyDiv w:val="1"/>
      <w:marLeft w:val="0"/>
      <w:marRight w:val="0"/>
      <w:marTop w:val="0"/>
      <w:marBottom w:val="0"/>
      <w:divBdr>
        <w:top w:val="none" w:sz="0" w:space="0" w:color="auto"/>
        <w:left w:val="none" w:sz="0" w:space="0" w:color="auto"/>
        <w:bottom w:val="none" w:sz="0" w:space="0" w:color="auto"/>
        <w:right w:val="none" w:sz="0" w:space="0" w:color="auto"/>
      </w:divBdr>
    </w:div>
    <w:div w:id="199533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sv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Wha26</b:Tag>
    <b:SourceType>InternetSite</b:SourceType>
    <b:Guid>{4ED314D1-E519-441D-9DE7-08116EBC8AE8}</b:Guid>
    <b:Title>What is fault tree analysis (FTA)?</b:Title>
    <b:ProductionCompany>IBM</b:ProductionCompany>
    <b:YearAccessed>2026</b:YearAccessed>
    <b:MonthAccessed>April</b:MonthAccessed>
    <b:DayAccessed>12</b:DayAccessed>
    <b:URL>https://www.ibm.com/think/topics/fault-tree-analysis</b:URL>
    <b:RefOrder>1</b:RefOrder>
  </b:Source>
  <b:Source>
    <b:Tag>Eri99</b:Tag>
    <b:SourceType>ConferenceProceedings</b:SourceType>
    <b:Guid>{B5451E80-E2B5-4CCA-AFA0-96D2AA18CF72}</b:Guid>
    <b:Title>Fault Tree Analysis - A History</b:Title>
    <b:ProductionCompany>The Boeing C</b:ProductionCompany>
    <b:Year>1999</b:Year>
    <b:YearAccessed>2026</b:YearAccessed>
    <b:MonthAccessed>April</b:MonthAccessed>
    <b:DayAccessed>1</b:DayAccessed>
    <b:URL>https://ftaassociates.com/wp-content/uploads/2018/12/C.-Ericson-Fault-Tree-Analysis-A-History-Proceedings-of-the-17th-International-System-Safety-Conference-1999.pdf</b:URL>
    <b:Author>
      <b:Author>
        <b:NameList>
          <b:Person>
            <b:Last>Ericson II</b:Last>
            <b:Middle>A.</b:Middle>
            <b:First>Clifton</b:First>
          </b:Person>
        </b:NameList>
      </b:Author>
    </b:Author>
    <b:ConferenceName>The 17th International System Safety Conference</b:ConferenceName>
    <b:City>Seattle</b:City>
    <b:RefOrder>2</b:RefOrder>
  </b:Source>
  <b:Source>
    <b:Tag>Geo19</b:Tag>
    <b:SourceType>InternetSite</b:SourceType>
    <b:Guid>{894481DA-6937-4DB0-BAA2-597ECB84305C}</b:Guid>
    <b:Title>What is fault tree analysis?</b:Title>
    <b:Year>2019</b:Year>
    <b:Author>
      <b:Author>
        <b:NameList>
          <b:Person>
            <b:Last>Firican</b:Last>
            <b:First>George</b:First>
          </b:Person>
        </b:NameList>
      </b:Author>
    </b:Author>
    <b:ProductionCompany>LightsOnData</b:ProductionCompany>
    <b:Month>October</b:Month>
    <b:Day>30</b:Day>
    <b:YearAccessed>1</b:YearAccessed>
    <b:MonthAccessed>April</b:MonthAccessed>
    <b:DayAccessed>2026</b:DayAccessed>
    <b:URL>https://www.lightsondata.com/what-is-fault-tree-analysis/</b:URL>
    <b:RefOrder>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4" ma:contentTypeDescription="Create a new document." ma:contentTypeScope="" ma:versionID="76d26f94684b2d86c6c02bb89f3616bb">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8d47707294d58c0dd3dc4805c3c3384c"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252B813F-D51F-4CC8-8864-DE97B066E413}">
  <ds:schemaRefs>
    <ds:schemaRef ds:uri="http://schemas.openxmlformats.org/officeDocument/2006/bibliography"/>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b1a19f8b-b677-40f2-999b-6b2f48ca3bc4"/>
  </ds:schemaRefs>
</ds:datastoreItem>
</file>

<file path=customXml/itemProps4.xml><?xml version="1.0" encoding="utf-8"?>
<ds:datastoreItem xmlns:ds="http://schemas.openxmlformats.org/officeDocument/2006/customXml" ds:itemID="{AD49D66F-E203-466D-B232-7464BF197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f212b870-ac93-4d0f-8016-99eb9c71c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2402</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Adam Foley (2308380)</cp:lastModifiedBy>
  <cp:revision>2</cp:revision>
  <dcterms:created xsi:type="dcterms:W3CDTF">2026-04-20T07:31:00Z</dcterms:created>
  <dcterms:modified xsi:type="dcterms:W3CDTF">2026-04-20T07:31:00Z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