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98"/>
        <w:gridCol w:w="3818"/>
      </w:tblGrid>
      <w:tr w:rsidR="00602C4B" w:rsidRPr="00330917"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48C192D8" w:rsidR="00A60F09" w:rsidRPr="007B5C20" w:rsidRDefault="00602C4B" w:rsidP="007B5C20">
            <w:pPr>
              <w:tabs>
                <w:tab w:val="center" w:pos="2492"/>
              </w:tabs>
              <w:rPr>
                <w:rFonts w:cs="Times New Roman"/>
                <w:b/>
                <w:bCs/>
                <w:i/>
                <w:iCs/>
                <w:sz w:val="22"/>
              </w:rPr>
            </w:pPr>
            <w:r w:rsidRPr="000A7D84">
              <w:rPr>
                <w:rFonts w:eastAsia="Times New Roman" w:cs="Times New Roman"/>
                <w:b/>
                <w:bCs/>
                <w:color w:val="auto"/>
                <w:sz w:val="22"/>
              </w:rPr>
              <w:t>Student Name:</w:t>
            </w:r>
            <w:r w:rsidR="00A60F09" w:rsidRPr="000A7D84">
              <w:rPr>
                <w:rFonts w:eastAsia="Times New Roman" w:cs="Times New Roman"/>
                <w:b/>
                <w:bCs/>
                <w:color w:val="auto"/>
                <w:sz w:val="22"/>
              </w:rPr>
              <w:t xml:space="preserve"> </w:t>
            </w:r>
            <w:r w:rsidR="007B5C20" w:rsidRPr="007B5C20">
              <w:rPr>
                <w:rFonts w:cs="Times New Roman"/>
                <w:b/>
                <w:bCs/>
                <w:i/>
                <w:iCs/>
                <w:sz w:val="22"/>
              </w:rPr>
              <w:t xml:space="preserve">Catalina </w:t>
            </w:r>
            <w:proofErr w:type="spellStart"/>
            <w:r w:rsidR="007B5C20" w:rsidRPr="007B5C20">
              <w:rPr>
                <w:rFonts w:cs="Times New Roman"/>
                <w:b/>
                <w:bCs/>
                <w:i/>
                <w:iCs/>
                <w:sz w:val="22"/>
              </w:rPr>
              <w:t>Chirila</w:t>
            </w:r>
            <w:proofErr w:type="spellEnd"/>
            <w:r w:rsidR="007B5C20" w:rsidRPr="007B5C20">
              <w:rPr>
                <w:rFonts w:cs="Times New Roman"/>
                <w:b/>
                <w:bCs/>
                <w:i/>
                <w:iCs/>
                <w:sz w:val="22"/>
              </w:rPr>
              <w:tab/>
            </w:r>
          </w:p>
          <w:p w14:paraId="0225E82F" w14:textId="6B513A72" w:rsidR="00602C4B" w:rsidRPr="007B5C20" w:rsidRDefault="00602C4B" w:rsidP="00675DCB">
            <w:pPr>
              <w:keepNext/>
              <w:spacing w:before="120" w:after="0" w:line="276" w:lineRule="auto"/>
              <w:rPr>
                <w:rFonts w:cs="Times New Roman"/>
                <w:b/>
                <w:bCs/>
                <w:noProof/>
                <w:sz w:val="22"/>
                <w:lang w:eastAsia="en-GB"/>
              </w:rPr>
            </w:pPr>
            <w:r w:rsidRPr="007B5C20">
              <w:rPr>
                <w:rFonts w:eastAsia="Times New Roman" w:cs="Times New Roman"/>
                <w:b/>
                <w:bCs/>
                <w:sz w:val="22"/>
                <w:lang w:val="en-AU"/>
              </w:rPr>
              <w:t>Student ID:</w:t>
            </w:r>
            <w:r w:rsidRPr="007B5C20">
              <w:rPr>
                <w:rFonts w:cs="Times New Roman"/>
                <w:b/>
                <w:bCs/>
                <w:noProof/>
                <w:sz w:val="22"/>
                <w:lang w:eastAsia="en-GB"/>
              </w:rPr>
              <w:t xml:space="preserve"> </w:t>
            </w:r>
            <w:r w:rsidR="007B5C20" w:rsidRPr="007B5C20">
              <w:rPr>
                <w:rFonts w:cs="Times New Roman"/>
                <w:b/>
                <w:bCs/>
                <w:i/>
                <w:iCs/>
                <w:sz w:val="22"/>
              </w:rPr>
              <w:t>2233497</w:t>
            </w:r>
          </w:p>
          <w:p w14:paraId="56A2A37F" w14:textId="654F3F33" w:rsidR="00DB33DD" w:rsidRPr="007B5C20" w:rsidRDefault="00DB33DD" w:rsidP="00DB33DD">
            <w:pPr>
              <w:keepNext/>
              <w:spacing w:before="120" w:after="0" w:line="276" w:lineRule="auto"/>
              <w:rPr>
                <w:rFonts w:eastAsia="Times New Roman" w:cs="Times New Roman"/>
                <w:b/>
                <w:bCs/>
                <w:i/>
                <w:sz w:val="22"/>
                <w:lang w:val="en-AU"/>
              </w:rPr>
            </w:pPr>
            <w:r w:rsidRPr="00647085">
              <w:rPr>
                <w:rFonts w:eastAsia="Times New Roman" w:cs="Times New Roman"/>
                <w:b/>
                <w:bCs/>
                <w:sz w:val="22"/>
                <w:lang w:val="en-AU"/>
              </w:rPr>
              <w:t xml:space="preserve">Module Title: </w:t>
            </w:r>
            <w:r w:rsidRPr="007B5C20">
              <w:rPr>
                <w:rFonts w:eastAsia="Times New Roman" w:cs="Times New Roman"/>
                <w:b/>
                <w:bCs/>
                <w:i/>
                <w:sz w:val="22"/>
              </w:rPr>
              <w:t xml:space="preserve">Foreign Languages &amp; Cultural </w:t>
            </w:r>
            <w:r w:rsidR="007B5C20">
              <w:rPr>
                <w:rFonts w:eastAsia="Times New Roman" w:cs="Times New Roman"/>
                <w:b/>
                <w:bCs/>
                <w:i/>
                <w:sz w:val="22"/>
              </w:rPr>
              <w:t xml:space="preserve">                 </w:t>
            </w:r>
            <w:r w:rsidRPr="007B5C20">
              <w:rPr>
                <w:rFonts w:eastAsia="Times New Roman" w:cs="Times New Roman"/>
                <w:b/>
                <w:bCs/>
                <w:i/>
                <w:sz w:val="22"/>
              </w:rPr>
              <w:t>Awareness</w:t>
            </w:r>
            <w:r w:rsidRPr="007B5C20">
              <w:rPr>
                <w:rFonts w:eastAsia="Times New Roman" w:cs="Times New Roman"/>
                <w:b/>
                <w:bCs/>
                <w:i/>
                <w:sz w:val="22"/>
              </w:rPr>
              <w:br/>
              <w:t>Module code: BMIH5003</w:t>
            </w:r>
          </w:p>
          <w:p w14:paraId="489EC369" w14:textId="475CDCB3" w:rsidR="00602C4B" w:rsidRPr="009822C4" w:rsidRDefault="00602C4B" w:rsidP="00602C4B">
            <w:pPr>
              <w:keepNext/>
              <w:spacing w:before="120" w:after="0" w:line="276" w:lineRule="auto"/>
              <w:rPr>
                <w:rFonts w:eastAsia="Times New Roman" w:cs="Times New Roman"/>
                <w:b/>
                <w:bCs/>
                <w:sz w:val="22"/>
                <w:lang w:val="en-AU"/>
              </w:rPr>
            </w:pPr>
            <w:r w:rsidRPr="009822C4">
              <w:rPr>
                <w:rFonts w:eastAsia="Times New Roman" w:cs="Times New Roman"/>
                <w:b/>
                <w:bCs/>
                <w:sz w:val="22"/>
                <w:lang w:val="en-AU"/>
              </w:rPr>
              <w:t>Lecturer:</w:t>
            </w:r>
            <w:r w:rsidR="000A7D84" w:rsidRPr="009822C4">
              <w:rPr>
                <w:rFonts w:cs="Times New Roman"/>
                <w:b/>
                <w:bCs/>
                <w:i/>
                <w:iCs/>
                <w:sz w:val="22"/>
              </w:rPr>
              <w:t xml:space="preserve"> </w:t>
            </w:r>
            <w:r w:rsidR="0031656A" w:rsidRPr="009822C4">
              <w:rPr>
                <w:rFonts w:cs="Times New Roman"/>
                <w:b/>
                <w:bCs/>
                <w:i/>
                <w:iCs/>
                <w:sz w:val="22"/>
              </w:rPr>
              <w:t>Heidi Prosser</w:t>
            </w:r>
          </w:p>
          <w:p w14:paraId="0260DAF0" w14:textId="3832EE4A" w:rsidR="00DA485D" w:rsidRDefault="00DA485D" w:rsidP="00602C4B">
            <w:pPr>
              <w:keepNext/>
              <w:spacing w:before="120" w:after="0" w:line="276" w:lineRule="auto"/>
              <w:rPr>
                <w:rFonts w:asciiTheme="minorHAnsi" w:hAnsiTheme="minorHAnsi"/>
                <w:b/>
                <w:bCs/>
                <w:noProof/>
              </w:rPr>
            </w:pPr>
            <w:r w:rsidRPr="000A7D84">
              <w:rPr>
                <w:rFonts w:cs="Times New Roman"/>
                <w:b/>
                <w:bCs/>
                <w:noProof/>
                <w:sz w:val="22"/>
              </w:rPr>
              <w:t>Date:</w:t>
            </w:r>
            <w:r w:rsidR="000A7D84" w:rsidRPr="000A7D84">
              <w:rPr>
                <w:rFonts w:cs="Times New Roman"/>
                <w:b/>
                <w:bCs/>
                <w:i/>
                <w:iCs/>
                <w:color w:val="BFBFBF" w:themeColor="background1" w:themeShade="BF"/>
                <w:sz w:val="22"/>
              </w:rPr>
              <w:t xml:space="preserve"> </w:t>
            </w:r>
            <w:r w:rsidR="007B5C20" w:rsidRPr="007B5C20">
              <w:rPr>
                <w:rFonts w:cs="Times New Roman"/>
                <w:b/>
                <w:bCs/>
                <w:i/>
                <w:iCs/>
                <w:sz w:val="22"/>
              </w:rPr>
              <w:t>09.02.2024</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675DCB">
            <w:pPr>
              <w:keepNext/>
              <w:spacing w:before="120" w:after="0" w:line="276" w:lineRule="auto"/>
              <w:rPr>
                <w:rFonts w:ascii="Arial" w:eastAsia="Times New Roman" w:hAnsi="Arial" w:cs="Times New Roman"/>
                <w:b/>
                <w:bCs/>
                <w:color w:val="auto"/>
                <w:sz w:val="20"/>
                <w:szCs w:val="20"/>
              </w:rPr>
            </w:pPr>
            <w:r w:rsidRPr="00675DCB">
              <w:rPr>
                <w:b/>
                <w:bCs/>
                <w:noProof/>
                <w:lang w:val="en-US"/>
              </w:rPr>
              <w:drawing>
                <wp:anchor distT="0" distB="0" distL="114300" distR="114300" simplePos="0" relativeHeight="251661312" behindDoc="0" locked="0" layoutInCell="1" allowOverlap="1" wp14:anchorId="239184E0" wp14:editId="59A13622">
                  <wp:simplePos x="0" y="0"/>
                  <wp:positionH relativeFrom="column">
                    <wp:posOffset>91799</wp:posOffset>
                  </wp:positionH>
                  <wp:positionV relativeFrom="paragraph">
                    <wp:posOffset>335280</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910929">
            <w:pPr>
              <w:keepNext/>
              <w:spacing w:before="120" w:after="0" w:line="276" w:lineRule="auto"/>
              <w:rPr>
                <w:b/>
                <w:bCs/>
                <w:noProof/>
                <w:sz w:val="36"/>
                <w:szCs w:val="32"/>
              </w:rPr>
            </w:pPr>
          </w:p>
          <w:p w14:paraId="2D9E2069"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5AA8AFC3"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7C2128">
            <w:pPr>
              <w:rPr>
                <w:b/>
                <w:bCs/>
                <w:sz w:val="28"/>
                <w:szCs w:val="24"/>
              </w:rPr>
            </w:pPr>
          </w:p>
          <w:p w14:paraId="5200968E" w14:textId="0FCBF245" w:rsidR="007C2128" w:rsidRPr="00FA18FF" w:rsidRDefault="007C2128" w:rsidP="007C2128">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7C2128">
            <w:pPr>
              <w:spacing w:after="0" w:line="240" w:lineRule="auto"/>
              <w:rPr>
                <w:rFonts w:eastAsia="Carlito" w:cs="Times New Roman"/>
                <w:b/>
                <w:color w:val="auto"/>
                <w:sz w:val="28"/>
                <w:szCs w:val="28"/>
                <w:lang w:val="en-US"/>
              </w:rPr>
            </w:pPr>
          </w:p>
          <w:p w14:paraId="507021FF" w14:textId="4FAA1679" w:rsidR="007C2128" w:rsidRPr="007C2128" w:rsidRDefault="00C974B9" w:rsidP="007C2128">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7EEECBFA" w14:textId="77777777" w:rsidR="00222F34" w:rsidRDefault="00222F34" w:rsidP="007B5C20">
            <w:pPr>
              <w:spacing w:before="100" w:beforeAutospacing="1" w:after="100" w:afterAutospacing="1" w:line="360" w:lineRule="auto"/>
              <w:jc w:val="both"/>
              <w:rPr>
                <w:rFonts w:ascii="Arial" w:eastAsia="Times New Roman" w:hAnsi="Arial" w:cs="Arial"/>
                <w:szCs w:val="24"/>
              </w:rPr>
            </w:pPr>
          </w:p>
          <w:p w14:paraId="2C387F6A" w14:textId="0672684E" w:rsidR="007B5C20" w:rsidRPr="007B5C20" w:rsidRDefault="00222F34" w:rsidP="007B5C20">
            <w:pPr>
              <w:spacing w:before="100" w:beforeAutospacing="1" w:after="100" w:afterAutospacing="1" w:line="360" w:lineRule="auto"/>
              <w:jc w:val="both"/>
              <w:rPr>
                <w:rFonts w:ascii="Arial" w:eastAsia="Times New Roman" w:hAnsi="Arial" w:cs="Arial"/>
                <w:szCs w:val="24"/>
              </w:rPr>
            </w:pPr>
            <w:r>
              <w:rPr>
                <w:rFonts w:ascii="Arial" w:eastAsia="Times New Roman" w:hAnsi="Arial" w:cs="Arial"/>
                <w:szCs w:val="24"/>
              </w:rPr>
              <w:t>At the time</w:t>
            </w:r>
            <w:r w:rsidR="00F20812" w:rsidRPr="007B5C20">
              <w:rPr>
                <w:rFonts w:ascii="Arial" w:eastAsia="Times New Roman" w:hAnsi="Arial" w:cs="Arial"/>
                <w:szCs w:val="24"/>
              </w:rPr>
              <w:t xml:space="preserve"> of breakfast</w:t>
            </w:r>
            <w:r w:rsidR="003842ED" w:rsidRPr="007B5C20">
              <w:rPr>
                <w:rFonts w:ascii="Arial" w:eastAsia="Times New Roman" w:hAnsi="Arial" w:cs="Arial"/>
                <w:szCs w:val="24"/>
              </w:rPr>
              <w:t xml:space="preserve"> in B</w:t>
            </w:r>
            <w:r w:rsidR="00CF7621" w:rsidRPr="007B5C20">
              <w:rPr>
                <w:rFonts w:ascii="Arial" w:eastAsia="Times New Roman" w:hAnsi="Arial" w:cs="Arial"/>
                <w:szCs w:val="24"/>
              </w:rPr>
              <w:t>u</w:t>
            </w:r>
            <w:r w:rsidR="003842ED" w:rsidRPr="007B5C20">
              <w:rPr>
                <w:rFonts w:ascii="Arial" w:eastAsia="Times New Roman" w:hAnsi="Arial" w:cs="Arial"/>
                <w:szCs w:val="24"/>
              </w:rPr>
              <w:t>lgari Hotel London</w:t>
            </w:r>
            <w:r w:rsidR="00F20812" w:rsidRPr="007B5C20">
              <w:rPr>
                <w:rFonts w:ascii="Arial" w:eastAsia="Times New Roman" w:hAnsi="Arial" w:cs="Arial"/>
                <w:szCs w:val="24"/>
              </w:rPr>
              <w:t xml:space="preserve"> I, a trainee worker, approac</w:t>
            </w:r>
            <w:r w:rsidR="00F273B1">
              <w:rPr>
                <w:rFonts w:ascii="Arial" w:eastAsia="Times New Roman" w:hAnsi="Arial" w:cs="Arial"/>
                <w:szCs w:val="24"/>
              </w:rPr>
              <w:t>hed a table occupied by Italian</w:t>
            </w:r>
            <w:r w:rsidR="00F20812" w:rsidRPr="007B5C20">
              <w:rPr>
                <w:rFonts w:ascii="Arial" w:eastAsia="Times New Roman" w:hAnsi="Arial" w:cs="Arial"/>
                <w:szCs w:val="24"/>
              </w:rPr>
              <w:t xml:space="preserve"> tourists.</w:t>
            </w:r>
            <w:r w:rsidR="003F4496" w:rsidRPr="007B5C20">
              <w:rPr>
                <w:rFonts w:ascii="Arial" w:eastAsia="Times New Roman" w:hAnsi="Arial" w:cs="Arial"/>
                <w:szCs w:val="24"/>
              </w:rPr>
              <w:t xml:space="preserve"> </w:t>
            </w:r>
            <w:r w:rsidR="00F20812" w:rsidRPr="007B5C20">
              <w:rPr>
                <w:rFonts w:ascii="Arial" w:eastAsia="Times New Roman" w:hAnsi="Arial" w:cs="Arial"/>
                <w:szCs w:val="24"/>
              </w:rPr>
              <w:t>Greeted them cheerfully with a Good morning and asked them to place the other.</w:t>
            </w:r>
          </w:p>
          <w:p w14:paraId="41BEB606" w14:textId="460EC0F1" w:rsidR="00F20812" w:rsidRPr="007B5C20" w:rsidRDefault="00F20812" w:rsidP="007B5C20">
            <w:pPr>
              <w:spacing w:before="100" w:beforeAutospacing="1" w:after="100" w:afterAutospacing="1" w:line="360" w:lineRule="auto"/>
              <w:jc w:val="both"/>
              <w:rPr>
                <w:rFonts w:ascii="Arial" w:eastAsia="Times New Roman" w:hAnsi="Arial" w:cs="Arial"/>
                <w:szCs w:val="24"/>
              </w:rPr>
            </w:pPr>
            <w:r w:rsidRPr="007B5C20">
              <w:rPr>
                <w:rFonts w:ascii="Arial" w:eastAsia="Times New Roman" w:hAnsi="Arial" w:cs="Arial"/>
                <w:szCs w:val="24"/>
              </w:rPr>
              <w:t>The lady smiled but was looking confused. Realizing the language barrier I tried to communicate in simple language along with the hand gestures. However, this method was still not useful because there was still confusion. The lady was trying to comm</w:t>
            </w:r>
            <w:r w:rsidR="00F273B1">
              <w:rPr>
                <w:rFonts w:ascii="Arial" w:eastAsia="Times New Roman" w:hAnsi="Arial" w:cs="Arial"/>
                <w:szCs w:val="24"/>
              </w:rPr>
              <w:t>unicate with me in the Italian</w:t>
            </w:r>
            <w:r w:rsidRPr="007B5C20">
              <w:rPr>
                <w:rFonts w:ascii="Arial" w:eastAsia="Times New Roman" w:hAnsi="Arial" w:cs="Arial"/>
                <w:szCs w:val="24"/>
              </w:rPr>
              <w:t xml:space="preserve"> language but I could not understand anything. I was very much frustrated due to the situation and could not find a solution. The confusion was due to the language barrier, none of us knew each other's language properly. The hand gestures did not play any important role because there could be differences in the interpretation of the gestures due to cultural differences. The limited assumption on my side was that they needed the navigation in the buffet which was according to Western culture but there could be the possibility that they preferred the new approach. This incident made me realize the importance of </w:t>
            </w:r>
            <w:r w:rsidRPr="007B5C20">
              <w:rPr>
                <w:rFonts w:ascii="Arial" w:eastAsia="Times New Roman" w:hAnsi="Arial" w:cs="Arial"/>
                <w:szCs w:val="24"/>
              </w:rPr>
              <w:lastRenderedPageBreak/>
              <w:t>cultural awareness in my role. Learning about the cultures could be the most important factor in the success of my career.</w:t>
            </w:r>
          </w:p>
          <w:p w14:paraId="4C59DBEC" w14:textId="312CEA27" w:rsidR="00F20812" w:rsidRPr="007B5C20" w:rsidRDefault="00F20812" w:rsidP="007B5C20">
            <w:pPr>
              <w:spacing w:before="100" w:beforeAutospacing="1" w:after="100" w:afterAutospacing="1" w:line="360" w:lineRule="auto"/>
              <w:jc w:val="both"/>
              <w:rPr>
                <w:rFonts w:ascii="Arial" w:eastAsia="Times New Roman" w:hAnsi="Arial" w:cs="Arial"/>
                <w:szCs w:val="24"/>
              </w:rPr>
            </w:pPr>
            <w:r w:rsidRPr="007B5C20">
              <w:rPr>
                <w:rFonts w:ascii="Arial" w:eastAsia="Times New Roman" w:hAnsi="Arial" w:cs="Arial"/>
                <w:szCs w:val="24"/>
              </w:rPr>
              <w:t xml:space="preserve">The things I need to focus on in the future include, developing language skills as it is a key role for the communication among customers. The next thing to consider is paying close attention to nonverbal cues like, gestures, eye contact, and personal space can help in preventing possible misunderstandings. It is also important to pay close attention during communication with foreigners which will help in understanding their nonverbal cues as well and </w:t>
            </w:r>
            <w:r w:rsidR="007B5C20" w:rsidRPr="007B5C20">
              <w:rPr>
                <w:rFonts w:ascii="Arial" w:eastAsia="Times New Roman" w:hAnsi="Arial" w:cs="Arial"/>
                <w:szCs w:val="24"/>
              </w:rPr>
              <w:t>fulfil</w:t>
            </w:r>
            <w:r w:rsidRPr="007B5C20">
              <w:rPr>
                <w:rFonts w:ascii="Arial" w:eastAsia="Times New Roman" w:hAnsi="Arial" w:cs="Arial"/>
                <w:szCs w:val="24"/>
              </w:rPr>
              <w:t xml:space="preserve"> their needs. The last thing to consider is making sure not to assume things on my own as it will increase the chances of misunderstanding. Instead should ask further to clarify things by asking questions from all the individuals to be safe from misunderstanding.</w:t>
            </w:r>
          </w:p>
          <w:p w14:paraId="6728B405" w14:textId="2921EE83" w:rsidR="00F20812" w:rsidRPr="007B5C20" w:rsidRDefault="00F20812" w:rsidP="007B5C20">
            <w:pPr>
              <w:spacing w:before="100" w:beforeAutospacing="1" w:after="100" w:afterAutospacing="1" w:line="360" w:lineRule="auto"/>
              <w:jc w:val="both"/>
              <w:rPr>
                <w:rFonts w:ascii="Arial" w:eastAsia="Times New Roman" w:hAnsi="Arial" w:cs="Arial"/>
                <w:szCs w:val="24"/>
              </w:rPr>
            </w:pPr>
            <w:r w:rsidRPr="007B5C20">
              <w:rPr>
                <w:rFonts w:ascii="Arial" w:eastAsia="Times New Roman" w:hAnsi="Arial" w:cs="Arial"/>
                <w:szCs w:val="24"/>
              </w:rPr>
              <w:t>It is very important to learn about cultural diversity when working in hospitality services, it will help us in preventing any misunderstanding. Learning about cultural differences is very important for customer service roles</w:t>
            </w:r>
            <w:r w:rsidRPr="007B5C20">
              <w:rPr>
                <w:rFonts w:ascii="Arial" w:hAnsi="Arial" w:cs="Arial"/>
                <w:color w:val="222222"/>
                <w:szCs w:val="24"/>
                <w:shd w:val="clear" w:color="auto" w:fill="FFFFFF"/>
              </w:rPr>
              <w:t xml:space="preserve"> (Fam et al., 2023</w:t>
            </w:r>
            <w:r w:rsidRPr="007B5C20">
              <w:rPr>
                <w:rFonts w:ascii="Arial" w:eastAsia="Times New Roman" w:hAnsi="Arial" w:cs="Arial"/>
                <w:szCs w:val="24"/>
              </w:rPr>
              <w:t>).</w:t>
            </w:r>
            <w:r w:rsidR="00182239" w:rsidRPr="007B5C20">
              <w:rPr>
                <w:rFonts w:ascii="Arial" w:eastAsia="Times New Roman" w:hAnsi="Arial" w:cs="Arial"/>
                <w:szCs w:val="24"/>
              </w:rPr>
              <w:t xml:space="preserve"> </w:t>
            </w:r>
            <w:r w:rsidRPr="007B5C20">
              <w:rPr>
                <w:rFonts w:ascii="Arial" w:eastAsia="Times New Roman" w:hAnsi="Arial" w:cs="Arial"/>
                <w:szCs w:val="24"/>
              </w:rPr>
              <w:t>To increase the quality of the job you must understand the cultural differences, which will increase the quality of the work of all the individuals and will increase the worth of the person in the working environment. In the social service profession learning about new languages will increase the chances of customer satisfaction</w:t>
            </w:r>
            <w:r w:rsidR="00182239" w:rsidRPr="007B5C20">
              <w:rPr>
                <w:rFonts w:ascii="Arial" w:eastAsia="Times New Roman" w:hAnsi="Arial" w:cs="Arial"/>
                <w:szCs w:val="24"/>
              </w:rPr>
              <w:t xml:space="preserve"> </w:t>
            </w:r>
            <w:r w:rsidRPr="007B5C20">
              <w:rPr>
                <w:rFonts w:ascii="Arial" w:eastAsia="Times New Roman" w:hAnsi="Arial" w:cs="Arial"/>
                <w:szCs w:val="24"/>
              </w:rPr>
              <w:t>(</w:t>
            </w:r>
            <w:proofErr w:type="spellStart"/>
            <w:r w:rsidRPr="007B5C20">
              <w:rPr>
                <w:rFonts w:ascii="Arial" w:hAnsi="Arial" w:cs="Arial"/>
                <w:color w:val="222222"/>
                <w:szCs w:val="24"/>
                <w:shd w:val="clear" w:color="auto" w:fill="FFFFFF"/>
              </w:rPr>
              <w:t>Bogicevic</w:t>
            </w:r>
            <w:proofErr w:type="spellEnd"/>
            <w:r w:rsidRPr="007B5C20">
              <w:rPr>
                <w:rFonts w:ascii="Arial" w:hAnsi="Arial" w:cs="Arial"/>
                <w:color w:val="222222"/>
                <w:szCs w:val="24"/>
                <w:shd w:val="clear" w:color="auto" w:fill="FFFFFF"/>
              </w:rPr>
              <w:t xml:space="preserve"> et al.,</w:t>
            </w:r>
            <w:r w:rsidR="00182239" w:rsidRPr="007B5C20">
              <w:rPr>
                <w:rFonts w:ascii="Arial" w:hAnsi="Arial" w:cs="Arial"/>
                <w:color w:val="222222"/>
                <w:szCs w:val="24"/>
                <w:shd w:val="clear" w:color="auto" w:fill="FFFFFF"/>
              </w:rPr>
              <w:t xml:space="preserve"> </w:t>
            </w:r>
            <w:r w:rsidRPr="007B5C20">
              <w:rPr>
                <w:rFonts w:ascii="Arial" w:hAnsi="Arial" w:cs="Arial"/>
                <w:color w:val="222222"/>
                <w:szCs w:val="24"/>
                <w:shd w:val="clear" w:color="auto" w:fill="FFFFFF"/>
              </w:rPr>
              <w:t>2017</w:t>
            </w:r>
            <w:r w:rsidRPr="007B5C20">
              <w:rPr>
                <w:rFonts w:ascii="Arial" w:eastAsia="Times New Roman" w:hAnsi="Arial" w:cs="Arial"/>
                <w:szCs w:val="24"/>
              </w:rPr>
              <w:t>)</w:t>
            </w:r>
            <w:r w:rsidR="00182239" w:rsidRPr="007B5C20">
              <w:rPr>
                <w:rFonts w:ascii="Arial" w:eastAsia="Times New Roman" w:hAnsi="Arial" w:cs="Arial"/>
                <w:szCs w:val="24"/>
              </w:rPr>
              <w:t xml:space="preserve">. </w:t>
            </w:r>
            <w:r w:rsidRPr="007B5C20">
              <w:rPr>
                <w:rFonts w:ascii="Arial" w:eastAsia="Times New Roman" w:hAnsi="Arial" w:cs="Arial"/>
                <w:szCs w:val="24"/>
              </w:rPr>
              <w:t xml:space="preserve">Improvement in hospitality service is </w:t>
            </w:r>
            <w:r w:rsidR="007B5C20" w:rsidRPr="007B5C20">
              <w:rPr>
                <w:rFonts w:ascii="Arial" w:eastAsia="Times New Roman" w:hAnsi="Arial" w:cs="Arial"/>
                <w:szCs w:val="24"/>
              </w:rPr>
              <w:t>refining</w:t>
            </w:r>
            <w:r w:rsidRPr="007B5C20">
              <w:rPr>
                <w:rFonts w:ascii="Arial" w:eastAsia="Times New Roman" w:hAnsi="Arial" w:cs="Arial"/>
                <w:szCs w:val="24"/>
              </w:rPr>
              <w:t xml:space="preserve"> continuously with the help of learning new languages, this will create new potential for the employees</w:t>
            </w:r>
            <w:r w:rsidR="00182239" w:rsidRPr="007B5C20">
              <w:rPr>
                <w:rFonts w:ascii="Arial" w:eastAsia="Times New Roman" w:hAnsi="Arial" w:cs="Arial"/>
                <w:szCs w:val="24"/>
              </w:rPr>
              <w:t xml:space="preserve"> </w:t>
            </w:r>
            <w:r w:rsidRPr="007B5C20">
              <w:rPr>
                <w:rFonts w:ascii="Arial" w:eastAsia="Times New Roman" w:hAnsi="Arial" w:cs="Arial"/>
                <w:szCs w:val="24"/>
              </w:rPr>
              <w:t>(</w:t>
            </w:r>
            <w:r w:rsidRPr="007B5C20">
              <w:rPr>
                <w:rFonts w:ascii="Arial" w:hAnsi="Arial" w:cs="Arial"/>
                <w:color w:val="222222"/>
                <w:szCs w:val="24"/>
                <w:shd w:val="clear" w:color="auto" w:fill="FFFFFF"/>
              </w:rPr>
              <w:t>Zhang et al., 2022).</w:t>
            </w:r>
          </w:p>
          <w:p w14:paraId="1F8F0573" w14:textId="77777777" w:rsidR="00F20812" w:rsidRPr="007B5C20" w:rsidRDefault="00F20812" w:rsidP="007B5C20">
            <w:pPr>
              <w:spacing w:before="100" w:beforeAutospacing="1" w:after="100" w:afterAutospacing="1" w:line="360" w:lineRule="auto"/>
              <w:jc w:val="both"/>
              <w:rPr>
                <w:rFonts w:ascii="Arial" w:eastAsia="Times New Roman" w:hAnsi="Arial" w:cs="Arial"/>
                <w:szCs w:val="24"/>
              </w:rPr>
            </w:pPr>
            <w:r w:rsidRPr="007B5C20">
              <w:rPr>
                <w:rFonts w:ascii="Arial" w:eastAsia="Times New Roman" w:hAnsi="Arial" w:cs="Arial"/>
                <w:b/>
                <w:bCs/>
                <w:szCs w:val="24"/>
              </w:rPr>
              <w:t>References</w:t>
            </w:r>
            <w:r w:rsidRPr="007B5C20">
              <w:rPr>
                <w:rFonts w:ascii="Arial" w:eastAsia="Times New Roman" w:hAnsi="Arial" w:cs="Arial"/>
                <w:szCs w:val="24"/>
              </w:rPr>
              <w:t>:</w:t>
            </w:r>
          </w:p>
          <w:p w14:paraId="491050A1" w14:textId="06C06685" w:rsidR="00182239" w:rsidRPr="007B5C20" w:rsidRDefault="00182239" w:rsidP="007B5C20">
            <w:pPr>
              <w:spacing w:before="100" w:beforeAutospacing="1" w:after="100" w:afterAutospacing="1" w:line="360" w:lineRule="auto"/>
              <w:ind w:left="720" w:hanging="720"/>
              <w:jc w:val="both"/>
              <w:rPr>
                <w:rFonts w:ascii="Arial" w:hAnsi="Arial" w:cs="Arial"/>
                <w:color w:val="222222"/>
                <w:szCs w:val="24"/>
                <w:shd w:val="clear" w:color="auto" w:fill="FFFFFF"/>
              </w:rPr>
            </w:pPr>
            <w:proofErr w:type="spellStart"/>
            <w:r w:rsidRPr="007B5C20">
              <w:rPr>
                <w:rFonts w:ascii="Arial" w:hAnsi="Arial" w:cs="Arial"/>
                <w:color w:val="222222"/>
                <w:szCs w:val="24"/>
                <w:shd w:val="clear" w:color="auto" w:fill="FFFFFF"/>
              </w:rPr>
              <w:t>Bogicevic</w:t>
            </w:r>
            <w:proofErr w:type="spellEnd"/>
            <w:r w:rsidRPr="007B5C20">
              <w:rPr>
                <w:rFonts w:ascii="Arial" w:hAnsi="Arial" w:cs="Arial"/>
                <w:color w:val="222222"/>
                <w:szCs w:val="24"/>
                <w:shd w:val="clear" w:color="auto" w:fill="FFFFFF"/>
              </w:rPr>
              <w:t xml:space="preserve">, V., Yang, W., </w:t>
            </w:r>
            <w:proofErr w:type="spellStart"/>
            <w:r w:rsidRPr="007B5C20">
              <w:rPr>
                <w:rFonts w:ascii="Arial" w:hAnsi="Arial" w:cs="Arial"/>
                <w:color w:val="222222"/>
                <w:szCs w:val="24"/>
                <w:shd w:val="clear" w:color="auto" w:fill="FFFFFF"/>
              </w:rPr>
              <w:t>Bujisic</w:t>
            </w:r>
            <w:proofErr w:type="spellEnd"/>
            <w:r w:rsidRPr="007B5C20">
              <w:rPr>
                <w:rFonts w:ascii="Arial" w:hAnsi="Arial" w:cs="Arial"/>
                <w:color w:val="222222"/>
                <w:szCs w:val="24"/>
                <w:shd w:val="clear" w:color="auto" w:fill="FFFFFF"/>
              </w:rPr>
              <w:t xml:space="preserve">, M. and </w:t>
            </w:r>
            <w:proofErr w:type="spellStart"/>
            <w:r w:rsidRPr="007B5C20">
              <w:rPr>
                <w:rFonts w:ascii="Arial" w:hAnsi="Arial" w:cs="Arial"/>
                <w:color w:val="222222"/>
                <w:szCs w:val="24"/>
                <w:shd w:val="clear" w:color="auto" w:fill="FFFFFF"/>
              </w:rPr>
              <w:t>Bilgihan</w:t>
            </w:r>
            <w:proofErr w:type="spellEnd"/>
            <w:r w:rsidRPr="007B5C20">
              <w:rPr>
                <w:rFonts w:ascii="Arial" w:hAnsi="Arial" w:cs="Arial"/>
                <w:color w:val="222222"/>
                <w:szCs w:val="24"/>
                <w:shd w:val="clear" w:color="auto" w:fill="FFFFFF"/>
              </w:rPr>
              <w:t>, A., 2</w:t>
            </w:r>
            <w:r w:rsidR="007B5C20">
              <w:rPr>
                <w:rFonts w:ascii="Arial" w:hAnsi="Arial" w:cs="Arial"/>
                <w:color w:val="222222"/>
                <w:szCs w:val="24"/>
                <w:shd w:val="clear" w:color="auto" w:fill="FFFFFF"/>
              </w:rPr>
              <w:t xml:space="preserve">017. Visual data mining: </w:t>
            </w:r>
            <w:r w:rsidRPr="007B5C20">
              <w:rPr>
                <w:rFonts w:ascii="Arial" w:hAnsi="Arial" w:cs="Arial"/>
                <w:color w:val="222222"/>
                <w:szCs w:val="24"/>
                <w:shd w:val="clear" w:color="auto" w:fill="FFFFFF"/>
              </w:rPr>
              <w:t>Analysis of airline service quality attributes. Journal of Quality Assurance in Hospitality &amp; Tourism, 18(4), pp.509-530.</w:t>
            </w:r>
          </w:p>
          <w:p w14:paraId="11F2060F" w14:textId="231FAF5D" w:rsidR="00182239" w:rsidRPr="007B5C20" w:rsidRDefault="00182239" w:rsidP="007B5C20">
            <w:pPr>
              <w:spacing w:before="100" w:beforeAutospacing="1" w:after="100" w:afterAutospacing="1" w:line="360" w:lineRule="auto"/>
              <w:ind w:left="720" w:hanging="720"/>
              <w:jc w:val="both"/>
              <w:rPr>
                <w:rFonts w:ascii="Arial" w:eastAsia="Times New Roman" w:hAnsi="Arial" w:cs="Arial"/>
                <w:szCs w:val="24"/>
              </w:rPr>
            </w:pPr>
            <w:r w:rsidRPr="007B5C20">
              <w:rPr>
                <w:rFonts w:ascii="Arial" w:hAnsi="Arial" w:cs="Arial"/>
                <w:color w:val="222222"/>
                <w:szCs w:val="24"/>
                <w:shd w:val="clear" w:color="auto" w:fill="FFFFFF"/>
              </w:rPr>
              <w:t xml:space="preserve">Fam, K.S., </w:t>
            </w:r>
            <w:proofErr w:type="spellStart"/>
            <w:r w:rsidRPr="007B5C20">
              <w:rPr>
                <w:rFonts w:ascii="Arial" w:hAnsi="Arial" w:cs="Arial"/>
                <w:color w:val="222222"/>
                <w:szCs w:val="24"/>
                <w:shd w:val="clear" w:color="auto" w:fill="FFFFFF"/>
              </w:rPr>
              <w:t>Liat</w:t>
            </w:r>
            <w:proofErr w:type="spellEnd"/>
            <w:r w:rsidRPr="007B5C20">
              <w:rPr>
                <w:rFonts w:ascii="Arial" w:hAnsi="Arial" w:cs="Arial"/>
                <w:color w:val="222222"/>
                <w:szCs w:val="24"/>
                <w:shd w:val="clear" w:color="auto" w:fill="FFFFFF"/>
              </w:rPr>
              <w:t xml:space="preserve"> Cheng, B., Cham, T.H., Tan Chia Yi, M. and Ting, H., 2023. The role of cultural differences in customer retention: evidence from the high-contact service industry. Journal of Hospitality &amp; Tourism Research, 47(1), pp.257-288.</w:t>
            </w:r>
          </w:p>
          <w:p w14:paraId="44A016D5" w14:textId="0CDF3190" w:rsidR="00B95373" w:rsidRPr="007B5C20" w:rsidRDefault="00182239" w:rsidP="007B5C20">
            <w:pPr>
              <w:spacing w:line="360" w:lineRule="auto"/>
              <w:ind w:left="720" w:hanging="720"/>
              <w:jc w:val="both"/>
              <w:rPr>
                <w:rFonts w:ascii="Arial" w:hAnsi="Arial" w:cs="Arial"/>
                <w:color w:val="222222"/>
                <w:szCs w:val="24"/>
                <w:shd w:val="clear" w:color="auto" w:fill="FFFFFF"/>
              </w:rPr>
            </w:pPr>
            <w:r w:rsidRPr="007B5C20">
              <w:rPr>
                <w:rFonts w:ascii="Arial" w:hAnsi="Arial" w:cs="Arial"/>
                <w:color w:val="222222"/>
                <w:szCs w:val="24"/>
                <w:shd w:val="clear" w:color="auto" w:fill="FFFFFF"/>
              </w:rPr>
              <w:lastRenderedPageBreak/>
              <w:t>Zhang, Y., Xi, W. and Xu, F.Z., 2022. Determinants of employee innovation: An open innovation perspective. Journal of Hospitality Marketing &amp; Management, 31(1), pp.97-124.</w:t>
            </w:r>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6C0FE2">
            <w:pPr>
              <w:rPr>
                <w:b/>
                <w:bCs/>
                <w:sz w:val="28"/>
                <w:szCs w:val="24"/>
              </w:rPr>
            </w:pPr>
          </w:p>
          <w:p w14:paraId="3CBE65E1" w14:textId="5CFEE328" w:rsidR="006C0FE2" w:rsidRPr="00FA18FF" w:rsidRDefault="006C0FE2" w:rsidP="006C0FE2">
            <w:pPr>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r w:rsidR="005C77A4">
              <w:rPr>
                <w:b/>
                <w:bCs/>
                <w:sz w:val="28"/>
                <w:szCs w:val="24"/>
              </w:rPr>
              <w:t xml:space="preserve"> (500 words +/- 10%)</w:t>
            </w:r>
          </w:p>
          <w:p w14:paraId="6F572CC5" w14:textId="77777777" w:rsidR="006C0FE2" w:rsidRDefault="006C0FE2" w:rsidP="006C0FE2">
            <w:pPr>
              <w:spacing w:after="0" w:line="240" w:lineRule="auto"/>
              <w:rPr>
                <w:rFonts w:eastAsia="Carlito" w:cs="Times New Roman"/>
                <w:b/>
                <w:color w:val="auto"/>
                <w:sz w:val="28"/>
                <w:szCs w:val="28"/>
                <w:lang w:val="en-US"/>
              </w:rPr>
            </w:pPr>
          </w:p>
          <w:p w14:paraId="7E5D7F11" w14:textId="7B102B15" w:rsidR="006C0FE2" w:rsidRPr="00330917" w:rsidRDefault="0064455E" w:rsidP="006C0FE2">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6F50C425" w14:textId="77777777" w:rsidR="006C0FE2" w:rsidRDefault="006C0FE2" w:rsidP="007C2128">
            <w:pPr>
              <w:rPr>
                <w:b/>
                <w:bCs/>
                <w:sz w:val="28"/>
                <w:szCs w:val="24"/>
              </w:rPr>
            </w:pPr>
          </w:p>
        </w:tc>
      </w:tr>
      <w:tr w:rsidR="005C77A4" w:rsidRPr="00330917"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371C0271" w14:textId="77777777" w:rsidR="00222F34" w:rsidRDefault="00222F34" w:rsidP="00A5626B">
            <w:pPr>
              <w:spacing w:line="360" w:lineRule="auto"/>
              <w:jc w:val="both"/>
              <w:rPr>
                <w:b/>
                <w:bCs/>
                <w:sz w:val="28"/>
                <w:szCs w:val="24"/>
              </w:rPr>
            </w:pPr>
          </w:p>
          <w:p w14:paraId="6AFB93EC" w14:textId="14745216" w:rsidR="005C77A4" w:rsidRDefault="00723301" w:rsidP="00A5626B">
            <w:pPr>
              <w:spacing w:line="360" w:lineRule="auto"/>
              <w:jc w:val="both"/>
              <w:rPr>
                <w:b/>
                <w:bCs/>
                <w:sz w:val="28"/>
                <w:szCs w:val="24"/>
              </w:rPr>
            </w:pPr>
            <w:r>
              <w:rPr>
                <w:b/>
                <w:bCs/>
                <w:sz w:val="28"/>
                <w:szCs w:val="24"/>
              </w:rPr>
              <w:t>Identified</w:t>
            </w:r>
            <w:r w:rsidR="00B3346C">
              <w:rPr>
                <w:b/>
                <w:bCs/>
                <w:sz w:val="28"/>
                <w:szCs w:val="24"/>
              </w:rPr>
              <w:t xml:space="preserve"> cultural misunderstanding</w:t>
            </w:r>
            <w:r>
              <w:rPr>
                <w:b/>
                <w:bCs/>
                <w:sz w:val="28"/>
                <w:szCs w:val="24"/>
              </w:rPr>
              <w:t xml:space="preserve"> (in a few words)</w:t>
            </w:r>
            <w:r w:rsidR="00B3346C">
              <w:rPr>
                <w:b/>
                <w:bCs/>
                <w:sz w:val="28"/>
                <w:szCs w:val="24"/>
              </w:rPr>
              <w:t>:</w:t>
            </w:r>
          </w:p>
          <w:p w14:paraId="26588AED" w14:textId="29F60D28" w:rsidR="00DC5B93" w:rsidRDefault="00DC5B93" w:rsidP="00A5626B">
            <w:pPr>
              <w:spacing w:after="0" w:line="360" w:lineRule="auto"/>
              <w:jc w:val="both"/>
              <w:outlineLvl w:val="0"/>
              <w:rPr>
                <w:rFonts w:ascii="Arial" w:eastAsia="Times New Roman" w:hAnsi="Arial" w:cs="Arial"/>
                <w:color w:val="0E101A"/>
                <w:kern w:val="36"/>
                <w:szCs w:val="24"/>
              </w:rPr>
            </w:pPr>
            <w:r w:rsidRPr="007B5C20">
              <w:rPr>
                <w:rFonts w:ascii="Arial" w:eastAsia="Times New Roman" w:hAnsi="Arial" w:cs="Arial"/>
                <w:color w:val="0E101A"/>
                <w:kern w:val="36"/>
                <w:szCs w:val="24"/>
              </w:rPr>
              <w:t xml:space="preserve">In the above case, the misunderstanding arose due to the lack of knowledge about different cultures and languages. The training plan </w:t>
            </w:r>
            <w:r w:rsidR="00874D74" w:rsidRPr="007B5C20">
              <w:rPr>
                <w:rFonts w:ascii="Arial" w:eastAsia="Times New Roman" w:hAnsi="Arial" w:cs="Arial"/>
                <w:color w:val="0E101A"/>
                <w:kern w:val="36"/>
                <w:szCs w:val="24"/>
              </w:rPr>
              <w:t>for B</w:t>
            </w:r>
            <w:r w:rsidR="00CF7621" w:rsidRPr="007B5C20">
              <w:rPr>
                <w:rFonts w:ascii="Arial" w:eastAsia="Times New Roman" w:hAnsi="Arial" w:cs="Arial"/>
                <w:color w:val="0E101A"/>
                <w:kern w:val="36"/>
                <w:szCs w:val="24"/>
              </w:rPr>
              <w:t>u</w:t>
            </w:r>
            <w:r w:rsidR="00874D74" w:rsidRPr="007B5C20">
              <w:rPr>
                <w:rFonts w:ascii="Arial" w:eastAsia="Times New Roman" w:hAnsi="Arial" w:cs="Arial"/>
                <w:color w:val="0E101A"/>
                <w:kern w:val="36"/>
                <w:szCs w:val="24"/>
              </w:rPr>
              <w:t xml:space="preserve">lgari London Hotel </w:t>
            </w:r>
            <w:r w:rsidRPr="007B5C20">
              <w:rPr>
                <w:rFonts w:ascii="Arial" w:eastAsia="Times New Roman" w:hAnsi="Arial" w:cs="Arial"/>
                <w:color w:val="0E101A"/>
                <w:kern w:val="36"/>
                <w:szCs w:val="24"/>
              </w:rPr>
              <w:t>prepared to solve this problem is Cross-Cultural sensitivity Program.</w:t>
            </w:r>
          </w:p>
          <w:p w14:paraId="48968AFB" w14:textId="77777777" w:rsidR="00222F34" w:rsidRPr="007B5C20" w:rsidRDefault="00222F34" w:rsidP="00A5626B">
            <w:pPr>
              <w:spacing w:after="0" w:line="360" w:lineRule="auto"/>
              <w:jc w:val="both"/>
              <w:outlineLvl w:val="0"/>
              <w:rPr>
                <w:rFonts w:ascii="Arial" w:eastAsia="Times New Roman" w:hAnsi="Arial" w:cs="Arial"/>
                <w:color w:val="0E101A"/>
                <w:kern w:val="36"/>
                <w:szCs w:val="24"/>
              </w:rPr>
            </w:pPr>
          </w:p>
          <w:p w14:paraId="1F51BD1E" w14:textId="357B2AB3" w:rsidR="00723301" w:rsidRDefault="00723301" w:rsidP="00A5626B">
            <w:pPr>
              <w:spacing w:line="360" w:lineRule="auto"/>
              <w:jc w:val="both"/>
              <w:rPr>
                <w:b/>
                <w:bCs/>
                <w:sz w:val="28"/>
                <w:szCs w:val="24"/>
              </w:rPr>
            </w:pPr>
            <w:r>
              <w:rPr>
                <w:b/>
                <w:bCs/>
                <w:sz w:val="28"/>
                <w:szCs w:val="24"/>
              </w:rPr>
              <w:t>Training plan (Why/What</w:t>
            </w:r>
            <w:r w:rsidR="00A135A5">
              <w:rPr>
                <w:b/>
                <w:bCs/>
                <w:sz w:val="28"/>
                <w:szCs w:val="24"/>
              </w:rPr>
              <w:t>/</w:t>
            </w:r>
            <w:r>
              <w:rPr>
                <w:b/>
                <w:bCs/>
                <w:sz w:val="28"/>
                <w:szCs w:val="24"/>
              </w:rPr>
              <w:t>/Who/Where/When):</w:t>
            </w:r>
          </w:p>
          <w:p w14:paraId="1C612AAF" w14:textId="250962A2" w:rsidR="00F20812" w:rsidRPr="007B5C20" w:rsidRDefault="00F20812" w:rsidP="00A5626B">
            <w:pPr>
              <w:spacing w:before="100" w:beforeAutospacing="1" w:after="100" w:afterAutospacing="1" w:line="360" w:lineRule="auto"/>
              <w:jc w:val="both"/>
              <w:rPr>
                <w:rFonts w:ascii="Arial" w:eastAsia="Times New Roman" w:hAnsi="Arial" w:cs="Arial"/>
                <w:szCs w:val="24"/>
                <w:lang w:val="en-US"/>
              </w:rPr>
            </w:pPr>
            <w:r w:rsidRPr="007B5C20">
              <w:rPr>
                <w:rFonts w:ascii="Arial" w:eastAsia="Times New Roman" w:hAnsi="Arial" w:cs="Arial"/>
                <w:szCs w:val="24"/>
                <w:lang w:val="en-US"/>
              </w:rPr>
              <w:t>Hospitality as a globalized industry welcomes customers from diverse backgrounds.  The industry needs to provide training programs that will help in understanding diverse cultural backgrounds. Resulting in fewer misunderstandings due to the cultural differences. It will help in creating connections between people with different backgrounds.</w:t>
            </w:r>
            <w:r w:rsidR="005D3816" w:rsidRPr="007B5C20">
              <w:rPr>
                <w:rFonts w:ascii="Arial" w:eastAsia="Times New Roman" w:hAnsi="Arial" w:cs="Arial"/>
                <w:szCs w:val="24"/>
                <w:lang w:val="en-US"/>
              </w:rPr>
              <w:t xml:space="preserve"> </w:t>
            </w:r>
            <w:r w:rsidRPr="007B5C20">
              <w:rPr>
                <w:rFonts w:ascii="Arial" w:eastAsia="Times New Roman" w:hAnsi="Arial" w:cs="Arial"/>
                <w:szCs w:val="24"/>
                <w:lang w:val="en-US"/>
              </w:rPr>
              <w:t>The target audience for this training program will consist of all the employees related to the role of serving people in the communi</w:t>
            </w:r>
            <w:r w:rsidR="005D3816" w:rsidRPr="007B5C20">
              <w:rPr>
                <w:rFonts w:ascii="Arial" w:eastAsia="Times New Roman" w:hAnsi="Arial" w:cs="Arial"/>
                <w:szCs w:val="24"/>
                <w:lang w:val="en-US"/>
              </w:rPr>
              <w:t>ty. This includes housekeepers,</w:t>
            </w:r>
            <w:r w:rsidRPr="007B5C20">
              <w:rPr>
                <w:rFonts w:ascii="Arial" w:eastAsia="Times New Roman" w:hAnsi="Arial" w:cs="Arial"/>
                <w:szCs w:val="24"/>
                <w:lang w:val="en-US"/>
              </w:rPr>
              <w:t xml:space="preserve"> receptionists, bartenders, and restaurant servers. The training content will include, language and communication skills, providing cultural awareness, decreasing cultural misunderstandings, and welcoming diversity and inclusivity.</w:t>
            </w:r>
          </w:p>
          <w:p w14:paraId="56AF3079" w14:textId="13B70079" w:rsidR="00F20812" w:rsidRPr="007B5C20" w:rsidRDefault="00F20812" w:rsidP="00A5626B">
            <w:pPr>
              <w:spacing w:before="100" w:beforeAutospacing="1" w:after="100" w:afterAutospacing="1" w:line="360" w:lineRule="auto"/>
              <w:jc w:val="both"/>
              <w:rPr>
                <w:rFonts w:ascii="Arial" w:eastAsia="Times New Roman" w:hAnsi="Arial" w:cs="Arial"/>
                <w:szCs w:val="24"/>
                <w:lang w:val="en-US"/>
              </w:rPr>
            </w:pPr>
            <w:r w:rsidRPr="007B5C20">
              <w:rPr>
                <w:rFonts w:ascii="Arial" w:eastAsia="Times New Roman" w:hAnsi="Arial" w:cs="Arial"/>
                <w:szCs w:val="24"/>
                <w:lang w:val="en-US"/>
              </w:rPr>
              <w:t xml:space="preserve">To understand cultural diversity, providing awareness and understanding the importance of cultural awareness in hospitality is the most essential part of the </w:t>
            </w:r>
            <w:r w:rsidRPr="007B5C20">
              <w:rPr>
                <w:rFonts w:ascii="Arial" w:eastAsia="Times New Roman" w:hAnsi="Arial" w:cs="Arial"/>
                <w:szCs w:val="24"/>
                <w:lang w:val="en-US"/>
              </w:rPr>
              <w:lastRenderedPageBreak/>
              <w:t>training. Understanding the needs of the customers will have a positive impact on the business</w:t>
            </w:r>
            <w:r w:rsidR="00874D74" w:rsidRPr="007B5C20">
              <w:rPr>
                <w:rFonts w:ascii="Arial" w:eastAsia="Times New Roman" w:hAnsi="Arial" w:cs="Arial"/>
                <w:szCs w:val="24"/>
                <w:lang w:val="en-US"/>
              </w:rPr>
              <w:t xml:space="preserve"> </w:t>
            </w:r>
            <w:r w:rsidRPr="007B5C20">
              <w:rPr>
                <w:rFonts w:ascii="Arial" w:eastAsia="Times New Roman" w:hAnsi="Arial" w:cs="Arial"/>
                <w:szCs w:val="24"/>
                <w:lang w:val="en-US"/>
              </w:rPr>
              <w:t>(</w:t>
            </w:r>
            <w:proofErr w:type="spellStart"/>
            <w:r w:rsidRPr="007B5C20">
              <w:rPr>
                <w:rFonts w:ascii="Arial" w:eastAsia="SimSun" w:hAnsi="Arial" w:cs="Arial"/>
                <w:color w:val="222222"/>
                <w:szCs w:val="24"/>
                <w:shd w:val="clear" w:color="auto" w:fill="FFFFFF"/>
              </w:rPr>
              <w:t>Erdoğan</w:t>
            </w:r>
            <w:proofErr w:type="spellEnd"/>
            <w:r w:rsidRPr="007B5C20">
              <w:rPr>
                <w:rFonts w:ascii="Arial" w:eastAsia="SimSun" w:hAnsi="Arial" w:cs="Arial"/>
                <w:color w:val="222222"/>
                <w:szCs w:val="24"/>
                <w:shd w:val="clear" w:color="auto" w:fill="FFFFFF"/>
                <w:lang w:val="en-US"/>
              </w:rPr>
              <w:t>, and Villi, 2021</w:t>
            </w:r>
            <w:r w:rsidRPr="007B5C20">
              <w:rPr>
                <w:rFonts w:ascii="Arial" w:eastAsia="Times New Roman" w:hAnsi="Arial" w:cs="Arial"/>
                <w:szCs w:val="24"/>
                <w:lang w:val="en-US"/>
              </w:rPr>
              <w:t>). Learning cultural values and nonverbal communication is one of the key concepts to be learned during the training. Learning about common cultural differences related to greetings, gestures, personal space, time perception, and communication style. These are a few of the important that every employee must learn.</w:t>
            </w:r>
          </w:p>
          <w:p w14:paraId="19E374F1" w14:textId="77777777" w:rsidR="00F20812" w:rsidRPr="007B5C20" w:rsidRDefault="00F20812" w:rsidP="00A5626B">
            <w:pPr>
              <w:spacing w:before="100" w:beforeAutospacing="1" w:after="100" w:afterAutospacing="1" w:line="360" w:lineRule="auto"/>
              <w:jc w:val="both"/>
              <w:rPr>
                <w:rFonts w:ascii="Arial" w:eastAsia="Times New Roman" w:hAnsi="Arial" w:cs="Arial"/>
                <w:szCs w:val="24"/>
                <w:lang w:val="en-US"/>
              </w:rPr>
            </w:pPr>
            <w:r w:rsidRPr="007B5C20">
              <w:rPr>
                <w:rFonts w:ascii="Arial" w:eastAsia="Times New Roman" w:hAnsi="Arial" w:cs="Arial"/>
                <w:szCs w:val="24"/>
                <w:lang w:val="en-US"/>
              </w:rPr>
              <w:t>The next step is to learn about language strategies and communication to the extent of understanding the basics of any language or culture. That could include how to say greetings, requests, and saying thank you. Emphasizing the use of strategies to promote active listening as there is a limitation to only understanding the basic phrases. Also giving attention to the nonverbal cues will help in understanding the individual with less communication. Using the resource will help in the translation of the language and create opportunities to learn more.</w:t>
            </w:r>
          </w:p>
          <w:p w14:paraId="4609F301" w14:textId="77777777" w:rsidR="00F20812" w:rsidRPr="007B5C20" w:rsidRDefault="00F20812" w:rsidP="00A5626B">
            <w:pPr>
              <w:spacing w:before="100" w:beforeAutospacing="1" w:after="100" w:afterAutospacing="1" w:line="360" w:lineRule="auto"/>
              <w:jc w:val="both"/>
              <w:rPr>
                <w:rFonts w:ascii="Arial" w:eastAsia="Times New Roman" w:hAnsi="Arial" w:cs="Arial"/>
                <w:szCs w:val="24"/>
                <w:lang w:val="en-US"/>
              </w:rPr>
            </w:pPr>
            <w:r w:rsidRPr="007B5C20">
              <w:rPr>
                <w:rFonts w:ascii="Arial" w:eastAsia="Times New Roman" w:hAnsi="Arial" w:cs="Arial"/>
                <w:szCs w:val="24"/>
                <w:lang w:val="en-US"/>
              </w:rPr>
              <w:t>Identifying the signs of potential misunderstanding will decrease the chances of misunderstanding among individuals. Realizing the importance of active listening, asking questions in moments of confusion, and not making</w:t>
            </w:r>
            <w:bookmarkStart w:id="0" w:name="_GoBack"/>
            <w:bookmarkEnd w:id="0"/>
            <w:r w:rsidRPr="007B5C20">
              <w:rPr>
                <w:rFonts w:ascii="Arial" w:eastAsia="Times New Roman" w:hAnsi="Arial" w:cs="Arial"/>
                <w:szCs w:val="24"/>
                <w:lang w:val="en-US"/>
              </w:rPr>
              <w:t xml:space="preserve"> assumptions will help in understanding others' needs. Provide proper training to prevent frustration and solutions to help the guests when they get frustrated. Using techniques that will help in calming the customers.</w:t>
            </w:r>
          </w:p>
          <w:p w14:paraId="7F57EF52" w14:textId="4B5EDBF1" w:rsidR="00F20812" w:rsidRPr="007B5C20" w:rsidRDefault="007B5C20" w:rsidP="00A5626B">
            <w:pPr>
              <w:spacing w:before="100" w:beforeAutospacing="1" w:after="100" w:afterAutospacing="1" w:line="360" w:lineRule="auto"/>
              <w:jc w:val="both"/>
              <w:rPr>
                <w:rFonts w:ascii="Arial" w:eastAsia="Times New Roman" w:hAnsi="Arial" w:cs="Arial"/>
                <w:szCs w:val="24"/>
                <w:lang w:val="en-US"/>
              </w:rPr>
            </w:pPr>
            <w:r>
              <w:rPr>
                <w:rFonts w:ascii="Arial" w:eastAsia="Times New Roman" w:hAnsi="Arial" w:cs="Arial"/>
                <w:szCs w:val="24"/>
                <w:lang w:val="en-US"/>
              </w:rPr>
              <w:t xml:space="preserve">The last element </w:t>
            </w:r>
            <w:r w:rsidR="00F20812" w:rsidRPr="007B5C20">
              <w:rPr>
                <w:rFonts w:ascii="Arial" w:eastAsia="Times New Roman" w:hAnsi="Arial" w:cs="Arial"/>
                <w:szCs w:val="24"/>
                <w:lang w:val="en-US"/>
              </w:rPr>
              <w:t>could be introducing them to welcome cultural diversity and the need for innovations. Celebrating cultural holidays within the domain of respect. Encouraging the employees to respect and .welcome cultural diversity within the team members.</w:t>
            </w:r>
            <w:r w:rsidR="005D3816" w:rsidRPr="007B5C20">
              <w:rPr>
                <w:rFonts w:ascii="Arial" w:eastAsia="Times New Roman" w:hAnsi="Arial" w:cs="Arial"/>
                <w:szCs w:val="24"/>
                <w:lang w:val="en-US"/>
              </w:rPr>
              <w:t xml:space="preserve"> </w:t>
            </w:r>
            <w:r w:rsidR="00F20812" w:rsidRPr="007B5C20">
              <w:rPr>
                <w:rFonts w:ascii="Arial" w:eastAsia="Times New Roman" w:hAnsi="Arial" w:cs="Arial"/>
                <w:szCs w:val="24"/>
                <w:lang w:val="en-US"/>
              </w:rPr>
              <w:t>Different workshops and training programs should be arranged for the employees to learn about all these cultural diversities. Then their learnings should evaluated time by time to evaluate how much they have learned. To understand the efficiency of the training program continuous evaluation is very much important. Providing the employees with knowledge about cultural values will be beneficial for the hotels</w:t>
            </w:r>
            <w:r w:rsidR="00A5626B" w:rsidRPr="007B5C20">
              <w:rPr>
                <w:rFonts w:ascii="Arial" w:eastAsia="Times New Roman" w:hAnsi="Arial" w:cs="Arial"/>
                <w:szCs w:val="24"/>
                <w:lang w:val="en-US"/>
              </w:rPr>
              <w:t xml:space="preserve"> </w:t>
            </w:r>
            <w:r w:rsidR="00F20812" w:rsidRPr="007B5C20">
              <w:rPr>
                <w:rFonts w:ascii="Arial" w:eastAsia="Times New Roman" w:hAnsi="Arial" w:cs="Arial"/>
                <w:szCs w:val="24"/>
                <w:lang w:val="en-US"/>
              </w:rPr>
              <w:t>and it will also increase the domain of knowledge of the employees</w:t>
            </w:r>
            <w:r w:rsidR="00222F34">
              <w:rPr>
                <w:rFonts w:ascii="Arial" w:eastAsia="Times New Roman" w:hAnsi="Arial" w:cs="Arial"/>
                <w:szCs w:val="24"/>
                <w:lang w:val="en-US"/>
              </w:rPr>
              <w:t xml:space="preserve"> </w:t>
            </w:r>
            <w:r w:rsidR="00222F34" w:rsidRPr="007B5C20">
              <w:rPr>
                <w:rFonts w:ascii="Arial" w:eastAsia="Times New Roman" w:hAnsi="Arial" w:cs="Arial"/>
                <w:szCs w:val="24"/>
                <w:lang w:val="en-US"/>
              </w:rPr>
              <w:t>(</w:t>
            </w:r>
            <w:proofErr w:type="spellStart"/>
            <w:r w:rsidR="00222F34" w:rsidRPr="007B5C20">
              <w:rPr>
                <w:rFonts w:ascii="Arial" w:eastAsia="SimSun" w:hAnsi="Arial" w:cs="Arial"/>
                <w:color w:val="222222"/>
                <w:szCs w:val="24"/>
                <w:shd w:val="clear" w:color="auto" w:fill="FFFFFF"/>
              </w:rPr>
              <w:t>Ciasullo</w:t>
            </w:r>
            <w:proofErr w:type="spellEnd"/>
            <w:r w:rsidR="00222F34" w:rsidRPr="007B5C20">
              <w:rPr>
                <w:rFonts w:ascii="Arial" w:eastAsia="SimSun" w:hAnsi="Arial" w:cs="Arial"/>
                <w:color w:val="222222"/>
                <w:szCs w:val="24"/>
                <w:shd w:val="clear" w:color="auto" w:fill="FFFFFF"/>
                <w:lang w:val="en-US"/>
              </w:rPr>
              <w:t xml:space="preserve"> et al., 2021)</w:t>
            </w:r>
            <w:r w:rsidR="00F20812" w:rsidRPr="007B5C20">
              <w:rPr>
                <w:rFonts w:ascii="Arial" w:eastAsia="Times New Roman" w:hAnsi="Arial" w:cs="Arial"/>
                <w:szCs w:val="24"/>
                <w:lang w:val="en-US"/>
              </w:rPr>
              <w:t>.</w:t>
            </w:r>
          </w:p>
          <w:p w14:paraId="6B850743" w14:textId="11289202" w:rsidR="00F20812" w:rsidRPr="007B5C20" w:rsidRDefault="00F20812" w:rsidP="00A5626B">
            <w:pPr>
              <w:spacing w:before="100" w:beforeAutospacing="1" w:after="100" w:afterAutospacing="1" w:line="360" w:lineRule="auto"/>
              <w:jc w:val="both"/>
              <w:rPr>
                <w:rFonts w:ascii="Arial" w:eastAsia="Times New Roman" w:hAnsi="Arial" w:cs="Arial"/>
                <w:szCs w:val="24"/>
                <w:lang w:val="en-US"/>
              </w:rPr>
            </w:pPr>
            <w:r w:rsidRPr="007B5C20">
              <w:rPr>
                <w:rFonts w:ascii="Arial" w:eastAsia="Times New Roman" w:hAnsi="Arial" w:cs="Arial"/>
                <w:szCs w:val="24"/>
                <w:lang w:val="en-US"/>
              </w:rPr>
              <w:lastRenderedPageBreak/>
              <w:t>By providing cultural awareness to the employees the hotels will be able to give more productive results. They will become the source of connections among different cultures. Restaurants learning about the different cultures will increase the satisfaction levels of the customers, adding value to their services</w:t>
            </w:r>
            <w:r w:rsidR="00A5626B" w:rsidRPr="007B5C20">
              <w:rPr>
                <w:rFonts w:ascii="Arial" w:eastAsia="Times New Roman" w:hAnsi="Arial" w:cs="Arial"/>
                <w:szCs w:val="24"/>
                <w:lang w:val="en-US"/>
              </w:rPr>
              <w:t xml:space="preserve"> </w:t>
            </w:r>
            <w:r w:rsidRPr="007B5C20">
              <w:rPr>
                <w:rFonts w:ascii="Arial" w:eastAsia="Times New Roman" w:hAnsi="Arial" w:cs="Arial"/>
                <w:szCs w:val="24"/>
                <w:lang w:val="en-US"/>
              </w:rPr>
              <w:t>(</w:t>
            </w:r>
            <w:r w:rsidRPr="007B5C20">
              <w:rPr>
                <w:rFonts w:ascii="Arial" w:eastAsia="SimSun" w:hAnsi="Arial" w:cs="Arial"/>
                <w:color w:val="222222"/>
                <w:szCs w:val="24"/>
                <w:shd w:val="clear" w:color="auto" w:fill="FFFFFF"/>
              </w:rPr>
              <w:t>Yan</w:t>
            </w:r>
            <w:r w:rsidRPr="007B5C20">
              <w:rPr>
                <w:rFonts w:ascii="Arial" w:eastAsia="SimSun" w:hAnsi="Arial" w:cs="Arial"/>
                <w:color w:val="222222"/>
                <w:szCs w:val="24"/>
                <w:shd w:val="clear" w:color="auto" w:fill="FFFFFF"/>
                <w:lang w:val="en-US"/>
              </w:rPr>
              <w:t>g, 2017</w:t>
            </w:r>
            <w:r w:rsidRPr="007B5C20">
              <w:rPr>
                <w:rFonts w:ascii="Arial" w:eastAsia="Times New Roman" w:hAnsi="Arial" w:cs="Arial"/>
                <w:szCs w:val="24"/>
                <w:lang w:val="en-US"/>
              </w:rPr>
              <w:t>)</w:t>
            </w:r>
            <w:r w:rsidR="00222F34">
              <w:rPr>
                <w:rFonts w:ascii="Arial" w:eastAsia="Times New Roman" w:hAnsi="Arial" w:cs="Arial"/>
                <w:szCs w:val="24"/>
                <w:lang w:val="en-US"/>
              </w:rPr>
              <w:t>.</w:t>
            </w:r>
            <w:r w:rsidRPr="007B5C20">
              <w:rPr>
                <w:rFonts w:ascii="Arial" w:eastAsia="Times New Roman" w:hAnsi="Arial" w:cs="Arial"/>
                <w:szCs w:val="24"/>
                <w:lang w:val="en-US"/>
              </w:rPr>
              <w:t xml:space="preserve"> They will be able to perform better and provide the best services to their customers, resulting in high levels of customer satisfaction and the chances of excelling in the market will become very high.</w:t>
            </w:r>
          </w:p>
          <w:p w14:paraId="69747386" w14:textId="6F8D06AA" w:rsidR="00F20812" w:rsidRPr="00F20812" w:rsidRDefault="00F20812" w:rsidP="00B95373">
            <w:pPr>
              <w:spacing w:before="100" w:beforeAutospacing="1" w:after="100" w:afterAutospacing="1" w:line="360" w:lineRule="auto"/>
              <w:rPr>
                <w:rFonts w:eastAsia="Times New Roman" w:cs="Times New Roman"/>
                <w:b/>
                <w:bCs/>
                <w:szCs w:val="24"/>
                <w:lang w:val="en-US"/>
              </w:rPr>
            </w:pPr>
            <w:r w:rsidRPr="00F20812">
              <w:rPr>
                <w:rFonts w:eastAsia="Times New Roman" w:cs="Times New Roman"/>
                <w:b/>
                <w:bCs/>
                <w:szCs w:val="24"/>
                <w:lang w:val="en-US"/>
              </w:rPr>
              <w:t>References:</w:t>
            </w:r>
          </w:p>
          <w:p w14:paraId="526A2814" w14:textId="77777777" w:rsidR="00084C7C" w:rsidRPr="007B5C20" w:rsidRDefault="00084C7C" w:rsidP="007B5C20">
            <w:pPr>
              <w:spacing w:before="100" w:beforeAutospacing="1" w:after="100" w:afterAutospacing="1" w:line="360" w:lineRule="auto"/>
              <w:ind w:left="720" w:hanging="720"/>
              <w:jc w:val="both"/>
              <w:rPr>
                <w:rFonts w:ascii="Arial" w:eastAsia="SimSun" w:hAnsi="Arial" w:cs="Arial"/>
                <w:i/>
                <w:iCs/>
                <w:color w:val="222222"/>
                <w:szCs w:val="24"/>
                <w:shd w:val="clear" w:color="auto" w:fill="FFFFFF"/>
                <w:lang w:val="en-US"/>
              </w:rPr>
            </w:pPr>
            <w:proofErr w:type="spellStart"/>
            <w:r w:rsidRPr="007B5C20">
              <w:rPr>
                <w:rFonts w:ascii="Arial" w:eastAsia="SimSun" w:hAnsi="Arial" w:cs="Arial"/>
                <w:color w:val="222222"/>
                <w:szCs w:val="24"/>
                <w:shd w:val="clear" w:color="auto" w:fill="FFFFFF"/>
              </w:rPr>
              <w:t>Ciasullo</w:t>
            </w:r>
            <w:proofErr w:type="spellEnd"/>
            <w:r w:rsidRPr="007B5C20">
              <w:rPr>
                <w:rFonts w:ascii="Arial" w:eastAsia="SimSun" w:hAnsi="Arial" w:cs="Arial"/>
                <w:color w:val="222222"/>
                <w:szCs w:val="24"/>
                <w:shd w:val="clear" w:color="auto" w:fill="FFFFFF"/>
              </w:rPr>
              <w:t xml:space="preserve">, M.V., </w:t>
            </w:r>
            <w:proofErr w:type="spellStart"/>
            <w:r w:rsidRPr="007B5C20">
              <w:rPr>
                <w:rFonts w:ascii="Arial" w:eastAsia="SimSun" w:hAnsi="Arial" w:cs="Arial"/>
                <w:color w:val="222222"/>
                <w:szCs w:val="24"/>
                <w:shd w:val="clear" w:color="auto" w:fill="FFFFFF"/>
              </w:rPr>
              <w:t>Montera</w:t>
            </w:r>
            <w:proofErr w:type="spellEnd"/>
            <w:r w:rsidRPr="007B5C20">
              <w:rPr>
                <w:rFonts w:ascii="Arial" w:eastAsia="SimSun" w:hAnsi="Arial" w:cs="Arial"/>
                <w:color w:val="222222"/>
                <w:szCs w:val="24"/>
                <w:shd w:val="clear" w:color="auto" w:fill="FFFFFF"/>
              </w:rPr>
              <w:t xml:space="preserve">, R. and Palumbo, R., 2021. Online content responsiveness strategies in the hospitality context: exploratory insights and a research agenda. The TQM </w:t>
            </w:r>
            <w:r w:rsidRPr="007B5C20">
              <w:rPr>
                <w:rFonts w:ascii="Arial" w:eastAsia="SimSun" w:hAnsi="Arial" w:cs="Arial"/>
                <w:i/>
                <w:iCs/>
                <w:color w:val="222222"/>
                <w:szCs w:val="24"/>
                <w:shd w:val="clear" w:color="auto" w:fill="FFFFFF"/>
              </w:rPr>
              <w:t>Journal.</w:t>
            </w:r>
          </w:p>
          <w:p w14:paraId="4D905651" w14:textId="77777777" w:rsidR="00084C7C" w:rsidRPr="007B5C20" w:rsidRDefault="00084C7C" w:rsidP="007B5C20">
            <w:pPr>
              <w:spacing w:before="100" w:beforeAutospacing="1" w:after="100" w:afterAutospacing="1" w:line="360" w:lineRule="auto"/>
              <w:ind w:left="720" w:hanging="720"/>
              <w:jc w:val="both"/>
              <w:rPr>
                <w:rFonts w:ascii="Arial" w:eastAsia="SimSun" w:hAnsi="Arial" w:cs="Arial"/>
                <w:color w:val="222222"/>
                <w:szCs w:val="24"/>
                <w:shd w:val="clear" w:color="auto" w:fill="FFFFFF"/>
              </w:rPr>
            </w:pPr>
            <w:proofErr w:type="spellStart"/>
            <w:r w:rsidRPr="007B5C20">
              <w:rPr>
                <w:rFonts w:ascii="Arial" w:eastAsia="SimSun" w:hAnsi="Arial" w:cs="Arial"/>
                <w:color w:val="222222"/>
                <w:szCs w:val="24"/>
                <w:shd w:val="clear" w:color="auto" w:fill="FFFFFF"/>
              </w:rPr>
              <w:t>Erdoğan</w:t>
            </w:r>
            <w:proofErr w:type="spellEnd"/>
            <w:r w:rsidRPr="007B5C20">
              <w:rPr>
                <w:rFonts w:ascii="Arial" w:eastAsia="SimSun" w:hAnsi="Arial" w:cs="Arial"/>
                <w:color w:val="222222"/>
                <w:szCs w:val="24"/>
                <w:shd w:val="clear" w:color="auto" w:fill="FFFFFF"/>
              </w:rPr>
              <w:t>, K.O.Ç. and Villi, B., 2021. Transformation of tourism and hospitality customers’ perception of risk and customers’ needs for control. Journal of multidisciplinary academic tourism, 6(2), pp.117-125.</w:t>
            </w:r>
          </w:p>
          <w:p w14:paraId="34EBB8FC" w14:textId="77777777" w:rsidR="005C77A4" w:rsidRDefault="00084C7C" w:rsidP="007B5C20">
            <w:pPr>
              <w:spacing w:before="100" w:beforeAutospacing="1" w:after="100" w:afterAutospacing="1" w:line="360" w:lineRule="auto"/>
              <w:ind w:left="720" w:hanging="720"/>
              <w:jc w:val="both"/>
              <w:rPr>
                <w:rFonts w:ascii="Arial" w:eastAsia="SimSun" w:hAnsi="Arial" w:cs="Arial"/>
                <w:color w:val="222222"/>
                <w:szCs w:val="24"/>
                <w:shd w:val="clear" w:color="auto" w:fill="FFFFFF"/>
              </w:rPr>
            </w:pPr>
            <w:r w:rsidRPr="007B5C20">
              <w:rPr>
                <w:rFonts w:ascii="Arial" w:eastAsia="SimSun" w:hAnsi="Arial" w:cs="Arial"/>
                <w:color w:val="222222"/>
                <w:szCs w:val="24"/>
                <w:shd w:val="clear" w:color="auto" w:fill="FFFFFF"/>
              </w:rPr>
              <w:t xml:space="preserve">Yang, F.X., 2017. Effects of restaurant satisfaction and knowledge sharing motivation on </w:t>
            </w:r>
            <w:proofErr w:type="spellStart"/>
            <w:r w:rsidRPr="007B5C20">
              <w:rPr>
                <w:rFonts w:ascii="Arial" w:eastAsia="SimSun" w:hAnsi="Arial" w:cs="Arial"/>
                <w:color w:val="222222"/>
                <w:szCs w:val="24"/>
                <w:shd w:val="clear" w:color="auto" w:fill="FFFFFF"/>
              </w:rPr>
              <w:t>eWOM</w:t>
            </w:r>
            <w:proofErr w:type="spellEnd"/>
            <w:r w:rsidRPr="007B5C20">
              <w:rPr>
                <w:rFonts w:ascii="Arial" w:eastAsia="SimSun" w:hAnsi="Arial" w:cs="Arial"/>
                <w:color w:val="222222"/>
                <w:szCs w:val="24"/>
                <w:shd w:val="clear" w:color="auto" w:fill="FFFFFF"/>
              </w:rPr>
              <w:t xml:space="preserve"> intentions: the moderating role of technology acceptance factors. Journal of Hospitality &amp; Tourism Research, 41(1), pp.93-127.</w:t>
            </w:r>
          </w:p>
          <w:p w14:paraId="522462E1" w14:textId="77777777" w:rsidR="002E772D" w:rsidRDefault="002E772D" w:rsidP="007B5C20">
            <w:pPr>
              <w:spacing w:before="100" w:beforeAutospacing="1" w:after="100" w:afterAutospacing="1" w:line="360" w:lineRule="auto"/>
              <w:ind w:left="720" w:hanging="720"/>
              <w:jc w:val="both"/>
              <w:rPr>
                <w:rFonts w:ascii="Arial" w:eastAsia="SimSun" w:hAnsi="Arial" w:cs="Arial"/>
                <w:color w:val="222222"/>
                <w:szCs w:val="24"/>
                <w:shd w:val="clear" w:color="auto" w:fill="FFFFFF"/>
              </w:rPr>
            </w:pPr>
          </w:p>
          <w:p w14:paraId="58F22894" w14:textId="77777777" w:rsidR="002E772D" w:rsidRDefault="002E772D" w:rsidP="007B5C20">
            <w:pPr>
              <w:spacing w:before="100" w:beforeAutospacing="1" w:after="100" w:afterAutospacing="1" w:line="360" w:lineRule="auto"/>
              <w:ind w:left="720" w:hanging="720"/>
              <w:jc w:val="both"/>
              <w:rPr>
                <w:rFonts w:ascii="Arial" w:eastAsia="SimSun" w:hAnsi="Arial" w:cs="Arial"/>
                <w:color w:val="222222"/>
                <w:szCs w:val="24"/>
                <w:shd w:val="clear" w:color="auto" w:fill="FFFFFF"/>
              </w:rPr>
            </w:pPr>
          </w:p>
          <w:p w14:paraId="5D0BA39C" w14:textId="77777777" w:rsidR="002E772D" w:rsidRDefault="002E772D" w:rsidP="007B5C20">
            <w:pPr>
              <w:spacing w:before="100" w:beforeAutospacing="1" w:after="100" w:afterAutospacing="1" w:line="360" w:lineRule="auto"/>
              <w:ind w:left="720" w:hanging="720"/>
              <w:jc w:val="both"/>
              <w:rPr>
                <w:rFonts w:ascii="Arial" w:eastAsia="SimSun" w:hAnsi="Arial" w:cs="Arial"/>
                <w:color w:val="222222"/>
                <w:szCs w:val="24"/>
                <w:shd w:val="clear" w:color="auto" w:fill="FFFFFF"/>
              </w:rPr>
            </w:pPr>
          </w:p>
          <w:p w14:paraId="22907C74" w14:textId="77777777" w:rsidR="002E772D" w:rsidRDefault="002E772D" w:rsidP="007B5C20">
            <w:pPr>
              <w:spacing w:before="100" w:beforeAutospacing="1" w:after="100" w:afterAutospacing="1" w:line="360" w:lineRule="auto"/>
              <w:ind w:left="720" w:hanging="720"/>
              <w:jc w:val="both"/>
              <w:rPr>
                <w:rFonts w:ascii="Arial" w:eastAsia="SimSun" w:hAnsi="Arial" w:cs="Arial"/>
                <w:color w:val="222222"/>
                <w:szCs w:val="24"/>
                <w:shd w:val="clear" w:color="auto" w:fill="FFFFFF"/>
              </w:rPr>
            </w:pPr>
          </w:p>
          <w:p w14:paraId="1C032D62" w14:textId="77777777" w:rsidR="002E772D" w:rsidRDefault="002E772D" w:rsidP="007B5C20">
            <w:pPr>
              <w:spacing w:before="100" w:beforeAutospacing="1" w:after="100" w:afterAutospacing="1" w:line="360" w:lineRule="auto"/>
              <w:ind w:left="720" w:hanging="720"/>
              <w:jc w:val="both"/>
              <w:rPr>
                <w:rFonts w:ascii="Arial" w:eastAsia="SimSun" w:hAnsi="Arial" w:cs="Arial"/>
                <w:color w:val="222222"/>
                <w:szCs w:val="24"/>
                <w:shd w:val="clear" w:color="auto" w:fill="FFFFFF"/>
              </w:rPr>
            </w:pPr>
          </w:p>
          <w:p w14:paraId="193DBD3D" w14:textId="466B29D1" w:rsidR="002E772D" w:rsidRPr="00084C7C" w:rsidRDefault="002E772D" w:rsidP="007B5C20">
            <w:pPr>
              <w:spacing w:before="100" w:beforeAutospacing="1" w:after="100" w:afterAutospacing="1" w:line="360" w:lineRule="auto"/>
              <w:ind w:left="720" w:hanging="720"/>
              <w:jc w:val="both"/>
              <w:rPr>
                <w:rFonts w:eastAsia="SimSun" w:cs="Times New Roman"/>
                <w:color w:val="222222"/>
                <w:szCs w:val="24"/>
                <w:shd w:val="clear" w:color="auto" w:fill="FFFFFF"/>
              </w:rPr>
            </w:pPr>
          </w:p>
        </w:tc>
      </w:tr>
      <w:tr w:rsidR="005C77A4" w:rsidRPr="00330917"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52D79E96" w14:textId="77777777" w:rsidR="002E772D" w:rsidRDefault="002E772D" w:rsidP="005C77A4">
            <w:pPr>
              <w:rPr>
                <w:b/>
                <w:bCs/>
                <w:sz w:val="28"/>
                <w:szCs w:val="24"/>
              </w:rPr>
            </w:pPr>
          </w:p>
          <w:p w14:paraId="3DB6B503" w14:textId="4AC6EF22" w:rsidR="005C77A4" w:rsidRPr="00FA18FF" w:rsidRDefault="005C77A4" w:rsidP="005C77A4">
            <w:pPr>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254B0E3B" w14:textId="77777777" w:rsidR="005C77A4" w:rsidRDefault="005C77A4" w:rsidP="005C77A4">
            <w:pPr>
              <w:spacing w:after="0" w:line="240" w:lineRule="auto"/>
              <w:rPr>
                <w:rFonts w:eastAsia="Carlito" w:cs="Times New Roman"/>
                <w:b/>
                <w:color w:val="auto"/>
                <w:sz w:val="28"/>
                <w:szCs w:val="28"/>
                <w:lang w:val="en-US"/>
              </w:rPr>
            </w:pPr>
          </w:p>
          <w:p w14:paraId="35DBB160" w14:textId="4B6DB49D" w:rsidR="005C77A4" w:rsidRDefault="005C77A4" w:rsidP="005C77A4">
            <w:pPr>
              <w:rPr>
                <w:b/>
                <w:bCs/>
                <w:sz w:val="28"/>
                <w:szCs w:val="24"/>
              </w:rPr>
            </w:pPr>
            <w:r>
              <w:rPr>
                <w:rFonts w:eastAsia="Carlito" w:cs="Times New Roman"/>
                <w:b/>
                <w:color w:val="auto"/>
                <w:sz w:val="28"/>
                <w:szCs w:val="28"/>
                <w:lang w:val="en-US"/>
              </w:rPr>
              <w:t>Weighting: 25%</w:t>
            </w:r>
          </w:p>
        </w:tc>
      </w:tr>
      <w:tr w:rsidR="005C77A4" w:rsidRPr="00330917"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5C7607F4" w14:textId="77777777" w:rsidR="00222F34" w:rsidRDefault="00222F34" w:rsidP="007B5C20">
            <w:pPr>
              <w:spacing w:before="100" w:beforeAutospacing="1" w:after="100" w:afterAutospacing="1" w:line="360" w:lineRule="auto"/>
              <w:jc w:val="both"/>
              <w:rPr>
                <w:rFonts w:ascii="Arial" w:eastAsia="Times New Roman" w:hAnsi="Arial" w:cs="Arial"/>
                <w:szCs w:val="24"/>
                <w:lang w:val="en-US"/>
              </w:rPr>
            </w:pPr>
          </w:p>
          <w:p w14:paraId="1E29B8C9" w14:textId="77777777" w:rsidR="007B5C20" w:rsidRPr="007B5C20" w:rsidRDefault="00973BAE" w:rsidP="007B5C20">
            <w:pPr>
              <w:spacing w:before="100" w:beforeAutospacing="1" w:after="100" w:afterAutospacing="1" w:line="360" w:lineRule="auto"/>
              <w:jc w:val="both"/>
              <w:rPr>
                <w:rFonts w:ascii="Arial" w:eastAsia="Times New Roman" w:hAnsi="Arial" w:cs="Arial"/>
                <w:szCs w:val="24"/>
                <w:lang w:val="en-US"/>
              </w:rPr>
            </w:pPr>
            <w:r w:rsidRPr="007B5C20">
              <w:rPr>
                <w:rFonts w:ascii="Arial" w:eastAsia="Times New Roman" w:hAnsi="Arial" w:cs="Arial"/>
                <w:szCs w:val="24"/>
                <w:lang w:val="en-US"/>
              </w:rPr>
              <w:t xml:space="preserve">For self-reflecting on the importance of cultural awareness in the hospitality industry, I have employed a reflective model of Gibbs’ model of reflection so that better understanding can be gained. </w:t>
            </w:r>
          </w:p>
          <w:p w14:paraId="58EBE60E" w14:textId="41A2C0E6" w:rsidR="00F20812" w:rsidRPr="007B5C20" w:rsidRDefault="00F20812" w:rsidP="007B5C20">
            <w:pPr>
              <w:spacing w:before="100" w:beforeAutospacing="1" w:after="100" w:afterAutospacing="1" w:line="360" w:lineRule="auto"/>
              <w:jc w:val="both"/>
              <w:rPr>
                <w:rFonts w:ascii="Arial" w:eastAsia="Times New Roman" w:hAnsi="Arial" w:cs="Arial"/>
                <w:szCs w:val="24"/>
                <w:lang w:val="en-US"/>
              </w:rPr>
            </w:pPr>
            <w:r w:rsidRPr="007B5C20">
              <w:rPr>
                <w:rFonts w:ascii="Arial" w:eastAsia="Times New Roman" w:hAnsi="Arial" w:cs="Arial"/>
                <w:szCs w:val="24"/>
                <w:lang w:val="en-US"/>
              </w:rPr>
              <w:t>In the beginning, I did not understand the importance of cultural awareness in the field of hospitality industry. But now with my growing experience, I have realized the importance of learning about cultural diversity, especially in the hospitality industry. It helps in removing the gaps that we face due to cultural differences and to provide the best of the services.</w:t>
            </w:r>
          </w:p>
          <w:p w14:paraId="6CE583EB" w14:textId="6C39C2B0" w:rsidR="00F20812" w:rsidRPr="007B5C20" w:rsidRDefault="00F20812" w:rsidP="007B5C20">
            <w:pPr>
              <w:spacing w:before="100" w:beforeAutospacing="1" w:after="100" w:afterAutospacing="1" w:line="360" w:lineRule="auto"/>
              <w:jc w:val="both"/>
              <w:rPr>
                <w:rFonts w:ascii="Arial" w:eastAsia="Times New Roman" w:hAnsi="Arial" w:cs="Arial"/>
                <w:szCs w:val="24"/>
                <w:lang w:val="en-US"/>
              </w:rPr>
            </w:pPr>
            <w:r w:rsidRPr="007B5C20">
              <w:rPr>
                <w:rFonts w:ascii="Arial" w:eastAsia="Times New Roman" w:hAnsi="Arial" w:cs="Arial"/>
                <w:szCs w:val="24"/>
                <w:lang w:val="en-US"/>
              </w:rPr>
              <w:t>As an employee whose main job is to understand the needs of the guests, it is very important to understand their needs and preferences</w:t>
            </w:r>
            <w:r w:rsidR="006752C6" w:rsidRPr="007B5C20">
              <w:rPr>
                <w:rFonts w:ascii="Arial" w:eastAsia="Times New Roman" w:hAnsi="Arial" w:cs="Arial"/>
                <w:szCs w:val="24"/>
                <w:lang w:val="en-US"/>
              </w:rPr>
              <w:t xml:space="preserve"> </w:t>
            </w:r>
            <w:r w:rsidRPr="007B5C20">
              <w:rPr>
                <w:rFonts w:ascii="Arial" w:eastAsia="Times New Roman" w:hAnsi="Arial" w:cs="Arial"/>
                <w:szCs w:val="24"/>
                <w:lang w:val="en-US"/>
              </w:rPr>
              <w:t>(</w:t>
            </w:r>
            <w:proofErr w:type="spellStart"/>
            <w:r w:rsidRPr="007B5C20">
              <w:rPr>
                <w:rFonts w:ascii="Arial" w:eastAsia="SimSun" w:hAnsi="Arial" w:cs="Arial"/>
                <w:color w:val="222222"/>
                <w:szCs w:val="24"/>
                <w:shd w:val="clear" w:color="auto" w:fill="FFFFFF"/>
              </w:rPr>
              <w:t>Manoharan</w:t>
            </w:r>
            <w:proofErr w:type="spellEnd"/>
            <w:r w:rsidRPr="007B5C20">
              <w:rPr>
                <w:rFonts w:ascii="Arial" w:eastAsia="Times New Roman" w:hAnsi="Arial" w:cs="Arial"/>
                <w:szCs w:val="24"/>
                <w:lang w:val="en-US"/>
              </w:rPr>
              <w:t xml:space="preserve"> et al, 2023)</w:t>
            </w:r>
            <w:r w:rsidR="007B5C20" w:rsidRPr="007B5C20">
              <w:rPr>
                <w:rFonts w:ascii="Arial" w:eastAsia="Times New Roman" w:hAnsi="Arial" w:cs="Arial"/>
                <w:szCs w:val="24"/>
                <w:lang w:val="en-US"/>
              </w:rPr>
              <w:t>. A</w:t>
            </w:r>
            <w:r w:rsidRPr="007B5C20">
              <w:rPr>
                <w:rFonts w:ascii="Arial" w:eastAsia="Times New Roman" w:hAnsi="Arial" w:cs="Arial"/>
                <w:szCs w:val="24"/>
                <w:lang w:val="en-US"/>
              </w:rPr>
              <w:t xml:space="preserve">nd </w:t>
            </w:r>
            <w:r w:rsidR="007B5C20" w:rsidRPr="007B5C20">
              <w:rPr>
                <w:rFonts w:ascii="Arial" w:eastAsia="Times New Roman" w:hAnsi="Arial" w:cs="Arial"/>
                <w:szCs w:val="24"/>
                <w:lang w:val="en-US"/>
              </w:rPr>
              <w:t xml:space="preserve">this </w:t>
            </w:r>
            <w:r w:rsidRPr="007B5C20">
              <w:rPr>
                <w:rFonts w:ascii="Arial" w:eastAsia="Times New Roman" w:hAnsi="Arial" w:cs="Arial"/>
                <w:szCs w:val="24"/>
                <w:lang w:val="en-US"/>
              </w:rPr>
              <w:t>it can be only possible when you remove all the barriers that can create the gap to understanding them. Making sure that there are no potential barriers between you and the guest is the only way to understand the guests completely. That is why it is very important for such employees who are connected with the role of hospitality to understand cultural diversity</w:t>
            </w:r>
            <w:r w:rsidR="006752C6" w:rsidRPr="007B5C20">
              <w:rPr>
                <w:rFonts w:ascii="Arial" w:eastAsia="Times New Roman" w:hAnsi="Arial" w:cs="Arial"/>
                <w:szCs w:val="24"/>
                <w:lang w:val="en-US"/>
              </w:rPr>
              <w:t xml:space="preserve"> </w:t>
            </w:r>
            <w:r w:rsidRPr="007B5C20">
              <w:rPr>
                <w:rFonts w:ascii="Arial" w:eastAsia="Times New Roman" w:hAnsi="Arial" w:cs="Arial"/>
                <w:szCs w:val="24"/>
                <w:lang w:val="en-US"/>
              </w:rPr>
              <w:t>and take all the possible steps to learn about the values and languages of other cultures</w:t>
            </w:r>
            <w:r w:rsidR="007B5C20" w:rsidRPr="007B5C20">
              <w:rPr>
                <w:rFonts w:ascii="Arial" w:eastAsia="Times New Roman" w:hAnsi="Arial" w:cs="Arial"/>
                <w:szCs w:val="24"/>
                <w:lang w:val="en-US"/>
              </w:rPr>
              <w:t xml:space="preserve"> (</w:t>
            </w:r>
            <w:proofErr w:type="spellStart"/>
            <w:r w:rsidR="007B5C20" w:rsidRPr="007B5C20">
              <w:rPr>
                <w:rFonts w:ascii="Arial" w:eastAsia="SimSun" w:hAnsi="Arial" w:cs="Arial"/>
                <w:color w:val="222222"/>
                <w:szCs w:val="24"/>
                <w:shd w:val="clear" w:color="auto" w:fill="FFFFFF"/>
              </w:rPr>
              <w:t>Moscardo</w:t>
            </w:r>
            <w:proofErr w:type="spellEnd"/>
            <w:r w:rsidR="007B5C20" w:rsidRPr="007B5C20">
              <w:rPr>
                <w:rFonts w:ascii="Arial" w:eastAsia="SimSun" w:hAnsi="Arial" w:cs="Arial"/>
                <w:color w:val="222222"/>
                <w:szCs w:val="24"/>
                <w:shd w:val="clear" w:color="auto" w:fill="FFFFFF"/>
                <w:lang w:val="en-US"/>
              </w:rPr>
              <w:t>, 2021)</w:t>
            </w:r>
            <w:r w:rsidRPr="007B5C20">
              <w:rPr>
                <w:rFonts w:ascii="Arial" w:eastAsia="Times New Roman" w:hAnsi="Arial" w:cs="Arial"/>
                <w:szCs w:val="24"/>
                <w:lang w:val="en-US"/>
              </w:rPr>
              <w:t>.</w:t>
            </w:r>
          </w:p>
          <w:p w14:paraId="3C02D099" w14:textId="466BDEA6" w:rsidR="00F20812" w:rsidRPr="007B5C20" w:rsidRDefault="00F20812" w:rsidP="007B5C20">
            <w:pPr>
              <w:spacing w:before="100" w:beforeAutospacing="1" w:after="100" w:afterAutospacing="1" w:line="360" w:lineRule="auto"/>
              <w:jc w:val="both"/>
              <w:rPr>
                <w:rFonts w:ascii="Arial" w:eastAsia="Times New Roman" w:hAnsi="Arial" w:cs="Arial"/>
                <w:szCs w:val="24"/>
                <w:lang w:val="en-US"/>
              </w:rPr>
            </w:pPr>
            <w:r w:rsidRPr="007B5C20">
              <w:rPr>
                <w:rFonts w:ascii="Arial" w:eastAsia="Times New Roman" w:hAnsi="Arial" w:cs="Arial"/>
                <w:szCs w:val="24"/>
                <w:lang w:val="en-US"/>
              </w:rPr>
              <w:t>I realized the importance of cultural diversity after facing different problematic situations in which I was not able to understand the needs of the people around me. Not understanding and complying with their needs created frustration as I was not able to perform my job properly. I also realize that it could create a sense of frustration among the customers, hence leaving them unsatisfied is one of the most problematic things in the industry of hospitality</w:t>
            </w:r>
            <w:r w:rsidR="007B5C20" w:rsidRPr="007B5C20">
              <w:rPr>
                <w:rFonts w:ascii="Arial" w:eastAsia="Times New Roman" w:hAnsi="Arial" w:cs="Arial"/>
                <w:szCs w:val="24"/>
                <w:lang w:val="en-US"/>
              </w:rPr>
              <w:t xml:space="preserve">, </w:t>
            </w:r>
            <w:r w:rsidRPr="007B5C20">
              <w:rPr>
                <w:rFonts w:ascii="Arial" w:eastAsia="SimSun" w:hAnsi="Arial" w:cs="Arial"/>
                <w:color w:val="222222"/>
                <w:szCs w:val="24"/>
                <w:shd w:val="clear" w:color="auto" w:fill="FFFFFF"/>
                <w:lang w:val="en-US"/>
              </w:rPr>
              <w:t>therefore it is more important t</w:t>
            </w:r>
            <w:r w:rsidR="007B5C20" w:rsidRPr="007B5C20">
              <w:rPr>
                <w:rFonts w:ascii="Arial" w:eastAsia="SimSun" w:hAnsi="Arial" w:cs="Arial"/>
                <w:color w:val="222222"/>
                <w:szCs w:val="24"/>
                <w:shd w:val="clear" w:color="auto" w:fill="FFFFFF"/>
                <w:lang w:val="en-US"/>
              </w:rPr>
              <w:t xml:space="preserve">o learn about cultural diversity </w:t>
            </w:r>
            <w:r w:rsidR="007B5C20" w:rsidRPr="007B5C20">
              <w:rPr>
                <w:rFonts w:ascii="Arial" w:eastAsia="Times New Roman" w:hAnsi="Arial" w:cs="Arial"/>
                <w:szCs w:val="24"/>
                <w:lang w:val="en-US"/>
              </w:rPr>
              <w:t>(</w:t>
            </w:r>
            <w:r w:rsidR="007B5C20" w:rsidRPr="007B5C20">
              <w:rPr>
                <w:rFonts w:ascii="Arial" w:eastAsia="SimSun" w:hAnsi="Arial" w:cs="Arial"/>
                <w:color w:val="222222"/>
                <w:szCs w:val="24"/>
                <w:shd w:val="clear" w:color="auto" w:fill="FFFFFF"/>
              </w:rPr>
              <w:t>Messner</w:t>
            </w:r>
            <w:r w:rsidR="007B5C20" w:rsidRPr="007B5C20">
              <w:rPr>
                <w:rFonts w:ascii="Arial" w:eastAsia="SimSun" w:hAnsi="Arial" w:cs="Arial"/>
                <w:color w:val="222222"/>
                <w:szCs w:val="24"/>
                <w:shd w:val="clear" w:color="auto" w:fill="FFFFFF"/>
                <w:lang w:val="en-US"/>
              </w:rPr>
              <w:t>, 2020)</w:t>
            </w:r>
            <w:r w:rsidRPr="007B5C20">
              <w:rPr>
                <w:rFonts w:ascii="Arial" w:eastAsia="SimSun" w:hAnsi="Arial" w:cs="Arial"/>
                <w:color w:val="222222"/>
                <w:szCs w:val="24"/>
                <w:shd w:val="clear" w:color="auto" w:fill="FFFFFF"/>
                <w:lang w:val="en-US"/>
              </w:rPr>
              <w:t>.</w:t>
            </w:r>
          </w:p>
          <w:p w14:paraId="53094BBB" w14:textId="77777777" w:rsidR="00F20812" w:rsidRPr="007B5C20" w:rsidRDefault="00F20812" w:rsidP="007B5C20">
            <w:pPr>
              <w:spacing w:before="100" w:beforeAutospacing="1" w:after="100" w:afterAutospacing="1" w:line="360" w:lineRule="auto"/>
              <w:jc w:val="both"/>
              <w:rPr>
                <w:rFonts w:ascii="Arial" w:eastAsia="Times New Roman" w:hAnsi="Arial" w:cs="Arial"/>
                <w:szCs w:val="24"/>
                <w:lang w:val="en-US"/>
              </w:rPr>
            </w:pPr>
            <w:r w:rsidRPr="007B5C20">
              <w:rPr>
                <w:rFonts w:ascii="Arial" w:eastAsia="Times New Roman" w:hAnsi="Arial" w:cs="Arial"/>
                <w:szCs w:val="24"/>
                <w:lang w:val="en-US"/>
              </w:rPr>
              <w:lastRenderedPageBreak/>
              <w:t>In my experience, I was not able to serve customers who have different cultural backgrounds and could not understand their language created the reason for me to learn about different languages. This experience became the turning point of my professional life and made me realize the importance of learning about cultural diversity. That also created a sense of respect and understanding about others' cultures within myself.</w:t>
            </w:r>
          </w:p>
          <w:p w14:paraId="26AB3015" w14:textId="77777777" w:rsidR="00F20812" w:rsidRPr="007B5C20" w:rsidRDefault="00F20812" w:rsidP="007B5C20">
            <w:pPr>
              <w:spacing w:before="100" w:beforeAutospacing="1" w:after="100" w:afterAutospacing="1" w:line="360" w:lineRule="auto"/>
              <w:jc w:val="both"/>
              <w:rPr>
                <w:rFonts w:ascii="Arial" w:eastAsia="Times New Roman" w:hAnsi="Arial" w:cs="Arial"/>
                <w:szCs w:val="24"/>
                <w:lang w:val="en-US"/>
              </w:rPr>
            </w:pPr>
            <w:r w:rsidRPr="007B5C20">
              <w:rPr>
                <w:rFonts w:ascii="Arial" w:eastAsia="Times New Roman" w:hAnsi="Arial" w:cs="Arial"/>
                <w:szCs w:val="24"/>
                <w:lang w:val="en-US"/>
              </w:rPr>
              <w:t>I choose learning about different cultures to not face the same situation ever again in my life. To save myself from such an embarrassing and frustrating experience. Becoming the source of happiness and benefit for others, this new realization will also help me, in the long run, to succeed in my personal happiness and professional life.</w:t>
            </w:r>
          </w:p>
          <w:p w14:paraId="525EA888" w14:textId="77777777" w:rsidR="00222F34" w:rsidRDefault="00222F34" w:rsidP="007B5C20">
            <w:pPr>
              <w:spacing w:before="100" w:beforeAutospacing="1" w:after="100" w:afterAutospacing="1" w:line="360" w:lineRule="auto"/>
              <w:jc w:val="both"/>
              <w:rPr>
                <w:rFonts w:ascii="Arial" w:eastAsia="Times New Roman" w:hAnsi="Arial" w:cs="Arial"/>
                <w:b/>
                <w:bCs/>
                <w:szCs w:val="24"/>
                <w:lang w:val="en-US"/>
              </w:rPr>
            </w:pPr>
          </w:p>
          <w:p w14:paraId="106065BB" w14:textId="77777777" w:rsidR="00F20812" w:rsidRPr="007B5C20" w:rsidRDefault="00F20812" w:rsidP="007B5C20">
            <w:pPr>
              <w:spacing w:before="100" w:beforeAutospacing="1" w:after="100" w:afterAutospacing="1" w:line="360" w:lineRule="auto"/>
              <w:jc w:val="both"/>
              <w:rPr>
                <w:rFonts w:ascii="Arial" w:eastAsia="Times New Roman" w:hAnsi="Arial" w:cs="Arial"/>
                <w:b/>
                <w:bCs/>
                <w:szCs w:val="24"/>
                <w:lang w:val="en-US"/>
              </w:rPr>
            </w:pPr>
            <w:r w:rsidRPr="007B5C20">
              <w:rPr>
                <w:rFonts w:ascii="Arial" w:eastAsia="Times New Roman" w:hAnsi="Arial" w:cs="Arial"/>
                <w:b/>
                <w:bCs/>
                <w:szCs w:val="24"/>
                <w:lang w:val="en-US"/>
              </w:rPr>
              <w:t>References:</w:t>
            </w:r>
          </w:p>
          <w:p w14:paraId="22F2145B" w14:textId="77777777" w:rsidR="00387530" w:rsidRPr="007B5C20" w:rsidRDefault="00387530" w:rsidP="007B5C20">
            <w:pPr>
              <w:spacing w:before="100" w:beforeAutospacing="1" w:after="100" w:afterAutospacing="1" w:line="360" w:lineRule="auto"/>
              <w:ind w:left="720" w:hanging="720"/>
              <w:jc w:val="both"/>
              <w:rPr>
                <w:rFonts w:ascii="Arial" w:eastAsia="SimSun" w:hAnsi="Arial" w:cs="Arial"/>
                <w:color w:val="222222"/>
                <w:szCs w:val="24"/>
                <w:shd w:val="clear" w:color="auto" w:fill="FFFFFF"/>
              </w:rPr>
            </w:pPr>
            <w:proofErr w:type="spellStart"/>
            <w:r w:rsidRPr="007B5C20">
              <w:rPr>
                <w:rFonts w:ascii="Arial" w:eastAsia="SimSun" w:hAnsi="Arial" w:cs="Arial"/>
                <w:color w:val="222222"/>
                <w:szCs w:val="24"/>
                <w:shd w:val="clear" w:color="auto" w:fill="FFFFFF"/>
              </w:rPr>
              <w:t>Manoharan</w:t>
            </w:r>
            <w:proofErr w:type="spellEnd"/>
            <w:r w:rsidRPr="007B5C20">
              <w:rPr>
                <w:rFonts w:ascii="Arial" w:eastAsia="SimSun" w:hAnsi="Arial" w:cs="Arial"/>
                <w:color w:val="222222"/>
                <w:szCs w:val="24"/>
                <w:shd w:val="clear" w:color="auto" w:fill="FFFFFF"/>
              </w:rPr>
              <w:t>, A., Madera, J.M. and Singal, M. eds., 2024. The Routledge Handbook of Diversity, Equity, and Inclusion Management in the Hospitality Industry. Routledge.</w:t>
            </w:r>
          </w:p>
          <w:p w14:paraId="3C03AE51" w14:textId="77777777" w:rsidR="00387530" w:rsidRPr="007B5C20" w:rsidRDefault="00387530" w:rsidP="007B5C20">
            <w:pPr>
              <w:spacing w:before="100" w:beforeAutospacing="1" w:after="100" w:afterAutospacing="1" w:line="360" w:lineRule="auto"/>
              <w:ind w:left="720" w:hanging="720"/>
              <w:jc w:val="both"/>
              <w:rPr>
                <w:rFonts w:ascii="Arial" w:eastAsia="SimSun" w:hAnsi="Arial" w:cs="Arial"/>
                <w:color w:val="222222"/>
                <w:szCs w:val="24"/>
                <w:shd w:val="clear" w:color="auto" w:fill="FFFFFF"/>
                <w:lang w:val="en-US"/>
              </w:rPr>
            </w:pPr>
            <w:r w:rsidRPr="007B5C20">
              <w:rPr>
                <w:rFonts w:ascii="Arial" w:eastAsia="SimSun" w:hAnsi="Arial" w:cs="Arial"/>
                <w:color w:val="222222"/>
                <w:szCs w:val="24"/>
                <w:shd w:val="clear" w:color="auto" w:fill="FFFFFF"/>
              </w:rPr>
              <w:t>Messner, W., 2020. Cultural and individual differences in online reviews. Journal of International Consumer Marketing, 32(5), pp.356-382.</w:t>
            </w:r>
          </w:p>
          <w:p w14:paraId="7443294C" w14:textId="77777777" w:rsidR="00387530" w:rsidRPr="007B5C20" w:rsidRDefault="00387530" w:rsidP="007B5C20">
            <w:pPr>
              <w:spacing w:before="100" w:beforeAutospacing="1" w:after="100" w:afterAutospacing="1" w:line="360" w:lineRule="auto"/>
              <w:ind w:left="720" w:hanging="720"/>
              <w:jc w:val="both"/>
              <w:rPr>
                <w:rFonts w:ascii="Arial" w:eastAsia="Times New Roman" w:hAnsi="Arial" w:cs="Arial"/>
                <w:b/>
                <w:bCs/>
                <w:color w:val="auto"/>
                <w:szCs w:val="24"/>
                <w:lang w:val="en-US"/>
              </w:rPr>
            </w:pPr>
            <w:proofErr w:type="spellStart"/>
            <w:r w:rsidRPr="007B5C20">
              <w:rPr>
                <w:rFonts w:ascii="Arial" w:eastAsia="SimSun" w:hAnsi="Arial" w:cs="Arial"/>
                <w:color w:val="222222"/>
                <w:szCs w:val="24"/>
                <w:shd w:val="clear" w:color="auto" w:fill="FFFFFF"/>
              </w:rPr>
              <w:t>Moscardo</w:t>
            </w:r>
            <w:proofErr w:type="spellEnd"/>
            <w:r w:rsidRPr="007B5C20">
              <w:rPr>
                <w:rFonts w:ascii="Arial" w:eastAsia="SimSun" w:hAnsi="Arial" w:cs="Arial"/>
                <w:color w:val="222222"/>
                <w:szCs w:val="24"/>
                <w:shd w:val="clear" w:color="auto" w:fill="FFFFFF"/>
              </w:rPr>
              <w:t>, G., 2021. Using systems thinking to improve tourism and hospitality research quality and relevance: a critical review and conceptual analysis. Tourism and Hospitality, 2(1), pp.153-172.</w:t>
            </w:r>
          </w:p>
          <w:p w14:paraId="40F0C7C4" w14:textId="77777777" w:rsidR="00B95373" w:rsidRDefault="00B95373" w:rsidP="007B5C20">
            <w:pPr>
              <w:spacing w:line="360" w:lineRule="auto"/>
              <w:jc w:val="both"/>
              <w:rPr>
                <w:rFonts w:ascii="Arial" w:hAnsi="Arial" w:cs="Arial"/>
                <w:sz w:val="28"/>
                <w:szCs w:val="24"/>
              </w:rPr>
            </w:pPr>
          </w:p>
          <w:p w14:paraId="702C88C3" w14:textId="77777777" w:rsidR="002E772D" w:rsidRDefault="002E772D" w:rsidP="007B5C20">
            <w:pPr>
              <w:spacing w:line="360" w:lineRule="auto"/>
              <w:jc w:val="both"/>
              <w:rPr>
                <w:rFonts w:ascii="Arial" w:hAnsi="Arial" w:cs="Arial"/>
                <w:sz w:val="28"/>
                <w:szCs w:val="24"/>
              </w:rPr>
            </w:pPr>
          </w:p>
          <w:p w14:paraId="7082BAD0" w14:textId="77777777" w:rsidR="002E772D" w:rsidRPr="007B5C20" w:rsidRDefault="002E772D" w:rsidP="007B5C20">
            <w:pPr>
              <w:spacing w:line="360" w:lineRule="auto"/>
              <w:jc w:val="both"/>
              <w:rPr>
                <w:rFonts w:ascii="Arial" w:hAnsi="Arial" w:cs="Arial"/>
                <w:sz w:val="28"/>
                <w:szCs w:val="24"/>
              </w:rPr>
            </w:pPr>
          </w:p>
        </w:tc>
      </w:tr>
      <w:tr w:rsidR="005C77A4"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5C77A4">
            <w:pPr>
              <w:rPr>
                <w:b/>
                <w:bCs/>
                <w:sz w:val="28"/>
                <w:szCs w:val="24"/>
              </w:rPr>
            </w:pPr>
          </w:p>
          <w:p w14:paraId="38860851" w14:textId="028DFEEE" w:rsidR="005C77A4" w:rsidRPr="00FA18FF" w:rsidRDefault="005C77A4" w:rsidP="005C77A4">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08F9E7E4" w14:textId="77777777" w:rsidR="005C77A4" w:rsidRDefault="005C77A4" w:rsidP="005C77A4">
            <w:pPr>
              <w:spacing w:after="0" w:line="240" w:lineRule="auto"/>
              <w:rPr>
                <w:rFonts w:eastAsia="Carlito" w:cs="Times New Roman"/>
                <w:b/>
                <w:color w:val="auto"/>
                <w:sz w:val="28"/>
                <w:szCs w:val="28"/>
                <w:lang w:val="en-US"/>
              </w:rPr>
            </w:pPr>
          </w:p>
          <w:p w14:paraId="379BB746" w14:textId="7641DA4F" w:rsidR="005C77A4" w:rsidRDefault="005C77A4" w:rsidP="005C77A4">
            <w:pPr>
              <w:rPr>
                <w:b/>
                <w:bCs/>
                <w:sz w:val="28"/>
                <w:szCs w:val="24"/>
              </w:rPr>
            </w:pPr>
            <w:r>
              <w:rPr>
                <w:rFonts w:eastAsia="Carlito" w:cs="Times New Roman"/>
                <w:b/>
                <w:color w:val="auto"/>
                <w:sz w:val="28"/>
                <w:szCs w:val="28"/>
                <w:lang w:val="en-US"/>
              </w:rPr>
              <w:t>Weighting: 25%</w:t>
            </w:r>
          </w:p>
        </w:tc>
      </w:tr>
      <w:tr w:rsidR="00E73500"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2AF6F3B7" w:rsidR="00E73500" w:rsidRDefault="0099735E" w:rsidP="006C0FE2">
            <w:pPr>
              <w:rPr>
                <w:b/>
                <w:bCs/>
                <w:sz w:val="28"/>
                <w:szCs w:val="24"/>
              </w:rPr>
            </w:pPr>
            <w:r>
              <w:rPr>
                <w:b/>
                <w:bCs/>
                <w:noProof/>
                <w:sz w:val="28"/>
                <w:szCs w:val="24"/>
                <w14:ligatures w14:val="standardContextual"/>
              </w:rPr>
              <w:drawing>
                <wp:inline distT="0" distB="0" distL="0" distR="0" wp14:anchorId="5EF08A65" wp14:editId="713DD64B">
                  <wp:extent cx="5731510" cy="3276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4-02-08 at 10.40.0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76600"/>
                          </a:xfrm>
                          <a:prstGeom prst="rect">
                            <a:avLst/>
                          </a:prstGeom>
                        </pic:spPr>
                      </pic:pic>
                    </a:graphicData>
                  </a:graphic>
                </wp:inline>
              </w:drawing>
            </w: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CB256C" w14:textId="3C522F61" w:rsidR="003164B2" w:rsidRPr="00E73500" w:rsidRDefault="0099735E" w:rsidP="006C0FE2">
            <w:pPr>
              <w:rPr>
                <w:b/>
                <w:bCs/>
                <w:i/>
                <w:iCs/>
                <w:color w:val="BFBFBF" w:themeColor="background1" w:themeShade="BF"/>
                <w:sz w:val="28"/>
                <w:szCs w:val="24"/>
              </w:rPr>
            </w:pPr>
            <w:r>
              <w:rPr>
                <w:b/>
                <w:bCs/>
                <w:i/>
                <w:iCs/>
                <w:noProof/>
                <w:color w:val="BFBFBF" w:themeColor="background1" w:themeShade="BF"/>
                <w:sz w:val="28"/>
                <w:szCs w:val="24"/>
                <w14:ligatures w14:val="standardContextual"/>
              </w:rPr>
              <w:drawing>
                <wp:inline distT="0" distB="0" distL="0" distR="0" wp14:anchorId="37F05F9A" wp14:editId="732A5E53">
                  <wp:extent cx="5731510" cy="3134995"/>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4-02-08 at 10.41.24.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134995"/>
                          </a:xfrm>
                          <a:prstGeom prst="rect">
                            <a:avLst/>
                          </a:prstGeom>
                        </pic:spPr>
                      </pic:pic>
                    </a:graphicData>
                  </a:graphic>
                </wp:inline>
              </w:drawing>
            </w:r>
          </w:p>
        </w:tc>
      </w:tr>
      <w:tr w:rsidR="003164B2" w:rsidRPr="00330917"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309CF798" w14:textId="48896F6F" w:rsidR="003164B2" w:rsidRDefault="0099735E" w:rsidP="003164B2">
            <w:pPr>
              <w:rPr>
                <w:b/>
                <w:bCs/>
                <w:i/>
                <w:iCs/>
                <w:color w:val="BFBFBF" w:themeColor="background1" w:themeShade="BF"/>
                <w:sz w:val="28"/>
                <w:szCs w:val="24"/>
              </w:rPr>
            </w:pPr>
            <w:r>
              <w:rPr>
                <w:b/>
                <w:bCs/>
                <w:i/>
                <w:iCs/>
                <w:noProof/>
                <w:color w:val="BFBFBF" w:themeColor="background1" w:themeShade="BF"/>
                <w:sz w:val="28"/>
                <w:szCs w:val="24"/>
                <w14:ligatures w14:val="standardContextual"/>
              </w:rPr>
              <w:lastRenderedPageBreak/>
              <w:drawing>
                <wp:inline distT="0" distB="0" distL="0" distR="0" wp14:anchorId="5B84DE4C" wp14:editId="33736061">
                  <wp:extent cx="5731510" cy="318071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4-02-08 at 10.41.34.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180715"/>
                          </a:xfrm>
                          <a:prstGeom prst="rect">
                            <a:avLst/>
                          </a:prstGeom>
                        </pic:spPr>
                      </pic:pic>
                    </a:graphicData>
                  </a:graphic>
                </wp:inline>
              </w:drawing>
            </w:r>
          </w:p>
        </w:tc>
      </w:tr>
      <w:tr w:rsidR="003164B2"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50F9BC1" w14:textId="6043D100" w:rsidR="003164B2" w:rsidRDefault="0099735E" w:rsidP="003164B2">
            <w:pPr>
              <w:rPr>
                <w:b/>
                <w:bCs/>
                <w:i/>
                <w:iCs/>
                <w:color w:val="BFBFBF" w:themeColor="background1" w:themeShade="BF"/>
                <w:sz w:val="28"/>
                <w:szCs w:val="24"/>
              </w:rPr>
            </w:pPr>
            <w:r>
              <w:rPr>
                <w:b/>
                <w:bCs/>
                <w:i/>
                <w:iCs/>
                <w:noProof/>
                <w:color w:val="BFBFBF" w:themeColor="background1" w:themeShade="BF"/>
                <w:sz w:val="28"/>
                <w:szCs w:val="24"/>
                <w14:ligatures w14:val="standardContextual"/>
              </w:rPr>
              <w:drawing>
                <wp:inline distT="0" distB="0" distL="0" distR="0" wp14:anchorId="24B5C438" wp14:editId="14D81EDB">
                  <wp:extent cx="5731510" cy="32162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4-02-08 at 10.40.4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16275"/>
                          </a:xfrm>
                          <a:prstGeom prst="rect">
                            <a:avLst/>
                          </a:prstGeom>
                        </pic:spPr>
                      </pic:pic>
                    </a:graphicData>
                  </a:graphic>
                </wp:inline>
              </w:drawing>
            </w:r>
          </w:p>
        </w:tc>
      </w:tr>
      <w:tr w:rsidR="003164B2"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A6DDC8" w14:textId="49FA5487" w:rsidR="003164B2" w:rsidRDefault="0099735E" w:rsidP="003164B2">
            <w:pPr>
              <w:rPr>
                <w:b/>
                <w:bCs/>
                <w:i/>
                <w:iCs/>
                <w:color w:val="BFBFBF" w:themeColor="background1" w:themeShade="BF"/>
                <w:sz w:val="28"/>
                <w:szCs w:val="24"/>
              </w:rPr>
            </w:pPr>
            <w:r>
              <w:rPr>
                <w:b/>
                <w:bCs/>
                <w:i/>
                <w:iCs/>
                <w:noProof/>
                <w:color w:val="BFBFBF" w:themeColor="background1" w:themeShade="BF"/>
                <w:sz w:val="28"/>
                <w:szCs w:val="24"/>
                <w14:ligatures w14:val="standardContextual"/>
              </w:rPr>
              <w:lastRenderedPageBreak/>
              <w:drawing>
                <wp:inline distT="0" distB="0" distL="0" distR="0" wp14:anchorId="23899F54" wp14:editId="777846CF">
                  <wp:extent cx="5731510" cy="3208020"/>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24-02-08 at 10.40.53.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08020"/>
                          </a:xfrm>
                          <a:prstGeom prst="rect">
                            <a:avLst/>
                          </a:prstGeom>
                        </pic:spPr>
                      </pic:pic>
                    </a:graphicData>
                  </a:graphic>
                </wp:inline>
              </w:drawing>
            </w:r>
          </w:p>
        </w:tc>
      </w:tr>
      <w:tr w:rsidR="003164B2" w:rsidRPr="00330917" w14:paraId="3F35D0A1"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98A71A0" w14:textId="5281EC45" w:rsidR="003164B2" w:rsidRPr="003164B2" w:rsidRDefault="0099735E" w:rsidP="006C0FE2">
            <w:pPr>
              <w:rPr>
                <w:b/>
                <w:bCs/>
                <w:sz w:val="28"/>
                <w:szCs w:val="24"/>
              </w:rPr>
            </w:pPr>
            <w:r>
              <w:rPr>
                <w:b/>
                <w:bCs/>
                <w:noProof/>
                <w:sz w:val="28"/>
                <w:szCs w:val="24"/>
                <w14:ligatures w14:val="standardContextual"/>
              </w:rPr>
              <w:drawing>
                <wp:inline distT="0" distB="0" distL="0" distR="0" wp14:anchorId="5D51F05A" wp14:editId="486EC314">
                  <wp:extent cx="5731510" cy="3197860"/>
                  <wp:effectExtent l="0" t="0" r="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24-02-08 at 10.41.03.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197860"/>
                          </a:xfrm>
                          <a:prstGeom prst="rect">
                            <a:avLst/>
                          </a:prstGeom>
                        </pic:spPr>
                      </pic:pic>
                    </a:graphicData>
                  </a:graphic>
                </wp:inline>
              </w:drawing>
            </w:r>
          </w:p>
        </w:tc>
      </w:tr>
      <w:tr w:rsidR="006C0FE2" w:rsidRPr="00330917"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18A68C86" w14:textId="77777777" w:rsidR="002E772D" w:rsidRDefault="002E772D" w:rsidP="0099735E">
            <w:pPr>
              <w:spacing w:line="360" w:lineRule="auto"/>
              <w:jc w:val="both"/>
              <w:rPr>
                <w:rFonts w:ascii="Arial" w:hAnsi="Arial" w:cs="Arial"/>
                <w:b/>
                <w:bCs/>
                <w:szCs w:val="24"/>
              </w:rPr>
            </w:pPr>
          </w:p>
          <w:p w14:paraId="1724ABB5" w14:textId="77777777" w:rsidR="002E772D" w:rsidRDefault="002E772D" w:rsidP="0099735E">
            <w:pPr>
              <w:spacing w:line="360" w:lineRule="auto"/>
              <w:jc w:val="both"/>
              <w:rPr>
                <w:rFonts w:ascii="Arial" w:hAnsi="Arial" w:cs="Arial"/>
                <w:b/>
                <w:bCs/>
                <w:szCs w:val="24"/>
              </w:rPr>
            </w:pPr>
          </w:p>
          <w:p w14:paraId="74DBFA9E" w14:textId="77777777" w:rsidR="002E772D" w:rsidRDefault="002E772D" w:rsidP="0099735E">
            <w:pPr>
              <w:spacing w:line="360" w:lineRule="auto"/>
              <w:jc w:val="both"/>
              <w:rPr>
                <w:rFonts w:ascii="Arial" w:hAnsi="Arial" w:cs="Arial"/>
                <w:b/>
                <w:bCs/>
                <w:szCs w:val="24"/>
              </w:rPr>
            </w:pPr>
          </w:p>
          <w:p w14:paraId="362A849F" w14:textId="77777777" w:rsidR="002E772D" w:rsidRDefault="002E772D" w:rsidP="0099735E">
            <w:pPr>
              <w:spacing w:line="360" w:lineRule="auto"/>
              <w:jc w:val="both"/>
              <w:rPr>
                <w:rFonts w:ascii="Arial" w:hAnsi="Arial" w:cs="Arial"/>
                <w:b/>
                <w:bCs/>
                <w:szCs w:val="24"/>
              </w:rPr>
            </w:pPr>
          </w:p>
          <w:p w14:paraId="182EA01B" w14:textId="77777777" w:rsidR="002E772D" w:rsidRDefault="002E772D" w:rsidP="0099735E">
            <w:pPr>
              <w:spacing w:line="360" w:lineRule="auto"/>
              <w:jc w:val="both"/>
              <w:rPr>
                <w:rFonts w:ascii="Arial" w:hAnsi="Arial" w:cs="Arial"/>
                <w:b/>
                <w:bCs/>
                <w:szCs w:val="24"/>
              </w:rPr>
            </w:pPr>
          </w:p>
          <w:p w14:paraId="4FC0E534" w14:textId="77777777" w:rsidR="002E772D" w:rsidRDefault="002E772D" w:rsidP="0099735E">
            <w:pPr>
              <w:spacing w:line="360" w:lineRule="auto"/>
              <w:jc w:val="both"/>
              <w:rPr>
                <w:rFonts w:ascii="Arial" w:hAnsi="Arial" w:cs="Arial"/>
                <w:b/>
                <w:bCs/>
                <w:szCs w:val="24"/>
              </w:rPr>
            </w:pPr>
          </w:p>
          <w:p w14:paraId="0B91A569" w14:textId="0031225D" w:rsidR="003164B2" w:rsidRPr="0099735E" w:rsidRDefault="003164B2" w:rsidP="0099735E">
            <w:pPr>
              <w:spacing w:line="360" w:lineRule="auto"/>
              <w:jc w:val="both"/>
              <w:rPr>
                <w:rFonts w:ascii="Arial" w:hAnsi="Arial" w:cs="Arial"/>
                <w:b/>
                <w:bCs/>
                <w:szCs w:val="24"/>
              </w:rPr>
            </w:pPr>
            <w:r w:rsidRPr="0099735E">
              <w:rPr>
                <w:rFonts w:ascii="Arial" w:hAnsi="Arial" w:cs="Arial"/>
                <w:b/>
                <w:bCs/>
                <w:szCs w:val="24"/>
              </w:rPr>
              <w:lastRenderedPageBreak/>
              <w:t>References</w:t>
            </w:r>
            <w:r w:rsidR="00834656" w:rsidRPr="0099735E">
              <w:rPr>
                <w:rFonts w:ascii="Arial" w:hAnsi="Arial" w:cs="Arial"/>
                <w:b/>
                <w:bCs/>
                <w:szCs w:val="24"/>
              </w:rPr>
              <w:t xml:space="preserve"> (no screenshots)</w:t>
            </w:r>
            <w:r w:rsidRPr="0099735E">
              <w:rPr>
                <w:rFonts w:ascii="Arial" w:hAnsi="Arial" w:cs="Arial"/>
                <w:b/>
                <w:bCs/>
                <w:szCs w:val="24"/>
              </w:rPr>
              <w:t>:</w:t>
            </w:r>
          </w:p>
          <w:p w14:paraId="5E4FBD45" w14:textId="77777777" w:rsidR="000420EB" w:rsidRPr="0099735E" w:rsidRDefault="00385EF7" w:rsidP="0099735E">
            <w:pPr>
              <w:spacing w:line="360" w:lineRule="auto"/>
              <w:ind w:left="360"/>
              <w:jc w:val="both"/>
              <w:rPr>
                <w:rFonts w:ascii="Arial" w:hAnsi="Arial" w:cs="Arial"/>
                <w:bCs/>
                <w:szCs w:val="24"/>
              </w:rPr>
            </w:pPr>
            <w:proofErr w:type="spellStart"/>
            <w:r w:rsidRPr="0099735E">
              <w:rPr>
                <w:rFonts w:ascii="Arial" w:hAnsi="Arial" w:cs="Arial"/>
                <w:bCs/>
                <w:szCs w:val="24"/>
                <w:lang w:val="en-US"/>
              </w:rPr>
              <w:t>Fedyuk</w:t>
            </w:r>
            <w:proofErr w:type="spellEnd"/>
            <w:r w:rsidRPr="0099735E">
              <w:rPr>
                <w:rFonts w:ascii="Arial" w:hAnsi="Arial" w:cs="Arial"/>
                <w:bCs/>
                <w:szCs w:val="24"/>
                <w:lang w:val="en-US"/>
              </w:rPr>
              <w:t>, O., 2020. Migrants’ embodied geographies: spaces and boundaries of care work. Case study of Ukrainian care workers in Italy. Towards a scarcity of care, pp.143-165.</w:t>
            </w:r>
          </w:p>
          <w:p w14:paraId="341CFA0D" w14:textId="77777777" w:rsidR="000420EB" w:rsidRPr="0099735E" w:rsidRDefault="00385EF7" w:rsidP="0099735E">
            <w:pPr>
              <w:spacing w:line="360" w:lineRule="auto"/>
              <w:ind w:left="360"/>
              <w:jc w:val="both"/>
              <w:rPr>
                <w:rFonts w:ascii="Arial" w:hAnsi="Arial" w:cs="Arial"/>
                <w:bCs/>
                <w:szCs w:val="24"/>
              </w:rPr>
            </w:pPr>
            <w:r w:rsidRPr="0099735E">
              <w:rPr>
                <w:rFonts w:ascii="Arial" w:hAnsi="Arial" w:cs="Arial"/>
                <w:bCs/>
                <w:szCs w:val="24"/>
                <w:lang w:val="en-US"/>
              </w:rPr>
              <w:t xml:space="preserve">Franck, L.S., Bisgaard, R., Cormier, D.M., Hutchison, J., Moore, D., Gay, C., Christensen, H., </w:t>
            </w:r>
            <w:proofErr w:type="spellStart"/>
            <w:r w:rsidRPr="0099735E">
              <w:rPr>
                <w:rFonts w:ascii="Arial" w:hAnsi="Arial" w:cs="Arial"/>
                <w:bCs/>
                <w:szCs w:val="24"/>
                <w:lang w:val="en-US"/>
              </w:rPr>
              <w:t>Kriz</w:t>
            </w:r>
            <w:proofErr w:type="spellEnd"/>
            <w:r w:rsidRPr="0099735E">
              <w:rPr>
                <w:rFonts w:ascii="Arial" w:hAnsi="Arial" w:cs="Arial"/>
                <w:bCs/>
                <w:szCs w:val="24"/>
                <w:lang w:val="en-US"/>
              </w:rPr>
              <w:t xml:space="preserve">, R.M., Mora, J., </w:t>
            </w:r>
            <w:proofErr w:type="spellStart"/>
            <w:r w:rsidRPr="0099735E">
              <w:rPr>
                <w:rFonts w:ascii="Arial" w:hAnsi="Arial" w:cs="Arial"/>
                <w:bCs/>
                <w:szCs w:val="24"/>
                <w:lang w:val="en-US"/>
              </w:rPr>
              <w:t>Ekno</w:t>
            </w:r>
            <w:proofErr w:type="spellEnd"/>
            <w:r w:rsidRPr="0099735E">
              <w:rPr>
                <w:rFonts w:ascii="Arial" w:hAnsi="Arial" w:cs="Arial"/>
                <w:bCs/>
                <w:szCs w:val="24"/>
                <w:lang w:val="en-US"/>
              </w:rPr>
              <w:t>, M. and Hackett, H., 2022. Improving family-centered care for infants in neonatal intensive care units: Recommendations from frontline healthcare professionals. Advances in Neonatal Care, 22(1), pp.79-86.</w:t>
            </w:r>
          </w:p>
          <w:p w14:paraId="56B19379" w14:textId="77777777" w:rsidR="000420EB" w:rsidRPr="0099735E" w:rsidRDefault="00385EF7" w:rsidP="0099735E">
            <w:pPr>
              <w:spacing w:line="360" w:lineRule="auto"/>
              <w:ind w:left="360"/>
              <w:jc w:val="both"/>
              <w:rPr>
                <w:rFonts w:ascii="Arial" w:hAnsi="Arial" w:cs="Arial"/>
                <w:bCs/>
                <w:szCs w:val="24"/>
              </w:rPr>
            </w:pPr>
            <w:r w:rsidRPr="0099735E">
              <w:rPr>
                <w:rFonts w:ascii="Arial" w:hAnsi="Arial" w:cs="Arial"/>
                <w:bCs/>
                <w:szCs w:val="24"/>
                <w:lang w:val="en-US"/>
              </w:rPr>
              <w:t>Holmes, L., 2023. Language, hospitality, and internationalization: exploring university life with the ethical and political acts of university administrators. Current Issues in Language Planning, 24(1), pp.42-59.</w:t>
            </w:r>
          </w:p>
          <w:p w14:paraId="75735F1F" w14:textId="77777777" w:rsidR="000420EB" w:rsidRPr="0099735E" w:rsidRDefault="00385EF7" w:rsidP="0099735E">
            <w:pPr>
              <w:spacing w:line="360" w:lineRule="auto"/>
              <w:ind w:left="360"/>
              <w:jc w:val="both"/>
              <w:rPr>
                <w:rFonts w:ascii="Arial" w:hAnsi="Arial" w:cs="Arial"/>
                <w:bCs/>
                <w:szCs w:val="24"/>
              </w:rPr>
            </w:pPr>
            <w:r w:rsidRPr="0099735E">
              <w:rPr>
                <w:rFonts w:ascii="Arial" w:hAnsi="Arial" w:cs="Arial"/>
                <w:bCs/>
                <w:szCs w:val="24"/>
                <w:lang w:val="en-US"/>
              </w:rPr>
              <w:t>Liu, B., 2023, September. Haute Couture Hotels: A Systematic Review on the Practice of Brand Extension by Luxury Fashion Labels into the Hospitality Industry. In 3rd International Conference on Economic Development and Business Culture (ICEDBC 2023) (pp. 269-274). Atlantis Press.</w:t>
            </w:r>
          </w:p>
          <w:p w14:paraId="6615241E" w14:textId="77777777" w:rsidR="000420EB" w:rsidRPr="0099735E" w:rsidRDefault="00385EF7" w:rsidP="0099735E">
            <w:pPr>
              <w:spacing w:line="360" w:lineRule="auto"/>
              <w:ind w:left="360"/>
              <w:jc w:val="both"/>
              <w:rPr>
                <w:rFonts w:ascii="Arial" w:hAnsi="Arial" w:cs="Arial"/>
                <w:bCs/>
                <w:szCs w:val="24"/>
              </w:rPr>
            </w:pPr>
            <w:proofErr w:type="spellStart"/>
            <w:r w:rsidRPr="0099735E">
              <w:rPr>
                <w:rFonts w:ascii="Arial" w:hAnsi="Arial" w:cs="Arial"/>
                <w:bCs/>
                <w:szCs w:val="24"/>
                <w:lang w:val="en-US"/>
              </w:rPr>
              <w:t>Manfreda</w:t>
            </w:r>
            <w:proofErr w:type="spellEnd"/>
            <w:r w:rsidRPr="0099735E">
              <w:rPr>
                <w:rFonts w:ascii="Arial" w:hAnsi="Arial" w:cs="Arial"/>
                <w:bCs/>
                <w:szCs w:val="24"/>
                <w:lang w:val="en-US"/>
              </w:rPr>
              <w:t xml:space="preserve">, A., Bisson, A., Lee, C., Scerri, M. and </w:t>
            </w:r>
            <w:proofErr w:type="spellStart"/>
            <w:r w:rsidRPr="0099735E">
              <w:rPr>
                <w:rFonts w:ascii="Arial" w:hAnsi="Arial" w:cs="Arial"/>
                <w:bCs/>
                <w:szCs w:val="24"/>
                <w:lang w:val="en-US"/>
              </w:rPr>
              <w:t>Presbury</w:t>
            </w:r>
            <w:proofErr w:type="spellEnd"/>
            <w:r w:rsidRPr="0099735E">
              <w:rPr>
                <w:rFonts w:ascii="Arial" w:hAnsi="Arial" w:cs="Arial"/>
                <w:bCs/>
                <w:szCs w:val="24"/>
                <w:lang w:val="en-US"/>
              </w:rPr>
              <w:t xml:space="preserve">, R., 2024. </w:t>
            </w:r>
            <w:proofErr w:type="spellStart"/>
            <w:r w:rsidRPr="0099735E">
              <w:rPr>
                <w:rFonts w:ascii="Arial" w:hAnsi="Arial" w:cs="Arial"/>
                <w:bCs/>
                <w:szCs w:val="24"/>
                <w:lang w:val="en-US"/>
              </w:rPr>
              <w:t>Conceptualising</w:t>
            </w:r>
            <w:proofErr w:type="spellEnd"/>
            <w:r w:rsidRPr="0099735E">
              <w:rPr>
                <w:rFonts w:ascii="Arial" w:hAnsi="Arial" w:cs="Arial"/>
                <w:bCs/>
                <w:szCs w:val="24"/>
                <w:lang w:val="en-US"/>
              </w:rPr>
              <w:t xml:space="preserve"> the “Hospitable Service Mindset” for the future hospitality workforce. Journal of Hospitality and Tourism Management, 58, pp.115-128.</w:t>
            </w:r>
          </w:p>
          <w:p w14:paraId="75A1E279" w14:textId="77777777" w:rsidR="000420EB" w:rsidRPr="0099735E" w:rsidRDefault="00385EF7" w:rsidP="0099735E">
            <w:pPr>
              <w:spacing w:line="360" w:lineRule="auto"/>
              <w:ind w:left="360"/>
              <w:jc w:val="both"/>
              <w:rPr>
                <w:rFonts w:ascii="Arial" w:hAnsi="Arial" w:cs="Arial"/>
                <w:bCs/>
                <w:szCs w:val="24"/>
              </w:rPr>
            </w:pPr>
            <w:proofErr w:type="spellStart"/>
            <w:r w:rsidRPr="0099735E">
              <w:rPr>
                <w:rFonts w:ascii="Arial" w:hAnsi="Arial" w:cs="Arial"/>
                <w:bCs/>
                <w:szCs w:val="24"/>
                <w:lang w:val="en-US"/>
              </w:rPr>
              <w:t>Martono</w:t>
            </w:r>
            <w:proofErr w:type="spellEnd"/>
            <w:r w:rsidRPr="0099735E">
              <w:rPr>
                <w:rFonts w:ascii="Arial" w:hAnsi="Arial" w:cs="Arial"/>
                <w:bCs/>
                <w:szCs w:val="24"/>
                <w:lang w:val="en-US"/>
              </w:rPr>
              <w:t xml:space="preserve">, M., </w:t>
            </w:r>
            <w:proofErr w:type="spellStart"/>
            <w:r w:rsidRPr="0099735E">
              <w:rPr>
                <w:rFonts w:ascii="Arial" w:hAnsi="Arial" w:cs="Arial"/>
                <w:bCs/>
                <w:szCs w:val="24"/>
                <w:lang w:val="en-US"/>
              </w:rPr>
              <w:t>Dewantara</w:t>
            </w:r>
            <w:proofErr w:type="spellEnd"/>
            <w:r w:rsidRPr="0099735E">
              <w:rPr>
                <w:rFonts w:ascii="Arial" w:hAnsi="Arial" w:cs="Arial"/>
                <w:bCs/>
                <w:szCs w:val="24"/>
                <w:lang w:val="en-US"/>
              </w:rPr>
              <w:t xml:space="preserve">, J.A., </w:t>
            </w:r>
            <w:proofErr w:type="spellStart"/>
            <w:r w:rsidRPr="0099735E">
              <w:rPr>
                <w:rFonts w:ascii="Arial" w:hAnsi="Arial" w:cs="Arial"/>
                <w:bCs/>
                <w:szCs w:val="24"/>
                <w:lang w:val="en-US"/>
              </w:rPr>
              <w:t>Efriani</w:t>
            </w:r>
            <w:proofErr w:type="spellEnd"/>
            <w:r w:rsidRPr="0099735E">
              <w:rPr>
                <w:rFonts w:ascii="Arial" w:hAnsi="Arial" w:cs="Arial"/>
                <w:bCs/>
                <w:szCs w:val="24"/>
                <w:lang w:val="en-US"/>
              </w:rPr>
              <w:t xml:space="preserve">, E. and </w:t>
            </w:r>
            <w:proofErr w:type="spellStart"/>
            <w:r w:rsidRPr="0099735E">
              <w:rPr>
                <w:rFonts w:ascii="Arial" w:hAnsi="Arial" w:cs="Arial"/>
                <w:bCs/>
                <w:szCs w:val="24"/>
                <w:lang w:val="en-US"/>
              </w:rPr>
              <w:t>Prasetiyo</w:t>
            </w:r>
            <w:proofErr w:type="spellEnd"/>
            <w:r w:rsidRPr="0099735E">
              <w:rPr>
                <w:rFonts w:ascii="Arial" w:hAnsi="Arial" w:cs="Arial"/>
                <w:bCs/>
                <w:szCs w:val="24"/>
                <w:lang w:val="en-US"/>
              </w:rPr>
              <w:t>, W.H., 2022. The national identity on the border: Indonesian language awareness and attitudes through multi</w:t>
            </w:r>
            <w:r w:rsidRPr="0099735E">
              <w:rPr>
                <w:rFonts w:ascii="Cambria Math" w:hAnsi="Cambria Math" w:cs="Cambria Math"/>
                <w:bCs/>
                <w:szCs w:val="24"/>
                <w:lang w:val="en-US"/>
              </w:rPr>
              <w:t>‐</w:t>
            </w:r>
            <w:r w:rsidRPr="0099735E">
              <w:rPr>
                <w:rFonts w:ascii="Arial" w:hAnsi="Arial" w:cs="Arial"/>
                <w:bCs/>
                <w:szCs w:val="24"/>
                <w:lang w:val="en-US"/>
              </w:rPr>
              <w:t>ethnic community involvement. Journal of Community Psychology, 50(1), pp.111-125.</w:t>
            </w:r>
          </w:p>
          <w:p w14:paraId="5E7A20A9" w14:textId="77777777" w:rsidR="000420EB" w:rsidRPr="0099735E" w:rsidRDefault="00385EF7" w:rsidP="0099735E">
            <w:pPr>
              <w:spacing w:line="360" w:lineRule="auto"/>
              <w:ind w:left="360"/>
              <w:jc w:val="both"/>
              <w:rPr>
                <w:rFonts w:ascii="Arial" w:hAnsi="Arial" w:cs="Arial"/>
                <w:bCs/>
                <w:szCs w:val="24"/>
              </w:rPr>
            </w:pPr>
            <w:r w:rsidRPr="0099735E">
              <w:rPr>
                <w:rFonts w:ascii="Arial" w:hAnsi="Arial" w:cs="Arial"/>
                <w:bCs/>
                <w:szCs w:val="24"/>
                <w:lang w:val="en-US"/>
              </w:rPr>
              <w:t>Pino, A., 2020. Performance measurement and management in small companies of the service sector; evidence from a sample of Italian hotels. Measuring business excellence, 24(2), pp.133-160.</w:t>
            </w:r>
          </w:p>
          <w:p w14:paraId="0E43D208" w14:textId="77777777" w:rsidR="000420EB" w:rsidRPr="0099735E" w:rsidRDefault="00385EF7" w:rsidP="0099735E">
            <w:pPr>
              <w:spacing w:line="360" w:lineRule="auto"/>
              <w:ind w:left="360"/>
              <w:jc w:val="both"/>
              <w:rPr>
                <w:rFonts w:ascii="Arial" w:hAnsi="Arial" w:cs="Arial"/>
                <w:bCs/>
                <w:szCs w:val="24"/>
              </w:rPr>
            </w:pPr>
            <w:proofErr w:type="spellStart"/>
            <w:r w:rsidRPr="0099735E">
              <w:rPr>
                <w:rFonts w:ascii="Arial" w:hAnsi="Arial" w:cs="Arial"/>
                <w:bCs/>
                <w:szCs w:val="24"/>
                <w:lang w:val="en-US"/>
              </w:rPr>
              <w:t>Sestino</w:t>
            </w:r>
            <w:proofErr w:type="spellEnd"/>
            <w:r w:rsidRPr="0099735E">
              <w:rPr>
                <w:rFonts w:ascii="Arial" w:hAnsi="Arial" w:cs="Arial"/>
                <w:bCs/>
                <w:szCs w:val="24"/>
                <w:lang w:val="en-US"/>
              </w:rPr>
              <w:t xml:space="preserve">, A., </w:t>
            </w:r>
            <w:proofErr w:type="spellStart"/>
            <w:r w:rsidRPr="0099735E">
              <w:rPr>
                <w:rFonts w:ascii="Arial" w:hAnsi="Arial" w:cs="Arial"/>
                <w:bCs/>
                <w:szCs w:val="24"/>
                <w:lang w:val="en-US"/>
              </w:rPr>
              <w:t>Amatulli</w:t>
            </w:r>
            <w:proofErr w:type="spellEnd"/>
            <w:r w:rsidRPr="0099735E">
              <w:rPr>
                <w:rFonts w:ascii="Arial" w:hAnsi="Arial" w:cs="Arial"/>
                <w:bCs/>
                <w:szCs w:val="24"/>
                <w:lang w:val="en-US"/>
              </w:rPr>
              <w:t>, C., Peluso, A.M. and Guido, G., 2023. Integrating Internet-of-Things technologies in luxury industries: the roles of consumers’ openness to technological innovations and status consumption. Technology Analysis &amp; Strategic Management, pp.1-15.</w:t>
            </w:r>
          </w:p>
          <w:p w14:paraId="5ADD4031" w14:textId="77777777" w:rsidR="000420EB" w:rsidRPr="0099735E" w:rsidRDefault="00385EF7" w:rsidP="0099735E">
            <w:pPr>
              <w:spacing w:line="360" w:lineRule="auto"/>
              <w:ind w:left="360"/>
              <w:jc w:val="both"/>
              <w:rPr>
                <w:rFonts w:ascii="Arial" w:hAnsi="Arial" w:cs="Arial"/>
                <w:bCs/>
                <w:szCs w:val="24"/>
              </w:rPr>
            </w:pPr>
            <w:proofErr w:type="spellStart"/>
            <w:r w:rsidRPr="0099735E">
              <w:rPr>
                <w:rFonts w:ascii="Arial" w:hAnsi="Arial" w:cs="Arial"/>
                <w:bCs/>
                <w:szCs w:val="24"/>
                <w:lang w:val="en-US"/>
              </w:rPr>
              <w:lastRenderedPageBreak/>
              <w:t>Sulis</w:t>
            </w:r>
            <w:proofErr w:type="spellEnd"/>
            <w:r w:rsidRPr="0099735E">
              <w:rPr>
                <w:rFonts w:ascii="Arial" w:hAnsi="Arial" w:cs="Arial"/>
                <w:bCs/>
                <w:szCs w:val="24"/>
                <w:lang w:val="en-US"/>
              </w:rPr>
              <w:t xml:space="preserve">, G. and </w:t>
            </w:r>
            <w:proofErr w:type="spellStart"/>
            <w:r w:rsidRPr="0099735E">
              <w:rPr>
                <w:rFonts w:ascii="Arial" w:hAnsi="Arial" w:cs="Arial"/>
                <w:bCs/>
                <w:szCs w:val="24"/>
                <w:lang w:val="en-US"/>
              </w:rPr>
              <w:t>Gheno</w:t>
            </w:r>
            <w:proofErr w:type="spellEnd"/>
            <w:r w:rsidRPr="0099735E">
              <w:rPr>
                <w:rFonts w:ascii="Arial" w:hAnsi="Arial" w:cs="Arial"/>
                <w:bCs/>
                <w:szCs w:val="24"/>
                <w:lang w:val="en-US"/>
              </w:rPr>
              <w:t xml:space="preserve">, V., 2022. The Debate on language and gender in Italy, from the visibility of women to inclusive language (1980s–2020s). The </w:t>
            </w:r>
            <w:proofErr w:type="spellStart"/>
            <w:r w:rsidRPr="0099735E">
              <w:rPr>
                <w:rFonts w:ascii="Arial" w:hAnsi="Arial" w:cs="Arial"/>
                <w:bCs/>
                <w:szCs w:val="24"/>
                <w:lang w:val="en-US"/>
              </w:rPr>
              <w:t>Italianist</w:t>
            </w:r>
            <w:proofErr w:type="spellEnd"/>
            <w:r w:rsidRPr="0099735E">
              <w:rPr>
                <w:rFonts w:ascii="Arial" w:hAnsi="Arial" w:cs="Arial"/>
                <w:bCs/>
                <w:szCs w:val="24"/>
                <w:lang w:val="en-US"/>
              </w:rPr>
              <w:t>, 42(1), pp.153-183.</w:t>
            </w:r>
          </w:p>
          <w:p w14:paraId="376E4F65" w14:textId="77878384" w:rsidR="0064455E" w:rsidRPr="002E772D" w:rsidRDefault="00385EF7" w:rsidP="002E772D">
            <w:pPr>
              <w:spacing w:line="360" w:lineRule="auto"/>
              <w:ind w:left="360"/>
              <w:jc w:val="both"/>
              <w:rPr>
                <w:rFonts w:ascii="Arial" w:hAnsi="Arial" w:cs="Arial"/>
                <w:bCs/>
                <w:szCs w:val="24"/>
              </w:rPr>
            </w:pPr>
            <w:proofErr w:type="spellStart"/>
            <w:r w:rsidRPr="0099735E">
              <w:rPr>
                <w:rFonts w:ascii="Arial" w:hAnsi="Arial" w:cs="Arial"/>
                <w:bCs/>
                <w:szCs w:val="24"/>
                <w:lang w:val="en-US"/>
              </w:rPr>
              <w:t>Tsedendamba</w:t>
            </w:r>
            <w:proofErr w:type="spellEnd"/>
            <w:r w:rsidRPr="0099735E">
              <w:rPr>
                <w:rFonts w:ascii="Arial" w:hAnsi="Arial" w:cs="Arial"/>
                <w:bCs/>
                <w:szCs w:val="24"/>
                <w:lang w:val="en-US"/>
              </w:rPr>
              <w:t xml:space="preserve">, N., </w:t>
            </w:r>
            <w:proofErr w:type="spellStart"/>
            <w:r w:rsidRPr="0099735E">
              <w:rPr>
                <w:rFonts w:ascii="Arial" w:hAnsi="Arial" w:cs="Arial"/>
                <w:bCs/>
                <w:szCs w:val="24"/>
                <w:lang w:val="en-US"/>
              </w:rPr>
              <w:t>Grossi</w:t>
            </w:r>
            <w:proofErr w:type="spellEnd"/>
            <w:r w:rsidRPr="0099735E">
              <w:rPr>
                <w:rFonts w:ascii="Arial" w:hAnsi="Arial" w:cs="Arial"/>
                <w:bCs/>
                <w:szCs w:val="24"/>
                <w:lang w:val="en-US"/>
              </w:rPr>
              <w:t xml:space="preserve">, V. and </w:t>
            </w:r>
            <w:proofErr w:type="spellStart"/>
            <w:r w:rsidRPr="0099735E">
              <w:rPr>
                <w:rFonts w:ascii="Arial" w:hAnsi="Arial" w:cs="Arial"/>
                <w:bCs/>
                <w:szCs w:val="24"/>
                <w:lang w:val="en-US"/>
              </w:rPr>
              <w:t>Volkov</w:t>
            </w:r>
            <w:proofErr w:type="spellEnd"/>
            <w:r w:rsidRPr="0099735E">
              <w:rPr>
                <w:rFonts w:ascii="Arial" w:hAnsi="Arial" w:cs="Arial"/>
                <w:bCs/>
                <w:szCs w:val="24"/>
                <w:lang w:val="en-US"/>
              </w:rPr>
              <w:t>, M., 2020. Language-focused feedback and written communication difficulties of multilingual students: Improving teacher preparedness. Multilingual Education Yearbook 2020: Teacher Education and Multilingual Contexts, pp.95-112</w:t>
            </w:r>
          </w:p>
        </w:tc>
      </w:tr>
    </w:tbl>
    <w:p w14:paraId="5DD504A2" w14:textId="77777777" w:rsidR="00091775" w:rsidRDefault="00091775"/>
    <w:sectPr w:rsidR="00091775">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E879F3" w14:textId="77777777" w:rsidR="00E175F9" w:rsidRDefault="00E175F9" w:rsidP="007C2128">
      <w:pPr>
        <w:spacing w:after="0" w:line="240" w:lineRule="auto"/>
      </w:pPr>
      <w:r>
        <w:separator/>
      </w:r>
    </w:p>
  </w:endnote>
  <w:endnote w:type="continuationSeparator" w:id="0">
    <w:p w14:paraId="3C73248D" w14:textId="77777777" w:rsidR="00E175F9" w:rsidRDefault="00E175F9"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notTrueType/>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rlito">
    <w:altName w:val="Calibri"/>
    <w:panose1 w:val="020B0604020202020204"/>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sidR="009822C4">
          <w:rPr>
            <w:noProof/>
          </w:rPr>
          <w:t>1</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44717A" w14:textId="77777777" w:rsidR="00E175F9" w:rsidRDefault="00E175F9" w:rsidP="007C2128">
      <w:pPr>
        <w:spacing w:after="0" w:line="240" w:lineRule="auto"/>
      </w:pPr>
      <w:r>
        <w:separator/>
      </w:r>
    </w:p>
  </w:footnote>
  <w:footnote w:type="continuationSeparator" w:id="0">
    <w:p w14:paraId="76A12BB5" w14:textId="77777777" w:rsidR="00E175F9" w:rsidRDefault="00E175F9" w:rsidP="007C2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CD5944"/>
    <w:multiLevelType w:val="hybridMultilevel"/>
    <w:tmpl w:val="A146A3A0"/>
    <w:lvl w:ilvl="0" w:tplc="DC122114">
      <w:start w:val="1"/>
      <w:numFmt w:val="bullet"/>
      <w:lvlText w:val=""/>
      <w:lvlJc w:val="left"/>
      <w:pPr>
        <w:tabs>
          <w:tab w:val="num" w:pos="720"/>
        </w:tabs>
        <w:ind w:left="720" w:hanging="360"/>
      </w:pPr>
      <w:rPr>
        <w:rFonts w:ascii="Wingdings" w:hAnsi="Wingdings" w:hint="default"/>
      </w:rPr>
    </w:lvl>
    <w:lvl w:ilvl="1" w:tplc="519E9554" w:tentative="1">
      <w:start w:val="1"/>
      <w:numFmt w:val="bullet"/>
      <w:lvlText w:val=""/>
      <w:lvlJc w:val="left"/>
      <w:pPr>
        <w:tabs>
          <w:tab w:val="num" w:pos="1440"/>
        </w:tabs>
        <w:ind w:left="1440" w:hanging="360"/>
      </w:pPr>
      <w:rPr>
        <w:rFonts w:ascii="Wingdings" w:hAnsi="Wingdings" w:hint="default"/>
      </w:rPr>
    </w:lvl>
    <w:lvl w:ilvl="2" w:tplc="40B823C6" w:tentative="1">
      <w:start w:val="1"/>
      <w:numFmt w:val="bullet"/>
      <w:lvlText w:val=""/>
      <w:lvlJc w:val="left"/>
      <w:pPr>
        <w:tabs>
          <w:tab w:val="num" w:pos="2160"/>
        </w:tabs>
        <w:ind w:left="2160" w:hanging="360"/>
      </w:pPr>
      <w:rPr>
        <w:rFonts w:ascii="Wingdings" w:hAnsi="Wingdings" w:hint="default"/>
      </w:rPr>
    </w:lvl>
    <w:lvl w:ilvl="3" w:tplc="B3A8CF76" w:tentative="1">
      <w:start w:val="1"/>
      <w:numFmt w:val="bullet"/>
      <w:lvlText w:val=""/>
      <w:lvlJc w:val="left"/>
      <w:pPr>
        <w:tabs>
          <w:tab w:val="num" w:pos="2880"/>
        </w:tabs>
        <w:ind w:left="2880" w:hanging="360"/>
      </w:pPr>
      <w:rPr>
        <w:rFonts w:ascii="Wingdings" w:hAnsi="Wingdings" w:hint="default"/>
      </w:rPr>
    </w:lvl>
    <w:lvl w:ilvl="4" w:tplc="95E26E70" w:tentative="1">
      <w:start w:val="1"/>
      <w:numFmt w:val="bullet"/>
      <w:lvlText w:val=""/>
      <w:lvlJc w:val="left"/>
      <w:pPr>
        <w:tabs>
          <w:tab w:val="num" w:pos="3600"/>
        </w:tabs>
        <w:ind w:left="3600" w:hanging="360"/>
      </w:pPr>
      <w:rPr>
        <w:rFonts w:ascii="Wingdings" w:hAnsi="Wingdings" w:hint="default"/>
      </w:rPr>
    </w:lvl>
    <w:lvl w:ilvl="5" w:tplc="2B2A5026" w:tentative="1">
      <w:start w:val="1"/>
      <w:numFmt w:val="bullet"/>
      <w:lvlText w:val=""/>
      <w:lvlJc w:val="left"/>
      <w:pPr>
        <w:tabs>
          <w:tab w:val="num" w:pos="4320"/>
        </w:tabs>
        <w:ind w:left="4320" w:hanging="360"/>
      </w:pPr>
      <w:rPr>
        <w:rFonts w:ascii="Wingdings" w:hAnsi="Wingdings" w:hint="default"/>
      </w:rPr>
    </w:lvl>
    <w:lvl w:ilvl="6" w:tplc="26BC4532" w:tentative="1">
      <w:start w:val="1"/>
      <w:numFmt w:val="bullet"/>
      <w:lvlText w:val=""/>
      <w:lvlJc w:val="left"/>
      <w:pPr>
        <w:tabs>
          <w:tab w:val="num" w:pos="5040"/>
        </w:tabs>
        <w:ind w:left="5040" w:hanging="360"/>
      </w:pPr>
      <w:rPr>
        <w:rFonts w:ascii="Wingdings" w:hAnsi="Wingdings" w:hint="default"/>
      </w:rPr>
    </w:lvl>
    <w:lvl w:ilvl="7" w:tplc="DAAC7424" w:tentative="1">
      <w:start w:val="1"/>
      <w:numFmt w:val="bullet"/>
      <w:lvlText w:val=""/>
      <w:lvlJc w:val="left"/>
      <w:pPr>
        <w:tabs>
          <w:tab w:val="num" w:pos="5760"/>
        </w:tabs>
        <w:ind w:left="5760" w:hanging="360"/>
      </w:pPr>
      <w:rPr>
        <w:rFonts w:ascii="Wingdings" w:hAnsi="Wingdings" w:hint="default"/>
      </w:rPr>
    </w:lvl>
    <w:lvl w:ilvl="8" w:tplc="248458D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0BE34F4"/>
    <w:multiLevelType w:val="hybridMultilevel"/>
    <w:tmpl w:val="8410D0A0"/>
    <w:lvl w:ilvl="0" w:tplc="208AB640">
      <w:start w:val="1"/>
      <w:numFmt w:val="bullet"/>
      <w:lvlText w:val=""/>
      <w:lvlJc w:val="left"/>
      <w:pPr>
        <w:tabs>
          <w:tab w:val="num" w:pos="720"/>
        </w:tabs>
        <w:ind w:left="720" w:hanging="360"/>
      </w:pPr>
      <w:rPr>
        <w:rFonts w:ascii="Wingdings" w:hAnsi="Wingdings" w:hint="default"/>
      </w:rPr>
    </w:lvl>
    <w:lvl w:ilvl="1" w:tplc="44E806B4" w:tentative="1">
      <w:start w:val="1"/>
      <w:numFmt w:val="bullet"/>
      <w:lvlText w:val=""/>
      <w:lvlJc w:val="left"/>
      <w:pPr>
        <w:tabs>
          <w:tab w:val="num" w:pos="1440"/>
        </w:tabs>
        <w:ind w:left="1440" w:hanging="360"/>
      </w:pPr>
      <w:rPr>
        <w:rFonts w:ascii="Wingdings" w:hAnsi="Wingdings" w:hint="default"/>
      </w:rPr>
    </w:lvl>
    <w:lvl w:ilvl="2" w:tplc="60B0D8E8" w:tentative="1">
      <w:start w:val="1"/>
      <w:numFmt w:val="bullet"/>
      <w:lvlText w:val=""/>
      <w:lvlJc w:val="left"/>
      <w:pPr>
        <w:tabs>
          <w:tab w:val="num" w:pos="2160"/>
        </w:tabs>
        <w:ind w:left="2160" w:hanging="360"/>
      </w:pPr>
      <w:rPr>
        <w:rFonts w:ascii="Wingdings" w:hAnsi="Wingdings" w:hint="default"/>
      </w:rPr>
    </w:lvl>
    <w:lvl w:ilvl="3" w:tplc="F54E39AC" w:tentative="1">
      <w:start w:val="1"/>
      <w:numFmt w:val="bullet"/>
      <w:lvlText w:val=""/>
      <w:lvlJc w:val="left"/>
      <w:pPr>
        <w:tabs>
          <w:tab w:val="num" w:pos="2880"/>
        </w:tabs>
        <w:ind w:left="2880" w:hanging="360"/>
      </w:pPr>
      <w:rPr>
        <w:rFonts w:ascii="Wingdings" w:hAnsi="Wingdings" w:hint="default"/>
      </w:rPr>
    </w:lvl>
    <w:lvl w:ilvl="4" w:tplc="DA86E588" w:tentative="1">
      <w:start w:val="1"/>
      <w:numFmt w:val="bullet"/>
      <w:lvlText w:val=""/>
      <w:lvlJc w:val="left"/>
      <w:pPr>
        <w:tabs>
          <w:tab w:val="num" w:pos="3600"/>
        </w:tabs>
        <w:ind w:left="3600" w:hanging="360"/>
      </w:pPr>
      <w:rPr>
        <w:rFonts w:ascii="Wingdings" w:hAnsi="Wingdings" w:hint="default"/>
      </w:rPr>
    </w:lvl>
    <w:lvl w:ilvl="5" w:tplc="185E1B04" w:tentative="1">
      <w:start w:val="1"/>
      <w:numFmt w:val="bullet"/>
      <w:lvlText w:val=""/>
      <w:lvlJc w:val="left"/>
      <w:pPr>
        <w:tabs>
          <w:tab w:val="num" w:pos="4320"/>
        </w:tabs>
        <w:ind w:left="4320" w:hanging="360"/>
      </w:pPr>
      <w:rPr>
        <w:rFonts w:ascii="Wingdings" w:hAnsi="Wingdings" w:hint="default"/>
      </w:rPr>
    </w:lvl>
    <w:lvl w:ilvl="6" w:tplc="C322848C" w:tentative="1">
      <w:start w:val="1"/>
      <w:numFmt w:val="bullet"/>
      <w:lvlText w:val=""/>
      <w:lvlJc w:val="left"/>
      <w:pPr>
        <w:tabs>
          <w:tab w:val="num" w:pos="5040"/>
        </w:tabs>
        <w:ind w:left="5040" w:hanging="360"/>
      </w:pPr>
      <w:rPr>
        <w:rFonts w:ascii="Wingdings" w:hAnsi="Wingdings" w:hint="default"/>
      </w:rPr>
    </w:lvl>
    <w:lvl w:ilvl="7" w:tplc="70CCB8CA" w:tentative="1">
      <w:start w:val="1"/>
      <w:numFmt w:val="bullet"/>
      <w:lvlText w:val=""/>
      <w:lvlJc w:val="left"/>
      <w:pPr>
        <w:tabs>
          <w:tab w:val="num" w:pos="5760"/>
        </w:tabs>
        <w:ind w:left="5760" w:hanging="360"/>
      </w:pPr>
      <w:rPr>
        <w:rFonts w:ascii="Wingdings" w:hAnsi="Wingdings" w:hint="default"/>
      </w:rPr>
    </w:lvl>
    <w:lvl w:ilvl="8" w:tplc="B71AD380"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D8C26D1"/>
    <w:multiLevelType w:val="hybridMultilevel"/>
    <w:tmpl w:val="94B8061C"/>
    <w:lvl w:ilvl="0" w:tplc="ACB89CE6">
      <w:start w:val="1"/>
      <w:numFmt w:val="bullet"/>
      <w:lvlText w:val=""/>
      <w:lvlJc w:val="left"/>
      <w:pPr>
        <w:tabs>
          <w:tab w:val="num" w:pos="720"/>
        </w:tabs>
        <w:ind w:left="720" w:hanging="360"/>
      </w:pPr>
      <w:rPr>
        <w:rFonts w:ascii="Wingdings" w:hAnsi="Wingdings" w:hint="default"/>
      </w:rPr>
    </w:lvl>
    <w:lvl w:ilvl="1" w:tplc="A46E93F4" w:tentative="1">
      <w:start w:val="1"/>
      <w:numFmt w:val="bullet"/>
      <w:lvlText w:val=""/>
      <w:lvlJc w:val="left"/>
      <w:pPr>
        <w:tabs>
          <w:tab w:val="num" w:pos="1440"/>
        </w:tabs>
        <w:ind w:left="1440" w:hanging="360"/>
      </w:pPr>
      <w:rPr>
        <w:rFonts w:ascii="Wingdings" w:hAnsi="Wingdings" w:hint="default"/>
      </w:rPr>
    </w:lvl>
    <w:lvl w:ilvl="2" w:tplc="6FACA28A" w:tentative="1">
      <w:start w:val="1"/>
      <w:numFmt w:val="bullet"/>
      <w:lvlText w:val=""/>
      <w:lvlJc w:val="left"/>
      <w:pPr>
        <w:tabs>
          <w:tab w:val="num" w:pos="2160"/>
        </w:tabs>
        <w:ind w:left="2160" w:hanging="360"/>
      </w:pPr>
      <w:rPr>
        <w:rFonts w:ascii="Wingdings" w:hAnsi="Wingdings" w:hint="default"/>
      </w:rPr>
    </w:lvl>
    <w:lvl w:ilvl="3" w:tplc="23ACE0AA" w:tentative="1">
      <w:start w:val="1"/>
      <w:numFmt w:val="bullet"/>
      <w:lvlText w:val=""/>
      <w:lvlJc w:val="left"/>
      <w:pPr>
        <w:tabs>
          <w:tab w:val="num" w:pos="2880"/>
        </w:tabs>
        <w:ind w:left="2880" w:hanging="360"/>
      </w:pPr>
      <w:rPr>
        <w:rFonts w:ascii="Wingdings" w:hAnsi="Wingdings" w:hint="default"/>
      </w:rPr>
    </w:lvl>
    <w:lvl w:ilvl="4" w:tplc="71B6D946" w:tentative="1">
      <w:start w:val="1"/>
      <w:numFmt w:val="bullet"/>
      <w:lvlText w:val=""/>
      <w:lvlJc w:val="left"/>
      <w:pPr>
        <w:tabs>
          <w:tab w:val="num" w:pos="3600"/>
        </w:tabs>
        <w:ind w:left="3600" w:hanging="360"/>
      </w:pPr>
      <w:rPr>
        <w:rFonts w:ascii="Wingdings" w:hAnsi="Wingdings" w:hint="default"/>
      </w:rPr>
    </w:lvl>
    <w:lvl w:ilvl="5" w:tplc="F95E11D8" w:tentative="1">
      <w:start w:val="1"/>
      <w:numFmt w:val="bullet"/>
      <w:lvlText w:val=""/>
      <w:lvlJc w:val="left"/>
      <w:pPr>
        <w:tabs>
          <w:tab w:val="num" w:pos="4320"/>
        </w:tabs>
        <w:ind w:left="4320" w:hanging="360"/>
      </w:pPr>
      <w:rPr>
        <w:rFonts w:ascii="Wingdings" w:hAnsi="Wingdings" w:hint="default"/>
      </w:rPr>
    </w:lvl>
    <w:lvl w:ilvl="6" w:tplc="CB1EC310" w:tentative="1">
      <w:start w:val="1"/>
      <w:numFmt w:val="bullet"/>
      <w:lvlText w:val=""/>
      <w:lvlJc w:val="left"/>
      <w:pPr>
        <w:tabs>
          <w:tab w:val="num" w:pos="5040"/>
        </w:tabs>
        <w:ind w:left="5040" w:hanging="360"/>
      </w:pPr>
      <w:rPr>
        <w:rFonts w:ascii="Wingdings" w:hAnsi="Wingdings" w:hint="default"/>
      </w:rPr>
    </w:lvl>
    <w:lvl w:ilvl="7" w:tplc="CC824BE4" w:tentative="1">
      <w:start w:val="1"/>
      <w:numFmt w:val="bullet"/>
      <w:lvlText w:val=""/>
      <w:lvlJc w:val="left"/>
      <w:pPr>
        <w:tabs>
          <w:tab w:val="num" w:pos="5760"/>
        </w:tabs>
        <w:ind w:left="5760" w:hanging="360"/>
      </w:pPr>
      <w:rPr>
        <w:rFonts w:ascii="Wingdings" w:hAnsi="Wingdings" w:hint="default"/>
      </w:rPr>
    </w:lvl>
    <w:lvl w:ilvl="8" w:tplc="B70E0AE6"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128"/>
    <w:rsid w:val="000420EB"/>
    <w:rsid w:val="000544C5"/>
    <w:rsid w:val="00084C7C"/>
    <w:rsid w:val="00085A4E"/>
    <w:rsid w:val="00091775"/>
    <w:rsid w:val="000A23B0"/>
    <w:rsid w:val="000A7D84"/>
    <w:rsid w:val="00136D1F"/>
    <w:rsid w:val="00182239"/>
    <w:rsid w:val="001C05B9"/>
    <w:rsid w:val="00222F34"/>
    <w:rsid w:val="002E772D"/>
    <w:rsid w:val="002F762E"/>
    <w:rsid w:val="003164B2"/>
    <w:rsid w:val="0031656A"/>
    <w:rsid w:val="003439EA"/>
    <w:rsid w:val="0035485C"/>
    <w:rsid w:val="00373FD2"/>
    <w:rsid w:val="003842ED"/>
    <w:rsid w:val="00385EF7"/>
    <w:rsid w:val="00387530"/>
    <w:rsid w:val="003F4496"/>
    <w:rsid w:val="00422906"/>
    <w:rsid w:val="00452F90"/>
    <w:rsid w:val="004F3356"/>
    <w:rsid w:val="005671B3"/>
    <w:rsid w:val="0059363C"/>
    <w:rsid w:val="005C77A4"/>
    <w:rsid w:val="005D3816"/>
    <w:rsid w:val="00602C4B"/>
    <w:rsid w:val="0064455E"/>
    <w:rsid w:val="006752C6"/>
    <w:rsid w:val="00675DCB"/>
    <w:rsid w:val="006965F4"/>
    <w:rsid w:val="006B575E"/>
    <w:rsid w:val="006C0FE2"/>
    <w:rsid w:val="006D765B"/>
    <w:rsid w:val="00723301"/>
    <w:rsid w:val="00766E69"/>
    <w:rsid w:val="00797500"/>
    <w:rsid w:val="007A0095"/>
    <w:rsid w:val="007B5C20"/>
    <w:rsid w:val="007C2128"/>
    <w:rsid w:val="007C6F78"/>
    <w:rsid w:val="007D5F71"/>
    <w:rsid w:val="0081667F"/>
    <w:rsid w:val="00833B1F"/>
    <w:rsid w:val="00834656"/>
    <w:rsid w:val="00847B3C"/>
    <w:rsid w:val="00874D74"/>
    <w:rsid w:val="008C0A30"/>
    <w:rsid w:val="008D7A49"/>
    <w:rsid w:val="00903A18"/>
    <w:rsid w:val="00910929"/>
    <w:rsid w:val="0093638D"/>
    <w:rsid w:val="00973BAE"/>
    <w:rsid w:val="009822C4"/>
    <w:rsid w:val="009949D7"/>
    <w:rsid w:val="0099735E"/>
    <w:rsid w:val="009C5BA7"/>
    <w:rsid w:val="009E438E"/>
    <w:rsid w:val="009E74DD"/>
    <w:rsid w:val="00A135A5"/>
    <w:rsid w:val="00A5626B"/>
    <w:rsid w:val="00A60F09"/>
    <w:rsid w:val="00AA645D"/>
    <w:rsid w:val="00AF77B4"/>
    <w:rsid w:val="00B3346C"/>
    <w:rsid w:val="00B95373"/>
    <w:rsid w:val="00BA303F"/>
    <w:rsid w:val="00BE6182"/>
    <w:rsid w:val="00C35B8D"/>
    <w:rsid w:val="00C91424"/>
    <w:rsid w:val="00C974B9"/>
    <w:rsid w:val="00CF7621"/>
    <w:rsid w:val="00D14B52"/>
    <w:rsid w:val="00D4240B"/>
    <w:rsid w:val="00DA485D"/>
    <w:rsid w:val="00DB33DD"/>
    <w:rsid w:val="00DC5B93"/>
    <w:rsid w:val="00E175F9"/>
    <w:rsid w:val="00E34360"/>
    <w:rsid w:val="00E73500"/>
    <w:rsid w:val="00E95FE6"/>
    <w:rsid w:val="00ED23E9"/>
    <w:rsid w:val="00F20812"/>
    <w:rsid w:val="00F273B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52851">
      <w:bodyDiv w:val="1"/>
      <w:marLeft w:val="0"/>
      <w:marRight w:val="0"/>
      <w:marTop w:val="0"/>
      <w:marBottom w:val="0"/>
      <w:divBdr>
        <w:top w:val="none" w:sz="0" w:space="0" w:color="auto"/>
        <w:left w:val="none" w:sz="0" w:space="0" w:color="auto"/>
        <w:bottom w:val="none" w:sz="0" w:space="0" w:color="auto"/>
        <w:right w:val="none" w:sz="0" w:space="0" w:color="auto"/>
      </w:divBdr>
    </w:div>
    <w:div w:id="206531631">
      <w:bodyDiv w:val="1"/>
      <w:marLeft w:val="0"/>
      <w:marRight w:val="0"/>
      <w:marTop w:val="0"/>
      <w:marBottom w:val="0"/>
      <w:divBdr>
        <w:top w:val="none" w:sz="0" w:space="0" w:color="auto"/>
        <w:left w:val="none" w:sz="0" w:space="0" w:color="auto"/>
        <w:bottom w:val="none" w:sz="0" w:space="0" w:color="auto"/>
        <w:right w:val="none" w:sz="0" w:space="0" w:color="auto"/>
      </w:divBdr>
    </w:div>
    <w:div w:id="910500369">
      <w:bodyDiv w:val="1"/>
      <w:marLeft w:val="0"/>
      <w:marRight w:val="0"/>
      <w:marTop w:val="0"/>
      <w:marBottom w:val="0"/>
      <w:divBdr>
        <w:top w:val="none" w:sz="0" w:space="0" w:color="auto"/>
        <w:left w:val="none" w:sz="0" w:space="0" w:color="auto"/>
        <w:bottom w:val="none" w:sz="0" w:space="0" w:color="auto"/>
        <w:right w:val="none" w:sz="0" w:space="0" w:color="auto"/>
      </w:divBdr>
    </w:div>
    <w:div w:id="1173910424">
      <w:bodyDiv w:val="1"/>
      <w:marLeft w:val="0"/>
      <w:marRight w:val="0"/>
      <w:marTop w:val="0"/>
      <w:marBottom w:val="0"/>
      <w:divBdr>
        <w:top w:val="none" w:sz="0" w:space="0" w:color="auto"/>
        <w:left w:val="none" w:sz="0" w:space="0" w:color="auto"/>
        <w:bottom w:val="none" w:sz="0" w:space="0" w:color="auto"/>
        <w:right w:val="none" w:sz="0" w:space="0" w:color="auto"/>
      </w:divBdr>
    </w:div>
    <w:div w:id="1224366175">
      <w:bodyDiv w:val="1"/>
      <w:marLeft w:val="0"/>
      <w:marRight w:val="0"/>
      <w:marTop w:val="0"/>
      <w:marBottom w:val="0"/>
      <w:divBdr>
        <w:top w:val="none" w:sz="0" w:space="0" w:color="auto"/>
        <w:left w:val="none" w:sz="0" w:space="0" w:color="auto"/>
        <w:bottom w:val="none" w:sz="0" w:space="0" w:color="auto"/>
        <w:right w:val="none" w:sz="0" w:space="0" w:color="auto"/>
      </w:divBdr>
      <w:divsChild>
        <w:div w:id="1461730119">
          <w:marLeft w:val="547"/>
          <w:marRight w:val="0"/>
          <w:marTop w:val="200"/>
          <w:marBottom w:val="0"/>
          <w:divBdr>
            <w:top w:val="none" w:sz="0" w:space="0" w:color="auto"/>
            <w:left w:val="none" w:sz="0" w:space="0" w:color="auto"/>
            <w:bottom w:val="none" w:sz="0" w:space="0" w:color="auto"/>
            <w:right w:val="none" w:sz="0" w:space="0" w:color="auto"/>
          </w:divBdr>
        </w:div>
        <w:div w:id="202139672">
          <w:marLeft w:val="547"/>
          <w:marRight w:val="0"/>
          <w:marTop w:val="200"/>
          <w:marBottom w:val="0"/>
          <w:divBdr>
            <w:top w:val="none" w:sz="0" w:space="0" w:color="auto"/>
            <w:left w:val="none" w:sz="0" w:space="0" w:color="auto"/>
            <w:bottom w:val="none" w:sz="0" w:space="0" w:color="auto"/>
            <w:right w:val="none" w:sz="0" w:space="0" w:color="auto"/>
          </w:divBdr>
        </w:div>
        <w:div w:id="1041393892">
          <w:marLeft w:val="547"/>
          <w:marRight w:val="0"/>
          <w:marTop w:val="200"/>
          <w:marBottom w:val="0"/>
          <w:divBdr>
            <w:top w:val="none" w:sz="0" w:space="0" w:color="auto"/>
            <w:left w:val="none" w:sz="0" w:space="0" w:color="auto"/>
            <w:bottom w:val="none" w:sz="0" w:space="0" w:color="auto"/>
            <w:right w:val="none" w:sz="0" w:space="0" w:color="auto"/>
          </w:divBdr>
        </w:div>
        <w:div w:id="101194551">
          <w:marLeft w:val="547"/>
          <w:marRight w:val="0"/>
          <w:marTop w:val="200"/>
          <w:marBottom w:val="0"/>
          <w:divBdr>
            <w:top w:val="none" w:sz="0" w:space="0" w:color="auto"/>
            <w:left w:val="none" w:sz="0" w:space="0" w:color="auto"/>
            <w:bottom w:val="none" w:sz="0" w:space="0" w:color="auto"/>
            <w:right w:val="none" w:sz="0" w:space="0" w:color="auto"/>
          </w:divBdr>
        </w:div>
        <w:div w:id="979651684">
          <w:marLeft w:val="547"/>
          <w:marRight w:val="0"/>
          <w:marTop w:val="200"/>
          <w:marBottom w:val="0"/>
          <w:divBdr>
            <w:top w:val="none" w:sz="0" w:space="0" w:color="auto"/>
            <w:left w:val="none" w:sz="0" w:space="0" w:color="auto"/>
            <w:bottom w:val="none" w:sz="0" w:space="0" w:color="auto"/>
            <w:right w:val="none" w:sz="0" w:space="0" w:color="auto"/>
          </w:divBdr>
        </w:div>
      </w:divsChild>
    </w:div>
    <w:div w:id="1404988621">
      <w:bodyDiv w:val="1"/>
      <w:marLeft w:val="0"/>
      <w:marRight w:val="0"/>
      <w:marTop w:val="0"/>
      <w:marBottom w:val="0"/>
      <w:divBdr>
        <w:top w:val="none" w:sz="0" w:space="0" w:color="auto"/>
        <w:left w:val="none" w:sz="0" w:space="0" w:color="auto"/>
        <w:bottom w:val="none" w:sz="0" w:space="0" w:color="auto"/>
        <w:right w:val="none" w:sz="0" w:space="0" w:color="auto"/>
      </w:divBdr>
    </w:div>
    <w:div w:id="1592472558">
      <w:bodyDiv w:val="1"/>
      <w:marLeft w:val="0"/>
      <w:marRight w:val="0"/>
      <w:marTop w:val="0"/>
      <w:marBottom w:val="0"/>
      <w:divBdr>
        <w:top w:val="none" w:sz="0" w:space="0" w:color="auto"/>
        <w:left w:val="none" w:sz="0" w:space="0" w:color="auto"/>
        <w:bottom w:val="none" w:sz="0" w:space="0" w:color="auto"/>
        <w:right w:val="none" w:sz="0" w:space="0" w:color="auto"/>
      </w:divBdr>
    </w:div>
    <w:div w:id="2146657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12</Pages>
  <Words>2071</Words>
  <Characters>11807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Microsoft Office User</cp:lastModifiedBy>
  <cp:revision>7</cp:revision>
  <dcterms:created xsi:type="dcterms:W3CDTF">2024-02-07T13:24:00Z</dcterms:created>
  <dcterms:modified xsi:type="dcterms:W3CDTF">2024-02-08T20:00:00Z</dcterms:modified>
</cp:coreProperties>
</file>