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8F464" w14:textId="77777777" w:rsidR="00354161" w:rsidRDefault="00354161" w:rsidP="00354161">
      <w:pPr>
        <w:jc w:val="center"/>
        <w:rPr>
          <w:rFonts w:ascii="Arial" w:hAnsi="Arial" w:cs="Arial"/>
          <w:b/>
          <w:bCs/>
          <w:sz w:val="32"/>
          <w:szCs w:val="32"/>
        </w:rPr>
      </w:pPr>
    </w:p>
    <w:p w14:paraId="77679157" w14:textId="77777777" w:rsidR="00354161" w:rsidRDefault="00354161" w:rsidP="00354161">
      <w:pPr>
        <w:jc w:val="center"/>
        <w:rPr>
          <w:rFonts w:ascii="Arial" w:hAnsi="Arial" w:cs="Arial"/>
          <w:b/>
          <w:bCs/>
          <w:sz w:val="32"/>
          <w:szCs w:val="32"/>
        </w:rPr>
      </w:pPr>
    </w:p>
    <w:p w14:paraId="34696AFD" w14:textId="77777777" w:rsidR="00354161" w:rsidRDefault="00354161" w:rsidP="00354161">
      <w:pPr>
        <w:jc w:val="center"/>
        <w:rPr>
          <w:rFonts w:ascii="Arial" w:hAnsi="Arial" w:cs="Arial"/>
          <w:b/>
          <w:bCs/>
          <w:sz w:val="32"/>
          <w:szCs w:val="32"/>
        </w:rPr>
      </w:pPr>
    </w:p>
    <w:p w14:paraId="11E0F2F9" w14:textId="77777777" w:rsidR="00354161" w:rsidRDefault="00354161" w:rsidP="00354161">
      <w:pPr>
        <w:jc w:val="center"/>
        <w:rPr>
          <w:rFonts w:ascii="Arial" w:hAnsi="Arial" w:cs="Arial"/>
          <w:b/>
          <w:bCs/>
          <w:sz w:val="32"/>
          <w:szCs w:val="32"/>
        </w:rPr>
      </w:pPr>
    </w:p>
    <w:p w14:paraId="00B1C434" w14:textId="4B3A2D19"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BMIH5003</w:t>
      </w:r>
    </w:p>
    <w:p w14:paraId="3EC0A3D5" w14:textId="6F5478CB"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Foreign Languages</w:t>
      </w:r>
      <w:r>
        <w:rPr>
          <w:rFonts w:ascii="Arial" w:hAnsi="Arial" w:cs="Arial"/>
          <w:b/>
          <w:bCs/>
          <w:sz w:val="32"/>
          <w:szCs w:val="32"/>
        </w:rPr>
        <w:t xml:space="preserve"> and Cultural Awareness</w:t>
      </w:r>
    </w:p>
    <w:p w14:paraId="7F59EAE8" w14:textId="137BC812" w:rsidR="00354161" w:rsidRPr="00E02AED" w:rsidRDefault="00354161" w:rsidP="00354161">
      <w:pPr>
        <w:jc w:val="center"/>
        <w:rPr>
          <w:rFonts w:ascii="Arial" w:hAnsi="Arial" w:cs="Arial"/>
          <w:b/>
          <w:bCs/>
          <w:sz w:val="32"/>
          <w:szCs w:val="32"/>
        </w:rPr>
      </w:pPr>
      <w:r>
        <w:rPr>
          <w:rFonts w:ascii="Arial" w:hAnsi="Arial" w:cs="Arial"/>
          <w:b/>
          <w:bCs/>
          <w:sz w:val="32"/>
          <w:szCs w:val="32"/>
        </w:rPr>
        <w:t>Intercultural Competence Report</w:t>
      </w:r>
    </w:p>
    <w:p w14:paraId="3795CB5B" w14:textId="77777777"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Shahekur Rahman</w:t>
      </w:r>
    </w:p>
    <w:p w14:paraId="08A72C51" w14:textId="77777777"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2210706</w:t>
      </w:r>
    </w:p>
    <w:p w14:paraId="105BD321" w14:textId="77777777"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Heidi Prosser</w:t>
      </w:r>
    </w:p>
    <w:p w14:paraId="2DBF5934" w14:textId="6BE1074B" w:rsidR="00354161" w:rsidRPr="00E02AED" w:rsidRDefault="00354161" w:rsidP="00354161">
      <w:pPr>
        <w:jc w:val="center"/>
        <w:rPr>
          <w:rFonts w:ascii="Arial" w:hAnsi="Arial" w:cs="Arial"/>
          <w:b/>
          <w:bCs/>
          <w:sz w:val="32"/>
          <w:szCs w:val="32"/>
        </w:rPr>
      </w:pPr>
      <w:r w:rsidRPr="00E02AED">
        <w:rPr>
          <w:rFonts w:ascii="Arial" w:hAnsi="Arial" w:cs="Arial"/>
          <w:b/>
          <w:bCs/>
          <w:sz w:val="32"/>
          <w:szCs w:val="32"/>
        </w:rPr>
        <w:t xml:space="preserve">Word Count: </w:t>
      </w:r>
      <w:r w:rsidR="008E2C42">
        <w:rPr>
          <w:rFonts w:ascii="Arial" w:hAnsi="Arial" w:cs="Arial"/>
          <w:b/>
          <w:bCs/>
          <w:sz w:val="32"/>
          <w:szCs w:val="32"/>
        </w:rPr>
        <w:t>970</w:t>
      </w:r>
    </w:p>
    <w:p w14:paraId="20CDECEB" w14:textId="77777777" w:rsidR="00354161" w:rsidRDefault="00354161" w:rsidP="00354161">
      <w:pPr>
        <w:rPr>
          <w:rFonts w:ascii="Arial" w:hAnsi="Arial" w:cs="Arial"/>
          <w:color w:val="212121"/>
          <w:sz w:val="24"/>
          <w:szCs w:val="24"/>
          <w:shd w:val="clear" w:color="auto" w:fill="FFFFFF"/>
        </w:rPr>
      </w:pPr>
    </w:p>
    <w:p w14:paraId="6272C8BA" w14:textId="77777777" w:rsidR="00303D30" w:rsidRDefault="00303D30"/>
    <w:p w14:paraId="0B2948EE" w14:textId="77777777" w:rsidR="00354161" w:rsidRDefault="00354161"/>
    <w:p w14:paraId="1EF13C0F" w14:textId="77777777" w:rsidR="00354161" w:rsidRDefault="00354161"/>
    <w:p w14:paraId="54ED05D7" w14:textId="77777777" w:rsidR="00354161" w:rsidRDefault="00354161"/>
    <w:p w14:paraId="11FCC2C9" w14:textId="77777777" w:rsidR="00354161" w:rsidRDefault="00354161"/>
    <w:p w14:paraId="4F90BE66" w14:textId="77777777" w:rsidR="00354161" w:rsidRDefault="00354161"/>
    <w:p w14:paraId="3B80A6C8" w14:textId="77777777" w:rsidR="00354161" w:rsidRDefault="00354161"/>
    <w:p w14:paraId="61873883" w14:textId="77777777" w:rsidR="00354161" w:rsidRDefault="00354161"/>
    <w:p w14:paraId="7CF0381B" w14:textId="77777777" w:rsidR="00354161" w:rsidRDefault="00354161"/>
    <w:p w14:paraId="3056EBB8" w14:textId="77777777" w:rsidR="00354161" w:rsidRDefault="00354161"/>
    <w:p w14:paraId="6CC433F1" w14:textId="77777777" w:rsidR="00354161" w:rsidRDefault="00354161"/>
    <w:p w14:paraId="13446EF7" w14:textId="77777777" w:rsidR="00354161" w:rsidRDefault="00354161"/>
    <w:p w14:paraId="148F43D1" w14:textId="77777777" w:rsidR="00354161" w:rsidRDefault="00354161"/>
    <w:p w14:paraId="633AE087" w14:textId="77777777" w:rsidR="00834776" w:rsidRDefault="00834776"/>
    <w:p w14:paraId="319D3CD4" w14:textId="61B8034A" w:rsidR="00354161" w:rsidRPr="00834776" w:rsidRDefault="00504E02">
      <w:pPr>
        <w:rPr>
          <w:rFonts w:ascii="Arial" w:hAnsi="Arial" w:cs="Arial"/>
          <w:b/>
          <w:bCs/>
          <w:sz w:val="24"/>
          <w:szCs w:val="24"/>
        </w:rPr>
      </w:pPr>
      <w:r>
        <w:rPr>
          <w:rFonts w:ascii="Arial" w:hAnsi="Arial" w:cs="Arial"/>
          <w:b/>
          <w:bCs/>
          <w:sz w:val="24"/>
          <w:szCs w:val="24"/>
        </w:rPr>
        <w:lastRenderedPageBreak/>
        <w:t>Executive Summary</w:t>
      </w:r>
    </w:p>
    <w:p w14:paraId="049AA7ED" w14:textId="2165E534" w:rsidR="00354161" w:rsidRDefault="00504E02">
      <w:pPr>
        <w:rPr>
          <w:rFonts w:ascii="Arial" w:hAnsi="Arial" w:cs="Arial"/>
          <w:sz w:val="24"/>
          <w:szCs w:val="24"/>
        </w:rPr>
      </w:pPr>
      <w:r w:rsidRPr="008E2C42">
        <w:rPr>
          <w:rFonts w:ascii="Arial" w:hAnsi="Arial" w:cs="Arial"/>
          <w:sz w:val="24"/>
          <w:szCs w:val="24"/>
        </w:rPr>
        <w:t xml:space="preserve">Cultural </w:t>
      </w:r>
      <w:r w:rsidRPr="008E2C42">
        <w:rPr>
          <w:rFonts w:ascii="Arial" w:hAnsi="Arial" w:cs="Arial"/>
          <w:sz w:val="24"/>
          <w:szCs w:val="24"/>
        </w:rPr>
        <w:t xml:space="preserve">awareness </w:t>
      </w:r>
      <w:r w:rsidRPr="008E2C42">
        <w:rPr>
          <w:rFonts w:ascii="Arial" w:hAnsi="Arial" w:cs="Arial"/>
          <w:sz w:val="24"/>
          <w:szCs w:val="24"/>
        </w:rPr>
        <w:t xml:space="preserve">can have a significant impact on </w:t>
      </w:r>
      <w:r w:rsidRPr="008E2C42">
        <w:rPr>
          <w:rFonts w:ascii="Arial" w:hAnsi="Arial" w:cs="Arial"/>
          <w:sz w:val="24"/>
          <w:szCs w:val="24"/>
        </w:rPr>
        <w:t xml:space="preserve">a </w:t>
      </w:r>
      <w:r w:rsidR="008E2C42" w:rsidRPr="008E2C42">
        <w:rPr>
          <w:rFonts w:ascii="Arial" w:hAnsi="Arial" w:cs="Arial"/>
          <w:sz w:val="24"/>
          <w:szCs w:val="24"/>
        </w:rPr>
        <w:t>hotel’s</w:t>
      </w:r>
      <w:r w:rsidRPr="008E2C42">
        <w:rPr>
          <w:rFonts w:ascii="Arial" w:hAnsi="Arial" w:cs="Arial"/>
          <w:sz w:val="24"/>
          <w:szCs w:val="24"/>
        </w:rPr>
        <w:t xml:space="preserve"> performance, especially at the national and global levels. This report contains an example of a culture report from </w:t>
      </w:r>
      <w:r w:rsidR="008E2C42" w:rsidRPr="008E2C42">
        <w:rPr>
          <w:rFonts w:ascii="Arial" w:hAnsi="Arial" w:cs="Arial"/>
          <w:sz w:val="24"/>
          <w:szCs w:val="24"/>
        </w:rPr>
        <w:t>France</w:t>
      </w:r>
      <w:r w:rsidRPr="008E2C42">
        <w:rPr>
          <w:rFonts w:ascii="Arial" w:hAnsi="Arial" w:cs="Arial"/>
          <w:sz w:val="24"/>
          <w:szCs w:val="24"/>
        </w:rPr>
        <w:t xml:space="preserve">. It provides key information </w:t>
      </w:r>
      <w:r w:rsidR="008E2C42" w:rsidRPr="008E2C42">
        <w:rPr>
          <w:rFonts w:ascii="Arial" w:hAnsi="Arial" w:cs="Arial"/>
          <w:sz w:val="24"/>
          <w:szCs w:val="24"/>
        </w:rPr>
        <w:t>the culture and leadership visual</w:t>
      </w:r>
      <w:r w:rsidR="008E2C42">
        <w:rPr>
          <w:rFonts w:ascii="Arial" w:hAnsi="Arial" w:cs="Arial"/>
          <w:sz w:val="24"/>
          <w:szCs w:val="24"/>
        </w:rPr>
        <w:t xml:space="preserve">s. It shares knowledge on how to become more culturally competent and recommendations on how this can be communicated with employees. </w:t>
      </w:r>
    </w:p>
    <w:p w14:paraId="0874A879" w14:textId="77777777" w:rsidR="00354161" w:rsidRDefault="00354161">
      <w:pPr>
        <w:rPr>
          <w:rFonts w:ascii="Arial" w:hAnsi="Arial" w:cs="Arial"/>
          <w:sz w:val="24"/>
          <w:szCs w:val="24"/>
        </w:rPr>
      </w:pPr>
    </w:p>
    <w:p w14:paraId="2597311A" w14:textId="77777777" w:rsidR="00354161" w:rsidRDefault="00354161">
      <w:pPr>
        <w:rPr>
          <w:rFonts w:ascii="Arial" w:hAnsi="Arial" w:cs="Arial"/>
          <w:sz w:val="24"/>
          <w:szCs w:val="24"/>
        </w:rPr>
      </w:pPr>
    </w:p>
    <w:p w14:paraId="194AD92B" w14:textId="77777777" w:rsidR="00354161" w:rsidRDefault="00354161">
      <w:pPr>
        <w:rPr>
          <w:rFonts w:ascii="Arial" w:hAnsi="Arial" w:cs="Arial"/>
          <w:sz w:val="24"/>
          <w:szCs w:val="24"/>
        </w:rPr>
      </w:pPr>
    </w:p>
    <w:p w14:paraId="4D542490" w14:textId="77777777" w:rsidR="00354161" w:rsidRDefault="00354161">
      <w:pPr>
        <w:rPr>
          <w:rFonts w:ascii="Arial" w:hAnsi="Arial" w:cs="Arial"/>
          <w:sz w:val="24"/>
          <w:szCs w:val="24"/>
        </w:rPr>
      </w:pPr>
    </w:p>
    <w:p w14:paraId="47614340" w14:textId="77777777" w:rsidR="00354161" w:rsidRDefault="00354161">
      <w:pPr>
        <w:rPr>
          <w:rFonts w:ascii="Arial" w:hAnsi="Arial" w:cs="Arial"/>
          <w:sz w:val="24"/>
          <w:szCs w:val="24"/>
        </w:rPr>
      </w:pPr>
    </w:p>
    <w:p w14:paraId="1D593176" w14:textId="77777777" w:rsidR="00354161" w:rsidRPr="00354161" w:rsidRDefault="00354161">
      <w:pPr>
        <w:rPr>
          <w:rFonts w:ascii="Arial" w:hAnsi="Arial" w:cs="Arial"/>
          <w:sz w:val="24"/>
          <w:szCs w:val="24"/>
        </w:rPr>
      </w:pPr>
    </w:p>
    <w:p w14:paraId="6DC3F388" w14:textId="77777777" w:rsidR="00354161" w:rsidRDefault="00354161">
      <w:pPr>
        <w:rPr>
          <w:rFonts w:ascii="Arial" w:hAnsi="Arial" w:cs="Arial"/>
          <w:sz w:val="24"/>
          <w:szCs w:val="24"/>
        </w:rPr>
      </w:pPr>
    </w:p>
    <w:p w14:paraId="0DFA333C" w14:textId="77777777" w:rsidR="00354161" w:rsidRDefault="00354161">
      <w:pPr>
        <w:rPr>
          <w:rFonts w:ascii="Arial" w:hAnsi="Arial" w:cs="Arial"/>
          <w:sz w:val="24"/>
          <w:szCs w:val="24"/>
        </w:rPr>
      </w:pPr>
    </w:p>
    <w:p w14:paraId="67BF4DF4" w14:textId="77777777" w:rsidR="00354161" w:rsidRDefault="00354161">
      <w:pPr>
        <w:rPr>
          <w:rFonts w:ascii="Arial" w:hAnsi="Arial" w:cs="Arial"/>
          <w:sz w:val="24"/>
          <w:szCs w:val="24"/>
        </w:rPr>
      </w:pPr>
    </w:p>
    <w:p w14:paraId="79C66A38" w14:textId="77777777" w:rsidR="00354161" w:rsidRDefault="00354161">
      <w:pPr>
        <w:rPr>
          <w:rFonts w:ascii="Arial" w:hAnsi="Arial" w:cs="Arial"/>
          <w:sz w:val="24"/>
          <w:szCs w:val="24"/>
        </w:rPr>
      </w:pPr>
    </w:p>
    <w:p w14:paraId="4AE79BEB" w14:textId="77777777" w:rsidR="00354161" w:rsidRDefault="00354161">
      <w:pPr>
        <w:rPr>
          <w:rFonts w:ascii="Arial" w:hAnsi="Arial" w:cs="Arial"/>
          <w:sz w:val="24"/>
          <w:szCs w:val="24"/>
        </w:rPr>
      </w:pPr>
    </w:p>
    <w:p w14:paraId="101C6C02" w14:textId="77777777" w:rsidR="00354161" w:rsidRDefault="00354161">
      <w:pPr>
        <w:rPr>
          <w:rFonts w:ascii="Arial" w:hAnsi="Arial" w:cs="Arial"/>
          <w:sz w:val="24"/>
          <w:szCs w:val="24"/>
        </w:rPr>
      </w:pPr>
    </w:p>
    <w:p w14:paraId="1441B866" w14:textId="77777777" w:rsidR="00354161" w:rsidRDefault="00354161">
      <w:pPr>
        <w:rPr>
          <w:rFonts w:ascii="Arial" w:hAnsi="Arial" w:cs="Arial"/>
          <w:sz w:val="24"/>
          <w:szCs w:val="24"/>
        </w:rPr>
      </w:pPr>
    </w:p>
    <w:p w14:paraId="535E31F6" w14:textId="77777777" w:rsidR="00354161" w:rsidRDefault="00354161">
      <w:pPr>
        <w:rPr>
          <w:rFonts w:ascii="Arial" w:hAnsi="Arial" w:cs="Arial"/>
          <w:sz w:val="24"/>
          <w:szCs w:val="24"/>
        </w:rPr>
      </w:pPr>
    </w:p>
    <w:p w14:paraId="6C588C73" w14:textId="77777777" w:rsidR="00354161" w:rsidRDefault="00354161">
      <w:pPr>
        <w:rPr>
          <w:rFonts w:ascii="Arial" w:hAnsi="Arial" w:cs="Arial"/>
          <w:sz w:val="24"/>
          <w:szCs w:val="24"/>
        </w:rPr>
      </w:pPr>
    </w:p>
    <w:p w14:paraId="52B89935" w14:textId="77777777" w:rsidR="00354161" w:rsidRDefault="00354161">
      <w:pPr>
        <w:rPr>
          <w:rFonts w:ascii="Arial" w:hAnsi="Arial" w:cs="Arial"/>
          <w:sz w:val="24"/>
          <w:szCs w:val="24"/>
        </w:rPr>
      </w:pPr>
    </w:p>
    <w:p w14:paraId="6DDE4546" w14:textId="77777777" w:rsidR="00354161" w:rsidRDefault="00354161">
      <w:pPr>
        <w:rPr>
          <w:rFonts w:ascii="Arial" w:hAnsi="Arial" w:cs="Arial"/>
          <w:sz w:val="24"/>
          <w:szCs w:val="24"/>
        </w:rPr>
      </w:pPr>
    </w:p>
    <w:p w14:paraId="41D9C643" w14:textId="77777777" w:rsidR="00354161" w:rsidRDefault="00354161">
      <w:pPr>
        <w:rPr>
          <w:rFonts w:ascii="Arial" w:hAnsi="Arial" w:cs="Arial"/>
          <w:sz w:val="24"/>
          <w:szCs w:val="24"/>
        </w:rPr>
      </w:pPr>
    </w:p>
    <w:p w14:paraId="0F0DA461" w14:textId="77777777" w:rsidR="00354161" w:rsidRDefault="00354161">
      <w:pPr>
        <w:rPr>
          <w:rFonts w:ascii="Arial" w:hAnsi="Arial" w:cs="Arial"/>
          <w:sz w:val="24"/>
          <w:szCs w:val="24"/>
        </w:rPr>
      </w:pPr>
    </w:p>
    <w:p w14:paraId="3E8550BD" w14:textId="77777777" w:rsidR="00354161" w:rsidRDefault="00354161">
      <w:pPr>
        <w:rPr>
          <w:rFonts w:ascii="Arial" w:hAnsi="Arial" w:cs="Arial"/>
          <w:sz w:val="24"/>
          <w:szCs w:val="24"/>
        </w:rPr>
      </w:pPr>
    </w:p>
    <w:p w14:paraId="4922031E" w14:textId="77777777" w:rsidR="00354161" w:rsidRDefault="00354161">
      <w:pPr>
        <w:rPr>
          <w:rFonts w:ascii="Arial" w:hAnsi="Arial" w:cs="Arial"/>
          <w:sz w:val="24"/>
          <w:szCs w:val="24"/>
        </w:rPr>
      </w:pPr>
    </w:p>
    <w:p w14:paraId="4B23584B" w14:textId="77777777" w:rsidR="00354161" w:rsidRDefault="00354161">
      <w:pPr>
        <w:rPr>
          <w:rFonts w:ascii="Arial" w:hAnsi="Arial" w:cs="Arial"/>
          <w:sz w:val="24"/>
          <w:szCs w:val="24"/>
        </w:rPr>
      </w:pPr>
    </w:p>
    <w:p w14:paraId="462342F5" w14:textId="77777777" w:rsidR="00354161" w:rsidRDefault="00354161">
      <w:pPr>
        <w:rPr>
          <w:rFonts w:ascii="Arial" w:hAnsi="Arial" w:cs="Arial"/>
          <w:sz w:val="24"/>
          <w:szCs w:val="24"/>
        </w:rPr>
      </w:pPr>
    </w:p>
    <w:p w14:paraId="4B974C35" w14:textId="77777777" w:rsidR="008E2C42" w:rsidRDefault="008E2C42">
      <w:pPr>
        <w:rPr>
          <w:rFonts w:ascii="Arial" w:hAnsi="Arial" w:cs="Arial"/>
          <w:b/>
          <w:bCs/>
          <w:sz w:val="24"/>
          <w:szCs w:val="24"/>
        </w:rPr>
      </w:pPr>
    </w:p>
    <w:p w14:paraId="02495767" w14:textId="5D16B7D5" w:rsidR="00354161" w:rsidRPr="00834776" w:rsidRDefault="00504E02">
      <w:pPr>
        <w:rPr>
          <w:rFonts w:ascii="Arial" w:hAnsi="Arial" w:cs="Arial"/>
          <w:b/>
          <w:bCs/>
          <w:sz w:val="24"/>
          <w:szCs w:val="24"/>
        </w:rPr>
      </w:pPr>
      <w:r>
        <w:rPr>
          <w:rFonts w:ascii="Arial" w:hAnsi="Arial" w:cs="Arial"/>
          <w:b/>
          <w:bCs/>
          <w:sz w:val="24"/>
          <w:szCs w:val="24"/>
        </w:rPr>
        <w:lastRenderedPageBreak/>
        <w:t>Content Table</w:t>
      </w:r>
    </w:p>
    <w:p w14:paraId="05ADEB86" w14:textId="6DB8FCF2" w:rsidR="00354161" w:rsidRDefault="00504E02">
      <w:pPr>
        <w:rPr>
          <w:rFonts w:ascii="Arial" w:hAnsi="Arial" w:cs="Arial"/>
          <w:sz w:val="24"/>
          <w:szCs w:val="24"/>
        </w:rPr>
      </w:pPr>
      <w:r>
        <w:rPr>
          <w:rFonts w:ascii="Arial" w:hAnsi="Arial" w:cs="Arial"/>
          <w:sz w:val="24"/>
          <w:szCs w:val="24"/>
        </w:rPr>
        <w:t>Introduction…………………………………………………………………………….…….. 04</w:t>
      </w:r>
    </w:p>
    <w:p w14:paraId="3B1A1374" w14:textId="392CDF75" w:rsidR="00504E02" w:rsidRDefault="00504E02">
      <w:pPr>
        <w:rPr>
          <w:rFonts w:ascii="Arial" w:hAnsi="Arial" w:cs="Arial"/>
          <w:sz w:val="24"/>
          <w:szCs w:val="24"/>
        </w:rPr>
      </w:pPr>
      <w:r>
        <w:rPr>
          <w:rFonts w:ascii="Arial" w:hAnsi="Arial" w:cs="Arial"/>
          <w:sz w:val="24"/>
          <w:szCs w:val="24"/>
        </w:rPr>
        <w:t>Frances Cultural visualisation…………………………………………………………</w:t>
      </w:r>
      <w:r w:rsidR="008E2C42">
        <w:rPr>
          <w:rFonts w:ascii="Arial" w:hAnsi="Arial" w:cs="Arial"/>
          <w:sz w:val="24"/>
          <w:szCs w:val="24"/>
        </w:rPr>
        <w:t>.</w:t>
      </w:r>
      <w:r>
        <w:rPr>
          <w:rFonts w:ascii="Arial" w:hAnsi="Arial" w:cs="Arial"/>
          <w:sz w:val="24"/>
          <w:szCs w:val="24"/>
        </w:rPr>
        <w:t>…... 05</w:t>
      </w:r>
    </w:p>
    <w:p w14:paraId="2B82EF81" w14:textId="18275D24" w:rsidR="00504E02" w:rsidRDefault="00504E02">
      <w:pPr>
        <w:rPr>
          <w:rFonts w:ascii="Arial" w:hAnsi="Arial" w:cs="Arial"/>
          <w:sz w:val="24"/>
          <w:szCs w:val="24"/>
        </w:rPr>
      </w:pPr>
      <w:r>
        <w:rPr>
          <w:rFonts w:ascii="Arial" w:hAnsi="Arial" w:cs="Arial"/>
          <w:sz w:val="24"/>
          <w:szCs w:val="24"/>
        </w:rPr>
        <w:t>Frances Leadership visualisation………………………………………………………</w:t>
      </w:r>
      <w:r w:rsidR="008E2C42">
        <w:rPr>
          <w:rFonts w:ascii="Arial" w:hAnsi="Arial" w:cs="Arial"/>
          <w:sz w:val="24"/>
          <w:szCs w:val="24"/>
        </w:rPr>
        <w:t>.</w:t>
      </w:r>
      <w:r>
        <w:rPr>
          <w:rFonts w:ascii="Arial" w:hAnsi="Arial" w:cs="Arial"/>
          <w:sz w:val="24"/>
          <w:szCs w:val="24"/>
        </w:rPr>
        <w:t>…. 06</w:t>
      </w:r>
    </w:p>
    <w:p w14:paraId="12625E9C" w14:textId="47C97F59" w:rsidR="00504E02" w:rsidRDefault="00504E02">
      <w:pPr>
        <w:rPr>
          <w:rFonts w:ascii="Arial" w:hAnsi="Arial" w:cs="Arial"/>
          <w:sz w:val="24"/>
          <w:szCs w:val="24"/>
        </w:rPr>
      </w:pPr>
      <w:r>
        <w:rPr>
          <w:rFonts w:ascii="Arial" w:hAnsi="Arial" w:cs="Arial"/>
          <w:sz w:val="24"/>
          <w:szCs w:val="24"/>
        </w:rPr>
        <w:t>Conclusion…………………………………………………………………………………</w:t>
      </w:r>
      <w:r w:rsidR="008E2C42">
        <w:rPr>
          <w:rFonts w:ascii="Arial" w:hAnsi="Arial" w:cs="Arial"/>
          <w:sz w:val="24"/>
          <w:szCs w:val="24"/>
        </w:rPr>
        <w:t>.</w:t>
      </w:r>
      <w:r>
        <w:rPr>
          <w:rFonts w:ascii="Arial" w:hAnsi="Arial" w:cs="Arial"/>
          <w:sz w:val="24"/>
          <w:szCs w:val="24"/>
        </w:rPr>
        <w:t>… 06</w:t>
      </w:r>
    </w:p>
    <w:p w14:paraId="71E87CEC" w14:textId="06536154" w:rsidR="00504E02" w:rsidRDefault="00504E02">
      <w:pPr>
        <w:rPr>
          <w:rFonts w:ascii="Arial" w:hAnsi="Arial" w:cs="Arial"/>
          <w:sz w:val="24"/>
          <w:szCs w:val="24"/>
        </w:rPr>
      </w:pPr>
      <w:r>
        <w:rPr>
          <w:rFonts w:ascii="Arial" w:hAnsi="Arial" w:cs="Arial"/>
          <w:sz w:val="24"/>
          <w:szCs w:val="24"/>
        </w:rPr>
        <w:t>Recommendations………………………………………………………………………</w:t>
      </w:r>
      <w:r w:rsidR="008E2C42">
        <w:rPr>
          <w:rFonts w:ascii="Arial" w:hAnsi="Arial" w:cs="Arial"/>
          <w:sz w:val="24"/>
          <w:szCs w:val="24"/>
        </w:rPr>
        <w:t>,</w:t>
      </w:r>
      <w:r>
        <w:rPr>
          <w:rFonts w:ascii="Arial" w:hAnsi="Arial" w:cs="Arial"/>
          <w:sz w:val="24"/>
          <w:szCs w:val="24"/>
        </w:rPr>
        <w:t>….. 07</w:t>
      </w:r>
    </w:p>
    <w:p w14:paraId="0BA3E6C4" w14:textId="04BC0CEC" w:rsidR="00504E02" w:rsidRDefault="00504E02">
      <w:pPr>
        <w:rPr>
          <w:rFonts w:ascii="Arial" w:hAnsi="Arial" w:cs="Arial"/>
          <w:sz w:val="24"/>
          <w:szCs w:val="24"/>
        </w:rPr>
      </w:pPr>
      <w:r>
        <w:rPr>
          <w:rFonts w:ascii="Arial" w:hAnsi="Arial" w:cs="Arial"/>
          <w:sz w:val="24"/>
          <w:szCs w:val="24"/>
        </w:rPr>
        <w:t>References…………………………………………………………………………………… 08</w:t>
      </w:r>
    </w:p>
    <w:p w14:paraId="07168B6A" w14:textId="77777777" w:rsidR="00354161" w:rsidRDefault="00354161">
      <w:pPr>
        <w:rPr>
          <w:rFonts w:ascii="Arial" w:hAnsi="Arial" w:cs="Arial"/>
          <w:sz w:val="24"/>
          <w:szCs w:val="24"/>
        </w:rPr>
      </w:pPr>
    </w:p>
    <w:p w14:paraId="1FF03799" w14:textId="77777777" w:rsidR="00354161" w:rsidRDefault="00354161">
      <w:pPr>
        <w:rPr>
          <w:rFonts w:ascii="Arial" w:hAnsi="Arial" w:cs="Arial"/>
          <w:sz w:val="24"/>
          <w:szCs w:val="24"/>
        </w:rPr>
      </w:pPr>
    </w:p>
    <w:p w14:paraId="3672F93E" w14:textId="77777777" w:rsidR="00354161" w:rsidRDefault="00354161">
      <w:pPr>
        <w:rPr>
          <w:rFonts w:ascii="Arial" w:hAnsi="Arial" w:cs="Arial"/>
          <w:sz w:val="24"/>
          <w:szCs w:val="24"/>
        </w:rPr>
      </w:pPr>
    </w:p>
    <w:p w14:paraId="233F65FA" w14:textId="77777777" w:rsidR="00354161" w:rsidRDefault="00354161">
      <w:pPr>
        <w:rPr>
          <w:rFonts w:ascii="Arial" w:hAnsi="Arial" w:cs="Arial"/>
          <w:sz w:val="24"/>
          <w:szCs w:val="24"/>
        </w:rPr>
      </w:pPr>
    </w:p>
    <w:p w14:paraId="48F809D3" w14:textId="77777777" w:rsidR="00354161" w:rsidRDefault="00354161">
      <w:pPr>
        <w:rPr>
          <w:rFonts w:ascii="Arial" w:hAnsi="Arial" w:cs="Arial"/>
          <w:sz w:val="24"/>
          <w:szCs w:val="24"/>
        </w:rPr>
      </w:pPr>
    </w:p>
    <w:p w14:paraId="36F97FBC" w14:textId="77777777" w:rsidR="00354161" w:rsidRDefault="00354161">
      <w:pPr>
        <w:rPr>
          <w:rFonts w:ascii="Arial" w:hAnsi="Arial" w:cs="Arial"/>
          <w:sz w:val="24"/>
          <w:szCs w:val="24"/>
        </w:rPr>
      </w:pPr>
    </w:p>
    <w:p w14:paraId="2E53EC14" w14:textId="77777777" w:rsidR="00354161" w:rsidRDefault="00354161">
      <w:pPr>
        <w:rPr>
          <w:rFonts w:ascii="Arial" w:hAnsi="Arial" w:cs="Arial"/>
          <w:sz w:val="24"/>
          <w:szCs w:val="24"/>
        </w:rPr>
      </w:pPr>
    </w:p>
    <w:p w14:paraId="2EDEEFE2" w14:textId="77777777" w:rsidR="00354161" w:rsidRDefault="00354161">
      <w:pPr>
        <w:rPr>
          <w:rFonts w:ascii="Arial" w:hAnsi="Arial" w:cs="Arial"/>
          <w:sz w:val="24"/>
          <w:szCs w:val="24"/>
        </w:rPr>
      </w:pPr>
    </w:p>
    <w:p w14:paraId="1EF28FAC" w14:textId="77777777" w:rsidR="00354161" w:rsidRDefault="00354161">
      <w:pPr>
        <w:rPr>
          <w:rFonts w:ascii="Arial" w:hAnsi="Arial" w:cs="Arial"/>
          <w:sz w:val="24"/>
          <w:szCs w:val="24"/>
        </w:rPr>
      </w:pPr>
    </w:p>
    <w:p w14:paraId="432BFCBE" w14:textId="77777777" w:rsidR="00354161" w:rsidRDefault="00354161">
      <w:pPr>
        <w:rPr>
          <w:rFonts w:ascii="Arial" w:hAnsi="Arial" w:cs="Arial"/>
          <w:sz w:val="24"/>
          <w:szCs w:val="24"/>
        </w:rPr>
      </w:pPr>
    </w:p>
    <w:p w14:paraId="533FB4FF" w14:textId="77777777" w:rsidR="00354161" w:rsidRDefault="00354161">
      <w:pPr>
        <w:rPr>
          <w:rFonts w:ascii="Arial" w:hAnsi="Arial" w:cs="Arial"/>
          <w:sz w:val="24"/>
          <w:szCs w:val="24"/>
        </w:rPr>
      </w:pPr>
    </w:p>
    <w:p w14:paraId="40A10D41" w14:textId="77777777" w:rsidR="00354161" w:rsidRDefault="00354161">
      <w:pPr>
        <w:rPr>
          <w:rFonts w:ascii="Arial" w:hAnsi="Arial" w:cs="Arial"/>
          <w:sz w:val="24"/>
          <w:szCs w:val="24"/>
        </w:rPr>
      </w:pPr>
    </w:p>
    <w:p w14:paraId="22DADA0F" w14:textId="77777777" w:rsidR="00354161" w:rsidRDefault="00354161">
      <w:pPr>
        <w:rPr>
          <w:rFonts w:ascii="Arial" w:hAnsi="Arial" w:cs="Arial"/>
          <w:sz w:val="24"/>
          <w:szCs w:val="24"/>
        </w:rPr>
      </w:pPr>
    </w:p>
    <w:p w14:paraId="41034ABB" w14:textId="77777777" w:rsidR="00354161" w:rsidRDefault="00354161">
      <w:pPr>
        <w:rPr>
          <w:rFonts w:ascii="Arial" w:hAnsi="Arial" w:cs="Arial"/>
          <w:sz w:val="24"/>
          <w:szCs w:val="24"/>
        </w:rPr>
      </w:pPr>
    </w:p>
    <w:p w14:paraId="3A854CE5" w14:textId="77777777" w:rsidR="00354161" w:rsidRDefault="00354161">
      <w:pPr>
        <w:rPr>
          <w:rFonts w:ascii="Arial" w:hAnsi="Arial" w:cs="Arial"/>
          <w:sz w:val="24"/>
          <w:szCs w:val="24"/>
        </w:rPr>
      </w:pPr>
    </w:p>
    <w:p w14:paraId="090CE9F7" w14:textId="77777777" w:rsidR="00354161" w:rsidRDefault="00354161">
      <w:pPr>
        <w:rPr>
          <w:rFonts w:ascii="Arial" w:hAnsi="Arial" w:cs="Arial"/>
          <w:sz w:val="24"/>
          <w:szCs w:val="24"/>
        </w:rPr>
      </w:pPr>
    </w:p>
    <w:p w14:paraId="56E67564" w14:textId="77777777" w:rsidR="00354161" w:rsidRDefault="00354161">
      <w:pPr>
        <w:rPr>
          <w:rFonts w:ascii="Arial" w:hAnsi="Arial" w:cs="Arial"/>
          <w:sz w:val="24"/>
          <w:szCs w:val="24"/>
        </w:rPr>
      </w:pPr>
    </w:p>
    <w:p w14:paraId="4257C67F" w14:textId="77777777" w:rsidR="00354161" w:rsidRDefault="00354161">
      <w:pPr>
        <w:rPr>
          <w:rFonts w:ascii="Arial" w:hAnsi="Arial" w:cs="Arial"/>
          <w:sz w:val="24"/>
          <w:szCs w:val="24"/>
        </w:rPr>
      </w:pPr>
    </w:p>
    <w:p w14:paraId="508D2CC0" w14:textId="77777777" w:rsidR="00354161" w:rsidRDefault="00354161">
      <w:pPr>
        <w:rPr>
          <w:rFonts w:ascii="Arial" w:hAnsi="Arial" w:cs="Arial"/>
          <w:sz w:val="24"/>
          <w:szCs w:val="24"/>
        </w:rPr>
      </w:pPr>
    </w:p>
    <w:p w14:paraId="71B45298" w14:textId="77777777" w:rsidR="00354161" w:rsidRDefault="00354161">
      <w:pPr>
        <w:rPr>
          <w:rFonts w:ascii="Arial" w:hAnsi="Arial" w:cs="Arial"/>
          <w:sz w:val="24"/>
          <w:szCs w:val="24"/>
        </w:rPr>
      </w:pPr>
    </w:p>
    <w:p w14:paraId="5CBBE2DC" w14:textId="77777777" w:rsidR="00354161" w:rsidRDefault="00354161">
      <w:pPr>
        <w:rPr>
          <w:rFonts w:ascii="Arial" w:hAnsi="Arial" w:cs="Arial"/>
          <w:sz w:val="24"/>
          <w:szCs w:val="24"/>
        </w:rPr>
      </w:pPr>
    </w:p>
    <w:p w14:paraId="036FC247" w14:textId="12780959" w:rsidR="00354161" w:rsidRPr="00834776" w:rsidRDefault="00354161">
      <w:pPr>
        <w:rPr>
          <w:rFonts w:ascii="Arial" w:hAnsi="Arial" w:cs="Arial"/>
          <w:b/>
          <w:bCs/>
          <w:sz w:val="24"/>
          <w:szCs w:val="24"/>
        </w:rPr>
      </w:pPr>
      <w:r w:rsidRPr="00834776">
        <w:rPr>
          <w:rFonts w:ascii="Arial" w:hAnsi="Arial" w:cs="Arial"/>
          <w:b/>
          <w:bCs/>
          <w:sz w:val="24"/>
          <w:szCs w:val="24"/>
        </w:rPr>
        <w:lastRenderedPageBreak/>
        <w:t>Introduction</w:t>
      </w:r>
    </w:p>
    <w:p w14:paraId="2BF12A05" w14:textId="44BF469C" w:rsidR="003E2C47" w:rsidRPr="003E2C47" w:rsidRDefault="00B2415A" w:rsidP="00C241AD">
      <w:pPr>
        <w:rPr>
          <w:rFonts w:ascii="Arial" w:hAnsi="Arial" w:cs="Arial"/>
          <w:color w:val="212529"/>
          <w:sz w:val="24"/>
          <w:szCs w:val="24"/>
          <w:shd w:val="clear" w:color="auto" w:fill="FFFFFF"/>
        </w:rPr>
      </w:pPr>
      <w:r w:rsidRPr="00B2415A">
        <w:rPr>
          <w:rFonts w:ascii="Arial" w:hAnsi="Arial" w:cs="Arial"/>
          <w:sz w:val="24"/>
          <w:szCs w:val="24"/>
        </w:rPr>
        <w:t>The capacity to think and behave appropriately, interact and collaborate with others from diverse cultural origins both domestically and internationally, and operate well across cultural boundaries is known as intercultural competence.</w:t>
      </w:r>
      <w:r>
        <w:rPr>
          <w:rFonts w:ascii="Arial" w:hAnsi="Arial" w:cs="Arial"/>
          <w:sz w:val="24"/>
          <w:szCs w:val="24"/>
        </w:rPr>
        <w:t xml:space="preserve"> Before opening a hotel in a foreign country, it is important to understand their culture and customs. There are many countries under the Globe project, where research has been carried out on foreign countries, their leadership and cultures. </w:t>
      </w:r>
      <w:r w:rsidR="00C241AD" w:rsidRPr="00C241AD">
        <w:rPr>
          <w:rFonts w:ascii="Arial" w:hAnsi="Arial" w:cs="Arial"/>
          <w:sz w:val="24"/>
          <w:szCs w:val="24"/>
        </w:rPr>
        <w:t xml:space="preserve">The most significant </w:t>
      </w:r>
      <w:r>
        <w:rPr>
          <w:rFonts w:ascii="Arial" w:hAnsi="Arial" w:cs="Arial"/>
          <w:sz w:val="24"/>
          <w:szCs w:val="24"/>
        </w:rPr>
        <w:t>information to take</w:t>
      </w:r>
      <w:r w:rsidR="00C241AD" w:rsidRPr="00C241AD">
        <w:rPr>
          <w:rFonts w:ascii="Arial" w:hAnsi="Arial" w:cs="Arial"/>
          <w:sz w:val="24"/>
          <w:szCs w:val="24"/>
        </w:rPr>
        <w:t xml:space="preserve"> from </w:t>
      </w:r>
      <w:r>
        <w:rPr>
          <w:rFonts w:ascii="Arial" w:hAnsi="Arial" w:cs="Arial"/>
          <w:sz w:val="24"/>
          <w:szCs w:val="24"/>
        </w:rPr>
        <w:t xml:space="preserve">the </w:t>
      </w:r>
      <w:r w:rsidR="00C241AD" w:rsidRPr="00C241AD">
        <w:rPr>
          <w:rFonts w:ascii="Arial" w:hAnsi="Arial" w:cs="Arial"/>
          <w:sz w:val="24"/>
          <w:szCs w:val="24"/>
        </w:rPr>
        <w:t>Project GLOBE for global managers is that, as cultures fluctuate, the selection of leaders for particular international assignments should take into account the real leadership based on cultural values and variations in leader behaviour. Additionally, it recommends that foreign managers engage with managers from other cultural backgrounds in a manner consistent with the nation's desired style of leadership.</w:t>
      </w:r>
      <w:r w:rsidR="00C241AD">
        <w:rPr>
          <w:rFonts w:ascii="Arial" w:hAnsi="Arial" w:cs="Arial"/>
          <w:sz w:val="24"/>
          <w:szCs w:val="24"/>
        </w:rPr>
        <w:t xml:space="preserve"> </w:t>
      </w:r>
      <w:r w:rsidR="00C241AD" w:rsidRPr="00C241AD">
        <w:rPr>
          <w:rFonts w:ascii="Arial" w:hAnsi="Arial" w:cs="Arial"/>
          <w:sz w:val="24"/>
          <w:szCs w:val="24"/>
          <w:shd w:val="clear" w:color="auto" w:fill="FFFFFF"/>
        </w:rPr>
        <w:t xml:space="preserve">France is a country with a rich cultural heritage and a diversified tourism industry. Many travellers come to Paris, known as the "city of love," to see its historical sites, which define the country's medieval history. </w:t>
      </w:r>
      <w:r w:rsidR="004E7E56">
        <w:rPr>
          <w:rFonts w:ascii="Arial" w:hAnsi="Arial" w:cs="Arial"/>
          <w:sz w:val="24"/>
          <w:szCs w:val="24"/>
          <w:shd w:val="clear" w:color="auto" w:fill="FFFFFF"/>
        </w:rPr>
        <w:t>(GB Plant, 2023).</w:t>
      </w:r>
      <w:r w:rsidR="00C241AD">
        <w:rPr>
          <w:rFonts w:ascii="Arial" w:hAnsi="Arial" w:cs="Arial"/>
          <w:sz w:val="24"/>
          <w:szCs w:val="24"/>
          <w:shd w:val="clear" w:color="auto" w:fill="FFFFFF"/>
        </w:rPr>
        <w:t xml:space="preserve"> </w:t>
      </w:r>
      <w:r w:rsidR="00C241AD" w:rsidRPr="00C241AD">
        <w:rPr>
          <w:rFonts w:ascii="Arial" w:hAnsi="Arial" w:cs="Arial"/>
          <w:color w:val="212529"/>
          <w:sz w:val="24"/>
          <w:szCs w:val="24"/>
          <w:shd w:val="clear" w:color="auto" w:fill="FFFFFF"/>
        </w:rPr>
        <w:t xml:space="preserve">France's official language is French, which is spoken by 88% of the country's people. About 3% of individuals speak German in France, where other languages are discouraged. In France, finding English speakers is somewhat challenging. It can be difficult for managers to communicate with staff members who speak French. Therefore, one of the management's responsibilities will be to pick up French as soon as feasible. It is rare for French individuals to feel at ease speaking other languages. </w:t>
      </w:r>
      <w:r w:rsidR="00C241AD" w:rsidRPr="000C4B33">
        <w:rPr>
          <w:rFonts w:ascii="Arial" w:hAnsi="Arial" w:cs="Arial"/>
          <w:color w:val="212529"/>
          <w:sz w:val="24"/>
          <w:szCs w:val="24"/>
          <w:shd w:val="clear" w:color="auto" w:fill="FFFFFF"/>
        </w:rPr>
        <w:t>(Kessler, 2009)</w:t>
      </w:r>
      <w:r w:rsidR="00C241AD">
        <w:rPr>
          <w:rFonts w:ascii="Arial" w:hAnsi="Arial" w:cs="Arial"/>
          <w:color w:val="212529"/>
          <w:sz w:val="24"/>
          <w:szCs w:val="24"/>
          <w:shd w:val="clear" w:color="auto" w:fill="FFFFFF"/>
        </w:rPr>
        <w:t xml:space="preserve">. </w:t>
      </w:r>
    </w:p>
    <w:p w14:paraId="6F82951B" w14:textId="7ED1CAA0" w:rsidR="00354161" w:rsidRPr="004E7E56" w:rsidRDefault="00354161" w:rsidP="004E7E56">
      <w:pPr>
        <w:pStyle w:val="NoSpacing"/>
        <w:rPr>
          <w:rFonts w:ascii="Arial" w:hAnsi="Arial" w:cs="Arial"/>
          <w:sz w:val="24"/>
          <w:szCs w:val="24"/>
        </w:rPr>
      </w:pPr>
    </w:p>
    <w:p w14:paraId="2CCDB819" w14:textId="34B7683D" w:rsidR="00354161" w:rsidRDefault="00354161">
      <w:pPr>
        <w:rPr>
          <w:rFonts w:ascii="Arial" w:hAnsi="Arial" w:cs="Arial"/>
          <w:b/>
          <w:bCs/>
          <w:sz w:val="24"/>
          <w:szCs w:val="24"/>
        </w:rPr>
      </w:pPr>
      <w:r w:rsidRPr="00834776">
        <w:rPr>
          <w:rFonts w:ascii="Arial" w:hAnsi="Arial" w:cs="Arial"/>
          <w:b/>
          <w:bCs/>
          <w:sz w:val="24"/>
          <w:szCs w:val="24"/>
        </w:rPr>
        <w:t>Main Body</w:t>
      </w:r>
    </w:p>
    <w:p w14:paraId="5A248BEF" w14:textId="03496481" w:rsidR="00AC5F88" w:rsidRDefault="00AC5F88" w:rsidP="00AC5F88">
      <w:pPr>
        <w:rPr>
          <w:rFonts w:ascii="Arial" w:hAnsi="Arial" w:cs="Arial"/>
          <w:color w:val="212529"/>
          <w:sz w:val="24"/>
          <w:szCs w:val="24"/>
          <w:shd w:val="clear" w:color="auto" w:fill="FFFFFF"/>
        </w:rPr>
      </w:pPr>
      <w:r w:rsidRPr="00AC5F88">
        <w:rPr>
          <w:rFonts w:ascii="Arial" w:hAnsi="Arial" w:cs="Arial"/>
          <w:sz w:val="24"/>
          <w:szCs w:val="24"/>
        </w:rPr>
        <w:t>An individual's attitudes and behaviours are regulated and controlled by their cultural knowledge. Numerous factors, such as religion, the allocation of political power, charismatic and strong leaders, historians, and storytellers, all influence culture</w:t>
      </w:r>
      <w:r>
        <w:rPr>
          <w:rFonts w:ascii="Arial" w:hAnsi="Arial" w:cs="Arial"/>
          <w:sz w:val="24"/>
          <w:szCs w:val="24"/>
        </w:rPr>
        <w:t xml:space="preserve"> </w:t>
      </w:r>
      <w:r w:rsidRPr="00834776">
        <w:rPr>
          <w:rFonts w:ascii="Arial" w:hAnsi="Arial" w:cs="Arial"/>
          <w:color w:val="212529"/>
          <w:sz w:val="24"/>
          <w:szCs w:val="24"/>
          <w:shd w:val="clear" w:color="auto" w:fill="FFFFFF"/>
        </w:rPr>
        <w:t>(Choi &amp; Kim, 2013)</w:t>
      </w:r>
      <w:r w:rsidRPr="00AC5F88">
        <w:rPr>
          <w:rFonts w:ascii="Arial" w:hAnsi="Arial" w:cs="Arial"/>
          <w:sz w:val="24"/>
          <w:szCs w:val="24"/>
        </w:rPr>
        <w:t>.</w:t>
      </w:r>
      <w:r>
        <w:rPr>
          <w:rFonts w:ascii="Arial" w:hAnsi="Arial" w:cs="Arial"/>
          <w:sz w:val="24"/>
          <w:szCs w:val="24"/>
        </w:rPr>
        <w:t xml:space="preserve"> </w:t>
      </w:r>
      <w:r w:rsidRPr="00AC5F88">
        <w:rPr>
          <w:rFonts w:ascii="Arial" w:hAnsi="Arial" w:cs="Arial"/>
          <w:color w:val="212529"/>
          <w:sz w:val="24"/>
          <w:szCs w:val="24"/>
          <w:shd w:val="clear" w:color="auto" w:fill="FFFFFF"/>
        </w:rPr>
        <w:t>A society's common and accepted values, way of life, and practices are reflected in its culture. A person's awareness of their identity, roots, historical background, and sense of belonging to a particular community are all facilitated by their culture</w:t>
      </w:r>
      <w:r>
        <w:rPr>
          <w:rFonts w:ascii="Arial" w:hAnsi="Arial" w:cs="Arial"/>
          <w:color w:val="212529"/>
          <w:sz w:val="24"/>
          <w:szCs w:val="24"/>
          <w:shd w:val="clear" w:color="auto" w:fill="FFFFFF"/>
        </w:rPr>
        <w:t xml:space="preserve"> </w:t>
      </w:r>
      <w:r w:rsidRPr="00834776">
        <w:rPr>
          <w:rFonts w:ascii="Arial" w:hAnsi="Arial" w:cs="Arial"/>
          <w:color w:val="212529"/>
          <w:sz w:val="24"/>
          <w:szCs w:val="24"/>
          <w:shd w:val="clear" w:color="auto" w:fill="FFFFFF"/>
        </w:rPr>
        <w:t>(Luka et al, 2013).</w:t>
      </w:r>
      <w:hyperlink r:id="rId5" w:anchor="ref15" w:history="1"/>
      <w:r w:rsidRPr="00834776">
        <w:rPr>
          <w:rFonts w:ascii="Arial" w:hAnsi="Arial" w:cs="Arial"/>
          <w:color w:val="212529"/>
          <w:sz w:val="24"/>
          <w:szCs w:val="24"/>
          <w:shd w:val="clear" w:color="auto" w:fill="FFFFFF"/>
        </w:rPr>
        <w:t> </w:t>
      </w:r>
      <w:r w:rsidR="00104457">
        <w:rPr>
          <w:rFonts w:ascii="Arial" w:hAnsi="Arial" w:cs="Arial"/>
          <w:color w:val="212529"/>
          <w:sz w:val="24"/>
          <w:szCs w:val="24"/>
          <w:shd w:val="clear" w:color="auto" w:fill="FFFFFF"/>
        </w:rPr>
        <w:t xml:space="preserve">The Globe project researched on the cultural visualisation of France and the findings are as can be seen on Appendix 1. </w:t>
      </w:r>
    </w:p>
    <w:p w14:paraId="6D93D44C" w14:textId="77777777" w:rsidR="00104457" w:rsidRDefault="00104457" w:rsidP="00104457">
      <w:pPr>
        <w:rPr>
          <w:rFonts w:ascii="Arial" w:hAnsi="Arial" w:cs="Arial"/>
          <w:sz w:val="24"/>
          <w:szCs w:val="24"/>
        </w:rPr>
      </w:pPr>
      <w:r>
        <w:rPr>
          <w:noProof/>
        </w:rPr>
        <w:lastRenderedPageBreak/>
        <w:drawing>
          <wp:inline distT="0" distB="0" distL="0" distR="0" wp14:anchorId="6AC822E0" wp14:editId="1AEEDE78">
            <wp:extent cx="5943600" cy="3644900"/>
            <wp:effectExtent l="0" t="0" r="0" b="0"/>
            <wp:docPr id="803919271" name="Picture 803919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45049" name=""/>
                    <pic:cNvPicPr/>
                  </pic:nvPicPr>
                  <pic:blipFill>
                    <a:blip r:embed="rId6"/>
                    <a:stretch>
                      <a:fillRect/>
                    </a:stretch>
                  </pic:blipFill>
                  <pic:spPr>
                    <a:xfrm>
                      <a:off x="0" y="0"/>
                      <a:ext cx="5943600" cy="3644900"/>
                    </a:xfrm>
                    <a:prstGeom prst="rect">
                      <a:avLst/>
                    </a:prstGeom>
                  </pic:spPr>
                </pic:pic>
              </a:graphicData>
            </a:graphic>
          </wp:inline>
        </w:drawing>
      </w:r>
    </w:p>
    <w:p w14:paraId="5B446AF5" w14:textId="5EB4A201" w:rsidR="00104457" w:rsidRDefault="00104457" w:rsidP="00104457">
      <w:pPr>
        <w:rPr>
          <w:rFonts w:ascii="Arial" w:hAnsi="Arial" w:cs="Arial"/>
          <w:sz w:val="24"/>
          <w:szCs w:val="24"/>
        </w:rPr>
      </w:pPr>
      <w:r>
        <w:rPr>
          <w:rFonts w:ascii="Arial" w:hAnsi="Arial" w:cs="Arial"/>
          <w:sz w:val="24"/>
          <w:szCs w:val="24"/>
        </w:rPr>
        <w:t>Appendi</w:t>
      </w:r>
      <w:r>
        <w:rPr>
          <w:rFonts w:ascii="Arial" w:hAnsi="Arial" w:cs="Arial"/>
          <w:sz w:val="24"/>
          <w:szCs w:val="24"/>
        </w:rPr>
        <w:t>x</w:t>
      </w:r>
      <w:r>
        <w:rPr>
          <w:rFonts w:ascii="Arial" w:hAnsi="Arial" w:cs="Arial"/>
          <w:sz w:val="24"/>
          <w:szCs w:val="24"/>
        </w:rPr>
        <w:t xml:space="preserve"> 1: The Globe Project: Culture Visualization of France (2020)</w:t>
      </w:r>
    </w:p>
    <w:p w14:paraId="303408A1" w14:textId="77777777" w:rsidR="003E2C47" w:rsidRDefault="003E2C47" w:rsidP="00104457">
      <w:pPr>
        <w:rPr>
          <w:rFonts w:ascii="Arial" w:hAnsi="Arial" w:cs="Arial"/>
          <w:sz w:val="24"/>
          <w:szCs w:val="24"/>
        </w:rPr>
      </w:pPr>
    </w:p>
    <w:p w14:paraId="42F22A05" w14:textId="326A487E" w:rsidR="00EB56B7" w:rsidRDefault="00104457">
      <w:pPr>
        <w:rPr>
          <w:rFonts w:ascii="Arial" w:hAnsi="Arial" w:cs="Arial"/>
          <w:sz w:val="24"/>
          <w:szCs w:val="24"/>
        </w:rPr>
      </w:pPr>
      <w:r>
        <w:rPr>
          <w:rFonts w:ascii="Arial" w:hAnsi="Arial" w:cs="Arial"/>
          <w:sz w:val="24"/>
          <w:szCs w:val="24"/>
        </w:rPr>
        <w:t>Focusing on countries practice scores, it can be seen from the chart that</w:t>
      </w:r>
      <w:r w:rsidR="00187A45">
        <w:rPr>
          <w:rFonts w:ascii="Arial" w:hAnsi="Arial" w:cs="Arial"/>
          <w:sz w:val="24"/>
          <w:szCs w:val="24"/>
        </w:rPr>
        <w:t xml:space="preserve"> France has a high-power distance which means they accept inequality. It also indicates a preference of hierarchical organisation and employees highly depend on the direction of their leaders. In group collectivism is also medium to high, this shows that there is some group collectivism, where a group of people take care of themselves in exchange of loyalty. Where as in individual will take care of themselves and their family only. In 2005, the</w:t>
      </w:r>
      <w:r w:rsidR="000E3A60">
        <w:rPr>
          <w:rFonts w:ascii="Arial" w:hAnsi="Arial" w:cs="Arial"/>
          <w:sz w:val="24"/>
          <w:szCs w:val="24"/>
        </w:rPr>
        <w:t xml:space="preserve"> </w:t>
      </w:r>
      <w:r w:rsidR="000E3A60" w:rsidRPr="000E3A60">
        <w:rPr>
          <w:rFonts w:ascii="Arial" w:hAnsi="Arial" w:cs="Arial"/>
          <w:sz w:val="24"/>
          <w:szCs w:val="24"/>
        </w:rPr>
        <w:t>societal behaviours for this cluster ha</w:t>
      </w:r>
      <w:r w:rsidR="000E3A60">
        <w:rPr>
          <w:rFonts w:ascii="Arial" w:hAnsi="Arial" w:cs="Arial"/>
          <w:sz w:val="24"/>
          <w:szCs w:val="24"/>
        </w:rPr>
        <w:t>d</w:t>
      </w:r>
      <w:r w:rsidR="000E3A60" w:rsidRPr="000E3A60">
        <w:rPr>
          <w:rFonts w:ascii="Arial" w:hAnsi="Arial" w:cs="Arial"/>
          <w:sz w:val="24"/>
          <w:szCs w:val="24"/>
        </w:rPr>
        <w:t xml:space="preserve"> relatively high scores on group and family collectivism and high scores on power distance. The lowest score went to gender equality, while the highest score went to future orientation. The remaining dimensions are in the middle: assertiveness, humanitarian orientation, and uncertainty avoidance</w:t>
      </w:r>
      <w:r w:rsidR="000E3A60">
        <w:rPr>
          <w:rFonts w:ascii="Arial" w:hAnsi="Arial" w:cs="Arial"/>
          <w:sz w:val="24"/>
          <w:szCs w:val="24"/>
        </w:rPr>
        <w:t xml:space="preserve"> </w:t>
      </w:r>
      <w:r w:rsidR="000E3A60" w:rsidRPr="00834776">
        <w:rPr>
          <w:rFonts w:ascii="Arial" w:hAnsi="Arial" w:cs="Arial"/>
          <w:sz w:val="24"/>
          <w:szCs w:val="24"/>
        </w:rPr>
        <w:t>(Liddell, 2005).</w:t>
      </w:r>
      <w:r w:rsidR="000E3A60">
        <w:rPr>
          <w:rFonts w:ascii="Arial" w:hAnsi="Arial" w:cs="Arial"/>
          <w:sz w:val="24"/>
          <w:szCs w:val="24"/>
        </w:rPr>
        <w:t xml:space="preserve"> The difference since 2005 and 2023 is very clear, the power distance is still very high but gender egalitarianism is now slightly higher than future orientation. </w:t>
      </w:r>
      <w:r w:rsidR="00B2415A" w:rsidRPr="00B2415A">
        <w:rPr>
          <w:rFonts w:ascii="Arial" w:hAnsi="Arial" w:cs="Arial"/>
          <w:sz w:val="24"/>
          <w:szCs w:val="24"/>
        </w:rPr>
        <w:t>Women's advancement in organi</w:t>
      </w:r>
      <w:r w:rsidR="000E3A60">
        <w:rPr>
          <w:rFonts w:ascii="Arial" w:hAnsi="Arial" w:cs="Arial"/>
          <w:sz w:val="24"/>
          <w:szCs w:val="24"/>
        </w:rPr>
        <w:t>s</w:t>
      </w:r>
      <w:r w:rsidR="00B2415A" w:rsidRPr="00B2415A">
        <w:rPr>
          <w:rFonts w:ascii="Arial" w:hAnsi="Arial" w:cs="Arial"/>
          <w:sz w:val="24"/>
          <w:szCs w:val="24"/>
        </w:rPr>
        <w:t>ations is specifically correlated with organi</w:t>
      </w:r>
      <w:r w:rsidR="000E3A60">
        <w:rPr>
          <w:rFonts w:ascii="Arial" w:hAnsi="Arial" w:cs="Arial"/>
          <w:sz w:val="24"/>
          <w:szCs w:val="24"/>
        </w:rPr>
        <w:t>s</w:t>
      </w:r>
      <w:r w:rsidR="00B2415A" w:rsidRPr="00B2415A">
        <w:rPr>
          <w:rFonts w:ascii="Arial" w:hAnsi="Arial" w:cs="Arial"/>
          <w:sz w:val="24"/>
          <w:szCs w:val="24"/>
        </w:rPr>
        <w:t>ational culture practices that exhibit high levels of gender parity, high humane orientation, high performance orientation, and minimal power distance. Furthermore, there is a connection between women's advancement and organizational ideals that emphasize strong gender parity and a humanitarian approach</w:t>
      </w:r>
      <w:r w:rsidR="00B2415A">
        <w:rPr>
          <w:rFonts w:ascii="Arial" w:hAnsi="Arial" w:cs="Arial"/>
          <w:sz w:val="24"/>
          <w:szCs w:val="24"/>
        </w:rPr>
        <w:t xml:space="preserve"> </w:t>
      </w:r>
      <w:r w:rsidR="00EB56B7" w:rsidRPr="00834776">
        <w:rPr>
          <w:rFonts w:ascii="Arial" w:hAnsi="Arial" w:cs="Arial"/>
          <w:sz w:val="24"/>
          <w:szCs w:val="24"/>
        </w:rPr>
        <w:t>(</w:t>
      </w:r>
      <w:proofErr w:type="spellStart"/>
      <w:r w:rsidR="00EB56B7" w:rsidRPr="00834776">
        <w:rPr>
          <w:rFonts w:ascii="Arial" w:hAnsi="Arial" w:cs="Arial"/>
          <w:sz w:val="24"/>
          <w:szCs w:val="24"/>
        </w:rPr>
        <w:t>Bajdo</w:t>
      </w:r>
      <w:proofErr w:type="spellEnd"/>
      <w:r w:rsidR="00EB56B7" w:rsidRPr="00834776">
        <w:rPr>
          <w:rFonts w:ascii="Arial" w:hAnsi="Arial" w:cs="Arial"/>
          <w:sz w:val="24"/>
          <w:szCs w:val="24"/>
        </w:rPr>
        <w:t xml:space="preserve"> </w:t>
      </w:r>
      <w:r w:rsidR="00834776">
        <w:rPr>
          <w:rFonts w:ascii="Arial" w:hAnsi="Arial" w:cs="Arial"/>
          <w:sz w:val="24"/>
          <w:szCs w:val="24"/>
        </w:rPr>
        <w:t>&amp;</w:t>
      </w:r>
      <w:r w:rsidR="00EB56B7" w:rsidRPr="00834776">
        <w:rPr>
          <w:rFonts w:ascii="Arial" w:hAnsi="Arial" w:cs="Arial"/>
          <w:sz w:val="24"/>
          <w:szCs w:val="24"/>
        </w:rPr>
        <w:t xml:space="preserve"> Dickson</w:t>
      </w:r>
      <w:r w:rsidR="00834776">
        <w:rPr>
          <w:rFonts w:ascii="Arial" w:hAnsi="Arial" w:cs="Arial"/>
          <w:sz w:val="24"/>
          <w:szCs w:val="24"/>
        </w:rPr>
        <w:t>,</w:t>
      </w:r>
      <w:r w:rsidR="00EB56B7" w:rsidRPr="00834776">
        <w:rPr>
          <w:rFonts w:ascii="Arial" w:hAnsi="Arial" w:cs="Arial"/>
          <w:sz w:val="24"/>
          <w:szCs w:val="24"/>
        </w:rPr>
        <w:t xml:space="preserve"> 2002)</w:t>
      </w:r>
      <w:r w:rsidR="00B2415A">
        <w:rPr>
          <w:rFonts w:ascii="Arial" w:hAnsi="Arial" w:cs="Arial"/>
          <w:sz w:val="24"/>
          <w:szCs w:val="24"/>
        </w:rPr>
        <w:t>.</w:t>
      </w:r>
    </w:p>
    <w:p w14:paraId="6E3C61DC" w14:textId="77777777" w:rsidR="000E3A60" w:rsidRDefault="000E3A60" w:rsidP="000E3A60">
      <w:pPr>
        <w:rPr>
          <w:rFonts w:ascii="Arial" w:hAnsi="Arial" w:cs="Arial"/>
          <w:color w:val="212529"/>
          <w:sz w:val="24"/>
          <w:szCs w:val="24"/>
          <w:shd w:val="clear" w:color="auto" w:fill="FFFFFF"/>
        </w:rPr>
      </w:pPr>
    </w:p>
    <w:p w14:paraId="4CED6621" w14:textId="77777777" w:rsidR="000E3A60" w:rsidRDefault="000E3A60" w:rsidP="000E3A60">
      <w:pPr>
        <w:rPr>
          <w:rFonts w:ascii="Arial" w:hAnsi="Arial" w:cs="Arial"/>
          <w:color w:val="212529"/>
          <w:sz w:val="24"/>
          <w:szCs w:val="24"/>
          <w:shd w:val="clear" w:color="auto" w:fill="FFFFFF"/>
        </w:rPr>
      </w:pPr>
    </w:p>
    <w:p w14:paraId="4F7DFCE1" w14:textId="7C9B290E" w:rsidR="000E3A60" w:rsidRDefault="000E3A60" w:rsidP="000E3A60">
      <w:pPr>
        <w:rPr>
          <w:rFonts w:ascii="Arial" w:hAnsi="Arial" w:cs="Arial"/>
          <w:color w:val="212529"/>
          <w:sz w:val="24"/>
          <w:szCs w:val="24"/>
          <w:shd w:val="clear" w:color="auto" w:fill="FFFFFF"/>
        </w:rPr>
      </w:pPr>
      <w:r w:rsidRPr="00AC5F88">
        <w:rPr>
          <w:rFonts w:ascii="Arial" w:hAnsi="Arial" w:cs="Arial"/>
          <w:color w:val="212529"/>
          <w:sz w:val="24"/>
          <w:szCs w:val="24"/>
          <w:shd w:val="clear" w:color="auto" w:fill="FFFFFF"/>
        </w:rPr>
        <w:lastRenderedPageBreak/>
        <w:t xml:space="preserve">Cross-cultural leadership is </w:t>
      </w:r>
      <w:r>
        <w:rPr>
          <w:rFonts w:ascii="Arial" w:hAnsi="Arial" w:cs="Arial"/>
          <w:color w:val="212529"/>
          <w:sz w:val="24"/>
          <w:szCs w:val="24"/>
          <w:shd w:val="clear" w:color="auto" w:fill="FFFFFF"/>
        </w:rPr>
        <w:t>a type of leadership</w:t>
      </w:r>
      <w:r w:rsidRPr="00AC5F88">
        <w:rPr>
          <w:rFonts w:ascii="Arial" w:hAnsi="Arial" w:cs="Arial"/>
          <w:color w:val="212529"/>
          <w:sz w:val="24"/>
          <w:szCs w:val="24"/>
          <w:shd w:val="clear" w:color="auto" w:fill="FFFFFF"/>
        </w:rPr>
        <w:t xml:space="preserve"> that assesses a leader's capacity for adaptability and ability to lead in the face of cultural barriers </w:t>
      </w:r>
      <w:r w:rsidRPr="00122652">
        <w:rPr>
          <w:rFonts w:ascii="Arial" w:hAnsi="Arial" w:cs="Arial"/>
          <w:color w:val="212529"/>
          <w:sz w:val="24"/>
          <w:szCs w:val="24"/>
          <w:shd w:val="clear" w:color="auto" w:fill="FFFFFF"/>
        </w:rPr>
        <w:t>(Khan, 2019)</w:t>
      </w:r>
      <w:r>
        <w:rPr>
          <w:rFonts w:ascii="Arial" w:hAnsi="Arial" w:cs="Arial"/>
          <w:color w:val="212529"/>
          <w:sz w:val="24"/>
          <w:szCs w:val="24"/>
          <w:shd w:val="clear" w:color="auto" w:fill="FFFFFF"/>
        </w:rPr>
        <w:t xml:space="preserve">. </w:t>
      </w:r>
      <w:r w:rsidR="00B36095">
        <w:rPr>
          <w:rFonts w:ascii="Arial" w:hAnsi="Arial" w:cs="Arial"/>
          <w:color w:val="212529"/>
          <w:sz w:val="24"/>
          <w:szCs w:val="24"/>
          <w:shd w:val="clear" w:color="auto" w:fill="FFFFFF"/>
        </w:rPr>
        <w:t xml:space="preserve">As can be seen on Appendix 2 below of leadership scores in France, the highest score for the best leadership type is participative. This type of leadership focuses by making joint decisions and shared influences between leaders and subordinates.  </w:t>
      </w:r>
    </w:p>
    <w:p w14:paraId="1746C519" w14:textId="77777777" w:rsidR="00B36095" w:rsidRDefault="00B36095" w:rsidP="00B36095">
      <w:pPr>
        <w:rPr>
          <w:rFonts w:ascii="Arial" w:hAnsi="Arial" w:cs="Arial"/>
          <w:sz w:val="24"/>
          <w:szCs w:val="24"/>
        </w:rPr>
      </w:pPr>
      <w:r>
        <w:rPr>
          <w:noProof/>
        </w:rPr>
        <w:drawing>
          <wp:inline distT="0" distB="0" distL="0" distR="0" wp14:anchorId="6342A886" wp14:editId="0F48013D">
            <wp:extent cx="5943600" cy="3141980"/>
            <wp:effectExtent l="0" t="0" r="0" b="1270"/>
            <wp:docPr id="890353852" name="Picture 89035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29780" name=""/>
                    <pic:cNvPicPr/>
                  </pic:nvPicPr>
                  <pic:blipFill>
                    <a:blip r:embed="rId7"/>
                    <a:stretch>
                      <a:fillRect/>
                    </a:stretch>
                  </pic:blipFill>
                  <pic:spPr>
                    <a:xfrm>
                      <a:off x="0" y="0"/>
                      <a:ext cx="5943600" cy="3141980"/>
                    </a:xfrm>
                    <a:prstGeom prst="rect">
                      <a:avLst/>
                    </a:prstGeom>
                  </pic:spPr>
                </pic:pic>
              </a:graphicData>
            </a:graphic>
          </wp:inline>
        </w:drawing>
      </w:r>
    </w:p>
    <w:p w14:paraId="11040BBA" w14:textId="2A00A685" w:rsidR="00B36095" w:rsidRDefault="00B36095" w:rsidP="00B36095">
      <w:pPr>
        <w:rPr>
          <w:rFonts w:ascii="Arial" w:hAnsi="Arial" w:cs="Arial"/>
          <w:sz w:val="24"/>
          <w:szCs w:val="24"/>
        </w:rPr>
      </w:pPr>
      <w:r>
        <w:rPr>
          <w:rFonts w:ascii="Arial" w:hAnsi="Arial" w:cs="Arial"/>
          <w:sz w:val="24"/>
          <w:szCs w:val="24"/>
        </w:rPr>
        <w:t>Appendix 2:</w:t>
      </w:r>
      <w:r>
        <w:rPr>
          <w:rFonts w:ascii="Arial" w:hAnsi="Arial" w:cs="Arial"/>
          <w:sz w:val="24"/>
          <w:szCs w:val="24"/>
        </w:rPr>
        <w:t xml:space="preserve"> The Globe Project: Leadership Visualization of France (2020)</w:t>
      </w:r>
    </w:p>
    <w:p w14:paraId="2C5D6DB7" w14:textId="77777777" w:rsidR="00B36095" w:rsidRDefault="00B36095" w:rsidP="000E3A60">
      <w:pPr>
        <w:rPr>
          <w:rFonts w:ascii="Arial" w:hAnsi="Arial" w:cs="Arial"/>
          <w:color w:val="212529"/>
          <w:sz w:val="24"/>
          <w:szCs w:val="24"/>
          <w:shd w:val="clear" w:color="auto" w:fill="FFFFFF"/>
        </w:rPr>
      </w:pPr>
    </w:p>
    <w:p w14:paraId="4982B8D5" w14:textId="13A5DB0F" w:rsidR="000E3A60" w:rsidRPr="004E7E56" w:rsidRDefault="00B36095" w:rsidP="000E3A60">
      <w:pPr>
        <w:rPr>
          <w:rFonts w:ascii="Arial" w:hAnsi="Arial" w:cs="Arial"/>
          <w:sz w:val="24"/>
          <w:szCs w:val="24"/>
        </w:rPr>
      </w:pPr>
      <w:r>
        <w:rPr>
          <w:rFonts w:ascii="Arial" w:hAnsi="Arial" w:cs="Arial"/>
          <w:color w:val="212529"/>
          <w:sz w:val="24"/>
          <w:szCs w:val="24"/>
          <w:shd w:val="clear" w:color="auto" w:fill="FFFFFF"/>
        </w:rPr>
        <w:t xml:space="preserve">Therefore, it is important for the leader and General Managers of the hotel to be aware of the culture of the country so that your employees can see the same through you. </w:t>
      </w:r>
      <w:r w:rsidR="000E3A60" w:rsidRPr="000E3A60">
        <w:rPr>
          <w:rFonts w:ascii="Arial" w:hAnsi="Arial" w:cs="Arial"/>
          <w:color w:val="242424"/>
          <w:spacing w:val="-1"/>
          <w:sz w:val="24"/>
          <w:szCs w:val="24"/>
          <w:shd w:val="clear" w:color="auto" w:fill="FFFFFF"/>
        </w:rPr>
        <w:t>An essential component of cultural sensitivity is honouring the traditions and customs of the visitors. For instance, hotel employees should be aware that certain cultures may have certain clothing codes or customs for saying hello and goodbye</w:t>
      </w:r>
      <w:r w:rsidR="000E3A60">
        <w:rPr>
          <w:rFonts w:ascii="Arial" w:hAnsi="Arial" w:cs="Arial"/>
          <w:color w:val="242424"/>
          <w:spacing w:val="-1"/>
          <w:sz w:val="24"/>
          <w:szCs w:val="24"/>
          <w:shd w:val="clear" w:color="auto" w:fill="FFFFFF"/>
        </w:rPr>
        <w:t xml:space="preserve"> </w:t>
      </w:r>
      <w:r w:rsidR="000E3A60" w:rsidRPr="004E7E56">
        <w:rPr>
          <w:rFonts w:ascii="Arial" w:hAnsi="Arial" w:cs="Arial"/>
          <w:color w:val="242424"/>
          <w:spacing w:val="-1"/>
          <w:sz w:val="24"/>
          <w:szCs w:val="24"/>
          <w:shd w:val="clear" w:color="auto" w:fill="FFFFFF"/>
        </w:rPr>
        <w:t>(Joseph, 2023). </w:t>
      </w:r>
      <w:r w:rsidR="000E3A60" w:rsidRPr="000E3A60">
        <w:rPr>
          <w:rFonts w:ascii="Arial" w:hAnsi="Arial" w:cs="Arial"/>
          <w:color w:val="000000"/>
          <w:sz w:val="24"/>
          <w:szCs w:val="24"/>
          <w:shd w:val="clear" w:color="auto" w:fill="FFFFFF"/>
        </w:rPr>
        <w:t>Policies that support inclusivity should be established, as should routine training and daily staff meetings that emphasize the value of accepting</w:t>
      </w:r>
      <w:r w:rsidR="000E3A60">
        <w:rPr>
          <w:rFonts w:ascii="Arial" w:hAnsi="Arial" w:cs="Arial"/>
          <w:color w:val="000000"/>
          <w:sz w:val="24"/>
          <w:szCs w:val="24"/>
          <w:shd w:val="clear" w:color="auto" w:fill="FFFFFF"/>
        </w:rPr>
        <w:t xml:space="preserve"> </w:t>
      </w:r>
      <w:r w:rsidR="000E3A60" w:rsidRPr="004E7E56">
        <w:rPr>
          <w:rFonts w:ascii="Arial" w:hAnsi="Arial" w:cs="Arial"/>
          <w:color w:val="000000"/>
          <w:sz w:val="24"/>
          <w:szCs w:val="24"/>
          <w:shd w:val="clear" w:color="auto" w:fill="FFFFFF"/>
        </w:rPr>
        <w:t>(Lacalle, 2021).</w:t>
      </w:r>
      <w:r>
        <w:rPr>
          <w:rFonts w:ascii="Arial" w:hAnsi="Arial" w:cs="Arial"/>
          <w:sz w:val="24"/>
          <w:szCs w:val="24"/>
        </w:rPr>
        <w:t xml:space="preserve"> </w:t>
      </w:r>
    </w:p>
    <w:p w14:paraId="2E31D9F1" w14:textId="5DE5DE80" w:rsidR="000E3A60" w:rsidRPr="003E2C47" w:rsidRDefault="000E3A60">
      <w:pPr>
        <w:rPr>
          <w:rFonts w:ascii="Arial" w:hAnsi="Arial" w:cs="Arial"/>
          <w:color w:val="212529"/>
          <w:sz w:val="24"/>
          <w:szCs w:val="24"/>
          <w:shd w:val="clear" w:color="auto" w:fill="FFFFFF"/>
        </w:rPr>
      </w:pPr>
      <w:hyperlink r:id="rId8" w:anchor="ref15" w:history="1"/>
      <w:r w:rsidRPr="00834776">
        <w:rPr>
          <w:rFonts w:ascii="Arial" w:hAnsi="Arial" w:cs="Arial"/>
          <w:color w:val="212529"/>
          <w:sz w:val="24"/>
          <w:szCs w:val="24"/>
          <w:shd w:val="clear" w:color="auto" w:fill="FFFFFF"/>
        </w:rPr>
        <w:t> </w:t>
      </w:r>
    </w:p>
    <w:p w14:paraId="3F71D209" w14:textId="2A5BB3DF" w:rsidR="00354161" w:rsidRPr="00834776" w:rsidRDefault="00354161">
      <w:pPr>
        <w:rPr>
          <w:rFonts w:ascii="Arial" w:hAnsi="Arial" w:cs="Arial"/>
          <w:b/>
          <w:bCs/>
          <w:sz w:val="24"/>
          <w:szCs w:val="24"/>
        </w:rPr>
      </w:pPr>
      <w:r w:rsidRPr="00834776">
        <w:rPr>
          <w:rFonts w:ascii="Arial" w:hAnsi="Arial" w:cs="Arial"/>
          <w:b/>
          <w:bCs/>
          <w:sz w:val="24"/>
          <w:szCs w:val="24"/>
        </w:rPr>
        <w:t>Conclusion</w:t>
      </w:r>
    </w:p>
    <w:p w14:paraId="2811AD97" w14:textId="6BBC24E7" w:rsidR="003E2C47" w:rsidRDefault="00B36095">
      <w:pPr>
        <w:rPr>
          <w:rFonts w:ascii="Arial" w:hAnsi="Arial" w:cs="Arial"/>
          <w:sz w:val="24"/>
          <w:szCs w:val="24"/>
        </w:rPr>
      </w:pPr>
      <w:r>
        <w:rPr>
          <w:rFonts w:ascii="Arial" w:hAnsi="Arial" w:cs="Arial"/>
          <w:sz w:val="24"/>
          <w:szCs w:val="24"/>
        </w:rPr>
        <w:t xml:space="preserve">The knowledge and understanding of foreign cultures are highly important before setting up a business in a foreign country. In order to be culturally competent, it is important to explore the countries leadership styles, the current trends and cultural values. For a hotel to succeed, they must train their employees to see their vision clearly. France is power driven, therefore </w:t>
      </w:r>
      <w:r w:rsidR="003E2C47">
        <w:rPr>
          <w:rFonts w:ascii="Arial" w:hAnsi="Arial" w:cs="Arial"/>
          <w:sz w:val="24"/>
          <w:szCs w:val="24"/>
        </w:rPr>
        <w:t xml:space="preserve">to influence the staff and to direct them, managers need to be aware of their culture, language and have excellent communication skills. </w:t>
      </w:r>
    </w:p>
    <w:p w14:paraId="1FDDC438" w14:textId="4B44C3A0" w:rsidR="00354161" w:rsidRPr="003E2C47" w:rsidRDefault="00354161">
      <w:pPr>
        <w:rPr>
          <w:rFonts w:ascii="Arial" w:hAnsi="Arial" w:cs="Arial"/>
          <w:sz w:val="24"/>
          <w:szCs w:val="24"/>
        </w:rPr>
      </w:pPr>
      <w:r w:rsidRPr="00834776">
        <w:rPr>
          <w:rFonts w:ascii="Arial" w:hAnsi="Arial" w:cs="Arial"/>
          <w:b/>
          <w:bCs/>
          <w:sz w:val="24"/>
          <w:szCs w:val="24"/>
        </w:rPr>
        <w:lastRenderedPageBreak/>
        <w:t>Recommendations</w:t>
      </w:r>
    </w:p>
    <w:p w14:paraId="1874B2B4" w14:textId="3643090F" w:rsidR="003E2C47" w:rsidRDefault="003E2C47" w:rsidP="004E7E56">
      <w:pPr>
        <w:pStyle w:val="NormalWeb"/>
        <w:numPr>
          <w:ilvl w:val="0"/>
          <w:numId w:val="4"/>
        </w:numPr>
        <w:shd w:val="clear" w:color="auto" w:fill="FFFFFF"/>
        <w:rPr>
          <w:rFonts w:ascii="Arial" w:hAnsi="Arial" w:cs="Arial"/>
          <w:color w:val="000000"/>
        </w:rPr>
      </w:pPr>
      <w:r>
        <w:rPr>
          <w:rFonts w:ascii="Arial" w:hAnsi="Arial" w:cs="Arial"/>
          <w:color w:val="000000"/>
        </w:rPr>
        <w:t>As a manager, one factor to</w:t>
      </w:r>
      <w:r w:rsidR="004E7E56">
        <w:rPr>
          <w:rFonts w:ascii="Arial" w:hAnsi="Arial" w:cs="Arial"/>
          <w:color w:val="000000"/>
        </w:rPr>
        <w:t xml:space="preserve"> consider </w:t>
      </w:r>
      <w:r>
        <w:rPr>
          <w:rFonts w:ascii="Arial" w:hAnsi="Arial" w:cs="Arial"/>
          <w:color w:val="000000"/>
        </w:rPr>
        <w:t xml:space="preserve">is to learn French so communication is clearer and staff feel like you are a part of the team. </w:t>
      </w:r>
    </w:p>
    <w:p w14:paraId="1B94311C" w14:textId="07E994A4" w:rsidR="003E2C47" w:rsidRDefault="003E2C47" w:rsidP="004E7E56">
      <w:pPr>
        <w:pStyle w:val="NormalWeb"/>
        <w:numPr>
          <w:ilvl w:val="0"/>
          <w:numId w:val="4"/>
        </w:numPr>
        <w:shd w:val="clear" w:color="auto" w:fill="FFFFFF"/>
        <w:rPr>
          <w:rFonts w:ascii="Arial" w:hAnsi="Arial" w:cs="Arial"/>
          <w:color w:val="000000"/>
        </w:rPr>
      </w:pPr>
      <w:r>
        <w:rPr>
          <w:rFonts w:ascii="Arial" w:hAnsi="Arial" w:cs="Arial"/>
          <w:color w:val="000000"/>
        </w:rPr>
        <w:t>P</w:t>
      </w:r>
      <w:r w:rsidR="004E7E56">
        <w:rPr>
          <w:rFonts w:ascii="Arial" w:hAnsi="Arial" w:cs="Arial"/>
          <w:color w:val="000000"/>
        </w:rPr>
        <w:t>romot</w:t>
      </w:r>
      <w:r>
        <w:rPr>
          <w:rFonts w:ascii="Arial" w:hAnsi="Arial" w:cs="Arial"/>
          <w:color w:val="000000"/>
        </w:rPr>
        <w:t>e</w:t>
      </w:r>
      <w:r w:rsidR="004E7E56">
        <w:rPr>
          <w:rFonts w:ascii="Arial" w:hAnsi="Arial" w:cs="Arial"/>
          <w:color w:val="000000"/>
        </w:rPr>
        <w:t xml:space="preserve"> intercultural awareness by having staff members share their own experiences and traditions.</w:t>
      </w:r>
    </w:p>
    <w:p w14:paraId="2ABF6DFA" w14:textId="77777777" w:rsidR="003E2C47" w:rsidRDefault="004E7E56" w:rsidP="003E2C47">
      <w:pPr>
        <w:pStyle w:val="NormalWeb"/>
        <w:numPr>
          <w:ilvl w:val="0"/>
          <w:numId w:val="4"/>
        </w:numPr>
        <w:shd w:val="clear" w:color="auto" w:fill="FFFFFF"/>
        <w:rPr>
          <w:rFonts w:ascii="Arial" w:hAnsi="Arial" w:cs="Arial"/>
          <w:color w:val="000000"/>
        </w:rPr>
      </w:pPr>
      <w:r w:rsidRPr="003E2C47">
        <w:rPr>
          <w:rFonts w:ascii="Arial" w:hAnsi="Arial" w:cs="Arial"/>
          <w:color w:val="000000"/>
        </w:rPr>
        <w:t>If it’s the holiday time, you could even organize a dinner where each staff member brings a traditional holiday dish, which is a great way to celebrate differences.</w:t>
      </w:r>
    </w:p>
    <w:p w14:paraId="39C3B415" w14:textId="283595C5" w:rsidR="00354161" w:rsidRDefault="003E2C47" w:rsidP="003E2C47">
      <w:pPr>
        <w:pStyle w:val="NormalWeb"/>
        <w:numPr>
          <w:ilvl w:val="0"/>
          <w:numId w:val="4"/>
        </w:numPr>
        <w:shd w:val="clear" w:color="auto" w:fill="FFFFFF"/>
        <w:rPr>
          <w:rFonts w:ascii="Arial" w:hAnsi="Arial" w:cs="Arial"/>
          <w:color w:val="000000"/>
        </w:rPr>
      </w:pPr>
      <w:r w:rsidRPr="003E2C47">
        <w:rPr>
          <w:rFonts w:ascii="Arial" w:hAnsi="Arial" w:cs="Arial"/>
          <w:color w:val="000000"/>
        </w:rPr>
        <w:t>Taking an active role in ensuring that your leadership and staff understand the value of diversity in your company and that anyone who feels disrespected has someone to talk to or a place to go, and that there is a protocol in place to handle such a situation, is part of managing a diverse workforce.</w:t>
      </w:r>
    </w:p>
    <w:p w14:paraId="41622152" w14:textId="55778E09" w:rsidR="003E2C47" w:rsidRDefault="003E2C47" w:rsidP="003E2C47">
      <w:pPr>
        <w:pStyle w:val="NormalWeb"/>
        <w:numPr>
          <w:ilvl w:val="0"/>
          <w:numId w:val="4"/>
        </w:numPr>
        <w:shd w:val="clear" w:color="auto" w:fill="FFFFFF"/>
        <w:rPr>
          <w:rFonts w:ascii="Arial" w:hAnsi="Arial" w:cs="Arial"/>
          <w:color w:val="000000"/>
        </w:rPr>
      </w:pPr>
      <w:r>
        <w:rPr>
          <w:rFonts w:ascii="Arial" w:hAnsi="Arial" w:cs="Arial"/>
          <w:color w:val="000000"/>
        </w:rPr>
        <w:t>Educate staff on different cultures and languages</w:t>
      </w:r>
    </w:p>
    <w:p w14:paraId="5C3AF770" w14:textId="29B0ED30" w:rsidR="003E2C47" w:rsidRDefault="003E2C47" w:rsidP="003E2C47">
      <w:pPr>
        <w:pStyle w:val="NormalWeb"/>
        <w:numPr>
          <w:ilvl w:val="0"/>
          <w:numId w:val="4"/>
        </w:numPr>
        <w:shd w:val="clear" w:color="auto" w:fill="FFFFFF"/>
        <w:rPr>
          <w:rFonts w:ascii="Arial" w:hAnsi="Arial" w:cs="Arial"/>
          <w:color w:val="000000"/>
        </w:rPr>
      </w:pPr>
      <w:r>
        <w:rPr>
          <w:rFonts w:ascii="Arial" w:hAnsi="Arial" w:cs="Arial"/>
          <w:color w:val="000000"/>
        </w:rPr>
        <w:t xml:space="preserve">Introduce training programs on cultural awareness. </w:t>
      </w:r>
    </w:p>
    <w:p w14:paraId="188B6D7A" w14:textId="77777777" w:rsidR="003E2C47" w:rsidRPr="003E2C47" w:rsidRDefault="003E2C47" w:rsidP="003E2C47">
      <w:pPr>
        <w:pStyle w:val="NormalWeb"/>
        <w:shd w:val="clear" w:color="auto" w:fill="FFFFFF"/>
        <w:ind w:left="360"/>
        <w:rPr>
          <w:rFonts w:ascii="Arial" w:hAnsi="Arial" w:cs="Arial"/>
          <w:color w:val="000000"/>
        </w:rPr>
      </w:pPr>
    </w:p>
    <w:p w14:paraId="72ED1D69" w14:textId="77777777" w:rsidR="00354161" w:rsidRDefault="00354161">
      <w:pPr>
        <w:rPr>
          <w:rFonts w:ascii="Arial" w:hAnsi="Arial" w:cs="Arial"/>
          <w:sz w:val="24"/>
          <w:szCs w:val="24"/>
        </w:rPr>
      </w:pPr>
    </w:p>
    <w:p w14:paraId="43261A5D" w14:textId="77777777" w:rsidR="00EB56B7" w:rsidRDefault="00EB56B7">
      <w:pPr>
        <w:rPr>
          <w:rFonts w:ascii="Arial" w:hAnsi="Arial" w:cs="Arial"/>
          <w:sz w:val="24"/>
          <w:szCs w:val="24"/>
        </w:rPr>
      </w:pPr>
    </w:p>
    <w:p w14:paraId="25EB656E" w14:textId="77777777" w:rsidR="003E2C47" w:rsidRDefault="003E2C47">
      <w:pPr>
        <w:rPr>
          <w:rFonts w:ascii="Arial" w:hAnsi="Arial" w:cs="Arial"/>
          <w:sz w:val="24"/>
          <w:szCs w:val="24"/>
        </w:rPr>
      </w:pPr>
    </w:p>
    <w:p w14:paraId="35C706D5" w14:textId="77777777" w:rsidR="003E2C47" w:rsidRDefault="003E2C47">
      <w:pPr>
        <w:rPr>
          <w:rFonts w:ascii="Arial" w:hAnsi="Arial" w:cs="Arial"/>
          <w:sz w:val="24"/>
          <w:szCs w:val="24"/>
        </w:rPr>
      </w:pPr>
    </w:p>
    <w:p w14:paraId="40F26C68" w14:textId="77777777" w:rsidR="003E2C47" w:rsidRDefault="003E2C47">
      <w:pPr>
        <w:rPr>
          <w:rFonts w:ascii="Arial" w:hAnsi="Arial" w:cs="Arial"/>
          <w:sz w:val="24"/>
          <w:szCs w:val="24"/>
        </w:rPr>
      </w:pPr>
    </w:p>
    <w:p w14:paraId="37B57391" w14:textId="77777777" w:rsidR="003E2C47" w:rsidRDefault="003E2C47">
      <w:pPr>
        <w:rPr>
          <w:rFonts w:ascii="Arial" w:hAnsi="Arial" w:cs="Arial"/>
          <w:sz w:val="24"/>
          <w:szCs w:val="24"/>
        </w:rPr>
      </w:pPr>
    </w:p>
    <w:p w14:paraId="167A25FC" w14:textId="77777777" w:rsidR="003E2C47" w:rsidRDefault="003E2C47">
      <w:pPr>
        <w:rPr>
          <w:rFonts w:ascii="Arial" w:hAnsi="Arial" w:cs="Arial"/>
          <w:sz w:val="24"/>
          <w:szCs w:val="24"/>
        </w:rPr>
      </w:pPr>
    </w:p>
    <w:p w14:paraId="6A6A0726" w14:textId="77777777" w:rsidR="003E2C47" w:rsidRDefault="003E2C47">
      <w:pPr>
        <w:rPr>
          <w:rFonts w:ascii="Arial" w:hAnsi="Arial" w:cs="Arial"/>
          <w:sz w:val="24"/>
          <w:szCs w:val="24"/>
        </w:rPr>
      </w:pPr>
    </w:p>
    <w:p w14:paraId="41A34A72" w14:textId="77777777" w:rsidR="003E2C47" w:rsidRDefault="003E2C47">
      <w:pPr>
        <w:rPr>
          <w:rFonts w:ascii="Arial" w:hAnsi="Arial" w:cs="Arial"/>
          <w:sz w:val="24"/>
          <w:szCs w:val="24"/>
        </w:rPr>
      </w:pPr>
    </w:p>
    <w:p w14:paraId="33DA2128" w14:textId="77777777" w:rsidR="003E2C47" w:rsidRDefault="003E2C47">
      <w:pPr>
        <w:rPr>
          <w:rFonts w:ascii="Arial" w:hAnsi="Arial" w:cs="Arial"/>
          <w:sz w:val="24"/>
          <w:szCs w:val="24"/>
        </w:rPr>
      </w:pPr>
    </w:p>
    <w:p w14:paraId="189F5D7C" w14:textId="77777777" w:rsidR="003E2C47" w:rsidRDefault="003E2C47">
      <w:pPr>
        <w:rPr>
          <w:rFonts w:ascii="Arial" w:hAnsi="Arial" w:cs="Arial"/>
          <w:sz w:val="24"/>
          <w:szCs w:val="24"/>
        </w:rPr>
      </w:pPr>
    </w:p>
    <w:p w14:paraId="7C8675DD" w14:textId="77777777" w:rsidR="003E2C47" w:rsidRDefault="003E2C47">
      <w:pPr>
        <w:rPr>
          <w:rFonts w:ascii="Arial" w:hAnsi="Arial" w:cs="Arial"/>
          <w:sz w:val="24"/>
          <w:szCs w:val="24"/>
        </w:rPr>
      </w:pPr>
    </w:p>
    <w:p w14:paraId="2561B186" w14:textId="77777777" w:rsidR="003E2C47" w:rsidRDefault="003E2C47">
      <w:pPr>
        <w:rPr>
          <w:rFonts w:ascii="Arial" w:hAnsi="Arial" w:cs="Arial"/>
          <w:sz w:val="24"/>
          <w:szCs w:val="24"/>
        </w:rPr>
      </w:pPr>
    </w:p>
    <w:p w14:paraId="6122969E" w14:textId="77777777" w:rsidR="003E2C47" w:rsidRDefault="003E2C47">
      <w:pPr>
        <w:rPr>
          <w:rFonts w:ascii="Arial" w:hAnsi="Arial" w:cs="Arial"/>
          <w:sz w:val="24"/>
          <w:szCs w:val="24"/>
        </w:rPr>
      </w:pPr>
    </w:p>
    <w:p w14:paraId="1C2AD13D" w14:textId="77777777" w:rsidR="003E2C47" w:rsidRDefault="003E2C47">
      <w:pPr>
        <w:rPr>
          <w:rFonts w:ascii="Arial" w:hAnsi="Arial" w:cs="Arial"/>
          <w:sz w:val="24"/>
          <w:szCs w:val="24"/>
        </w:rPr>
      </w:pPr>
    </w:p>
    <w:p w14:paraId="59314FA7" w14:textId="77777777" w:rsidR="003E2C47" w:rsidRDefault="003E2C47">
      <w:pPr>
        <w:rPr>
          <w:rFonts w:ascii="Arial" w:hAnsi="Arial" w:cs="Arial"/>
          <w:sz w:val="24"/>
          <w:szCs w:val="24"/>
        </w:rPr>
      </w:pPr>
    </w:p>
    <w:p w14:paraId="78EA3FDA" w14:textId="77777777" w:rsidR="003E2C47" w:rsidRDefault="003E2C47">
      <w:pPr>
        <w:rPr>
          <w:rFonts w:ascii="Arial" w:hAnsi="Arial" w:cs="Arial"/>
          <w:sz w:val="24"/>
          <w:szCs w:val="24"/>
        </w:rPr>
      </w:pPr>
    </w:p>
    <w:p w14:paraId="69D7FAAA" w14:textId="77777777" w:rsidR="00504E02" w:rsidRDefault="00504E02">
      <w:pPr>
        <w:rPr>
          <w:rFonts w:ascii="Arial" w:hAnsi="Arial" w:cs="Arial"/>
          <w:sz w:val="24"/>
          <w:szCs w:val="24"/>
        </w:rPr>
      </w:pPr>
    </w:p>
    <w:p w14:paraId="6BDD4BFA" w14:textId="5BB27FA6" w:rsidR="00354161" w:rsidRPr="004E7E56" w:rsidRDefault="00354161">
      <w:pPr>
        <w:rPr>
          <w:rFonts w:ascii="Arial" w:hAnsi="Arial" w:cs="Arial"/>
          <w:b/>
          <w:bCs/>
          <w:sz w:val="24"/>
          <w:szCs w:val="24"/>
        </w:rPr>
      </w:pPr>
      <w:r w:rsidRPr="004E7E56">
        <w:rPr>
          <w:rFonts w:ascii="Arial" w:hAnsi="Arial" w:cs="Arial"/>
          <w:b/>
          <w:bCs/>
          <w:sz w:val="24"/>
          <w:szCs w:val="24"/>
        </w:rPr>
        <w:lastRenderedPageBreak/>
        <w:t>References</w:t>
      </w:r>
    </w:p>
    <w:p w14:paraId="640CD58B" w14:textId="0946BEE2" w:rsidR="00AD4AD3" w:rsidRPr="00504E02" w:rsidRDefault="00AD4AD3">
      <w:pPr>
        <w:rPr>
          <w:rFonts w:ascii="Arial" w:hAnsi="Arial" w:cs="Arial"/>
          <w:sz w:val="24"/>
          <w:szCs w:val="24"/>
        </w:rPr>
      </w:pPr>
      <w:r w:rsidRPr="00504E02">
        <w:rPr>
          <w:rFonts w:ascii="Arial" w:hAnsi="Arial" w:cs="Arial"/>
          <w:sz w:val="24"/>
          <w:szCs w:val="24"/>
        </w:rPr>
        <w:t xml:space="preserve">(2020) The Globe Project: Culture and Leadership Visualisation. Available at: </w:t>
      </w:r>
      <w:hyperlink r:id="rId9" w:anchor="country" w:history="1">
        <w:r w:rsidRPr="00504E02">
          <w:rPr>
            <w:rStyle w:val="Hyperlink"/>
            <w:rFonts w:ascii="Arial" w:hAnsi="Arial" w:cs="Arial"/>
            <w:sz w:val="24"/>
            <w:szCs w:val="24"/>
          </w:rPr>
          <w:t>Results - France GLOBE Project</w:t>
        </w:r>
      </w:hyperlink>
      <w:r w:rsidRPr="00504E02">
        <w:rPr>
          <w:rFonts w:ascii="Arial" w:hAnsi="Arial" w:cs="Arial"/>
          <w:sz w:val="24"/>
          <w:szCs w:val="24"/>
        </w:rPr>
        <w:t xml:space="preserve"> [Accessed on 03 November 2023]</w:t>
      </w:r>
    </w:p>
    <w:p w14:paraId="4EEA8CD8" w14:textId="132025E9" w:rsidR="004E7E56" w:rsidRPr="00504E02" w:rsidRDefault="004E7E56">
      <w:pPr>
        <w:rPr>
          <w:rFonts w:ascii="Arial" w:hAnsi="Arial" w:cs="Arial"/>
          <w:sz w:val="24"/>
          <w:szCs w:val="24"/>
        </w:rPr>
      </w:pPr>
      <w:r w:rsidRPr="00504E02">
        <w:rPr>
          <w:rFonts w:ascii="Arial" w:hAnsi="Arial" w:cs="Arial"/>
          <w:sz w:val="24"/>
          <w:szCs w:val="24"/>
        </w:rPr>
        <w:t xml:space="preserve">(2023) G B Pant IHM: Why French is Mandatory in Hospitality? Available at: </w:t>
      </w:r>
      <w:hyperlink r:id="rId10" w:history="1">
        <w:r w:rsidRPr="00504E02">
          <w:rPr>
            <w:rStyle w:val="Hyperlink"/>
            <w:rFonts w:ascii="Arial" w:hAnsi="Arial" w:cs="Arial"/>
            <w:sz w:val="24"/>
            <w:szCs w:val="24"/>
          </w:rPr>
          <w:t xml:space="preserve">Why </w:t>
        </w:r>
        <w:proofErr w:type="spellStart"/>
        <w:r w:rsidRPr="00504E02">
          <w:rPr>
            <w:rStyle w:val="Hyperlink"/>
            <w:rFonts w:ascii="Arial" w:hAnsi="Arial" w:cs="Arial"/>
            <w:sz w:val="24"/>
            <w:szCs w:val="24"/>
          </w:rPr>
          <w:t>french</w:t>
        </w:r>
        <w:proofErr w:type="spellEnd"/>
        <w:r w:rsidRPr="00504E02">
          <w:rPr>
            <w:rStyle w:val="Hyperlink"/>
            <w:rFonts w:ascii="Arial" w:hAnsi="Arial" w:cs="Arial"/>
            <w:sz w:val="24"/>
            <w:szCs w:val="24"/>
          </w:rPr>
          <w:t xml:space="preserve"> is mandatory in hospitality? - GB Pant Institute of Hotel Management, </w:t>
        </w:r>
        <w:proofErr w:type="spellStart"/>
        <w:r w:rsidRPr="00504E02">
          <w:rPr>
            <w:rStyle w:val="Hyperlink"/>
            <w:rFonts w:ascii="Arial" w:hAnsi="Arial" w:cs="Arial"/>
            <w:sz w:val="24"/>
            <w:szCs w:val="24"/>
          </w:rPr>
          <w:t>Haldwani</w:t>
        </w:r>
        <w:proofErr w:type="spellEnd"/>
        <w:r w:rsidRPr="00504E02">
          <w:rPr>
            <w:rStyle w:val="Hyperlink"/>
            <w:rFonts w:ascii="Arial" w:hAnsi="Arial" w:cs="Arial"/>
            <w:sz w:val="24"/>
            <w:szCs w:val="24"/>
          </w:rPr>
          <w:t xml:space="preserve"> (gbpantihm.com)</w:t>
        </w:r>
      </w:hyperlink>
      <w:r w:rsidRPr="00504E02">
        <w:rPr>
          <w:rFonts w:ascii="Arial" w:hAnsi="Arial" w:cs="Arial"/>
          <w:sz w:val="24"/>
          <w:szCs w:val="24"/>
        </w:rPr>
        <w:t xml:space="preserve"> [Accessed on 03 November 2023]</w:t>
      </w:r>
    </w:p>
    <w:p w14:paraId="6BAFB28E" w14:textId="6275F976" w:rsidR="00EB56B7" w:rsidRPr="00504E02" w:rsidRDefault="00EB56B7">
      <w:pPr>
        <w:rPr>
          <w:rFonts w:ascii="Arial" w:hAnsi="Arial" w:cs="Arial"/>
          <w:sz w:val="24"/>
          <w:szCs w:val="24"/>
        </w:rPr>
      </w:pPr>
      <w:proofErr w:type="spellStart"/>
      <w:r w:rsidRPr="00504E02">
        <w:rPr>
          <w:rFonts w:ascii="Arial" w:hAnsi="Arial" w:cs="Arial"/>
          <w:sz w:val="24"/>
          <w:szCs w:val="24"/>
        </w:rPr>
        <w:t>Bajdo</w:t>
      </w:r>
      <w:proofErr w:type="spellEnd"/>
      <w:r w:rsidRPr="00504E02">
        <w:rPr>
          <w:rFonts w:ascii="Arial" w:hAnsi="Arial" w:cs="Arial"/>
          <w:sz w:val="24"/>
          <w:szCs w:val="24"/>
        </w:rPr>
        <w:t>, L.M</w:t>
      </w:r>
      <w:r w:rsidR="00834776" w:rsidRPr="00504E02">
        <w:rPr>
          <w:rFonts w:ascii="Arial" w:hAnsi="Arial" w:cs="Arial"/>
          <w:sz w:val="24"/>
          <w:szCs w:val="24"/>
        </w:rPr>
        <w:t>.,</w:t>
      </w:r>
      <w:r w:rsidRPr="00504E02">
        <w:rPr>
          <w:rFonts w:ascii="Arial" w:hAnsi="Arial" w:cs="Arial"/>
          <w:sz w:val="24"/>
          <w:szCs w:val="24"/>
        </w:rPr>
        <w:t xml:space="preserve"> Dickson, M.W. (2000). Perceptions of Organizational Culture and Women’s Advancement in Organization: </w:t>
      </w:r>
      <w:r w:rsidRPr="00504E02">
        <w:rPr>
          <w:rFonts w:ascii="Arial" w:hAnsi="Arial" w:cs="Arial"/>
          <w:i/>
          <w:iCs/>
          <w:sz w:val="24"/>
          <w:szCs w:val="24"/>
        </w:rPr>
        <w:t>A Cross-Cultural Examination</w:t>
      </w:r>
      <w:r w:rsidRPr="00504E02">
        <w:rPr>
          <w:rFonts w:ascii="Arial" w:hAnsi="Arial" w:cs="Arial"/>
          <w:sz w:val="24"/>
          <w:szCs w:val="24"/>
        </w:rPr>
        <w:t>, Vol 45 (5/6), pp 399-414.</w:t>
      </w:r>
    </w:p>
    <w:p w14:paraId="71A51789" w14:textId="5208961C" w:rsidR="00834776" w:rsidRPr="00504E02" w:rsidRDefault="00834776" w:rsidP="00834776">
      <w:pPr>
        <w:pStyle w:val="ref"/>
        <w:shd w:val="clear" w:color="auto" w:fill="FFFFFF"/>
        <w:rPr>
          <w:rFonts w:ascii="Arial" w:hAnsi="Arial" w:cs="Arial"/>
        </w:rPr>
      </w:pPr>
      <w:r w:rsidRPr="00504E02">
        <w:rPr>
          <w:rFonts w:ascii="Arial" w:hAnsi="Arial" w:cs="Arial"/>
        </w:rPr>
        <w:t>Choi K H, Kim D Y. (2013) A Cross Cultural Study of Antecedents on Career Preparation Behavior: Learning motivation, Academic Achievement, and Career Decision Self-efficacy. </w:t>
      </w:r>
      <w:r w:rsidRPr="00504E02">
        <w:rPr>
          <w:rStyle w:val="Emphasis"/>
          <w:rFonts w:ascii="Arial" w:hAnsi="Arial" w:cs="Arial"/>
          <w:i w:val="0"/>
          <w:iCs w:val="0"/>
        </w:rPr>
        <w:t>Journal of Hospitality, Leisure, Sport &amp; Tourism Education</w:t>
      </w:r>
      <w:r w:rsidRPr="00504E02">
        <w:rPr>
          <w:rFonts w:ascii="Arial" w:hAnsi="Arial" w:cs="Arial"/>
          <w:i/>
          <w:iCs/>
        </w:rPr>
        <w:t xml:space="preserve">. </w:t>
      </w:r>
      <w:r w:rsidRPr="00504E02">
        <w:rPr>
          <w:rFonts w:ascii="Arial" w:hAnsi="Arial" w:cs="Arial"/>
        </w:rPr>
        <w:t xml:space="preserve">Vol </w:t>
      </w:r>
      <w:r w:rsidRPr="00504E02">
        <w:rPr>
          <w:rFonts w:ascii="Arial" w:hAnsi="Arial" w:cs="Arial"/>
          <w:color w:val="212529"/>
        </w:rPr>
        <w:t xml:space="preserve">13. pp19–32. Available at: </w:t>
      </w:r>
      <w:hyperlink r:id="rId11" w:history="1">
        <w:r w:rsidRPr="00504E02">
          <w:rPr>
            <w:rStyle w:val="Hyperlink"/>
            <w:rFonts w:ascii="Arial" w:hAnsi="Arial" w:cs="Arial"/>
          </w:rPr>
          <w:t>A cross cultural study of antecedents on career preparation behavior: Learning motivation, academic achievement, and career decision self-efficacy - ScienceDirect</w:t>
        </w:r>
      </w:hyperlink>
      <w:r w:rsidRPr="00504E02">
        <w:rPr>
          <w:rFonts w:ascii="Arial" w:hAnsi="Arial" w:cs="Arial"/>
        </w:rPr>
        <w:t xml:space="preserve"> [Accessed on 03 November 2023]</w:t>
      </w:r>
    </w:p>
    <w:p w14:paraId="6228B274" w14:textId="3B2D6454" w:rsidR="004E7E56" w:rsidRPr="00504E02" w:rsidRDefault="004E7E56" w:rsidP="004E7E56">
      <w:pPr>
        <w:pStyle w:val="NoSpacing"/>
        <w:rPr>
          <w:rFonts w:ascii="Arial" w:hAnsi="Arial" w:cs="Arial"/>
          <w:sz w:val="24"/>
          <w:szCs w:val="24"/>
        </w:rPr>
      </w:pPr>
      <w:r w:rsidRPr="00504E02">
        <w:rPr>
          <w:rFonts w:ascii="Arial" w:hAnsi="Arial" w:cs="Arial"/>
          <w:sz w:val="24"/>
          <w:szCs w:val="24"/>
        </w:rPr>
        <w:t xml:space="preserve">Joseph, Y (2023) Medium: The role of cultural sensitivity in the hospitality industry. Available at: </w:t>
      </w:r>
      <w:hyperlink r:id="rId12" w:anchor=":~:text=Respecting%20the%20customs%20and%20traditions,rituals%20for%20greeting%20and%20farewell." w:history="1">
        <w:r w:rsidRPr="00504E02">
          <w:rPr>
            <w:rStyle w:val="Hyperlink"/>
            <w:rFonts w:ascii="Arial" w:hAnsi="Arial" w:cs="Arial"/>
            <w:sz w:val="24"/>
            <w:szCs w:val="24"/>
          </w:rPr>
          <w:t>The role of cultural sensitivity in the hospitality industry | by Yvonne Joseph | Medium</w:t>
        </w:r>
      </w:hyperlink>
      <w:r w:rsidRPr="00504E02">
        <w:rPr>
          <w:rFonts w:ascii="Arial" w:hAnsi="Arial" w:cs="Arial"/>
          <w:sz w:val="24"/>
          <w:szCs w:val="24"/>
        </w:rPr>
        <w:t xml:space="preserve"> [Accessed on 03 November 2023]</w:t>
      </w:r>
    </w:p>
    <w:p w14:paraId="2BE943C3" w14:textId="77777777" w:rsidR="00122652" w:rsidRPr="00504E02" w:rsidRDefault="00122652" w:rsidP="004E7E56">
      <w:pPr>
        <w:pStyle w:val="NoSpacing"/>
        <w:rPr>
          <w:rFonts w:ascii="Arial" w:hAnsi="Arial" w:cs="Arial"/>
          <w:sz w:val="24"/>
          <w:szCs w:val="24"/>
        </w:rPr>
      </w:pPr>
    </w:p>
    <w:p w14:paraId="29278678" w14:textId="2DF38EC7" w:rsidR="000C4B33" w:rsidRPr="00504E02" w:rsidRDefault="000C4B33" w:rsidP="000C4B33">
      <w:pPr>
        <w:pStyle w:val="NoSpacing"/>
        <w:rPr>
          <w:rFonts w:ascii="Arial" w:hAnsi="Arial" w:cs="Arial"/>
          <w:color w:val="212529"/>
          <w:sz w:val="24"/>
          <w:szCs w:val="24"/>
        </w:rPr>
      </w:pPr>
      <w:r w:rsidRPr="00504E02">
        <w:rPr>
          <w:rFonts w:ascii="Arial" w:hAnsi="Arial" w:cs="Arial"/>
          <w:color w:val="212529"/>
          <w:sz w:val="24"/>
          <w:szCs w:val="24"/>
        </w:rPr>
        <w:t>Kessler E, Wong-</w:t>
      </w:r>
      <w:proofErr w:type="spellStart"/>
      <w:r w:rsidRPr="00504E02">
        <w:rPr>
          <w:rFonts w:ascii="Arial" w:hAnsi="Arial" w:cs="Arial"/>
          <w:color w:val="212529"/>
          <w:sz w:val="24"/>
          <w:szCs w:val="24"/>
        </w:rPr>
        <w:t>MingJi</w:t>
      </w:r>
      <w:proofErr w:type="spellEnd"/>
      <w:r w:rsidRPr="00504E02">
        <w:rPr>
          <w:rFonts w:ascii="Arial" w:hAnsi="Arial" w:cs="Arial"/>
          <w:color w:val="212529"/>
          <w:sz w:val="24"/>
          <w:szCs w:val="24"/>
        </w:rPr>
        <w:t xml:space="preserve"> D. (2009) </w:t>
      </w:r>
      <w:r w:rsidRPr="00504E02">
        <w:rPr>
          <w:rStyle w:val="Emphasis"/>
          <w:rFonts w:ascii="Arial" w:hAnsi="Arial" w:cs="Arial"/>
          <w:i w:val="0"/>
          <w:iCs w:val="0"/>
          <w:color w:val="000000"/>
          <w:sz w:val="24"/>
          <w:szCs w:val="24"/>
        </w:rPr>
        <w:t>Cultural Mythology and Global Leadership</w:t>
      </w:r>
      <w:r w:rsidRPr="00504E02">
        <w:rPr>
          <w:rFonts w:ascii="Arial" w:hAnsi="Arial" w:cs="Arial"/>
          <w:color w:val="212529"/>
          <w:sz w:val="24"/>
          <w:szCs w:val="24"/>
        </w:rPr>
        <w:t>. 1</w:t>
      </w:r>
      <w:r w:rsidRPr="00504E02">
        <w:rPr>
          <w:rFonts w:ascii="Arial" w:hAnsi="Arial" w:cs="Arial"/>
          <w:color w:val="212529"/>
          <w:sz w:val="24"/>
          <w:szCs w:val="24"/>
          <w:vertAlign w:val="superscript"/>
        </w:rPr>
        <w:t>st</w:t>
      </w:r>
      <w:r w:rsidRPr="00504E02">
        <w:rPr>
          <w:rFonts w:ascii="Arial" w:hAnsi="Arial" w:cs="Arial"/>
          <w:color w:val="212529"/>
          <w:sz w:val="24"/>
          <w:szCs w:val="24"/>
        </w:rPr>
        <w:t xml:space="preserve"> Ed. Cheltenham: Edward Elgar. Pp 416. Available at: </w:t>
      </w:r>
      <w:hyperlink r:id="rId13" w:history="1">
        <w:r w:rsidRPr="00504E02">
          <w:rPr>
            <w:rStyle w:val="Hyperlink"/>
            <w:rFonts w:ascii="Arial" w:hAnsi="Arial" w:cs="Arial"/>
            <w:sz w:val="24"/>
            <w:szCs w:val="24"/>
          </w:rPr>
          <w:t>Cultural Mythology and Global Leadership (e-elgar.com)</w:t>
        </w:r>
      </w:hyperlink>
      <w:r w:rsidRPr="00504E02">
        <w:rPr>
          <w:rFonts w:ascii="Arial" w:hAnsi="Arial" w:cs="Arial"/>
          <w:sz w:val="24"/>
          <w:szCs w:val="24"/>
        </w:rPr>
        <w:t xml:space="preserve"> [Accessed on 03 November 2023]</w:t>
      </w:r>
    </w:p>
    <w:p w14:paraId="527E21ED" w14:textId="77777777" w:rsidR="000C4B33" w:rsidRPr="00504E02" w:rsidRDefault="000C4B33" w:rsidP="004E7E56">
      <w:pPr>
        <w:pStyle w:val="NoSpacing"/>
        <w:rPr>
          <w:rFonts w:ascii="Arial" w:hAnsi="Arial" w:cs="Arial"/>
          <w:sz w:val="24"/>
          <w:szCs w:val="24"/>
        </w:rPr>
      </w:pPr>
    </w:p>
    <w:p w14:paraId="641A1C81" w14:textId="1E030459" w:rsidR="00122652" w:rsidRPr="00504E02" w:rsidRDefault="00122652" w:rsidP="004E7E56">
      <w:pPr>
        <w:pStyle w:val="NoSpacing"/>
        <w:rPr>
          <w:rFonts w:ascii="Arial" w:hAnsi="Arial" w:cs="Arial"/>
          <w:sz w:val="24"/>
          <w:szCs w:val="24"/>
        </w:rPr>
      </w:pPr>
      <w:r w:rsidRPr="00504E02">
        <w:rPr>
          <w:rFonts w:ascii="Arial" w:hAnsi="Arial" w:cs="Arial"/>
          <w:sz w:val="24"/>
          <w:szCs w:val="24"/>
          <w:shd w:val="clear" w:color="auto" w:fill="FFFFFF"/>
        </w:rPr>
        <w:t xml:space="preserve">Khan M.Y.H. (2019) Cross </w:t>
      </w:r>
      <w:r w:rsidR="000C4B33" w:rsidRPr="00504E02">
        <w:rPr>
          <w:rFonts w:ascii="Arial" w:hAnsi="Arial" w:cs="Arial"/>
          <w:sz w:val="24"/>
          <w:szCs w:val="24"/>
          <w:shd w:val="clear" w:color="auto" w:fill="FFFFFF"/>
        </w:rPr>
        <w:t>C</w:t>
      </w:r>
      <w:r w:rsidRPr="00504E02">
        <w:rPr>
          <w:rFonts w:ascii="Arial" w:hAnsi="Arial" w:cs="Arial"/>
          <w:sz w:val="24"/>
          <w:szCs w:val="24"/>
          <w:shd w:val="clear" w:color="auto" w:fill="FFFFFF"/>
        </w:rPr>
        <w:t xml:space="preserve">ultural </w:t>
      </w:r>
      <w:r w:rsidR="000C4B33" w:rsidRPr="00504E02">
        <w:rPr>
          <w:rFonts w:ascii="Arial" w:hAnsi="Arial" w:cs="Arial"/>
          <w:sz w:val="24"/>
          <w:szCs w:val="24"/>
          <w:shd w:val="clear" w:color="auto" w:fill="FFFFFF"/>
        </w:rPr>
        <w:t>L</w:t>
      </w:r>
      <w:r w:rsidRPr="00504E02">
        <w:rPr>
          <w:rFonts w:ascii="Arial" w:hAnsi="Arial" w:cs="Arial"/>
          <w:sz w:val="24"/>
          <w:szCs w:val="24"/>
          <w:shd w:val="clear" w:color="auto" w:fill="FFFFFF"/>
        </w:rPr>
        <w:t xml:space="preserve">eadership and the </w:t>
      </w:r>
      <w:r w:rsidR="000C4B33" w:rsidRPr="00504E02">
        <w:rPr>
          <w:rFonts w:ascii="Arial" w:hAnsi="Arial" w:cs="Arial"/>
          <w:sz w:val="24"/>
          <w:szCs w:val="24"/>
          <w:shd w:val="clear" w:color="auto" w:fill="FFFFFF"/>
        </w:rPr>
        <w:t>H</w:t>
      </w:r>
      <w:r w:rsidRPr="00504E02">
        <w:rPr>
          <w:rFonts w:ascii="Arial" w:hAnsi="Arial" w:cs="Arial"/>
          <w:sz w:val="24"/>
          <w:szCs w:val="24"/>
          <w:shd w:val="clear" w:color="auto" w:fill="FFFFFF"/>
        </w:rPr>
        <w:t xml:space="preserve">ospitality </w:t>
      </w:r>
      <w:r w:rsidR="000C4B33" w:rsidRPr="00504E02">
        <w:rPr>
          <w:rFonts w:ascii="Arial" w:hAnsi="Arial" w:cs="Arial"/>
          <w:sz w:val="24"/>
          <w:szCs w:val="24"/>
          <w:shd w:val="clear" w:color="auto" w:fill="FFFFFF"/>
        </w:rPr>
        <w:t>I</w:t>
      </w:r>
      <w:r w:rsidRPr="00504E02">
        <w:rPr>
          <w:rFonts w:ascii="Arial" w:hAnsi="Arial" w:cs="Arial"/>
          <w:sz w:val="24"/>
          <w:szCs w:val="24"/>
          <w:shd w:val="clear" w:color="auto" w:fill="FFFFFF"/>
        </w:rPr>
        <w:t>ndustry: A Leadership Style Towards Success in Organizational Goals in France. Art Human Open Acc J. Vol 3(1). Pp 25-30</w:t>
      </w:r>
      <w:r w:rsidR="000C4B33" w:rsidRPr="00504E02">
        <w:rPr>
          <w:rFonts w:ascii="Arial" w:hAnsi="Arial" w:cs="Arial"/>
          <w:sz w:val="24"/>
          <w:szCs w:val="24"/>
          <w:shd w:val="clear" w:color="auto" w:fill="FFFFFF"/>
        </w:rPr>
        <w:t xml:space="preserve">. Available at: </w:t>
      </w:r>
      <w:hyperlink r:id="rId14" w:history="1">
        <w:r w:rsidR="000C4B33" w:rsidRPr="00504E02">
          <w:rPr>
            <w:rStyle w:val="Hyperlink"/>
            <w:rFonts w:ascii="Arial" w:hAnsi="Arial" w:cs="Arial"/>
            <w:sz w:val="24"/>
            <w:szCs w:val="24"/>
          </w:rPr>
          <w:t xml:space="preserve">Cross cultural leadership and the hospitality industry: a leadership style towards success in organizational goals in France - </w:t>
        </w:r>
        <w:proofErr w:type="spellStart"/>
        <w:r w:rsidR="000C4B33" w:rsidRPr="00504E02">
          <w:rPr>
            <w:rStyle w:val="Hyperlink"/>
            <w:rFonts w:ascii="Arial" w:hAnsi="Arial" w:cs="Arial"/>
            <w:sz w:val="24"/>
            <w:szCs w:val="24"/>
          </w:rPr>
          <w:t>MedCrave</w:t>
        </w:r>
        <w:proofErr w:type="spellEnd"/>
        <w:r w:rsidR="000C4B33" w:rsidRPr="00504E02">
          <w:rPr>
            <w:rStyle w:val="Hyperlink"/>
            <w:rFonts w:ascii="Arial" w:hAnsi="Arial" w:cs="Arial"/>
            <w:sz w:val="24"/>
            <w:szCs w:val="24"/>
          </w:rPr>
          <w:t xml:space="preserve"> online</w:t>
        </w:r>
      </w:hyperlink>
      <w:r w:rsidR="000C4B33" w:rsidRPr="00504E02">
        <w:rPr>
          <w:rFonts w:ascii="Arial" w:hAnsi="Arial" w:cs="Arial"/>
          <w:sz w:val="24"/>
          <w:szCs w:val="24"/>
        </w:rPr>
        <w:t xml:space="preserve"> [Accessed on 03 November 2023]</w:t>
      </w:r>
    </w:p>
    <w:p w14:paraId="75AAEE94" w14:textId="77777777" w:rsidR="004E7E56" w:rsidRPr="00504E02" w:rsidRDefault="004E7E56" w:rsidP="004E7E56">
      <w:pPr>
        <w:pStyle w:val="NoSpacing"/>
        <w:rPr>
          <w:rFonts w:ascii="Arial" w:hAnsi="Arial" w:cs="Arial"/>
          <w:sz w:val="24"/>
          <w:szCs w:val="24"/>
        </w:rPr>
      </w:pPr>
    </w:p>
    <w:p w14:paraId="187BED4C" w14:textId="7DCDBA2D" w:rsidR="00122652" w:rsidRPr="00504E02" w:rsidRDefault="004E7E56" w:rsidP="00122652">
      <w:pPr>
        <w:pStyle w:val="NoSpacing"/>
        <w:rPr>
          <w:rFonts w:ascii="Arial" w:hAnsi="Arial" w:cs="Arial"/>
          <w:sz w:val="24"/>
          <w:szCs w:val="24"/>
        </w:rPr>
      </w:pPr>
      <w:r w:rsidRPr="00504E02">
        <w:rPr>
          <w:rFonts w:ascii="Arial" w:hAnsi="Arial" w:cs="Arial"/>
          <w:sz w:val="24"/>
          <w:szCs w:val="24"/>
        </w:rPr>
        <w:t xml:space="preserve">Lacalle, E. (2021) Mews: </w:t>
      </w:r>
      <w:r w:rsidR="00122652" w:rsidRPr="00504E02">
        <w:rPr>
          <w:rStyle w:val="hscoswrapper"/>
          <w:rFonts w:ascii="Arial" w:hAnsi="Arial" w:cs="Arial"/>
          <w:color w:val="000000"/>
          <w:spacing w:val="4"/>
          <w:sz w:val="24"/>
          <w:szCs w:val="24"/>
        </w:rPr>
        <w:t xml:space="preserve">What is cultural diversity and why is it important in the hospitality industry? Available at: </w:t>
      </w:r>
      <w:hyperlink r:id="rId15" w:history="1">
        <w:r w:rsidR="00122652" w:rsidRPr="00504E02">
          <w:rPr>
            <w:rStyle w:val="Hyperlink"/>
            <w:rFonts w:ascii="Arial" w:hAnsi="Arial" w:cs="Arial"/>
            <w:sz w:val="24"/>
            <w:szCs w:val="24"/>
          </w:rPr>
          <w:t>Message from Mews</w:t>
        </w:r>
      </w:hyperlink>
      <w:r w:rsidR="00122652" w:rsidRPr="00504E02">
        <w:rPr>
          <w:rFonts w:ascii="Arial" w:hAnsi="Arial" w:cs="Arial"/>
          <w:sz w:val="24"/>
          <w:szCs w:val="24"/>
        </w:rPr>
        <w:t xml:space="preserve"> [Accessed on 03 November 2023]</w:t>
      </w:r>
    </w:p>
    <w:p w14:paraId="5572BFC6" w14:textId="30593491" w:rsidR="004E7E56" w:rsidRPr="00504E02" w:rsidRDefault="004E7E56" w:rsidP="004E7E56">
      <w:pPr>
        <w:pStyle w:val="NoSpacing"/>
        <w:rPr>
          <w:rFonts w:ascii="Arial" w:hAnsi="Arial" w:cs="Arial"/>
          <w:sz w:val="24"/>
          <w:szCs w:val="24"/>
        </w:rPr>
      </w:pPr>
    </w:p>
    <w:p w14:paraId="4BEED114" w14:textId="77777777" w:rsidR="004E7E56" w:rsidRPr="00504E02" w:rsidRDefault="004E7E56" w:rsidP="004E7E56">
      <w:pPr>
        <w:pStyle w:val="NoSpacing"/>
        <w:rPr>
          <w:rFonts w:ascii="Arial" w:hAnsi="Arial" w:cs="Arial"/>
          <w:sz w:val="24"/>
          <w:szCs w:val="24"/>
        </w:rPr>
      </w:pPr>
    </w:p>
    <w:p w14:paraId="24A003B4" w14:textId="54F510CB" w:rsidR="00354161" w:rsidRPr="00504E02" w:rsidRDefault="00EB56B7">
      <w:pPr>
        <w:rPr>
          <w:rFonts w:ascii="Arial" w:hAnsi="Arial" w:cs="Arial"/>
          <w:sz w:val="24"/>
          <w:szCs w:val="24"/>
        </w:rPr>
      </w:pPr>
      <w:r w:rsidRPr="00504E02">
        <w:rPr>
          <w:rFonts w:ascii="Arial" w:hAnsi="Arial" w:cs="Arial"/>
          <w:sz w:val="24"/>
          <w:szCs w:val="24"/>
        </w:rPr>
        <w:t xml:space="preserve">Liddell, W.W. (2005). Project GLOBE: A Large-Scale Cross-Cultural Study of Leadership. Problems and Perspectives in Management, Vol 3(3). Available at: </w:t>
      </w:r>
      <w:hyperlink r:id="rId16" w:history="1">
        <w:r w:rsidRPr="00504E02">
          <w:rPr>
            <w:rStyle w:val="Hyperlink"/>
            <w:rFonts w:ascii="Arial" w:hAnsi="Arial" w:cs="Arial"/>
            <w:sz w:val="24"/>
            <w:szCs w:val="24"/>
          </w:rPr>
          <w:t>PPM_EN_2005_03_Liddell.pdf</w:t>
        </w:r>
      </w:hyperlink>
      <w:r w:rsidRPr="00504E02">
        <w:rPr>
          <w:rFonts w:ascii="Arial" w:hAnsi="Arial" w:cs="Arial"/>
          <w:sz w:val="24"/>
          <w:szCs w:val="24"/>
        </w:rPr>
        <w:t xml:space="preserve"> [Accessed on 03 November 2023]</w:t>
      </w:r>
    </w:p>
    <w:p w14:paraId="7CAF515B" w14:textId="508462A8" w:rsidR="00354161" w:rsidRPr="00504E02" w:rsidRDefault="00834776" w:rsidP="00504E02">
      <w:pPr>
        <w:pStyle w:val="ref"/>
        <w:shd w:val="clear" w:color="auto" w:fill="FFFFFF"/>
        <w:rPr>
          <w:rFonts w:ascii="Arial" w:hAnsi="Arial" w:cs="Arial"/>
        </w:rPr>
      </w:pPr>
      <w:r w:rsidRPr="00504E02">
        <w:rPr>
          <w:rStyle w:val="SubtleEmphasis"/>
          <w:rFonts w:ascii="Arial" w:hAnsi="Arial" w:cs="Arial"/>
          <w:i w:val="0"/>
          <w:iCs w:val="0"/>
          <w:color w:val="auto"/>
        </w:rPr>
        <w:t xml:space="preserve">Luka I, </w:t>
      </w:r>
      <w:proofErr w:type="spellStart"/>
      <w:r w:rsidRPr="00504E02">
        <w:rPr>
          <w:rStyle w:val="SubtleEmphasis"/>
          <w:rFonts w:ascii="Arial" w:hAnsi="Arial" w:cs="Arial"/>
          <w:i w:val="0"/>
          <w:iCs w:val="0"/>
          <w:color w:val="auto"/>
        </w:rPr>
        <w:t>Vaidesvarans</w:t>
      </w:r>
      <w:proofErr w:type="spellEnd"/>
      <w:r w:rsidRPr="00504E02">
        <w:rPr>
          <w:rStyle w:val="SubtleEmphasis"/>
          <w:rFonts w:ascii="Arial" w:hAnsi="Arial" w:cs="Arial"/>
          <w:i w:val="0"/>
          <w:iCs w:val="0"/>
          <w:color w:val="auto"/>
        </w:rPr>
        <w:t xml:space="preserve"> S, </w:t>
      </w:r>
      <w:proofErr w:type="spellStart"/>
      <w:r w:rsidRPr="00504E02">
        <w:rPr>
          <w:rStyle w:val="SubtleEmphasis"/>
          <w:rFonts w:ascii="Arial" w:hAnsi="Arial" w:cs="Arial"/>
          <w:i w:val="0"/>
          <w:iCs w:val="0"/>
          <w:color w:val="auto"/>
        </w:rPr>
        <w:t>Vinklere</w:t>
      </w:r>
      <w:proofErr w:type="spellEnd"/>
      <w:r w:rsidRPr="00504E02">
        <w:rPr>
          <w:rStyle w:val="SubtleEmphasis"/>
          <w:rFonts w:ascii="Arial" w:hAnsi="Arial" w:cs="Arial"/>
          <w:i w:val="0"/>
          <w:iCs w:val="0"/>
          <w:color w:val="auto"/>
        </w:rPr>
        <w:t xml:space="preserve"> D. (2013) Educating Tourism Students for Work in a Multicultural Environment. Journal of Teaching in Travel &amp; Tourism. Vol 13(1)</w:t>
      </w:r>
      <w:r w:rsidR="004E7E56" w:rsidRPr="00504E02">
        <w:rPr>
          <w:rStyle w:val="SubtleEmphasis"/>
          <w:rFonts w:ascii="Arial" w:hAnsi="Arial" w:cs="Arial"/>
          <w:i w:val="0"/>
          <w:iCs w:val="0"/>
          <w:color w:val="auto"/>
        </w:rPr>
        <w:t>,</w:t>
      </w:r>
      <w:r w:rsidRPr="00504E02">
        <w:rPr>
          <w:rStyle w:val="SubtleEmphasis"/>
          <w:rFonts w:ascii="Arial" w:hAnsi="Arial" w:cs="Arial"/>
          <w:i w:val="0"/>
          <w:iCs w:val="0"/>
          <w:color w:val="auto"/>
        </w:rPr>
        <w:t xml:space="preserve"> </w:t>
      </w:r>
      <w:r w:rsidR="004E7E56" w:rsidRPr="00504E02">
        <w:rPr>
          <w:rStyle w:val="SubtleEmphasis"/>
          <w:rFonts w:ascii="Arial" w:hAnsi="Arial" w:cs="Arial"/>
          <w:i w:val="0"/>
          <w:iCs w:val="0"/>
          <w:color w:val="auto"/>
        </w:rPr>
        <w:t>p</w:t>
      </w:r>
      <w:r w:rsidRPr="00504E02">
        <w:rPr>
          <w:rStyle w:val="SubtleEmphasis"/>
          <w:rFonts w:ascii="Arial" w:hAnsi="Arial" w:cs="Arial"/>
          <w:i w:val="0"/>
          <w:iCs w:val="0"/>
          <w:color w:val="auto"/>
        </w:rPr>
        <w:t>p 1–29</w:t>
      </w:r>
      <w:r w:rsidR="004E7E56" w:rsidRPr="00504E02">
        <w:rPr>
          <w:rStyle w:val="SubtleEmphasis"/>
          <w:rFonts w:ascii="Arial" w:hAnsi="Arial" w:cs="Arial"/>
          <w:i w:val="0"/>
          <w:iCs w:val="0"/>
          <w:color w:val="auto"/>
        </w:rPr>
        <w:t>.</w:t>
      </w:r>
    </w:p>
    <w:p w14:paraId="2CE23B39" w14:textId="77777777" w:rsidR="00354161" w:rsidRDefault="00354161"/>
    <w:p w14:paraId="62CCA31F" w14:textId="77777777" w:rsidR="00354161" w:rsidRDefault="00354161"/>
    <w:p w14:paraId="504B3275" w14:textId="77777777" w:rsidR="00354161" w:rsidRDefault="00354161"/>
    <w:p w14:paraId="55C91073" w14:textId="77777777" w:rsidR="00354161" w:rsidRDefault="00354161"/>
    <w:p w14:paraId="280BAE01" w14:textId="77777777" w:rsidR="00354161" w:rsidRDefault="00354161"/>
    <w:p w14:paraId="3B3C2AEE" w14:textId="77777777" w:rsidR="00354161" w:rsidRDefault="00354161"/>
    <w:p w14:paraId="7380BEC7" w14:textId="77777777" w:rsidR="00354161" w:rsidRDefault="00354161"/>
    <w:p w14:paraId="53019436" w14:textId="77777777" w:rsidR="00354161" w:rsidRDefault="00354161"/>
    <w:p w14:paraId="50997452" w14:textId="77777777" w:rsidR="00354161" w:rsidRDefault="00354161"/>
    <w:p w14:paraId="4F4DA981" w14:textId="77777777" w:rsidR="00354161" w:rsidRDefault="00354161"/>
    <w:p w14:paraId="6B770890" w14:textId="77777777" w:rsidR="00354161" w:rsidRDefault="00354161"/>
    <w:p w14:paraId="502E3AE9" w14:textId="77777777" w:rsidR="00354161" w:rsidRDefault="00354161"/>
    <w:p w14:paraId="6C75D2D0" w14:textId="77777777" w:rsidR="00354161" w:rsidRDefault="00354161"/>
    <w:p w14:paraId="596625EB" w14:textId="77777777" w:rsidR="00354161" w:rsidRDefault="00354161"/>
    <w:p w14:paraId="5743F8DE" w14:textId="77777777" w:rsidR="00354161" w:rsidRDefault="00354161"/>
    <w:p w14:paraId="121FB92A" w14:textId="77777777" w:rsidR="00354161" w:rsidRDefault="00354161"/>
    <w:p w14:paraId="7342E24E" w14:textId="77777777" w:rsidR="00354161" w:rsidRDefault="00354161"/>
    <w:p w14:paraId="1CBC14B1" w14:textId="77777777" w:rsidR="00354161" w:rsidRDefault="00354161"/>
    <w:p w14:paraId="22895EDF" w14:textId="77777777" w:rsidR="00354161" w:rsidRDefault="00354161"/>
    <w:p w14:paraId="7F332E75" w14:textId="77777777" w:rsidR="00354161" w:rsidRDefault="00354161"/>
    <w:p w14:paraId="74D15750" w14:textId="77777777" w:rsidR="00354161" w:rsidRDefault="00354161"/>
    <w:p w14:paraId="54FE3525" w14:textId="77777777" w:rsidR="00354161" w:rsidRDefault="00354161"/>
    <w:p w14:paraId="20C77AF5" w14:textId="77777777" w:rsidR="00354161" w:rsidRDefault="00354161"/>
    <w:sectPr w:rsidR="003541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C4"/>
    <w:multiLevelType w:val="multilevel"/>
    <w:tmpl w:val="9BE0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95C21"/>
    <w:multiLevelType w:val="multilevel"/>
    <w:tmpl w:val="312C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E604FD"/>
    <w:multiLevelType w:val="hybridMultilevel"/>
    <w:tmpl w:val="02966C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2D763D0"/>
    <w:multiLevelType w:val="multilevel"/>
    <w:tmpl w:val="CD84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9205515">
    <w:abstractNumId w:val="0"/>
  </w:num>
  <w:num w:numId="2" w16cid:durableId="1605070429">
    <w:abstractNumId w:val="1"/>
  </w:num>
  <w:num w:numId="3" w16cid:durableId="374234134">
    <w:abstractNumId w:val="3"/>
  </w:num>
  <w:num w:numId="4" w16cid:durableId="1710374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61"/>
    <w:rsid w:val="000C4B33"/>
    <w:rsid w:val="000E3A60"/>
    <w:rsid w:val="00104457"/>
    <w:rsid w:val="00122652"/>
    <w:rsid w:val="00187A45"/>
    <w:rsid w:val="00303D30"/>
    <w:rsid w:val="00354161"/>
    <w:rsid w:val="003E2C47"/>
    <w:rsid w:val="004E7E56"/>
    <w:rsid w:val="00504E02"/>
    <w:rsid w:val="006212BF"/>
    <w:rsid w:val="00834776"/>
    <w:rsid w:val="008E2C42"/>
    <w:rsid w:val="00AC5F88"/>
    <w:rsid w:val="00AD4AD3"/>
    <w:rsid w:val="00B2415A"/>
    <w:rsid w:val="00B36095"/>
    <w:rsid w:val="00C241AD"/>
    <w:rsid w:val="00EB5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B102"/>
  <w15:chartTrackingRefBased/>
  <w15:docId w15:val="{200D5BED-B333-4584-B647-ED35A6DB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161"/>
  </w:style>
  <w:style w:type="paragraph" w:styleId="Heading1">
    <w:name w:val="heading 1"/>
    <w:basedOn w:val="Normal"/>
    <w:link w:val="Heading1Char"/>
    <w:uiPriority w:val="9"/>
    <w:qFormat/>
    <w:rsid w:val="004E7E5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B56B7"/>
    <w:rPr>
      <w:color w:val="0000FF"/>
      <w:u w:val="single"/>
    </w:rPr>
  </w:style>
  <w:style w:type="paragraph" w:customStyle="1" w:styleId="ref">
    <w:name w:val="ref"/>
    <w:basedOn w:val="Normal"/>
    <w:rsid w:val="0083477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34776"/>
    <w:rPr>
      <w:i/>
      <w:iCs/>
    </w:rPr>
  </w:style>
  <w:style w:type="character" w:styleId="SubtleEmphasis">
    <w:name w:val="Subtle Emphasis"/>
    <w:basedOn w:val="DefaultParagraphFont"/>
    <w:uiPriority w:val="19"/>
    <w:qFormat/>
    <w:rsid w:val="00834776"/>
    <w:rPr>
      <w:i/>
      <w:iCs/>
      <w:color w:val="404040" w:themeColor="text1" w:themeTint="BF"/>
    </w:rPr>
  </w:style>
  <w:style w:type="paragraph" w:styleId="NoSpacing">
    <w:name w:val="No Spacing"/>
    <w:uiPriority w:val="1"/>
    <w:qFormat/>
    <w:rsid w:val="004E7E56"/>
    <w:pPr>
      <w:spacing w:after="0" w:line="240" w:lineRule="auto"/>
    </w:pPr>
  </w:style>
  <w:style w:type="character" w:customStyle="1" w:styleId="Heading1Char">
    <w:name w:val="Heading 1 Char"/>
    <w:basedOn w:val="DefaultParagraphFont"/>
    <w:link w:val="Heading1"/>
    <w:uiPriority w:val="9"/>
    <w:rsid w:val="004E7E56"/>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4E7E56"/>
    <w:rPr>
      <w:b/>
      <w:bCs/>
    </w:rPr>
  </w:style>
  <w:style w:type="paragraph" w:styleId="NormalWeb">
    <w:name w:val="Normal (Web)"/>
    <w:basedOn w:val="Normal"/>
    <w:uiPriority w:val="99"/>
    <w:unhideWhenUsed/>
    <w:rsid w:val="004E7E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scoswrapper">
    <w:name w:val="hs_cos_wrapper"/>
    <w:basedOn w:val="DefaultParagraphFont"/>
    <w:rsid w:val="00122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823538">
      <w:bodyDiv w:val="1"/>
      <w:marLeft w:val="0"/>
      <w:marRight w:val="0"/>
      <w:marTop w:val="0"/>
      <w:marBottom w:val="0"/>
      <w:divBdr>
        <w:top w:val="none" w:sz="0" w:space="0" w:color="auto"/>
        <w:left w:val="none" w:sz="0" w:space="0" w:color="auto"/>
        <w:bottom w:val="none" w:sz="0" w:space="0" w:color="auto"/>
        <w:right w:val="none" w:sz="0" w:space="0" w:color="auto"/>
      </w:divBdr>
    </w:div>
    <w:div w:id="606818709">
      <w:bodyDiv w:val="1"/>
      <w:marLeft w:val="0"/>
      <w:marRight w:val="0"/>
      <w:marTop w:val="0"/>
      <w:marBottom w:val="0"/>
      <w:divBdr>
        <w:top w:val="none" w:sz="0" w:space="0" w:color="auto"/>
        <w:left w:val="none" w:sz="0" w:space="0" w:color="auto"/>
        <w:bottom w:val="none" w:sz="0" w:space="0" w:color="auto"/>
        <w:right w:val="none" w:sz="0" w:space="0" w:color="auto"/>
      </w:divBdr>
    </w:div>
    <w:div w:id="805973153">
      <w:bodyDiv w:val="1"/>
      <w:marLeft w:val="0"/>
      <w:marRight w:val="0"/>
      <w:marTop w:val="0"/>
      <w:marBottom w:val="0"/>
      <w:divBdr>
        <w:top w:val="none" w:sz="0" w:space="0" w:color="auto"/>
        <w:left w:val="none" w:sz="0" w:space="0" w:color="auto"/>
        <w:bottom w:val="none" w:sz="0" w:space="0" w:color="auto"/>
        <w:right w:val="none" w:sz="0" w:space="0" w:color="auto"/>
      </w:divBdr>
    </w:div>
    <w:div w:id="1251620954">
      <w:bodyDiv w:val="1"/>
      <w:marLeft w:val="0"/>
      <w:marRight w:val="0"/>
      <w:marTop w:val="0"/>
      <w:marBottom w:val="0"/>
      <w:divBdr>
        <w:top w:val="none" w:sz="0" w:space="0" w:color="auto"/>
        <w:left w:val="none" w:sz="0" w:space="0" w:color="auto"/>
        <w:bottom w:val="none" w:sz="0" w:space="0" w:color="auto"/>
        <w:right w:val="none" w:sz="0" w:space="0" w:color="auto"/>
      </w:divBdr>
    </w:div>
    <w:div w:id="1534464548">
      <w:bodyDiv w:val="1"/>
      <w:marLeft w:val="0"/>
      <w:marRight w:val="0"/>
      <w:marTop w:val="0"/>
      <w:marBottom w:val="0"/>
      <w:divBdr>
        <w:top w:val="none" w:sz="0" w:space="0" w:color="auto"/>
        <w:left w:val="none" w:sz="0" w:space="0" w:color="auto"/>
        <w:bottom w:val="none" w:sz="0" w:space="0" w:color="auto"/>
        <w:right w:val="none" w:sz="0" w:space="0" w:color="auto"/>
      </w:divBdr>
    </w:div>
    <w:div w:id="198423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craveonline.com/AHOAJ/cross-cultural-leadership-and-the-hospitality-industry-a-leadership-style-towards-success-in-organizational-goals-in-france.html" TargetMode="External"/><Relationship Id="rId13" Type="http://schemas.openxmlformats.org/officeDocument/2006/relationships/hyperlink" Target="https://www.e-elgar.com/shop/gbp/cultural-mythology-and-global-leadership-9781847204035.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medium.com/@yvonnejoseph/the-role-of-cultural-sensitivity-in-the-hospitality-industry-32128a0a178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jasmin\AppData\Local\Temp\MicrosoftEdgeDownloads\e6b8a13e-786a-4fad-b3b3-c818a8a200af\PPM_EN_2005_03_Liddell.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sciencedirect.com/science/article/abs/pii/S1473837613000105" TargetMode="External"/><Relationship Id="rId5" Type="http://schemas.openxmlformats.org/officeDocument/2006/relationships/hyperlink" Target="https://medcraveonline.com/AHOAJ/cross-cultural-leadership-and-the-hospitality-industry-a-leadership-style-towards-success-in-organizational-goals-in-france.html" TargetMode="External"/><Relationship Id="rId15" Type="http://schemas.openxmlformats.org/officeDocument/2006/relationships/hyperlink" Target="https://www.mews.com/en/blog/cultural-diversity-in-hospitality-industry" TargetMode="External"/><Relationship Id="rId10" Type="http://schemas.openxmlformats.org/officeDocument/2006/relationships/hyperlink" Target="https://gbpantihm.com/why-french-is-mandatory-in-hospitality/" TargetMode="External"/><Relationship Id="rId4" Type="http://schemas.openxmlformats.org/officeDocument/2006/relationships/webSettings" Target="webSettings.xml"/><Relationship Id="rId9" Type="http://schemas.openxmlformats.org/officeDocument/2006/relationships/hyperlink" Target="https://globeproject.com/results/countries/FRA?menu=list" TargetMode="External"/><Relationship Id="rId14" Type="http://schemas.openxmlformats.org/officeDocument/2006/relationships/hyperlink" Target="https://medcraveonline.com/AHOAJ/cross-cultural-leadership-and-the-hospitality-industry-a-leadership-style-towards-success-in-organizational-goals-in-fr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9</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5</cp:revision>
  <dcterms:created xsi:type="dcterms:W3CDTF">2023-11-06T23:40:00Z</dcterms:created>
  <dcterms:modified xsi:type="dcterms:W3CDTF">2023-11-10T00:43:00Z</dcterms:modified>
</cp:coreProperties>
</file>