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3CC8564C" w:rsidR="00ED1049" w:rsidRPr="00814A9E" w:rsidRDefault="00ED1049" w:rsidP="005A2E4D">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3418BF">
        <w:rPr>
          <w:rFonts w:ascii="Arial" w:hAnsi="Arial" w:cs="Arial"/>
          <w:sz w:val="28"/>
          <w:szCs w:val="28"/>
          <w:lang w:val="nl-NL"/>
        </w:rPr>
        <w:t xml:space="preserve"> </w:t>
      </w:r>
      <w:r w:rsidR="008D5DC7">
        <w:rPr>
          <w:rFonts w:ascii="Arial" w:hAnsi="Arial" w:cs="Arial"/>
          <w:sz w:val="28"/>
          <w:szCs w:val="28"/>
          <w:lang w:val="nl-NL"/>
        </w:rPr>
        <w:t>Aminata Sinayoko</w:t>
      </w:r>
    </w:p>
    <w:p w14:paraId="16C5D4A2" w14:textId="0BF02999" w:rsidR="00ED1049" w:rsidRPr="00814A9E" w:rsidRDefault="00ED1049" w:rsidP="005A2E4D">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C4189F">
        <w:rPr>
          <w:rFonts w:ascii="Arial" w:hAnsi="Arial" w:cs="Arial"/>
          <w:sz w:val="28"/>
          <w:szCs w:val="28"/>
          <w:lang w:val="nl-NL"/>
        </w:rPr>
        <w:t xml:space="preserve"> 2310293</w:t>
      </w:r>
    </w:p>
    <w:p w14:paraId="3E7B146F" w14:textId="088213B5" w:rsidR="00ED1049" w:rsidRPr="00814A9E" w:rsidRDefault="00ED1049" w:rsidP="005A2E4D">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557352">
        <w:rPr>
          <w:rFonts w:ascii="Arial" w:hAnsi="Arial" w:cs="Arial"/>
          <w:sz w:val="28"/>
          <w:szCs w:val="28"/>
          <w:lang w:val="nl-NL"/>
        </w:rPr>
        <w:t>Inde</w:t>
      </w:r>
      <w:r w:rsidR="007C57C4">
        <w:rPr>
          <w:rFonts w:ascii="Arial" w:hAnsi="Arial" w:cs="Arial"/>
          <w:sz w:val="28"/>
          <w:szCs w:val="28"/>
          <w:lang w:val="nl-NL"/>
        </w:rPr>
        <w:t>pendent Project</w:t>
      </w:r>
    </w:p>
    <w:p w14:paraId="12CBB668" w14:textId="4DE40AC1" w:rsidR="00ED1049" w:rsidRDefault="00ED1049" w:rsidP="005A2E4D">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7C57C4">
        <w:rPr>
          <w:rFonts w:ascii="Arial" w:hAnsi="Arial" w:cs="Arial"/>
          <w:sz w:val="28"/>
          <w:szCs w:val="28"/>
        </w:rPr>
        <w:t xml:space="preserve"> </w:t>
      </w:r>
      <w:r w:rsidR="001E597D">
        <w:rPr>
          <w:rFonts w:ascii="Arial" w:hAnsi="Arial" w:cs="Arial"/>
          <w:sz w:val="28"/>
          <w:szCs w:val="28"/>
        </w:rPr>
        <w:t>BMHP</w:t>
      </w:r>
      <w:r w:rsidR="00135D55">
        <w:rPr>
          <w:rFonts w:ascii="Arial" w:hAnsi="Arial" w:cs="Arial"/>
          <w:sz w:val="28"/>
          <w:szCs w:val="28"/>
        </w:rPr>
        <w:t>6020</w:t>
      </w:r>
    </w:p>
    <w:p w14:paraId="2C2175CB" w14:textId="4C503E13" w:rsidR="00ED1049" w:rsidRPr="00ED1DE3" w:rsidRDefault="006D2642" w:rsidP="005A2E4D">
      <w:pPr>
        <w:tabs>
          <w:tab w:val="left" w:pos="6540"/>
        </w:tabs>
        <w:spacing w:line="360" w:lineRule="auto"/>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ED1DE3">
        <w:rPr>
          <w:rFonts w:ascii="Arial" w:hAnsi="Arial" w:cs="Arial"/>
          <w:sz w:val="28"/>
          <w:szCs w:val="28"/>
        </w:rPr>
        <w:t xml:space="preserve"> </w:t>
      </w:r>
      <w:r w:rsidR="00ED1DE3" w:rsidRPr="00ED1DE3">
        <w:rPr>
          <w:rFonts w:ascii="Arial" w:eastAsia="Times New Roman" w:hAnsi="Arial" w:cs="Arial"/>
          <w:sz w:val="28"/>
          <w:szCs w:val="28"/>
          <w:lang w:val="en-GB"/>
        </w:rPr>
        <w:t>Bianca Sanfilippo</w:t>
      </w:r>
    </w:p>
    <w:p w14:paraId="543861DF" w14:textId="37A7E702" w:rsidR="00ED1049" w:rsidRPr="00CF6B0A" w:rsidRDefault="00377537">
      <w:pPr>
        <w:rPr>
          <w:rFonts w:ascii="Arial" w:hAnsi="Arial" w:cs="Arial"/>
          <w:sz w:val="28"/>
          <w:szCs w:val="28"/>
        </w:rPr>
      </w:pPr>
      <w:r w:rsidRPr="00CF6B0A">
        <w:rPr>
          <w:rFonts w:ascii="Arial" w:hAnsi="Arial" w:cs="Arial"/>
          <w:b/>
          <w:bCs/>
          <w:sz w:val="28"/>
          <w:szCs w:val="28"/>
        </w:rPr>
        <w:t>E</w:t>
      </w:r>
      <w:r w:rsidR="005A2E4D" w:rsidRPr="00CF6B0A">
        <w:rPr>
          <w:rFonts w:ascii="Arial" w:hAnsi="Arial" w:cs="Arial"/>
          <w:b/>
          <w:bCs/>
          <w:sz w:val="28"/>
          <w:szCs w:val="28"/>
        </w:rPr>
        <w:t>lement</w:t>
      </w:r>
      <w:r w:rsidR="00977989" w:rsidRPr="00CF6B0A">
        <w:rPr>
          <w:rFonts w:ascii="Arial" w:hAnsi="Arial" w:cs="Arial"/>
          <w:b/>
          <w:bCs/>
          <w:sz w:val="28"/>
          <w:szCs w:val="28"/>
        </w:rPr>
        <w:t xml:space="preserve"> 2:</w:t>
      </w:r>
      <w:r w:rsidR="00977989" w:rsidRPr="00CF6B0A">
        <w:rPr>
          <w:rFonts w:ascii="Arial" w:hAnsi="Arial" w:cs="Arial"/>
          <w:sz w:val="28"/>
          <w:szCs w:val="28"/>
        </w:rPr>
        <w:t xml:space="preserve"> Methodo</w:t>
      </w:r>
      <w:r w:rsidR="00CF6B0A" w:rsidRPr="00CF6B0A">
        <w:rPr>
          <w:rFonts w:ascii="Arial" w:hAnsi="Arial" w:cs="Arial"/>
          <w:sz w:val="28"/>
          <w:szCs w:val="28"/>
        </w:rPr>
        <w:t>logy poster</w:t>
      </w: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7C84B224" w14:textId="0D823EE4" w:rsidR="00346FFA" w:rsidRPr="00EB6F36" w:rsidRDefault="000573D0" w:rsidP="00B67824">
            <w:pPr>
              <w:rPr>
                <w:rFonts w:ascii="Arial" w:hAnsi="Arial" w:cs="Arial"/>
                <w:noProof/>
              </w:rPr>
            </w:pPr>
            <w:r>
              <w:rPr>
                <w:noProof/>
              </w:rPr>
              <w:lastRenderedPageBreak/>
              <w:drawing>
                <wp:inline distT="0" distB="0" distL="0" distR="0" wp14:anchorId="49F978FB" wp14:editId="03F0F819">
                  <wp:extent cx="2736850" cy="2165350"/>
                  <wp:effectExtent l="0" t="0" r="6350" b="6350"/>
                  <wp:docPr id="1638415017" name="Picture 1638415017" descr="healthy brain versus alzheimers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y brain versus alzheimers bra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6850" cy="2165350"/>
                          </a:xfrm>
                          <a:prstGeom prst="rect">
                            <a:avLst/>
                          </a:prstGeom>
                          <a:noFill/>
                          <a:ln>
                            <a:noFill/>
                          </a:ln>
                        </pic:spPr>
                      </pic:pic>
                    </a:graphicData>
                  </a:graphic>
                </wp:inline>
              </w:drawing>
            </w:r>
            <w:r w:rsidR="00AE6FF8">
              <w:rPr>
                <w:rFonts w:ascii="Roboto" w:hAnsi="Roboto"/>
                <w:color w:val="2C3E50"/>
                <w:sz w:val="23"/>
                <w:szCs w:val="23"/>
                <w:shd w:val="clear" w:color="auto" w:fill="FFFFFF"/>
              </w:rPr>
              <w:t xml:space="preserve"> </w:t>
            </w:r>
            <w:r w:rsidR="00AE6FF8" w:rsidRPr="00AE6FF8">
              <w:rPr>
                <w:rFonts w:ascii="Arial" w:hAnsi="Arial" w:cs="Arial"/>
                <w:color w:val="2C3E50"/>
                <w:shd w:val="clear" w:color="auto" w:fill="FFFFFF"/>
              </w:rPr>
              <w:t>(</w:t>
            </w:r>
            <w:r w:rsidR="00AE6FF8" w:rsidRPr="00AE6FF8">
              <w:rPr>
                <w:rFonts w:ascii="Arial" w:hAnsi="Arial" w:cs="Arial"/>
                <w:color w:val="000000" w:themeColor="text1"/>
                <w:shd w:val="clear" w:color="auto" w:fill="FFFFFF"/>
              </w:rPr>
              <w:t>National Institute on Aging, 2023)</w:t>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32810FCF" w14:textId="30754C93" w:rsidR="00B67824" w:rsidRPr="00526DD3" w:rsidRDefault="004C42DB" w:rsidP="00887FE7">
            <w:pPr>
              <w:spacing w:after="160" w:line="259" w:lineRule="auto"/>
              <w:jc w:val="center"/>
              <w:rPr>
                <w:rStyle w:val="Heading1Char"/>
                <w:rFonts w:ascii="Arial" w:eastAsia="Calibri" w:hAnsi="Arial" w:cs="Arial"/>
                <w:bCs/>
                <w:color w:val="auto"/>
                <w:spacing w:val="0"/>
                <w:szCs w:val="28"/>
                <w:lang w:val="en-GB" w:eastAsia="en-GB"/>
              </w:rPr>
            </w:pPr>
            <w:r>
              <w:rPr>
                <w:rFonts w:ascii="Arial" w:eastAsia="Calibri" w:hAnsi="Arial" w:cs="Arial"/>
                <w:b/>
                <w:bCs/>
                <w:sz w:val="28"/>
                <w:szCs w:val="28"/>
                <w:lang w:val="en-GB" w:eastAsia="en-GB"/>
              </w:rPr>
              <w:t xml:space="preserve">To explore </w:t>
            </w:r>
            <w:r w:rsidR="004A44D0" w:rsidRPr="004A44D0">
              <w:rPr>
                <w:rFonts w:ascii="Arial" w:eastAsia="Calibri" w:hAnsi="Arial" w:cs="Arial"/>
                <w:b/>
                <w:bCs/>
                <w:sz w:val="28"/>
                <w:szCs w:val="28"/>
                <w:lang w:val="en-GB" w:eastAsia="en-GB"/>
              </w:rPr>
              <w:t>the Social and Economic Impact of Alzheimer’s Disease on Elderly Individuals in the UK</w:t>
            </w:r>
          </w:p>
          <w:p w14:paraId="2483C0E2" w14:textId="77777777" w:rsidR="00804216" w:rsidRPr="00F4335A" w:rsidRDefault="00EB6F36" w:rsidP="00804216">
            <w:pPr>
              <w:pStyle w:val="Heading1"/>
              <w:keepNext/>
              <w:keepLines/>
              <w:spacing w:before="240" w:after="0" w:line="360" w:lineRule="auto"/>
              <w:jc w:val="both"/>
              <w:rPr>
                <w:rFonts w:ascii="Arial" w:eastAsia="DengXian Light" w:hAnsi="Arial" w:cs="Times New Roman"/>
                <w:color w:val="auto"/>
                <w:spacing w:val="0"/>
                <w:szCs w:val="28"/>
                <w:lang w:val="en-GB" w:eastAsia="en-GB"/>
              </w:rPr>
            </w:pPr>
            <w:r w:rsidRPr="00EB6F36">
              <w:rPr>
                <w:rFonts w:ascii="Arial" w:hAnsi="Arial" w:cs="Arial"/>
              </w:rPr>
              <w:t xml:space="preserve"> </w:t>
            </w:r>
            <w:bookmarkStart w:id="0" w:name="_Toc223293442"/>
            <w:bookmarkStart w:id="1" w:name="_Toc223293993"/>
            <w:r w:rsidR="00804216" w:rsidRPr="00F4335A">
              <w:rPr>
                <w:rFonts w:ascii="Arial" w:eastAsia="DengXian Light" w:hAnsi="Arial" w:cs="Times New Roman"/>
                <w:color w:val="auto"/>
                <w:spacing w:val="0"/>
                <w:szCs w:val="28"/>
                <w:lang w:val="en-GB" w:eastAsia="en-GB"/>
              </w:rPr>
              <w:t>Aim</w:t>
            </w:r>
            <w:bookmarkEnd w:id="0"/>
            <w:bookmarkEnd w:id="1"/>
          </w:p>
          <w:p w14:paraId="73DCA134" w14:textId="2A45860A" w:rsidR="00C77CF5" w:rsidRDefault="00804216" w:rsidP="00C77CF5">
            <w:pPr>
              <w:spacing w:before="100" w:beforeAutospacing="1" w:after="100" w:afterAutospacing="1" w:line="360" w:lineRule="auto"/>
              <w:rPr>
                <w:rFonts w:ascii="Arial" w:eastAsia="Times New Roman" w:hAnsi="Arial" w:cs="Arial"/>
                <w:lang w:val="en-GB" w:eastAsia="en-GB"/>
              </w:rPr>
            </w:pPr>
            <w:r w:rsidRPr="00804216">
              <w:rPr>
                <w:rFonts w:ascii="Arial" w:eastAsia="Times New Roman" w:hAnsi="Arial" w:cs="Arial"/>
                <w:lang w:val="en-GB" w:eastAsia="en-GB"/>
              </w:rPr>
              <w:t xml:space="preserve">To </w:t>
            </w:r>
            <w:r w:rsidR="00EC126A">
              <w:rPr>
                <w:rFonts w:ascii="Arial" w:eastAsia="Times New Roman" w:hAnsi="Arial" w:cs="Arial"/>
                <w:lang w:val="en-GB" w:eastAsia="en-GB"/>
              </w:rPr>
              <w:t>explore</w:t>
            </w:r>
            <w:r w:rsidRPr="00804216">
              <w:rPr>
                <w:rFonts w:ascii="Arial" w:eastAsia="Times New Roman" w:hAnsi="Arial" w:cs="Arial"/>
                <w:lang w:val="en-GB" w:eastAsia="en-GB"/>
              </w:rPr>
              <w:t xml:space="preserve"> the </w:t>
            </w:r>
            <w:r w:rsidR="00352849" w:rsidRPr="00804216">
              <w:rPr>
                <w:rFonts w:ascii="Arial" w:eastAsia="Times New Roman" w:hAnsi="Arial" w:cs="Arial"/>
                <w:lang w:val="en-GB" w:eastAsia="en-GB"/>
              </w:rPr>
              <w:t>socia</w:t>
            </w:r>
            <w:r w:rsidR="00352849">
              <w:rPr>
                <w:rFonts w:ascii="Arial" w:eastAsia="Times New Roman" w:hAnsi="Arial" w:cs="Arial"/>
                <w:lang w:val="en-GB" w:eastAsia="en-GB"/>
              </w:rPr>
              <w:t>l</w:t>
            </w:r>
            <w:r w:rsidRPr="00804216">
              <w:rPr>
                <w:rFonts w:ascii="Arial" w:eastAsia="Times New Roman" w:hAnsi="Arial" w:cs="Arial"/>
                <w:lang w:val="en-GB" w:eastAsia="en-GB"/>
              </w:rPr>
              <w:t xml:space="preserve"> and economic impacts of Alzheimer's disease on individuals aged 65  and over in the United Kingdom, with particular focus on quality of life and the adequacy of current health and social care support provision.</w:t>
            </w:r>
            <w:bookmarkStart w:id="2" w:name="_Toc223293443"/>
            <w:bookmarkStart w:id="3" w:name="_Toc223293994"/>
          </w:p>
          <w:p w14:paraId="52050A83" w14:textId="4B6EC732" w:rsidR="00DA17EA" w:rsidRPr="00DA17EA" w:rsidRDefault="00DA17EA" w:rsidP="00C77CF5">
            <w:pPr>
              <w:spacing w:before="100" w:beforeAutospacing="1" w:after="100" w:afterAutospacing="1" w:line="360" w:lineRule="auto"/>
              <w:rPr>
                <w:rFonts w:ascii="Arial" w:eastAsia="Times New Roman" w:hAnsi="Arial" w:cs="Arial"/>
                <w:lang w:val="en-GB" w:eastAsia="en-GB"/>
              </w:rPr>
            </w:pPr>
            <w:r w:rsidRPr="00DA17EA">
              <w:rPr>
                <w:rFonts w:ascii="Arial" w:eastAsia="DengXian Light" w:hAnsi="Arial" w:cs="Times New Roman"/>
                <w:b/>
                <w:sz w:val="28"/>
                <w:szCs w:val="28"/>
                <w:lang w:val="en-GB" w:eastAsia="en-GB"/>
              </w:rPr>
              <w:t>Objectives</w:t>
            </w:r>
            <w:bookmarkEnd w:id="2"/>
            <w:bookmarkEnd w:id="3"/>
          </w:p>
          <w:p w14:paraId="267137BB" w14:textId="77777777" w:rsidR="00DA17EA" w:rsidRPr="00DA17EA" w:rsidRDefault="00DA17EA" w:rsidP="00DA17EA">
            <w:pPr>
              <w:numPr>
                <w:ilvl w:val="0"/>
                <w:numId w:val="9"/>
              </w:numPr>
              <w:spacing w:before="100" w:beforeAutospacing="1" w:after="100" w:afterAutospacing="1" w:line="360" w:lineRule="auto"/>
              <w:rPr>
                <w:rFonts w:ascii="Arial" w:eastAsia="Times New Roman" w:hAnsi="Arial" w:cs="Arial"/>
                <w:lang w:val="en-GB" w:eastAsia="en-GB"/>
              </w:rPr>
            </w:pPr>
            <w:r w:rsidRPr="00DA17EA">
              <w:rPr>
                <w:rFonts w:ascii="Arial" w:eastAsia="Times New Roman" w:hAnsi="Arial" w:cs="Arial"/>
                <w:lang w:val="en-GB" w:eastAsia="en-GB"/>
              </w:rPr>
              <w:t>To examine the social and economic consequences of Alzheimer’s disease among older adults in the UK.</w:t>
            </w:r>
          </w:p>
          <w:p w14:paraId="6073C93D" w14:textId="77777777" w:rsidR="00DA17EA" w:rsidRPr="00DA17EA" w:rsidRDefault="00DA17EA" w:rsidP="00DA17EA">
            <w:pPr>
              <w:numPr>
                <w:ilvl w:val="0"/>
                <w:numId w:val="9"/>
              </w:numPr>
              <w:spacing w:before="100" w:beforeAutospacing="1" w:after="100" w:afterAutospacing="1" w:line="360" w:lineRule="auto"/>
              <w:rPr>
                <w:rFonts w:ascii="Arial" w:eastAsia="Times New Roman" w:hAnsi="Arial" w:cs="Arial"/>
                <w:lang w:val="en-GB" w:eastAsia="en-GB"/>
              </w:rPr>
            </w:pPr>
            <w:r w:rsidRPr="00DA17EA">
              <w:rPr>
                <w:rFonts w:ascii="Arial" w:eastAsia="Times New Roman" w:hAnsi="Arial" w:cs="Arial"/>
                <w:lang w:val="en-GB" w:eastAsia="en-GB"/>
              </w:rPr>
              <w:t>To critically analyse the impact of the disease on patients’ quality of life in late adulthood, including autonomy, independence, and social engagement.</w:t>
            </w:r>
          </w:p>
          <w:p w14:paraId="54FC0DDD" w14:textId="77777777" w:rsidR="00DA17EA" w:rsidRPr="00DA17EA" w:rsidRDefault="00DA17EA" w:rsidP="00DA17EA">
            <w:pPr>
              <w:numPr>
                <w:ilvl w:val="0"/>
                <w:numId w:val="9"/>
              </w:numPr>
              <w:spacing w:before="100" w:beforeAutospacing="1" w:after="100" w:afterAutospacing="1" w:line="360" w:lineRule="auto"/>
              <w:rPr>
                <w:rFonts w:ascii="Arial" w:eastAsia="Times New Roman" w:hAnsi="Arial" w:cs="Arial"/>
                <w:lang w:val="en-GB" w:eastAsia="en-GB"/>
              </w:rPr>
            </w:pPr>
            <w:r w:rsidRPr="00DA17EA">
              <w:rPr>
                <w:rFonts w:ascii="Arial" w:eastAsia="Times New Roman" w:hAnsi="Arial" w:cs="Arial"/>
                <w:lang w:val="en-GB" w:eastAsia="en-GB"/>
              </w:rPr>
              <w:t>To evaluate the effectiveness of current UK healthcare and social care support systems.</w:t>
            </w:r>
          </w:p>
          <w:p w14:paraId="646D5584" w14:textId="060860F9" w:rsidR="00EB6F36" w:rsidRPr="00DA17EA" w:rsidRDefault="00DA17EA" w:rsidP="00EB6F36">
            <w:pPr>
              <w:numPr>
                <w:ilvl w:val="0"/>
                <w:numId w:val="9"/>
              </w:numPr>
              <w:spacing w:before="100" w:beforeAutospacing="1" w:after="100" w:afterAutospacing="1" w:line="360" w:lineRule="auto"/>
              <w:rPr>
                <w:rFonts w:ascii="Arial" w:eastAsia="Times New Roman" w:hAnsi="Arial" w:cs="Arial"/>
                <w:lang w:val="en-GB" w:eastAsia="en-GB"/>
              </w:rPr>
            </w:pPr>
            <w:r w:rsidRPr="00DA17EA">
              <w:rPr>
                <w:rFonts w:ascii="Arial" w:eastAsia="Times New Roman" w:hAnsi="Arial" w:cs="Arial"/>
                <w:lang w:val="en-GB" w:eastAsia="en-GB"/>
              </w:rPr>
              <w:lastRenderedPageBreak/>
              <w:t>To propose evidence-based recommendations to improve policy and practice.</w:t>
            </w:r>
          </w:p>
        </w:tc>
        <w:tc>
          <w:tcPr>
            <w:tcW w:w="360" w:type="dxa"/>
            <w:vMerge w:val="restart"/>
          </w:tcPr>
          <w:p w14:paraId="51769EE4" w14:textId="53889CD0" w:rsidR="00346FFA" w:rsidRPr="00EB6F36" w:rsidRDefault="00346FFA" w:rsidP="00B67824">
            <w:pPr>
              <w:rPr>
                <w:rFonts w:ascii="Arial" w:hAnsi="Arial" w:cs="Arial"/>
                <w:noProof/>
              </w:rPr>
            </w:pPr>
          </w:p>
        </w:tc>
        <w:tc>
          <w:tcPr>
            <w:tcW w:w="4590" w:type="dxa"/>
            <w:vAlign w:val="center"/>
          </w:tcPr>
          <w:p w14:paraId="6A891D30" w14:textId="3AF4BE4A" w:rsidR="00346FFA" w:rsidRDefault="001F7FDC" w:rsidP="00EB6F36">
            <w:pPr>
              <w:rPr>
                <w:rFonts w:ascii="Arial" w:hAnsi="Arial" w:cs="Arial"/>
                <w:noProof/>
              </w:rPr>
            </w:pPr>
            <w:r w:rsidRPr="00987A4E">
              <w:rPr>
                <w:rFonts w:ascii="Century Schoolbook" w:eastAsia="Century Schoolbook" w:hAnsi="Century Schoolbook" w:cs="Times New Roman"/>
                <w:noProof/>
              </w:rPr>
              <w:drawing>
                <wp:anchor distT="0" distB="0" distL="114300" distR="114300" simplePos="0" relativeHeight="251661312" behindDoc="0" locked="0" layoutInCell="1" allowOverlap="1" wp14:anchorId="54743306" wp14:editId="5EEC07D0">
                  <wp:simplePos x="0" y="0"/>
                  <wp:positionH relativeFrom="column">
                    <wp:posOffset>19050</wp:posOffset>
                  </wp:positionH>
                  <wp:positionV relativeFrom="paragraph">
                    <wp:posOffset>-1811655</wp:posOffset>
                  </wp:positionV>
                  <wp:extent cx="2736850" cy="1917700"/>
                  <wp:effectExtent l="0" t="0" r="6350" b="6350"/>
                  <wp:wrapSquare wrapText="bothSides"/>
                  <wp:docPr id="6" name="Picture 2" descr="What are the 7 Stages of Alzheimer's 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are the 7 Stages of Alzheimer's Diseas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36850" cy="1917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BA66EC" w14:textId="1E0F4522" w:rsidR="00782090" w:rsidRPr="00EB6F36" w:rsidRDefault="001F7FDC" w:rsidP="00EB6F36">
            <w:pPr>
              <w:rPr>
                <w:rFonts w:ascii="Arial" w:hAnsi="Arial" w:cs="Arial"/>
                <w:noProof/>
              </w:rPr>
            </w:pPr>
            <w:r>
              <w:rPr>
                <w:rFonts w:ascii="Arial" w:hAnsi="Arial" w:cs="Arial"/>
                <w:noProof/>
              </w:rPr>
              <w:t>(</w:t>
            </w:r>
            <w:r w:rsidR="008276B0">
              <w:rPr>
                <w:rFonts w:ascii="Arial" w:hAnsi="Arial" w:cs="Arial"/>
                <w:noProof/>
              </w:rPr>
              <w:t>Patel, 2023)</w:t>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88"/>
          <w:jc w:val="center"/>
        </w:trPr>
        <w:tc>
          <w:tcPr>
            <w:tcW w:w="4534" w:type="dxa"/>
            <w:vMerge w:val="restart"/>
          </w:tcPr>
          <w:p w14:paraId="43992006" w14:textId="63EBBA00" w:rsidR="00B67824" w:rsidRPr="00526DD3" w:rsidRDefault="00C3217C" w:rsidP="00874986">
            <w:pPr>
              <w:pStyle w:val="Heading1"/>
              <w:jc w:val="center"/>
              <w:rPr>
                <w:rStyle w:val="Heading1Char"/>
                <w:rFonts w:ascii="Arial" w:hAnsi="Arial" w:cs="Arial"/>
                <w:color w:val="000000" w:themeColor="text1"/>
              </w:rPr>
            </w:pPr>
            <w:r w:rsidRPr="00526DD3">
              <w:rPr>
                <w:rFonts w:ascii="Arial" w:hAnsi="Arial" w:cs="Arial"/>
                <w:color w:val="000000" w:themeColor="text1"/>
              </w:rPr>
              <w:t>Methodology</w:t>
            </w:r>
          </w:p>
          <w:p w14:paraId="0CE34209" w14:textId="5E36B2A1" w:rsidR="00E34832" w:rsidRPr="00072E2F" w:rsidRDefault="00072E2F" w:rsidP="00EB6F36">
            <w:pPr>
              <w:rPr>
                <w:rFonts w:ascii="Arial" w:hAnsi="Arial" w:cs="Arial"/>
                <w:b/>
                <w:bCs/>
              </w:rPr>
            </w:pPr>
            <w:r w:rsidRPr="00072E2F">
              <w:rPr>
                <w:rFonts w:ascii="Arial" w:hAnsi="Arial" w:cs="Arial"/>
                <w:b/>
                <w:bCs/>
              </w:rPr>
              <w:t>Research Design:</w:t>
            </w:r>
          </w:p>
          <w:p w14:paraId="388333B3" w14:textId="757E6485" w:rsidR="00EB6F36" w:rsidRPr="001309EA" w:rsidRDefault="00E34832" w:rsidP="00EB6F36">
            <w:pPr>
              <w:rPr>
                <w:rFonts w:ascii="Arial" w:hAnsi="Arial" w:cs="Arial"/>
              </w:rPr>
            </w:pPr>
            <w:r>
              <w:rPr>
                <w:rFonts w:ascii="Arial" w:hAnsi="Arial" w:cs="Arial"/>
              </w:rPr>
              <w:t>S</w:t>
            </w:r>
            <w:r w:rsidR="004D3633">
              <w:rPr>
                <w:rFonts w:ascii="Arial" w:hAnsi="Arial" w:cs="Arial"/>
              </w:rPr>
              <w:t xml:space="preserve">econdary research </w:t>
            </w:r>
            <w:r w:rsidR="00972347">
              <w:rPr>
                <w:rFonts w:ascii="Arial" w:hAnsi="Arial" w:cs="Arial"/>
              </w:rPr>
              <w:t>approach</w:t>
            </w:r>
            <w:r w:rsidR="0045648C">
              <w:rPr>
                <w:rFonts w:ascii="Arial" w:hAnsi="Arial" w:cs="Arial"/>
              </w:rPr>
              <w:t xml:space="preserve"> </w:t>
            </w:r>
            <w:r w:rsidR="001309EA" w:rsidRPr="001309EA">
              <w:rPr>
                <w:rFonts w:ascii="Arial" w:hAnsi="Arial" w:cs="Arial"/>
              </w:rPr>
              <w:t>(Rodriguez, 202</w:t>
            </w:r>
            <w:r w:rsidR="005D59D1">
              <w:rPr>
                <w:rFonts w:ascii="Arial" w:hAnsi="Arial" w:cs="Arial"/>
              </w:rPr>
              <w:t>1</w:t>
            </w:r>
            <w:r w:rsidR="001309EA" w:rsidRPr="001309EA">
              <w:rPr>
                <w:rFonts w:ascii="Arial" w:hAnsi="Arial" w:cs="Arial"/>
              </w:rPr>
              <w:t>)</w:t>
            </w:r>
          </w:p>
          <w:p w14:paraId="4CFE0070" w14:textId="77777777" w:rsidR="002C19F8" w:rsidRPr="00041769" w:rsidRDefault="00972347" w:rsidP="00EB6F36">
            <w:pPr>
              <w:rPr>
                <w:rFonts w:ascii="Arial" w:hAnsi="Arial" w:cs="Arial"/>
                <w:b/>
                <w:bCs/>
                <w:sz w:val="24"/>
                <w:szCs w:val="24"/>
              </w:rPr>
            </w:pPr>
            <w:r w:rsidRPr="00041769">
              <w:rPr>
                <w:rFonts w:ascii="Arial" w:hAnsi="Arial" w:cs="Arial"/>
                <w:b/>
                <w:bCs/>
                <w:sz w:val="24"/>
                <w:szCs w:val="24"/>
              </w:rPr>
              <w:t xml:space="preserve">Data collection: </w:t>
            </w:r>
          </w:p>
          <w:p w14:paraId="5DC46BF7" w14:textId="5672AECA" w:rsidR="00EB6F36" w:rsidRPr="00EB6F36" w:rsidRDefault="002C19F8" w:rsidP="00EB6F36">
            <w:pPr>
              <w:rPr>
                <w:rFonts w:ascii="Arial" w:hAnsi="Arial" w:cs="Arial"/>
              </w:rPr>
            </w:pPr>
            <w:r>
              <w:rPr>
                <w:rFonts w:ascii="Arial" w:hAnsi="Arial" w:cs="Arial"/>
              </w:rPr>
              <w:t>S</w:t>
            </w:r>
            <w:r w:rsidR="00972347" w:rsidRPr="00F75781">
              <w:rPr>
                <w:rFonts w:ascii="Arial" w:hAnsi="Arial" w:cs="Arial"/>
              </w:rPr>
              <w:t>yste</w:t>
            </w:r>
            <w:r w:rsidR="000156F8" w:rsidRPr="00F75781">
              <w:rPr>
                <w:rFonts w:ascii="Arial" w:hAnsi="Arial" w:cs="Arial"/>
              </w:rPr>
              <w:t>matic review of ten peer-revie</w:t>
            </w:r>
            <w:r w:rsidR="00F75781" w:rsidRPr="00F75781">
              <w:rPr>
                <w:rFonts w:ascii="Arial" w:hAnsi="Arial" w:cs="Arial"/>
              </w:rPr>
              <w:t>wed journal articles</w:t>
            </w:r>
          </w:p>
          <w:p w14:paraId="76F44D9F" w14:textId="77777777" w:rsidR="00EB6F36" w:rsidRPr="00316D95" w:rsidRDefault="00F75781" w:rsidP="00EB6F36">
            <w:pPr>
              <w:rPr>
                <w:rFonts w:ascii="Arial" w:hAnsi="Arial" w:cs="Arial"/>
                <w:b/>
                <w:bCs/>
                <w:sz w:val="24"/>
                <w:szCs w:val="24"/>
              </w:rPr>
            </w:pPr>
            <w:r w:rsidRPr="00316D95">
              <w:rPr>
                <w:rFonts w:ascii="Arial" w:hAnsi="Arial" w:cs="Arial"/>
                <w:b/>
                <w:bCs/>
                <w:sz w:val="24"/>
                <w:szCs w:val="24"/>
              </w:rPr>
              <w:t>Data</w:t>
            </w:r>
            <w:r w:rsidR="00526DD3" w:rsidRPr="00316D95">
              <w:rPr>
                <w:rFonts w:ascii="Arial" w:hAnsi="Arial" w:cs="Arial"/>
                <w:b/>
                <w:bCs/>
                <w:sz w:val="24"/>
                <w:szCs w:val="24"/>
              </w:rPr>
              <w:t>bases:</w:t>
            </w:r>
          </w:p>
          <w:p w14:paraId="67889B73" w14:textId="77777777" w:rsidR="002D02EB" w:rsidRDefault="002D02EB" w:rsidP="00EB6F36">
            <w:pPr>
              <w:rPr>
                <w:rFonts w:ascii="Arial" w:eastAsia="Times New Roman" w:hAnsi="Arial" w:cs="Arial"/>
                <w:color w:val="000000"/>
                <w:lang w:val="en-GB" w:eastAsia="en-GB"/>
              </w:rPr>
            </w:pPr>
            <w:r w:rsidRPr="002D02EB">
              <w:rPr>
                <w:rFonts w:ascii="Arial" w:eastAsia="Times New Roman" w:hAnsi="Arial" w:cs="Arial"/>
                <w:color w:val="000000"/>
                <w:lang w:val="en-GB" w:eastAsia="en-GB"/>
              </w:rPr>
              <w:t>ProQuest, PubMed, Google Scholar, and UWTSD Library resources</w:t>
            </w:r>
          </w:p>
          <w:p w14:paraId="37AD559F" w14:textId="77777777" w:rsidR="00154E13" w:rsidRPr="00316D95" w:rsidRDefault="00154E13" w:rsidP="00EB6F36">
            <w:pPr>
              <w:rPr>
                <w:rFonts w:ascii="Arial" w:eastAsia="Times New Roman" w:hAnsi="Arial" w:cs="Arial"/>
                <w:b/>
                <w:bCs/>
                <w:color w:val="000000"/>
                <w:sz w:val="24"/>
                <w:szCs w:val="24"/>
                <w:lang w:val="en-GB" w:eastAsia="en-GB"/>
              </w:rPr>
            </w:pPr>
            <w:r w:rsidRPr="00316D95">
              <w:rPr>
                <w:rFonts w:ascii="Arial" w:eastAsia="Times New Roman" w:hAnsi="Arial" w:cs="Arial"/>
                <w:b/>
                <w:bCs/>
                <w:color w:val="000000"/>
                <w:sz w:val="24"/>
                <w:szCs w:val="24"/>
                <w:lang w:val="en-GB" w:eastAsia="en-GB"/>
              </w:rPr>
              <w:t>Keywords:</w:t>
            </w:r>
          </w:p>
          <w:p w14:paraId="779609AD" w14:textId="3D83D5C0" w:rsidR="00A55291" w:rsidRDefault="00A55291" w:rsidP="00A55291">
            <w:pPr>
              <w:spacing w:after="160" w:line="360" w:lineRule="auto"/>
              <w:jc w:val="both"/>
              <w:rPr>
                <w:rFonts w:ascii="Arial" w:eastAsia="Times New Roman" w:hAnsi="Arial" w:cs="Arial"/>
                <w:color w:val="000000"/>
                <w:lang w:val="en-GB" w:eastAsia="en-GB"/>
              </w:rPr>
            </w:pPr>
            <w:r w:rsidRPr="00A55291">
              <w:rPr>
                <w:rFonts w:ascii="Arial" w:eastAsia="Times New Roman" w:hAnsi="Arial" w:cs="Arial"/>
                <w:color w:val="000000"/>
                <w:lang w:val="en-GB" w:eastAsia="en-GB"/>
              </w:rPr>
              <w:t>“Alzheimer’s</w:t>
            </w:r>
            <w:r w:rsidR="002C19F8">
              <w:rPr>
                <w:rFonts w:ascii="Arial" w:eastAsia="Times New Roman" w:hAnsi="Arial" w:cs="Arial"/>
                <w:color w:val="000000"/>
                <w:lang w:val="en-GB" w:eastAsia="en-GB"/>
              </w:rPr>
              <w:t xml:space="preserve"> </w:t>
            </w:r>
            <w:r w:rsidRPr="00A55291">
              <w:rPr>
                <w:rFonts w:ascii="Arial" w:eastAsia="Times New Roman" w:hAnsi="Arial" w:cs="Arial"/>
                <w:color w:val="000000"/>
                <w:lang w:val="en-GB" w:eastAsia="en-GB"/>
              </w:rPr>
              <w:t xml:space="preserve">disease,” “social impact,” “economic burden,” “quality of life,” “support </w:t>
            </w:r>
            <w:r w:rsidRPr="00A55291">
              <w:rPr>
                <w:rFonts w:ascii="Arial" w:eastAsia="Times New Roman" w:hAnsi="Arial" w:cs="Arial"/>
                <w:color w:val="000000"/>
                <w:lang w:val="en-GB" w:eastAsia="en-GB"/>
              </w:rPr>
              <w:lastRenderedPageBreak/>
              <w:t xml:space="preserve">provision,” and “United </w:t>
            </w:r>
            <w:r w:rsidR="00E16209" w:rsidRPr="00A55291">
              <w:rPr>
                <w:rFonts w:ascii="Arial" w:eastAsia="Times New Roman" w:hAnsi="Arial" w:cs="Arial"/>
                <w:color w:val="000000"/>
                <w:lang w:val="en-GB" w:eastAsia="en-GB"/>
              </w:rPr>
              <w:t>Kingdom, “u</w:t>
            </w:r>
            <w:r w:rsidR="00E16209">
              <w:rPr>
                <w:rFonts w:ascii="Arial" w:eastAsia="Times New Roman" w:hAnsi="Arial" w:cs="Arial"/>
                <w:color w:val="000000"/>
                <w:lang w:val="en-GB" w:eastAsia="en-GB"/>
              </w:rPr>
              <w:t>sed</w:t>
            </w:r>
            <w:r w:rsidR="00823271">
              <w:rPr>
                <w:rFonts w:ascii="Arial" w:eastAsia="Times New Roman" w:hAnsi="Arial" w:cs="Arial"/>
                <w:color w:val="000000"/>
                <w:lang w:val="en-GB" w:eastAsia="en-GB"/>
              </w:rPr>
              <w:t>’’</w:t>
            </w:r>
            <w:r w:rsidRPr="00A55291">
              <w:rPr>
                <w:rFonts w:ascii="Arial" w:eastAsia="Times New Roman" w:hAnsi="Arial" w:cs="Arial"/>
                <w:color w:val="000000"/>
                <w:lang w:val="en-GB" w:eastAsia="en-GB"/>
              </w:rPr>
              <w:t xml:space="preserve"> Boolean operators to refine results.</w:t>
            </w:r>
          </w:p>
          <w:p w14:paraId="31EE959B" w14:textId="0E664E76" w:rsidR="00841F49" w:rsidRPr="0042786D" w:rsidRDefault="00DD668A" w:rsidP="0042786D">
            <w:pPr>
              <w:spacing w:after="160" w:line="360" w:lineRule="auto"/>
              <w:jc w:val="both"/>
              <w:rPr>
                <w:rFonts w:ascii="Arial" w:eastAsia="Calibri" w:hAnsi="Arial" w:cs="Arial"/>
                <w:b/>
                <w:bCs/>
                <w:lang w:val="en-GB"/>
              </w:rPr>
            </w:pPr>
            <w:r w:rsidRPr="00B02236">
              <w:rPr>
                <w:rFonts w:ascii="Arial" w:eastAsia="Times New Roman" w:hAnsi="Arial" w:cs="Arial"/>
                <w:b/>
                <w:bCs/>
                <w:color w:val="EE0000"/>
                <w:lang w:val="en-GB" w:eastAsia="en-GB"/>
              </w:rPr>
              <w:t>Screening Process</w:t>
            </w:r>
            <w:r w:rsidRPr="00DD668A">
              <w:rPr>
                <w:rFonts w:ascii="Arial" w:eastAsia="Times New Roman" w:hAnsi="Arial" w:cs="Arial"/>
                <w:b/>
                <w:bCs/>
                <w:color w:val="000000"/>
                <w:lang w:val="en-GB" w:eastAsia="en-GB"/>
              </w:rPr>
              <w:t>:</w:t>
            </w:r>
          </w:p>
          <w:p w14:paraId="766CB3C2" w14:textId="664116BE" w:rsidR="008B1CB5" w:rsidRPr="00A96F99" w:rsidRDefault="0088540C" w:rsidP="00A96F99">
            <w:pPr>
              <w:pStyle w:val="ListParagraph"/>
              <w:numPr>
                <w:ilvl w:val="0"/>
                <w:numId w:val="15"/>
              </w:numPr>
              <w:rPr>
                <w:rFonts w:ascii="Arial" w:hAnsi="Arial" w:cs="Arial"/>
                <w:color w:val="000000" w:themeColor="text1"/>
              </w:rPr>
            </w:pPr>
            <w:r w:rsidRPr="008B1CB5">
              <w:rPr>
                <w:rFonts w:ascii="Arial" w:hAnsi="Arial" w:cs="Arial"/>
                <w:color w:val="000000" w:themeColor="text1"/>
              </w:rPr>
              <w:t xml:space="preserve">PRISMA </w:t>
            </w:r>
            <w:r w:rsidR="008D6397" w:rsidRPr="008B1CB5">
              <w:rPr>
                <w:rFonts w:ascii="Arial" w:hAnsi="Arial" w:cs="Arial"/>
                <w:color w:val="000000" w:themeColor="text1"/>
              </w:rPr>
              <w:t xml:space="preserve">flow </w:t>
            </w:r>
            <w:r w:rsidR="00A96F99">
              <w:rPr>
                <w:rFonts w:ascii="Arial" w:hAnsi="Arial" w:cs="Arial"/>
                <w:color w:val="000000" w:themeColor="text1"/>
              </w:rPr>
              <w:t>diagram</w:t>
            </w:r>
            <w:r w:rsidR="001B7685" w:rsidRPr="008B1CB5">
              <w:rPr>
                <w:rFonts w:ascii="Arial" w:hAnsi="Arial" w:cs="Arial"/>
                <w:color w:val="000000" w:themeColor="text1"/>
              </w:rPr>
              <w:t xml:space="preserve"> used to</w:t>
            </w:r>
            <w:r w:rsidR="00A96F99">
              <w:rPr>
                <w:rFonts w:ascii="Arial" w:hAnsi="Arial" w:cs="Arial"/>
                <w:color w:val="000000" w:themeColor="text1"/>
              </w:rPr>
              <w:t xml:space="preserve"> docu</w:t>
            </w:r>
            <w:r w:rsidR="005C6581">
              <w:rPr>
                <w:rFonts w:ascii="Arial" w:hAnsi="Arial" w:cs="Arial"/>
                <w:color w:val="000000" w:themeColor="text1"/>
              </w:rPr>
              <w:t>ment article selection</w:t>
            </w: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1F726C21" w14:textId="2A49D6C9" w:rsidR="004642F0" w:rsidRPr="00AD4BAF" w:rsidRDefault="0053299D" w:rsidP="00AD4BAF">
            <w:pPr>
              <w:pStyle w:val="Heading1"/>
              <w:jc w:val="center"/>
              <w:rPr>
                <w:rFonts w:ascii="Arial" w:hAnsi="Arial" w:cs="Arial"/>
                <w:color w:val="000000" w:themeColor="text1"/>
              </w:rPr>
            </w:pPr>
            <w:r w:rsidRPr="0076097D">
              <w:rPr>
                <w:rFonts w:ascii="Arial" w:hAnsi="Arial" w:cs="Arial"/>
                <w:color w:val="000000" w:themeColor="text1"/>
              </w:rPr>
              <w:t>Data</w:t>
            </w:r>
            <w:r w:rsidR="0076097D" w:rsidRPr="0076097D">
              <w:rPr>
                <w:rFonts w:ascii="Arial" w:hAnsi="Arial" w:cs="Arial"/>
                <w:color w:val="000000" w:themeColor="text1"/>
              </w:rPr>
              <w:t xml:space="preserve"> </w:t>
            </w:r>
            <w:r w:rsidR="00C56875">
              <w:rPr>
                <w:rFonts w:ascii="Arial" w:hAnsi="Arial" w:cs="Arial"/>
                <w:color w:val="000000" w:themeColor="text1"/>
              </w:rPr>
              <w:t>A</w:t>
            </w:r>
            <w:r w:rsidR="0076097D" w:rsidRPr="0076097D">
              <w:rPr>
                <w:rFonts w:ascii="Arial" w:hAnsi="Arial" w:cs="Arial"/>
                <w:color w:val="000000" w:themeColor="text1"/>
              </w:rPr>
              <w:t>nalysis</w:t>
            </w:r>
          </w:p>
          <w:p w14:paraId="1C45AF82" w14:textId="149804D0" w:rsidR="00EC0CAC" w:rsidRPr="00917862" w:rsidRDefault="00EC0CAC" w:rsidP="00917862">
            <w:pPr>
              <w:pStyle w:val="ListParagraph"/>
              <w:numPr>
                <w:ilvl w:val="0"/>
                <w:numId w:val="15"/>
              </w:numPr>
              <w:spacing w:line="360" w:lineRule="auto"/>
              <w:rPr>
                <w:rFonts w:ascii="Arial" w:hAnsi="Arial" w:cs="Arial"/>
              </w:rPr>
            </w:pPr>
            <w:r w:rsidRPr="00917862">
              <w:rPr>
                <w:rFonts w:ascii="Arial" w:eastAsia="Times New Roman" w:hAnsi="Arial" w:cs="Arial"/>
                <w:lang w:val="en-GB" w:eastAsia="en-GB"/>
              </w:rPr>
              <w:t>A thematic analysis approach was employed to identify, analyse, and synthesise recurring patterns across the selected studies</w:t>
            </w:r>
            <w:r w:rsidR="00917862">
              <w:rPr>
                <w:rFonts w:ascii="Arial" w:eastAsia="Times New Roman" w:hAnsi="Arial" w:cs="Arial"/>
                <w:lang w:val="en-GB" w:eastAsia="en-GB"/>
              </w:rPr>
              <w:t xml:space="preserve"> </w:t>
            </w:r>
            <w:r w:rsidR="00917862" w:rsidRPr="00917862">
              <w:rPr>
                <w:rFonts w:ascii="Arial" w:hAnsi="Arial" w:cs="Arial"/>
              </w:rPr>
              <w:t>(Govindan et al, 2020)</w:t>
            </w:r>
            <w:r w:rsidR="00917862">
              <w:rPr>
                <w:rFonts w:ascii="Arial" w:hAnsi="Arial" w:cs="Arial"/>
              </w:rPr>
              <w:t>.</w:t>
            </w:r>
          </w:p>
          <w:p w14:paraId="4FF254E9" w14:textId="77777777" w:rsidR="00AA37FA" w:rsidRDefault="00EC0CAC" w:rsidP="00AA37FA">
            <w:pPr>
              <w:pStyle w:val="ListParagraph"/>
              <w:numPr>
                <w:ilvl w:val="0"/>
                <w:numId w:val="15"/>
              </w:numPr>
              <w:spacing w:after="0" w:line="360" w:lineRule="auto"/>
              <w:rPr>
                <w:rFonts w:ascii="Arial" w:eastAsia="Times New Roman" w:hAnsi="Arial" w:cs="Arial"/>
                <w:lang w:val="en-GB" w:eastAsia="en-GB"/>
              </w:rPr>
            </w:pPr>
            <w:r w:rsidRPr="00EC0CAC">
              <w:rPr>
                <w:rFonts w:ascii="Arial" w:eastAsia="Times New Roman" w:hAnsi="Arial" w:cs="Arial"/>
                <w:lang w:val="en-GB" w:eastAsia="en-GB"/>
              </w:rPr>
              <w:t>Findings from the included articles were systematically coded and grouped into key themes, such as social impact, economic burden, quality of life, and support provision.</w:t>
            </w:r>
          </w:p>
          <w:p w14:paraId="5CB77673" w14:textId="75ED654B" w:rsidR="00F26A85" w:rsidRPr="00F26A85" w:rsidRDefault="00EC0CAC" w:rsidP="00F26A85">
            <w:pPr>
              <w:pStyle w:val="ListParagraph"/>
              <w:numPr>
                <w:ilvl w:val="0"/>
                <w:numId w:val="15"/>
              </w:numPr>
              <w:spacing w:line="360" w:lineRule="auto"/>
              <w:rPr>
                <w:rFonts w:ascii="Arial" w:hAnsi="Arial" w:cs="Arial"/>
              </w:rPr>
            </w:pPr>
            <w:r w:rsidRPr="00F26A85">
              <w:rPr>
                <w:rFonts w:ascii="Arial" w:eastAsia="Times New Roman" w:hAnsi="Arial" w:cs="Arial"/>
                <w:lang w:val="en-GB" w:eastAsia="en-GB"/>
              </w:rPr>
              <w:t xml:space="preserve">This approach enabled the comparison of findings across multiple studies, facilitating the </w:t>
            </w:r>
            <w:r w:rsidRPr="00F26A85">
              <w:rPr>
                <w:rFonts w:ascii="Arial" w:eastAsia="Times New Roman" w:hAnsi="Arial" w:cs="Arial"/>
                <w:lang w:val="en-GB" w:eastAsia="en-GB"/>
              </w:rPr>
              <w:lastRenderedPageBreak/>
              <w:t>identification of similarities, differences, and emerging trends within the literature</w:t>
            </w:r>
            <w:r w:rsidR="00F26A85">
              <w:rPr>
                <w:rFonts w:ascii="Arial" w:eastAsia="Times New Roman" w:hAnsi="Arial" w:cs="Arial"/>
                <w:lang w:val="en-GB" w:eastAsia="en-GB"/>
              </w:rPr>
              <w:t xml:space="preserve"> </w:t>
            </w:r>
            <w:r w:rsidR="00F26A85" w:rsidRPr="00F26A85">
              <w:rPr>
                <w:rFonts w:ascii="Arial" w:hAnsi="Arial" w:cs="Arial"/>
              </w:rPr>
              <w:t>(Govindan et al, 2020)</w:t>
            </w:r>
            <w:r w:rsidR="00F26A85">
              <w:rPr>
                <w:rFonts w:ascii="Arial" w:hAnsi="Arial" w:cs="Arial"/>
              </w:rPr>
              <w:t>.</w:t>
            </w:r>
          </w:p>
          <w:p w14:paraId="610F1491" w14:textId="05480BE6" w:rsidR="00EC0CAC" w:rsidRPr="00EC0CAC" w:rsidRDefault="00EC0CAC" w:rsidP="00F26A85">
            <w:pPr>
              <w:pStyle w:val="ListParagraph"/>
              <w:spacing w:after="0" w:line="360" w:lineRule="auto"/>
              <w:rPr>
                <w:rFonts w:ascii="Arial" w:eastAsia="Times New Roman" w:hAnsi="Arial" w:cs="Arial"/>
                <w:lang w:val="en-GB" w:eastAsia="en-GB"/>
              </w:rPr>
            </w:pPr>
          </w:p>
          <w:p w14:paraId="23296D00" w14:textId="45C63C96" w:rsidR="001B5F5F" w:rsidRDefault="00F60BC8" w:rsidP="008645A8">
            <w:pPr>
              <w:pStyle w:val="Heading1"/>
              <w:jc w:val="center"/>
              <w:rPr>
                <w:rFonts w:ascii="Arial" w:hAnsi="Arial" w:cs="Arial"/>
                <w:color w:val="000000" w:themeColor="text1"/>
              </w:rPr>
            </w:pPr>
            <w:r w:rsidRPr="00F60BC8">
              <w:rPr>
                <w:rFonts w:ascii="Arial" w:hAnsi="Arial" w:cs="Arial"/>
                <w:color w:val="000000" w:themeColor="text1"/>
              </w:rPr>
              <w:t xml:space="preserve">Ethical </w:t>
            </w:r>
            <w:r w:rsidR="006C5F01">
              <w:rPr>
                <w:rFonts w:ascii="Arial" w:hAnsi="Arial" w:cs="Arial"/>
                <w:color w:val="000000" w:themeColor="text1"/>
              </w:rPr>
              <w:t>C</w:t>
            </w:r>
            <w:r w:rsidRPr="00F60BC8">
              <w:rPr>
                <w:rFonts w:ascii="Arial" w:hAnsi="Arial" w:cs="Arial"/>
                <w:color w:val="000000" w:themeColor="text1"/>
              </w:rPr>
              <w:t>onsideratio</w:t>
            </w:r>
            <w:r w:rsidR="00B53EEF">
              <w:rPr>
                <w:rFonts w:ascii="Arial" w:hAnsi="Arial" w:cs="Arial"/>
                <w:color w:val="000000" w:themeColor="text1"/>
              </w:rPr>
              <w:t>ns</w:t>
            </w:r>
          </w:p>
          <w:p w14:paraId="45AA9C04" w14:textId="1C574A27" w:rsidR="00D10557" w:rsidRDefault="003851B3" w:rsidP="005E1D04">
            <w:pPr>
              <w:pStyle w:val="ListParagraph"/>
              <w:numPr>
                <w:ilvl w:val="0"/>
                <w:numId w:val="16"/>
              </w:numPr>
              <w:spacing w:after="0" w:line="360" w:lineRule="auto"/>
              <w:rPr>
                <w:rFonts w:ascii="Arial" w:eastAsia="Times New Roman" w:hAnsi="Arial" w:cs="Arial"/>
                <w:lang w:val="en-GB" w:eastAsia="en-GB"/>
              </w:rPr>
            </w:pPr>
            <w:r w:rsidRPr="00D10557">
              <w:rPr>
                <w:rFonts w:ascii="Arial" w:eastAsia="Times New Roman" w:hAnsi="Arial" w:cs="Arial"/>
                <w:lang w:val="en-GB" w:eastAsia="en-GB"/>
              </w:rPr>
              <w:t>This study is based exclusively on secondary data and does not involve direct human participation</w:t>
            </w:r>
            <w:r w:rsidR="00746B70">
              <w:rPr>
                <w:rFonts w:ascii="Arial" w:eastAsia="Times New Roman" w:hAnsi="Arial" w:cs="Arial"/>
                <w:lang w:val="en-GB" w:eastAsia="en-GB"/>
              </w:rPr>
              <w:t xml:space="preserve"> </w:t>
            </w:r>
            <w:r w:rsidR="00746B70" w:rsidRPr="00D10557">
              <w:rPr>
                <w:rFonts w:ascii="Arial" w:eastAsia="Times New Roman" w:hAnsi="Arial" w:cs="Arial"/>
                <w:lang w:val="en-GB" w:eastAsia="en-GB"/>
              </w:rPr>
              <w:t>(Tetteh, 2025)</w:t>
            </w:r>
            <w:r w:rsidR="00746B70">
              <w:rPr>
                <w:rFonts w:ascii="Arial" w:eastAsia="Times New Roman" w:hAnsi="Arial" w:cs="Arial"/>
                <w:lang w:val="en-GB" w:eastAsia="en-GB"/>
              </w:rPr>
              <w:t>.</w:t>
            </w:r>
          </w:p>
          <w:p w14:paraId="2CC183B1" w14:textId="77777777" w:rsidR="00D10557" w:rsidRDefault="003851B3" w:rsidP="005E1D04">
            <w:pPr>
              <w:pStyle w:val="ListParagraph"/>
              <w:numPr>
                <w:ilvl w:val="0"/>
                <w:numId w:val="16"/>
              </w:numPr>
              <w:spacing w:after="0" w:line="360" w:lineRule="auto"/>
              <w:rPr>
                <w:rFonts w:ascii="Arial" w:eastAsia="Times New Roman" w:hAnsi="Arial" w:cs="Arial"/>
                <w:lang w:val="en-GB" w:eastAsia="en-GB"/>
              </w:rPr>
            </w:pPr>
            <w:r w:rsidRPr="00D10557">
              <w:rPr>
                <w:rFonts w:ascii="Arial" w:eastAsia="Times New Roman" w:hAnsi="Arial" w:cs="Arial"/>
                <w:lang w:val="en-GB" w:eastAsia="en-GB"/>
              </w:rPr>
              <w:t xml:space="preserve"> All data were obtained from credible, peer-reviewed academic sources to ensure reliability and validity. </w:t>
            </w:r>
          </w:p>
          <w:p w14:paraId="103BEA30" w14:textId="77777777" w:rsidR="00D10557" w:rsidRDefault="003851B3" w:rsidP="005E1D04">
            <w:pPr>
              <w:pStyle w:val="ListParagraph"/>
              <w:numPr>
                <w:ilvl w:val="0"/>
                <w:numId w:val="16"/>
              </w:numPr>
              <w:spacing w:after="0" w:line="360" w:lineRule="auto"/>
              <w:rPr>
                <w:rFonts w:ascii="Arial" w:eastAsia="Times New Roman" w:hAnsi="Arial" w:cs="Arial"/>
                <w:lang w:val="en-GB" w:eastAsia="en-GB"/>
              </w:rPr>
            </w:pPr>
            <w:r w:rsidRPr="00D10557">
              <w:rPr>
                <w:rFonts w:ascii="Arial" w:eastAsia="Times New Roman" w:hAnsi="Arial" w:cs="Arial"/>
                <w:lang w:val="en-GB" w:eastAsia="en-GB"/>
              </w:rPr>
              <w:t xml:space="preserve">No identifiable personal or sensitive information was accessed or used. </w:t>
            </w:r>
          </w:p>
          <w:p w14:paraId="3170BE45" w14:textId="16D31061" w:rsidR="00D10557" w:rsidRPr="00E47580" w:rsidRDefault="003851B3" w:rsidP="00E47580">
            <w:pPr>
              <w:pStyle w:val="ListParagraph"/>
              <w:numPr>
                <w:ilvl w:val="0"/>
                <w:numId w:val="16"/>
              </w:numPr>
              <w:spacing w:after="0" w:line="360" w:lineRule="auto"/>
              <w:rPr>
                <w:rFonts w:ascii="Arial" w:eastAsia="Times New Roman" w:hAnsi="Arial" w:cs="Arial"/>
                <w:lang w:val="en-GB" w:eastAsia="en-GB"/>
              </w:rPr>
            </w:pPr>
            <w:r w:rsidRPr="00D10557">
              <w:rPr>
                <w:rFonts w:ascii="Arial" w:eastAsia="Times New Roman" w:hAnsi="Arial" w:cs="Arial"/>
                <w:lang w:val="en-GB" w:eastAsia="en-GB"/>
              </w:rPr>
              <w:t xml:space="preserve"> Proper referencing and acknowledgment of all sources were maintained to uphold academic integrity and avoid plagiarism</w:t>
            </w:r>
            <w:r w:rsidR="00E47580">
              <w:rPr>
                <w:rFonts w:ascii="Arial" w:eastAsia="Times New Roman" w:hAnsi="Arial" w:cs="Arial"/>
                <w:lang w:val="en-GB" w:eastAsia="en-GB"/>
              </w:rPr>
              <w:t xml:space="preserve"> </w:t>
            </w:r>
            <w:r w:rsidR="008645A8">
              <w:rPr>
                <w:rFonts w:ascii="Arial" w:eastAsia="Times New Roman" w:hAnsi="Arial" w:cs="Arial"/>
                <w:lang w:val="en-GB" w:eastAsia="en-GB"/>
              </w:rPr>
              <w:t>.</w:t>
            </w:r>
          </w:p>
          <w:p w14:paraId="7B3603C6" w14:textId="77777777" w:rsidR="008645A8" w:rsidRDefault="003851B3" w:rsidP="008645A8">
            <w:pPr>
              <w:pStyle w:val="ListParagraph"/>
              <w:numPr>
                <w:ilvl w:val="0"/>
                <w:numId w:val="16"/>
              </w:numPr>
              <w:spacing w:after="0" w:line="360" w:lineRule="auto"/>
              <w:rPr>
                <w:rFonts w:ascii="Arial" w:eastAsia="Times New Roman" w:hAnsi="Arial" w:cs="Arial"/>
                <w:lang w:val="en-GB" w:eastAsia="en-GB"/>
              </w:rPr>
            </w:pPr>
            <w:r w:rsidRPr="00D10557">
              <w:rPr>
                <w:rFonts w:ascii="Arial" w:eastAsia="Times New Roman" w:hAnsi="Arial" w:cs="Arial"/>
                <w:lang w:val="en-GB" w:eastAsia="en-GB"/>
              </w:rPr>
              <w:t xml:space="preserve"> The research adheres to institutional ethical guidelines and respects the dignity and rights of vulnerable populations represented within the liter</w:t>
            </w:r>
            <w:r w:rsidR="006B3032" w:rsidRPr="00D10557">
              <w:rPr>
                <w:rFonts w:ascii="Arial" w:eastAsia="Times New Roman" w:hAnsi="Arial" w:cs="Arial"/>
                <w:lang w:val="en-GB" w:eastAsia="en-GB"/>
              </w:rPr>
              <w:t xml:space="preserve">ature </w:t>
            </w:r>
            <w:r w:rsidR="008645A8" w:rsidRPr="00D10557">
              <w:rPr>
                <w:rFonts w:ascii="Arial" w:eastAsia="Times New Roman" w:hAnsi="Arial" w:cs="Arial"/>
                <w:lang w:val="en-GB" w:eastAsia="en-GB"/>
              </w:rPr>
              <w:t>(Tetteh, 2025)</w:t>
            </w:r>
            <w:r w:rsidR="008645A8">
              <w:rPr>
                <w:rFonts w:ascii="Arial" w:eastAsia="Times New Roman" w:hAnsi="Arial" w:cs="Arial"/>
                <w:lang w:val="en-GB" w:eastAsia="en-GB"/>
              </w:rPr>
              <w:t>.</w:t>
            </w:r>
          </w:p>
          <w:p w14:paraId="5541D913" w14:textId="623BB3EB" w:rsidR="00B22957" w:rsidRPr="00D10557" w:rsidRDefault="00B22957" w:rsidP="008645A8">
            <w:pPr>
              <w:pStyle w:val="ListParagraph"/>
              <w:spacing w:after="0" w:line="360" w:lineRule="auto"/>
              <w:rPr>
                <w:rFonts w:ascii="Arial" w:eastAsia="Times New Roman" w:hAnsi="Arial" w:cs="Arial"/>
                <w:lang w:val="en-GB" w:eastAsia="en-GB"/>
              </w:rPr>
            </w:pPr>
          </w:p>
          <w:p w14:paraId="4D4507A7" w14:textId="7A07EF41" w:rsidR="00B22957" w:rsidRPr="00B22957" w:rsidRDefault="00B22957" w:rsidP="00B22957"/>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0079F6B7" w14:textId="49C1ACAC" w:rsidR="00AB6F55" w:rsidRDefault="00D03929" w:rsidP="00874986">
            <w:pPr>
              <w:pStyle w:val="Heading1"/>
              <w:jc w:val="center"/>
              <w:rPr>
                <w:rFonts w:ascii="Arial" w:hAnsi="Arial" w:cs="Arial"/>
                <w:color w:val="000000" w:themeColor="text1"/>
              </w:rPr>
            </w:pPr>
            <w:r w:rsidRPr="00B85AC0">
              <w:rPr>
                <w:rFonts w:ascii="Arial" w:hAnsi="Arial" w:cs="Arial"/>
                <w:color w:val="000000" w:themeColor="text1"/>
              </w:rPr>
              <w:t>I</w:t>
            </w:r>
            <w:r w:rsidR="004F2DF1" w:rsidRPr="00B85AC0">
              <w:rPr>
                <w:rFonts w:ascii="Arial" w:hAnsi="Arial" w:cs="Arial"/>
                <w:color w:val="000000" w:themeColor="text1"/>
              </w:rPr>
              <w:t xml:space="preserve">nclusion and Exclusion </w:t>
            </w:r>
            <w:bookmarkStart w:id="4" w:name="_Toc223293446"/>
            <w:bookmarkStart w:id="5" w:name="_Toc223293997"/>
            <w:r w:rsidR="00874986">
              <w:rPr>
                <w:rFonts w:ascii="Arial" w:hAnsi="Arial" w:cs="Arial"/>
                <w:color w:val="000000" w:themeColor="text1"/>
              </w:rPr>
              <w:t>criteria</w:t>
            </w:r>
          </w:p>
          <w:p w14:paraId="47D77693" w14:textId="6C2FCA8A" w:rsidR="00AB6F55" w:rsidRPr="00AB6F55" w:rsidRDefault="00AB6F55" w:rsidP="00AB6F55">
            <w:pPr>
              <w:pStyle w:val="Heading1"/>
              <w:rPr>
                <w:rFonts w:ascii="Arial" w:hAnsi="Arial" w:cs="Arial"/>
                <w:color w:val="000000" w:themeColor="text1"/>
              </w:rPr>
            </w:pPr>
            <w:r w:rsidRPr="00AB6F55">
              <w:rPr>
                <w:rFonts w:ascii="Arial" w:eastAsia="DengXian Light" w:hAnsi="Arial" w:cs="Arial"/>
                <w:bCs/>
                <w:iCs/>
                <w:color w:val="000000" w:themeColor="text1"/>
                <w:sz w:val="24"/>
                <w:szCs w:val="24"/>
                <w:lang w:val="en-GB"/>
              </w:rPr>
              <w:t>Inclusion Criteria</w:t>
            </w:r>
            <w:bookmarkEnd w:id="4"/>
            <w:bookmarkEnd w:id="5"/>
          </w:p>
          <w:p w14:paraId="2FECB9D9" w14:textId="77777777" w:rsidR="00AB6F55" w:rsidRPr="00AB6F55" w:rsidRDefault="00AB6F55" w:rsidP="00AB6F55">
            <w:pPr>
              <w:numPr>
                <w:ilvl w:val="0"/>
                <w:numId w:val="10"/>
              </w:numPr>
              <w:spacing w:before="100" w:beforeAutospacing="1" w:after="100" w:afterAutospacing="1" w:line="360" w:lineRule="auto"/>
              <w:rPr>
                <w:rFonts w:ascii="Arial" w:eastAsia="Times New Roman" w:hAnsi="Arial" w:cs="Arial"/>
                <w:color w:val="000000"/>
                <w:lang w:val="en-GB" w:eastAsia="en-GB"/>
              </w:rPr>
            </w:pPr>
            <w:r w:rsidRPr="00AB6F55">
              <w:rPr>
                <w:rFonts w:ascii="Arial" w:eastAsia="Times New Roman" w:hAnsi="Arial" w:cs="Arial"/>
                <w:color w:val="000000"/>
                <w:lang w:val="en-GB" w:eastAsia="en-GB"/>
              </w:rPr>
              <w:t>Studies examining social impact, economic burden, quality of life, or support systems</w:t>
            </w:r>
          </w:p>
          <w:p w14:paraId="27A28882" w14:textId="77777777" w:rsidR="00AB6F55" w:rsidRPr="00AB6F55" w:rsidRDefault="00AB6F55" w:rsidP="00AB6F55">
            <w:pPr>
              <w:numPr>
                <w:ilvl w:val="0"/>
                <w:numId w:val="10"/>
              </w:numPr>
              <w:spacing w:before="100" w:beforeAutospacing="1" w:after="100" w:afterAutospacing="1" w:line="360" w:lineRule="auto"/>
              <w:rPr>
                <w:rFonts w:ascii="Arial" w:eastAsia="Times New Roman" w:hAnsi="Arial" w:cs="Arial"/>
                <w:color w:val="000000"/>
                <w:lang w:val="en-GB" w:eastAsia="en-GB"/>
              </w:rPr>
            </w:pPr>
            <w:r w:rsidRPr="00AB6F55">
              <w:rPr>
                <w:rFonts w:ascii="Arial" w:eastAsia="Calibri" w:hAnsi="Arial" w:cs="Arial"/>
                <w:lang w:val="en-GB"/>
              </w:rPr>
              <w:t>Published  from 2015 forward</w:t>
            </w:r>
          </w:p>
          <w:p w14:paraId="215BB26E" w14:textId="77777777" w:rsidR="00AB6F55" w:rsidRPr="00AB6F55" w:rsidRDefault="00AB6F55" w:rsidP="00AB6F55">
            <w:pPr>
              <w:numPr>
                <w:ilvl w:val="0"/>
                <w:numId w:val="10"/>
              </w:numPr>
              <w:spacing w:after="160" w:line="360" w:lineRule="auto"/>
              <w:contextualSpacing/>
              <w:rPr>
                <w:rFonts w:ascii="Arial" w:eastAsia="Calibri" w:hAnsi="Arial" w:cs="Arial"/>
                <w:lang w:val="en-GB"/>
              </w:rPr>
            </w:pPr>
            <w:r w:rsidRPr="00AB6F55">
              <w:rPr>
                <w:rFonts w:ascii="Arial" w:eastAsia="Calibri" w:hAnsi="Arial" w:cs="Arial"/>
                <w:lang w:val="en-GB"/>
              </w:rPr>
              <w:t>Focused on Elderly aged 65 and over living in the UK</w:t>
            </w:r>
          </w:p>
          <w:p w14:paraId="55D8D936" w14:textId="77777777" w:rsidR="00AB6F55" w:rsidRPr="00AB6F55" w:rsidRDefault="00AB6F55" w:rsidP="00AB6F55">
            <w:pPr>
              <w:numPr>
                <w:ilvl w:val="0"/>
                <w:numId w:val="10"/>
              </w:numPr>
              <w:spacing w:after="160" w:line="360" w:lineRule="auto"/>
              <w:contextualSpacing/>
              <w:rPr>
                <w:rFonts w:ascii="Arial" w:eastAsia="Calibri" w:hAnsi="Arial" w:cs="Arial"/>
                <w:lang w:val="en-GB"/>
              </w:rPr>
            </w:pPr>
            <w:r w:rsidRPr="00AB6F55">
              <w:rPr>
                <w:rFonts w:ascii="Arial" w:eastAsia="Calibri" w:hAnsi="Arial" w:cs="Arial"/>
                <w:lang w:val="en-GB"/>
              </w:rPr>
              <w:t xml:space="preserve">Primary peer-reviewed research studies </w:t>
            </w:r>
          </w:p>
          <w:p w14:paraId="7B11CFBE" w14:textId="77777777" w:rsidR="00AB6F55" w:rsidRPr="00AB6F55" w:rsidRDefault="00AB6F55" w:rsidP="00AB6F55">
            <w:pPr>
              <w:numPr>
                <w:ilvl w:val="0"/>
                <w:numId w:val="10"/>
              </w:numPr>
              <w:spacing w:after="160" w:line="360" w:lineRule="auto"/>
              <w:contextualSpacing/>
              <w:rPr>
                <w:rFonts w:ascii="Arial" w:eastAsia="Calibri" w:hAnsi="Arial" w:cs="Arial"/>
                <w:lang w:val="en-GB"/>
              </w:rPr>
            </w:pPr>
            <w:r w:rsidRPr="00AB6F55">
              <w:rPr>
                <w:rFonts w:ascii="Arial" w:eastAsia="Calibri" w:hAnsi="Arial" w:cs="Arial"/>
                <w:lang w:val="en-GB"/>
              </w:rPr>
              <w:t xml:space="preserve">Research articles written in English </w:t>
            </w:r>
          </w:p>
          <w:p w14:paraId="755BB823" w14:textId="77777777" w:rsidR="00AB6F55" w:rsidRPr="00AB6F55" w:rsidRDefault="00AB6F55" w:rsidP="00AB6F55">
            <w:pPr>
              <w:numPr>
                <w:ilvl w:val="0"/>
                <w:numId w:val="10"/>
              </w:numPr>
              <w:spacing w:after="160" w:line="360" w:lineRule="auto"/>
              <w:contextualSpacing/>
              <w:rPr>
                <w:rFonts w:ascii="Arial" w:eastAsia="Calibri" w:hAnsi="Arial" w:cs="Arial"/>
                <w:lang w:val="en-GB"/>
              </w:rPr>
            </w:pPr>
            <w:r w:rsidRPr="00AB6F55">
              <w:rPr>
                <w:rFonts w:ascii="Arial" w:eastAsia="Calibri" w:hAnsi="Arial" w:cs="Arial"/>
                <w:lang w:val="en-GB"/>
              </w:rPr>
              <w:t>Written in English</w:t>
            </w:r>
          </w:p>
          <w:p w14:paraId="5AB40A54" w14:textId="77777777" w:rsidR="00AB6F55" w:rsidRPr="00AB6F55" w:rsidRDefault="00AB6F55" w:rsidP="00AB6F55">
            <w:pPr>
              <w:keepNext/>
              <w:keepLines/>
              <w:spacing w:before="40" w:after="0" w:line="360" w:lineRule="auto"/>
              <w:outlineLvl w:val="1"/>
              <w:rPr>
                <w:rFonts w:ascii="Arial" w:eastAsia="DengXian Light" w:hAnsi="Arial" w:cs="Arial"/>
                <w:b/>
                <w:bCs/>
                <w:iCs/>
                <w:sz w:val="24"/>
                <w:szCs w:val="24"/>
                <w:lang w:val="en-GB"/>
              </w:rPr>
            </w:pPr>
            <w:bookmarkStart w:id="6" w:name="_Toc223293447"/>
            <w:bookmarkStart w:id="7" w:name="_Toc223293998"/>
            <w:r w:rsidRPr="00AB6F55">
              <w:rPr>
                <w:rFonts w:ascii="Arial" w:eastAsia="DengXian Light" w:hAnsi="Arial" w:cs="Arial"/>
                <w:b/>
                <w:bCs/>
                <w:iCs/>
                <w:sz w:val="24"/>
                <w:szCs w:val="24"/>
                <w:lang w:val="en-GB"/>
              </w:rPr>
              <w:t>Exclusion Criteria</w:t>
            </w:r>
            <w:bookmarkEnd w:id="6"/>
            <w:bookmarkEnd w:id="7"/>
          </w:p>
          <w:p w14:paraId="47FD1CD8" w14:textId="77777777" w:rsidR="00AB6F55" w:rsidRPr="00AB6F55" w:rsidRDefault="00AB6F55" w:rsidP="00AB6F55">
            <w:pPr>
              <w:numPr>
                <w:ilvl w:val="0"/>
                <w:numId w:val="11"/>
              </w:numPr>
              <w:spacing w:after="160" w:line="360" w:lineRule="auto"/>
              <w:contextualSpacing/>
              <w:rPr>
                <w:rFonts w:ascii="Arial" w:eastAsia="Calibri" w:hAnsi="Arial" w:cs="Arial"/>
                <w:lang w:val="en-GB"/>
              </w:rPr>
            </w:pPr>
            <w:r w:rsidRPr="00AB6F55">
              <w:rPr>
                <w:rFonts w:ascii="Arial" w:eastAsia="Calibri" w:hAnsi="Arial" w:cs="Arial"/>
                <w:lang w:val="en-GB"/>
              </w:rPr>
              <w:t>Secondary research,  books, report, non- peer-reviewed sources</w:t>
            </w:r>
          </w:p>
          <w:p w14:paraId="54486CA0" w14:textId="77777777" w:rsidR="00AB6F55" w:rsidRPr="00AB6F55" w:rsidRDefault="00AB6F55" w:rsidP="00AB6F55">
            <w:pPr>
              <w:numPr>
                <w:ilvl w:val="0"/>
                <w:numId w:val="11"/>
              </w:numPr>
              <w:spacing w:after="160" w:line="360" w:lineRule="auto"/>
              <w:contextualSpacing/>
              <w:rPr>
                <w:rFonts w:ascii="Arial" w:eastAsia="Calibri" w:hAnsi="Arial" w:cs="Arial"/>
                <w:lang w:val="en-GB"/>
              </w:rPr>
            </w:pPr>
            <w:r w:rsidRPr="00AB6F55">
              <w:rPr>
                <w:rFonts w:ascii="Arial" w:eastAsia="Calibri" w:hAnsi="Arial" w:cs="Arial"/>
                <w:lang w:val="en-GB"/>
              </w:rPr>
              <w:t xml:space="preserve">Studies published before 2015 </w:t>
            </w:r>
          </w:p>
          <w:p w14:paraId="797C0E03" w14:textId="77777777" w:rsidR="00AB6F55" w:rsidRPr="00AB6F55" w:rsidRDefault="00AB6F55" w:rsidP="00AB6F55">
            <w:pPr>
              <w:numPr>
                <w:ilvl w:val="0"/>
                <w:numId w:val="11"/>
              </w:numPr>
              <w:spacing w:after="160" w:line="360" w:lineRule="auto"/>
              <w:contextualSpacing/>
              <w:rPr>
                <w:rFonts w:ascii="Arial" w:eastAsia="Calibri" w:hAnsi="Arial" w:cs="Arial"/>
                <w:lang w:val="en-GB"/>
              </w:rPr>
            </w:pPr>
            <w:r w:rsidRPr="00AB6F55">
              <w:rPr>
                <w:rFonts w:ascii="Arial" w:eastAsia="Calibri" w:hAnsi="Arial" w:cs="Arial"/>
                <w:lang w:val="en-GB"/>
              </w:rPr>
              <w:t>Studies conducted outside the UK</w:t>
            </w:r>
          </w:p>
          <w:p w14:paraId="27328BC4" w14:textId="77777777" w:rsidR="00AB6F55" w:rsidRPr="00AB6F55" w:rsidRDefault="00AB6F55" w:rsidP="00AB6F55">
            <w:pPr>
              <w:numPr>
                <w:ilvl w:val="0"/>
                <w:numId w:val="11"/>
              </w:numPr>
              <w:spacing w:after="160" w:line="360" w:lineRule="auto"/>
              <w:contextualSpacing/>
              <w:rPr>
                <w:rFonts w:ascii="Arial" w:eastAsia="Calibri" w:hAnsi="Arial" w:cs="Arial"/>
                <w:lang w:val="en-GB"/>
              </w:rPr>
            </w:pPr>
            <w:r w:rsidRPr="00AB6F55">
              <w:rPr>
                <w:rFonts w:ascii="Arial" w:eastAsia="Calibri" w:hAnsi="Arial" w:cs="Arial"/>
                <w:lang w:val="en-GB"/>
              </w:rPr>
              <w:t>Participants under  65 years of age</w:t>
            </w:r>
          </w:p>
          <w:p w14:paraId="5928AFA6" w14:textId="77777777" w:rsidR="00AB6F55" w:rsidRPr="00AB6F55" w:rsidRDefault="00AB6F55" w:rsidP="00AB6F55">
            <w:pPr>
              <w:numPr>
                <w:ilvl w:val="0"/>
                <w:numId w:val="11"/>
              </w:numPr>
              <w:spacing w:after="160" w:line="360" w:lineRule="auto"/>
              <w:contextualSpacing/>
              <w:rPr>
                <w:rFonts w:ascii="Arial" w:eastAsia="Calibri" w:hAnsi="Arial" w:cs="Arial"/>
                <w:lang w:val="en-GB"/>
              </w:rPr>
            </w:pPr>
            <w:r w:rsidRPr="00AB6F55">
              <w:rPr>
                <w:rFonts w:ascii="Arial" w:eastAsia="Calibri" w:hAnsi="Arial" w:cs="Arial"/>
                <w:lang w:val="en-GB"/>
              </w:rPr>
              <w:t>Non-English publications</w:t>
            </w:r>
          </w:p>
          <w:p w14:paraId="6C24B37D" w14:textId="77777777" w:rsidR="00EB6F36" w:rsidRPr="00EB6F36" w:rsidRDefault="00EB6F36" w:rsidP="00C46111">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364E780A" w14:textId="7DBDFAE8" w:rsidR="00EB6F36" w:rsidRPr="00F26A85" w:rsidRDefault="00ED1049" w:rsidP="00C46111">
      <w:pPr>
        <w:rPr>
          <w:rFonts w:ascii="Arial" w:hAnsi="Arial" w:cs="Arial"/>
          <w:b/>
          <w:bCs/>
          <w:sz w:val="28"/>
          <w:szCs w:val="28"/>
        </w:rPr>
      </w:pPr>
      <w:r w:rsidRPr="00ED1049">
        <w:rPr>
          <w:rFonts w:ascii="Arial" w:hAnsi="Arial" w:cs="Arial"/>
          <w:b/>
          <w:bCs/>
          <w:sz w:val="28"/>
          <w:szCs w:val="28"/>
        </w:rPr>
        <w:lastRenderedPageBreak/>
        <w:t>References</w:t>
      </w:r>
      <w:r w:rsidR="00A036FA">
        <w:rPr>
          <w:rFonts w:ascii="Arial" w:hAnsi="Arial" w:cs="Arial"/>
          <w:b/>
          <w:bCs/>
          <w:sz w:val="28"/>
          <w:szCs w:val="28"/>
        </w:rPr>
        <w:t xml:space="preserve"> </w:t>
      </w:r>
      <w:r w:rsidR="00EB6F36">
        <w:rPr>
          <w:rFonts w:ascii="Arial" w:hAnsi="Arial" w:cs="Arial"/>
          <w:sz w:val="24"/>
          <w:szCs w:val="24"/>
        </w:rPr>
        <w:t xml:space="preserve">  </w:t>
      </w:r>
    </w:p>
    <w:p w14:paraId="787444DC" w14:textId="25A15715" w:rsidR="00EB6F36" w:rsidRPr="007704DC" w:rsidRDefault="00650C21" w:rsidP="005B26FB">
      <w:pPr>
        <w:spacing w:after="0"/>
        <w:rPr>
          <w:rFonts w:ascii="Arial" w:eastAsia="Times New Roman" w:hAnsi="Arial" w:cs="Arial"/>
          <w:lang w:val="en-GB" w:eastAsia="en-GB"/>
        </w:rPr>
      </w:pPr>
      <w:r w:rsidRPr="007704DC">
        <w:rPr>
          <w:rFonts w:ascii="Arial" w:eastAsia="Times New Roman" w:hAnsi="Arial" w:cs="Arial"/>
          <w:lang w:val="en-GB" w:eastAsia="en-GB"/>
        </w:rPr>
        <w:t xml:space="preserve">Govindan, G., Hora, S. and Palagachev, K. (2020) </w:t>
      </w:r>
      <w:r w:rsidRPr="007704DC">
        <w:rPr>
          <w:rFonts w:ascii="Arial" w:eastAsia="Times New Roman" w:hAnsi="Arial" w:cs="Arial"/>
          <w:i/>
          <w:iCs/>
          <w:lang w:val="en-GB" w:eastAsia="en-GB"/>
        </w:rPr>
        <w:t>The Data Analysis Workshop: Solve Business Problems with State-Of-the-art Data Analysis Models, Developing Expert Data Analysis Skills along the Way</w:t>
      </w:r>
      <w:r w:rsidRPr="007704DC">
        <w:rPr>
          <w:rFonts w:ascii="Arial" w:eastAsia="Times New Roman" w:hAnsi="Arial" w:cs="Arial"/>
          <w:lang w:val="en-GB" w:eastAsia="en-GB"/>
        </w:rPr>
        <w:t>. 1st edition. Birmingham: Packt Publishing, Limited</w:t>
      </w:r>
      <w:r w:rsidR="00A557EB" w:rsidRPr="007704DC">
        <w:rPr>
          <w:rFonts w:ascii="Arial" w:eastAsia="Times New Roman" w:hAnsi="Arial" w:cs="Arial"/>
          <w:lang w:val="en-GB" w:eastAsia="en-GB"/>
        </w:rPr>
        <w:t xml:space="preserve"> (Accessed: </w:t>
      </w:r>
      <w:r w:rsidR="00AF12E1" w:rsidRPr="007704DC">
        <w:rPr>
          <w:rFonts w:ascii="Arial" w:eastAsia="Times New Roman" w:hAnsi="Arial" w:cs="Arial"/>
          <w:lang w:val="en-GB" w:eastAsia="en-GB"/>
        </w:rPr>
        <w:t>17</w:t>
      </w:r>
      <w:r w:rsidR="00127275" w:rsidRPr="007704DC">
        <w:rPr>
          <w:rFonts w:ascii="Arial" w:eastAsia="Times New Roman" w:hAnsi="Arial" w:cs="Arial"/>
          <w:lang w:val="en-GB" w:eastAsia="en-GB"/>
        </w:rPr>
        <w:t>June 2026).</w:t>
      </w:r>
    </w:p>
    <w:p w14:paraId="1DAF3624" w14:textId="77777777" w:rsidR="005B26FB" w:rsidRPr="007704DC" w:rsidRDefault="005B26FB" w:rsidP="005B26FB">
      <w:pPr>
        <w:spacing w:after="0"/>
        <w:rPr>
          <w:rFonts w:ascii="Arial" w:eastAsia="Times New Roman" w:hAnsi="Arial" w:cs="Arial"/>
          <w:lang w:val="en-GB" w:eastAsia="en-GB"/>
        </w:rPr>
      </w:pPr>
    </w:p>
    <w:p w14:paraId="131949FC" w14:textId="400FEEFE" w:rsidR="00D142C7" w:rsidRPr="007704DC" w:rsidRDefault="00D142C7" w:rsidP="005B26FB">
      <w:pPr>
        <w:pStyle w:val="NormalWeb"/>
        <w:spacing w:before="0" w:beforeAutospacing="0" w:after="0" w:afterAutospacing="0" w:line="360" w:lineRule="atLeast"/>
        <w:rPr>
          <w:rFonts w:ascii="Arial" w:hAnsi="Arial" w:cs="Arial"/>
          <w:color w:val="000000"/>
          <w:sz w:val="22"/>
          <w:szCs w:val="22"/>
        </w:rPr>
      </w:pPr>
      <w:r w:rsidRPr="007704DC">
        <w:rPr>
          <w:rFonts w:ascii="Arial" w:hAnsi="Arial" w:cs="Arial"/>
          <w:color w:val="000000"/>
          <w:sz w:val="22"/>
          <w:szCs w:val="22"/>
        </w:rPr>
        <w:t>National Institute on Aging (2023)</w:t>
      </w:r>
      <w:r w:rsidR="00F372FA" w:rsidRPr="007704DC">
        <w:rPr>
          <w:rFonts w:ascii="Arial" w:hAnsi="Arial" w:cs="Arial"/>
          <w:color w:val="000000"/>
          <w:sz w:val="22"/>
          <w:szCs w:val="22"/>
        </w:rPr>
        <w:t xml:space="preserve"> </w:t>
      </w:r>
      <w:r w:rsidRPr="007704DC">
        <w:rPr>
          <w:rFonts w:ascii="Arial" w:hAnsi="Arial" w:cs="Arial"/>
          <w:i/>
          <w:iCs/>
          <w:color w:val="000000"/>
          <w:sz w:val="22"/>
          <w:szCs w:val="22"/>
        </w:rPr>
        <w:t>Alzheimer’s Disease Fact Sheet</w:t>
      </w:r>
      <w:r w:rsidRPr="007704DC">
        <w:rPr>
          <w:rFonts w:ascii="Arial" w:hAnsi="Arial" w:cs="Arial"/>
          <w:color w:val="000000"/>
          <w:sz w:val="22"/>
          <w:szCs w:val="22"/>
        </w:rPr>
        <w:t xml:space="preserve"> Available at: </w:t>
      </w:r>
      <w:hyperlink r:id="rId15" w:history="1">
        <w:r w:rsidRPr="007704DC">
          <w:rPr>
            <w:rStyle w:val="Hyperlink"/>
            <w:rFonts w:ascii="Arial" w:hAnsi="Arial" w:cs="Arial"/>
            <w:sz w:val="22"/>
            <w:szCs w:val="22"/>
          </w:rPr>
          <w:t>https://www.nia.nih.gov/health/alzheimers-and-dementia/alzheimers-disease-fact-sheet</w:t>
        </w:r>
      </w:hyperlink>
      <w:r w:rsidRPr="007704DC">
        <w:rPr>
          <w:rFonts w:ascii="Arial" w:hAnsi="Arial" w:cs="Arial"/>
          <w:color w:val="000000"/>
          <w:sz w:val="22"/>
          <w:szCs w:val="22"/>
        </w:rPr>
        <w:t xml:space="preserve"> </w:t>
      </w:r>
      <w:r w:rsidR="00A17EDC" w:rsidRPr="007704DC">
        <w:rPr>
          <w:rFonts w:ascii="Arial" w:hAnsi="Arial" w:cs="Arial"/>
          <w:color w:val="000000"/>
          <w:sz w:val="22"/>
          <w:szCs w:val="22"/>
        </w:rPr>
        <w:t xml:space="preserve">( Accessed: </w:t>
      </w:r>
      <w:r w:rsidR="00E13A81" w:rsidRPr="007704DC">
        <w:rPr>
          <w:rFonts w:ascii="Arial" w:hAnsi="Arial" w:cs="Arial"/>
          <w:color w:val="000000"/>
          <w:sz w:val="22"/>
          <w:szCs w:val="22"/>
        </w:rPr>
        <w:t>1</w:t>
      </w:r>
      <w:r w:rsidR="006D2049" w:rsidRPr="007704DC">
        <w:rPr>
          <w:rFonts w:ascii="Arial" w:hAnsi="Arial" w:cs="Arial"/>
          <w:color w:val="000000"/>
          <w:sz w:val="22"/>
          <w:szCs w:val="22"/>
        </w:rPr>
        <w:t>3</w:t>
      </w:r>
      <w:r w:rsidR="00E13A81" w:rsidRPr="007704DC">
        <w:rPr>
          <w:rFonts w:ascii="Arial" w:hAnsi="Arial" w:cs="Arial"/>
          <w:color w:val="000000"/>
          <w:sz w:val="22"/>
          <w:szCs w:val="22"/>
        </w:rPr>
        <w:t xml:space="preserve"> June</w:t>
      </w:r>
      <w:r w:rsidR="00593616" w:rsidRPr="007704DC">
        <w:rPr>
          <w:rFonts w:ascii="Arial" w:hAnsi="Arial" w:cs="Arial"/>
          <w:color w:val="000000"/>
          <w:sz w:val="22"/>
          <w:szCs w:val="22"/>
        </w:rPr>
        <w:t xml:space="preserve"> 2026)</w:t>
      </w:r>
      <w:r w:rsidR="009037D9" w:rsidRPr="007704DC">
        <w:rPr>
          <w:rFonts w:ascii="Arial" w:hAnsi="Arial" w:cs="Arial"/>
          <w:color w:val="000000"/>
          <w:sz w:val="22"/>
          <w:szCs w:val="22"/>
        </w:rPr>
        <w:t>.</w:t>
      </w:r>
    </w:p>
    <w:p w14:paraId="6068DB45" w14:textId="77777777" w:rsidR="005B26FB" w:rsidRPr="007704DC" w:rsidRDefault="005B26FB" w:rsidP="005B26FB">
      <w:pPr>
        <w:pStyle w:val="NormalWeb"/>
        <w:spacing w:before="0" w:beforeAutospacing="0" w:after="0" w:afterAutospacing="0" w:line="360" w:lineRule="atLeast"/>
        <w:rPr>
          <w:rFonts w:ascii="Arial" w:hAnsi="Arial" w:cs="Arial"/>
          <w:color w:val="000000"/>
          <w:sz w:val="22"/>
          <w:szCs w:val="22"/>
        </w:rPr>
      </w:pPr>
    </w:p>
    <w:p w14:paraId="40534882" w14:textId="70E77B1B" w:rsidR="00B929E3" w:rsidRPr="007704DC" w:rsidRDefault="00B929E3" w:rsidP="00B929E3">
      <w:pPr>
        <w:pStyle w:val="NormalWeb"/>
        <w:spacing w:before="0" w:beforeAutospacing="0" w:after="0" w:afterAutospacing="0" w:line="360" w:lineRule="atLeast"/>
        <w:rPr>
          <w:rFonts w:ascii="Arial" w:hAnsi="Arial" w:cs="Arial"/>
          <w:color w:val="000000"/>
          <w:sz w:val="22"/>
          <w:szCs w:val="22"/>
        </w:rPr>
      </w:pPr>
      <w:r w:rsidRPr="007704DC">
        <w:rPr>
          <w:rFonts w:ascii="Arial" w:hAnsi="Arial" w:cs="Arial"/>
          <w:color w:val="000000"/>
          <w:sz w:val="22"/>
          <w:szCs w:val="22"/>
        </w:rPr>
        <w:t>Patel, N. (2023)</w:t>
      </w:r>
      <w:r w:rsidR="00F372FA" w:rsidRPr="007704DC">
        <w:rPr>
          <w:rFonts w:ascii="Arial" w:hAnsi="Arial" w:cs="Arial"/>
          <w:color w:val="000000"/>
          <w:sz w:val="22"/>
          <w:szCs w:val="22"/>
        </w:rPr>
        <w:t xml:space="preserve"> </w:t>
      </w:r>
      <w:r w:rsidRPr="007704DC">
        <w:rPr>
          <w:rFonts w:ascii="Arial" w:hAnsi="Arial" w:cs="Arial"/>
          <w:i/>
          <w:iCs/>
          <w:color w:val="000000"/>
          <w:sz w:val="22"/>
          <w:szCs w:val="22"/>
        </w:rPr>
        <w:t>What are the 7 Stages of Alzheimer’s Disease?</w:t>
      </w:r>
      <w:r w:rsidRPr="007704DC">
        <w:rPr>
          <w:rFonts w:ascii="Arial" w:hAnsi="Arial" w:cs="Arial"/>
          <w:color w:val="000000"/>
          <w:sz w:val="22"/>
          <w:szCs w:val="22"/>
        </w:rPr>
        <w:t xml:space="preserve"> Available at: </w:t>
      </w:r>
      <w:hyperlink r:id="rId16" w:history="1">
        <w:r w:rsidR="00F372FA" w:rsidRPr="007704DC">
          <w:rPr>
            <w:rStyle w:val="Hyperlink"/>
            <w:rFonts w:ascii="Arial" w:hAnsi="Arial" w:cs="Arial"/>
            <w:sz w:val="22"/>
            <w:szCs w:val="22"/>
          </w:rPr>
          <w:t>https://nee3d.com/blogs/news/what-are-the-7-stages-of-alzheimers-disease</w:t>
        </w:r>
      </w:hyperlink>
      <w:r w:rsidR="00F372FA" w:rsidRPr="007704DC">
        <w:rPr>
          <w:rFonts w:ascii="Arial" w:hAnsi="Arial" w:cs="Arial"/>
          <w:color w:val="000000"/>
          <w:sz w:val="22"/>
          <w:szCs w:val="22"/>
        </w:rPr>
        <w:t xml:space="preserve"> ( A</w:t>
      </w:r>
      <w:r w:rsidR="001241B9" w:rsidRPr="007704DC">
        <w:rPr>
          <w:rFonts w:ascii="Arial" w:hAnsi="Arial" w:cs="Arial"/>
          <w:color w:val="000000"/>
          <w:sz w:val="22"/>
          <w:szCs w:val="22"/>
        </w:rPr>
        <w:t>ccessed:</w:t>
      </w:r>
      <w:r w:rsidR="009037D9" w:rsidRPr="007704DC">
        <w:rPr>
          <w:rFonts w:ascii="Arial" w:hAnsi="Arial" w:cs="Arial"/>
          <w:color w:val="000000"/>
          <w:sz w:val="22"/>
          <w:szCs w:val="22"/>
        </w:rPr>
        <w:t xml:space="preserve"> 1</w:t>
      </w:r>
      <w:r w:rsidR="00933E63" w:rsidRPr="007704DC">
        <w:rPr>
          <w:rFonts w:ascii="Arial" w:hAnsi="Arial" w:cs="Arial"/>
          <w:color w:val="000000"/>
          <w:sz w:val="22"/>
          <w:szCs w:val="22"/>
        </w:rPr>
        <w:t>4</w:t>
      </w:r>
      <w:r w:rsidR="009037D9" w:rsidRPr="007704DC">
        <w:rPr>
          <w:rFonts w:ascii="Arial" w:hAnsi="Arial" w:cs="Arial"/>
          <w:color w:val="000000"/>
          <w:sz w:val="22"/>
          <w:szCs w:val="22"/>
        </w:rPr>
        <w:t xml:space="preserve"> June 2026).</w:t>
      </w:r>
    </w:p>
    <w:p w14:paraId="65C5BBB9" w14:textId="77777777" w:rsidR="00A77757" w:rsidRPr="007704DC" w:rsidRDefault="00A77757" w:rsidP="00B929E3">
      <w:pPr>
        <w:pStyle w:val="NormalWeb"/>
        <w:spacing w:before="0" w:beforeAutospacing="0" w:after="0" w:afterAutospacing="0" w:line="360" w:lineRule="atLeast"/>
        <w:rPr>
          <w:rFonts w:ascii="Arial" w:hAnsi="Arial" w:cs="Arial"/>
          <w:color w:val="000000"/>
          <w:sz w:val="22"/>
          <w:szCs w:val="22"/>
        </w:rPr>
      </w:pPr>
    </w:p>
    <w:p w14:paraId="05847686" w14:textId="39F8B1C9" w:rsidR="005B26FB" w:rsidRPr="007704DC" w:rsidRDefault="00B929E3" w:rsidP="005B26FB">
      <w:pPr>
        <w:rPr>
          <w:rFonts w:ascii="Arial" w:eastAsia="Times New Roman" w:hAnsi="Arial" w:cs="Arial"/>
          <w:lang w:val="en-GB" w:eastAsia="en-GB"/>
        </w:rPr>
      </w:pPr>
      <w:r w:rsidRPr="007704DC">
        <w:rPr>
          <w:rFonts w:ascii="Arial" w:hAnsi="Arial" w:cs="Arial"/>
          <w:color w:val="000000"/>
        </w:rPr>
        <w:t>‌</w:t>
      </w:r>
      <w:r w:rsidR="00A77757" w:rsidRPr="007704DC">
        <w:rPr>
          <w:rFonts w:ascii="Arial" w:eastAsia="Times New Roman" w:hAnsi="Arial" w:cs="Arial"/>
          <w:lang w:val="en-GB" w:eastAsia="en-GB"/>
        </w:rPr>
        <w:t xml:space="preserve">Rodriguez, L. (2021) </w:t>
      </w:r>
      <w:r w:rsidR="00A77757" w:rsidRPr="007704DC">
        <w:rPr>
          <w:rFonts w:ascii="Arial" w:eastAsia="Times New Roman" w:hAnsi="Arial" w:cs="Arial"/>
          <w:i/>
          <w:iCs/>
          <w:lang w:val="en-GB" w:eastAsia="en-GB"/>
        </w:rPr>
        <w:t>An interdisciplinary approach to secondary qualitative data analysis: what why and how</w:t>
      </w:r>
      <w:r w:rsidR="00A77757" w:rsidRPr="007704DC">
        <w:rPr>
          <w:rFonts w:ascii="Arial" w:eastAsia="Times New Roman" w:hAnsi="Arial" w:cs="Arial"/>
          <w:lang w:val="en-GB" w:eastAsia="en-GB"/>
        </w:rPr>
        <w:t xml:space="preserve">, </w:t>
      </w:r>
      <w:r w:rsidR="00A77757" w:rsidRPr="007704DC">
        <w:rPr>
          <w:rFonts w:ascii="Arial" w:eastAsia="Times New Roman" w:hAnsi="Arial" w:cs="Arial"/>
          <w:i/>
          <w:iCs/>
          <w:lang w:val="en-GB" w:eastAsia="en-GB"/>
        </w:rPr>
        <w:t>Handbook of Qualitative Research Methodologies in Workplace Contexts</w:t>
      </w:r>
      <w:r w:rsidR="00A77757" w:rsidRPr="007704DC">
        <w:rPr>
          <w:rFonts w:ascii="Arial" w:eastAsia="Times New Roman" w:hAnsi="Arial" w:cs="Arial"/>
          <w:lang w:val="en-GB" w:eastAsia="en-GB"/>
        </w:rPr>
        <w:t xml:space="preserve">. Edward Elgar. Available at: </w:t>
      </w:r>
      <w:hyperlink r:id="rId17" w:history="1">
        <w:r w:rsidR="005B26FB" w:rsidRPr="007704DC">
          <w:rPr>
            <w:rStyle w:val="Hyperlink"/>
            <w:rFonts w:ascii="Arial" w:eastAsia="Times New Roman" w:hAnsi="Arial" w:cs="Arial"/>
            <w:lang w:val="en-GB" w:eastAsia="en-GB"/>
          </w:rPr>
          <w:t>https://doi.org/10.4337/9781789904345</w:t>
        </w:r>
      </w:hyperlink>
      <w:r w:rsidR="00120F68" w:rsidRPr="007704DC">
        <w:rPr>
          <w:rFonts w:ascii="Arial" w:eastAsia="Times New Roman" w:hAnsi="Arial" w:cs="Arial"/>
          <w:lang w:val="en-GB" w:eastAsia="en-GB"/>
        </w:rPr>
        <w:t xml:space="preserve"> ( Accessed:</w:t>
      </w:r>
      <w:r w:rsidR="00063437" w:rsidRPr="007704DC">
        <w:rPr>
          <w:rFonts w:ascii="Arial" w:eastAsia="Times New Roman" w:hAnsi="Arial" w:cs="Arial"/>
          <w:lang w:val="en-GB" w:eastAsia="en-GB"/>
        </w:rPr>
        <w:t>18 June 2026).</w:t>
      </w:r>
    </w:p>
    <w:p w14:paraId="0DB742C6" w14:textId="322D19A2" w:rsidR="00CF45D9" w:rsidRPr="007704DC" w:rsidRDefault="00CF45D9" w:rsidP="005B26FB">
      <w:pPr>
        <w:rPr>
          <w:rFonts w:ascii="Arial" w:eastAsia="Times New Roman" w:hAnsi="Arial" w:cs="Arial"/>
          <w:lang w:val="en-GB" w:eastAsia="en-GB"/>
        </w:rPr>
      </w:pPr>
      <w:r w:rsidRPr="007704DC">
        <w:rPr>
          <w:rFonts w:ascii="Arial" w:eastAsia="Times New Roman" w:hAnsi="Arial" w:cs="Arial"/>
          <w:lang w:val="en-GB" w:eastAsia="en-GB"/>
        </w:rPr>
        <w:t xml:space="preserve">Tetteh, E.K. </w:t>
      </w:r>
      <w:r w:rsidRPr="007704DC">
        <w:rPr>
          <w:rFonts w:ascii="Arial" w:eastAsia="Times New Roman" w:hAnsi="Arial" w:cs="Arial"/>
          <w:i/>
          <w:iCs/>
          <w:lang w:val="en-GB" w:eastAsia="en-GB"/>
        </w:rPr>
        <w:t>et al.</w:t>
      </w:r>
      <w:r w:rsidRPr="007704DC">
        <w:rPr>
          <w:rFonts w:ascii="Arial" w:eastAsia="Times New Roman" w:hAnsi="Arial" w:cs="Arial"/>
          <w:lang w:val="en-GB" w:eastAsia="en-GB"/>
        </w:rPr>
        <w:t xml:space="preserve"> (2025) ‘Ethical considerations in implementation research: a scoping review of key principles, unintended consequences, and emerging ethical guidance,’</w:t>
      </w:r>
      <w:r w:rsidRPr="007704DC">
        <w:rPr>
          <w:rFonts w:ascii="Arial" w:eastAsia="Times New Roman" w:hAnsi="Arial" w:cs="Arial"/>
          <w:i/>
          <w:iCs/>
          <w:lang w:val="en-GB" w:eastAsia="en-GB"/>
        </w:rPr>
        <w:t>Implementation science communications</w:t>
      </w:r>
      <w:r w:rsidRPr="007704DC">
        <w:rPr>
          <w:rFonts w:ascii="Arial" w:eastAsia="Times New Roman" w:hAnsi="Arial" w:cs="Arial"/>
          <w:lang w:val="en-GB" w:eastAsia="en-GB"/>
        </w:rPr>
        <w:t xml:space="preserve">, 7(1). Available at: </w:t>
      </w:r>
      <w:hyperlink r:id="rId18" w:history="1">
        <w:r w:rsidR="008375EB" w:rsidRPr="007704DC">
          <w:rPr>
            <w:rStyle w:val="Hyperlink"/>
            <w:rFonts w:ascii="Arial" w:eastAsia="Times New Roman" w:hAnsi="Arial" w:cs="Arial"/>
            <w:lang w:val="en-GB" w:eastAsia="en-GB"/>
          </w:rPr>
          <w:t>https://doi.org/10.1186/s43058-025-00845-3</w:t>
        </w:r>
      </w:hyperlink>
      <w:r w:rsidR="008375EB" w:rsidRPr="007704DC">
        <w:rPr>
          <w:rFonts w:ascii="Arial" w:eastAsia="Times New Roman" w:hAnsi="Arial" w:cs="Arial"/>
          <w:lang w:val="en-GB" w:eastAsia="en-GB"/>
        </w:rPr>
        <w:t xml:space="preserve"> ( Accessed:</w:t>
      </w:r>
      <w:r w:rsidR="00B83E4B" w:rsidRPr="007704DC">
        <w:rPr>
          <w:rFonts w:ascii="Arial" w:eastAsia="Times New Roman" w:hAnsi="Arial" w:cs="Arial"/>
          <w:lang w:val="en-GB" w:eastAsia="en-GB"/>
        </w:rPr>
        <w:t xml:space="preserve">17 </w:t>
      </w:r>
      <w:r w:rsidR="00FC1513" w:rsidRPr="007704DC">
        <w:rPr>
          <w:rFonts w:ascii="Arial" w:eastAsia="Times New Roman" w:hAnsi="Arial" w:cs="Arial"/>
          <w:lang w:val="en-GB" w:eastAsia="en-GB"/>
        </w:rPr>
        <w:t>June 2026</w:t>
      </w:r>
      <w:r w:rsidR="00140312" w:rsidRPr="007704DC">
        <w:rPr>
          <w:rFonts w:ascii="Arial" w:eastAsia="Times New Roman" w:hAnsi="Arial" w:cs="Arial"/>
          <w:lang w:val="en-GB" w:eastAsia="en-GB"/>
        </w:rPr>
        <w:t>).</w:t>
      </w:r>
    </w:p>
    <w:p w14:paraId="54EEBDC7" w14:textId="77777777" w:rsidR="00091835" w:rsidRPr="00F26A85" w:rsidRDefault="00091835" w:rsidP="00091835">
      <w:pPr>
        <w:rPr>
          <w:rFonts w:ascii="Arial" w:hAnsi="Arial" w:cs="Arial"/>
        </w:rPr>
      </w:pPr>
    </w:p>
    <w:p w14:paraId="750E1A2B" w14:textId="77777777" w:rsidR="00650C21" w:rsidRDefault="00650C21" w:rsidP="00091835">
      <w:pPr>
        <w:rPr>
          <w:rFonts w:ascii="Arial" w:hAnsi="Arial" w:cs="Arial"/>
        </w:rPr>
      </w:pPr>
    </w:p>
    <w:p w14:paraId="0BB7026F" w14:textId="77777777" w:rsidR="00650C21" w:rsidRDefault="00650C21" w:rsidP="00091835">
      <w:pPr>
        <w:rPr>
          <w:rFonts w:ascii="Arial" w:hAnsi="Arial" w:cs="Arial"/>
        </w:rPr>
      </w:pPr>
    </w:p>
    <w:sectPr w:rsidR="00650C21" w:rsidSect="00C46111">
      <w:headerReference w:type="default" r:id="rId19"/>
      <w:head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E877F" w14:textId="77777777" w:rsidR="00DD2B46" w:rsidRDefault="00DD2B46" w:rsidP="00D210FA">
      <w:pPr>
        <w:spacing w:after="0"/>
      </w:pPr>
      <w:r>
        <w:separator/>
      </w:r>
    </w:p>
  </w:endnote>
  <w:endnote w:type="continuationSeparator" w:id="0">
    <w:p w14:paraId="0EEE5DB3" w14:textId="77777777" w:rsidR="00DD2B46" w:rsidRDefault="00DD2B46"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68DCC" w14:textId="77777777" w:rsidR="00DD2B46" w:rsidRDefault="00DD2B46" w:rsidP="00D210FA">
      <w:pPr>
        <w:spacing w:after="0"/>
      </w:pPr>
      <w:r>
        <w:separator/>
      </w:r>
    </w:p>
  </w:footnote>
  <w:footnote w:type="continuationSeparator" w:id="0">
    <w:p w14:paraId="3174E8D6" w14:textId="77777777" w:rsidR="00DD2B46" w:rsidRDefault="00DD2B4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752C"/>
    <w:multiLevelType w:val="hybridMultilevel"/>
    <w:tmpl w:val="D41E3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4A5130"/>
    <w:multiLevelType w:val="hybridMultilevel"/>
    <w:tmpl w:val="D862B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B14E5"/>
    <w:multiLevelType w:val="hybridMultilevel"/>
    <w:tmpl w:val="6FEC4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98052AC"/>
    <w:multiLevelType w:val="hybridMultilevel"/>
    <w:tmpl w:val="5BE62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CDC3F86"/>
    <w:multiLevelType w:val="hybridMultilevel"/>
    <w:tmpl w:val="54A836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7D072A"/>
    <w:multiLevelType w:val="multilevel"/>
    <w:tmpl w:val="0CF8D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18E1FF3"/>
    <w:multiLevelType w:val="hybridMultilevel"/>
    <w:tmpl w:val="B9C2C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3C759BA"/>
    <w:multiLevelType w:val="multilevel"/>
    <w:tmpl w:val="1E0AB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8E2E3F"/>
    <w:multiLevelType w:val="hybridMultilevel"/>
    <w:tmpl w:val="E0E0772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1"/>
  </w:num>
  <w:num w:numId="3" w16cid:durableId="1791968620">
    <w:abstractNumId w:val="14"/>
  </w:num>
  <w:num w:numId="4" w16cid:durableId="67852329">
    <w:abstractNumId w:val="15"/>
  </w:num>
  <w:num w:numId="5" w16cid:durableId="825783799">
    <w:abstractNumId w:val="8"/>
  </w:num>
  <w:num w:numId="6" w16cid:durableId="1203637911">
    <w:abstractNumId w:val="6"/>
  </w:num>
  <w:num w:numId="7" w16cid:durableId="1393117886">
    <w:abstractNumId w:val="10"/>
  </w:num>
  <w:num w:numId="8" w16cid:durableId="1009215956">
    <w:abstractNumId w:val="5"/>
  </w:num>
  <w:num w:numId="9" w16cid:durableId="1832912632">
    <w:abstractNumId w:val="9"/>
  </w:num>
  <w:num w:numId="10" w16cid:durableId="1970279327">
    <w:abstractNumId w:val="11"/>
  </w:num>
  <w:num w:numId="11" w16cid:durableId="2032757101">
    <w:abstractNumId w:val="7"/>
  </w:num>
  <w:num w:numId="12" w16cid:durableId="94249351">
    <w:abstractNumId w:val="0"/>
  </w:num>
  <w:num w:numId="13" w16cid:durableId="545340455">
    <w:abstractNumId w:val="12"/>
  </w:num>
  <w:num w:numId="14" w16cid:durableId="194464011">
    <w:abstractNumId w:val="13"/>
  </w:num>
  <w:num w:numId="15" w16cid:durableId="1133907802">
    <w:abstractNumId w:val="2"/>
  </w:num>
  <w:num w:numId="16" w16cid:durableId="21241112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0142"/>
    <w:rsid w:val="00002366"/>
    <w:rsid w:val="000156F8"/>
    <w:rsid w:val="0002119D"/>
    <w:rsid w:val="00023293"/>
    <w:rsid w:val="00041769"/>
    <w:rsid w:val="000573D0"/>
    <w:rsid w:val="00061977"/>
    <w:rsid w:val="00063437"/>
    <w:rsid w:val="00072E2F"/>
    <w:rsid w:val="0008782A"/>
    <w:rsid w:val="00091835"/>
    <w:rsid w:val="000A065A"/>
    <w:rsid w:val="000A269E"/>
    <w:rsid w:val="00106FC5"/>
    <w:rsid w:val="00112D0C"/>
    <w:rsid w:val="00120DEC"/>
    <w:rsid w:val="00120F68"/>
    <w:rsid w:val="00123C19"/>
    <w:rsid w:val="001241B9"/>
    <w:rsid w:val="00127275"/>
    <w:rsid w:val="001309EA"/>
    <w:rsid w:val="00135D55"/>
    <w:rsid w:val="00140312"/>
    <w:rsid w:val="00142611"/>
    <w:rsid w:val="00154E13"/>
    <w:rsid w:val="00191705"/>
    <w:rsid w:val="001B5F5F"/>
    <w:rsid w:val="001B7685"/>
    <w:rsid w:val="001C429C"/>
    <w:rsid w:val="001C55B6"/>
    <w:rsid w:val="001D6CC4"/>
    <w:rsid w:val="001E02E8"/>
    <w:rsid w:val="001E597D"/>
    <w:rsid w:val="001F7FDC"/>
    <w:rsid w:val="00206405"/>
    <w:rsid w:val="00253267"/>
    <w:rsid w:val="00261B9E"/>
    <w:rsid w:val="002823CD"/>
    <w:rsid w:val="00287787"/>
    <w:rsid w:val="00291685"/>
    <w:rsid w:val="00296703"/>
    <w:rsid w:val="002B0A3D"/>
    <w:rsid w:val="002C19F8"/>
    <w:rsid w:val="002C2F8B"/>
    <w:rsid w:val="002C368B"/>
    <w:rsid w:val="002C6C00"/>
    <w:rsid w:val="002D02EB"/>
    <w:rsid w:val="002D7E28"/>
    <w:rsid w:val="003007A7"/>
    <w:rsid w:val="00316D95"/>
    <w:rsid w:val="003257E1"/>
    <w:rsid w:val="00325DEC"/>
    <w:rsid w:val="00326FFE"/>
    <w:rsid w:val="003418BF"/>
    <w:rsid w:val="00346FFA"/>
    <w:rsid w:val="00352849"/>
    <w:rsid w:val="00377537"/>
    <w:rsid w:val="003851B3"/>
    <w:rsid w:val="00396D3B"/>
    <w:rsid w:val="003A3069"/>
    <w:rsid w:val="003C20B5"/>
    <w:rsid w:val="003D7552"/>
    <w:rsid w:val="003E545F"/>
    <w:rsid w:val="003F03D2"/>
    <w:rsid w:val="003F1E1A"/>
    <w:rsid w:val="003F2231"/>
    <w:rsid w:val="004045E5"/>
    <w:rsid w:val="00415F00"/>
    <w:rsid w:val="00421496"/>
    <w:rsid w:val="00422C27"/>
    <w:rsid w:val="0042786D"/>
    <w:rsid w:val="0044367C"/>
    <w:rsid w:val="0045648C"/>
    <w:rsid w:val="004642F0"/>
    <w:rsid w:val="004A44D0"/>
    <w:rsid w:val="004C42DB"/>
    <w:rsid w:val="004D3633"/>
    <w:rsid w:val="004F2DF1"/>
    <w:rsid w:val="00500564"/>
    <w:rsid w:val="0051102B"/>
    <w:rsid w:val="00526DD3"/>
    <w:rsid w:val="00527802"/>
    <w:rsid w:val="0053299D"/>
    <w:rsid w:val="00557352"/>
    <w:rsid w:val="00563674"/>
    <w:rsid w:val="005838BC"/>
    <w:rsid w:val="00591EE1"/>
    <w:rsid w:val="00593616"/>
    <w:rsid w:val="005A2E4D"/>
    <w:rsid w:val="005A6D69"/>
    <w:rsid w:val="005B26FB"/>
    <w:rsid w:val="005B57E1"/>
    <w:rsid w:val="005C19CD"/>
    <w:rsid w:val="005C6581"/>
    <w:rsid w:val="005D59D1"/>
    <w:rsid w:val="005E1D04"/>
    <w:rsid w:val="005E25F7"/>
    <w:rsid w:val="005E61E0"/>
    <w:rsid w:val="005F0F31"/>
    <w:rsid w:val="006024ED"/>
    <w:rsid w:val="0061061B"/>
    <w:rsid w:val="006177E8"/>
    <w:rsid w:val="0061793F"/>
    <w:rsid w:val="0062123A"/>
    <w:rsid w:val="00622F36"/>
    <w:rsid w:val="00650C21"/>
    <w:rsid w:val="006605F8"/>
    <w:rsid w:val="006676A1"/>
    <w:rsid w:val="006833BD"/>
    <w:rsid w:val="00693BAF"/>
    <w:rsid w:val="006965D6"/>
    <w:rsid w:val="00696ACE"/>
    <w:rsid w:val="006B3032"/>
    <w:rsid w:val="006C5F01"/>
    <w:rsid w:val="006D2049"/>
    <w:rsid w:val="006D2642"/>
    <w:rsid w:val="006E2D42"/>
    <w:rsid w:val="00720FEE"/>
    <w:rsid w:val="00736A4E"/>
    <w:rsid w:val="00746B70"/>
    <w:rsid w:val="00747FD9"/>
    <w:rsid w:val="0076097D"/>
    <w:rsid w:val="00764B6F"/>
    <w:rsid w:val="007704DC"/>
    <w:rsid w:val="00782090"/>
    <w:rsid w:val="00786FC9"/>
    <w:rsid w:val="007956AB"/>
    <w:rsid w:val="00796AE2"/>
    <w:rsid w:val="007B1153"/>
    <w:rsid w:val="007C57C4"/>
    <w:rsid w:val="007C7319"/>
    <w:rsid w:val="007D43B3"/>
    <w:rsid w:val="007F20B4"/>
    <w:rsid w:val="007F525E"/>
    <w:rsid w:val="007F7BDC"/>
    <w:rsid w:val="00804216"/>
    <w:rsid w:val="00823271"/>
    <w:rsid w:val="0082695D"/>
    <w:rsid w:val="008276B0"/>
    <w:rsid w:val="0083044C"/>
    <w:rsid w:val="00831851"/>
    <w:rsid w:val="008324C0"/>
    <w:rsid w:val="008332A1"/>
    <w:rsid w:val="008375EB"/>
    <w:rsid w:val="00841F49"/>
    <w:rsid w:val="00847507"/>
    <w:rsid w:val="0085182D"/>
    <w:rsid w:val="008645A8"/>
    <w:rsid w:val="00867E5F"/>
    <w:rsid w:val="008709F5"/>
    <w:rsid w:val="0087301B"/>
    <w:rsid w:val="00874986"/>
    <w:rsid w:val="00877A91"/>
    <w:rsid w:val="00881802"/>
    <w:rsid w:val="00884E86"/>
    <w:rsid w:val="0088540C"/>
    <w:rsid w:val="00887FE7"/>
    <w:rsid w:val="00891AC5"/>
    <w:rsid w:val="008927FF"/>
    <w:rsid w:val="008B0F18"/>
    <w:rsid w:val="008B1CB5"/>
    <w:rsid w:val="008B760B"/>
    <w:rsid w:val="008D5DC7"/>
    <w:rsid w:val="008D6397"/>
    <w:rsid w:val="008E3921"/>
    <w:rsid w:val="008F7DAE"/>
    <w:rsid w:val="0090027B"/>
    <w:rsid w:val="009037D9"/>
    <w:rsid w:val="00905238"/>
    <w:rsid w:val="00917862"/>
    <w:rsid w:val="00933E63"/>
    <w:rsid w:val="009407A6"/>
    <w:rsid w:val="0094702A"/>
    <w:rsid w:val="00967DAB"/>
    <w:rsid w:val="00972347"/>
    <w:rsid w:val="00977989"/>
    <w:rsid w:val="00987A4E"/>
    <w:rsid w:val="00990E76"/>
    <w:rsid w:val="00991A53"/>
    <w:rsid w:val="00996F4E"/>
    <w:rsid w:val="009B28C9"/>
    <w:rsid w:val="009F71FE"/>
    <w:rsid w:val="00A036FA"/>
    <w:rsid w:val="00A15792"/>
    <w:rsid w:val="00A17EDC"/>
    <w:rsid w:val="00A31F33"/>
    <w:rsid w:val="00A40B27"/>
    <w:rsid w:val="00A53DC4"/>
    <w:rsid w:val="00A55291"/>
    <w:rsid w:val="00A557EB"/>
    <w:rsid w:val="00A70A62"/>
    <w:rsid w:val="00A71DA8"/>
    <w:rsid w:val="00A72881"/>
    <w:rsid w:val="00A77757"/>
    <w:rsid w:val="00A87F7A"/>
    <w:rsid w:val="00A96F99"/>
    <w:rsid w:val="00AA37FA"/>
    <w:rsid w:val="00AB1210"/>
    <w:rsid w:val="00AB6F55"/>
    <w:rsid w:val="00AB770D"/>
    <w:rsid w:val="00AC11BE"/>
    <w:rsid w:val="00AD4BAF"/>
    <w:rsid w:val="00AE6FF8"/>
    <w:rsid w:val="00AF12E1"/>
    <w:rsid w:val="00AF2088"/>
    <w:rsid w:val="00AF5FB0"/>
    <w:rsid w:val="00B0080A"/>
    <w:rsid w:val="00B02236"/>
    <w:rsid w:val="00B0538C"/>
    <w:rsid w:val="00B11973"/>
    <w:rsid w:val="00B22957"/>
    <w:rsid w:val="00B37AB8"/>
    <w:rsid w:val="00B418DE"/>
    <w:rsid w:val="00B47FE7"/>
    <w:rsid w:val="00B53EEF"/>
    <w:rsid w:val="00B67824"/>
    <w:rsid w:val="00B83E4B"/>
    <w:rsid w:val="00B85AC0"/>
    <w:rsid w:val="00B90E16"/>
    <w:rsid w:val="00B92220"/>
    <w:rsid w:val="00B929E3"/>
    <w:rsid w:val="00BE15BA"/>
    <w:rsid w:val="00BF3F0B"/>
    <w:rsid w:val="00C06260"/>
    <w:rsid w:val="00C12065"/>
    <w:rsid w:val="00C20ED0"/>
    <w:rsid w:val="00C26176"/>
    <w:rsid w:val="00C3217C"/>
    <w:rsid w:val="00C348A8"/>
    <w:rsid w:val="00C406FA"/>
    <w:rsid w:val="00C4189F"/>
    <w:rsid w:val="00C46111"/>
    <w:rsid w:val="00C56875"/>
    <w:rsid w:val="00C576F3"/>
    <w:rsid w:val="00C77CF5"/>
    <w:rsid w:val="00C83332"/>
    <w:rsid w:val="00C95E04"/>
    <w:rsid w:val="00CC0A8F"/>
    <w:rsid w:val="00CC24B6"/>
    <w:rsid w:val="00CD0138"/>
    <w:rsid w:val="00CD0E78"/>
    <w:rsid w:val="00CD3A64"/>
    <w:rsid w:val="00CE08CD"/>
    <w:rsid w:val="00CF45D9"/>
    <w:rsid w:val="00CF6B0A"/>
    <w:rsid w:val="00D03929"/>
    <w:rsid w:val="00D05907"/>
    <w:rsid w:val="00D0664A"/>
    <w:rsid w:val="00D075C6"/>
    <w:rsid w:val="00D10557"/>
    <w:rsid w:val="00D142C7"/>
    <w:rsid w:val="00D210FA"/>
    <w:rsid w:val="00D21E4D"/>
    <w:rsid w:val="00D30F1D"/>
    <w:rsid w:val="00D57231"/>
    <w:rsid w:val="00D813DA"/>
    <w:rsid w:val="00D83B45"/>
    <w:rsid w:val="00D87B48"/>
    <w:rsid w:val="00D91203"/>
    <w:rsid w:val="00D94FD1"/>
    <w:rsid w:val="00DA06DD"/>
    <w:rsid w:val="00DA17EA"/>
    <w:rsid w:val="00DC762F"/>
    <w:rsid w:val="00DD2B46"/>
    <w:rsid w:val="00DD668A"/>
    <w:rsid w:val="00DE5201"/>
    <w:rsid w:val="00DE6D08"/>
    <w:rsid w:val="00E126E0"/>
    <w:rsid w:val="00E13A81"/>
    <w:rsid w:val="00E16209"/>
    <w:rsid w:val="00E34832"/>
    <w:rsid w:val="00E41692"/>
    <w:rsid w:val="00E42E88"/>
    <w:rsid w:val="00E4558A"/>
    <w:rsid w:val="00E47580"/>
    <w:rsid w:val="00E55D74"/>
    <w:rsid w:val="00E60A3B"/>
    <w:rsid w:val="00E81234"/>
    <w:rsid w:val="00E8601D"/>
    <w:rsid w:val="00E9037E"/>
    <w:rsid w:val="00E97534"/>
    <w:rsid w:val="00EA120D"/>
    <w:rsid w:val="00EA49C3"/>
    <w:rsid w:val="00EB5E14"/>
    <w:rsid w:val="00EB61AC"/>
    <w:rsid w:val="00EB6F36"/>
    <w:rsid w:val="00EC0CAC"/>
    <w:rsid w:val="00EC126A"/>
    <w:rsid w:val="00ED1049"/>
    <w:rsid w:val="00ED1DE3"/>
    <w:rsid w:val="00EE19D9"/>
    <w:rsid w:val="00EE4FC7"/>
    <w:rsid w:val="00EF26FC"/>
    <w:rsid w:val="00F1738F"/>
    <w:rsid w:val="00F26A85"/>
    <w:rsid w:val="00F372FA"/>
    <w:rsid w:val="00F37523"/>
    <w:rsid w:val="00F4071D"/>
    <w:rsid w:val="00F4335A"/>
    <w:rsid w:val="00F50168"/>
    <w:rsid w:val="00F50D34"/>
    <w:rsid w:val="00F52FAA"/>
    <w:rsid w:val="00F57DE9"/>
    <w:rsid w:val="00F60BC8"/>
    <w:rsid w:val="00F61360"/>
    <w:rsid w:val="00F632AA"/>
    <w:rsid w:val="00F66154"/>
    <w:rsid w:val="00F75781"/>
    <w:rsid w:val="00F9617D"/>
    <w:rsid w:val="00FA2DCC"/>
    <w:rsid w:val="00FC1513"/>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D142C7"/>
    <w:pPr>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142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doi.org/10.1186/s43058-025-00845-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4337/9781789904345" TargetMode="External"/><Relationship Id="rId2" Type="http://schemas.openxmlformats.org/officeDocument/2006/relationships/customXml" Target="../customXml/item2.xml"/><Relationship Id="rId16" Type="http://schemas.openxmlformats.org/officeDocument/2006/relationships/hyperlink" Target="https://nee3d.com/blogs/news/what-are-the-7-stages-of-alzheimers-diseas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ia.nih.gov/health/alzheimers-and-dementia/alzheimers-disease-fact-sheet"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0f0ae091b791dd8ca2ed295ef51438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8eee81e1e59bba012ea0d202569eb4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33E0F1C0-548E-4BF9-BB3A-3691B6928F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701</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2026-06-22T08:32:00Z</dcterms:created>
  <dcterms:modified xsi:type="dcterms:W3CDTF">2026-06-22T08:32:00Z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