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7222625"/>
        <w:docPartObj>
          <w:docPartGallery w:val="Cover Pages"/>
          <w:docPartUnique/>
        </w:docPartObj>
      </w:sdtPr>
      <w:sdtEndPr>
        <w:rPr>
          <w:rFonts w:ascii="Arial" w:hAnsi="Arial" w:cs="Arial"/>
          <w:b/>
          <w:bCs/>
        </w:rPr>
      </w:sdtEndPr>
      <w:sdtContent>
        <w:p w14:paraId="1FE74BA3" w14:textId="624AD2DB" w:rsidR="007E1D4B" w:rsidRDefault="007E1D4B">
          <w:r>
            <w:rPr>
              <w:noProof/>
            </w:rPr>
            <mc:AlternateContent>
              <mc:Choice Requires="wpg">
                <w:drawing>
                  <wp:anchor distT="0" distB="0" distL="114300" distR="114300" simplePos="0" relativeHeight="251661824" behindDoc="0" locked="0" layoutInCell="1" allowOverlap="1" wp14:anchorId="074D7DD1" wp14:editId="42E066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CBF488" id="Group 51" o:spid="_x0000_s1026" style="position:absolute;margin-left:0;margin-top:0;width:8in;height:95.7pt;z-index:25166182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5680" behindDoc="0" locked="0" layoutInCell="1" allowOverlap="1" wp14:anchorId="49ABEE9F" wp14:editId="6B87FE2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05CBF4" w14:textId="6DCBEA68" w:rsidR="007E1D4B" w:rsidRDefault="00362E3D" w:rsidP="00362E3D">
                                <w:pPr>
                                  <w:rPr>
                                    <w:smallCaps/>
                                    <w:color w:val="404040" w:themeColor="text1" w:themeTint="BF"/>
                                    <w:sz w:val="36"/>
                                    <w:szCs w:val="36"/>
                                  </w:rPr>
                                </w:pPr>
                                <w:r w:rsidRPr="00362E3D">
                                  <w:drawing>
                                    <wp:inline distT="0" distB="0" distL="0" distR="0" wp14:anchorId="4B0D8AAC" wp14:editId="49055CF4">
                                      <wp:extent cx="4133850" cy="2667000"/>
                                      <wp:effectExtent l="0" t="0" r="0" b="0"/>
                                      <wp:docPr id="19951421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33850" cy="2667000"/>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9ABEE9F" id="_x0000_t202" coordsize="21600,21600" o:spt="202" path="m,l,21600r21600,l21600,xe">
                    <v:stroke joinstyle="miter"/>
                    <v:path gradientshapeok="t" o:connecttype="rect"/>
                  </v:shapetype>
                  <v:shape id="Text Box 54" o:spid="_x0000_s1026"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kPQsxW4CAABABQAADgAAAAAAAAAAAAAAAAAu&#10;AgAAZHJzL2Uyb0RvYy54bWxQSwECLQAUAAYACAAAACEAw01QgNsAAAAGAQAADwAAAAAAAAAAAAAA&#10;AADIBAAAZHJzL2Rvd25yZXYueG1sUEsFBgAAAAAEAAQA8wAAANAFAAAAAA==&#10;" filled="f" stroked="f" strokeweight=".5pt">
                    <v:textbox inset="126pt,0,54pt,0">
                      <w:txbxContent>
                        <w:p w14:paraId="0905CBF4" w14:textId="6DCBEA68" w:rsidR="007E1D4B" w:rsidRDefault="00362E3D" w:rsidP="00362E3D">
                          <w:pPr>
                            <w:rPr>
                              <w:smallCaps/>
                              <w:color w:val="404040" w:themeColor="text1" w:themeTint="BF"/>
                              <w:sz w:val="36"/>
                              <w:szCs w:val="36"/>
                            </w:rPr>
                          </w:pPr>
                          <w:r w:rsidRPr="00362E3D">
                            <w:drawing>
                              <wp:inline distT="0" distB="0" distL="0" distR="0" wp14:anchorId="4B0D8AAC" wp14:editId="49055CF4">
                                <wp:extent cx="4133850" cy="2667000"/>
                                <wp:effectExtent l="0" t="0" r="0" b="0"/>
                                <wp:docPr id="19951421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33850" cy="2667000"/>
                                        </a:xfrm>
                                        <a:prstGeom prst="rect">
                                          <a:avLst/>
                                        </a:prstGeom>
                                        <a:noFill/>
                                        <a:ln>
                                          <a:noFill/>
                                        </a:ln>
                                      </pic:spPr>
                                    </pic:pic>
                                  </a:graphicData>
                                </a:graphic>
                              </wp:inline>
                            </w:drawing>
                          </w:r>
                        </w:p>
                      </w:txbxContent>
                    </v:textbox>
                    <w10:wrap type="square" anchorx="page" anchory="page"/>
                  </v:shape>
                </w:pict>
              </mc:Fallback>
            </mc:AlternateContent>
          </w:r>
        </w:p>
        <w:p w14:paraId="59E80BBF" w14:textId="77777777" w:rsidR="00362E3D" w:rsidRDefault="00362E3D">
          <w:pPr>
            <w:rPr>
              <w:rFonts w:ascii="Arial" w:hAnsi="Arial" w:cs="Arial"/>
              <w:b/>
              <w:bCs/>
            </w:rPr>
          </w:pPr>
        </w:p>
        <w:p w14:paraId="3D5DBB64" w14:textId="77777777" w:rsidR="00362E3D" w:rsidRPr="00362E3D" w:rsidRDefault="00362E3D" w:rsidP="00362E3D">
          <w:pPr>
            <w:rPr>
              <w:rFonts w:ascii="Arial" w:hAnsi="Arial" w:cs="Arial"/>
            </w:rPr>
          </w:pPr>
        </w:p>
        <w:p w14:paraId="34CD8C52" w14:textId="54D90B36" w:rsidR="00362E3D" w:rsidRDefault="00E078F3">
          <w:pPr>
            <w:rPr>
              <w:rFonts w:ascii="Arial" w:hAnsi="Arial" w:cs="Arial"/>
              <w:b/>
              <w:bCs/>
            </w:rPr>
          </w:pPr>
          <w:r>
            <w:rPr>
              <w:rFonts w:ascii="Arial" w:hAnsi="Arial" w:cs="Arial"/>
              <w:b/>
              <w:bCs/>
              <w:noProof/>
            </w:rPr>
            <w:drawing>
              <wp:inline distT="0" distB="0" distL="0" distR="0" wp14:anchorId="429F96AF" wp14:editId="34A5B9E3">
                <wp:extent cx="2682240" cy="1195070"/>
                <wp:effectExtent l="0" t="0" r="3810" b="5080"/>
                <wp:docPr id="7484782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2240" cy="1195070"/>
                        </a:xfrm>
                        <a:prstGeom prst="rect">
                          <a:avLst/>
                        </a:prstGeom>
                        <a:noFill/>
                      </pic:spPr>
                    </pic:pic>
                  </a:graphicData>
                </a:graphic>
              </wp:inline>
            </w:drawing>
          </w:r>
        </w:p>
        <w:p w14:paraId="68BF80CE" w14:textId="77777777" w:rsidR="00362E3D" w:rsidRDefault="00362E3D">
          <w:pPr>
            <w:rPr>
              <w:rFonts w:ascii="Arial" w:hAnsi="Arial" w:cs="Arial"/>
              <w:b/>
              <w:bCs/>
            </w:rPr>
          </w:pPr>
        </w:p>
        <w:p w14:paraId="1C80D97B" w14:textId="77777777" w:rsidR="00362E3D" w:rsidRDefault="00362E3D">
          <w:pPr>
            <w:rPr>
              <w:rFonts w:ascii="Arial" w:hAnsi="Arial" w:cs="Arial"/>
              <w:b/>
              <w:bCs/>
            </w:rPr>
          </w:pPr>
        </w:p>
        <w:p w14:paraId="3F3A90E9" w14:textId="1F029EED" w:rsidR="00362E3D" w:rsidRDefault="00362E3D">
          <w:pPr>
            <w:rPr>
              <w:rFonts w:ascii="Arial" w:hAnsi="Arial" w:cs="Arial"/>
              <w:b/>
              <w:bCs/>
            </w:rPr>
          </w:pPr>
        </w:p>
        <w:p w14:paraId="54356354" w14:textId="4297B63A" w:rsidR="00362E3D" w:rsidRDefault="00362E3D" w:rsidP="00362E3D">
          <w:pPr>
            <w:tabs>
              <w:tab w:val="left" w:pos="2110"/>
            </w:tabs>
            <w:rPr>
              <w:rFonts w:ascii="Arial" w:hAnsi="Arial" w:cs="Arial"/>
              <w:b/>
              <w:bCs/>
            </w:rPr>
          </w:pPr>
          <w:r>
            <w:rPr>
              <w:rFonts w:ascii="Arial" w:hAnsi="Arial" w:cs="Arial"/>
              <w:b/>
              <w:bCs/>
            </w:rPr>
            <w:tab/>
          </w:r>
        </w:p>
        <w:p w14:paraId="79687290" w14:textId="3E8E9FD2" w:rsidR="00023903" w:rsidRDefault="007E1D4B" w:rsidP="002F1110">
          <w:pPr>
            <w:rPr>
              <w:rFonts w:ascii="Arial" w:hAnsi="Arial" w:cs="Arial"/>
              <w:b/>
              <w:bCs/>
            </w:rPr>
          </w:pPr>
          <w:r w:rsidRPr="00362E3D">
            <w:rPr>
              <w:rFonts w:ascii="Arial" w:hAnsi="Arial" w:cs="Arial"/>
            </w:rPr>
            <w:br w:type="page"/>
          </w:r>
        </w:p>
      </w:sdtContent>
    </w:sdt>
    <w:sdt>
      <w:sdtPr>
        <w:rPr>
          <w:rFonts w:ascii="Arial" w:hAnsi="Arial" w:cs="Arial"/>
        </w:rPr>
        <w:id w:val="-866750869"/>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1D0D1878" w14:textId="4F7A6D77" w:rsidR="00D97DC8" w:rsidRPr="00F654ED" w:rsidRDefault="00D97DC8" w:rsidP="00F654ED">
          <w:pPr>
            <w:pStyle w:val="TOCHeading"/>
            <w:spacing w:line="360" w:lineRule="auto"/>
            <w:jc w:val="both"/>
            <w:rPr>
              <w:rFonts w:ascii="Arial" w:hAnsi="Arial" w:cs="Arial"/>
            </w:rPr>
          </w:pPr>
        </w:p>
        <w:p w14:paraId="128A7CE5" w14:textId="00DD54B7" w:rsidR="00CB2BC5" w:rsidRPr="00F654ED" w:rsidRDefault="00CB2BC5" w:rsidP="00F654ED">
          <w:pPr>
            <w:spacing w:line="360" w:lineRule="auto"/>
            <w:jc w:val="both"/>
            <w:rPr>
              <w:rFonts w:ascii="Arial" w:hAnsi="Arial" w:cs="Arial"/>
            </w:rPr>
          </w:pPr>
        </w:p>
      </w:sdtContent>
    </w:sdt>
    <w:p w14:paraId="52379489" w14:textId="2DF04443" w:rsidR="00D97DC8" w:rsidRPr="00F654ED" w:rsidRDefault="00D97DC8" w:rsidP="00F654ED">
      <w:pPr>
        <w:pStyle w:val="TOC1"/>
        <w:tabs>
          <w:tab w:val="right" w:leader="dot" w:pos="9016"/>
        </w:tabs>
        <w:spacing w:line="360" w:lineRule="auto"/>
        <w:jc w:val="both"/>
        <w:rPr>
          <w:rFonts w:ascii="Arial" w:eastAsiaTheme="minorEastAsia" w:hAnsi="Arial" w:cs="Arial"/>
          <w:noProof/>
          <w:lang w:eastAsia="en-GB"/>
        </w:rPr>
      </w:pPr>
      <w:r w:rsidRPr="00F654ED">
        <w:rPr>
          <w:rFonts w:ascii="Arial" w:hAnsi="Arial" w:cs="Arial"/>
        </w:rPr>
        <w:fldChar w:fldCharType="begin"/>
      </w:r>
      <w:r w:rsidRPr="00F654ED">
        <w:rPr>
          <w:rFonts w:ascii="Arial" w:hAnsi="Arial" w:cs="Arial"/>
        </w:rPr>
        <w:instrText xml:space="preserve"> TOC \o "1-8" \h \z \u </w:instrText>
      </w:r>
      <w:r w:rsidRPr="00F654ED">
        <w:rPr>
          <w:rFonts w:ascii="Arial" w:hAnsi="Arial" w:cs="Arial"/>
        </w:rPr>
        <w:fldChar w:fldCharType="separate"/>
      </w:r>
      <w:hyperlink w:anchor="_Toc144160062" w:history="1">
        <w:r w:rsidRPr="00F654ED">
          <w:rPr>
            <w:rStyle w:val="Hyperlink"/>
            <w:rFonts w:ascii="Arial" w:hAnsi="Arial" w:cs="Arial"/>
            <w:noProof/>
          </w:rPr>
          <w:t>Introduction</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_Toc144160062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2</w:t>
        </w:r>
        <w:r w:rsidRPr="00F654ED">
          <w:rPr>
            <w:rFonts w:ascii="Arial" w:hAnsi="Arial" w:cs="Arial"/>
            <w:noProof/>
            <w:webHidden/>
          </w:rPr>
          <w:fldChar w:fldCharType="end"/>
        </w:r>
      </w:hyperlink>
    </w:p>
    <w:p w14:paraId="394A32A6" w14:textId="5AEE5E81" w:rsidR="00D97DC8" w:rsidRPr="00F654ED" w:rsidRDefault="00D97DC8" w:rsidP="00F654ED">
      <w:pPr>
        <w:pStyle w:val="TOC2"/>
        <w:tabs>
          <w:tab w:val="right" w:leader="dot" w:pos="9016"/>
        </w:tabs>
        <w:spacing w:line="360" w:lineRule="auto"/>
        <w:jc w:val="both"/>
        <w:rPr>
          <w:rFonts w:ascii="Arial" w:eastAsiaTheme="minorEastAsia" w:hAnsi="Arial" w:cs="Arial"/>
          <w:noProof/>
          <w:lang w:eastAsia="en-GB"/>
        </w:rPr>
      </w:pPr>
      <w:hyperlink w:anchor="_Toc144160063" w:history="1">
        <w:r w:rsidRPr="00F654ED">
          <w:rPr>
            <w:rStyle w:val="Hyperlink"/>
            <w:rFonts w:ascii="Arial" w:hAnsi="Arial" w:cs="Arial"/>
            <w:noProof/>
          </w:rPr>
          <w:t>1. Childhood</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_Toc144160063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2</w:t>
        </w:r>
        <w:r w:rsidRPr="00F654ED">
          <w:rPr>
            <w:rFonts w:ascii="Arial" w:hAnsi="Arial" w:cs="Arial"/>
            <w:noProof/>
            <w:webHidden/>
          </w:rPr>
          <w:fldChar w:fldCharType="end"/>
        </w:r>
      </w:hyperlink>
    </w:p>
    <w:p w14:paraId="6E85CCD7" w14:textId="7F1D9AD3" w:rsidR="00D97DC8" w:rsidRPr="00F654ED" w:rsidRDefault="00D97DC8" w:rsidP="00F654ED">
      <w:pPr>
        <w:pStyle w:val="TOC3"/>
        <w:tabs>
          <w:tab w:val="right" w:leader="dot" w:pos="9016"/>
        </w:tabs>
        <w:spacing w:line="360" w:lineRule="auto"/>
        <w:jc w:val="both"/>
        <w:rPr>
          <w:rFonts w:ascii="Arial" w:eastAsiaTheme="minorEastAsia" w:hAnsi="Arial" w:cs="Arial"/>
          <w:noProof/>
          <w:lang w:eastAsia="en-GB"/>
        </w:rPr>
      </w:pPr>
      <w:hyperlink w:anchor="_Toc144160064" w:history="1">
        <w:r w:rsidRPr="00F654ED">
          <w:rPr>
            <w:rStyle w:val="Hyperlink"/>
            <w:rFonts w:ascii="Arial" w:hAnsi="Arial" w:cs="Arial"/>
            <w:noProof/>
          </w:rPr>
          <w:t>Historical construction of childhood</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_Toc144160064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3</w:t>
        </w:r>
        <w:r w:rsidRPr="00F654ED">
          <w:rPr>
            <w:rFonts w:ascii="Arial" w:hAnsi="Arial" w:cs="Arial"/>
            <w:noProof/>
            <w:webHidden/>
          </w:rPr>
          <w:fldChar w:fldCharType="end"/>
        </w:r>
      </w:hyperlink>
    </w:p>
    <w:p w14:paraId="1E103956" w14:textId="503BE5B0" w:rsidR="00D97DC8" w:rsidRPr="00F654ED" w:rsidRDefault="00D97DC8" w:rsidP="00F654ED">
      <w:pPr>
        <w:pStyle w:val="TOC4"/>
        <w:tabs>
          <w:tab w:val="right" w:leader="dot" w:pos="9016"/>
        </w:tabs>
        <w:spacing w:line="360" w:lineRule="auto"/>
        <w:jc w:val="both"/>
        <w:rPr>
          <w:rFonts w:ascii="Arial" w:hAnsi="Arial" w:cs="Arial"/>
          <w:noProof/>
        </w:rPr>
      </w:pPr>
      <w:hyperlink w:anchor="_Toc144160065" w:history="1">
        <w:r w:rsidRPr="00F654ED">
          <w:rPr>
            <w:rStyle w:val="Hyperlink"/>
            <w:rFonts w:ascii="Arial" w:hAnsi="Arial" w:cs="Arial"/>
            <w:noProof/>
          </w:rPr>
          <w:t>Impact of the factors on children, young people, and families</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_Toc144160065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4</w:t>
        </w:r>
        <w:r w:rsidRPr="00F654ED">
          <w:rPr>
            <w:rFonts w:ascii="Arial" w:hAnsi="Arial" w:cs="Arial"/>
            <w:noProof/>
            <w:webHidden/>
          </w:rPr>
          <w:fldChar w:fldCharType="end"/>
        </w:r>
      </w:hyperlink>
    </w:p>
    <w:p w14:paraId="6F745B00" w14:textId="2AB14719" w:rsidR="00D97DC8" w:rsidRPr="00F654ED" w:rsidRDefault="00D97DC8" w:rsidP="00F654ED">
      <w:pPr>
        <w:pStyle w:val="TOC5"/>
        <w:tabs>
          <w:tab w:val="right" w:leader="dot" w:pos="9016"/>
        </w:tabs>
        <w:spacing w:line="360" w:lineRule="auto"/>
        <w:jc w:val="both"/>
        <w:rPr>
          <w:rFonts w:ascii="Arial" w:hAnsi="Arial" w:cs="Arial"/>
          <w:noProof/>
        </w:rPr>
      </w:pPr>
      <w:hyperlink w:anchor="_Toc144160066" w:history="1">
        <w:r w:rsidRPr="00F654ED">
          <w:rPr>
            <w:rStyle w:val="Hyperlink"/>
            <w:rFonts w:ascii="Arial" w:hAnsi="Arial" w:cs="Arial"/>
            <w:noProof/>
          </w:rPr>
          <w:t>Approaches and Interventions to support vulnerable children, young people, and families.</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_Toc144160066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5</w:t>
        </w:r>
        <w:r w:rsidRPr="00F654ED">
          <w:rPr>
            <w:rFonts w:ascii="Arial" w:hAnsi="Arial" w:cs="Arial"/>
            <w:noProof/>
            <w:webHidden/>
          </w:rPr>
          <w:fldChar w:fldCharType="end"/>
        </w:r>
      </w:hyperlink>
    </w:p>
    <w:p w14:paraId="5DD40922" w14:textId="49C76D08" w:rsidR="00D97DC8" w:rsidRPr="00F654ED" w:rsidRDefault="00D97DC8" w:rsidP="00F654ED">
      <w:pPr>
        <w:pStyle w:val="TOC6"/>
        <w:tabs>
          <w:tab w:val="right" w:leader="dot" w:pos="9016"/>
        </w:tabs>
        <w:spacing w:line="360" w:lineRule="auto"/>
        <w:jc w:val="both"/>
        <w:rPr>
          <w:rFonts w:ascii="Arial" w:hAnsi="Arial" w:cs="Arial"/>
          <w:noProof/>
        </w:rPr>
      </w:pPr>
      <w:hyperlink w:anchor="_Toc144160067" w:history="1">
        <w:r w:rsidRPr="00F654ED">
          <w:rPr>
            <w:rStyle w:val="Hyperlink"/>
            <w:rFonts w:ascii="Arial" w:hAnsi="Arial" w:cs="Arial"/>
            <w:noProof/>
          </w:rPr>
          <w:t>Evaluation and Recommendations</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_Toc144160067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6</w:t>
        </w:r>
        <w:r w:rsidRPr="00F654ED">
          <w:rPr>
            <w:rFonts w:ascii="Arial" w:hAnsi="Arial" w:cs="Arial"/>
            <w:noProof/>
            <w:webHidden/>
          </w:rPr>
          <w:fldChar w:fldCharType="end"/>
        </w:r>
      </w:hyperlink>
    </w:p>
    <w:p w14:paraId="0FABE2E3" w14:textId="2A6F3A30" w:rsidR="00CB2BC5" w:rsidRDefault="00D97DC8" w:rsidP="00F654ED">
      <w:pPr>
        <w:spacing w:line="360" w:lineRule="auto"/>
        <w:jc w:val="both"/>
      </w:pPr>
      <w:r w:rsidRPr="00F654ED">
        <w:rPr>
          <w:rFonts w:ascii="Arial" w:hAnsi="Arial" w:cs="Arial"/>
        </w:rPr>
        <w:fldChar w:fldCharType="end"/>
      </w:r>
    </w:p>
    <w:p w14:paraId="3ED3BD2F" w14:textId="77777777" w:rsidR="00CB2BC5" w:rsidRDefault="00CB2BC5" w:rsidP="00CB2BC5"/>
    <w:p w14:paraId="103ACDF9" w14:textId="77777777" w:rsidR="00CB2BC5" w:rsidRDefault="00CB2BC5" w:rsidP="00CB2BC5"/>
    <w:p w14:paraId="06C706AB" w14:textId="77777777" w:rsidR="00CB2BC5" w:rsidRDefault="00CB2BC5" w:rsidP="00CB2BC5"/>
    <w:p w14:paraId="6383E2B8" w14:textId="77777777" w:rsidR="00CB2BC5" w:rsidRDefault="00CB2BC5" w:rsidP="00CB2BC5"/>
    <w:p w14:paraId="1955A174" w14:textId="77777777" w:rsidR="00CB2BC5" w:rsidRDefault="00CB2BC5" w:rsidP="00CB2BC5"/>
    <w:p w14:paraId="28903A54" w14:textId="77777777" w:rsidR="00CB2BC5" w:rsidRDefault="00CB2BC5" w:rsidP="00CB2BC5"/>
    <w:p w14:paraId="528C3FCD" w14:textId="77777777" w:rsidR="00CB2BC5" w:rsidRDefault="00CB2BC5" w:rsidP="00CB2BC5"/>
    <w:p w14:paraId="4E30849D" w14:textId="77777777" w:rsidR="00CB2BC5" w:rsidRDefault="00CB2BC5" w:rsidP="00CB2BC5"/>
    <w:p w14:paraId="0DC0F79B" w14:textId="77777777" w:rsidR="00CB2BC5" w:rsidRDefault="00CB2BC5" w:rsidP="00CB2BC5"/>
    <w:p w14:paraId="56C1CA05" w14:textId="77777777" w:rsidR="00CB2BC5" w:rsidRDefault="00CB2BC5" w:rsidP="00CB2BC5"/>
    <w:p w14:paraId="11286BBD" w14:textId="77777777" w:rsidR="004C45B5" w:rsidRDefault="004C45B5" w:rsidP="00CB2BC5"/>
    <w:p w14:paraId="3333D16D" w14:textId="77777777" w:rsidR="004C45B5" w:rsidRDefault="004C45B5" w:rsidP="00CB2BC5"/>
    <w:p w14:paraId="3AFC6202" w14:textId="77777777" w:rsidR="004C45B5" w:rsidRDefault="004C45B5" w:rsidP="00CB2BC5"/>
    <w:p w14:paraId="6E521CF4" w14:textId="77777777" w:rsidR="004C45B5" w:rsidRDefault="004C45B5" w:rsidP="00CB2BC5"/>
    <w:p w14:paraId="5FF2D1CD" w14:textId="77777777" w:rsidR="004C45B5" w:rsidRDefault="004C45B5" w:rsidP="00CB2BC5"/>
    <w:p w14:paraId="75144B17" w14:textId="77777777" w:rsidR="004C45B5" w:rsidRDefault="004C45B5" w:rsidP="00CB2BC5"/>
    <w:p w14:paraId="3BDCFFA7" w14:textId="77777777" w:rsidR="004C45B5" w:rsidRDefault="004C45B5" w:rsidP="00CB2BC5"/>
    <w:p w14:paraId="53C45ECC" w14:textId="77777777" w:rsidR="004C45B5" w:rsidRDefault="004C45B5" w:rsidP="00CB2BC5"/>
    <w:p w14:paraId="26E999FA" w14:textId="77777777" w:rsidR="004C45B5" w:rsidRDefault="004C45B5" w:rsidP="00CB2BC5"/>
    <w:p w14:paraId="3EC8E9CC" w14:textId="77777777" w:rsidR="004C45B5" w:rsidRPr="00CB2BC5" w:rsidRDefault="004C45B5" w:rsidP="00CB2BC5"/>
    <w:p w14:paraId="24FCF50F" w14:textId="6CD71696" w:rsidR="002F1110" w:rsidRPr="00F654ED" w:rsidRDefault="002F1110" w:rsidP="00F654ED">
      <w:pPr>
        <w:pStyle w:val="Heading1"/>
        <w:spacing w:line="360" w:lineRule="auto"/>
        <w:jc w:val="both"/>
        <w:rPr>
          <w:rFonts w:ascii="Arial" w:hAnsi="Arial" w:cs="Arial"/>
          <w:sz w:val="22"/>
          <w:szCs w:val="22"/>
        </w:rPr>
      </w:pPr>
      <w:bookmarkStart w:id="0" w:name="_Toc144159867"/>
      <w:bookmarkStart w:id="1" w:name="_Toc144160062"/>
      <w:r w:rsidRPr="00F654ED">
        <w:rPr>
          <w:rFonts w:ascii="Arial" w:hAnsi="Arial" w:cs="Arial"/>
          <w:sz w:val="22"/>
          <w:szCs w:val="22"/>
        </w:rPr>
        <w:t>Introduction</w:t>
      </w:r>
      <w:bookmarkEnd w:id="0"/>
      <w:bookmarkEnd w:id="1"/>
      <w:r w:rsidRPr="00F654ED">
        <w:rPr>
          <w:rFonts w:ascii="Arial" w:hAnsi="Arial" w:cs="Arial"/>
          <w:sz w:val="22"/>
          <w:szCs w:val="22"/>
        </w:rPr>
        <w:t xml:space="preserve"> </w:t>
      </w:r>
    </w:p>
    <w:p w14:paraId="4998BEA2" w14:textId="194C4A11" w:rsidR="002F74D6" w:rsidRPr="00F654ED" w:rsidRDefault="007A4561" w:rsidP="00F654ED">
      <w:pPr>
        <w:spacing w:line="360" w:lineRule="auto"/>
        <w:jc w:val="both"/>
        <w:rPr>
          <w:rFonts w:ascii="Arial" w:hAnsi="Arial" w:cs="Arial"/>
        </w:rPr>
      </w:pPr>
      <w:r w:rsidRPr="00F654ED">
        <w:rPr>
          <w:rFonts w:ascii="Arial" w:hAnsi="Arial" w:cs="Arial"/>
        </w:rPr>
        <w:t>The focus of this essay will be childhood and the key elements of family life. Historical construction of childhood. The idea of childhood as a period of innocence will be examined. Additionally, the essay will analyse the impact of family structure on children's development, how it shapes their understanding of the world</w:t>
      </w:r>
      <w:r w:rsidR="00913969" w:rsidRPr="00F654ED">
        <w:rPr>
          <w:rFonts w:ascii="Arial" w:hAnsi="Arial" w:cs="Arial"/>
        </w:rPr>
        <w:t xml:space="preserve"> and</w:t>
      </w:r>
      <w:r w:rsidRPr="00F654ED">
        <w:rPr>
          <w:rFonts w:ascii="Arial" w:hAnsi="Arial" w:cs="Arial"/>
        </w:rPr>
        <w:t xml:space="preserve"> to discussing the impact of these factors on children, youth, and families, we will also look at the approaches and interventions that have been used to support vulnerable children, young people, and families. It will also examine how policies have shaped childhood experiences, evaluate the implications of these changes, and offer recommendations.   </w:t>
      </w:r>
    </w:p>
    <w:p w14:paraId="4BED0B13" w14:textId="7728293F" w:rsidR="002F74D6" w:rsidRPr="00F654ED" w:rsidRDefault="00CD3392" w:rsidP="00F654ED">
      <w:pPr>
        <w:pStyle w:val="Heading2"/>
        <w:spacing w:line="360" w:lineRule="auto"/>
        <w:jc w:val="both"/>
        <w:rPr>
          <w:rFonts w:ascii="Arial" w:hAnsi="Arial" w:cs="Arial"/>
          <w:sz w:val="22"/>
          <w:szCs w:val="22"/>
        </w:rPr>
      </w:pPr>
      <w:bookmarkStart w:id="2" w:name="_Toc144159868"/>
      <w:bookmarkStart w:id="3" w:name="_Toc144160063"/>
      <w:r w:rsidRPr="00F654ED">
        <w:rPr>
          <w:rFonts w:ascii="Arial" w:hAnsi="Arial" w:cs="Arial"/>
          <w:sz w:val="22"/>
          <w:szCs w:val="22"/>
        </w:rPr>
        <w:t xml:space="preserve">1. </w:t>
      </w:r>
      <w:r w:rsidR="0062520F" w:rsidRPr="00F654ED">
        <w:rPr>
          <w:rFonts w:ascii="Arial" w:hAnsi="Arial" w:cs="Arial"/>
          <w:sz w:val="22"/>
          <w:szCs w:val="22"/>
        </w:rPr>
        <w:t>Childhood</w:t>
      </w:r>
      <w:bookmarkEnd w:id="2"/>
      <w:bookmarkEnd w:id="3"/>
      <w:r w:rsidR="0062520F" w:rsidRPr="00F654ED">
        <w:rPr>
          <w:rFonts w:ascii="Arial" w:hAnsi="Arial" w:cs="Arial"/>
          <w:sz w:val="22"/>
          <w:szCs w:val="22"/>
        </w:rPr>
        <w:t xml:space="preserve"> </w:t>
      </w:r>
    </w:p>
    <w:p w14:paraId="4AE79719" w14:textId="06860D00" w:rsidR="000A6918" w:rsidRPr="00F654ED" w:rsidRDefault="00A6322A" w:rsidP="00F654ED">
      <w:pPr>
        <w:spacing w:line="360" w:lineRule="auto"/>
        <w:jc w:val="both"/>
        <w:rPr>
          <w:rFonts w:ascii="Arial" w:hAnsi="Arial" w:cs="Arial"/>
        </w:rPr>
      </w:pPr>
      <w:r w:rsidRPr="00F654ED">
        <w:rPr>
          <w:rFonts w:ascii="Arial" w:hAnsi="Arial" w:cs="Arial"/>
        </w:rPr>
        <w:t xml:space="preserve">According to </w:t>
      </w:r>
      <w:proofErr w:type="spellStart"/>
      <w:r w:rsidR="00BD0EC5" w:rsidRPr="00F654ED">
        <w:rPr>
          <w:rFonts w:ascii="Arial" w:hAnsi="Arial" w:cs="Arial"/>
        </w:rPr>
        <w:t>Norozi</w:t>
      </w:r>
      <w:proofErr w:type="spellEnd"/>
      <w:r w:rsidR="00BD0EC5" w:rsidRPr="00F654ED">
        <w:rPr>
          <w:rFonts w:ascii="Arial" w:hAnsi="Arial" w:cs="Arial"/>
        </w:rPr>
        <w:t xml:space="preserve"> </w:t>
      </w:r>
      <w:r w:rsidR="00C24602" w:rsidRPr="00F654ED">
        <w:rPr>
          <w:rFonts w:ascii="Arial" w:hAnsi="Arial" w:cs="Arial"/>
        </w:rPr>
        <w:t>and Moen (2016)</w:t>
      </w:r>
      <w:r w:rsidRPr="00F654ED">
        <w:rPr>
          <w:rFonts w:ascii="Arial" w:hAnsi="Arial" w:cs="Arial"/>
        </w:rPr>
        <w:t xml:space="preserve"> </w:t>
      </w:r>
      <w:r w:rsidR="00F05E08" w:rsidRPr="00F654ED">
        <w:rPr>
          <w:rFonts w:ascii="Arial" w:hAnsi="Arial" w:cs="Arial"/>
        </w:rPr>
        <w:t xml:space="preserve">Each of us has experienced childhood at least once in our lives. As the word child is common term in everyday speech. Throughout history, it has been understood differently in different contexts. As an example, children are sometimes described as being incapable of speaking properly when they are young. Sometimes it is implied as incapable body and mind. The other time it is used as next generation. Every so </w:t>
      </w:r>
      <w:r w:rsidR="00F05E08" w:rsidRPr="00F654ED">
        <w:rPr>
          <w:rFonts w:ascii="Arial" w:hAnsi="Arial" w:cs="Arial"/>
        </w:rPr>
        <w:lastRenderedPageBreak/>
        <w:t>often it is deployed as someone who is naturally dependent. At times the word “child” is also use term of friendship to greet or flatter someone, adult</w:t>
      </w:r>
      <w:r w:rsidR="004012B0" w:rsidRPr="00F654ED">
        <w:rPr>
          <w:rFonts w:ascii="Arial" w:hAnsi="Arial" w:cs="Arial"/>
        </w:rPr>
        <w:t xml:space="preserve">. </w:t>
      </w:r>
      <w:r w:rsidR="00CB7301" w:rsidRPr="00F654ED">
        <w:rPr>
          <w:rFonts w:ascii="Arial" w:hAnsi="Arial" w:cs="Arial"/>
        </w:rPr>
        <w:t>Childhood is an important period in a person's life because it is marked by remarkable physical and mental development and continuous growth. A child during this stage of development is completely or mostly dependent on his parents, siblings, or other family members because it is challenging for him to carry out different tasks independently. Many definitions and interpretations of childhood arose in the early years.</w:t>
      </w:r>
      <w:r w:rsidR="00B4188F" w:rsidRPr="00F654ED">
        <w:rPr>
          <w:rFonts w:ascii="Arial" w:hAnsi="Arial" w:cs="Arial"/>
        </w:rPr>
        <w:t xml:space="preserve"> </w:t>
      </w:r>
      <w:r w:rsidR="00CB7301" w:rsidRPr="00F654ED">
        <w:rPr>
          <w:rFonts w:ascii="Arial" w:hAnsi="Arial" w:cs="Arial"/>
        </w:rPr>
        <w:t>the sociological dictionary,</w:t>
      </w:r>
      <w:r w:rsidR="00B72E4B" w:rsidRPr="00F654ED">
        <w:rPr>
          <w:rFonts w:ascii="Arial" w:hAnsi="Arial" w:cs="Arial"/>
        </w:rPr>
        <w:t xml:space="preserve"> </w:t>
      </w:r>
      <w:r w:rsidR="00D40911" w:rsidRPr="00F654ED">
        <w:rPr>
          <w:rFonts w:ascii="Arial" w:hAnsi="Arial" w:cs="Arial"/>
        </w:rPr>
        <w:t>define</w:t>
      </w:r>
      <w:r w:rsidR="00CB7301" w:rsidRPr="00F654ED">
        <w:rPr>
          <w:rFonts w:ascii="Arial" w:hAnsi="Arial" w:cs="Arial"/>
        </w:rPr>
        <w:t xml:space="preserve"> childhood </w:t>
      </w:r>
      <w:r w:rsidR="00D40911" w:rsidRPr="00F654ED">
        <w:rPr>
          <w:rFonts w:ascii="Arial" w:hAnsi="Arial" w:cs="Arial"/>
        </w:rPr>
        <w:t>as</w:t>
      </w:r>
      <w:r w:rsidR="00CB7301" w:rsidRPr="00F654ED">
        <w:rPr>
          <w:rFonts w:ascii="Arial" w:hAnsi="Arial" w:cs="Arial"/>
        </w:rPr>
        <w:t xml:space="preserve"> the time in a person's life that starts at birth and lasts till maturity, with variations depending on the culture.</w:t>
      </w:r>
      <w:r w:rsidR="003E29BD" w:rsidRPr="00F654ED">
        <w:rPr>
          <w:rFonts w:ascii="Arial" w:hAnsi="Arial" w:cs="Arial"/>
        </w:rPr>
        <w:t xml:space="preserve"> Additionally, </w:t>
      </w:r>
      <w:r w:rsidR="00D40911" w:rsidRPr="00F654ED">
        <w:rPr>
          <w:rFonts w:ascii="Arial" w:hAnsi="Arial" w:cs="Arial"/>
        </w:rPr>
        <w:t xml:space="preserve">according to </w:t>
      </w:r>
      <w:r w:rsidR="003E29BD" w:rsidRPr="00F654ED">
        <w:rPr>
          <w:rFonts w:ascii="Arial" w:hAnsi="Arial" w:cs="Arial"/>
        </w:rPr>
        <w:t xml:space="preserve">the </w:t>
      </w:r>
      <w:r w:rsidR="00B72E4B" w:rsidRPr="00F654ED">
        <w:rPr>
          <w:rFonts w:ascii="Arial" w:hAnsi="Arial" w:cs="Arial"/>
        </w:rPr>
        <w:t>government, childhood</w:t>
      </w:r>
      <w:r w:rsidR="003E29BD" w:rsidRPr="00F654ED">
        <w:rPr>
          <w:rFonts w:ascii="Arial" w:hAnsi="Arial" w:cs="Arial"/>
        </w:rPr>
        <w:t xml:space="preserve"> is defined as the years between 0 and 18 years old. When a person is a minor and in need of legal protection, this definition is utilised to make that determination. It is also used to establish whether a person is an adult and eligible to exercise rights like </w:t>
      </w:r>
      <w:r w:rsidR="00F05E08" w:rsidRPr="00F654ED">
        <w:rPr>
          <w:rFonts w:ascii="Arial" w:hAnsi="Arial" w:cs="Arial"/>
        </w:rPr>
        <w:t>voting (</w:t>
      </w:r>
      <w:r w:rsidR="00046B9D" w:rsidRPr="00F654ED">
        <w:rPr>
          <w:rFonts w:ascii="Arial" w:hAnsi="Arial" w:cs="Arial"/>
        </w:rPr>
        <w:t>Health Meth, 2021)</w:t>
      </w:r>
      <w:r w:rsidR="003D7295" w:rsidRPr="00F654ED">
        <w:rPr>
          <w:rFonts w:ascii="Arial" w:hAnsi="Arial" w:cs="Arial"/>
        </w:rPr>
        <w:t>.</w:t>
      </w:r>
      <w:r w:rsidR="007D451D" w:rsidRPr="00F654ED">
        <w:rPr>
          <w:rFonts w:ascii="Arial" w:hAnsi="Arial" w:cs="Arial"/>
        </w:rPr>
        <w:t xml:space="preserve"> </w:t>
      </w:r>
      <w:r w:rsidR="008E6990" w:rsidRPr="00F654ED">
        <w:rPr>
          <w:rFonts w:ascii="Arial" w:hAnsi="Arial" w:cs="Arial"/>
        </w:rPr>
        <w:t>Family is responsible for children's health and wellbeing.</w:t>
      </w:r>
      <w:r w:rsidR="00312130" w:rsidRPr="00F654ED">
        <w:rPr>
          <w:rFonts w:ascii="Arial" w:hAnsi="Arial" w:cs="Arial"/>
        </w:rPr>
        <w:t xml:space="preserve"> </w:t>
      </w:r>
      <w:r w:rsidR="000A6918" w:rsidRPr="00F654ED">
        <w:rPr>
          <w:rFonts w:ascii="Arial" w:hAnsi="Arial" w:cs="Arial"/>
        </w:rPr>
        <w:t>key elements of family and childhood </w:t>
      </w:r>
      <w:r w:rsidR="008225DF" w:rsidRPr="00F654ED">
        <w:rPr>
          <w:rFonts w:ascii="Arial" w:hAnsi="Arial" w:cs="Arial"/>
        </w:rPr>
        <w:t xml:space="preserve">such </w:t>
      </w:r>
      <w:r w:rsidR="00513264" w:rsidRPr="00F654ED">
        <w:rPr>
          <w:rFonts w:ascii="Arial" w:hAnsi="Arial" w:cs="Arial"/>
        </w:rPr>
        <w:t>as, communication</w:t>
      </w:r>
      <w:r w:rsidR="000A6918" w:rsidRPr="00F654ED">
        <w:rPr>
          <w:rFonts w:ascii="Arial" w:hAnsi="Arial" w:cs="Arial"/>
        </w:rPr>
        <w:t xml:space="preserve">, trust, and respect are essential ingredients in building strong family bonds. These elements can also help children to develop a strong sense of identity and self-esteem. Family and childhood also provide opportunities for children to learn valuable lessons and skills that will help them throughout their lives. These lessons can include emotional resilience, problem-solving, and conflict </w:t>
      </w:r>
      <w:r w:rsidR="000A6918" w:rsidRPr="00F654ED">
        <w:rPr>
          <w:rFonts w:ascii="Arial" w:hAnsi="Arial" w:cs="Arial"/>
        </w:rPr>
        <w:t>resolution. Values</w:t>
      </w:r>
      <w:r w:rsidR="000A6918" w:rsidRPr="00F654ED">
        <w:rPr>
          <w:rFonts w:ascii="Arial" w:hAnsi="Arial" w:cs="Arial"/>
        </w:rPr>
        <w:t xml:space="preserve"> is very important for family to understand between what is right and what is wrong also, </w:t>
      </w:r>
      <w:r w:rsidR="008225DF" w:rsidRPr="00F654ED">
        <w:rPr>
          <w:rFonts w:ascii="Arial" w:hAnsi="Arial" w:cs="Arial"/>
        </w:rPr>
        <w:t>this</w:t>
      </w:r>
      <w:r w:rsidR="000A6918" w:rsidRPr="00F654ED">
        <w:rPr>
          <w:rFonts w:ascii="Arial" w:hAnsi="Arial" w:cs="Arial"/>
        </w:rPr>
        <w:t xml:space="preserve"> helps children to form their own values and beliefs, which will guide their decisions and actions in the future. It also helps them to develop a sense of morality and justice.</w:t>
      </w:r>
      <w:r w:rsidR="00005F00" w:rsidRPr="00F654ED">
        <w:rPr>
          <w:rFonts w:ascii="Arial" w:hAnsi="Arial" w:cs="Arial"/>
        </w:rPr>
        <w:t xml:space="preserve"> </w:t>
      </w:r>
      <w:r w:rsidR="000A6918" w:rsidRPr="00F654ED">
        <w:rPr>
          <w:rFonts w:ascii="Arial" w:hAnsi="Arial" w:cs="Arial"/>
        </w:rPr>
        <w:t xml:space="preserve">Children need to feel safe and secure because it allows them to take risks and challenge themselves without fear of reprisal. It also helps them to learn to trust others and to form meaningful relationships. Children need a consistent environment </w:t>
      </w:r>
      <w:r w:rsidR="00005F00" w:rsidRPr="00F654ED">
        <w:rPr>
          <w:rFonts w:ascii="Arial" w:hAnsi="Arial" w:cs="Arial"/>
        </w:rPr>
        <w:t>to</w:t>
      </w:r>
      <w:r w:rsidR="000A6918" w:rsidRPr="00F654ED">
        <w:rPr>
          <w:rFonts w:ascii="Arial" w:hAnsi="Arial" w:cs="Arial"/>
        </w:rPr>
        <w:t xml:space="preserve"> thrive. children need to feel loved and supported by their families and Education is important for children's development because it helps them reach their potential and gives them the knowledge they need to succeed in life</w:t>
      </w:r>
      <w:r w:rsidR="00E178D7" w:rsidRPr="00F654ED">
        <w:rPr>
          <w:rFonts w:ascii="Arial" w:hAnsi="Arial" w:cs="Arial"/>
        </w:rPr>
        <w:t xml:space="preserve"> ( </w:t>
      </w:r>
      <w:r w:rsidR="00C5589F" w:rsidRPr="00F654ED">
        <w:rPr>
          <w:rFonts w:ascii="Arial" w:hAnsi="Arial" w:cs="Arial"/>
        </w:rPr>
        <w:t xml:space="preserve">CWLG, 2023). </w:t>
      </w:r>
    </w:p>
    <w:p w14:paraId="1CAED455" w14:textId="10DA034C" w:rsidR="00E700A7" w:rsidRPr="00F654ED" w:rsidRDefault="00E700A7" w:rsidP="00F654ED">
      <w:pPr>
        <w:pStyle w:val="Heading3"/>
        <w:spacing w:line="360" w:lineRule="auto"/>
        <w:jc w:val="both"/>
        <w:rPr>
          <w:rFonts w:ascii="Arial" w:hAnsi="Arial" w:cs="Arial"/>
          <w:sz w:val="22"/>
          <w:szCs w:val="22"/>
        </w:rPr>
      </w:pPr>
      <w:bookmarkStart w:id="4" w:name="_Toc144159869"/>
      <w:bookmarkStart w:id="5" w:name="_Toc144160064"/>
      <w:r w:rsidRPr="00F654ED">
        <w:rPr>
          <w:rFonts w:ascii="Arial" w:hAnsi="Arial" w:cs="Arial"/>
          <w:sz w:val="22"/>
          <w:szCs w:val="22"/>
        </w:rPr>
        <w:t>Historical construction of childhood</w:t>
      </w:r>
      <w:bookmarkEnd w:id="4"/>
      <w:bookmarkEnd w:id="5"/>
    </w:p>
    <w:p w14:paraId="4A8007C6" w14:textId="5658DEB8" w:rsidR="005B32FA" w:rsidRPr="00F654ED" w:rsidRDefault="0079452E" w:rsidP="00F654ED">
      <w:pPr>
        <w:spacing w:line="360" w:lineRule="auto"/>
        <w:jc w:val="both"/>
        <w:rPr>
          <w:rFonts w:ascii="Arial" w:hAnsi="Arial" w:cs="Arial"/>
        </w:rPr>
      </w:pPr>
      <w:r w:rsidRPr="00F654ED">
        <w:rPr>
          <w:rFonts w:ascii="Arial" w:hAnsi="Arial" w:cs="Arial"/>
        </w:rPr>
        <w:t>Many working-class children were employed in mills, mines, and factories in the early 19th century. They frequently put in long shifts and laboured in hazardous situations, which had an adverse effect on their health and occasionally even led to child workers being hurt or killed. Children were frequently expected to do adult tasks at home, such as taking care of ailing family members and completing household chores. For example, children as young as 5 or 6 were sent to work in coal mines, where they would crawl through tight tunnels and operate dangerous machinery. In textile factories, children were expected to work at spinning machines for up to 16 hours a day. These conditions of child labour led to a great deal of suffering and exploitation</w:t>
      </w:r>
      <w:r w:rsidR="00221372" w:rsidRPr="00F654ED">
        <w:rPr>
          <w:rFonts w:ascii="Arial" w:hAnsi="Arial" w:cs="Arial"/>
        </w:rPr>
        <w:t xml:space="preserve"> </w:t>
      </w:r>
      <w:r w:rsidR="00A77DA4" w:rsidRPr="00F654ED">
        <w:rPr>
          <w:rFonts w:ascii="Arial" w:hAnsi="Arial" w:cs="Arial"/>
        </w:rPr>
        <w:t>(Faculty</w:t>
      </w:r>
      <w:r w:rsidR="00616448" w:rsidRPr="00F654ED">
        <w:rPr>
          <w:rFonts w:ascii="Arial" w:hAnsi="Arial" w:cs="Arial"/>
        </w:rPr>
        <w:t xml:space="preserve"> of History</w:t>
      </w:r>
      <w:r w:rsidR="00221372" w:rsidRPr="00F654ED">
        <w:rPr>
          <w:rFonts w:ascii="Arial" w:hAnsi="Arial" w:cs="Arial"/>
        </w:rPr>
        <w:t xml:space="preserve">, </w:t>
      </w:r>
      <w:r w:rsidR="00FF009A" w:rsidRPr="00F654ED">
        <w:rPr>
          <w:rFonts w:ascii="Arial" w:hAnsi="Arial" w:cs="Arial"/>
        </w:rPr>
        <w:t>2023).</w:t>
      </w:r>
      <w:r w:rsidR="000861F6" w:rsidRPr="000861F6">
        <w:t xml:space="preserve"> </w:t>
      </w:r>
      <w:r w:rsidR="000861F6" w:rsidRPr="000861F6">
        <w:rPr>
          <w:rFonts w:ascii="Arial" w:hAnsi="Arial" w:cs="Arial"/>
        </w:rPr>
        <w:t>However, regulations that permit the prosecution of anyone suspected of abusing minors have been in force since the 1880s. Several factors, including certain high profile child abuse fatalities and the accompanying investigations, have had an impact on the development of the child protection system that is in place in the UK today. The first official child death investigation in England took place in 1945, and it focused on Dennis O'Neill, a boy who was murdered by his stepfather when he was 12 years old. The Children Act of 1975, which built upon the Children Act of 1945, underlined the importance of children's wellbeing. It also described the role of the objective social worker who would represent the interests of the child in any court proceedings</w:t>
      </w:r>
      <w:r w:rsidR="00616448" w:rsidRPr="00F654ED">
        <w:rPr>
          <w:rFonts w:ascii="Arial" w:hAnsi="Arial" w:cs="Arial"/>
        </w:rPr>
        <w:t xml:space="preserve"> </w:t>
      </w:r>
      <w:r w:rsidR="008F697F" w:rsidRPr="00F654ED">
        <w:rPr>
          <w:rFonts w:ascii="Arial" w:hAnsi="Arial" w:cs="Arial"/>
        </w:rPr>
        <w:t>(NSPCC</w:t>
      </w:r>
      <w:r w:rsidR="00364B06" w:rsidRPr="00F654ED">
        <w:rPr>
          <w:rFonts w:ascii="Arial" w:hAnsi="Arial" w:cs="Arial"/>
        </w:rPr>
        <w:t>, 2023)</w:t>
      </w:r>
      <w:r w:rsidR="00B92A7B" w:rsidRPr="00F654ED">
        <w:rPr>
          <w:rFonts w:ascii="Arial" w:hAnsi="Arial" w:cs="Arial"/>
        </w:rPr>
        <w:t>.</w:t>
      </w:r>
      <w:r w:rsidR="00364B06" w:rsidRPr="00F654ED">
        <w:rPr>
          <w:rFonts w:ascii="Arial" w:hAnsi="Arial" w:cs="Arial"/>
        </w:rPr>
        <w:t xml:space="preserve"> </w:t>
      </w:r>
      <w:r w:rsidR="009A4069" w:rsidRPr="00F654ED">
        <w:rPr>
          <w:rFonts w:ascii="Arial" w:hAnsi="Arial" w:cs="Arial"/>
        </w:rPr>
        <w:t xml:space="preserve">In </w:t>
      </w:r>
      <w:r w:rsidR="00B92A7B" w:rsidRPr="00F654ED">
        <w:rPr>
          <w:rFonts w:ascii="Arial" w:hAnsi="Arial" w:cs="Arial"/>
        </w:rPr>
        <w:t xml:space="preserve">addition, </w:t>
      </w:r>
      <w:r w:rsidR="005B32FA" w:rsidRPr="00F654ED">
        <w:rPr>
          <w:rFonts w:ascii="Arial" w:hAnsi="Arial" w:cs="Arial"/>
        </w:rPr>
        <w:t>Since Victoria Climbié, who was 8, died in 2000 because of abuse and neglect at the hands of her great-aunt and great-aunt's boyfriend, there have been significant reforms in child protection regulations.</w:t>
      </w:r>
      <w:r w:rsidR="00D55FD3" w:rsidRPr="00F654ED">
        <w:rPr>
          <w:rFonts w:ascii="Arial" w:hAnsi="Arial" w:cs="Arial"/>
        </w:rPr>
        <w:t xml:space="preserve"> </w:t>
      </w:r>
      <w:r w:rsidR="005B32FA" w:rsidRPr="00F654ED">
        <w:rPr>
          <w:rFonts w:ascii="Arial" w:hAnsi="Arial" w:cs="Arial"/>
        </w:rPr>
        <w:t xml:space="preserve">In England and Wales, the organisation of children's services underwent significant modifications </w:t>
      </w:r>
      <w:r w:rsidR="007A4561" w:rsidRPr="00F654ED">
        <w:rPr>
          <w:rFonts w:ascii="Arial" w:hAnsi="Arial" w:cs="Arial"/>
        </w:rPr>
        <w:t>because of</w:t>
      </w:r>
      <w:r w:rsidR="005B32FA" w:rsidRPr="00F654ED">
        <w:rPr>
          <w:rFonts w:ascii="Arial" w:hAnsi="Arial" w:cs="Arial"/>
        </w:rPr>
        <w:t xml:space="preserve"> this study. </w:t>
      </w:r>
      <w:r w:rsidR="000861F6" w:rsidRPr="000861F6">
        <w:rPr>
          <w:rFonts w:ascii="Arial" w:hAnsi="Arial" w:cs="Arial"/>
        </w:rPr>
        <w:t>The Children Act of 2004, the Protection of Vulnerable Groups (Scotland) Act of 2007, the Protection of Vulnerable Groups (Northern Ireland) Order of 2007, and the Safeguarding Vulnerable Groups Act of 2006 were all adopted. Children and Social Work Act of 2017, Equality Act of 2010, and Children Act of 1989 (NSPCC, 2023</w:t>
      </w:r>
      <w:r w:rsidR="00A75B4C">
        <w:rPr>
          <w:rFonts w:ascii="Arial" w:hAnsi="Arial" w:cs="Arial"/>
        </w:rPr>
        <w:t>).</w:t>
      </w:r>
      <w:r w:rsidR="0072274B" w:rsidRPr="00F654ED">
        <w:rPr>
          <w:rFonts w:ascii="Arial" w:hAnsi="Arial" w:cs="Arial"/>
        </w:rPr>
        <w:t xml:space="preserve"> </w:t>
      </w:r>
      <w:r w:rsidR="00A75B4C" w:rsidRPr="00A75B4C">
        <w:rPr>
          <w:rFonts w:ascii="Arial" w:hAnsi="Arial" w:cs="Arial"/>
        </w:rPr>
        <w:t xml:space="preserve">Moreover, the authentic development of the family structure was fair within the conventional way and it is considered to be a family that includes 2 hitched individuals who give steadiness and care for their biological child. But within the display time there are presently 6 family structure sorts that exist in our society. Such as single-parent families, mixed families, same-sex families, multi-generational families, amplified families, and grandparent-led </w:t>
      </w:r>
      <w:r w:rsidR="00A75B4C" w:rsidRPr="00A75B4C">
        <w:rPr>
          <w:rFonts w:ascii="Arial" w:hAnsi="Arial" w:cs="Arial"/>
        </w:rPr>
        <w:t>families.</w:t>
      </w:r>
      <w:r w:rsidR="00A75B4C" w:rsidRPr="00F654ED">
        <w:rPr>
          <w:rFonts w:ascii="Arial" w:hAnsi="Arial" w:cs="Arial"/>
        </w:rPr>
        <w:t xml:space="preserve"> For</w:t>
      </w:r>
      <w:r w:rsidR="0072274B" w:rsidRPr="00F654ED">
        <w:rPr>
          <w:rFonts w:ascii="Arial" w:hAnsi="Arial" w:cs="Arial"/>
        </w:rPr>
        <w:t xml:space="preserve"> example, same-sex couples can have children through adoption or surrogacy. Grandparents can also step in to raise their grandchildren when the parents are unable to do so. These non-traditional family structures are becoming more common and accepted in our society (Preg World, 2017).</w:t>
      </w:r>
    </w:p>
    <w:p w14:paraId="55EED40C" w14:textId="14F66A14" w:rsidR="002F1110" w:rsidRPr="00F654ED" w:rsidRDefault="002F1110" w:rsidP="00F654ED">
      <w:pPr>
        <w:pStyle w:val="Heading4"/>
        <w:spacing w:line="360" w:lineRule="auto"/>
        <w:jc w:val="both"/>
        <w:rPr>
          <w:rFonts w:ascii="Arial" w:hAnsi="Arial" w:cs="Arial"/>
        </w:rPr>
      </w:pPr>
      <w:bookmarkStart w:id="6" w:name="_Toc144160065"/>
      <w:r w:rsidRPr="00F654ED">
        <w:rPr>
          <w:rFonts w:ascii="Arial" w:hAnsi="Arial" w:cs="Arial"/>
        </w:rPr>
        <w:t>Impact of the factors on children, young people, and families</w:t>
      </w:r>
      <w:bookmarkEnd w:id="6"/>
    </w:p>
    <w:p w14:paraId="382C0AA2" w14:textId="688ACB90" w:rsidR="00D97DC8" w:rsidRPr="00F654ED" w:rsidRDefault="000861F6" w:rsidP="00F654ED">
      <w:pPr>
        <w:spacing w:line="360" w:lineRule="auto"/>
        <w:jc w:val="both"/>
        <w:rPr>
          <w:rFonts w:ascii="Arial" w:hAnsi="Arial" w:cs="Arial"/>
        </w:rPr>
      </w:pPr>
      <w:r w:rsidRPr="000861F6">
        <w:rPr>
          <w:rFonts w:ascii="Arial" w:hAnsi="Arial" w:cs="Arial"/>
        </w:rPr>
        <w:t>Children's lives have undergone a variety of changes from the early 19th century, including the implementation of compulsory schooling, an increase in educational financing, and a rise in the school graduation age. In addition, the UK government now spends around £100 billion annually on education and employs about 500 000 people in the field. As a result, students are required to attend school for a minimum of 13 years while having their attendance and academic progress tracked (Thompson, 2023). Additionally, in contrast to the high infant and child mortality rates during the Victorian era, the NHS now provides comprehensive maternity care and early childhood education to mothers and children.</w:t>
      </w:r>
      <w:r>
        <w:rPr>
          <w:rFonts w:ascii="Arial" w:hAnsi="Arial" w:cs="Arial"/>
        </w:rPr>
        <w:t xml:space="preserve"> </w:t>
      </w:r>
      <w:r w:rsidR="002609CA" w:rsidRPr="00F654ED">
        <w:rPr>
          <w:rFonts w:ascii="Arial" w:hAnsi="Arial" w:cs="Arial"/>
        </w:rPr>
        <w:t xml:space="preserve">Pregnant women in the United Kingdom typically attend 12 antenatal consultations with the National Health Service for health checks and ultrasounds. For instance, expecting moms may learn about the various phases of pregnancy and what to anticipate during labour by attending free prenatal classes offered by the NHS. Additionally, </w:t>
      </w:r>
      <w:r w:rsidR="002609CA" w:rsidRPr="00F654ED">
        <w:rPr>
          <w:rFonts w:ascii="Arial" w:hAnsi="Arial" w:cs="Arial"/>
        </w:rPr>
        <w:lastRenderedPageBreak/>
        <w:t>they provide free postpartum check-ups to keep track of the health of the mother and child as well as counselling and assistance for breastfeeding. The government demands that parents submit their new-born infants to thorough health examinations after delivery in order to gauge their progress.</w:t>
      </w:r>
      <w:r w:rsidR="00604E42" w:rsidRPr="00F654ED">
        <w:rPr>
          <w:rFonts w:ascii="Arial" w:hAnsi="Arial" w:cs="Arial"/>
        </w:rPr>
        <w:t xml:space="preserve"> </w:t>
      </w:r>
      <w:r w:rsidR="00604E42" w:rsidRPr="00F654ED">
        <w:rPr>
          <w:rFonts w:ascii="Arial" w:hAnsi="Arial" w:cs="Arial"/>
        </w:rPr>
        <w:t>Following birth, there are several of these in the first week, and then a monthly health checkup for the next six months, a monthly health checkup for the next twelve months, and a quarterly health checkup thereafter</w:t>
      </w:r>
      <w:r w:rsidR="00FF6FC3" w:rsidRPr="00F654ED">
        <w:rPr>
          <w:rFonts w:ascii="Arial" w:hAnsi="Arial" w:cs="Arial"/>
        </w:rPr>
        <w:t xml:space="preserve"> (Th</w:t>
      </w:r>
      <w:r w:rsidR="00F57000" w:rsidRPr="00F654ED">
        <w:rPr>
          <w:rFonts w:ascii="Arial" w:hAnsi="Arial" w:cs="Arial"/>
        </w:rPr>
        <w:t xml:space="preserve">ompson, 2023). </w:t>
      </w:r>
      <w:r w:rsidR="00752B35" w:rsidRPr="00F654ED">
        <w:rPr>
          <w:rFonts w:ascii="Arial" w:hAnsi="Arial" w:cs="Arial"/>
        </w:rPr>
        <w:t>Moreover,</w:t>
      </w:r>
      <w:r w:rsidR="005E656B" w:rsidRPr="00F654ED">
        <w:rPr>
          <w:rFonts w:ascii="Arial" w:hAnsi="Arial" w:cs="Arial"/>
        </w:rPr>
        <w:t xml:space="preserve"> t</w:t>
      </w:r>
      <w:r w:rsidR="00CF3318" w:rsidRPr="00F654ED">
        <w:rPr>
          <w:rFonts w:ascii="Arial" w:hAnsi="Arial" w:cs="Arial"/>
        </w:rPr>
        <w:t xml:space="preserve">hese include improved access to health and social care services, better mental health services, and greater investment in early intervention and support. For example, the development of specialist services, such as early intervention teams and targeted support, has enabled children and young people to access the support they need in a timely manner. Additionally, the introduction of universal health services, such as school health services, has improved access to essential services for all </w:t>
      </w:r>
      <w:r w:rsidR="003053DE" w:rsidRPr="00F654ED">
        <w:rPr>
          <w:rFonts w:ascii="Arial" w:hAnsi="Arial" w:cs="Arial"/>
        </w:rPr>
        <w:t>children. These</w:t>
      </w:r>
      <w:r w:rsidR="00CF3318" w:rsidRPr="00F654ED">
        <w:rPr>
          <w:rFonts w:ascii="Arial" w:hAnsi="Arial" w:cs="Arial"/>
        </w:rPr>
        <w:t xml:space="preserve"> improvements have had a positive impact on the wellbeing of children and young people, helping them to lead healthier, happier lives.</w:t>
      </w:r>
      <w:r w:rsidR="00F359B7" w:rsidRPr="00F654ED">
        <w:rPr>
          <w:rFonts w:ascii="Arial" w:hAnsi="Arial" w:cs="Arial"/>
        </w:rPr>
        <w:t xml:space="preserve"> </w:t>
      </w:r>
      <w:r w:rsidR="00F359B7" w:rsidRPr="00F654ED">
        <w:rPr>
          <w:rFonts w:ascii="Arial" w:hAnsi="Arial" w:cs="Arial"/>
        </w:rPr>
        <w:t>Each and every health agency must be able to show how listening to children and young people will lead to better health outcomes</w:t>
      </w:r>
      <w:r w:rsidR="00CA6C3D" w:rsidRPr="00F654ED">
        <w:rPr>
          <w:rFonts w:ascii="Arial" w:hAnsi="Arial" w:cs="Arial"/>
        </w:rPr>
        <w:t xml:space="preserve"> </w:t>
      </w:r>
      <w:r w:rsidR="007F46AD" w:rsidRPr="00F654ED">
        <w:rPr>
          <w:rFonts w:ascii="Arial" w:hAnsi="Arial" w:cs="Arial"/>
        </w:rPr>
        <w:t xml:space="preserve">(Poulter, </w:t>
      </w:r>
      <w:r w:rsidR="00014266" w:rsidRPr="00F654ED">
        <w:rPr>
          <w:rFonts w:ascii="Arial" w:hAnsi="Arial" w:cs="Arial"/>
        </w:rPr>
        <w:t>2023).</w:t>
      </w:r>
      <w:r w:rsidR="005E656B" w:rsidRPr="00F654ED">
        <w:rPr>
          <w:rFonts w:ascii="Arial" w:hAnsi="Arial" w:cs="Arial"/>
        </w:rPr>
        <w:t xml:space="preserve"> </w:t>
      </w:r>
    </w:p>
    <w:p w14:paraId="29FF49FD" w14:textId="1EE0938B" w:rsidR="002F1110" w:rsidRPr="00F654ED" w:rsidRDefault="002F1110" w:rsidP="00F654ED">
      <w:pPr>
        <w:pStyle w:val="Heading5"/>
        <w:spacing w:line="360" w:lineRule="auto"/>
        <w:jc w:val="both"/>
        <w:rPr>
          <w:rFonts w:ascii="Arial" w:hAnsi="Arial" w:cs="Arial"/>
        </w:rPr>
      </w:pPr>
      <w:bookmarkStart w:id="7" w:name="_Toc144160066"/>
      <w:r w:rsidRPr="00F654ED">
        <w:rPr>
          <w:rFonts w:ascii="Arial" w:hAnsi="Arial" w:cs="Arial"/>
        </w:rPr>
        <w:t xml:space="preserve">Approaches and Interventions to support vulnerable children, young people, and </w:t>
      </w:r>
      <w:r w:rsidR="002A1CAA" w:rsidRPr="00F654ED">
        <w:rPr>
          <w:rFonts w:ascii="Arial" w:hAnsi="Arial" w:cs="Arial"/>
        </w:rPr>
        <w:t>families.</w:t>
      </w:r>
      <w:bookmarkEnd w:id="7"/>
    </w:p>
    <w:p w14:paraId="32063169" w14:textId="7C187E6D" w:rsidR="00A1231D" w:rsidRDefault="007D7008" w:rsidP="003D7D91">
      <w:pPr>
        <w:spacing w:line="360" w:lineRule="auto"/>
        <w:jc w:val="both"/>
        <w:rPr>
          <w:rFonts w:ascii="Arial" w:hAnsi="Arial" w:cs="Arial"/>
        </w:rPr>
      </w:pPr>
      <w:r w:rsidRPr="007D7008">
        <w:rPr>
          <w:rFonts w:ascii="Arial" w:hAnsi="Arial" w:cs="Arial"/>
        </w:rPr>
        <w:t>Safeguarding and advancing the welfare of children is characterized for the purposes of this direction as: ensuring children from abuse and anticipating the impedance of children’s mental and physical wellbeing or improvement. Guaranteeing that children develop up in circumstances reliable with the arrangement of secure and successful care and taking activity to empower all children to have the finest results.</w:t>
      </w:r>
      <w:r>
        <w:rPr>
          <w:rFonts w:ascii="Arial" w:hAnsi="Arial" w:cs="Arial"/>
        </w:rPr>
        <w:t xml:space="preserve"> </w:t>
      </w:r>
      <w:r w:rsidR="002E3DF9" w:rsidRPr="00F654ED">
        <w:rPr>
          <w:rFonts w:ascii="Arial" w:hAnsi="Arial" w:cs="Arial"/>
        </w:rPr>
        <w:t xml:space="preserve">For example, providing appropriate levels of care and support, responding to signs of abuse and neglect, and ensuring that children live in a safe environment. Additionally, providing children with the opportunity to develop their full </w:t>
      </w:r>
      <w:r w:rsidR="002E3DF9" w:rsidRPr="00F654ED">
        <w:rPr>
          <w:rFonts w:ascii="Arial" w:hAnsi="Arial" w:cs="Arial"/>
        </w:rPr>
        <w:lastRenderedPageBreak/>
        <w:t>potential through education, health care, and other social services. Taking steps to prevent and mitigate the impact of poverty, inequality, and other forms of social disadvantage on children's outcomes</w:t>
      </w:r>
      <w:r w:rsidR="001C3792" w:rsidRPr="00F654ED">
        <w:rPr>
          <w:rFonts w:ascii="Arial" w:hAnsi="Arial" w:cs="Arial"/>
        </w:rPr>
        <w:t xml:space="preserve"> (GOV,UK, 2022).</w:t>
      </w:r>
      <w:r w:rsidR="00A75B4C" w:rsidRPr="00A75B4C">
        <w:t xml:space="preserve"> </w:t>
      </w:r>
      <w:r w:rsidR="00A75B4C" w:rsidRPr="00A75B4C">
        <w:rPr>
          <w:rFonts w:ascii="Arial" w:hAnsi="Arial" w:cs="Arial"/>
        </w:rPr>
        <w:t>Further, agencies are required under Section 17 of The Children Act 1989 to cooperate in the best interests of children in need. The Children Act 2004 builds upon and strengthens the foundation established by the Children Act 1989. According to Section 11, a variety of organizations must develop plans to ensure that the services they perform on their behalf safeguard and advance the wellbeing of children (TC, 2022). Children's outcomes are enhanced or dangers are prevented through early assistance and early intervention. Preventative services and prevention services are also frequently used terms.</w:t>
      </w:r>
      <w:r w:rsidR="00A75B4C">
        <w:rPr>
          <w:rFonts w:ascii="Arial" w:hAnsi="Arial" w:cs="Arial"/>
        </w:rPr>
        <w:t xml:space="preserve"> </w:t>
      </w:r>
      <w:r w:rsidR="00A1231D" w:rsidRPr="00A1231D">
        <w:rPr>
          <w:rFonts w:ascii="Arial" w:hAnsi="Arial" w:cs="Arial"/>
        </w:rPr>
        <w:t xml:space="preserve">Although early assistance and intervention are crucial since timely support is essential. Early needs assessment and intervention can boost protective factors that benefit a child's welfare and reduce risk factors that might be negatively affecting a child's life (NSPCC, 2022).  </w:t>
      </w:r>
      <w:r w:rsidR="00A75B4C" w:rsidRPr="00A75B4C">
        <w:rPr>
          <w:rFonts w:ascii="Arial" w:hAnsi="Arial" w:cs="Arial"/>
        </w:rPr>
        <w:t>Children can also be shielded from danger when they receive early assistance and involvement, which lessens the need for child protective agencies to intervene on their behalf.</w:t>
      </w:r>
      <w:r w:rsidR="00A75B4C">
        <w:rPr>
          <w:rFonts w:ascii="Arial" w:hAnsi="Arial" w:cs="Arial"/>
        </w:rPr>
        <w:t xml:space="preserve"> E</w:t>
      </w:r>
      <w:r w:rsidR="00A1231D" w:rsidRPr="00A1231D">
        <w:rPr>
          <w:rFonts w:ascii="Arial" w:hAnsi="Arial" w:cs="Arial"/>
        </w:rPr>
        <w:t xml:space="preserve">nhance long-term outcomes for kids while enhancing their home and family life and helping kids build skills and traits that will help them in adult life (NSPCC, 2023). Additionally, a lot of kids and families will gain the most from national or local universal programmes that are accessible without a professional reference. </w:t>
      </w:r>
      <w:r w:rsidR="00A1231D">
        <w:rPr>
          <w:rFonts w:ascii="Arial" w:hAnsi="Arial" w:cs="Arial"/>
        </w:rPr>
        <w:t xml:space="preserve"> </w:t>
      </w:r>
      <w:r w:rsidR="00A1231D" w:rsidRPr="00A1231D">
        <w:rPr>
          <w:rFonts w:ascii="Arial" w:hAnsi="Arial" w:cs="Arial"/>
        </w:rPr>
        <w:t>There are several more services that a family may seek directly themselves, even though a child's health visitor, GP, or school nurse is frequently the primary point of contact for early help. Families can also get recommendations on nearby services from the local government and neighbourhood hubs like children's centres, the local family support centre in Northern Ireland, and the family information service in Wales. Additionally, they can direct families to programmes offering more specialised assistance. These centres can also offer guidance and help for housing, financial, and legal matters. Additionally, they may assist families in getting access to parenting and kid development programmes. Additionally, they can direct families to specialty treatments including speech and language therapy and mental health care (NSPCC, 2023).</w:t>
      </w:r>
      <w:r w:rsidR="00A1231D">
        <w:rPr>
          <w:rFonts w:ascii="Arial" w:hAnsi="Arial" w:cs="Arial"/>
        </w:rPr>
        <w:t xml:space="preserve"> </w:t>
      </w:r>
      <w:r w:rsidR="00A75B4C" w:rsidRPr="00A75B4C">
        <w:rPr>
          <w:rFonts w:ascii="Arial" w:hAnsi="Arial" w:cs="Arial"/>
        </w:rPr>
        <w:t>Furthermore, Trafford Children and Young People's Services is committed to creating an individual plan for each child or young person receiving Tier 3 Multi Agency assistance. The plan must be SMART, which means that it must be specific, measurable, achievable, appropriate to the child or young person's needs, and time-bound.</w:t>
      </w:r>
      <w:r w:rsidR="00A75B4C">
        <w:rPr>
          <w:rFonts w:ascii="Arial" w:hAnsi="Arial" w:cs="Arial"/>
        </w:rPr>
        <w:t xml:space="preserve"> </w:t>
      </w:r>
      <w:r w:rsidR="00A1231D" w:rsidRPr="00F654ED">
        <w:rPr>
          <w:rFonts w:ascii="Arial" w:hAnsi="Arial" w:cs="Arial"/>
        </w:rPr>
        <w:t>Such</w:t>
      </w:r>
      <w:r w:rsidR="00446B23" w:rsidRPr="00F654ED">
        <w:rPr>
          <w:rFonts w:ascii="Arial" w:hAnsi="Arial" w:cs="Arial"/>
        </w:rPr>
        <w:t xml:space="preserve"> as setting goals, creating strategies to reach those </w:t>
      </w:r>
      <w:r w:rsidR="002B137A" w:rsidRPr="00F654ED">
        <w:rPr>
          <w:rFonts w:ascii="Arial" w:hAnsi="Arial" w:cs="Arial"/>
        </w:rPr>
        <w:t>goals,</w:t>
      </w:r>
      <w:r w:rsidR="00446B23" w:rsidRPr="00F654ED">
        <w:rPr>
          <w:rFonts w:ascii="Arial" w:hAnsi="Arial" w:cs="Arial"/>
        </w:rPr>
        <w:t xml:space="preserve"> and tracking progress. The plan should also be regularly reviewed and updated in line with the child or young person's changing needs.</w:t>
      </w:r>
      <w:r w:rsidR="002C510E" w:rsidRPr="00F654ED">
        <w:rPr>
          <w:rFonts w:ascii="Arial" w:hAnsi="Arial" w:cs="Arial"/>
        </w:rPr>
        <w:t xml:space="preserve"> </w:t>
      </w:r>
      <w:r w:rsidR="00A1231D" w:rsidRPr="00A1231D">
        <w:rPr>
          <w:rFonts w:ascii="Arial" w:hAnsi="Arial" w:cs="Arial"/>
        </w:rPr>
        <w:t>Child in Need Assessments should detail. The specific needs of the child if he or she is in need. What their vulnerability is, what their needs are, what resources or professional services are best suited to meet those needs, which needs should be prioritized, clear outcomes/objectives for children / young people, appropriate timescales to achieve these outcomes, and when the CIN plan will be reviewed (TC, 2022).</w:t>
      </w:r>
      <w:bookmarkStart w:id="8" w:name="_Toc144160067"/>
    </w:p>
    <w:p w14:paraId="0F9016F2" w14:textId="1C9F9AE6" w:rsidR="00242580" w:rsidRPr="00F654ED" w:rsidRDefault="00242580" w:rsidP="00F654ED">
      <w:pPr>
        <w:pStyle w:val="Heading6"/>
        <w:spacing w:line="360" w:lineRule="auto"/>
        <w:jc w:val="both"/>
        <w:rPr>
          <w:rFonts w:ascii="Arial" w:hAnsi="Arial" w:cs="Arial"/>
        </w:rPr>
      </w:pPr>
      <w:r w:rsidRPr="00F654ED">
        <w:rPr>
          <w:rFonts w:ascii="Arial" w:hAnsi="Arial" w:cs="Arial"/>
        </w:rPr>
        <w:t>Evaluation and Recommendations</w:t>
      </w:r>
      <w:bookmarkEnd w:id="8"/>
    </w:p>
    <w:p w14:paraId="7F4E599C" w14:textId="6E425B82" w:rsidR="004F365D" w:rsidRPr="00F654ED" w:rsidRDefault="00456426" w:rsidP="00F654ED">
      <w:pPr>
        <w:spacing w:line="360" w:lineRule="auto"/>
        <w:jc w:val="both"/>
        <w:rPr>
          <w:rFonts w:ascii="Arial" w:hAnsi="Arial" w:cs="Arial"/>
        </w:rPr>
      </w:pPr>
      <w:r w:rsidRPr="00F654ED">
        <w:rPr>
          <w:rFonts w:ascii="Arial" w:hAnsi="Arial" w:cs="Arial"/>
        </w:rPr>
        <w:t>Research is needed to assess the impact of different approaches and interventions in reducing inequalities for children and family. Studies should focus on evaluating the effectiveness of interventions in creating equitable opportunities for children and families, as well as assessing their long-term impact on reducing inequality</w:t>
      </w:r>
      <w:r w:rsidR="00A1231D">
        <w:rPr>
          <w:rFonts w:ascii="Arial" w:hAnsi="Arial" w:cs="Arial"/>
        </w:rPr>
        <w:t xml:space="preserve">. </w:t>
      </w:r>
      <w:r w:rsidR="00A1231D" w:rsidRPr="00A1231D">
        <w:rPr>
          <w:rFonts w:ascii="Arial" w:hAnsi="Arial" w:cs="Arial"/>
        </w:rPr>
        <w:t>To better the lives of children, especially those who are most vulnerable, One year of providing a free school lunch enhanced children's consumption of nutritious meals, particularly among those from lower socioeconomic backgrounds. A good diet helps prevent non-communicable diseases (NCDs) later in life in children and adolescents.</w:t>
      </w:r>
      <w:r w:rsidR="00A1231D">
        <w:rPr>
          <w:rFonts w:ascii="Arial" w:hAnsi="Arial" w:cs="Arial"/>
        </w:rPr>
        <w:t xml:space="preserve"> </w:t>
      </w:r>
      <w:r w:rsidR="000861F6" w:rsidRPr="000861F6">
        <w:rPr>
          <w:rFonts w:ascii="Arial" w:hAnsi="Arial" w:cs="Arial"/>
        </w:rPr>
        <w:t>Additionally, the support approach that offers universal assistance to all children, young people, and their families. Specialised services for kids with complex needs that call for an individualised approach and targeted care for kids who are already having problems or are at risk of having problems. These services must to be customised to the needs of the individual while taking into account their environment, culture, and values.</w:t>
      </w:r>
      <w:r w:rsidR="000861F6">
        <w:rPr>
          <w:rFonts w:ascii="Arial" w:hAnsi="Arial" w:cs="Arial"/>
        </w:rPr>
        <w:t xml:space="preserve"> </w:t>
      </w:r>
      <w:r w:rsidR="004F365D" w:rsidRPr="00F654ED">
        <w:rPr>
          <w:rFonts w:ascii="Arial" w:hAnsi="Arial" w:cs="Arial"/>
        </w:rPr>
        <w:t xml:space="preserve">They should also be accessible, responsive and of high quality (Royal College of Occupational Therapists).  </w:t>
      </w:r>
    </w:p>
    <w:p w14:paraId="5A700629" w14:textId="285EC36E" w:rsidR="00674937" w:rsidRPr="00F654ED" w:rsidRDefault="00674937" w:rsidP="00F654ED">
      <w:pPr>
        <w:spacing w:line="360" w:lineRule="auto"/>
        <w:jc w:val="both"/>
        <w:rPr>
          <w:rFonts w:ascii="Arial" w:hAnsi="Arial" w:cs="Arial"/>
        </w:rPr>
      </w:pPr>
      <w:r w:rsidRPr="00F654ED">
        <w:rPr>
          <w:rFonts w:ascii="Arial" w:hAnsi="Arial" w:cs="Arial"/>
        </w:rPr>
        <w:t xml:space="preserve">In conclusion </w:t>
      </w:r>
      <w:r w:rsidR="0007180B" w:rsidRPr="00F654ED">
        <w:rPr>
          <w:rFonts w:ascii="Arial" w:hAnsi="Arial" w:cs="Arial"/>
        </w:rPr>
        <w:t>most</w:t>
      </w:r>
      <w:r w:rsidRPr="00F654ED">
        <w:rPr>
          <w:rFonts w:ascii="Arial" w:hAnsi="Arial" w:cs="Arial"/>
        </w:rPr>
        <w:t xml:space="preserve"> children in the UK are receiving education. There are services for children. If you compare the situation from the </w:t>
      </w:r>
      <w:r w:rsidR="00A75B4C" w:rsidRPr="00F654ED">
        <w:rPr>
          <w:rFonts w:ascii="Arial" w:hAnsi="Arial" w:cs="Arial"/>
        </w:rPr>
        <w:t>past,</w:t>
      </w:r>
      <w:r w:rsidRPr="00F654ED">
        <w:rPr>
          <w:rFonts w:ascii="Arial" w:hAnsi="Arial" w:cs="Arial"/>
        </w:rPr>
        <w:t xml:space="preserve"> you can see that the services are </w:t>
      </w:r>
      <w:r w:rsidR="0007180B" w:rsidRPr="00F654ED">
        <w:rPr>
          <w:rFonts w:ascii="Arial" w:hAnsi="Arial" w:cs="Arial"/>
        </w:rPr>
        <w:t>improving.</w:t>
      </w:r>
      <w:r w:rsidRPr="00F654ED">
        <w:rPr>
          <w:rFonts w:ascii="Arial" w:hAnsi="Arial" w:cs="Arial"/>
        </w:rPr>
        <w:t xml:space="preserve"> This is positive </w:t>
      </w:r>
      <w:r w:rsidR="0007180B" w:rsidRPr="00F654ED">
        <w:rPr>
          <w:rFonts w:ascii="Arial" w:hAnsi="Arial" w:cs="Arial"/>
        </w:rPr>
        <w:t>news,</w:t>
      </w:r>
      <w:r w:rsidRPr="00F654ED">
        <w:rPr>
          <w:rFonts w:ascii="Arial" w:hAnsi="Arial" w:cs="Arial"/>
        </w:rPr>
        <w:t xml:space="preserve"> and it indicates that the government is investing in children's education. This will lead to a brighter future for children in the UK. Also, now there is childcare free for all children and there are specific programs in place to help children with special needs. Furthermore, there are also more resources available for parents to help them support their children's education.</w:t>
      </w:r>
    </w:p>
    <w:p w14:paraId="76E32EE6" w14:textId="77777777" w:rsidR="00674937" w:rsidRPr="00F654ED" w:rsidRDefault="00674937" w:rsidP="00F654ED">
      <w:pPr>
        <w:spacing w:line="360" w:lineRule="auto"/>
        <w:jc w:val="both"/>
        <w:rPr>
          <w:rFonts w:ascii="Arial" w:hAnsi="Arial" w:cs="Arial"/>
        </w:rPr>
      </w:pPr>
    </w:p>
    <w:p w14:paraId="09F22C72" w14:textId="77777777" w:rsidR="00D97DC8" w:rsidRPr="00F654ED" w:rsidRDefault="00D97DC8" w:rsidP="00F654ED">
      <w:pPr>
        <w:spacing w:line="360" w:lineRule="auto"/>
        <w:jc w:val="both"/>
        <w:rPr>
          <w:rFonts w:ascii="Arial" w:hAnsi="Arial" w:cs="Arial"/>
          <w:b/>
          <w:bCs/>
        </w:rPr>
      </w:pPr>
    </w:p>
    <w:p w14:paraId="4EAA4C7E" w14:textId="77777777" w:rsidR="00D97DC8" w:rsidRPr="00F654ED" w:rsidRDefault="00D97DC8" w:rsidP="00F654ED">
      <w:pPr>
        <w:spacing w:line="360" w:lineRule="auto"/>
        <w:jc w:val="both"/>
        <w:rPr>
          <w:rFonts w:ascii="Arial" w:hAnsi="Arial" w:cs="Arial"/>
          <w:b/>
          <w:bCs/>
        </w:rPr>
      </w:pPr>
    </w:p>
    <w:p w14:paraId="5B47EA56" w14:textId="77777777" w:rsidR="00D97DC8" w:rsidRPr="00F654ED" w:rsidRDefault="00D97DC8" w:rsidP="00F654ED">
      <w:pPr>
        <w:spacing w:line="360" w:lineRule="auto"/>
        <w:jc w:val="both"/>
        <w:rPr>
          <w:rFonts w:ascii="Arial" w:hAnsi="Arial" w:cs="Arial"/>
          <w:b/>
          <w:bCs/>
        </w:rPr>
      </w:pPr>
    </w:p>
    <w:p w14:paraId="2339A60E" w14:textId="77777777" w:rsidR="00D97DC8" w:rsidRPr="00F654ED" w:rsidRDefault="00D97DC8" w:rsidP="00F654ED">
      <w:pPr>
        <w:spacing w:line="360" w:lineRule="auto"/>
        <w:jc w:val="both"/>
        <w:rPr>
          <w:rFonts w:ascii="Arial" w:hAnsi="Arial" w:cs="Arial"/>
          <w:b/>
          <w:bCs/>
        </w:rPr>
      </w:pPr>
    </w:p>
    <w:p w14:paraId="3705B0AC" w14:textId="77777777" w:rsidR="00D97DC8" w:rsidRPr="00F654ED" w:rsidRDefault="00D97DC8" w:rsidP="00F654ED">
      <w:pPr>
        <w:spacing w:line="360" w:lineRule="auto"/>
        <w:jc w:val="both"/>
        <w:rPr>
          <w:rFonts w:ascii="Arial" w:hAnsi="Arial" w:cs="Arial"/>
          <w:b/>
          <w:bCs/>
        </w:rPr>
      </w:pPr>
    </w:p>
    <w:p w14:paraId="66773DCB" w14:textId="77777777" w:rsidR="00D97DC8" w:rsidRPr="00F654ED" w:rsidRDefault="00D97DC8" w:rsidP="00F654ED">
      <w:pPr>
        <w:spacing w:line="360" w:lineRule="auto"/>
        <w:jc w:val="both"/>
        <w:rPr>
          <w:rFonts w:ascii="Arial" w:hAnsi="Arial" w:cs="Arial"/>
          <w:b/>
          <w:bCs/>
        </w:rPr>
      </w:pPr>
    </w:p>
    <w:p w14:paraId="369B4A10" w14:textId="77777777" w:rsidR="00D97DC8" w:rsidRPr="00F654ED" w:rsidRDefault="00D97DC8" w:rsidP="00F654ED">
      <w:pPr>
        <w:spacing w:line="360" w:lineRule="auto"/>
        <w:jc w:val="both"/>
        <w:rPr>
          <w:rFonts w:ascii="Arial" w:hAnsi="Arial" w:cs="Arial"/>
          <w:b/>
          <w:bCs/>
        </w:rPr>
      </w:pPr>
    </w:p>
    <w:p w14:paraId="6BA64EF1" w14:textId="7E750A92" w:rsidR="00674937" w:rsidRPr="00F654ED" w:rsidRDefault="00A0037C" w:rsidP="00F654ED">
      <w:pPr>
        <w:spacing w:line="360" w:lineRule="auto"/>
        <w:jc w:val="both"/>
        <w:rPr>
          <w:rFonts w:ascii="Arial" w:hAnsi="Arial" w:cs="Arial"/>
          <w:b/>
          <w:bCs/>
        </w:rPr>
      </w:pPr>
      <w:r w:rsidRPr="00F654ED">
        <w:rPr>
          <w:rFonts w:ascii="Arial" w:hAnsi="Arial" w:cs="Arial"/>
          <w:b/>
          <w:bCs/>
        </w:rPr>
        <w:t xml:space="preserve">References </w:t>
      </w:r>
    </w:p>
    <w:p w14:paraId="7B2FFC87"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1.</w:t>
      </w:r>
      <w:r>
        <w:rPr>
          <w:rFonts w:ascii="Arial" w:hAnsi="Arial" w:cs="Arial"/>
        </w:rPr>
        <w:t xml:space="preserve"> </w:t>
      </w:r>
      <w:r w:rsidRPr="00F654ED">
        <w:rPr>
          <w:rFonts w:ascii="Arial" w:hAnsi="Arial" w:cs="Arial"/>
        </w:rPr>
        <w:t xml:space="preserve">Children’s Bureau (2017) </w:t>
      </w:r>
      <w:r w:rsidRPr="00F654ED">
        <w:rPr>
          <w:rFonts w:ascii="Arial" w:hAnsi="Arial" w:cs="Arial"/>
          <w:i/>
          <w:iCs/>
        </w:rPr>
        <w:t xml:space="preserve">The Role of Family In Child Development. </w:t>
      </w:r>
      <w:r w:rsidRPr="00F654ED">
        <w:rPr>
          <w:rFonts w:ascii="Arial" w:hAnsi="Arial" w:cs="Arial"/>
        </w:rPr>
        <w:t>Available at:</w:t>
      </w:r>
      <w:hyperlink r:id="rId15" w:history="1">
        <w:r w:rsidRPr="00F654ED">
          <w:rPr>
            <w:rStyle w:val="Hyperlink"/>
            <w:rFonts w:ascii="Arial" w:hAnsi="Arial" w:cs="Arial"/>
          </w:rPr>
          <w:t>https://</w:t>
        </w:r>
        <w:r w:rsidRPr="00F654ED">
          <w:rPr>
            <w:rStyle w:val="Hyperlink"/>
            <w:rFonts w:ascii="Arial" w:hAnsi="Arial" w:cs="Arial"/>
          </w:rPr>
          <w:t>w</w:t>
        </w:r>
        <w:r w:rsidRPr="00F654ED">
          <w:rPr>
            <w:rStyle w:val="Hyperlink"/>
            <w:rFonts w:ascii="Arial" w:hAnsi="Arial" w:cs="Arial"/>
          </w:rPr>
          <w:t>ww.all4kids.org/news/blog/the-role-of-family-in-child-development/</w:t>
        </w:r>
      </w:hyperlink>
      <w:r w:rsidRPr="00F654ED">
        <w:rPr>
          <w:rFonts w:ascii="Arial" w:hAnsi="Arial" w:cs="Arial"/>
        </w:rPr>
        <w:t xml:space="preserve"> (Accessed: 10 August 2023).</w:t>
      </w:r>
    </w:p>
    <w:p w14:paraId="3EF03C22"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2.</w:t>
      </w:r>
      <w:r>
        <w:rPr>
          <w:rFonts w:ascii="Arial" w:hAnsi="Arial" w:cs="Arial"/>
        </w:rPr>
        <w:t xml:space="preserve"> </w:t>
      </w:r>
      <w:r w:rsidRPr="00F654ED">
        <w:rPr>
          <w:rFonts w:ascii="Arial" w:hAnsi="Arial" w:cs="Arial"/>
        </w:rPr>
        <w:t xml:space="preserve">CWIG (2023) </w:t>
      </w:r>
      <w:r w:rsidRPr="00F654ED">
        <w:rPr>
          <w:rFonts w:ascii="Arial" w:hAnsi="Arial" w:cs="Arial"/>
          <w:i/>
          <w:iCs/>
        </w:rPr>
        <w:t xml:space="preserve">Philosophy and Key Elements of Family-Cantered Practice. </w:t>
      </w:r>
      <w:r w:rsidRPr="00F654ED">
        <w:rPr>
          <w:rFonts w:ascii="Arial" w:hAnsi="Arial" w:cs="Arial"/>
        </w:rPr>
        <w:t xml:space="preserve">Available at: </w:t>
      </w:r>
      <w:hyperlink r:id="rId16" w:history="1">
        <w:r w:rsidRPr="00F654ED">
          <w:rPr>
            <w:rStyle w:val="Hyperlink"/>
            <w:rFonts w:ascii="Arial" w:hAnsi="Arial" w:cs="Arial"/>
          </w:rPr>
          <w:t>https://www.childwelfare.gov/topics/famcentered/philosophy/</w:t>
        </w:r>
      </w:hyperlink>
      <w:r w:rsidRPr="00F654ED">
        <w:rPr>
          <w:rFonts w:ascii="Arial" w:hAnsi="Arial" w:cs="Arial"/>
        </w:rPr>
        <w:t xml:space="preserve"> (Accessed: 19 August 2023). </w:t>
      </w:r>
    </w:p>
    <w:p w14:paraId="5BD48065"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3.</w:t>
      </w:r>
      <w:r w:rsidRPr="007E153F">
        <w:rPr>
          <w:rFonts w:ascii="Arial" w:hAnsi="Arial" w:cs="Arial"/>
        </w:rPr>
        <w:t xml:space="preserve"> Faculty of History (2023) </w:t>
      </w:r>
      <w:r w:rsidRPr="007E153F">
        <w:rPr>
          <w:rFonts w:ascii="Arial" w:hAnsi="Arial" w:cs="Arial"/>
          <w:i/>
          <w:iCs/>
        </w:rPr>
        <w:t xml:space="preserve">The History of Childhood in Modern Britain. </w:t>
      </w:r>
      <w:r w:rsidRPr="007E153F">
        <w:rPr>
          <w:rFonts w:ascii="Arial" w:hAnsi="Arial" w:cs="Arial"/>
        </w:rPr>
        <w:t xml:space="preserve">Available at: </w:t>
      </w:r>
      <w:hyperlink r:id="rId17" w:history="1">
        <w:r w:rsidRPr="007E153F">
          <w:rPr>
            <w:rStyle w:val="Hyperlink"/>
            <w:rFonts w:ascii="Arial" w:hAnsi="Arial" w:cs="Arial"/>
          </w:rPr>
          <w:t>https://www.history.ox.ac.uk/history-childhood-modern-britain</w:t>
        </w:r>
      </w:hyperlink>
      <w:r w:rsidRPr="007E153F">
        <w:rPr>
          <w:rFonts w:ascii="Arial" w:hAnsi="Arial" w:cs="Arial"/>
        </w:rPr>
        <w:t xml:space="preserve"> (Accessed: 23 August 2023). </w:t>
      </w:r>
    </w:p>
    <w:p w14:paraId="76F8F948"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4.</w:t>
      </w:r>
      <w:r>
        <w:rPr>
          <w:rFonts w:ascii="Arial" w:hAnsi="Arial" w:cs="Arial"/>
        </w:rPr>
        <w:t xml:space="preserve"> </w:t>
      </w:r>
      <w:r w:rsidRPr="00F654ED">
        <w:rPr>
          <w:rFonts w:ascii="Arial" w:hAnsi="Arial" w:cs="Arial"/>
        </w:rPr>
        <w:t xml:space="preserve">GOV, UK (2022) </w:t>
      </w:r>
      <w:r w:rsidRPr="00F654ED">
        <w:rPr>
          <w:rFonts w:ascii="Arial" w:hAnsi="Arial" w:cs="Arial"/>
          <w:i/>
          <w:iCs/>
        </w:rPr>
        <w:t xml:space="preserve">Keeping children safe in education 2022. </w:t>
      </w:r>
      <w:r w:rsidRPr="00F654ED">
        <w:rPr>
          <w:rFonts w:ascii="Arial" w:hAnsi="Arial" w:cs="Arial"/>
        </w:rPr>
        <w:t>Available at:</w:t>
      </w:r>
      <w:hyperlink r:id="rId18" w:history="1">
        <w:r w:rsidRPr="00F654ED">
          <w:rPr>
            <w:rStyle w:val="Hyperlink"/>
            <w:rFonts w:ascii="Arial" w:hAnsi="Arial" w:cs="Arial"/>
          </w:rPr>
          <w:t>https://assets.publishing.service.gov.uk/government/uploads/system/uploads/attachment_data/file/1101457/KCSIE_2022_Part_One.pdf#:~:text=Safeguarding%20and%20promoting%20the%20welfare%20of%20children%20is,enable%20all%20children%20to%20have%20the%20best%20outcomes</w:t>
        </w:r>
      </w:hyperlink>
      <w:r w:rsidRPr="00F654ED">
        <w:rPr>
          <w:rFonts w:ascii="Arial" w:hAnsi="Arial" w:cs="Arial"/>
        </w:rPr>
        <w:t xml:space="preserve">. (Accessed: 27 August 2023). </w:t>
      </w:r>
    </w:p>
    <w:p w14:paraId="77BE71F9"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5.</w:t>
      </w:r>
      <w:r w:rsidRPr="007E153F">
        <w:rPr>
          <w:rFonts w:ascii="Arial" w:hAnsi="Arial" w:cs="Arial"/>
        </w:rPr>
        <w:t xml:space="preserve"> Health Meth (2021) </w:t>
      </w:r>
      <w:r w:rsidRPr="007E153F">
        <w:rPr>
          <w:rFonts w:ascii="Arial" w:hAnsi="Arial" w:cs="Arial"/>
          <w:i/>
          <w:iCs/>
        </w:rPr>
        <w:t>Childhood Definition</w:t>
      </w:r>
      <w:r w:rsidRPr="007E153F">
        <w:rPr>
          <w:rFonts w:ascii="Arial" w:hAnsi="Arial" w:cs="Arial"/>
        </w:rPr>
        <w:t xml:space="preserve">.   Available at: </w:t>
      </w:r>
      <w:hyperlink r:id="rId19" w:history="1">
        <w:r w:rsidRPr="007E153F">
          <w:rPr>
            <w:rStyle w:val="Hyperlink"/>
            <w:rFonts w:ascii="Arial" w:hAnsi="Arial" w:cs="Arial"/>
          </w:rPr>
          <w:t>https://healthmeth.com/article/childhood_definition</w:t>
        </w:r>
      </w:hyperlink>
      <w:r w:rsidRPr="007E153F">
        <w:rPr>
          <w:rFonts w:ascii="Arial" w:hAnsi="Arial" w:cs="Arial"/>
        </w:rPr>
        <w:t xml:space="preserve"> (Accessed: 12 August 2023). </w:t>
      </w:r>
    </w:p>
    <w:p w14:paraId="57373B30" w14:textId="48802955" w:rsidR="007E153F" w:rsidRPr="007E153F" w:rsidRDefault="007E153F" w:rsidP="007E153F">
      <w:pPr>
        <w:pStyle w:val="ListParagraph"/>
        <w:spacing w:line="360" w:lineRule="auto"/>
        <w:jc w:val="both"/>
        <w:rPr>
          <w:rFonts w:ascii="Arial" w:hAnsi="Arial" w:cs="Arial"/>
        </w:rPr>
      </w:pPr>
      <w:r w:rsidRPr="00864D45">
        <w:rPr>
          <w:rFonts w:ascii="Arial" w:hAnsi="Arial" w:cs="Arial"/>
          <w:b/>
          <w:bCs/>
        </w:rPr>
        <w:t>6.</w:t>
      </w:r>
      <w:r w:rsidRPr="007E153F">
        <w:rPr>
          <w:rFonts w:ascii="Arial" w:hAnsi="Arial" w:cs="Arial"/>
        </w:rPr>
        <w:t xml:space="preserve"> International Planned Parenthood Federation (2021) ‘What Is Childhood and What Do We Mean By ‘Young Person’?’, </w:t>
      </w:r>
      <w:r w:rsidRPr="007E153F">
        <w:rPr>
          <w:rFonts w:ascii="Arial" w:hAnsi="Arial" w:cs="Arial"/>
          <w:i/>
          <w:iCs/>
        </w:rPr>
        <w:t xml:space="preserve">Understanding young people’s right to decide, </w:t>
      </w:r>
      <w:r w:rsidRPr="007E153F">
        <w:rPr>
          <w:rFonts w:ascii="Arial" w:hAnsi="Arial" w:cs="Arial"/>
        </w:rPr>
        <w:t xml:space="preserve">pp. 1-18. </w:t>
      </w:r>
      <w:hyperlink r:id="rId20" w:history="1">
        <w:r w:rsidRPr="007E153F">
          <w:rPr>
            <w:rStyle w:val="Hyperlink"/>
            <w:rFonts w:ascii="Arial" w:hAnsi="Arial" w:cs="Arial"/>
          </w:rPr>
          <w:t>htt</w:t>
        </w:r>
        <w:r w:rsidRPr="007E153F">
          <w:rPr>
            <w:rStyle w:val="Hyperlink"/>
            <w:rFonts w:ascii="Arial" w:hAnsi="Arial" w:cs="Arial"/>
          </w:rPr>
          <w:t>p</w:t>
        </w:r>
        <w:r w:rsidRPr="007E153F">
          <w:rPr>
            <w:rStyle w:val="Hyperlink"/>
            <w:rFonts w:ascii="Arial" w:hAnsi="Arial" w:cs="Arial"/>
          </w:rPr>
          <w:t>s://www.ippf.org/sites/default/files/ippf_right_to_decide_01.pdf</w:t>
        </w:r>
      </w:hyperlink>
    </w:p>
    <w:p w14:paraId="3E70EDEE"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7.</w:t>
      </w:r>
      <w:r>
        <w:rPr>
          <w:rFonts w:ascii="Arial" w:hAnsi="Arial" w:cs="Arial"/>
        </w:rPr>
        <w:t xml:space="preserve"> </w:t>
      </w:r>
      <w:r w:rsidRPr="00F654ED">
        <w:rPr>
          <w:rFonts w:ascii="Arial" w:hAnsi="Arial" w:cs="Arial"/>
        </w:rPr>
        <w:t xml:space="preserve">Jane, V. (2021) </w:t>
      </w:r>
      <w:r w:rsidRPr="00F654ED">
        <w:rPr>
          <w:rFonts w:ascii="Arial" w:hAnsi="Arial" w:cs="Arial"/>
          <w:i/>
          <w:iCs/>
        </w:rPr>
        <w:t xml:space="preserve">Vulnerable Children and Early Intervention – What about Health Visiting? </w:t>
      </w:r>
      <w:r w:rsidRPr="00F654ED">
        <w:rPr>
          <w:rFonts w:ascii="Arial" w:hAnsi="Arial" w:cs="Arial"/>
        </w:rPr>
        <w:t>Available at :</w:t>
      </w:r>
      <w:hyperlink r:id="rId21" w:history="1">
        <w:r w:rsidRPr="00F654ED">
          <w:rPr>
            <w:rStyle w:val="Hyperlink"/>
            <w:rFonts w:ascii="Arial" w:hAnsi="Arial" w:cs="Arial"/>
          </w:rPr>
          <w:t>https://onlinelibrary.wiley.com/do</w:t>
        </w:r>
        <w:r w:rsidRPr="00F654ED">
          <w:rPr>
            <w:rStyle w:val="Hyperlink"/>
            <w:rFonts w:ascii="Arial" w:hAnsi="Arial" w:cs="Arial"/>
          </w:rPr>
          <w:t>i</w:t>
        </w:r>
        <w:r w:rsidRPr="00F654ED">
          <w:rPr>
            <w:rStyle w:val="Hyperlink"/>
            <w:rFonts w:ascii="Arial" w:hAnsi="Arial" w:cs="Arial"/>
          </w:rPr>
          <w:t>/10.1002/car.2686</w:t>
        </w:r>
      </w:hyperlink>
      <w:r w:rsidRPr="00F654ED">
        <w:rPr>
          <w:rFonts w:ascii="Arial" w:hAnsi="Arial" w:cs="Arial"/>
        </w:rPr>
        <w:t xml:space="preserve"> (Accessed: 20 August 2023). </w:t>
      </w:r>
    </w:p>
    <w:p w14:paraId="4C31BA00" w14:textId="4ABC8CC3" w:rsidR="00137BB3" w:rsidRPr="007E153F" w:rsidRDefault="00011414" w:rsidP="007E153F">
      <w:pPr>
        <w:pStyle w:val="ListParagraph"/>
        <w:spacing w:line="360" w:lineRule="auto"/>
        <w:jc w:val="both"/>
        <w:rPr>
          <w:rFonts w:ascii="Arial" w:hAnsi="Arial" w:cs="Arial"/>
        </w:rPr>
      </w:pPr>
      <w:r w:rsidRPr="00864D45">
        <w:rPr>
          <w:rFonts w:ascii="Arial" w:hAnsi="Arial" w:cs="Arial"/>
          <w:b/>
          <w:bCs/>
        </w:rPr>
        <w:t>8.</w:t>
      </w:r>
      <w:r w:rsidRPr="007E153F">
        <w:rPr>
          <w:rFonts w:ascii="Arial" w:hAnsi="Arial" w:cs="Arial"/>
        </w:rPr>
        <w:t xml:space="preserve"> </w:t>
      </w:r>
      <w:r w:rsidR="0011741D" w:rsidRPr="007E153F">
        <w:rPr>
          <w:rFonts w:ascii="Arial" w:hAnsi="Arial" w:cs="Arial"/>
        </w:rPr>
        <w:t>Lansdown</w:t>
      </w:r>
      <w:r w:rsidR="0011741D" w:rsidRPr="007E153F">
        <w:rPr>
          <w:rFonts w:ascii="Arial" w:hAnsi="Arial" w:cs="Arial"/>
        </w:rPr>
        <w:t xml:space="preserve">, </w:t>
      </w:r>
      <w:r w:rsidR="00637328" w:rsidRPr="007E153F">
        <w:rPr>
          <w:rFonts w:ascii="Arial" w:hAnsi="Arial" w:cs="Arial"/>
        </w:rPr>
        <w:t>G</w:t>
      </w:r>
      <w:r w:rsidR="0011741D" w:rsidRPr="007E153F">
        <w:rPr>
          <w:rFonts w:ascii="Arial" w:hAnsi="Arial" w:cs="Arial"/>
        </w:rPr>
        <w:t xml:space="preserve"> &amp; </w:t>
      </w:r>
      <w:proofErr w:type="spellStart"/>
      <w:r w:rsidR="0011741D" w:rsidRPr="007E153F">
        <w:rPr>
          <w:rFonts w:ascii="Arial" w:hAnsi="Arial" w:cs="Arial"/>
        </w:rPr>
        <w:t>Vaghri</w:t>
      </w:r>
      <w:proofErr w:type="spellEnd"/>
      <w:r w:rsidR="00637328" w:rsidRPr="007E153F">
        <w:rPr>
          <w:rFonts w:ascii="Arial" w:hAnsi="Arial" w:cs="Arial"/>
        </w:rPr>
        <w:t>, Z.</w:t>
      </w:r>
      <w:r w:rsidR="00856A5E" w:rsidRPr="007E153F">
        <w:rPr>
          <w:rFonts w:ascii="Arial" w:hAnsi="Arial" w:cs="Arial"/>
        </w:rPr>
        <w:t xml:space="preserve"> (2022</w:t>
      </w:r>
      <w:r w:rsidR="004F01E0" w:rsidRPr="007E153F">
        <w:rPr>
          <w:rFonts w:ascii="Arial" w:hAnsi="Arial" w:cs="Arial"/>
        </w:rPr>
        <w:t xml:space="preserve">) </w:t>
      </w:r>
      <w:r w:rsidR="004F01E0" w:rsidRPr="007E153F">
        <w:rPr>
          <w:rFonts w:ascii="Arial" w:hAnsi="Arial" w:cs="Arial"/>
          <w:i/>
          <w:iCs/>
        </w:rPr>
        <w:t>Definition</w:t>
      </w:r>
      <w:r w:rsidR="004F01E0" w:rsidRPr="007E153F">
        <w:rPr>
          <w:rFonts w:ascii="Arial" w:hAnsi="Arial" w:cs="Arial"/>
          <w:i/>
          <w:iCs/>
        </w:rPr>
        <w:t xml:space="preserve"> of a Child</w:t>
      </w:r>
      <w:r w:rsidR="004F01E0" w:rsidRPr="007E153F">
        <w:rPr>
          <w:rFonts w:ascii="Arial" w:hAnsi="Arial" w:cs="Arial"/>
          <w:i/>
          <w:iCs/>
        </w:rPr>
        <w:t xml:space="preserve">. </w:t>
      </w:r>
      <w:r w:rsidR="004F01E0" w:rsidRPr="007E153F">
        <w:rPr>
          <w:rFonts w:ascii="Arial" w:hAnsi="Arial" w:cs="Arial"/>
        </w:rPr>
        <w:t>Available at:</w:t>
      </w:r>
      <w:hyperlink r:id="rId22" w:history="1">
        <w:r w:rsidR="004F01E0" w:rsidRPr="007E153F">
          <w:rPr>
            <w:rStyle w:val="Hyperlink"/>
            <w:rFonts w:ascii="Arial" w:hAnsi="Arial" w:cs="Arial"/>
          </w:rPr>
          <w:t>https://li</w:t>
        </w:r>
        <w:r w:rsidR="004F01E0" w:rsidRPr="007E153F">
          <w:rPr>
            <w:rStyle w:val="Hyperlink"/>
            <w:rFonts w:ascii="Arial" w:hAnsi="Arial" w:cs="Arial"/>
          </w:rPr>
          <w:t>n</w:t>
        </w:r>
        <w:r w:rsidR="004F01E0" w:rsidRPr="007E153F">
          <w:rPr>
            <w:rStyle w:val="Hyperlink"/>
            <w:rFonts w:ascii="Arial" w:hAnsi="Arial" w:cs="Arial"/>
          </w:rPr>
          <w:t>k.springer.com/chapter/10.1007/978-3-030-84647-3_40</w:t>
        </w:r>
      </w:hyperlink>
      <w:r w:rsidR="00F01D1B" w:rsidRPr="007E153F">
        <w:rPr>
          <w:rFonts w:ascii="Arial" w:hAnsi="Arial" w:cs="Arial"/>
        </w:rPr>
        <w:t xml:space="preserve"> </w:t>
      </w:r>
      <w:r w:rsidR="004F01E0" w:rsidRPr="007E153F">
        <w:rPr>
          <w:rFonts w:ascii="Arial" w:hAnsi="Arial" w:cs="Arial"/>
        </w:rPr>
        <w:t xml:space="preserve">(Accessed: </w:t>
      </w:r>
      <w:r w:rsidR="004F5D30" w:rsidRPr="007E153F">
        <w:rPr>
          <w:rFonts w:ascii="Arial" w:hAnsi="Arial" w:cs="Arial"/>
        </w:rPr>
        <w:t>3 August 2023)</w:t>
      </w:r>
      <w:r w:rsidR="00441EE5" w:rsidRPr="007E153F">
        <w:rPr>
          <w:rFonts w:ascii="Arial" w:hAnsi="Arial" w:cs="Arial"/>
        </w:rPr>
        <w:t xml:space="preserve">. </w:t>
      </w:r>
    </w:p>
    <w:p w14:paraId="2641305B" w14:textId="3C162D1C" w:rsidR="00C24602" w:rsidRPr="00F654ED" w:rsidRDefault="0072012E" w:rsidP="0072012E">
      <w:pPr>
        <w:pStyle w:val="ListParagraph"/>
        <w:spacing w:line="360" w:lineRule="auto"/>
        <w:jc w:val="both"/>
        <w:rPr>
          <w:rFonts w:ascii="Arial" w:hAnsi="Arial" w:cs="Arial"/>
        </w:rPr>
      </w:pPr>
      <w:r w:rsidRPr="00864D45">
        <w:rPr>
          <w:rFonts w:ascii="Arial" w:hAnsi="Arial" w:cs="Arial"/>
          <w:b/>
          <w:bCs/>
        </w:rPr>
        <w:t>9.</w:t>
      </w:r>
      <w:r>
        <w:rPr>
          <w:rFonts w:ascii="Arial" w:hAnsi="Arial" w:cs="Arial"/>
        </w:rPr>
        <w:t xml:space="preserve"> </w:t>
      </w:r>
      <w:proofErr w:type="spellStart"/>
      <w:r w:rsidR="001636EC" w:rsidRPr="00F654ED">
        <w:rPr>
          <w:rFonts w:ascii="Arial" w:hAnsi="Arial" w:cs="Arial"/>
        </w:rPr>
        <w:t>Norozi</w:t>
      </w:r>
      <w:proofErr w:type="spellEnd"/>
      <w:r w:rsidR="001636EC" w:rsidRPr="00F654ED">
        <w:rPr>
          <w:rFonts w:ascii="Arial" w:hAnsi="Arial" w:cs="Arial"/>
        </w:rPr>
        <w:t>, S &amp; M</w:t>
      </w:r>
      <w:r w:rsidR="005B0BC5" w:rsidRPr="00F654ED">
        <w:rPr>
          <w:rFonts w:ascii="Arial" w:hAnsi="Arial" w:cs="Arial"/>
        </w:rPr>
        <w:t>oen, T. (2016)</w:t>
      </w:r>
      <w:r w:rsidR="00792D2A" w:rsidRPr="00F654ED">
        <w:rPr>
          <w:rFonts w:ascii="Arial" w:hAnsi="Arial" w:cs="Arial"/>
        </w:rPr>
        <w:t xml:space="preserve"> </w:t>
      </w:r>
      <w:r w:rsidR="00792D2A" w:rsidRPr="00F654ED">
        <w:rPr>
          <w:rFonts w:ascii="Arial" w:hAnsi="Arial" w:cs="Arial"/>
          <w:i/>
          <w:iCs/>
        </w:rPr>
        <w:t>Childhood as a Social Construction</w:t>
      </w:r>
      <w:r w:rsidR="005345D1" w:rsidRPr="00F654ED">
        <w:rPr>
          <w:rFonts w:ascii="Arial" w:hAnsi="Arial" w:cs="Arial"/>
          <w:i/>
          <w:iCs/>
        </w:rPr>
        <w:t>.</w:t>
      </w:r>
      <w:r w:rsidR="005B0BC5" w:rsidRPr="00F654ED">
        <w:rPr>
          <w:rFonts w:ascii="Arial" w:hAnsi="Arial" w:cs="Arial"/>
        </w:rPr>
        <w:t xml:space="preserve"> Available at: </w:t>
      </w:r>
      <w:hyperlink r:id="rId23" w:history="1">
        <w:r w:rsidR="005B0BC5" w:rsidRPr="00F654ED">
          <w:rPr>
            <w:rStyle w:val="Hyperlink"/>
            <w:rFonts w:ascii="Arial" w:hAnsi="Arial" w:cs="Arial"/>
          </w:rPr>
          <w:t>https://pdfs.semanticscholar.org/0e4b/92c024ebc823da96b4107d339cee901ffd77.pdf?_gl=1*1qrqf0*_ga*ODE3MDY0Nzk3LjE2OTE4NTU3MDA.*_ga_H7P4ZT52H5*MTY</w:t>
        </w:r>
        <w:r w:rsidR="005B0BC5" w:rsidRPr="00F654ED">
          <w:rPr>
            <w:rStyle w:val="Hyperlink"/>
            <w:rFonts w:ascii="Arial" w:hAnsi="Arial" w:cs="Arial"/>
          </w:rPr>
          <w:lastRenderedPageBreak/>
          <w:t>5MTg1NTY5OS4xLjAuMTY5MTg1NTcwMS41OC4wLjA</w:t>
        </w:r>
      </w:hyperlink>
      <w:r w:rsidR="005B0BC5" w:rsidRPr="00F654ED">
        <w:rPr>
          <w:rFonts w:ascii="Arial" w:hAnsi="Arial" w:cs="Arial"/>
        </w:rPr>
        <w:t>. (Accessed:</w:t>
      </w:r>
      <w:r w:rsidR="00897C56" w:rsidRPr="00F654ED">
        <w:rPr>
          <w:rFonts w:ascii="Arial" w:hAnsi="Arial" w:cs="Arial"/>
        </w:rPr>
        <w:t xml:space="preserve"> 12 August 2023).</w:t>
      </w:r>
    </w:p>
    <w:p w14:paraId="52DB90A0" w14:textId="4C48392B" w:rsidR="007E153F" w:rsidRDefault="0072012E" w:rsidP="007E153F">
      <w:pPr>
        <w:pStyle w:val="ListParagraph"/>
        <w:spacing w:line="360" w:lineRule="auto"/>
        <w:jc w:val="both"/>
        <w:rPr>
          <w:rFonts w:ascii="Arial" w:hAnsi="Arial" w:cs="Arial"/>
        </w:rPr>
      </w:pPr>
      <w:r w:rsidRPr="00864D45">
        <w:rPr>
          <w:rFonts w:ascii="Arial" w:hAnsi="Arial" w:cs="Arial"/>
          <w:b/>
          <w:bCs/>
        </w:rPr>
        <w:t>10.</w:t>
      </w:r>
      <w:r>
        <w:rPr>
          <w:rFonts w:ascii="Arial" w:hAnsi="Arial" w:cs="Arial"/>
        </w:rPr>
        <w:t xml:space="preserve"> </w:t>
      </w:r>
      <w:r w:rsidR="00F63D60" w:rsidRPr="00F654ED">
        <w:rPr>
          <w:rFonts w:ascii="Arial" w:hAnsi="Arial" w:cs="Arial"/>
        </w:rPr>
        <w:t xml:space="preserve">NSPCC (2023) </w:t>
      </w:r>
      <w:r w:rsidR="00F63D60" w:rsidRPr="00F654ED">
        <w:rPr>
          <w:rFonts w:ascii="Arial" w:hAnsi="Arial" w:cs="Arial"/>
          <w:i/>
          <w:iCs/>
        </w:rPr>
        <w:t xml:space="preserve">History </w:t>
      </w:r>
      <w:r w:rsidR="005345D1" w:rsidRPr="00F654ED">
        <w:rPr>
          <w:rFonts w:ascii="Arial" w:hAnsi="Arial" w:cs="Arial"/>
          <w:i/>
          <w:iCs/>
        </w:rPr>
        <w:t xml:space="preserve">of Child Protection In The </w:t>
      </w:r>
      <w:r w:rsidR="00F63D60" w:rsidRPr="00F654ED">
        <w:rPr>
          <w:rFonts w:ascii="Arial" w:hAnsi="Arial" w:cs="Arial"/>
          <w:i/>
          <w:iCs/>
        </w:rPr>
        <w:t>UK</w:t>
      </w:r>
      <w:r w:rsidR="005345D1" w:rsidRPr="00F654ED">
        <w:rPr>
          <w:rFonts w:ascii="Arial" w:hAnsi="Arial" w:cs="Arial"/>
          <w:i/>
          <w:iCs/>
        </w:rPr>
        <w:t>.</w:t>
      </w:r>
      <w:r w:rsidR="005345D1" w:rsidRPr="00F654ED">
        <w:rPr>
          <w:rFonts w:ascii="Arial" w:hAnsi="Arial" w:cs="Arial"/>
        </w:rPr>
        <w:t xml:space="preserve"> </w:t>
      </w:r>
      <w:r w:rsidR="00F63D60" w:rsidRPr="00F654ED">
        <w:rPr>
          <w:rFonts w:ascii="Arial" w:hAnsi="Arial" w:cs="Arial"/>
        </w:rPr>
        <w:t xml:space="preserve"> </w:t>
      </w:r>
      <w:r w:rsidR="00497D37" w:rsidRPr="00F654ED">
        <w:rPr>
          <w:rFonts w:ascii="Arial" w:hAnsi="Arial" w:cs="Arial"/>
        </w:rPr>
        <w:t>Available at:</w:t>
      </w:r>
      <w:hyperlink r:id="rId24" w:history="1">
        <w:r w:rsidR="005345D1" w:rsidRPr="00F654ED">
          <w:rPr>
            <w:rStyle w:val="Hyperlink"/>
            <w:rFonts w:ascii="Arial" w:hAnsi="Arial" w:cs="Arial"/>
          </w:rPr>
          <w:t>https://learning.nspcc.org.uk/child-protection-system/history-of-child-protection-in-the-uk</w:t>
        </w:r>
      </w:hyperlink>
      <w:r w:rsidR="00497D37" w:rsidRPr="00F654ED">
        <w:rPr>
          <w:rFonts w:ascii="Arial" w:hAnsi="Arial" w:cs="Arial"/>
        </w:rPr>
        <w:t xml:space="preserve"> (Accessed: 1</w:t>
      </w:r>
      <w:r w:rsidR="006B2EB6" w:rsidRPr="00F654ED">
        <w:rPr>
          <w:rFonts w:ascii="Arial" w:hAnsi="Arial" w:cs="Arial"/>
        </w:rPr>
        <w:t>3 August 2023</w:t>
      </w:r>
      <w:r w:rsidR="00A542B6" w:rsidRPr="00F654ED">
        <w:rPr>
          <w:rFonts w:ascii="Arial" w:hAnsi="Arial" w:cs="Arial"/>
        </w:rPr>
        <w:t xml:space="preserve">). </w:t>
      </w:r>
    </w:p>
    <w:p w14:paraId="13737C16" w14:textId="041BA2CA" w:rsidR="007E153F" w:rsidRDefault="007E153F" w:rsidP="007E153F">
      <w:pPr>
        <w:pStyle w:val="ListParagraph"/>
        <w:spacing w:line="360" w:lineRule="auto"/>
        <w:ind w:left="786"/>
        <w:jc w:val="both"/>
        <w:rPr>
          <w:rFonts w:ascii="Arial" w:hAnsi="Arial" w:cs="Arial"/>
        </w:rPr>
      </w:pPr>
      <w:r w:rsidRPr="007E153F">
        <w:rPr>
          <w:rFonts w:ascii="Arial" w:hAnsi="Arial" w:cs="Arial"/>
          <w:b/>
          <w:bCs/>
        </w:rPr>
        <w:t>1</w:t>
      </w:r>
      <w:r w:rsidRPr="007E153F">
        <w:rPr>
          <w:rFonts w:ascii="Arial" w:hAnsi="Arial" w:cs="Arial"/>
          <w:b/>
          <w:bCs/>
        </w:rPr>
        <w:t>1.</w:t>
      </w:r>
      <w:r>
        <w:rPr>
          <w:rFonts w:ascii="Arial" w:hAnsi="Arial" w:cs="Arial"/>
        </w:rPr>
        <w:t xml:space="preserve"> </w:t>
      </w:r>
      <w:r w:rsidRPr="00F654ED">
        <w:rPr>
          <w:rFonts w:ascii="Arial" w:hAnsi="Arial" w:cs="Arial"/>
        </w:rPr>
        <w:t xml:space="preserve">NSPCC (2023) </w:t>
      </w:r>
      <w:r w:rsidRPr="00F654ED">
        <w:rPr>
          <w:rFonts w:ascii="Arial" w:hAnsi="Arial" w:cs="Arial"/>
          <w:i/>
          <w:iCs/>
        </w:rPr>
        <w:t xml:space="preserve">Child Protection System in England. </w:t>
      </w:r>
      <w:r w:rsidRPr="00F654ED">
        <w:rPr>
          <w:rFonts w:ascii="Arial" w:hAnsi="Arial" w:cs="Arial"/>
        </w:rPr>
        <w:t xml:space="preserve">Available at: </w:t>
      </w:r>
      <w:hyperlink r:id="rId25" w:history="1">
        <w:r w:rsidRPr="00F654ED">
          <w:rPr>
            <w:rStyle w:val="Hyperlink"/>
            <w:rFonts w:ascii="Arial" w:hAnsi="Arial" w:cs="Arial"/>
          </w:rPr>
          <w:t>https://learning.nspcc.org.uk/child-p</w:t>
        </w:r>
        <w:r w:rsidRPr="00F654ED">
          <w:rPr>
            <w:rStyle w:val="Hyperlink"/>
            <w:rFonts w:ascii="Arial" w:hAnsi="Arial" w:cs="Arial"/>
          </w:rPr>
          <w:t>r</w:t>
        </w:r>
        <w:r w:rsidRPr="00F654ED">
          <w:rPr>
            <w:rStyle w:val="Hyperlink"/>
            <w:rFonts w:ascii="Arial" w:hAnsi="Arial" w:cs="Arial"/>
          </w:rPr>
          <w:t>otection-system/england</w:t>
        </w:r>
      </w:hyperlink>
      <w:r w:rsidRPr="00F654ED">
        <w:rPr>
          <w:rFonts w:ascii="Arial" w:hAnsi="Arial" w:cs="Arial"/>
        </w:rPr>
        <w:t xml:space="preserve"> (Accessed: 22 August 2023). </w:t>
      </w:r>
    </w:p>
    <w:p w14:paraId="1640EF3C" w14:textId="77777777" w:rsidR="007E153F" w:rsidRDefault="007E153F" w:rsidP="007E153F">
      <w:pPr>
        <w:pStyle w:val="ListParagraph"/>
        <w:spacing w:line="360" w:lineRule="auto"/>
        <w:jc w:val="both"/>
        <w:rPr>
          <w:rFonts w:ascii="Arial" w:hAnsi="Arial" w:cs="Arial"/>
        </w:rPr>
      </w:pPr>
      <w:r w:rsidRPr="007E153F">
        <w:rPr>
          <w:rFonts w:ascii="Arial" w:hAnsi="Arial" w:cs="Arial"/>
          <w:b/>
          <w:bCs/>
        </w:rPr>
        <w:t>12.</w:t>
      </w:r>
      <w:r>
        <w:rPr>
          <w:rFonts w:ascii="Arial" w:hAnsi="Arial" w:cs="Arial"/>
        </w:rPr>
        <w:t xml:space="preserve"> </w:t>
      </w:r>
      <w:r w:rsidRPr="00F654ED">
        <w:rPr>
          <w:rFonts w:ascii="Arial" w:hAnsi="Arial" w:cs="Arial"/>
        </w:rPr>
        <w:t xml:space="preserve">Poulter, D. (2023) </w:t>
      </w:r>
      <w:r w:rsidRPr="00F654ED">
        <w:rPr>
          <w:rFonts w:ascii="Arial" w:hAnsi="Arial" w:cs="Arial"/>
          <w:i/>
          <w:iCs/>
        </w:rPr>
        <w:t xml:space="preserve">Improving Children and Young People’s Health Outcomes:  A System Wide Response. </w:t>
      </w:r>
      <w:r w:rsidRPr="00F654ED">
        <w:rPr>
          <w:rFonts w:ascii="Arial" w:hAnsi="Arial" w:cs="Arial"/>
        </w:rPr>
        <w:t>Available at:</w:t>
      </w:r>
      <w:hyperlink r:id="rId26" w:history="1">
        <w:r w:rsidRPr="00F654ED">
          <w:rPr>
            <w:rStyle w:val="Hyperlink"/>
            <w:rFonts w:ascii="Arial" w:hAnsi="Arial" w:cs="Arial"/>
          </w:rPr>
          <w:t>https://assets.publishing.service.gov.uk/government/uploads/system/uploads/attachment_data/file/214928/9328-TSO-2900598-DH-SystemWideResponse.pdf</w:t>
        </w:r>
      </w:hyperlink>
      <w:r w:rsidRPr="00F654ED">
        <w:rPr>
          <w:rFonts w:ascii="Arial" w:hAnsi="Arial" w:cs="Arial"/>
        </w:rPr>
        <w:t xml:space="preserve"> ( Accessed: 28 August 2023).</w:t>
      </w:r>
    </w:p>
    <w:p w14:paraId="34FCC645" w14:textId="2BA28E7C" w:rsidR="007E153F" w:rsidRPr="00F654ED" w:rsidRDefault="007E153F" w:rsidP="007E153F">
      <w:pPr>
        <w:pStyle w:val="ListParagraph"/>
        <w:spacing w:line="360" w:lineRule="auto"/>
        <w:jc w:val="both"/>
        <w:rPr>
          <w:rFonts w:ascii="Arial" w:hAnsi="Arial" w:cs="Arial"/>
        </w:rPr>
      </w:pPr>
      <w:r w:rsidRPr="00F654ED">
        <w:rPr>
          <w:rFonts w:ascii="Arial" w:hAnsi="Arial" w:cs="Arial"/>
        </w:rPr>
        <w:t xml:space="preserve"> </w:t>
      </w:r>
      <w:r w:rsidRPr="007E153F">
        <w:rPr>
          <w:rFonts w:ascii="Arial" w:hAnsi="Arial" w:cs="Arial"/>
          <w:b/>
          <w:bCs/>
        </w:rPr>
        <w:t>13.</w:t>
      </w:r>
      <w:r>
        <w:rPr>
          <w:rFonts w:ascii="Arial" w:hAnsi="Arial" w:cs="Arial"/>
        </w:rPr>
        <w:t xml:space="preserve"> </w:t>
      </w:r>
      <w:r w:rsidRPr="00F654ED">
        <w:rPr>
          <w:rFonts w:ascii="Arial" w:hAnsi="Arial" w:cs="Arial"/>
        </w:rPr>
        <w:t xml:space="preserve">Preg World (2017) </w:t>
      </w:r>
      <w:r w:rsidRPr="00F654ED">
        <w:rPr>
          <w:rFonts w:ascii="Arial" w:hAnsi="Arial" w:cs="Arial"/>
          <w:i/>
          <w:iCs/>
        </w:rPr>
        <w:t>What Are the Different Types of Family Structures?</w:t>
      </w:r>
      <w:r w:rsidRPr="00F654ED">
        <w:rPr>
          <w:rFonts w:ascii="Arial" w:hAnsi="Arial" w:cs="Arial"/>
        </w:rPr>
        <w:t xml:space="preserve"> Available at:</w:t>
      </w:r>
      <w:hyperlink r:id="rId27" w:history="1">
        <w:r w:rsidRPr="00F654ED">
          <w:rPr>
            <w:rStyle w:val="Hyperlink"/>
            <w:rFonts w:ascii="Arial" w:hAnsi="Arial" w:cs="Arial"/>
          </w:rPr>
          <w:t>https://www.pregworld.org/what-are-the-different-types-of-family-structures/#google_vignette</w:t>
        </w:r>
      </w:hyperlink>
      <w:r w:rsidRPr="00F654ED">
        <w:rPr>
          <w:rFonts w:ascii="Arial" w:hAnsi="Arial" w:cs="Arial"/>
        </w:rPr>
        <w:t xml:space="preserve"> (Accessed: 28 August 2023). </w:t>
      </w:r>
    </w:p>
    <w:p w14:paraId="02BBB6AA" w14:textId="7870DFE8" w:rsidR="007E153F" w:rsidRPr="00F654ED" w:rsidRDefault="007E153F" w:rsidP="007E153F">
      <w:pPr>
        <w:pStyle w:val="ListParagraph"/>
        <w:spacing w:line="360" w:lineRule="auto"/>
        <w:ind w:left="786"/>
        <w:jc w:val="both"/>
        <w:rPr>
          <w:rFonts w:ascii="Arial" w:hAnsi="Arial" w:cs="Arial"/>
        </w:rPr>
      </w:pPr>
      <w:r w:rsidRPr="007E153F">
        <w:rPr>
          <w:rFonts w:ascii="Arial" w:hAnsi="Arial" w:cs="Arial"/>
          <w:b/>
          <w:bCs/>
        </w:rPr>
        <w:t>14.</w:t>
      </w:r>
      <w:r>
        <w:rPr>
          <w:rFonts w:ascii="Arial" w:hAnsi="Arial" w:cs="Arial"/>
        </w:rPr>
        <w:t xml:space="preserve"> </w:t>
      </w:r>
      <w:r w:rsidRPr="00F654ED">
        <w:rPr>
          <w:rFonts w:ascii="Arial" w:hAnsi="Arial" w:cs="Arial"/>
        </w:rPr>
        <w:t xml:space="preserve">Royal College of Occupational Therapists (2022) </w:t>
      </w:r>
      <w:r w:rsidRPr="00F654ED">
        <w:rPr>
          <w:rFonts w:ascii="Arial" w:hAnsi="Arial" w:cs="Arial"/>
          <w:i/>
          <w:iCs/>
        </w:rPr>
        <w:t>Occupational Therapy: Unlocking The Potential Of Children And Young People.</w:t>
      </w:r>
      <w:r w:rsidRPr="00F654ED">
        <w:rPr>
          <w:rFonts w:ascii="Arial" w:hAnsi="Arial" w:cs="Arial"/>
        </w:rPr>
        <w:t xml:space="preserve"> Available at:</w:t>
      </w:r>
      <w:hyperlink r:id="rId28" w:history="1">
        <w:r w:rsidRPr="00F654ED">
          <w:rPr>
            <w:rStyle w:val="Hyperlink"/>
            <w:rFonts w:ascii="Arial" w:hAnsi="Arial" w:cs="Arial"/>
          </w:rPr>
          <w:t>https://www.rcot.co.uk/sites/default/files/ILSM%20Children%27s%20report%20A4%208pp%20D5.pdf#:~:text=universal%20level%20%28services%20provided%20to%20all%20children%2C%20young,%28children%20with%20complex%20needs%20requiring%20an%20individual%20approach%29</w:t>
        </w:r>
      </w:hyperlink>
      <w:r w:rsidRPr="00F654ED">
        <w:rPr>
          <w:rFonts w:ascii="Arial" w:hAnsi="Arial" w:cs="Arial"/>
        </w:rPr>
        <w:t xml:space="preserve"> (Accessed: 28 August 2023).</w:t>
      </w:r>
    </w:p>
    <w:p w14:paraId="65602209" w14:textId="77777777" w:rsidR="007E153F" w:rsidRDefault="007E153F" w:rsidP="007E153F">
      <w:pPr>
        <w:pStyle w:val="ListParagraph"/>
        <w:spacing w:line="360" w:lineRule="auto"/>
        <w:jc w:val="both"/>
        <w:rPr>
          <w:rFonts w:ascii="Arial" w:hAnsi="Arial" w:cs="Arial"/>
        </w:rPr>
      </w:pPr>
      <w:r w:rsidRPr="007E153F">
        <w:rPr>
          <w:rFonts w:ascii="Arial" w:hAnsi="Arial" w:cs="Arial"/>
          <w:b/>
          <w:bCs/>
        </w:rPr>
        <w:t>15.</w:t>
      </w:r>
      <w:r>
        <w:rPr>
          <w:rFonts w:ascii="Arial" w:hAnsi="Arial" w:cs="Arial"/>
        </w:rPr>
        <w:t xml:space="preserve"> </w:t>
      </w:r>
      <w:r w:rsidRPr="00F654ED">
        <w:rPr>
          <w:rFonts w:ascii="Arial" w:hAnsi="Arial" w:cs="Arial"/>
        </w:rPr>
        <w:t xml:space="preserve">Trafford Council    </w:t>
      </w:r>
      <w:r w:rsidRPr="00F654ED">
        <w:rPr>
          <w:rFonts w:ascii="Arial" w:hAnsi="Arial" w:cs="Arial"/>
          <w:i/>
          <w:iCs/>
        </w:rPr>
        <w:t xml:space="preserve">Children in Need Framework/Thresholds for Children's Social Care Intervention. </w:t>
      </w:r>
      <w:r w:rsidRPr="00F654ED">
        <w:rPr>
          <w:rFonts w:ascii="Arial" w:hAnsi="Arial" w:cs="Arial"/>
        </w:rPr>
        <w:t>Available at:</w:t>
      </w:r>
      <w:hyperlink r:id="rId29" w:history="1">
        <w:r w:rsidRPr="00F654ED">
          <w:rPr>
            <w:rStyle w:val="Hyperlink"/>
            <w:rFonts w:ascii="Arial" w:hAnsi="Arial" w:cs="Arial"/>
          </w:rPr>
          <w:t>https://www.proceduresonline.com/trafford/cs/chapters/p_framework_thresholds.html#frame</w:t>
        </w:r>
      </w:hyperlink>
      <w:r w:rsidRPr="00F654ED">
        <w:rPr>
          <w:rFonts w:ascii="Arial" w:hAnsi="Arial" w:cs="Arial"/>
        </w:rPr>
        <w:t xml:space="preserve"> (Accessed: 22 August 2023). </w:t>
      </w:r>
    </w:p>
    <w:p w14:paraId="676BFD6C" w14:textId="5C4B82BF" w:rsidR="007C4FA8" w:rsidRPr="007E153F" w:rsidRDefault="007E153F" w:rsidP="007E153F">
      <w:pPr>
        <w:pStyle w:val="ListParagraph"/>
        <w:spacing w:line="360" w:lineRule="auto"/>
        <w:jc w:val="both"/>
        <w:rPr>
          <w:rFonts w:ascii="Arial" w:hAnsi="Arial" w:cs="Arial"/>
        </w:rPr>
      </w:pPr>
      <w:r w:rsidRPr="007E153F">
        <w:rPr>
          <w:rFonts w:ascii="Arial" w:hAnsi="Arial" w:cs="Arial"/>
          <w:b/>
          <w:bCs/>
        </w:rPr>
        <w:t>16.</w:t>
      </w:r>
      <w:r w:rsidRPr="007E153F">
        <w:rPr>
          <w:rFonts w:ascii="Arial" w:hAnsi="Arial" w:cs="Arial"/>
        </w:rPr>
        <w:t xml:space="preserve"> </w:t>
      </w:r>
      <w:r w:rsidR="00771DBA" w:rsidRPr="007E153F">
        <w:rPr>
          <w:rFonts w:ascii="Arial" w:hAnsi="Arial" w:cs="Arial"/>
        </w:rPr>
        <w:t>Thompson, K. (2023)</w:t>
      </w:r>
      <w:r w:rsidR="00FE45AA" w:rsidRPr="007E153F">
        <w:rPr>
          <w:rFonts w:ascii="Arial" w:hAnsi="Arial" w:cs="Arial"/>
        </w:rPr>
        <w:t xml:space="preserve"> </w:t>
      </w:r>
      <w:r w:rsidR="00FE45AA" w:rsidRPr="007E153F">
        <w:rPr>
          <w:rFonts w:ascii="Arial" w:hAnsi="Arial" w:cs="Arial"/>
          <w:i/>
          <w:iCs/>
        </w:rPr>
        <w:t xml:space="preserve">How </w:t>
      </w:r>
      <w:r w:rsidR="00FE45AA" w:rsidRPr="007E153F">
        <w:rPr>
          <w:rFonts w:ascii="Arial" w:hAnsi="Arial" w:cs="Arial"/>
          <w:i/>
          <w:iCs/>
        </w:rPr>
        <w:t>Has Childhood Changed Since The 19th Century?</w:t>
      </w:r>
      <w:r w:rsidR="00FE45AA" w:rsidRPr="007E153F">
        <w:rPr>
          <w:rFonts w:ascii="Arial" w:hAnsi="Arial" w:cs="Arial"/>
        </w:rPr>
        <w:t xml:space="preserve"> Available </w:t>
      </w:r>
      <w:r w:rsidR="002053A6" w:rsidRPr="007E153F">
        <w:rPr>
          <w:rFonts w:ascii="Arial" w:hAnsi="Arial" w:cs="Arial"/>
        </w:rPr>
        <w:t>at:</w:t>
      </w:r>
      <w:hyperlink r:id="rId30" w:history="1">
        <w:r w:rsidR="0063050C" w:rsidRPr="007E153F">
          <w:rPr>
            <w:rStyle w:val="Hyperlink"/>
            <w:rFonts w:ascii="Arial" w:hAnsi="Arial" w:cs="Arial"/>
          </w:rPr>
          <w:t>https://revise</w:t>
        </w:r>
        <w:r w:rsidR="0063050C" w:rsidRPr="007E153F">
          <w:rPr>
            <w:rStyle w:val="Hyperlink"/>
            <w:rFonts w:ascii="Arial" w:hAnsi="Arial" w:cs="Arial"/>
          </w:rPr>
          <w:t>s</w:t>
        </w:r>
        <w:r w:rsidR="0063050C" w:rsidRPr="007E153F">
          <w:rPr>
            <w:rStyle w:val="Hyperlink"/>
            <w:rFonts w:ascii="Arial" w:hAnsi="Arial" w:cs="Arial"/>
          </w:rPr>
          <w:t>ociology.com/2020/06/30/chang</w:t>
        </w:r>
        <w:r w:rsidR="0063050C" w:rsidRPr="007E153F">
          <w:rPr>
            <w:rStyle w:val="Hyperlink"/>
            <w:rFonts w:ascii="Arial" w:hAnsi="Arial" w:cs="Arial"/>
          </w:rPr>
          <w:t>e</w:t>
        </w:r>
        <w:r w:rsidR="0063050C" w:rsidRPr="007E153F">
          <w:rPr>
            <w:rStyle w:val="Hyperlink"/>
            <w:rFonts w:ascii="Arial" w:hAnsi="Arial" w:cs="Arial"/>
          </w:rPr>
          <w:t>s-childhood-since-victorian-times/</w:t>
        </w:r>
      </w:hyperlink>
      <w:r w:rsidR="0063050C" w:rsidRPr="007E153F">
        <w:rPr>
          <w:rFonts w:ascii="Arial" w:hAnsi="Arial" w:cs="Arial"/>
        </w:rPr>
        <w:t xml:space="preserve"> (Accessed: 14 August </w:t>
      </w:r>
      <w:r w:rsidR="008C2D53" w:rsidRPr="007E153F">
        <w:rPr>
          <w:rFonts w:ascii="Arial" w:hAnsi="Arial" w:cs="Arial"/>
        </w:rPr>
        <w:t xml:space="preserve">2023). </w:t>
      </w:r>
    </w:p>
    <w:p w14:paraId="6E20C76D" w14:textId="66D49316" w:rsidR="00925735" w:rsidRPr="00F654ED" w:rsidRDefault="007E153F" w:rsidP="007E153F">
      <w:pPr>
        <w:pStyle w:val="ListParagraph"/>
        <w:spacing w:line="360" w:lineRule="auto"/>
        <w:jc w:val="both"/>
        <w:rPr>
          <w:rFonts w:ascii="Arial" w:hAnsi="Arial" w:cs="Arial"/>
        </w:rPr>
      </w:pPr>
      <w:r w:rsidRPr="007E153F">
        <w:rPr>
          <w:rFonts w:ascii="Arial" w:hAnsi="Arial" w:cs="Arial"/>
          <w:b/>
          <w:bCs/>
        </w:rPr>
        <w:t>17.</w:t>
      </w:r>
      <w:r>
        <w:rPr>
          <w:rFonts w:ascii="Arial" w:hAnsi="Arial" w:cs="Arial"/>
        </w:rPr>
        <w:t xml:space="preserve"> </w:t>
      </w:r>
      <w:r w:rsidR="00C97EB0" w:rsidRPr="00F654ED">
        <w:rPr>
          <w:rFonts w:ascii="Arial" w:hAnsi="Arial" w:cs="Arial"/>
        </w:rPr>
        <w:t xml:space="preserve">Vik et </w:t>
      </w:r>
      <w:r w:rsidRPr="00F654ED">
        <w:rPr>
          <w:rFonts w:ascii="Arial" w:hAnsi="Arial" w:cs="Arial"/>
        </w:rPr>
        <w:t>al.</w:t>
      </w:r>
      <w:r w:rsidR="00C97EB0" w:rsidRPr="00F654ED">
        <w:rPr>
          <w:rFonts w:ascii="Arial" w:hAnsi="Arial" w:cs="Arial"/>
        </w:rPr>
        <w:t xml:space="preserve"> (2019) ‘</w:t>
      </w:r>
      <w:r w:rsidR="00C97EB0" w:rsidRPr="00F654ED">
        <w:rPr>
          <w:rFonts w:ascii="Arial" w:hAnsi="Arial" w:cs="Arial"/>
        </w:rPr>
        <w:t>Free school meals as an approach to</w:t>
      </w:r>
      <w:r w:rsidR="00C97EB0" w:rsidRPr="00F654ED">
        <w:rPr>
          <w:rFonts w:ascii="Arial" w:hAnsi="Arial" w:cs="Arial"/>
        </w:rPr>
        <w:t xml:space="preserve"> </w:t>
      </w:r>
      <w:r w:rsidR="00C97EB0" w:rsidRPr="00F654ED">
        <w:rPr>
          <w:rFonts w:ascii="Arial" w:hAnsi="Arial" w:cs="Arial"/>
        </w:rPr>
        <w:t>reduce health inequalities among 10–12-</w:t>
      </w:r>
      <w:r w:rsidR="00C97EB0" w:rsidRPr="00F654ED">
        <w:rPr>
          <w:rFonts w:ascii="Arial" w:hAnsi="Arial" w:cs="Arial"/>
        </w:rPr>
        <w:t xml:space="preserve"> </w:t>
      </w:r>
      <w:r w:rsidR="00C97EB0" w:rsidRPr="00F654ED">
        <w:rPr>
          <w:rFonts w:ascii="Arial" w:hAnsi="Arial" w:cs="Arial"/>
        </w:rPr>
        <w:t>year-old Norwegian children</w:t>
      </w:r>
      <w:r w:rsidR="00C97EB0" w:rsidRPr="00F654ED">
        <w:rPr>
          <w:rFonts w:ascii="Arial" w:hAnsi="Arial" w:cs="Arial"/>
        </w:rPr>
        <w:t xml:space="preserve">’ </w:t>
      </w:r>
      <w:r w:rsidR="00C97EB0" w:rsidRPr="00F654ED">
        <w:rPr>
          <w:rFonts w:ascii="Arial" w:hAnsi="Arial" w:cs="Arial"/>
          <w:i/>
          <w:iCs/>
        </w:rPr>
        <w:t>B</w:t>
      </w:r>
      <w:r w:rsidR="00B301C4" w:rsidRPr="00F654ED">
        <w:rPr>
          <w:rFonts w:ascii="Arial" w:hAnsi="Arial" w:cs="Arial"/>
          <w:i/>
          <w:iCs/>
        </w:rPr>
        <w:t>NC Public Health</w:t>
      </w:r>
      <w:r w:rsidR="00B301C4" w:rsidRPr="00F654ED">
        <w:rPr>
          <w:rFonts w:ascii="Arial" w:hAnsi="Arial" w:cs="Arial"/>
        </w:rPr>
        <w:t xml:space="preserve">, </w:t>
      </w:r>
      <w:r w:rsidR="005274A2" w:rsidRPr="00F654ED">
        <w:rPr>
          <w:rFonts w:ascii="Arial" w:hAnsi="Arial" w:cs="Arial"/>
        </w:rPr>
        <w:t xml:space="preserve">pp. 1-8. </w:t>
      </w:r>
    </w:p>
    <w:sectPr w:rsidR="00925735" w:rsidRPr="00F654ED" w:rsidSect="007E1D4B">
      <w:footerReference w:type="default" r:id="rId31"/>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BA3CB" w14:textId="77777777" w:rsidR="007E1D4B" w:rsidRDefault="007E1D4B" w:rsidP="007E1D4B">
      <w:pPr>
        <w:spacing w:after="0" w:line="240" w:lineRule="auto"/>
      </w:pPr>
      <w:r>
        <w:separator/>
      </w:r>
    </w:p>
  </w:endnote>
  <w:endnote w:type="continuationSeparator" w:id="0">
    <w:p w14:paraId="4ECECF36" w14:textId="77777777" w:rsidR="007E1D4B" w:rsidRDefault="007E1D4B" w:rsidP="007E1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297040"/>
      <w:docPartObj>
        <w:docPartGallery w:val="Page Numbers (Bottom of Page)"/>
        <w:docPartUnique/>
      </w:docPartObj>
    </w:sdtPr>
    <w:sdtEndPr>
      <w:rPr>
        <w:noProof/>
      </w:rPr>
    </w:sdtEndPr>
    <w:sdtContent>
      <w:p w14:paraId="195FF259" w14:textId="550A5B4E" w:rsidR="00E078F3" w:rsidRDefault="00E078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2D45D7" w14:textId="77777777" w:rsidR="007E1D4B" w:rsidRDefault="007E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92308" w14:textId="77777777" w:rsidR="007E1D4B" w:rsidRDefault="007E1D4B" w:rsidP="007E1D4B">
      <w:pPr>
        <w:spacing w:after="0" w:line="240" w:lineRule="auto"/>
      </w:pPr>
      <w:r>
        <w:separator/>
      </w:r>
    </w:p>
  </w:footnote>
  <w:footnote w:type="continuationSeparator" w:id="0">
    <w:p w14:paraId="69761691" w14:textId="77777777" w:rsidR="007E1D4B" w:rsidRDefault="007E1D4B" w:rsidP="007E1D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691"/>
    <w:multiLevelType w:val="hybridMultilevel"/>
    <w:tmpl w:val="6616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C17363"/>
    <w:multiLevelType w:val="hybridMultilevel"/>
    <w:tmpl w:val="B6F2DC0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3DED5B85"/>
    <w:multiLevelType w:val="hybridMultilevel"/>
    <w:tmpl w:val="9F54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504EA"/>
    <w:multiLevelType w:val="hybridMultilevel"/>
    <w:tmpl w:val="79206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2B1CE4"/>
    <w:multiLevelType w:val="hybridMultilevel"/>
    <w:tmpl w:val="576C2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9E0F01"/>
    <w:multiLevelType w:val="hybridMultilevel"/>
    <w:tmpl w:val="8A30B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AE0562"/>
    <w:multiLevelType w:val="hybridMultilevel"/>
    <w:tmpl w:val="CEDA0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2191596">
    <w:abstractNumId w:val="5"/>
  </w:num>
  <w:num w:numId="2" w16cid:durableId="268318372">
    <w:abstractNumId w:val="0"/>
  </w:num>
  <w:num w:numId="3" w16cid:durableId="1309433578">
    <w:abstractNumId w:val="6"/>
  </w:num>
  <w:num w:numId="4" w16cid:durableId="1649281555">
    <w:abstractNumId w:val="1"/>
  </w:num>
  <w:num w:numId="5" w16cid:durableId="917443372">
    <w:abstractNumId w:val="2"/>
  </w:num>
  <w:num w:numId="6" w16cid:durableId="998921096">
    <w:abstractNumId w:val="3"/>
  </w:num>
  <w:num w:numId="7" w16cid:durableId="12345074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110"/>
    <w:rsid w:val="00005F00"/>
    <w:rsid w:val="000062C6"/>
    <w:rsid w:val="00010BFE"/>
    <w:rsid w:val="00011414"/>
    <w:rsid w:val="00013E51"/>
    <w:rsid w:val="00014266"/>
    <w:rsid w:val="000208AD"/>
    <w:rsid w:val="00023903"/>
    <w:rsid w:val="00027050"/>
    <w:rsid w:val="00034B77"/>
    <w:rsid w:val="000406FB"/>
    <w:rsid w:val="00046B9D"/>
    <w:rsid w:val="000477BB"/>
    <w:rsid w:val="00064E3F"/>
    <w:rsid w:val="0007180B"/>
    <w:rsid w:val="00075288"/>
    <w:rsid w:val="000861F6"/>
    <w:rsid w:val="000904AA"/>
    <w:rsid w:val="000A6918"/>
    <w:rsid w:val="000B32CE"/>
    <w:rsid w:val="000C04D6"/>
    <w:rsid w:val="000C6975"/>
    <w:rsid w:val="000D367A"/>
    <w:rsid w:val="000D6A7C"/>
    <w:rsid w:val="000E045A"/>
    <w:rsid w:val="0011741D"/>
    <w:rsid w:val="00120EE2"/>
    <w:rsid w:val="001267AE"/>
    <w:rsid w:val="001320A7"/>
    <w:rsid w:val="00137BB3"/>
    <w:rsid w:val="0014529A"/>
    <w:rsid w:val="00154BD2"/>
    <w:rsid w:val="001636EC"/>
    <w:rsid w:val="00197A67"/>
    <w:rsid w:val="001C3792"/>
    <w:rsid w:val="001D7CB5"/>
    <w:rsid w:val="002053A6"/>
    <w:rsid w:val="00215AD3"/>
    <w:rsid w:val="00215C8B"/>
    <w:rsid w:val="00221372"/>
    <w:rsid w:val="00241AFB"/>
    <w:rsid w:val="0024203E"/>
    <w:rsid w:val="0024226B"/>
    <w:rsid w:val="00242580"/>
    <w:rsid w:val="0024355E"/>
    <w:rsid w:val="002569A4"/>
    <w:rsid w:val="00257485"/>
    <w:rsid w:val="002609CA"/>
    <w:rsid w:val="00275C48"/>
    <w:rsid w:val="00282DD5"/>
    <w:rsid w:val="0028673D"/>
    <w:rsid w:val="00291862"/>
    <w:rsid w:val="002A1CAA"/>
    <w:rsid w:val="002B137A"/>
    <w:rsid w:val="002C510E"/>
    <w:rsid w:val="002D2432"/>
    <w:rsid w:val="002D63CF"/>
    <w:rsid w:val="002E3DF9"/>
    <w:rsid w:val="002E4E02"/>
    <w:rsid w:val="002E760F"/>
    <w:rsid w:val="002F1110"/>
    <w:rsid w:val="002F74D6"/>
    <w:rsid w:val="003008FA"/>
    <w:rsid w:val="003053DE"/>
    <w:rsid w:val="00311F5B"/>
    <w:rsid w:val="00312130"/>
    <w:rsid w:val="003220AE"/>
    <w:rsid w:val="003311AA"/>
    <w:rsid w:val="00332720"/>
    <w:rsid w:val="003360D7"/>
    <w:rsid w:val="00337BE8"/>
    <w:rsid w:val="00342AD7"/>
    <w:rsid w:val="00362E3D"/>
    <w:rsid w:val="00364B06"/>
    <w:rsid w:val="00390C18"/>
    <w:rsid w:val="00392E77"/>
    <w:rsid w:val="00395B27"/>
    <w:rsid w:val="003D7295"/>
    <w:rsid w:val="003D7D91"/>
    <w:rsid w:val="003E29BD"/>
    <w:rsid w:val="004012B0"/>
    <w:rsid w:val="00432E49"/>
    <w:rsid w:val="004418A7"/>
    <w:rsid w:val="00441EE5"/>
    <w:rsid w:val="00446B23"/>
    <w:rsid w:val="004513BC"/>
    <w:rsid w:val="00456426"/>
    <w:rsid w:val="00464E3F"/>
    <w:rsid w:val="004730FA"/>
    <w:rsid w:val="00485F95"/>
    <w:rsid w:val="00497D37"/>
    <w:rsid w:val="004C45B5"/>
    <w:rsid w:val="004D4405"/>
    <w:rsid w:val="004D7F80"/>
    <w:rsid w:val="004E37CD"/>
    <w:rsid w:val="004E5919"/>
    <w:rsid w:val="004F01D0"/>
    <w:rsid w:val="004F01E0"/>
    <w:rsid w:val="004F31DB"/>
    <w:rsid w:val="004F365D"/>
    <w:rsid w:val="004F5D30"/>
    <w:rsid w:val="00501982"/>
    <w:rsid w:val="00504827"/>
    <w:rsid w:val="00513264"/>
    <w:rsid w:val="005158FB"/>
    <w:rsid w:val="0051662B"/>
    <w:rsid w:val="005274A2"/>
    <w:rsid w:val="005345D1"/>
    <w:rsid w:val="005424B9"/>
    <w:rsid w:val="00562F1B"/>
    <w:rsid w:val="00563F0C"/>
    <w:rsid w:val="00573611"/>
    <w:rsid w:val="00586B67"/>
    <w:rsid w:val="00590F1E"/>
    <w:rsid w:val="005A30DD"/>
    <w:rsid w:val="005B0BC5"/>
    <w:rsid w:val="005B32FA"/>
    <w:rsid w:val="005C160B"/>
    <w:rsid w:val="005C4546"/>
    <w:rsid w:val="005C54CB"/>
    <w:rsid w:val="005E0022"/>
    <w:rsid w:val="005E13E5"/>
    <w:rsid w:val="005E656B"/>
    <w:rsid w:val="00601394"/>
    <w:rsid w:val="00603C5E"/>
    <w:rsid w:val="00604E42"/>
    <w:rsid w:val="00615F0A"/>
    <w:rsid w:val="00616448"/>
    <w:rsid w:val="0062520F"/>
    <w:rsid w:val="0063050C"/>
    <w:rsid w:val="00637328"/>
    <w:rsid w:val="006442F3"/>
    <w:rsid w:val="00644F98"/>
    <w:rsid w:val="00652652"/>
    <w:rsid w:val="00665491"/>
    <w:rsid w:val="00674937"/>
    <w:rsid w:val="0069413D"/>
    <w:rsid w:val="00695A3D"/>
    <w:rsid w:val="00696787"/>
    <w:rsid w:val="006B2EB6"/>
    <w:rsid w:val="006B4A27"/>
    <w:rsid w:val="006D2960"/>
    <w:rsid w:val="006F6C91"/>
    <w:rsid w:val="00704CD1"/>
    <w:rsid w:val="0070552D"/>
    <w:rsid w:val="00705AD8"/>
    <w:rsid w:val="0072012E"/>
    <w:rsid w:val="0072274B"/>
    <w:rsid w:val="00725D1D"/>
    <w:rsid w:val="00726B63"/>
    <w:rsid w:val="00752B35"/>
    <w:rsid w:val="00771DBA"/>
    <w:rsid w:val="00774790"/>
    <w:rsid w:val="00780E2E"/>
    <w:rsid w:val="00783A5D"/>
    <w:rsid w:val="00787DA4"/>
    <w:rsid w:val="007909A5"/>
    <w:rsid w:val="00792D2A"/>
    <w:rsid w:val="0079452E"/>
    <w:rsid w:val="007A4561"/>
    <w:rsid w:val="007B159E"/>
    <w:rsid w:val="007C4FA8"/>
    <w:rsid w:val="007C5A70"/>
    <w:rsid w:val="007D2FEF"/>
    <w:rsid w:val="007D451D"/>
    <w:rsid w:val="007D6F4D"/>
    <w:rsid w:val="007D7008"/>
    <w:rsid w:val="007E153F"/>
    <w:rsid w:val="007E1D4B"/>
    <w:rsid w:val="007F46AD"/>
    <w:rsid w:val="008225DF"/>
    <w:rsid w:val="0082531B"/>
    <w:rsid w:val="00832BE2"/>
    <w:rsid w:val="00856A5E"/>
    <w:rsid w:val="00864D45"/>
    <w:rsid w:val="008771C6"/>
    <w:rsid w:val="00897C56"/>
    <w:rsid w:val="008A6915"/>
    <w:rsid w:val="008B0F27"/>
    <w:rsid w:val="008C2D53"/>
    <w:rsid w:val="008D0723"/>
    <w:rsid w:val="008E2D5E"/>
    <w:rsid w:val="008E6990"/>
    <w:rsid w:val="008F3869"/>
    <w:rsid w:val="008F697F"/>
    <w:rsid w:val="00913969"/>
    <w:rsid w:val="009212B4"/>
    <w:rsid w:val="00925735"/>
    <w:rsid w:val="00934B76"/>
    <w:rsid w:val="00947FB8"/>
    <w:rsid w:val="00981D37"/>
    <w:rsid w:val="00992084"/>
    <w:rsid w:val="00993B88"/>
    <w:rsid w:val="00995C72"/>
    <w:rsid w:val="009A4069"/>
    <w:rsid w:val="009A7711"/>
    <w:rsid w:val="009C4C6A"/>
    <w:rsid w:val="009D1977"/>
    <w:rsid w:val="009E0E32"/>
    <w:rsid w:val="00A0037C"/>
    <w:rsid w:val="00A0106D"/>
    <w:rsid w:val="00A03CC0"/>
    <w:rsid w:val="00A04BCA"/>
    <w:rsid w:val="00A1231D"/>
    <w:rsid w:val="00A17B88"/>
    <w:rsid w:val="00A34A6D"/>
    <w:rsid w:val="00A542B6"/>
    <w:rsid w:val="00A6322A"/>
    <w:rsid w:val="00A75B4C"/>
    <w:rsid w:val="00A77DA4"/>
    <w:rsid w:val="00A85AE1"/>
    <w:rsid w:val="00A96A14"/>
    <w:rsid w:val="00AA468F"/>
    <w:rsid w:val="00AA5CED"/>
    <w:rsid w:val="00AD6FF0"/>
    <w:rsid w:val="00AD759E"/>
    <w:rsid w:val="00AF521B"/>
    <w:rsid w:val="00B06845"/>
    <w:rsid w:val="00B17F2B"/>
    <w:rsid w:val="00B301C4"/>
    <w:rsid w:val="00B4188F"/>
    <w:rsid w:val="00B44B2C"/>
    <w:rsid w:val="00B72E4B"/>
    <w:rsid w:val="00B82BDD"/>
    <w:rsid w:val="00B84ABE"/>
    <w:rsid w:val="00B91474"/>
    <w:rsid w:val="00B92A7B"/>
    <w:rsid w:val="00B94058"/>
    <w:rsid w:val="00BA6FCD"/>
    <w:rsid w:val="00BC5D1D"/>
    <w:rsid w:val="00BD0EC5"/>
    <w:rsid w:val="00BD7419"/>
    <w:rsid w:val="00C06A66"/>
    <w:rsid w:val="00C11326"/>
    <w:rsid w:val="00C15557"/>
    <w:rsid w:val="00C22B31"/>
    <w:rsid w:val="00C24602"/>
    <w:rsid w:val="00C31BBE"/>
    <w:rsid w:val="00C5589F"/>
    <w:rsid w:val="00C61873"/>
    <w:rsid w:val="00C81BAE"/>
    <w:rsid w:val="00C81C45"/>
    <w:rsid w:val="00C83E9D"/>
    <w:rsid w:val="00C9607F"/>
    <w:rsid w:val="00C97EB0"/>
    <w:rsid w:val="00CA6C3D"/>
    <w:rsid w:val="00CB2BC5"/>
    <w:rsid w:val="00CB7301"/>
    <w:rsid w:val="00CC0DED"/>
    <w:rsid w:val="00CC59EE"/>
    <w:rsid w:val="00CD3392"/>
    <w:rsid w:val="00CE0577"/>
    <w:rsid w:val="00CE6BDF"/>
    <w:rsid w:val="00CE782B"/>
    <w:rsid w:val="00CF3318"/>
    <w:rsid w:val="00D131E8"/>
    <w:rsid w:val="00D40911"/>
    <w:rsid w:val="00D50EB7"/>
    <w:rsid w:val="00D55FD3"/>
    <w:rsid w:val="00D97DC8"/>
    <w:rsid w:val="00DC2D0C"/>
    <w:rsid w:val="00DD10AA"/>
    <w:rsid w:val="00DE0163"/>
    <w:rsid w:val="00E078F3"/>
    <w:rsid w:val="00E178D7"/>
    <w:rsid w:val="00E23E57"/>
    <w:rsid w:val="00E46262"/>
    <w:rsid w:val="00E700A7"/>
    <w:rsid w:val="00E73B4A"/>
    <w:rsid w:val="00E875CE"/>
    <w:rsid w:val="00EC72B4"/>
    <w:rsid w:val="00EF4995"/>
    <w:rsid w:val="00F01D1B"/>
    <w:rsid w:val="00F05E08"/>
    <w:rsid w:val="00F24C5B"/>
    <w:rsid w:val="00F341E9"/>
    <w:rsid w:val="00F359B7"/>
    <w:rsid w:val="00F419C4"/>
    <w:rsid w:val="00F57000"/>
    <w:rsid w:val="00F63D60"/>
    <w:rsid w:val="00F654ED"/>
    <w:rsid w:val="00F705AD"/>
    <w:rsid w:val="00F70C32"/>
    <w:rsid w:val="00F80472"/>
    <w:rsid w:val="00F86F8C"/>
    <w:rsid w:val="00FB631D"/>
    <w:rsid w:val="00FC27C3"/>
    <w:rsid w:val="00FC42C4"/>
    <w:rsid w:val="00FC7169"/>
    <w:rsid w:val="00FE45AA"/>
    <w:rsid w:val="00FF009A"/>
    <w:rsid w:val="00FF6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F4E292"/>
  <w15:chartTrackingRefBased/>
  <w15:docId w15:val="{EECF3FA5-73DA-451C-A8A1-CEBDF1903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9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39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39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2390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2390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E13E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3CF"/>
    <w:pPr>
      <w:ind w:left="720"/>
      <w:contextualSpacing/>
    </w:pPr>
  </w:style>
  <w:style w:type="character" w:styleId="Hyperlink">
    <w:name w:val="Hyperlink"/>
    <w:basedOn w:val="DefaultParagraphFont"/>
    <w:uiPriority w:val="99"/>
    <w:unhideWhenUsed/>
    <w:rsid w:val="00F01D1B"/>
    <w:rPr>
      <w:color w:val="0563C1" w:themeColor="hyperlink"/>
      <w:u w:val="single"/>
    </w:rPr>
  </w:style>
  <w:style w:type="character" w:styleId="UnresolvedMention">
    <w:name w:val="Unresolved Mention"/>
    <w:basedOn w:val="DefaultParagraphFont"/>
    <w:uiPriority w:val="99"/>
    <w:semiHidden/>
    <w:unhideWhenUsed/>
    <w:rsid w:val="00F01D1B"/>
    <w:rPr>
      <w:color w:val="605E5C"/>
      <w:shd w:val="clear" w:color="auto" w:fill="E1DFDD"/>
    </w:rPr>
  </w:style>
  <w:style w:type="character" w:styleId="FollowedHyperlink">
    <w:name w:val="FollowedHyperlink"/>
    <w:basedOn w:val="DefaultParagraphFont"/>
    <w:uiPriority w:val="99"/>
    <w:semiHidden/>
    <w:unhideWhenUsed/>
    <w:rsid w:val="00573611"/>
    <w:rPr>
      <w:color w:val="954F72" w:themeColor="followedHyperlink"/>
      <w:u w:val="single"/>
    </w:rPr>
  </w:style>
  <w:style w:type="character" w:customStyle="1" w:styleId="Heading1Char">
    <w:name w:val="Heading 1 Char"/>
    <w:basedOn w:val="DefaultParagraphFont"/>
    <w:link w:val="Heading1"/>
    <w:uiPriority w:val="9"/>
    <w:rsid w:val="000239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39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390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2390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2390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E13E5"/>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7E1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D4B"/>
  </w:style>
  <w:style w:type="paragraph" w:styleId="Footer">
    <w:name w:val="footer"/>
    <w:basedOn w:val="Normal"/>
    <w:link w:val="FooterChar"/>
    <w:uiPriority w:val="99"/>
    <w:unhideWhenUsed/>
    <w:rsid w:val="007E1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D4B"/>
  </w:style>
  <w:style w:type="paragraph" w:styleId="NoSpacing">
    <w:name w:val="No Spacing"/>
    <w:link w:val="NoSpacingChar"/>
    <w:uiPriority w:val="1"/>
    <w:qFormat/>
    <w:rsid w:val="007E1D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E1D4B"/>
    <w:rPr>
      <w:rFonts w:eastAsiaTheme="minorEastAsia"/>
      <w:kern w:val="0"/>
      <w:lang w:val="en-US"/>
      <w14:ligatures w14:val="none"/>
    </w:rPr>
  </w:style>
  <w:style w:type="paragraph" w:styleId="TOCHeading">
    <w:name w:val="TOC Heading"/>
    <w:basedOn w:val="Heading1"/>
    <w:next w:val="Normal"/>
    <w:uiPriority w:val="39"/>
    <w:unhideWhenUsed/>
    <w:qFormat/>
    <w:rsid w:val="00CB2BC5"/>
    <w:pPr>
      <w:outlineLvl w:val="9"/>
    </w:pPr>
    <w:rPr>
      <w:kern w:val="0"/>
      <w:lang w:val="en-US"/>
      <w14:ligatures w14:val="none"/>
    </w:rPr>
  </w:style>
  <w:style w:type="paragraph" w:styleId="TOC1">
    <w:name w:val="toc 1"/>
    <w:basedOn w:val="Normal"/>
    <w:next w:val="Normal"/>
    <w:autoRedefine/>
    <w:uiPriority w:val="39"/>
    <w:unhideWhenUsed/>
    <w:rsid w:val="00CB2BC5"/>
    <w:pPr>
      <w:spacing w:after="100"/>
    </w:pPr>
  </w:style>
  <w:style w:type="paragraph" w:styleId="TOC2">
    <w:name w:val="toc 2"/>
    <w:basedOn w:val="Normal"/>
    <w:next w:val="Normal"/>
    <w:autoRedefine/>
    <w:uiPriority w:val="39"/>
    <w:unhideWhenUsed/>
    <w:rsid w:val="00CB2BC5"/>
    <w:pPr>
      <w:spacing w:after="100"/>
      <w:ind w:left="220"/>
    </w:pPr>
  </w:style>
  <w:style w:type="paragraph" w:styleId="TOC3">
    <w:name w:val="toc 3"/>
    <w:basedOn w:val="Normal"/>
    <w:next w:val="Normal"/>
    <w:autoRedefine/>
    <w:uiPriority w:val="39"/>
    <w:unhideWhenUsed/>
    <w:rsid w:val="00CB2BC5"/>
    <w:pPr>
      <w:spacing w:after="100"/>
      <w:ind w:left="440"/>
    </w:pPr>
  </w:style>
  <w:style w:type="paragraph" w:styleId="TOC4">
    <w:name w:val="toc 4"/>
    <w:basedOn w:val="Normal"/>
    <w:next w:val="Normal"/>
    <w:autoRedefine/>
    <w:uiPriority w:val="39"/>
    <w:unhideWhenUsed/>
    <w:rsid w:val="00D97DC8"/>
    <w:pPr>
      <w:spacing w:after="100"/>
      <w:ind w:left="660"/>
    </w:pPr>
  </w:style>
  <w:style w:type="paragraph" w:styleId="TOC5">
    <w:name w:val="toc 5"/>
    <w:basedOn w:val="Normal"/>
    <w:next w:val="Normal"/>
    <w:autoRedefine/>
    <w:uiPriority w:val="39"/>
    <w:unhideWhenUsed/>
    <w:rsid w:val="00D97DC8"/>
    <w:pPr>
      <w:spacing w:after="100"/>
      <w:ind w:left="880"/>
    </w:pPr>
  </w:style>
  <w:style w:type="paragraph" w:styleId="TOC6">
    <w:name w:val="toc 6"/>
    <w:basedOn w:val="Normal"/>
    <w:next w:val="Normal"/>
    <w:autoRedefine/>
    <w:uiPriority w:val="39"/>
    <w:unhideWhenUsed/>
    <w:rsid w:val="00D97DC8"/>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hyperlink" Target="https://assets.publishing.service.gov.uk/government/uploads/system/uploads/attachment_data/file/1101457/KCSIE_2022_Part_One.pdf#:~:text=Safeguarding%20and%20promoting%20the%20welfare%20of%20children%20is,enable%20all%20children%20to%20have%20the%20best%20outcomes" TargetMode="External"/><Relationship Id="rId26" Type="http://schemas.openxmlformats.org/officeDocument/2006/relationships/hyperlink" Target="https://assets.publishing.service.gov.uk/government/uploads/system/uploads/attachment_data/file/214928/9328-TSO-2900598-DH-SystemWideResponse.pdf" TargetMode="External"/><Relationship Id="rId3" Type="http://schemas.openxmlformats.org/officeDocument/2006/relationships/customXml" Target="../customXml/item3.xml"/><Relationship Id="rId21" Type="http://schemas.openxmlformats.org/officeDocument/2006/relationships/hyperlink" Target="https://onlinelibrary.wiley.com/doi/10.1002/car.2686"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istory.ox.ac.uk/history-childhood-modern-britain" TargetMode="External"/><Relationship Id="rId25" Type="http://schemas.openxmlformats.org/officeDocument/2006/relationships/hyperlink" Target="https://learning.nspcc.org.uk/child-protection-system/englan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hildwelfare.gov/topics/famcentered/philosophy/" TargetMode="External"/><Relationship Id="rId20" Type="http://schemas.openxmlformats.org/officeDocument/2006/relationships/hyperlink" Target="https://www.ippf.org/sites/default/files/ippf_right_to_decide_01.pdf" TargetMode="External"/><Relationship Id="rId29" Type="http://schemas.openxmlformats.org/officeDocument/2006/relationships/hyperlink" Target="https://www.proceduresonline.com/trafford/cs/chapters/p_framework_thresholds.html#fra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earning.nspcc.org.uk/child-protection-system/history-of-child-protection-in-the-u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ll4kids.org/news/blog/the-role-of-family-in-child-development/" TargetMode="External"/><Relationship Id="rId23" Type="http://schemas.openxmlformats.org/officeDocument/2006/relationships/hyperlink" Target="https://pdfs.semanticscholar.org/0e4b/92c024ebc823da96b4107d339cee901ffd77.pdf?_gl=1*1qrqf0*_ga*ODE3MDY0Nzk3LjE2OTE4NTU3MDA.*_ga_H7P4ZT52H5*MTY5MTg1NTY5OS4xLjAuMTY5MTg1NTcwMS41OC4wLjA" TargetMode="External"/><Relationship Id="rId28" Type="http://schemas.openxmlformats.org/officeDocument/2006/relationships/hyperlink" Target="https://www.rcot.co.uk/sites/default/files/ILSM%20Children%27s%20report%20A4%208pp%20D5.pdf#:~:text=universal%20level%20%28services%20provided%20to%20all%20children%2C%20young,%28children%20with%20complex%20needs%20requiring%20an%20individual%20approach%29" TargetMode="External"/><Relationship Id="rId10" Type="http://schemas.openxmlformats.org/officeDocument/2006/relationships/endnotes" Target="endnotes.xml"/><Relationship Id="rId19" Type="http://schemas.openxmlformats.org/officeDocument/2006/relationships/hyperlink" Target="https://healthmeth.com/article/childhood_definition"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link.springer.com/chapter/10.1007/978-3-030-84647-3_40" TargetMode="External"/><Relationship Id="rId27" Type="http://schemas.openxmlformats.org/officeDocument/2006/relationships/hyperlink" Target="https://www.pregworld.org/what-are-the-different-types-of-family-structures/#google_vignette" TargetMode="External"/><Relationship Id="rId30" Type="http://schemas.openxmlformats.org/officeDocument/2006/relationships/hyperlink" Target="https://revisesociology.com/2020/06/30/changes-childhood-since-victorian-time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25DDC013592E47BC76C441185932FB" ma:contentTypeVersion="6" ma:contentTypeDescription="Create a new document." ma:contentTypeScope="" ma:versionID="5cd9b745ae80bf34fcfebc79c68f499f">
  <xsd:schema xmlns:xsd="http://www.w3.org/2001/XMLSchema" xmlns:xs="http://www.w3.org/2001/XMLSchema" xmlns:p="http://schemas.microsoft.com/office/2006/metadata/properties" xmlns:ns3="9b0d2e13-9c8f-4732-9872-a2160dcddea2" xmlns:ns4="43679ca9-eab9-4f20-b30e-41b6278a0ac9" targetNamespace="http://schemas.microsoft.com/office/2006/metadata/properties" ma:root="true" ma:fieldsID="e0df6cf74b9d3a1a8ad15fad5e0f6bac" ns3:_="" ns4:_="">
    <xsd:import namespace="9b0d2e13-9c8f-4732-9872-a2160dcddea2"/>
    <xsd:import namespace="43679ca9-eab9-4f20-b30e-41b6278a0a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d2e13-9c8f-4732-9872-a2160dcdd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679ca9-eab9-4f20-b30e-41b6278a0a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3EFE4-741F-4FCC-B782-FC458D1FB6C6}">
  <ds:schemaRefs>
    <ds:schemaRef ds:uri="http://schemas.microsoft.com/sharepoint/v3/contenttype/forms"/>
  </ds:schemaRefs>
</ds:datastoreItem>
</file>

<file path=customXml/itemProps2.xml><?xml version="1.0" encoding="utf-8"?>
<ds:datastoreItem xmlns:ds="http://schemas.openxmlformats.org/officeDocument/2006/customXml" ds:itemID="{69B97F03-9370-45F7-A8EB-D0239BA678F6}">
  <ds:schemaRefs>
    <ds:schemaRef ds:uri="http://schemas.microsoft.com/office/2006/documentManagement/types"/>
    <ds:schemaRef ds:uri="43679ca9-eab9-4f20-b30e-41b6278a0ac9"/>
    <ds:schemaRef ds:uri="9b0d2e13-9c8f-4732-9872-a2160dcddea2"/>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9EE4C96-E59F-4D2C-AD06-30F88E59B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d2e13-9c8f-4732-9872-a2160dcddea2"/>
    <ds:schemaRef ds:uri="43679ca9-eab9-4f20-b30e-41b6278a0a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4CC986-6D26-47CC-9ED7-3EDB2F84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2979</Words>
  <Characters>18414</Characters>
  <Application>Microsoft Office Word</Application>
  <DocSecurity>0</DocSecurity>
  <Lines>306</Lines>
  <Paragraphs>44</Paragraphs>
  <ScaleCrop>false</ScaleCrop>
  <Company/>
  <LinksUpToDate>false</LinksUpToDate>
  <CharactersWithSpaces>21349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Hamdy</dc:creator>
  <cp:keywords/>
  <dc:description/>
  <cp:lastModifiedBy>Safa Hamdy</cp:lastModifiedBy>
  <cp:revision>2</cp:revision>
  <dcterms:created xsi:type="dcterms:W3CDTF">2023-08-29T12:56:00Z</dcterms:created>
  <dcterms:modified xsi:type="dcterms:W3CDTF">2023-08-29T12:56:00Z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0x0101000425DDC013592E47BC76C441185932FB</vt:lpwstr>
  </property>
</Properties>
</file>