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EB933" w14:textId="51AADB94" w:rsidR="00964CE3" w:rsidRDefault="00E465E3" w:rsidP="00964CE3">
      <w:pPr>
        <w:spacing w:line="360" w:lineRule="auto"/>
        <w:jc w:val="both"/>
        <w:rPr>
          <w:rFonts w:ascii="Arial" w:hAnsi="Arial" w:cs="Arial"/>
          <w:b/>
          <w:bCs/>
          <w:sz w:val="22"/>
          <w:szCs w:val="22"/>
        </w:rPr>
      </w:pPr>
      <w:r>
        <w:rPr>
          <w:rFonts w:ascii="Arial" w:hAnsi="Arial" w:cs="Arial"/>
          <w:b/>
          <w:bCs/>
          <w:noProof/>
          <w:sz w:val="22"/>
          <w:szCs w:val="22"/>
        </w:rPr>
        <w:drawing>
          <wp:anchor distT="0" distB="0" distL="114300" distR="114300" simplePos="0" relativeHeight="251658240" behindDoc="1" locked="0" layoutInCell="1" allowOverlap="1" wp14:anchorId="46C0101A" wp14:editId="2F9AEF6D">
            <wp:simplePos x="0" y="0"/>
            <wp:positionH relativeFrom="column">
              <wp:posOffset>962025</wp:posOffset>
            </wp:positionH>
            <wp:positionV relativeFrom="paragraph">
              <wp:posOffset>0</wp:posOffset>
            </wp:positionV>
            <wp:extent cx="3928745" cy="1749712"/>
            <wp:effectExtent l="0" t="0" r="0" b="3175"/>
            <wp:wrapTight wrapText="bothSides">
              <wp:wrapPolygon edited="0">
                <wp:start x="0" y="0"/>
                <wp:lineTo x="0" y="21404"/>
                <wp:lineTo x="21471" y="21404"/>
                <wp:lineTo x="21471" y="0"/>
                <wp:lineTo x="0" y="0"/>
              </wp:wrapPolygon>
            </wp:wrapTight>
            <wp:docPr id="640928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8745" cy="1749712"/>
                    </a:xfrm>
                    <a:prstGeom prst="rect">
                      <a:avLst/>
                    </a:prstGeom>
                    <a:noFill/>
                  </pic:spPr>
                </pic:pic>
              </a:graphicData>
            </a:graphic>
          </wp:anchor>
        </w:drawing>
      </w:r>
    </w:p>
    <w:p w14:paraId="5BE01D6F" w14:textId="77777777" w:rsidR="00964CE3" w:rsidRDefault="00964CE3" w:rsidP="00964CE3">
      <w:pPr>
        <w:spacing w:line="360" w:lineRule="auto"/>
        <w:jc w:val="both"/>
        <w:rPr>
          <w:rFonts w:ascii="Arial" w:hAnsi="Arial" w:cs="Arial"/>
          <w:b/>
          <w:bCs/>
          <w:sz w:val="22"/>
          <w:szCs w:val="22"/>
        </w:rPr>
      </w:pPr>
    </w:p>
    <w:p w14:paraId="114BDC88" w14:textId="77777777" w:rsidR="00964CE3" w:rsidRDefault="00964CE3" w:rsidP="00964CE3">
      <w:pPr>
        <w:spacing w:line="360" w:lineRule="auto"/>
        <w:jc w:val="both"/>
        <w:rPr>
          <w:rFonts w:ascii="Arial" w:hAnsi="Arial" w:cs="Arial"/>
          <w:b/>
          <w:bCs/>
          <w:sz w:val="22"/>
          <w:szCs w:val="22"/>
        </w:rPr>
      </w:pPr>
    </w:p>
    <w:p w14:paraId="124BD4F1" w14:textId="151944E5" w:rsidR="00E465E3" w:rsidRDefault="00E465E3" w:rsidP="00E465E3">
      <w:pPr>
        <w:jc w:val="center"/>
        <w:rPr>
          <w:rFonts w:eastAsia="Arial Nova" w:cs="Arial"/>
          <w:b/>
          <w:bCs/>
          <w:szCs w:val="28"/>
        </w:rPr>
      </w:pPr>
    </w:p>
    <w:p w14:paraId="40D753F7" w14:textId="77777777" w:rsidR="00E465E3" w:rsidRDefault="00E465E3" w:rsidP="00E465E3">
      <w:pPr>
        <w:jc w:val="center"/>
        <w:rPr>
          <w:rFonts w:eastAsia="Arial Nova" w:cs="Arial"/>
          <w:b/>
          <w:bCs/>
          <w:szCs w:val="28"/>
        </w:rPr>
      </w:pPr>
    </w:p>
    <w:p w14:paraId="2F573562" w14:textId="77777777" w:rsidR="00E465E3" w:rsidRDefault="00E465E3" w:rsidP="00E465E3">
      <w:pPr>
        <w:jc w:val="center"/>
        <w:rPr>
          <w:rFonts w:eastAsia="Arial Nova" w:cs="Arial"/>
          <w:b/>
          <w:bCs/>
          <w:szCs w:val="28"/>
        </w:rPr>
      </w:pPr>
    </w:p>
    <w:p w14:paraId="1FAA09C8" w14:textId="77777777" w:rsidR="00E465E3" w:rsidRDefault="00E465E3" w:rsidP="00E465E3">
      <w:pPr>
        <w:jc w:val="center"/>
        <w:rPr>
          <w:rFonts w:eastAsia="Arial Nova" w:cs="Arial"/>
          <w:b/>
          <w:bCs/>
          <w:szCs w:val="28"/>
        </w:rPr>
      </w:pPr>
    </w:p>
    <w:p w14:paraId="6E812262" w14:textId="77777777" w:rsidR="00FB6172" w:rsidRDefault="00FB6172" w:rsidP="00E465E3">
      <w:pPr>
        <w:jc w:val="center"/>
        <w:rPr>
          <w:rFonts w:eastAsia="Arial Nova" w:cs="Arial"/>
          <w:b/>
          <w:bCs/>
          <w:szCs w:val="28"/>
        </w:rPr>
      </w:pPr>
    </w:p>
    <w:p w14:paraId="35AE71F8" w14:textId="77777777" w:rsidR="00E465E3" w:rsidRDefault="00E465E3" w:rsidP="00E465E3">
      <w:pPr>
        <w:jc w:val="center"/>
        <w:rPr>
          <w:rFonts w:eastAsia="Arial Nova" w:cs="Arial"/>
          <w:b/>
          <w:bCs/>
          <w:szCs w:val="28"/>
        </w:rPr>
      </w:pPr>
    </w:p>
    <w:p w14:paraId="4E17F008" w14:textId="77777777" w:rsidR="00FB6172" w:rsidRDefault="00FB6172" w:rsidP="00FB6172">
      <w:pPr>
        <w:jc w:val="center"/>
        <w:rPr>
          <w:rFonts w:eastAsia="Arial Nova" w:cs="Arial"/>
          <w:sz w:val="34"/>
          <w:szCs w:val="44"/>
        </w:rPr>
      </w:pPr>
      <w:r w:rsidRPr="006070A6">
        <w:rPr>
          <w:rFonts w:eastAsia="Arial Nova" w:cs="Arial"/>
          <w:b/>
          <w:sz w:val="48"/>
        </w:rPr>
        <w:t>The Role of the NHS App in Driving Digital Transformation Across Healthcare Services</w:t>
      </w:r>
    </w:p>
    <w:p w14:paraId="27C40BE7" w14:textId="77777777" w:rsidR="00E465E3" w:rsidRDefault="00E465E3" w:rsidP="00E465E3">
      <w:pPr>
        <w:jc w:val="center"/>
        <w:rPr>
          <w:rFonts w:eastAsia="Arial Nova" w:cs="Arial"/>
          <w:b/>
          <w:bCs/>
          <w:szCs w:val="28"/>
        </w:rPr>
      </w:pPr>
    </w:p>
    <w:p w14:paraId="6DB8DA92" w14:textId="77777777" w:rsidR="00E465E3" w:rsidRDefault="00E465E3" w:rsidP="00E465E3">
      <w:pPr>
        <w:jc w:val="center"/>
        <w:rPr>
          <w:rFonts w:eastAsia="Arial Nova" w:cs="Arial"/>
          <w:b/>
          <w:bCs/>
          <w:szCs w:val="28"/>
        </w:rPr>
      </w:pPr>
    </w:p>
    <w:p w14:paraId="65886DF2" w14:textId="77777777" w:rsidR="00E465E3" w:rsidRDefault="00E465E3" w:rsidP="00E465E3">
      <w:pPr>
        <w:jc w:val="center"/>
        <w:rPr>
          <w:rFonts w:eastAsia="Arial Nova" w:cs="Arial"/>
          <w:b/>
          <w:bCs/>
          <w:szCs w:val="28"/>
        </w:rPr>
      </w:pPr>
    </w:p>
    <w:p w14:paraId="0D7512CB" w14:textId="77777777" w:rsidR="00E465E3" w:rsidRDefault="00E465E3" w:rsidP="00E465E3">
      <w:pPr>
        <w:jc w:val="center"/>
        <w:rPr>
          <w:rFonts w:eastAsia="Arial Nova" w:cs="Arial"/>
          <w:b/>
          <w:bCs/>
          <w:szCs w:val="28"/>
        </w:rPr>
      </w:pPr>
    </w:p>
    <w:p w14:paraId="4D2FE5A5" w14:textId="77777777" w:rsidR="00E465E3" w:rsidRDefault="00E465E3" w:rsidP="00E465E3">
      <w:pPr>
        <w:jc w:val="center"/>
        <w:rPr>
          <w:rFonts w:eastAsia="Arial Nova" w:cs="Arial"/>
          <w:b/>
          <w:bCs/>
          <w:szCs w:val="28"/>
        </w:rPr>
      </w:pPr>
    </w:p>
    <w:p w14:paraId="54D3DADC" w14:textId="77777777" w:rsidR="00E465E3" w:rsidRDefault="00E465E3" w:rsidP="00E465E3">
      <w:pPr>
        <w:jc w:val="center"/>
        <w:rPr>
          <w:rFonts w:eastAsia="Arial Nova" w:cs="Arial"/>
          <w:b/>
          <w:bCs/>
          <w:szCs w:val="28"/>
        </w:rPr>
      </w:pPr>
    </w:p>
    <w:p w14:paraId="73675B9E" w14:textId="77777777" w:rsidR="00E465E3" w:rsidRDefault="00E465E3" w:rsidP="00E465E3">
      <w:pPr>
        <w:jc w:val="center"/>
        <w:rPr>
          <w:rFonts w:eastAsia="Arial Nova" w:cs="Arial"/>
          <w:b/>
          <w:bCs/>
          <w:szCs w:val="28"/>
        </w:rPr>
      </w:pPr>
    </w:p>
    <w:p w14:paraId="072DBB89" w14:textId="77777777" w:rsidR="00FB6172" w:rsidRDefault="00FB6172" w:rsidP="00E465E3">
      <w:pPr>
        <w:jc w:val="center"/>
        <w:rPr>
          <w:rFonts w:eastAsia="Arial Nova" w:cs="Arial"/>
          <w:b/>
          <w:bCs/>
          <w:szCs w:val="28"/>
        </w:rPr>
      </w:pPr>
    </w:p>
    <w:p w14:paraId="50883D0F" w14:textId="77777777" w:rsidR="00FB6172" w:rsidRDefault="00FB6172" w:rsidP="00E465E3">
      <w:pPr>
        <w:jc w:val="center"/>
        <w:rPr>
          <w:rFonts w:eastAsia="Arial Nova" w:cs="Arial"/>
          <w:b/>
          <w:bCs/>
          <w:szCs w:val="28"/>
        </w:rPr>
      </w:pPr>
    </w:p>
    <w:p w14:paraId="3F6CDCAA" w14:textId="4C69CB19" w:rsidR="00DF54E6" w:rsidRDefault="00E465E3" w:rsidP="00E465E3">
      <w:pPr>
        <w:jc w:val="center"/>
        <w:rPr>
          <w:rFonts w:eastAsia="Arial Nova" w:cs="Arial"/>
          <w:szCs w:val="28"/>
        </w:rPr>
      </w:pPr>
      <w:r w:rsidRPr="0035537E">
        <w:rPr>
          <w:rFonts w:eastAsia="Arial Nova" w:cs="Arial"/>
          <w:b/>
          <w:bCs/>
          <w:szCs w:val="28"/>
        </w:rPr>
        <w:t>Student Name:</w:t>
      </w:r>
      <w:r>
        <w:rPr>
          <w:rFonts w:eastAsia="Arial Nova" w:cs="Arial"/>
          <w:szCs w:val="28"/>
        </w:rPr>
        <w:t xml:space="preserve"> </w:t>
      </w:r>
      <w:r w:rsidR="005E7DA2">
        <w:rPr>
          <w:rFonts w:eastAsia="Arial Nova" w:cs="Arial"/>
          <w:szCs w:val="28"/>
        </w:rPr>
        <w:t>Kulvir</w:t>
      </w:r>
      <w:r w:rsidR="00FB6172">
        <w:rPr>
          <w:rFonts w:eastAsia="Arial Nova" w:cs="Arial"/>
          <w:szCs w:val="28"/>
        </w:rPr>
        <w:t xml:space="preserve"> Tank </w:t>
      </w:r>
    </w:p>
    <w:p w14:paraId="13DEE8FE" w14:textId="4BEC32FC" w:rsidR="00DF54E6" w:rsidRDefault="00E465E3" w:rsidP="00E465E3">
      <w:pPr>
        <w:jc w:val="center"/>
        <w:rPr>
          <w:rFonts w:eastAsia="Arial Nova" w:cs="Arial"/>
          <w:szCs w:val="28"/>
        </w:rPr>
      </w:pPr>
      <w:r w:rsidRPr="0035537E">
        <w:rPr>
          <w:rFonts w:eastAsia="Arial Nova" w:cs="Arial"/>
          <w:b/>
          <w:bCs/>
          <w:szCs w:val="28"/>
        </w:rPr>
        <w:t>Student No:</w:t>
      </w:r>
      <w:r>
        <w:rPr>
          <w:rFonts w:eastAsia="Arial Nova" w:cs="Arial"/>
          <w:szCs w:val="28"/>
        </w:rPr>
        <w:t xml:space="preserve"> </w:t>
      </w:r>
      <w:r w:rsidRPr="0035537E">
        <w:rPr>
          <w:rFonts w:eastAsia="Arial Nova" w:cs="Arial"/>
          <w:szCs w:val="28"/>
        </w:rPr>
        <w:t>2314898</w:t>
      </w:r>
    </w:p>
    <w:p w14:paraId="796BA98D" w14:textId="44E71CEE" w:rsidR="00DF54E6" w:rsidRDefault="00DF54E6" w:rsidP="00E465E3">
      <w:pPr>
        <w:jc w:val="center"/>
        <w:rPr>
          <w:rFonts w:eastAsia="Arial Nova" w:cs="Arial"/>
          <w:szCs w:val="28"/>
        </w:rPr>
      </w:pPr>
      <w:r w:rsidRPr="00E465E3">
        <w:rPr>
          <w:rFonts w:eastAsia="Arial Nova" w:cs="Arial"/>
          <w:b/>
          <w:bCs/>
          <w:szCs w:val="28"/>
        </w:rPr>
        <w:t>Lecture Name:</w:t>
      </w:r>
      <w:r>
        <w:rPr>
          <w:rFonts w:eastAsia="Arial Nova" w:cs="Arial"/>
          <w:szCs w:val="28"/>
        </w:rPr>
        <w:t xml:space="preserve"> </w:t>
      </w:r>
      <w:r w:rsidRPr="00E465E3">
        <w:rPr>
          <w:rFonts w:eastAsia="Arial Nova" w:cs="Arial"/>
          <w:szCs w:val="28"/>
        </w:rPr>
        <w:t>Zakiyyah Ahmed</w:t>
      </w:r>
    </w:p>
    <w:p w14:paraId="56D687DE" w14:textId="77777777" w:rsidR="00DF54E6" w:rsidRDefault="00E465E3" w:rsidP="00E465E3">
      <w:pPr>
        <w:jc w:val="center"/>
        <w:rPr>
          <w:rFonts w:eastAsia="Arial Nova" w:cs="Arial"/>
          <w:szCs w:val="28"/>
        </w:rPr>
      </w:pPr>
      <w:r w:rsidRPr="0035537E">
        <w:rPr>
          <w:rFonts w:eastAsia="Arial Nova" w:cs="Arial"/>
          <w:b/>
          <w:bCs/>
          <w:szCs w:val="28"/>
        </w:rPr>
        <w:t>Module Code:</w:t>
      </w:r>
      <w:r>
        <w:rPr>
          <w:rFonts w:eastAsia="Arial Nova" w:cs="Arial"/>
          <w:szCs w:val="28"/>
        </w:rPr>
        <w:t xml:space="preserve"> </w:t>
      </w:r>
      <w:r w:rsidRPr="00E465E3">
        <w:rPr>
          <w:rFonts w:eastAsia="Arial Nova" w:cs="Arial"/>
          <w:szCs w:val="28"/>
        </w:rPr>
        <w:t>BMHP6026</w:t>
      </w:r>
      <w:r>
        <w:rPr>
          <w:rFonts w:eastAsia="Arial Nova" w:cs="Arial"/>
          <w:szCs w:val="28"/>
        </w:rPr>
        <w:t xml:space="preserve"> – Component 1</w:t>
      </w:r>
    </w:p>
    <w:p w14:paraId="0682B205" w14:textId="1FD5597B" w:rsidR="00E465E3" w:rsidRPr="00DA0FE3" w:rsidRDefault="00E465E3" w:rsidP="00E465E3">
      <w:pPr>
        <w:jc w:val="center"/>
        <w:rPr>
          <w:rFonts w:eastAsia="Arial Nova" w:cs="Arial"/>
          <w:szCs w:val="28"/>
        </w:rPr>
      </w:pPr>
      <w:r w:rsidRPr="0035537E">
        <w:rPr>
          <w:rFonts w:eastAsia="Arial Nova" w:cs="Arial"/>
          <w:b/>
          <w:bCs/>
          <w:szCs w:val="28"/>
        </w:rPr>
        <w:t>Module Name:</w:t>
      </w:r>
      <w:r>
        <w:rPr>
          <w:rFonts w:eastAsia="Arial Nova" w:cs="Arial"/>
          <w:szCs w:val="28"/>
        </w:rPr>
        <w:t xml:space="preserve"> </w:t>
      </w:r>
      <w:r w:rsidRPr="00E465E3">
        <w:rPr>
          <w:rFonts w:eastAsia="Arial Nova" w:cs="Arial"/>
          <w:szCs w:val="28"/>
        </w:rPr>
        <w:t>Digital Transformation in the Health and Care Professions</w:t>
      </w:r>
    </w:p>
    <w:p w14:paraId="4F2F8BBF" w14:textId="5EF418B8" w:rsidR="00964CE3" w:rsidRDefault="00964CE3">
      <w:pPr>
        <w:rPr>
          <w:rFonts w:ascii="Arial" w:hAnsi="Arial" w:cs="Arial"/>
          <w:b/>
          <w:bCs/>
          <w:sz w:val="22"/>
          <w:szCs w:val="22"/>
        </w:rPr>
        <w:sectPr w:rsidR="00964CE3" w:rsidSect="00964CE3">
          <w:footerReference w:type="default" r:id="rId9"/>
          <w:pgSz w:w="11906" w:h="16838" w:code="9"/>
          <w:pgMar w:top="1440" w:right="1440" w:bottom="1440" w:left="1440" w:header="720" w:footer="720" w:gutter="0"/>
          <w:cols w:space="720"/>
          <w:docGrid w:linePitch="360"/>
        </w:sectPr>
      </w:pPr>
    </w:p>
    <w:p w14:paraId="2232BF21" w14:textId="4FD0CFC0" w:rsidR="00964CE3" w:rsidRPr="00964CE3" w:rsidRDefault="00964CE3" w:rsidP="00964CE3">
      <w:pPr>
        <w:pStyle w:val="Heading1"/>
      </w:pPr>
      <w:bookmarkStart w:id="0" w:name="_Toc211694889"/>
      <w:r w:rsidRPr="00964CE3">
        <w:lastRenderedPageBreak/>
        <w:t>Table of contents</w:t>
      </w:r>
      <w:bookmarkEnd w:id="0"/>
    </w:p>
    <w:p w14:paraId="03AEEF00" w14:textId="501D294D" w:rsidR="00FB6172" w:rsidRDefault="00964CE3">
      <w:pPr>
        <w:pStyle w:val="TOC1"/>
        <w:tabs>
          <w:tab w:val="right" w:leader="dot" w:pos="9016"/>
        </w:tabs>
        <w:rPr>
          <w:rFonts w:asciiTheme="minorHAnsi" w:eastAsiaTheme="minorEastAsia" w:hAnsiTheme="minorHAnsi"/>
          <w:noProof/>
          <w:lang w:val="en-GB" w:eastAsia="en-GB" w:bidi="ar-SA"/>
        </w:rPr>
      </w:pPr>
      <w:r>
        <w:rPr>
          <w:rFonts w:cs="Arial"/>
          <w:b/>
          <w:bCs/>
          <w:sz w:val="22"/>
          <w:szCs w:val="22"/>
        </w:rPr>
        <w:fldChar w:fldCharType="begin"/>
      </w:r>
      <w:r>
        <w:rPr>
          <w:rFonts w:cs="Arial"/>
          <w:b/>
          <w:bCs/>
          <w:sz w:val="22"/>
          <w:szCs w:val="22"/>
        </w:rPr>
        <w:instrText xml:space="preserve"> TOC \o "1-3" \h \z \u </w:instrText>
      </w:r>
      <w:r>
        <w:rPr>
          <w:rFonts w:cs="Arial"/>
          <w:b/>
          <w:bCs/>
          <w:sz w:val="22"/>
          <w:szCs w:val="22"/>
        </w:rPr>
        <w:fldChar w:fldCharType="separate"/>
      </w:r>
      <w:hyperlink w:anchor="_Toc211694889" w:history="1">
        <w:r w:rsidR="00FB6172" w:rsidRPr="00430505">
          <w:rPr>
            <w:rStyle w:val="Hyperlink"/>
            <w:noProof/>
          </w:rPr>
          <w:t>Table of contents</w:t>
        </w:r>
        <w:r w:rsidR="00FB6172">
          <w:rPr>
            <w:noProof/>
            <w:webHidden/>
          </w:rPr>
          <w:tab/>
        </w:r>
        <w:r w:rsidR="00FB6172">
          <w:rPr>
            <w:noProof/>
            <w:webHidden/>
          </w:rPr>
          <w:fldChar w:fldCharType="begin"/>
        </w:r>
        <w:r w:rsidR="00FB6172">
          <w:rPr>
            <w:noProof/>
            <w:webHidden/>
          </w:rPr>
          <w:instrText xml:space="preserve"> PAGEREF _Toc211694889 \h </w:instrText>
        </w:r>
        <w:r w:rsidR="00FB6172">
          <w:rPr>
            <w:noProof/>
            <w:webHidden/>
          </w:rPr>
        </w:r>
        <w:r w:rsidR="00FB6172">
          <w:rPr>
            <w:noProof/>
            <w:webHidden/>
          </w:rPr>
          <w:fldChar w:fldCharType="separate"/>
        </w:r>
        <w:r w:rsidR="00FB6172">
          <w:rPr>
            <w:noProof/>
            <w:webHidden/>
          </w:rPr>
          <w:t>1</w:t>
        </w:r>
        <w:r w:rsidR="00FB6172">
          <w:rPr>
            <w:noProof/>
            <w:webHidden/>
          </w:rPr>
          <w:fldChar w:fldCharType="end"/>
        </w:r>
      </w:hyperlink>
    </w:p>
    <w:p w14:paraId="6913723F" w14:textId="1745E0D7" w:rsidR="00FB6172" w:rsidRDefault="00FB6172">
      <w:pPr>
        <w:pStyle w:val="TOC2"/>
        <w:tabs>
          <w:tab w:val="right" w:leader="dot" w:pos="9016"/>
        </w:tabs>
        <w:rPr>
          <w:rFonts w:asciiTheme="minorHAnsi" w:eastAsiaTheme="minorEastAsia" w:hAnsiTheme="minorHAnsi"/>
          <w:noProof/>
          <w:lang w:val="en-GB" w:eastAsia="en-GB" w:bidi="ar-SA"/>
        </w:rPr>
      </w:pPr>
      <w:hyperlink w:anchor="_Toc211694890" w:history="1">
        <w:r w:rsidRPr="00430505">
          <w:rPr>
            <w:rStyle w:val="Hyperlink"/>
            <w:noProof/>
          </w:rPr>
          <w:t>1 Introduction</w:t>
        </w:r>
        <w:r>
          <w:rPr>
            <w:noProof/>
            <w:webHidden/>
          </w:rPr>
          <w:tab/>
        </w:r>
        <w:r>
          <w:rPr>
            <w:noProof/>
            <w:webHidden/>
          </w:rPr>
          <w:fldChar w:fldCharType="begin"/>
        </w:r>
        <w:r>
          <w:rPr>
            <w:noProof/>
            <w:webHidden/>
          </w:rPr>
          <w:instrText xml:space="preserve"> PAGEREF _Toc211694890 \h </w:instrText>
        </w:r>
        <w:r>
          <w:rPr>
            <w:noProof/>
            <w:webHidden/>
          </w:rPr>
        </w:r>
        <w:r>
          <w:rPr>
            <w:noProof/>
            <w:webHidden/>
          </w:rPr>
          <w:fldChar w:fldCharType="separate"/>
        </w:r>
        <w:r>
          <w:rPr>
            <w:noProof/>
            <w:webHidden/>
          </w:rPr>
          <w:t>2</w:t>
        </w:r>
        <w:r>
          <w:rPr>
            <w:noProof/>
            <w:webHidden/>
          </w:rPr>
          <w:fldChar w:fldCharType="end"/>
        </w:r>
      </w:hyperlink>
    </w:p>
    <w:p w14:paraId="2A12C1E8" w14:textId="2381CE8F" w:rsidR="00FB6172" w:rsidRDefault="00FB6172">
      <w:pPr>
        <w:pStyle w:val="TOC2"/>
        <w:tabs>
          <w:tab w:val="right" w:leader="dot" w:pos="9016"/>
        </w:tabs>
        <w:rPr>
          <w:rFonts w:asciiTheme="minorHAnsi" w:eastAsiaTheme="minorEastAsia" w:hAnsiTheme="minorHAnsi"/>
          <w:noProof/>
          <w:lang w:val="en-GB" w:eastAsia="en-GB" w:bidi="ar-SA"/>
        </w:rPr>
      </w:pPr>
      <w:hyperlink w:anchor="_Toc211694891" w:history="1">
        <w:r w:rsidRPr="00430505">
          <w:rPr>
            <w:rStyle w:val="Hyperlink"/>
            <w:noProof/>
          </w:rPr>
          <w:t>2 Overview of the NHS App</w:t>
        </w:r>
        <w:r>
          <w:rPr>
            <w:noProof/>
            <w:webHidden/>
          </w:rPr>
          <w:tab/>
        </w:r>
        <w:r>
          <w:rPr>
            <w:noProof/>
            <w:webHidden/>
          </w:rPr>
          <w:fldChar w:fldCharType="begin"/>
        </w:r>
        <w:r>
          <w:rPr>
            <w:noProof/>
            <w:webHidden/>
          </w:rPr>
          <w:instrText xml:space="preserve"> PAGEREF _Toc211694891 \h </w:instrText>
        </w:r>
        <w:r>
          <w:rPr>
            <w:noProof/>
            <w:webHidden/>
          </w:rPr>
        </w:r>
        <w:r>
          <w:rPr>
            <w:noProof/>
            <w:webHidden/>
          </w:rPr>
          <w:fldChar w:fldCharType="separate"/>
        </w:r>
        <w:r>
          <w:rPr>
            <w:noProof/>
            <w:webHidden/>
          </w:rPr>
          <w:t>3</w:t>
        </w:r>
        <w:r>
          <w:rPr>
            <w:noProof/>
            <w:webHidden/>
          </w:rPr>
          <w:fldChar w:fldCharType="end"/>
        </w:r>
      </w:hyperlink>
    </w:p>
    <w:p w14:paraId="2CA5A278" w14:textId="7260C020" w:rsidR="00FB6172" w:rsidRDefault="00FB6172">
      <w:pPr>
        <w:pStyle w:val="TOC2"/>
        <w:tabs>
          <w:tab w:val="right" w:leader="dot" w:pos="9016"/>
        </w:tabs>
        <w:rPr>
          <w:rFonts w:asciiTheme="minorHAnsi" w:eastAsiaTheme="minorEastAsia" w:hAnsiTheme="minorHAnsi"/>
          <w:noProof/>
          <w:lang w:val="en-GB" w:eastAsia="en-GB" w:bidi="ar-SA"/>
        </w:rPr>
      </w:pPr>
      <w:hyperlink w:anchor="_Toc211694892" w:history="1">
        <w:r w:rsidRPr="00430505">
          <w:rPr>
            <w:rStyle w:val="Hyperlink"/>
            <w:noProof/>
          </w:rPr>
          <w:t>3 Implementation of the NHS App</w:t>
        </w:r>
        <w:r>
          <w:rPr>
            <w:noProof/>
            <w:webHidden/>
          </w:rPr>
          <w:tab/>
        </w:r>
        <w:r>
          <w:rPr>
            <w:noProof/>
            <w:webHidden/>
          </w:rPr>
          <w:fldChar w:fldCharType="begin"/>
        </w:r>
        <w:r>
          <w:rPr>
            <w:noProof/>
            <w:webHidden/>
          </w:rPr>
          <w:instrText xml:space="preserve"> PAGEREF _Toc211694892 \h </w:instrText>
        </w:r>
        <w:r>
          <w:rPr>
            <w:noProof/>
            <w:webHidden/>
          </w:rPr>
        </w:r>
        <w:r>
          <w:rPr>
            <w:noProof/>
            <w:webHidden/>
          </w:rPr>
          <w:fldChar w:fldCharType="separate"/>
        </w:r>
        <w:r>
          <w:rPr>
            <w:noProof/>
            <w:webHidden/>
          </w:rPr>
          <w:t>4</w:t>
        </w:r>
        <w:r>
          <w:rPr>
            <w:noProof/>
            <w:webHidden/>
          </w:rPr>
          <w:fldChar w:fldCharType="end"/>
        </w:r>
      </w:hyperlink>
    </w:p>
    <w:p w14:paraId="6956B07B" w14:textId="0E59EE56"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893" w:history="1">
        <w:r w:rsidRPr="00430505">
          <w:rPr>
            <w:rStyle w:val="Hyperlink"/>
            <w:noProof/>
          </w:rPr>
          <w:t>3.1</w:t>
        </w:r>
        <w:r>
          <w:rPr>
            <w:rFonts w:asciiTheme="minorHAnsi" w:eastAsiaTheme="minorEastAsia" w:hAnsiTheme="minorHAnsi"/>
            <w:noProof/>
            <w:lang w:val="en-GB" w:eastAsia="en-GB" w:bidi="ar-SA"/>
          </w:rPr>
          <w:tab/>
        </w:r>
        <w:r w:rsidRPr="00430505">
          <w:rPr>
            <w:rStyle w:val="Hyperlink"/>
            <w:noProof/>
          </w:rPr>
          <w:t>Training and Adoption</w:t>
        </w:r>
        <w:r>
          <w:rPr>
            <w:noProof/>
            <w:webHidden/>
          </w:rPr>
          <w:tab/>
        </w:r>
        <w:r>
          <w:rPr>
            <w:noProof/>
            <w:webHidden/>
          </w:rPr>
          <w:fldChar w:fldCharType="begin"/>
        </w:r>
        <w:r>
          <w:rPr>
            <w:noProof/>
            <w:webHidden/>
          </w:rPr>
          <w:instrText xml:space="preserve"> PAGEREF _Toc211694893 \h </w:instrText>
        </w:r>
        <w:r>
          <w:rPr>
            <w:noProof/>
            <w:webHidden/>
          </w:rPr>
        </w:r>
        <w:r>
          <w:rPr>
            <w:noProof/>
            <w:webHidden/>
          </w:rPr>
          <w:fldChar w:fldCharType="separate"/>
        </w:r>
        <w:r>
          <w:rPr>
            <w:noProof/>
            <w:webHidden/>
          </w:rPr>
          <w:t>4</w:t>
        </w:r>
        <w:r>
          <w:rPr>
            <w:noProof/>
            <w:webHidden/>
          </w:rPr>
          <w:fldChar w:fldCharType="end"/>
        </w:r>
      </w:hyperlink>
    </w:p>
    <w:p w14:paraId="3DBD4530" w14:textId="7E5F7A1A"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894" w:history="1">
        <w:r w:rsidRPr="00430505">
          <w:rPr>
            <w:rStyle w:val="Hyperlink"/>
            <w:noProof/>
          </w:rPr>
          <w:t>3.2</w:t>
        </w:r>
        <w:r>
          <w:rPr>
            <w:rFonts w:asciiTheme="minorHAnsi" w:eastAsiaTheme="minorEastAsia" w:hAnsiTheme="minorHAnsi"/>
            <w:noProof/>
            <w:lang w:val="en-GB" w:eastAsia="en-GB" w:bidi="ar-SA"/>
          </w:rPr>
          <w:tab/>
        </w:r>
        <w:r w:rsidRPr="00430505">
          <w:rPr>
            <w:rStyle w:val="Hyperlink"/>
            <w:noProof/>
          </w:rPr>
          <w:t>Data Security and Compliance</w:t>
        </w:r>
        <w:r>
          <w:rPr>
            <w:noProof/>
            <w:webHidden/>
          </w:rPr>
          <w:tab/>
        </w:r>
        <w:r>
          <w:rPr>
            <w:noProof/>
            <w:webHidden/>
          </w:rPr>
          <w:fldChar w:fldCharType="begin"/>
        </w:r>
        <w:r>
          <w:rPr>
            <w:noProof/>
            <w:webHidden/>
          </w:rPr>
          <w:instrText xml:space="preserve"> PAGEREF _Toc211694894 \h </w:instrText>
        </w:r>
        <w:r>
          <w:rPr>
            <w:noProof/>
            <w:webHidden/>
          </w:rPr>
        </w:r>
        <w:r>
          <w:rPr>
            <w:noProof/>
            <w:webHidden/>
          </w:rPr>
          <w:fldChar w:fldCharType="separate"/>
        </w:r>
        <w:r>
          <w:rPr>
            <w:noProof/>
            <w:webHidden/>
          </w:rPr>
          <w:t>4</w:t>
        </w:r>
        <w:r>
          <w:rPr>
            <w:noProof/>
            <w:webHidden/>
          </w:rPr>
          <w:fldChar w:fldCharType="end"/>
        </w:r>
      </w:hyperlink>
    </w:p>
    <w:p w14:paraId="2114087F" w14:textId="2ECB4791" w:rsidR="00FB6172" w:rsidRDefault="00FB6172">
      <w:pPr>
        <w:pStyle w:val="TOC2"/>
        <w:tabs>
          <w:tab w:val="right" w:leader="dot" w:pos="9016"/>
        </w:tabs>
        <w:rPr>
          <w:rFonts w:asciiTheme="minorHAnsi" w:eastAsiaTheme="minorEastAsia" w:hAnsiTheme="minorHAnsi"/>
          <w:noProof/>
          <w:lang w:val="en-GB" w:eastAsia="en-GB" w:bidi="ar-SA"/>
        </w:rPr>
      </w:pPr>
      <w:hyperlink w:anchor="_Toc211694895" w:history="1">
        <w:r w:rsidRPr="00430505">
          <w:rPr>
            <w:rStyle w:val="Hyperlink"/>
            <w:noProof/>
          </w:rPr>
          <w:t>4 Impact on the Workforce</w:t>
        </w:r>
        <w:r>
          <w:rPr>
            <w:noProof/>
            <w:webHidden/>
          </w:rPr>
          <w:tab/>
        </w:r>
        <w:r>
          <w:rPr>
            <w:noProof/>
            <w:webHidden/>
          </w:rPr>
          <w:fldChar w:fldCharType="begin"/>
        </w:r>
        <w:r>
          <w:rPr>
            <w:noProof/>
            <w:webHidden/>
          </w:rPr>
          <w:instrText xml:space="preserve"> PAGEREF _Toc211694895 \h </w:instrText>
        </w:r>
        <w:r>
          <w:rPr>
            <w:noProof/>
            <w:webHidden/>
          </w:rPr>
        </w:r>
        <w:r>
          <w:rPr>
            <w:noProof/>
            <w:webHidden/>
          </w:rPr>
          <w:fldChar w:fldCharType="separate"/>
        </w:r>
        <w:r>
          <w:rPr>
            <w:noProof/>
            <w:webHidden/>
          </w:rPr>
          <w:t>5</w:t>
        </w:r>
        <w:r>
          <w:rPr>
            <w:noProof/>
            <w:webHidden/>
          </w:rPr>
          <w:fldChar w:fldCharType="end"/>
        </w:r>
      </w:hyperlink>
    </w:p>
    <w:p w14:paraId="1896C39C" w14:textId="61244E57"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896" w:history="1">
        <w:r w:rsidRPr="00430505">
          <w:rPr>
            <w:rStyle w:val="Hyperlink"/>
            <w:noProof/>
          </w:rPr>
          <w:t>4.1</w:t>
        </w:r>
        <w:r>
          <w:rPr>
            <w:rFonts w:asciiTheme="minorHAnsi" w:eastAsiaTheme="minorEastAsia" w:hAnsiTheme="minorHAnsi"/>
            <w:noProof/>
            <w:lang w:val="en-GB" w:eastAsia="en-GB" w:bidi="ar-SA"/>
          </w:rPr>
          <w:tab/>
        </w:r>
        <w:r w:rsidRPr="00430505">
          <w:rPr>
            <w:rStyle w:val="Hyperlink"/>
            <w:noProof/>
          </w:rPr>
          <w:t>Changes in Job Roles</w:t>
        </w:r>
        <w:r>
          <w:rPr>
            <w:noProof/>
            <w:webHidden/>
          </w:rPr>
          <w:tab/>
        </w:r>
        <w:r>
          <w:rPr>
            <w:noProof/>
            <w:webHidden/>
          </w:rPr>
          <w:fldChar w:fldCharType="begin"/>
        </w:r>
        <w:r>
          <w:rPr>
            <w:noProof/>
            <w:webHidden/>
          </w:rPr>
          <w:instrText xml:space="preserve"> PAGEREF _Toc211694896 \h </w:instrText>
        </w:r>
        <w:r>
          <w:rPr>
            <w:noProof/>
            <w:webHidden/>
          </w:rPr>
        </w:r>
        <w:r>
          <w:rPr>
            <w:noProof/>
            <w:webHidden/>
          </w:rPr>
          <w:fldChar w:fldCharType="separate"/>
        </w:r>
        <w:r>
          <w:rPr>
            <w:noProof/>
            <w:webHidden/>
          </w:rPr>
          <w:t>5</w:t>
        </w:r>
        <w:r>
          <w:rPr>
            <w:noProof/>
            <w:webHidden/>
          </w:rPr>
          <w:fldChar w:fldCharType="end"/>
        </w:r>
      </w:hyperlink>
    </w:p>
    <w:p w14:paraId="6ADAF87C" w14:textId="145C4D67"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897" w:history="1">
        <w:r w:rsidRPr="00430505">
          <w:rPr>
            <w:rStyle w:val="Hyperlink"/>
            <w:noProof/>
          </w:rPr>
          <w:t>4.2</w:t>
        </w:r>
        <w:r>
          <w:rPr>
            <w:rFonts w:asciiTheme="minorHAnsi" w:eastAsiaTheme="minorEastAsia" w:hAnsiTheme="minorHAnsi"/>
            <w:noProof/>
            <w:lang w:val="en-GB" w:eastAsia="en-GB" w:bidi="ar-SA"/>
          </w:rPr>
          <w:tab/>
        </w:r>
        <w:r w:rsidRPr="00430505">
          <w:rPr>
            <w:rStyle w:val="Hyperlink"/>
            <w:noProof/>
          </w:rPr>
          <w:t>Role Competency and Training</w:t>
        </w:r>
        <w:r>
          <w:rPr>
            <w:noProof/>
            <w:webHidden/>
          </w:rPr>
          <w:tab/>
        </w:r>
        <w:r>
          <w:rPr>
            <w:noProof/>
            <w:webHidden/>
          </w:rPr>
          <w:fldChar w:fldCharType="begin"/>
        </w:r>
        <w:r>
          <w:rPr>
            <w:noProof/>
            <w:webHidden/>
          </w:rPr>
          <w:instrText xml:space="preserve"> PAGEREF _Toc211694897 \h </w:instrText>
        </w:r>
        <w:r>
          <w:rPr>
            <w:noProof/>
            <w:webHidden/>
          </w:rPr>
        </w:r>
        <w:r>
          <w:rPr>
            <w:noProof/>
            <w:webHidden/>
          </w:rPr>
          <w:fldChar w:fldCharType="separate"/>
        </w:r>
        <w:r>
          <w:rPr>
            <w:noProof/>
            <w:webHidden/>
          </w:rPr>
          <w:t>5</w:t>
        </w:r>
        <w:r>
          <w:rPr>
            <w:noProof/>
            <w:webHidden/>
          </w:rPr>
          <w:fldChar w:fldCharType="end"/>
        </w:r>
      </w:hyperlink>
    </w:p>
    <w:p w14:paraId="6D7B8B74" w14:textId="36F88407"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898" w:history="1">
        <w:r w:rsidRPr="00430505">
          <w:rPr>
            <w:rStyle w:val="Hyperlink"/>
            <w:noProof/>
          </w:rPr>
          <w:t>4.3</w:t>
        </w:r>
        <w:r>
          <w:rPr>
            <w:rFonts w:asciiTheme="minorHAnsi" w:eastAsiaTheme="minorEastAsia" w:hAnsiTheme="minorHAnsi"/>
            <w:noProof/>
            <w:lang w:val="en-GB" w:eastAsia="en-GB" w:bidi="ar-SA"/>
          </w:rPr>
          <w:tab/>
        </w:r>
        <w:r w:rsidRPr="00430505">
          <w:rPr>
            <w:rStyle w:val="Hyperlink"/>
            <w:noProof/>
          </w:rPr>
          <w:t>Workforce Challenges</w:t>
        </w:r>
        <w:r>
          <w:rPr>
            <w:noProof/>
            <w:webHidden/>
          </w:rPr>
          <w:tab/>
        </w:r>
        <w:r>
          <w:rPr>
            <w:noProof/>
            <w:webHidden/>
          </w:rPr>
          <w:fldChar w:fldCharType="begin"/>
        </w:r>
        <w:r>
          <w:rPr>
            <w:noProof/>
            <w:webHidden/>
          </w:rPr>
          <w:instrText xml:space="preserve"> PAGEREF _Toc211694898 \h </w:instrText>
        </w:r>
        <w:r>
          <w:rPr>
            <w:noProof/>
            <w:webHidden/>
          </w:rPr>
        </w:r>
        <w:r>
          <w:rPr>
            <w:noProof/>
            <w:webHidden/>
          </w:rPr>
          <w:fldChar w:fldCharType="separate"/>
        </w:r>
        <w:r>
          <w:rPr>
            <w:noProof/>
            <w:webHidden/>
          </w:rPr>
          <w:t>6</w:t>
        </w:r>
        <w:r>
          <w:rPr>
            <w:noProof/>
            <w:webHidden/>
          </w:rPr>
          <w:fldChar w:fldCharType="end"/>
        </w:r>
      </w:hyperlink>
    </w:p>
    <w:p w14:paraId="37A1DC40" w14:textId="1AF734C5" w:rsidR="00FB6172" w:rsidRDefault="00FB6172">
      <w:pPr>
        <w:pStyle w:val="TOC2"/>
        <w:tabs>
          <w:tab w:val="right" w:leader="dot" w:pos="9016"/>
        </w:tabs>
        <w:rPr>
          <w:rFonts w:asciiTheme="minorHAnsi" w:eastAsiaTheme="minorEastAsia" w:hAnsiTheme="minorHAnsi"/>
          <w:noProof/>
          <w:lang w:val="en-GB" w:eastAsia="en-GB" w:bidi="ar-SA"/>
        </w:rPr>
      </w:pPr>
      <w:hyperlink w:anchor="_Toc211694899" w:history="1">
        <w:r w:rsidRPr="00430505">
          <w:rPr>
            <w:rStyle w:val="Hyperlink"/>
            <w:noProof/>
          </w:rPr>
          <w:t>5 Impact on Service Delivery</w:t>
        </w:r>
        <w:r>
          <w:rPr>
            <w:noProof/>
            <w:webHidden/>
          </w:rPr>
          <w:tab/>
        </w:r>
        <w:r>
          <w:rPr>
            <w:noProof/>
            <w:webHidden/>
          </w:rPr>
          <w:fldChar w:fldCharType="begin"/>
        </w:r>
        <w:r>
          <w:rPr>
            <w:noProof/>
            <w:webHidden/>
          </w:rPr>
          <w:instrText xml:space="preserve"> PAGEREF _Toc211694899 \h </w:instrText>
        </w:r>
        <w:r>
          <w:rPr>
            <w:noProof/>
            <w:webHidden/>
          </w:rPr>
        </w:r>
        <w:r>
          <w:rPr>
            <w:noProof/>
            <w:webHidden/>
          </w:rPr>
          <w:fldChar w:fldCharType="separate"/>
        </w:r>
        <w:r>
          <w:rPr>
            <w:noProof/>
            <w:webHidden/>
          </w:rPr>
          <w:t>7</w:t>
        </w:r>
        <w:r>
          <w:rPr>
            <w:noProof/>
            <w:webHidden/>
          </w:rPr>
          <w:fldChar w:fldCharType="end"/>
        </w:r>
      </w:hyperlink>
    </w:p>
    <w:p w14:paraId="578B4782" w14:textId="3C02CADE"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900" w:history="1">
        <w:r w:rsidRPr="00430505">
          <w:rPr>
            <w:rStyle w:val="Hyperlink"/>
            <w:noProof/>
          </w:rPr>
          <w:t>5.1</w:t>
        </w:r>
        <w:r>
          <w:rPr>
            <w:rFonts w:asciiTheme="minorHAnsi" w:eastAsiaTheme="minorEastAsia" w:hAnsiTheme="minorHAnsi"/>
            <w:noProof/>
            <w:lang w:val="en-GB" w:eastAsia="en-GB" w:bidi="ar-SA"/>
          </w:rPr>
          <w:tab/>
        </w:r>
        <w:r w:rsidRPr="00430505">
          <w:rPr>
            <w:rStyle w:val="Hyperlink"/>
            <w:noProof/>
          </w:rPr>
          <w:t>Improved Accessibility and Patient Engagement</w:t>
        </w:r>
        <w:r>
          <w:rPr>
            <w:noProof/>
            <w:webHidden/>
          </w:rPr>
          <w:tab/>
        </w:r>
        <w:r>
          <w:rPr>
            <w:noProof/>
            <w:webHidden/>
          </w:rPr>
          <w:fldChar w:fldCharType="begin"/>
        </w:r>
        <w:r>
          <w:rPr>
            <w:noProof/>
            <w:webHidden/>
          </w:rPr>
          <w:instrText xml:space="preserve"> PAGEREF _Toc211694900 \h </w:instrText>
        </w:r>
        <w:r>
          <w:rPr>
            <w:noProof/>
            <w:webHidden/>
          </w:rPr>
        </w:r>
        <w:r>
          <w:rPr>
            <w:noProof/>
            <w:webHidden/>
          </w:rPr>
          <w:fldChar w:fldCharType="separate"/>
        </w:r>
        <w:r>
          <w:rPr>
            <w:noProof/>
            <w:webHidden/>
          </w:rPr>
          <w:t>7</w:t>
        </w:r>
        <w:r>
          <w:rPr>
            <w:noProof/>
            <w:webHidden/>
          </w:rPr>
          <w:fldChar w:fldCharType="end"/>
        </w:r>
      </w:hyperlink>
    </w:p>
    <w:p w14:paraId="15433247" w14:textId="3861B92B"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901" w:history="1">
        <w:r w:rsidRPr="00430505">
          <w:rPr>
            <w:rStyle w:val="Hyperlink"/>
            <w:noProof/>
          </w:rPr>
          <w:t>5.2</w:t>
        </w:r>
        <w:r>
          <w:rPr>
            <w:rFonts w:asciiTheme="minorHAnsi" w:eastAsiaTheme="minorEastAsia" w:hAnsiTheme="minorHAnsi"/>
            <w:noProof/>
            <w:lang w:val="en-GB" w:eastAsia="en-GB" w:bidi="ar-SA"/>
          </w:rPr>
          <w:tab/>
        </w:r>
        <w:r w:rsidRPr="00430505">
          <w:rPr>
            <w:rStyle w:val="Hyperlink"/>
            <w:noProof/>
          </w:rPr>
          <w:t>Efficiency and Service Optimization</w:t>
        </w:r>
        <w:r>
          <w:rPr>
            <w:noProof/>
            <w:webHidden/>
          </w:rPr>
          <w:tab/>
        </w:r>
        <w:r>
          <w:rPr>
            <w:noProof/>
            <w:webHidden/>
          </w:rPr>
          <w:fldChar w:fldCharType="begin"/>
        </w:r>
        <w:r>
          <w:rPr>
            <w:noProof/>
            <w:webHidden/>
          </w:rPr>
          <w:instrText xml:space="preserve"> PAGEREF _Toc211694901 \h </w:instrText>
        </w:r>
        <w:r>
          <w:rPr>
            <w:noProof/>
            <w:webHidden/>
          </w:rPr>
        </w:r>
        <w:r>
          <w:rPr>
            <w:noProof/>
            <w:webHidden/>
          </w:rPr>
          <w:fldChar w:fldCharType="separate"/>
        </w:r>
        <w:r>
          <w:rPr>
            <w:noProof/>
            <w:webHidden/>
          </w:rPr>
          <w:t>7</w:t>
        </w:r>
        <w:r>
          <w:rPr>
            <w:noProof/>
            <w:webHidden/>
          </w:rPr>
          <w:fldChar w:fldCharType="end"/>
        </w:r>
      </w:hyperlink>
    </w:p>
    <w:p w14:paraId="4DEC7E6C" w14:textId="3C61A545"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902" w:history="1">
        <w:r w:rsidRPr="00430505">
          <w:rPr>
            <w:rStyle w:val="Hyperlink"/>
            <w:noProof/>
          </w:rPr>
          <w:t>5.3</w:t>
        </w:r>
        <w:r>
          <w:rPr>
            <w:rFonts w:asciiTheme="minorHAnsi" w:eastAsiaTheme="minorEastAsia" w:hAnsiTheme="minorHAnsi"/>
            <w:noProof/>
            <w:lang w:val="en-GB" w:eastAsia="en-GB" w:bidi="ar-SA"/>
          </w:rPr>
          <w:tab/>
        </w:r>
        <w:r w:rsidRPr="00430505">
          <w:rPr>
            <w:rStyle w:val="Hyperlink"/>
            <w:noProof/>
          </w:rPr>
          <w:t>Enhanced Continuity of Care</w:t>
        </w:r>
        <w:r>
          <w:rPr>
            <w:noProof/>
            <w:webHidden/>
          </w:rPr>
          <w:tab/>
        </w:r>
        <w:r>
          <w:rPr>
            <w:noProof/>
            <w:webHidden/>
          </w:rPr>
          <w:fldChar w:fldCharType="begin"/>
        </w:r>
        <w:r>
          <w:rPr>
            <w:noProof/>
            <w:webHidden/>
          </w:rPr>
          <w:instrText xml:space="preserve"> PAGEREF _Toc211694902 \h </w:instrText>
        </w:r>
        <w:r>
          <w:rPr>
            <w:noProof/>
            <w:webHidden/>
          </w:rPr>
        </w:r>
        <w:r>
          <w:rPr>
            <w:noProof/>
            <w:webHidden/>
          </w:rPr>
          <w:fldChar w:fldCharType="separate"/>
        </w:r>
        <w:r>
          <w:rPr>
            <w:noProof/>
            <w:webHidden/>
          </w:rPr>
          <w:t>7</w:t>
        </w:r>
        <w:r>
          <w:rPr>
            <w:noProof/>
            <w:webHidden/>
          </w:rPr>
          <w:fldChar w:fldCharType="end"/>
        </w:r>
      </w:hyperlink>
    </w:p>
    <w:p w14:paraId="04BACAA8" w14:textId="7B51F451"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903" w:history="1">
        <w:r w:rsidRPr="00430505">
          <w:rPr>
            <w:rStyle w:val="Hyperlink"/>
            <w:noProof/>
          </w:rPr>
          <w:t>5.4</w:t>
        </w:r>
        <w:r>
          <w:rPr>
            <w:rFonts w:asciiTheme="minorHAnsi" w:eastAsiaTheme="minorEastAsia" w:hAnsiTheme="minorHAnsi"/>
            <w:noProof/>
            <w:lang w:val="en-GB" w:eastAsia="en-GB" w:bidi="ar-SA"/>
          </w:rPr>
          <w:tab/>
        </w:r>
        <w:r w:rsidRPr="00430505">
          <w:rPr>
            <w:rStyle w:val="Hyperlink"/>
            <w:noProof/>
          </w:rPr>
          <w:t>Integration with Broader Healthcare Systems</w:t>
        </w:r>
        <w:r>
          <w:rPr>
            <w:noProof/>
            <w:webHidden/>
          </w:rPr>
          <w:tab/>
        </w:r>
        <w:r>
          <w:rPr>
            <w:noProof/>
            <w:webHidden/>
          </w:rPr>
          <w:fldChar w:fldCharType="begin"/>
        </w:r>
        <w:r>
          <w:rPr>
            <w:noProof/>
            <w:webHidden/>
          </w:rPr>
          <w:instrText xml:space="preserve"> PAGEREF _Toc211694903 \h </w:instrText>
        </w:r>
        <w:r>
          <w:rPr>
            <w:noProof/>
            <w:webHidden/>
          </w:rPr>
        </w:r>
        <w:r>
          <w:rPr>
            <w:noProof/>
            <w:webHidden/>
          </w:rPr>
          <w:fldChar w:fldCharType="separate"/>
        </w:r>
        <w:r>
          <w:rPr>
            <w:noProof/>
            <w:webHidden/>
          </w:rPr>
          <w:t>8</w:t>
        </w:r>
        <w:r>
          <w:rPr>
            <w:noProof/>
            <w:webHidden/>
          </w:rPr>
          <w:fldChar w:fldCharType="end"/>
        </w:r>
      </w:hyperlink>
    </w:p>
    <w:p w14:paraId="0CFD4535" w14:textId="0D4050E5" w:rsidR="00FB6172" w:rsidRDefault="00FB6172">
      <w:pPr>
        <w:pStyle w:val="TOC3"/>
        <w:tabs>
          <w:tab w:val="left" w:pos="1200"/>
          <w:tab w:val="right" w:leader="dot" w:pos="9016"/>
        </w:tabs>
        <w:rPr>
          <w:rFonts w:asciiTheme="minorHAnsi" w:eastAsiaTheme="minorEastAsia" w:hAnsiTheme="minorHAnsi"/>
          <w:noProof/>
          <w:lang w:val="en-GB" w:eastAsia="en-GB" w:bidi="ar-SA"/>
        </w:rPr>
      </w:pPr>
      <w:hyperlink w:anchor="_Toc211694904" w:history="1">
        <w:r w:rsidRPr="00430505">
          <w:rPr>
            <w:rStyle w:val="Hyperlink"/>
            <w:noProof/>
          </w:rPr>
          <w:t>5.5</w:t>
        </w:r>
        <w:r>
          <w:rPr>
            <w:rFonts w:asciiTheme="minorHAnsi" w:eastAsiaTheme="minorEastAsia" w:hAnsiTheme="minorHAnsi"/>
            <w:noProof/>
            <w:lang w:val="en-GB" w:eastAsia="en-GB" w:bidi="ar-SA"/>
          </w:rPr>
          <w:tab/>
        </w:r>
        <w:r w:rsidRPr="00430505">
          <w:rPr>
            <w:rStyle w:val="Hyperlink"/>
            <w:noProof/>
          </w:rPr>
          <w:t>Challenges in Service Delivery</w:t>
        </w:r>
        <w:r>
          <w:rPr>
            <w:noProof/>
            <w:webHidden/>
          </w:rPr>
          <w:tab/>
        </w:r>
        <w:r>
          <w:rPr>
            <w:noProof/>
            <w:webHidden/>
          </w:rPr>
          <w:fldChar w:fldCharType="begin"/>
        </w:r>
        <w:r>
          <w:rPr>
            <w:noProof/>
            <w:webHidden/>
          </w:rPr>
          <w:instrText xml:space="preserve"> PAGEREF _Toc211694904 \h </w:instrText>
        </w:r>
        <w:r>
          <w:rPr>
            <w:noProof/>
            <w:webHidden/>
          </w:rPr>
        </w:r>
        <w:r>
          <w:rPr>
            <w:noProof/>
            <w:webHidden/>
          </w:rPr>
          <w:fldChar w:fldCharType="separate"/>
        </w:r>
        <w:r>
          <w:rPr>
            <w:noProof/>
            <w:webHidden/>
          </w:rPr>
          <w:t>8</w:t>
        </w:r>
        <w:r>
          <w:rPr>
            <w:noProof/>
            <w:webHidden/>
          </w:rPr>
          <w:fldChar w:fldCharType="end"/>
        </w:r>
      </w:hyperlink>
    </w:p>
    <w:p w14:paraId="6B54C23E" w14:textId="0B3EB4D2" w:rsidR="00FB6172" w:rsidRDefault="00FB6172">
      <w:pPr>
        <w:pStyle w:val="TOC2"/>
        <w:tabs>
          <w:tab w:val="right" w:leader="dot" w:pos="9016"/>
        </w:tabs>
        <w:rPr>
          <w:rFonts w:asciiTheme="minorHAnsi" w:eastAsiaTheme="minorEastAsia" w:hAnsiTheme="minorHAnsi"/>
          <w:noProof/>
          <w:lang w:val="en-GB" w:eastAsia="en-GB" w:bidi="ar-SA"/>
        </w:rPr>
      </w:pPr>
      <w:hyperlink w:anchor="_Toc211694905" w:history="1">
        <w:r w:rsidRPr="00430505">
          <w:rPr>
            <w:rStyle w:val="Hyperlink"/>
            <w:noProof/>
          </w:rPr>
          <w:t>6 References</w:t>
        </w:r>
        <w:r>
          <w:rPr>
            <w:noProof/>
            <w:webHidden/>
          </w:rPr>
          <w:tab/>
        </w:r>
        <w:r>
          <w:rPr>
            <w:noProof/>
            <w:webHidden/>
          </w:rPr>
          <w:fldChar w:fldCharType="begin"/>
        </w:r>
        <w:r>
          <w:rPr>
            <w:noProof/>
            <w:webHidden/>
          </w:rPr>
          <w:instrText xml:space="preserve"> PAGEREF _Toc211694905 \h </w:instrText>
        </w:r>
        <w:r>
          <w:rPr>
            <w:noProof/>
            <w:webHidden/>
          </w:rPr>
        </w:r>
        <w:r>
          <w:rPr>
            <w:noProof/>
            <w:webHidden/>
          </w:rPr>
          <w:fldChar w:fldCharType="separate"/>
        </w:r>
        <w:r>
          <w:rPr>
            <w:noProof/>
            <w:webHidden/>
          </w:rPr>
          <w:t>10</w:t>
        </w:r>
        <w:r>
          <w:rPr>
            <w:noProof/>
            <w:webHidden/>
          </w:rPr>
          <w:fldChar w:fldCharType="end"/>
        </w:r>
      </w:hyperlink>
    </w:p>
    <w:p w14:paraId="23AED817" w14:textId="2DACA302" w:rsidR="00964CE3" w:rsidRDefault="00964CE3" w:rsidP="00964CE3">
      <w:pPr>
        <w:spacing w:line="360" w:lineRule="auto"/>
        <w:jc w:val="both"/>
        <w:rPr>
          <w:rFonts w:ascii="Arial" w:hAnsi="Arial" w:cs="Arial"/>
          <w:b/>
          <w:bCs/>
          <w:sz w:val="22"/>
          <w:szCs w:val="22"/>
        </w:rPr>
      </w:pPr>
      <w:r>
        <w:rPr>
          <w:rFonts w:ascii="Arial" w:hAnsi="Arial" w:cs="Arial"/>
          <w:b/>
          <w:bCs/>
          <w:sz w:val="22"/>
          <w:szCs w:val="22"/>
        </w:rPr>
        <w:fldChar w:fldCharType="end"/>
      </w:r>
    </w:p>
    <w:p w14:paraId="19F3E746" w14:textId="77777777" w:rsidR="00964CE3" w:rsidRDefault="00964CE3" w:rsidP="00964CE3">
      <w:pPr>
        <w:spacing w:line="360" w:lineRule="auto"/>
        <w:jc w:val="both"/>
        <w:rPr>
          <w:rFonts w:ascii="Arial" w:hAnsi="Arial" w:cs="Arial"/>
          <w:b/>
          <w:bCs/>
          <w:sz w:val="22"/>
          <w:szCs w:val="22"/>
        </w:rPr>
      </w:pPr>
    </w:p>
    <w:p w14:paraId="31344905" w14:textId="77777777" w:rsidR="00964CE3" w:rsidRDefault="00964CE3" w:rsidP="00964CE3">
      <w:pPr>
        <w:spacing w:line="360" w:lineRule="auto"/>
        <w:jc w:val="both"/>
        <w:rPr>
          <w:rFonts w:ascii="Arial" w:hAnsi="Arial" w:cs="Arial"/>
          <w:b/>
          <w:bCs/>
          <w:sz w:val="22"/>
          <w:szCs w:val="22"/>
        </w:rPr>
      </w:pPr>
    </w:p>
    <w:p w14:paraId="2582B2EE" w14:textId="77777777" w:rsidR="00964CE3" w:rsidRDefault="00964CE3" w:rsidP="00964CE3">
      <w:pPr>
        <w:spacing w:line="360" w:lineRule="auto"/>
        <w:jc w:val="both"/>
        <w:rPr>
          <w:rFonts w:ascii="Arial" w:hAnsi="Arial" w:cs="Arial"/>
          <w:b/>
          <w:bCs/>
          <w:sz w:val="22"/>
          <w:szCs w:val="22"/>
        </w:rPr>
      </w:pPr>
    </w:p>
    <w:p w14:paraId="6D389E93" w14:textId="77777777" w:rsidR="00964CE3" w:rsidRDefault="00964CE3" w:rsidP="00964CE3">
      <w:pPr>
        <w:spacing w:line="360" w:lineRule="auto"/>
        <w:jc w:val="both"/>
        <w:rPr>
          <w:rFonts w:ascii="Arial" w:hAnsi="Arial" w:cs="Arial"/>
          <w:b/>
          <w:bCs/>
          <w:sz w:val="22"/>
          <w:szCs w:val="22"/>
        </w:rPr>
      </w:pPr>
    </w:p>
    <w:p w14:paraId="1874F6E8" w14:textId="77777777" w:rsidR="00964CE3" w:rsidRDefault="00964CE3" w:rsidP="00964CE3">
      <w:pPr>
        <w:spacing w:line="360" w:lineRule="auto"/>
        <w:jc w:val="both"/>
        <w:rPr>
          <w:rFonts w:ascii="Arial" w:hAnsi="Arial" w:cs="Arial"/>
          <w:b/>
          <w:bCs/>
          <w:sz w:val="22"/>
          <w:szCs w:val="22"/>
        </w:rPr>
      </w:pPr>
    </w:p>
    <w:p w14:paraId="5AD13C27" w14:textId="30286344" w:rsidR="00964CE3" w:rsidRDefault="00964CE3" w:rsidP="00964CE3">
      <w:pPr>
        <w:spacing w:line="360" w:lineRule="auto"/>
        <w:jc w:val="both"/>
        <w:rPr>
          <w:rFonts w:ascii="Arial" w:hAnsi="Arial" w:cs="Arial"/>
          <w:b/>
          <w:bCs/>
          <w:sz w:val="22"/>
          <w:szCs w:val="22"/>
        </w:rPr>
      </w:pPr>
      <w:r>
        <w:rPr>
          <w:rFonts w:ascii="Arial" w:hAnsi="Arial" w:cs="Arial"/>
          <w:b/>
          <w:bCs/>
          <w:sz w:val="22"/>
          <w:szCs w:val="22"/>
        </w:rPr>
        <w:br w:type="page"/>
      </w:r>
    </w:p>
    <w:p w14:paraId="017DACCB" w14:textId="6EFF7FA8" w:rsidR="00324547" w:rsidRPr="001367CB" w:rsidRDefault="00324547" w:rsidP="00964CE3">
      <w:pPr>
        <w:spacing w:line="360" w:lineRule="auto"/>
        <w:jc w:val="both"/>
        <w:rPr>
          <w:rFonts w:ascii="Arial" w:hAnsi="Arial" w:cs="Arial"/>
          <w:b/>
          <w:bCs/>
          <w:sz w:val="22"/>
          <w:szCs w:val="22"/>
        </w:rPr>
      </w:pPr>
      <w:r w:rsidRPr="001367CB">
        <w:rPr>
          <w:rFonts w:ascii="Arial" w:hAnsi="Arial" w:cs="Arial"/>
          <w:b/>
          <w:bCs/>
          <w:sz w:val="22"/>
          <w:szCs w:val="22"/>
        </w:rPr>
        <w:lastRenderedPageBreak/>
        <w:t>Digital Innovation in Health and Social Care</w:t>
      </w:r>
      <w:r w:rsidR="008E3058" w:rsidRPr="001367CB">
        <w:rPr>
          <w:rFonts w:ascii="Arial" w:hAnsi="Arial" w:cs="Arial"/>
          <w:b/>
          <w:bCs/>
          <w:sz w:val="22"/>
          <w:szCs w:val="22"/>
        </w:rPr>
        <w:t xml:space="preserve"> -</w:t>
      </w:r>
      <w:r w:rsidRPr="001367CB">
        <w:rPr>
          <w:rFonts w:ascii="Arial" w:hAnsi="Arial" w:cs="Arial"/>
          <w:b/>
          <w:bCs/>
          <w:sz w:val="22"/>
          <w:szCs w:val="22"/>
        </w:rPr>
        <w:t xml:space="preserve"> The NHS App</w:t>
      </w:r>
    </w:p>
    <w:p w14:paraId="2815CA7A" w14:textId="2EE75E86" w:rsidR="00324547" w:rsidRPr="001367CB" w:rsidRDefault="00324547" w:rsidP="00964CE3">
      <w:pPr>
        <w:pStyle w:val="Heading2"/>
        <w:rPr>
          <w:sz w:val="22"/>
          <w:szCs w:val="22"/>
        </w:rPr>
      </w:pPr>
      <w:bookmarkStart w:id="1" w:name="_Toc211694890"/>
      <w:r w:rsidRPr="00964CE3">
        <w:t>Introduction</w:t>
      </w:r>
      <w:bookmarkEnd w:id="1"/>
    </w:p>
    <w:p w14:paraId="2DDC2417" w14:textId="0A15BBBF" w:rsidR="00324547" w:rsidRPr="001367CB" w:rsidRDefault="00601441" w:rsidP="00964CE3">
      <w:pPr>
        <w:spacing w:line="360" w:lineRule="auto"/>
        <w:jc w:val="both"/>
        <w:rPr>
          <w:rFonts w:ascii="Arial" w:hAnsi="Arial" w:cs="Arial"/>
          <w:sz w:val="22"/>
          <w:szCs w:val="22"/>
        </w:rPr>
      </w:pPr>
      <w:r w:rsidRPr="001367CB">
        <w:rPr>
          <w:rFonts w:ascii="Arial" w:hAnsi="Arial" w:cs="Arial"/>
          <w:sz w:val="22"/>
          <w:szCs w:val="22"/>
        </w:rPr>
        <w:t>Digital transformation</w:t>
      </w:r>
      <w:r w:rsidR="008E3058" w:rsidRPr="001367CB">
        <w:rPr>
          <w:rFonts w:ascii="Arial" w:hAnsi="Arial" w:cs="Arial"/>
          <w:sz w:val="22"/>
          <w:szCs w:val="22"/>
        </w:rPr>
        <w:t xml:space="preserve"> can be identified as</w:t>
      </w:r>
      <w:r w:rsidR="00DA5541" w:rsidRPr="001367CB">
        <w:rPr>
          <w:rFonts w:ascii="Arial" w:hAnsi="Arial" w:cs="Arial"/>
          <w:sz w:val="22"/>
          <w:szCs w:val="22"/>
        </w:rPr>
        <w:t xml:space="preserve"> a focus of contemporary healthcare delivery in enhancing accessibility, efficiency, and patient engagement. When considering past decades, the NHS App was introduced in 2018 by NHS Digital and NHS England</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{"citationItems":[{"id":"ITEM-1","itemData":{"DOI":"10.1186/s12916-024-03842-w","ISBN":"1291602403842","ISSN":"17417015","PMID":"39838384","abstract":"Background: The NHS App launched in 2019 as the ‘digital front door’ to the National Health Service in England with core features including General Practitioner (GP) appointment booking, repeat prescriptions, patient access to records and, later on, COVID-19 vaccination certification. Similar patient portals have been adopted in different formats and with variable levels of success. In this longitudinal study (2021–2023) we examined how the NHS App became implemented in the pandemic context and beyond. Methods: We recruited 88 participants in 62 qualitative interviews and four focus groups. Participants included patients, carers, members of the public, clinical/non-clinical NHS staff from five GP practices (where we also conducted over 60 h of observations) across England, as well as other industry, policy and civil rights stakeholders. Document analysis also contributed to participant recruitment and data interpretation. Data collection and analysis was informed by the Non-Adoption, Abandonment, Scale-up, Spread and Sustainability (NASSS) framework. Results: Our study identified the various ways in which complexity manifested as part of the implementation, use and roll-out of the NHS App. Patients had diverse (positive and negative) user experiences as the app evolved, with some of its features described as more useful than others (e.g. prescription ordering, COVID Pass). As the app primarily provided a gateway to general practice systems and infrastructures, not all features were available by default or consistently to all users, with information often appearing fragmented or system-facing (e.g. coded). NHS staff viewed the app as constituting core NHS infrastructure in the long term which made it appealing, even though initially there was less recognition of its immediate value. There was variable organisational capacity to enable implementation and to put in place processes and staff roles required to support patient adoption. Shifting emphasis towards in-person care, challenges with digital inclusion and controversies related to features such as patient access to own records further complicated roll-out. Conclusions: As the NHS App remains a complex innovation in a shifting landscape, it is clear ongoing work is needed to ensure its potential can be sustained to meet patient, service and policy needs. Clinical study registration: ISRCTN72729780.","author":[{"dropping-particle":"","family":"Reidy","given":"Claire","non-dropping-particle":"","parse-names":false,"suffix":""},{"dropping-particle":"","family":"Papoutsi","given":"Chrysanthi","non-dropping-particle":"","parse-names":false,"suffix":""},{"dropping-particle":"","family":"KC","given":"Sukriti","non-dropping-particle":"","parse-names":false,"suffix":""},{"dropping-particle":"","family":"Gudgin","given":"Bernard","non-dropping-particle":"","parse-names":false,"suffix":""},{"dropping-particle":"","family":"Laverty","given":"Anthony A.","non-dropping-particle":"","parse-names":false,"suffix":""},{"dropping-particle":"","family":"Greaves","given":"Felix","non-dropping-particle":"","parse-names":false,"suffix":""},{"dropping-particle":"","family":"Powell","given":"John","non-dropping-particle":"","parse-names":false,"suffix":""}],"container-title":"BMC Medicine","id":"ITEM-1","issue":"1","issued":{"date-parts":[["2025"]]},"publisher":"BioMed Central","title":"Qualitative evaluation of the implementation and national roll-out of the NHS App in England","type":"article-journal","volume":"23"},"uris":["http://www.mendeley.com/documents/?uuid=86c9243a-49b9-4fd1-9e98-6c96a3ef45f3"]}],"mendeley":{"formattedCitation":"(Reidy &lt;i&gt;et al.&lt;/i&gt;, 2025)","plainTextFormattedCitation":"(Reidy et al., 2025)","previouslyFormattedCitation":"(Reidy &lt;i&gt;et al.&lt;/i&gt;, 2025)"},"properties":{"noteIndex":0},"schema":"https://github.com/citation-style-language/schema/raw/master/csl-citation.json"}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(Reidy </w:t>
      </w:r>
      <w:r w:rsidR="00835AFA" w:rsidRPr="001367CB">
        <w:rPr>
          <w:rFonts w:ascii="Arial" w:hAnsi="Arial" w:cs="Arial"/>
          <w:i/>
          <w:noProof/>
          <w:sz w:val="22"/>
          <w:szCs w:val="22"/>
        </w:rPr>
        <w:t>et al.</w:t>
      </w:r>
      <w:r w:rsidR="00835AFA" w:rsidRPr="001367CB">
        <w:rPr>
          <w:rFonts w:ascii="Arial" w:hAnsi="Arial" w:cs="Arial"/>
          <w:noProof/>
          <w:sz w:val="22"/>
          <w:szCs w:val="22"/>
        </w:rPr>
        <w:t>, 2025)</w:t>
      </w:r>
      <w:r w:rsidR="00835AFA" w:rsidRPr="001367CB">
        <w:rPr>
          <w:rFonts w:ascii="Arial" w:hAnsi="Arial" w:cs="Arial"/>
          <w:sz w:val="22"/>
          <w:szCs w:val="22"/>
        </w:rPr>
        <w:fldChar w:fldCharType="end"/>
      </w:r>
      <w:r w:rsidR="00DA5541" w:rsidRPr="001367CB">
        <w:rPr>
          <w:rFonts w:ascii="Arial" w:hAnsi="Arial" w:cs="Arial"/>
          <w:sz w:val="22"/>
          <w:szCs w:val="22"/>
        </w:rPr>
        <w:t xml:space="preserve">. </w:t>
      </w:r>
      <w:r w:rsidR="00BD10C1" w:rsidRPr="001367CB">
        <w:rPr>
          <w:rFonts w:ascii="Arial" w:hAnsi="Arial" w:cs="Arial"/>
          <w:sz w:val="22"/>
          <w:szCs w:val="22"/>
        </w:rPr>
        <w:t xml:space="preserve">This led to </w:t>
      </w:r>
      <w:r w:rsidR="00C07868" w:rsidRPr="001367CB">
        <w:rPr>
          <w:rFonts w:ascii="Arial" w:hAnsi="Arial" w:cs="Arial"/>
          <w:sz w:val="22"/>
          <w:szCs w:val="22"/>
        </w:rPr>
        <w:t>being</w:t>
      </w:r>
      <w:r w:rsidR="00BD10C1" w:rsidRPr="001367CB">
        <w:rPr>
          <w:rFonts w:ascii="Arial" w:hAnsi="Arial" w:cs="Arial"/>
          <w:sz w:val="22"/>
          <w:szCs w:val="22"/>
        </w:rPr>
        <w:t xml:space="preserve"> popular as </w:t>
      </w:r>
      <w:r w:rsidR="00C07868" w:rsidRPr="001367CB">
        <w:rPr>
          <w:rFonts w:ascii="Arial" w:hAnsi="Arial" w:cs="Arial"/>
          <w:sz w:val="22"/>
          <w:szCs w:val="22"/>
        </w:rPr>
        <w:t>the</w:t>
      </w:r>
      <w:r w:rsidR="00BD10C1" w:rsidRPr="001367CB">
        <w:rPr>
          <w:rFonts w:ascii="Arial" w:hAnsi="Arial" w:cs="Arial"/>
          <w:sz w:val="22"/>
          <w:szCs w:val="22"/>
        </w:rPr>
        <w:t xml:space="preserve"> most successful digital innovations in </w:t>
      </w:r>
      <w:r w:rsidR="00C07868" w:rsidRPr="001367CB">
        <w:rPr>
          <w:rFonts w:ascii="Arial" w:hAnsi="Arial" w:cs="Arial"/>
          <w:sz w:val="22"/>
          <w:szCs w:val="22"/>
        </w:rPr>
        <w:t>the UK</w:t>
      </w:r>
      <w:r w:rsidR="00BD10C1" w:rsidRPr="001367CB">
        <w:rPr>
          <w:rFonts w:ascii="Arial" w:hAnsi="Arial" w:cs="Arial"/>
          <w:sz w:val="22"/>
          <w:szCs w:val="22"/>
        </w:rPr>
        <w:t xml:space="preserve"> health and social care. </w:t>
      </w:r>
      <w:r w:rsidR="00C07868" w:rsidRPr="001367CB">
        <w:rPr>
          <w:rFonts w:ascii="Arial" w:hAnsi="Arial" w:cs="Arial"/>
          <w:sz w:val="22"/>
          <w:szCs w:val="22"/>
        </w:rPr>
        <w:t>This application supports users receiving NHS service directly on their mobile device. It includes services such as booking GP appointments, requesting repeat prescription orders, gaining access to medical records, and obtaining the COVID-19 vaccination certificate</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{"citationItems":[{"id":"ITEM-1","itemData":{"URL":"https://www.gov.uk/government/case-studies/the-nhs-app-groundbreaking-technology-expands-its-reach","author":[{"dropping-particle":"","family":"Accelerated Capability Environment","given":"","non-dropping-particle":"","parse-names":false,"suffix":""}],"container-title":"GOV.UK","id":"ITEM-1","issued":{"date-parts":[["2024"]]},"title":"The NHS App: groundbreaking technology expands its reach","type":"webpage"},"uris":["http://www.mendeley.com/documents/?uuid=dcdac9cf-36b5-44de-9097-738899114e64"]}],"mendeley":{"formattedCitation":"(Accelerated Capability Environment, 2024)","plainTextFormattedCitation":"(Accelerated Capability Environment, 2024)","previouslyFormattedCitation":"(Accelerated Capability Environment, 2024)"},"properties":{"noteIndex":0},"schema":"https://github.com/citation-style-language/schema/raw/master/csl-citation.json"}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(Accelerated Capability Environment, 2024)</w:t>
      </w:r>
      <w:r w:rsidR="00835AFA" w:rsidRPr="001367CB">
        <w:rPr>
          <w:rFonts w:ascii="Arial" w:hAnsi="Arial" w:cs="Arial"/>
          <w:sz w:val="22"/>
          <w:szCs w:val="22"/>
        </w:rPr>
        <w:fldChar w:fldCharType="end"/>
      </w:r>
      <w:r w:rsidR="00C07868" w:rsidRPr="001367CB">
        <w:rPr>
          <w:rFonts w:ascii="Arial" w:hAnsi="Arial" w:cs="Arial"/>
          <w:sz w:val="22"/>
          <w:szCs w:val="22"/>
        </w:rPr>
        <w:t>. Accordingly, this report consists of the details pertaining to the NHS App implementation in the healthcare service with relevance to the impact on the workforce and service delivery.</w:t>
      </w:r>
    </w:p>
    <w:p w14:paraId="0A8BDF94" w14:textId="77777777" w:rsidR="003023F6" w:rsidRDefault="003023F6">
      <w:pPr>
        <w:rPr>
          <w:rFonts w:ascii="Arial" w:hAnsi="Arial" w:cs="Arial"/>
          <w:b/>
          <w:bCs/>
        </w:rPr>
      </w:pPr>
      <w:r>
        <w:br w:type="page"/>
      </w:r>
    </w:p>
    <w:p w14:paraId="3C19795A" w14:textId="27DAA8D6" w:rsidR="00324547" w:rsidRPr="001367CB" w:rsidRDefault="00324547" w:rsidP="00964CE3">
      <w:pPr>
        <w:pStyle w:val="Heading2"/>
      </w:pPr>
      <w:bookmarkStart w:id="2" w:name="_Toc211694891"/>
      <w:r w:rsidRPr="001367CB">
        <w:lastRenderedPageBreak/>
        <w:t>Overview of the NHS App</w:t>
      </w:r>
      <w:bookmarkEnd w:id="2"/>
    </w:p>
    <w:p w14:paraId="25F96D94" w14:textId="28B48F7E" w:rsidR="001111D1" w:rsidRPr="001367CB" w:rsidRDefault="00601441" w:rsidP="00964CE3">
      <w:pPr>
        <w:spacing w:line="360" w:lineRule="auto"/>
        <w:jc w:val="both"/>
        <w:rPr>
          <w:rFonts w:ascii="Arial" w:hAnsi="Arial" w:cs="Arial"/>
          <w:sz w:val="22"/>
          <w:szCs w:val="22"/>
        </w:rPr>
      </w:pPr>
      <w:r w:rsidRPr="001367CB">
        <w:rPr>
          <w:rFonts w:ascii="Arial" w:hAnsi="Arial" w:cs="Arial"/>
          <w:sz w:val="22"/>
          <w:szCs w:val="22"/>
        </w:rPr>
        <w:t xml:space="preserve">The NHS App has been made in accordance with </w:t>
      </w:r>
      <w:r w:rsidR="009872F9" w:rsidRPr="001367CB">
        <w:rPr>
          <w:rFonts w:ascii="Arial" w:hAnsi="Arial" w:cs="Arial"/>
          <w:sz w:val="22"/>
          <w:szCs w:val="22"/>
        </w:rPr>
        <w:t>the digital</w:t>
      </w:r>
      <w:r w:rsidRPr="001367CB">
        <w:rPr>
          <w:rFonts w:ascii="Arial" w:hAnsi="Arial" w:cs="Arial"/>
          <w:sz w:val="22"/>
          <w:szCs w:val="22"/>
        </w:rPr>
        <w:t xml:space="preserve"> health agenda</w:t>
      </w:r>
      <w:r w:rsidR="000D02F6" w:rsidRPr="001367CB">
        <w:rPr>
          <w:rFonts w:ascii="Arial" w:hAnsi="Arial" w:cs="Arial"/>
          <w:sz w:val="22"/>
          <w:szCs w:val="22"/>
        </w:rPr>
        <w:t xml:space="preserve"> provided by the UK government</w:t>
      </w:r>
      <w:r w:rsidRPr="001367CB">
        <w:rPr>
          <w:rFonts w:ascii="Arial" w:hAnsi="Arial" w:cs="Arial"/>
          <w:sz w:val="22"/>
          <w:szCs w:val="22"/>
        </w:rPr>
        <w:t xml:space="preserve"> </w:t>
      </w:r>
      <w:r w:rsidR="000D02F6" w:rsidRPr="001367CB">
        <w:rPr>
          <w:rFonts w:ascii="Arial" w:hAnsi="Arial" w:cs="Arial"/>
          <w:sz w:val="22"/>
          <w:szCs w:val="22"/>
        </w:rPr>
        <w:t>for the purpose of</w:t>
      </w:r>
      <w:r w:rsidRPr="001367CB">
        <w:rPr>
          <w:rFonts w:ascii="Arial" w:hAnsi="Arial" w:cs="Arial"/>
          <w:sz w:val="22"/>
          <w:szCs w:val="22"/>
        </w:rPr>
        <w:t xml:space="preserve"> </w:t>
      </w:r>
      <w:r w:rsidR="009872F9" w:rsidRPr="001367CB">
        <w:rPr>
          <w:rFonts w:ascii="Arial" w:hAnsi="Arial" w:cs="Arial"/>
          <w:sz w:val="22"/>
          <w:szCs w:val="22"/>
        </w:rPr>
        <w:t>digitalizing</w:t>
      </w:r>
      <w:r w:rsidRPr="001367CB">
        <w:rPr>
          <w:rFonts w:ascii="Arial" w:hAnsi="Arial" w:cs="Arial"/>
          <w:sz w:val="22"/>
          <w:szCs w:val="22"/>
        </w:rPr>
        <w:t xml:space="preserve"> the NHS. </w:t>
      </w:r>
      <w:r w:rsidR="009872F9" w:rsidRPr="001367CB">
        <w:rPr>
          <w:rFonts w:ascii="Arial" w:hAnsi="Arial" w:cs="Arial"/>
          <w:sz w:val="22"/>
          <w:szCs w:val="22"/>
        </w:rPr>
        <w:t xml:space="preserve">This app can be identified as </w:t>
      </w:r>
      <w:r w:rsidR="001111D1" w:rsidRPr="001367CB">
        <w:rPr>
          <w:rFonts w:ascii="Arial" w:hAnsi="Arial" w:cs="Arial"/>
          <w:sz w:val="22"/>
          <w:szCs w:val="22"/>
        </w:rPr>
        <w:t>a platform developed for improving the autonomy of the patient and reducing the administrative burden on healthcare professionals</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uthor":[{"dropping-particle":"","family":"KC","given":"Sukriti;","non-dropping-particle":"","parse-names":false,"suffix":""},{"dropping-particle":"","family":"Papoutsi","given":"Chrysanthi;","non-dropping-particle":"","parse-names":false,"suffix":""},{"dropping-particle":"","family":"Reidy","given":"Claire;","non-dropping-particle":"","parse-names":false,"suffix":""},{"dropping-particle":"","family":"Gudgin","given":"Bernard;","non-dropping-particle":"","parse-names":false,"suffix":""},{"dropping-particle":"","family":"Powell","given":"John;","non-dropping-particle":"","parse-names":false,"suffix":""},{"dropping-particle":"","family":"Majeed","given":"Azeem;","non-dropping-particle":"","parse-names":false,"suffix":""},{"dropping-particle":"","family":"Greaves","given":"Felix;","non-dropping-particle":"","parse-names":false,"suffix":""},{"dropping-particle":"","family":"Laverty","given":"Anthony","non-dropping-particle":"","parse-names":false,"suffix":""}],"container-title":"Journal of Medical Internet Research","id":"ITEM-1","issued":{"date-parts":[["2024"]]},"title":"Differences in Use of a Patient Portal Across Sociodemographic Groups: Observational Study of the NHS App in England","type":"article-journal","volume":"26"},"uris":["http://www.mendeley.com/documents/?uuid=f2a5ad4d-0442-4b3c-ab20-a62d8380f9c8"]}],"mendeley":{"formattedCitation":"(KC &lt;i&gt;et al.&lt;/i&gt;, 2024)","plainTextFormattedCitation":"(KC et al., 2024)","previouslyFormattedCitation":"(KC &lt;i&gt;et al.&lt;/i&gt;, 2024)"},"properties":{"noteIndex":0},"schema":"https://github.com/citation-style-language/schema/raw/master/csl-citation.json"}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(KC </w:t>
      </w:r>
      <w:r w:rsidR="00835AFA" w:rsidRPr="001367CB">
        <w:rPr>
          <w:rFonts w:ascii="Arial" w:hAnsi="Arial" w:cs="Arial"/>
          <w:i/>
          <w:noProof/>
          <w:sz w:val="22"/>
          <w:szCs w:val="22"/>
        </w:rPr>
        <w:t>et al.</w:t>
      </w:r>
      <w:r w:rsidR="00835AFA" w:rsidRPr="001367CB">
        <w:rPr>
          <w:rFonts w:ascii="Arial" w:hAnsi="Arial" w:cs="Arial"/>
          <w:noProof/>
          <w:sz w:val="22"/>
          <w:szCs w:val="22"/>
        </w:rPr>
        <w:t>, 2024)</w:t>
      </w:r>
      <w:r w:rsidR="00835AFA" w:rsidRPr="001367CB">
        <w:rPr>
          <w:rFonts w:ascii="Arial" w:hAnsi="Arial" w:cs="Arial"/>
          <w:sz w:val="22"/>
          <w:szCs w:val="22"/>
        </w:rPr>
        <w:fldChar w:fldCharType="end"/>
      </w:r>
      <w:r w:rsidR="001111D1" w:rsidRPr="001367CB">
        <w:rPr>
          <w:rFonts w:ascii="Arial" w:hAnsi="Arial" w:cs="Arial"/>
          <w:sz w:val="22"/>
          <w:szCs w:val="22"/>
        </w:rPr>
        <w:t>.</w:t>
      </w:r>
    </w:p>
    <w:p w14:paraId="1E40C6CD" w14:textId="2BBC6C5D" w:rsidR="00204DE6" w:rsidRPr="001367CB" w:rsidRDefault="00204DE6" w:rsidP="00964CE3">
      <w:pPr>
        <w:spacing w:line="360" w:lineRule="auto"/>
        <w:jc w:val="both"/>
        <w:rPr>
          <w:rFonts w:ascii="Arial" w:hAnsi="Arial" w:cs="Arial"/>
          <w:sz w:val="22"/>
          <w:szCs w:val="22"/>
        </w:rPr>
      </w:pPr>
      <w:r w:rsidRPr="001367CB">
        <w:rPr>
          <w:rFonts w:ascii="Arial" w:hAnsi="Arial" w:cs="Arial"/>
          <w:sz w:val="22"/>
          <w:szCs w:val="22"/>
        </w:rPr>
        <w:t>When discussing the key features of the NHS app, below can be mentioned.</w:t>
      </w:r>
    </w:p>
    <w:p w14:paraId="233BC2FB" w14:textId="51A3128D" w:rsidR="00601441" w:rsidRPr="001367CB" w:rsidRDefault="00601441" w:rsidP="00964CE3">
      <w:pPr>
        <w:pStyle w:val="ListParagraph"/>
        <w:numPr>
          <w:ilvl w:val="0"/>
          <w:numId w:val="2"/>
        </w:numPr>
        <w:spacing w:line="360" w:lineRule="auto"/>
        <w:jc w:val="both"/>
        <w:rPr>
          <w:rFonts w:ascii="Arial" w:hAnsi="Arial" w:cs="Arial"/>
          <w:sz w:val="22"/>
          <w:szCs w:val="22"/>
        </w:rPr>
      </w:pPr>
      <w:r w:rsidRPr="001367CB">
        <w:rPr>
          <w:rFonts w:ascii="Arial" w:hAnsi="Arial" w:cs="Arial"/>
          <w:sz w:val="22"/>
          <w:szCs w:val="22"/>
        </w:rPr>
        <w:t>Secure access to GP health records</w:t>
      </w:r>
    </w:p>
    <w:p w14:paraId="46B3CB55" w14:textId="07376547" w:rsidR="00601441" w:rsidRPr="001367CB" w:rsidRDefault="001531BA" w:rsidP="00964CE3">
      <w:pPr>
        <w:pStyle w:val="ListParagraph"/>
        <w:numPr>
          <w:ilvl w:val="0"/>
          <w:numId w:val="2"/>
        </w:numPr>
        <w:spacing w:line="360" w:lineRule="auto"/>
        <w:jc w:val="both"/>
        <w:rPr>
          <w:rFonts w:ascii="Arial" w:hAnsi="Arial" w:cs="Arial"/>
          <w:sz w:val="22"/>
          <w:szCs w:val="22"/>
        </w:rPr>
      </w:pPr>
      <w:r w:rsidRPr="001367CB">
        <w:rPr>
          <w:rFonts w:ascii="Arial" w:hAnsi="Arial" w:cs="Arial"/>
          <w:sz w:val="22"/>
          <w:szCs w:val="22"/>
        </w:rPr>
        <w:t>Scheduling</w:t>
      </w:r>
      <w:r w:rsidR="00601441" w:rsidRPr="001367CB">
        <w:rPr>
          <w:rFonts w:ascii="Arial" w:hAnsi="Arial" w:cs="Arial"/>
          <w:sz w:val="22"/>
          <w:szCs w:val="22"/>
        </w:rPr>
        <w:t xml:space="preserve"> appointments and ordering </w:t>
      </w:r>
      <w:r w:rsidRPr="001367CB">
        <w:rPr>
          <w:rFonts w:ascii="Arial" w:hAnsi="Arial" w:cs="Arial"/>
          <w:sz w:val="22"/>
          <w:szCs w:val="22"/>
        </w:rPr>
        <w:t>prescriptions</w:t>
      </w:r>
    </w:p>
    <w:p w14:paraId="7A8C65E6" w14:textId="1EBE97B1" w:rsidR="00601441" w:rsidRPr="001367CB" w:rsidRDefault="00601441" w:rsidP="00964CE3">
      <w:pPr>
        <w:pStyle w:val="ListParagraph"/>
        <w:numPr>
          <w:ilvl w:val="0"/>
          <w:numId w:val="2"/>
        </w:numPr>
        <w:spacing w:line="360" w:lineRule="auto"/>
        <w:jc w:val="both"/>
        <w:rPr>
          <w:rFonts w:ascii="Arial" w:hAnsi="Arial" w:cs="Arial"/>
          <w:sz w:val="22"/>
          <w:szCs w:val="22"/>
        </w:rPr>
      </w:pPr>
      <w:r w:rsidRPr="001367CB">
        <w:rPr>
          <w:rFonts w:ascii="Arial" w:hAnsi="Arial" w:cs="Arial"/>
          <w:sz w:val="22"/>
          <w:szCs w:val="22"/>
        </w:rPr>
        <w:t>Symptom screening and counseling</w:t>
      </w:r>
    </w:p>
    <w:p w14:paraId="772E2994" w14:textId="643D4CF7" w:rsidR="00601441" w:rsidRPr="001367CB" w:rsidRDefault="00601441" w:rsidP="00964CE3">
      <w:pPr>
        <w:pStyle w:val="ListParagraph"/>
        <w:numPr>
          <w:ilvl w:val="0"/>
          <w:numId w:val="2"/>
        </w:numPr>
        <w:spacing w:line="360" w:lineRule="auto"/>
        <w:jc w:val="both"/>
        <w:rPr>
          <w:rFonts w:ascii="Arial" w:hAnsi="Arial" w:cs="Arial"/>
          <w:sz w:val="22"/>
          <w:szCs w:val="22"/>
        </w:rPr>
      </w:pPr>
      <w:r w:rsidRPr="001367CB">
        <w:rPr>
          <w:rFonts w:ascii="Arial" w:hAnsi="Arial" w:cs="Arial"/>
          <w:sz w:val="22"/>
          <w:szCs w:val="22"/>
        </w:rPr>
        <w:t>Incorporation of NHS 111</w:t>
      </w:r>
    </w:p>
    <w:p w14:paraId="41817C9A" w14:textId="1F95E542" w:rsidR="00601441" w:rsidRPr="001367CB" w:rsidRDefault="00601441" w:rsidP="00964CE3">
      <w:pPr>
        <w:pStyle w:val="ListParagraph"/>
        <w:numPr>
          <w:ilvl w:val="0"/>
          <w:numId w:val="2"/>
        </w:numPr>
        <w:spacing w:line="360" w:lineRule="auto"/>
        <w:jc w:val="both"/>
        <w:rPr>
          <w:rFonts w:ascii="Arial" w:hAnsi="Arial" w:cs="Arial"/>
          <w:sz w:val="22"/>
          <w:szCs w:val="22"/>
        </w:rPr>
      </w:pPr>
      <w:r w:rsidRPr="001367CB">
        <w:rPr>
          <w:rFonts w:ascii="Arial" w:hAnsi="Arial" w:cs="Arial"/>
          <w:sz w:val="22"/>
          <w:szCs w:val="22"/>
        </w:rPr>
        <w:t xml:space="preserve">Vaccine and test status for COVID-19 </w:t>
      </w:r>
    </w:p>
    <w:p w14:paraId="24BBA3B6" w14:textId="1A7CD198" w:rsidR="00324547" w:rsidRPr="001367CB" w:rsidRDefault="00601441" w:rsidP="00964CE3">
      <w:pPr>
        <w:pStyle w:val="ListParagraph"/>
        <w:numPr>
          <w:ilvl w:val="0"/>
          <w:numId w:val="1"/>
        </w:numPr>
        <w:spacing w:line="360" w:lineRule="auto"/>
        <w:jc w:val="both"/>
        <w:rPr>
          <w:rFonts w:ascii="Arial" w:hAnsi="Arial" w:cs="Arial"/>
          <w:sz w:val="22"/>
          <w:szCs w:val="22"/>
        </w:rPr>
      </w:pPr>
      <w:r w:rsidRPr="001367CB">
        <w:rPr>
          <w:rFonts w:ascii="Arial" w:hAnsi="Arial" w:cs="Arial"/>
          <w:sz w:val="22"/>
          <w:szCs w:val="22"/>
        </w:rPr>
        <w:t>Organ donation registration</w:t>
      </w:r>
    </w:p>
    <w:p w14:paraId="64B8F856" w14:textId="1BBA1135" w:rsidR="00324547" w:rsidRPr="001367CB" w:rsidRDefault="00170150" w:rsidP="00964CE3">
      <w:pPr>
        <w:spacing w:line="360" w:lineRule="auto"/>
        <w:jc w:val="both"/>
        <w:rPr>
          <w:rFonts w:ascii="Arial" w:hAnsi="Arial" w:cs="Arial"/>
          <w:sz w:val="22"/>
          <w:szCs w:val="22"/>
        </w:rPr>
      </w:pPr>
      <w:r w:rsidRPr="001367CB">
        <w:rPr>
          <w:rFonts w:ascii="Arial" w:hAnsi="Arial" w:cs="Arial"/>
          <w:sz w:val="22"/>
          <w:szCs w:val="22"/>
        </w:rPr>
        <w:t>Further it can be said that t</w:t>
      </w:r>
      <w:r w:rsidR="00F53968" w:rsidRPr="001367CB">
        <w:rPr>
          <w:rFonts w:ascii="Arial" w:hAnsi="Arial" w:cs="Arial"/>
          <w:sz w:val="22"/>
          <w:szCs w:val="22"/>
        </w:rPr>
        <w:t>he NHS App had also been installed by over 33 million individuals by the year 2023</w:t>
      </w:r>
      <w:r w:rsidRPr="001367CB">
        <w:rPr>
          <w:rFonts w:ascii="Arial" w:hAnsi="Arial" w:cs="Arial"/>
          <w:sz w:val="22"/>
          <w:szCs w:val="22"/>
        </w:rPr>
        <w:t xml:space="preserve">. </w:t>
      </w:r>
    </w:p>
    <w:p w14:paraId="12465D0F" w14:textId="77777777" w:rsidR="003023F6" w:rsidRDefault="003023F6">
      <w:pPr>
        <w:rPr>
          <w:rFonts w:ascii="Arial" w:hAnsi="Arial" w:cs="Arial"/>
          <w:b/>
          <w:bCs/>
        </w:rPr>
      </w:pPr>
      <w:r>
        <w:br w:type="page"/>
      </w:r>
    </w:p>
    <w:p w14:paraId="271BDE39" w14:textId="330CEF55" w:rsidR="00324547" w:rsidRPr="001367CB" w:rsidRDefault="00324547" w:rsidP="00964CE3">
      <w:pPr>
        <w:pStyle w:val="Heading2"/>
      </w:pPr>
      <w:bookmarkStart w:id="3" w:name="_Toc211694892"/>
      <w:r w:rsidRPr="001367CB">
        <w:lastRenderedPageBreak/>
        <w:t>Implementation of the NHS App</w:t>
      </w:r>
      <w:bookmarkEnd w:id="3"/>
    </w:p>
    <w:p w14:paraId="5993631D" w14:textId="491E54B0" w:rsidR="00324547" w:rsidRPr="001367CB" w:rsidRDefault="00E3340B" w:rsidP="00964CE3">
      <w:pPr>
        <w:spacing w:line="360" w:lineRule="auto"/>
        <w:jc w:val="both"/>
        <w:rPr>
          <w:rFonts w:ascii="Arial" w:hAnsi="Arial" w:cs="Arial"/>
          <w:sz w:val="22"/>
          <w:szCs w:val="22"/>
        </w:rPr>
      </w:pPr>
      <w:r w:rsidRPr="001367CB">
        <w:rPr>
          <w:rFonts w:ascii="Arial" w:hAnsi="Arial" w:cs="Arial"/>
          <w:sz w:val="22"/>
          <w:szCs w:val="22"/>
        </w:rPr>
        <w:t>When discussing the implementation of the app, it was undertaken by NHS Digital in conjunction with NHS England, NHSX, and Public Health England</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{"citationItems":[{"id":"ITEM-1","itemData":{"DOI":"10.1186/s12916-024-03842-w","ISBN":"1291602403842","ISSN":"17417015","PMID":"39838384","abstract":"Background: The NHS App launched in 2019 as the ‘digital front door’ to the National Health Service in England with core features including General Practitioner (GP) appointment booking, repeat prescriptions, patient access to records and, later on, COVID-19 vaccination certification. Similar patient portals have been adopted in different formats and with variable levels of success. In this longitudinal study (2021–2023) we examined how the NHS App became implemented in the pandemic context and beyond. Methods: We recruited 88 participants in 62 qualitative interviews and four focus groups. Participants included patients, carers, members of the public, clinical/non-clinical NHS staff from five GP practices (where we also conducted over 60 h of observations) across England, as well as other industry, policy and civil rights stakeholders. Document analysis also contributed to participant recruitment and data interpretation. Data collection and analysis was informed by the Non-Adoption, Abandonment, Scale-up, Spread and Sustainability (NASSS) framework. Results: Our study identified the various ways in which complexity manifested as part of the implementation, use and roll-out of the NHS App. Patients had diverse (positive and negative) user experiences as the app evolved, with some of its features described as more useful than others (e.g. prescription ordering, COVID Pass). As the app primarily provided a gateway to general practice systems and infrastructures, not all features were available by default or consistently to all users, with information often appearing fragmented or system-facing (e.g. coded). NHS staff viewed the app as constituting core NHS infrastructure in the long term which made it appealing, even though initially there was less recognition of its immediate value. There was variable organisational capacity to enable implementation and to put in place processes and staff roles required to support patient adoption. Shifting emphasis towards in-person care, challenges with digital inclusion and controversies related to features such as patient access to own records further complicated roll-out. Conclusions: As the NHS App remains a complex innovation in a shifting landscape, it is clear ongoing work is needed to ensure its potential can be sustained to meet patient, service and policy needs. Clinical study registration: ISRCTN72729780.","author":[{"dropping-particle":"","family":"Reidy","given":"Claire","non-dropping-particle":"","parse-names":false,"suffix":""},{"dropping-particle":"","family":"Papoutsi","given":"Chrysanthi","non-dropping-particle":"","parse-names":false,"suffix":""},{"dropping-particle":"","family":"KC","given":"Sukriti","non-dropping-particle":"","parse-names":false,"suffix":""},{"dropping-particle":"","family":"Gudgin","given":"Bernard","non-dropping-particle":"","parse-names":false,"suffix":""},{"dropping-particle":"","family":"Laverty","given":"Anthony A.","non-dropping-particle":"","parse-names":false,"suffix":""},{"dropping-particle":"","family":"Greaves","given":"Felix","non-dropping-particle":"","parse-names":false,"suffix":""},{"dropping-particle":"","family":"Powell","given":"John","non-dropping-particle":"","parse-names":false,"suffix":""}],"container-title":"BMC Medicine","id":"ITEM-1","issue":"1","issued":{"date-parts":[["2025"]]},"publisher":"BioMed Central","title":"Qualitative evaluation of the implementation and national roll-out of the NHS App in England","type":"article-journal","volume":"23"},"uris":["http://www.mendeley.com/documents/?uuid=86c9243a-49b9-4fd1-9e98-6c96a3ef45f3"]}],"mendeley":{"formattedCitation":"(Reidy &lt;i&gt;et al.&lt;/i&gt;, 2025)","plainTextFormattedCitation":"(Reidy et al., 2025)","previouslyFormattedCitation":"(Reidy &lt;i&gt;et al.&lt;/i&gt;, 2025)"},"properties":{"noteIndex":0},"schema":"https://github.com/citation-style-language/schema/raw/master/csl-citation.json"}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(Reidy </w:t>
      </w:r>
      <w:r w:rsidR="00835AFA" w:rsidRPr="001367CB">
        <w:rPr>
          <w:rFonts w:ascii="Arial" w:hAnsi="Arial" w:cs="Arial"/>
          <w:i/>
          <w:noProof/>
          <w:sz w:val="22"/>
          <w:szCs w:val="22"/>
        </w:rPr>
        <w:t>et al.</w:t>
      </w:r>
      <w:r w:rsidR="00835AFA" w:rsidRPr="001367CB">
        <w:rPr>
          <w:rFonts w:ascii="Arial" w:hAnsi="Arial" w:cs="Arial"/>
          <w:noProof/>
          <w:sz w:val="22"/>
          <w:szCs w:val="22"/>
        </w:rPr>
        <w:t>, 2025)</w:t>
      </w:r>
      <w:r w:rsidR="00835AFA" w:rsidRPr="001367CB">
        <w:rPr>
          <w:rFonts w:ascii="Arial" w:hAnsi="Arial" w:cs="Arial"/>
          <w:sz w:val="22"/>
          <w:szCs w:val="22"/>
        </w:rPr>
        <w:fldChar w:fldCharType="end"/>
      </w:r>
      <w:r w:rsidRPr="001367CB">
        <w:rPr>
          <w:rFonts w:ascii="Arial" w:hAnsi="Arial" w:cs="Arial"/>
          <w:sz w:val="22"/>
          <w:szCs w:val="22"/>
        </w:rPr>
        <w:t xml:space="preserve">. They have highly considered about digital governance, data security, and interoperability with in-use systems including EMIS, </w:t>
      </w:r>
      <w:proofErr w:type="spellStart"/>
      <w:r w:rsidRPr="001367CB">
        <w:rPr>
          <w:rFonts w:ascii="Arial" w:hAnsi="Arial" w:cs="Arial"/>
          <w:sz w:val="22"/>
          <w:szCs w:val="22"/>
        </w:rPr>
        <w:t>SystmOne</w:t>
      </w:r>
      <w:proofErr w:type="spellEnd"/>
      <w:r w:rsidRPr="001367CB">
        <w:rPr>
          <w:rFonts w:ascii="Arial" w:hAnsi="Arial" w:cs="Arial"/>
          <w:sz w:val="22"/>
          <w:szCs w:val="22"/>
        </w:rPr>
        <w:t>, and Vision</w:t>
      </w:r>
      <w:r w:rsidR="00A75248" w:rsidRPr="001367CB">
        <w:rPr>
          <w:rFonts w:ascii="Arial" w:hAnsi="Arial" w:cs="Arial"/>
          <w:sz w:val="22"/>
          <w:szCs w:val="22"/>
        </w:rPr>
        <w:t xml:space="preserve">. </w:t>
      </w:r>
      <w:r w:rsidR="002B2CB9" w:rsidRPr="001367CB">
        <w:rPr>
          <w:rFonts w:ascii="Arial" w:hAnsi="Arial" w:cs="Arial"/>
          <w:sz w:val="22"/>
          <w:szCs w:val="22"/>
        </w:rPr>
        <w:t>In addition, policy guidance and clear leadership have been facilitated by the local NHS Trusts and GP practices to move in tandem with digital transformation intentions.</w:t>
      </w:r>
      <w:r w:rsidR="00FD7261" w:rsidRPr="001367CB">
        <w:rPr>
          <w:rFonts w:ascii="Arial" w:hAnsi="Arial" w:cs="Arial"/>
          <w:sz w:val="22"/>
          <w:szCs w:val="22"/>
        </w:rPr>
        <w:t xml:space="preserve"> </w:t>
      </w:r>
    </w:p>
    <w:p w14:paraId="064E44E0" w14:textId="2EC64199" w:rsidR="00324547" w:rsidRPr="00964CE3" w:rsidRDefault="00324547" w:rsidP="00964CE3">
      <w:pPr>
        <w:pStyle w:val="Heading3"/>
      </w:pPr>
      <w:bookmarkStart w:id="4" w:name="_Toc211694893"/>
      <w:r w:rsidRPr="00964CE3">
        <w:t>Training and Adoption</w:t>
      </w:r>
      <w:bookmarkEnd w:id="4"/>
    </w:p>
    <w:p w14:paraId="5A8E04E4" w14:textId="298E5992" w:rsidR="00324547" w:rsidRPr="001367CB" w:rsidRDefault="007617B6" w:rsidP="00964CE3">
      <w:pPr>
        <w:spacing w:line="360" w:lineRule="auto"/>
        <w:jc w:val="both"/>
        <w:rPr>
          <w:rFonts w:ascii="Arial" w:hAnsi="Arial" w:cs="Arial"/>
          <w:sz w:val="22"/>
          <w:szCs w:val="22"/>
        </w:rPr>
      </w:pPr>
      <w:r w:rsidRPr="001367CB">
        <w:rPr>
          <w:rFonts w:ascii="Arial" w:hAnsi="Arial" w:cs="Arial"/>
          <w:sz w:val="22"/>
          <w:szCs w:val="22"/>
        </w:rPr>
        <w:t>When considering the f</w:t>
      </w:r>
      <w:r w:rsidR="002F104C" w:rsidRPr="001367CB">
        <w:rPr>
          <w:rFonts w:ascii="Arial" w:hAnsi="Arial" w:cs="Arial"/>
          <w:sz w:val="22"/>
          <w:szCs w:val="22"/>
        </w:rPr>
        <w:t>rontline staff such as receptionists, practice managers, and clinicians</w:t>
      </w:r>
      <w:r w:rsidR="00C23AD5" w:rsidRPr="001367CB">
        <w:rPr>
          <w:rFonts w:ascii="Arial" w:hAnsi="Arial" w:cs="Arial"/>
          <w:sz w:val="22"/>
          <w:szCs w:val="22"/>
        </w:rPr>
        <w:t>,</w:t>
      </w:r>
      <w:r w:rsidR="00524AB7" w:rsidRPr="001367CB">
        <w:rPr>
          <w:rFonts w:ascii="Arial" w:hAnsi="Arial" w:cs="Arial"/>
          <w:sz w:val="22"/>
          <w:szCs w:val="22"/>
        </w:rPr>
        <w:t xml:space="preserve"> digital training and guidance pertaining to the </w:t>
      </w:r>
      <w:r w:rsidR="00FC5F9D" w:rsidRPr="001367CB">
        <w:rPr>
          <w:rFonts w:ascii="Arial" w:hAnsi="Arial" w:cs="Arial"/>
          <w:sz w:val="22"/>
          <w:szCs w:val="22"/>
        </w:rPr>
        <w:t xml:space="preserve">operation of the app. In addition, </w:t>
      </w:r>
      <w:r w:rsidR="000760F2" w:rsidRPr="001367CB">
        <w:rPr>
          <w:rFonts w:ascii="Arial" w:hAnsi="Arial" w:cs="Arial"/>
          <w:sz w:val="22"/>
          <w:szCs w:val="22"/>
        </w:rPr>
        <w:t>training</w:t>
      </w:r>
      <w:r w:rsidR="00FC5F9D" w:rsidRPr="001367CB">
        <w:rPr>
          <w:rFonts w:ascii="Arial" w:hAnsi="Arial" w:cs="Arial"/>
          <w:sz w:val="22"/>
          <w:szCs w:val="22"/>
        </w:rPr>
        <w:t xml:space="preserve"> for </w:t>
      </w:r>
      <w:r w:rsidR="000760F2" w:rsidRPr="001367CB">
        <w:rPr>
          <w:rFonts w:ascii="Arial" w:hAnsi="Arial" w:cs="Arial"/>
          <w:sz w:val="22"/>
          <w:szCs w:val="22"/>
        </w:rPr>
        <w:t>digital</w:t>
      </w:r>
      <w:r w:rsidR="00FC5F9D" w:rsidRPr="001367CB">
        <w:rPr>
          <w:rFonts w:ascii="Arial" w:hAnsi="Arial" w:cs="Arial"/>
          <w:sz w:val="22"/>
          <w:szCs w:val="22"/>
        </w:rPr>
        <w:t xml:space="preserve"> competence provided to </w:t>
      </w:r>
      <w:r w:rsidR="002F104C" w:rsidRPr="001367CB">
        <w:rPr>
          <w:rFonts w:ascii="Arial" w:hAnsi="Arial" w:cs="Arial"/>
          <w:sz w:val="22"/>
          <w:szCs w:val="22"/>
        </w:rPr>
        <w:t>stimulate patient usage</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{"citationItems":[{"id":"ITEM-1","itemData":{"DOI":"10.3399/BJGP.2022.0150","ISBN":"0000000234757","ISSN":"14785242","PMID":"37783512","abstract":"Background Technological advances have led to the use of patient portals that give people digital access to their personal health information. The NHS App was launched in January 2019 as a ‘front door’ to digitally enabled health services. Aim To evaluate patterns of uptake of the NHS App, subgroup differences in registration, and the impact of COVID-19. Design and setting An observational study using monthly NHS App user data at general-practice level in England was conducted. Method Descriptive statistics and time-series analysis explored monthly NHS App use from January 2019–May 2021. Interrupted time-series models were used to identify changes in the level and trend of use of different functionalities, before and after the first COVID-19 lockdown. Negative binomial regression assessed differences in app registration by markers of general-practice level sociodemographic variables. Result Between January 2019 and May 2021, there were 8 524 882 NHS App downloads and 4 449 869 registrations, with a 4-fold increase in App downloads when the COVID Pass feature was introduced. Analyses by sociodemographic data found 25% lower registrations in the most deprived practices (P&lt;0.001), and 44% more registrations in the largest sized practices (P&lt;0.001). Registration rates were 36% higher in practices with the highest proportion of registered White patients (P&lt;0.001), 23% higher in practices with the largest proportion of 15–34-year-olds (P&lt;0.001) and 2% lower in practices with highest proportion of people with long-term care needs (P&lt;0.001). Conclusion The uptake of the NHS App substantially increased post-lockdown, most significantly after the NHS COVID Pass feature was introduced. An unequal pattern of app registration was identified, and the use of different functions varied. Further research is needed to understand these patterns of inequalities and their impact on patient experience.","author":[{"dropping-particle":"","family":"Sukriti","given":"K. C.","non-dropping-particle":"","parse-names":false,"suffix":""},{"dropping-particle":"","family":"Tewolde","given":"Salina","non-dropping-particle":"","parse-names":false,"suffix":""},{"dropping-particle":"","family":"Laverty","given":"Anthony A.","non-dropping-particle":"","parse-names":false,"suffix":""},{"dropping-particle":"","family":"Costelloe","given":"Céire","non-dropping-particle":"","parse-names":false,"suffix":""},{"dropping-particle":"","family":"Papoutsi","given":"Chrysanthi","non-dropping-particle":"","parse-names":false,"suffix":""},{"dropping-particle":"","family":"Reidy","given":"Claire","non-dropping-particle":"","parse-names":false,"suffix":""},{"dropping-particle":"","family":"Gudgin","given":"Bernard","non-dropping-particle":"","parse-names":false,"suffix":""},{"dropping-particle":"","family":"Shenton","given":"Craig","non-dropping-particle":"","parse-names":false,"suffix":""},{"dropping-particle":"","family":"Majeed","given":"Azeem","non-dropping-particle":"","parse-names":false,"suffix":""},{"dropping-particle":"","family":"Powell","given":"John","non-dropping-particle":"","parse-names":false,"suffix":""},{"dropping-particle":"","family":"Greaves","given":"Felix","non-dropping-particle":"","parse-names":false,"suffix":""}],"container-title":"British Journal of General Practice","id":"ITEM-1","issue":"December","issued":{"date-parts":[["2023"]]},"page":"E932-E933","title":"Uptake and adoption of the NHS App in England: an observational study","type":"article-journal","volume":"73"},"uris":["http://www.mendeley.com/documents/?uuid=fea7cae5-3c5d-4633-9daf-1ec57758416b"]}],"mendeley":{"formattedCitation":"(Sukriti &lt;i&gt;et al.&lt;/i&gt;, 2023)","plainTextFormattedCitation":"(Sukriti et al., 2023)","previouslyFormattedCitation":"(Sukriti &lt;i&gt;et al.&lt;/i&gt;, 2023)"},"properties":{"noteIndex":0},"schema":"https://github.com/citation-style-language/schema/raw/master/csl-citation.json"}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(Sukriti </w:t>
      </w:r>
      <w:r w:rsidR="00835AFA" w:rsidRPr="001367CB">
        <w:rPr>
          <w:rFonts w:ascii="Arial" w:hAnsi="Arial" w:cs="Arial"/>
          <w:i/>
          <w:noProof/>
          <w:sz w:val="22"/>
          <w:szCs w:val="22"/>
        </w:rPr>
        <w:t>et al.</w:t>
      </w:r>
      <w:r w:rsidR="00835AFA" w:rsidRPr="001367CB">
        <w:rPr>
          <w:rFonts w:ascii="Arial" w:hAnsi="Arial" w:cs="Arial"/>
          <w:noProof/>
          <w:sz w:val="22"/>
          <w:szCs w:val="22"/>
        </w:rPr>
        <w:t>, 2023)</w:t>
      </w:r>
      <w:r w:rsidR="00835AFA" w:rsidRPr="001367CB">
        <w:rPr>
          <w:rFonts w:ascii="Arial" w:hAnsi="Arial" w:cs="Arial"/>
          <w:sz w:val="22"/>
          <w:szCs w:val="22"/>
        </w:rPr>
        <w:fldChar w:fldCharType="end"/>
      </w:r>
      <w:r w:rsidR="002F104C" w:rsidRPr="001367CB">
        <w:rPr>
          <w:rFonts w:ascii="Arial" w:hAnsi="Arial" w:cs="Arial"/>
          <w:sz w:val="22"/>
          <w:szCs w:val="22"/>
        </w:rPr>
        <w:t xml:space="preserve">. NHS Digital also established feedback channels to refine app functionality based on </w:t>
      </w:r>
      <w:r w:rsidR="000760F2" w:rsidRPr="001367CB">
        <w:rPr>
          <w:rFonts w:ascii="Arial" w:hAnsi="Arial" w:cs="Arial"/>
          <w:sz w:val="22"/>
          <w:szCs w:val="22"/>
        </w:rPr>
        <w:t>experience</w:t>
      </w:r>
      <w:r w:rsidR="00324547" w:rsidRPr="001367CB">
        <w:rPr>
          <w:rFonts w:ascii="Arial" w:hAnsi="Arial" w:cs="Arial"/>
          <w:sz w:val="22"/>
          <w:szCs w:val="22"/>
        </w:rPr>
        <w:t>.</w:t>
      </w:r>
    </w:p>
    <w:p w14:paraId="155E767F" w14:textId="4B45B753" w:rsidR="00324547" w:rsidRPr="001367CB" w:rsidRDefault="00324547" w:rsidP="00964CE3">
      <w:pPr>
        <w:pStyle w:val="Heading3"/>
      </w:pPr>
      <w:bookmarkStart w:id="5" w:name="_Toc211694894"/>
      <w:r w:rsidRPr="001367CB">
        <w:t>Data Security and Compliance</w:t>
      </w:r>
      <w:bookmarkEnd w:id="5"/>
    </w:p>
    <w:p w14:paraId="0CC263C8" w14:textId="4E71FA98" w:rsidR="00324547" w:rsidRPr="001367CB" w:rsidRDefault="005B1197" w:rsidP="00964CE3">
      <w:pPr>
        <w:spacing w:line="360" w:lineRule="auto"/>
        <w:jc w:val="both"/>
        <w:rPr>
          <w:rFonts w:ascii="Arial" w:hAnsi="Arial" w:cs="Arial"/>
          <w:sz w:val="22"/>
          <w:szCs w:val="22"/>
        </w:rPr>
      </w:pPr>
      <w:r w:rsidRPr="001367CB">
        <w:rPr>
          <w:rFonts w:ascii="Arial" w:hAnsi="Arial" w:cs="Arial"/>
          <w:sz w:val="22"/>
          <w:szCs w:val="22"/>
        </w:rPr>
        <w:t>Data protection was an essential element of the roll-out. T</w:t>
      </w:r>
      <w:r w:rsidR="009B1F74" w:rsidRPr="001367CB">
        <w:rPr>
          <w:rFonts w:ascii="Arial" w:hAnsi="Arial" w:cs="Arial"/>
          <w:sz w:val="22"/>
          <w:szCs w:val="22"/>
        </w:rPr>
        <w:t>herefore, t</w:t>
      </w:r>
      <w:r w:rsidRPr="001367CB">
        <w:rPr>
          <w:rFonts w:ascii="Arial" w:hAnsi="Arial" w:cs="Arial"/>
          <w:sz w:val="22"/>
          <w:szCs w:val="22"/>
        </w:rPr>
        <w:t xml:space="preserve">he NHS App </w:t>
      </w:r>
      <w:r w:rsidR="009B1F74" w:rsidRPr="001367CB">
        <w:rPr>
          <w:rFonts w:ascii="Arial" w:hAnsi="Arial" w:cs="Arial"/>
          <w:sz w:val="22"/>
          <w:szCs w:val="22"/>
        </w:rPr>
        <w:t xml:space="preserve">was </w:t>
      </w:r>
      <w:r w:rsidRPr="001367CB">
        <w:rPr>
          <w:rFonts w:ascii="Arial" w:hAnsi="Arial" w:cs="Arial"/>
          <w:sz w:val="22"/>
          <w:szCs w:val="22"/>
        </w:rPr>
        <w:t>complie</w:t>
      </w:r>
      <w:r w:rsidR="009B1F74" w:rsidRPr="001367CB">
        <w:rPr>
          <w:rFonts w:ascii="Arial" w:hAnsi="Arial" w:cs="Arial"/>
          <w:sz w:val="22"/>
          <w:szCs w:val="22"/>
        </w:rPr>
        <w:t>d</w:t>
      </w:r>
      <w:r w:rsidRPr="001367CB">
        <w:rPr>
          <w:rFonts w:ascii="Arial" w:hAnsi="Arial" w:cs="Arial"/>
          <w:sz w:val="22"/>
          <w:szCs w:val="22"/>
        </w:rPr>
        <w:t xml:space="preserve"> with GDPR and NHS Data Security and Protection Toolkit requirements such that the data of the patients remains protected and confidential</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{"citationItems":[{"id":"ITEM-1","itemData":{"abstract":"An evolving healthcare system, the widespread use of mobile technology and a need to reduce healthcare costs are all contributing factors driving rapid growth in the use of apps. Medical apps account for more than 1.5% of a total app market which is currently doubling in size every year. Whilst the innovations are derived from real clinical or patient need their commercialisation is challenged by a rapidly expanding and non-regulated market","container-title":"NHS Innovations South East","id":"ITEM-1","issue":"May","issued":{"date-parts":[["2014"]]},"number-of-pages":"1-51","title":"App Development: An NHS Guide for Developing Mobile Healthcare Applications","type":"report"},"uris":["http://www.mendeley.com/documents/?uuid=ab97eb4c-d283-4ebe-8830-03125f3765b1"]}],"mendeley":{"formattedCitation":"(&lt;i&gt;App Development: An NHS Guide for Developing Mobile Healthcare Applications&lt;/i&gt;, 2014)","plainTextFormattedCitation":"(App Development: An NHS Guide for Developing Mobile Healthcare Applications, 2014)","previouslyFormattedCitation":"(&lt;i&gt;App Development: An NHS Guide for Developing Mobile Healthcare Applications&lt;/i&gt;, 2014)"},"properties":{"noteIndex":0},"schema":"https://github.com/citation-style-language/schema/raw/master/csl-citation.json"}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w:t>
      </w:r>
      <w:r w:rsidR="00835AFA" w:rsidRPr="001367CB">
        <w:rPr>
          <w:rFonts w:ascii="Arial" w:hAnsi="Arial" w:cs="Arial"/>
          <w:i/>
          <w:noProof/>
          <w:sz w:val="22"/>
          <w:szCs w:val="22"/>
        </w:rPr>
        <w:t>App Development: An NHS Guide for Developing Mobile Healthcare Applications</w:t>
      </w:r>
      <w:r w:rsidR="00835AFA" w:rsidRPr="001367CB">
        <w:rPr>
          <w:rFonts w:ascii="Arial" w:hAnsi="Arial" w:cs="Arial"/>
          <w:noProof/>
          <w:sz w:val="22"/>
          <w:szCs w:val="22"/>
        </w:rPr>
        <w:t>, 2014)</w:t>
      </w:r>
      <w:r w:rsidR="00835AFA" w:rsidRPr="001367CB">
        <w:rPr>
          <w:rFonts w:ascii="Arial" w:hAnsi="Arial" w:cs="Arial"/>
          <w:sz w:val="22"/>
          <w:szCs w:val="22"/>
        </w:rPr>
        <w:fldChar w:fldCharType="end"/>
      </w:r>
      <w:r w:rsidRPr="001367CB">
        <w:rPr>
          <w:rFonts w:ascii="Arial" w:hAnsi="Arial" w:cs="Arial"/>
          <w:sz w:val="22"/>
          <w:szCs w:val="22"/>
        </w:rPr>
        <w:t xml:space="preserve">. </w:t>
      </w:r>
      <w:r w:rsidR="009B1F74" w:rsidRPr="001367CB">
        <w:rPr>
          <w:rFonts w:ascii="Arial" w:hAnsi="Arial" w:cs="Arial"/>
          <w:sz w:val="22"/>
          <w:szCs w:val="22"/>
        </w:rPr>
        <w:t>Accordingly, t</w:t>
      </w:r>
      <w:r w:rsidRPr="001367CB">
        <w:rPr>
          <w:rFonts w:ascii="Arial" w:hAnsi="Arial" w:cs="Arial"/>
          <w:sz w:val="22"/>
          <w:szCs w:val="22"/>
        </w:rPr>
        <w:t>he NHS login used for the confirmation of the identity increased the confidence in the system among the patients</w:t>
      </w:r>
      <w:r w:rsidR="00324547" w:rsidRPr="001367CB">
        <w:rPr>
          <w:rFonts w:ascii="Arial" w:hAnsi="Arial" w:cs="Arial"/>
          <w:sz w:val="22"/>
          <w:szCs w:val="22"/>
        </w:rPr>
        <w:t>.</w:t>
      </w:r>
    </w:p>
    <w:p w14:paraId="56F67ED2" w14:textId="77777777" w:rsidR="003023F6" w:rsidRDefault="003023F6">
      <w:pPr>
        <w:rPr>
          <w:rFonts w:ascii="Arial" w:hAnsi="Arial" w:cs="Arial"/>
          <w:b/>
          <w:bCs/>
        </w:rPr>
      </w:pPr>
      <w:r>
        <w:br w:type="page"/>
      </w:r>
    </w:p>
    <w:p w14:paraId="10370425" w14:textId="306CBF5F" w:rsidR="001C1B51" w:rsidRPr="001367CB" w:rsidRDefault="001C1B51" w:rsidP="00964CE3">
      <w:pPr>
        <w:pStyle w:val="Heading2"/>
      </w:pPr>
      <w:bookmarkStart w:id="6" w:name="_Toc211694895"/>
      <w:r w:rsidRPr="001367CB">
        <w:lastRenderedPageBreak/>
        <w:t>Impact on the Workforce</w:t>
      </w:r>
      <w:bookmarkEnd w:id="6"/>
    </w:p>
    <w:p w14:paraId="7E5DEE2E" w14:textId="24DF9E8D" w:rsidR="001C1B51" w:rsidRPr="001367CB" w:rsidRDefault="001C1B51" w:rsidP="00964CE3">
      <w:pPr>
        <w:pStyle w:val="Heading3"/>
      </w:pPr>
      <w:bookmarkStart w:id="7" w:name="_Toc211694896"/>
      <w:r w:rsidRPr="001367CB">
        <w:t>Changes in Job Roles</w:t>
      </w:r>
      <w:bookmarkEnd w:id="7"/>
      <w:r w:rsidRPr="001367CB">
        <w:t xml:space="preserve"> </w:t>
      </w:r>
    </w:p>
    <w:p w14:paraId="30642BDC" w14:textId="5526690F" w:rsidR="009B1F74" w:rsidRPr="001367CB" w:rsidRDefault="009B1F74" w:rsidP="00964CE3">
      <w:pPr>
        <w:spacing w:line="360" w:lineRule="auto"/>
        <w:jc w:val="both"/>
        <w:rPr>
          <w:rFonts w:ascii="Arial" w:hAnsi="Arial" w:cs="Arial"/>
          <w:sz w:val="22"/>
          <w:szCs w:val="22"/>
        </w:rPr>
      </w:pPr>
      <w:r w:rsidRPr="001367CB">
        <w:rPr>
          <w:rFonts w:ascii="Arial" w:hAnsi="Arial" w:cs="Arial"/>
          <w:sz w:val="22"/>
          <w:szCs w:val="22"/>
        </w:rPr>
        <w:t xml:space="preserve">When it comes to the impact of NHS app on the workforce, it has made </w:t>
      </w:r>
      <w:r w:rsidR="006F6DFE" w:rsidRPr="001367CB">
        <w:rPr>
          <w:rFonts w:ascii="Arial" w:hAnsi="Arial" w:cs="Arial"/>
          <w:sz w:val="22"/>
          <w:szCs w:val="22"/>
        </w:rPr>
        <w:t xml:space="preserve">a real impact on workforce patterns and duties in health and social care. Conventionally, receptionist support such as GP receptionists dealt with appointment booking, prescription orders, and patient queries in manual mode - time-consuming and susceptible to error. </w:t>
      </w:r>
      <w:r w:rsidR="00B51105" w:rsidRPr="001367CB">
        <w:rPr>
          <w:rFonts w:ascii="Arial" w:hAnsi="Arial" w:cs="Arial"/>
          <w:sz w:val="22"/>
          <w:szCs w:val="22"/>
        </w:rPr>
        <w:t xml:space="preserve">Accordingly, </w:t>
      </w:r>
      <w:r w:rsidR="00F504FA" w:rsidRPr="001367CB">
        <w:rPr>
          <w:rFonts w:ascii="Arial" w:hAnsi="Arial" w:cs="Arial"/>
          <w:sz w:val="22"/>
          <w:szCs w:val="22"/>
        </w:rPr>
        <w:t>the number</w:t>
      </w:r>
      <w:r w:rsidR="00B51105" w:rsidRPr="001367CB">
        <w:rPr>
          <w:rFonts w:ascii="Arial" w:hAnsi="Arial" w:cs="Arial"/>
          <w:sz w:val="22"/>
          <w:szCs w:val="22"/>
        </w:rPr>
        <w:t xml:space="preserve"> of activities have been automated and reduced the administrative workload</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{"citationItems":[{"id":"ITEM-1","itemData":{"abstract":"In some cases, it is because they are unaware of new genomic tools and tests, and when they are aware, many lack self-confidence about their own knowledge and skills for using them","author":[{"dropping-particle":"","family":"Honeyman","given":"Matthew","non-dropping-particle":"","parse-names":false,"suffix":""},{"dropping-particle":"","family":"Dunn","given":"Phoebe","non-dropping-particle":"","parse-names":false,"suffix":""},{"dropping-particle":"","family":"McKenna","given":"Helen","non-dropping-particle":"","parse-names":false,"suffix":""}],"container-title":"The Kings Fund","id":"ITEM-1","issue":"September","issued":{"date-parts":[["2016"]]},"title":"A digital NHS ? An introduction to the","type":"article-journal"},"uris":["http://www.mendeley.com/documents/?uuid=3c40ab27-f3a5-480b-ba6f-399e9d533d7a"]}],"mendeley":{"formattedCitation":"(Honeyman, Dunn and McKenna, 2016)","plainTextFormattedCitation":"(Honeyman, Dunn and McKenna, 2016)","previouslyFormattedCitation":"(Honeyman, Dunn and McKenna, 2016)"},"properties":{"noteIndex":0},"schema":"https://github.com/citation-style-language/schema/raw/master/csl-citation.json"}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(Honeyman, Dunn and McKenna, 2016)</w:t>
      </w:r>
      <w:r w:rsidR="00835AFA" w:rsidRPr="001367CB">
        <w:rPr>
          <w:rFonts w:ascii="Arial" w:hAnsi="Arial" w:cs="Arial"/>
          <w:sz w:val="22"/>
          <w:szCs w:val="22"/>
        </w:rPr>
        <w:fldChar w:fldCharType="end"/>
      </w:r>
      <w:r w:rsidR="00B51105" w:rsidRPr="001367CB">
        <w:rPr>
          <w:rFonts w:ascii="Arial" w:hAnsi="Arial" w:cs="Arial"/>
          <w:sz w:val="22"/>
          <w:szCs w:val="22"/>
        </w:rPr>
        <w:t>.</w:t>
      </w:r>
      <w:r w:rsidR="00F504FA" w:rsidRPr="001367CB">
        <w:rPr>
          <w:rFonts w:ascii="Arial" w:hAnsi="Arial" w:cs="Arial"/>
          <w:sz w:val="22"/>
          <w:szCs w:val="22"/>
        </w:rPr>
        <w:t xml:space="preserve"> </w:t>
      </w:r>
    </w:p>
    <w:p w14:paraId="0EC70558" w14:textId="6DD750D7" w:rsidR="00F504FA" w:rsidRPr="001367CB" w:rsidRDefault="00F504FA" w:rsidP="00964CE3">
      <w:pPr>
        <w:spacing w:line="360" w:lineRule="auto"/>
        <w:jc w:val="both"/>
        <w:rPr>
          <w:rFonts w:ascii="Arial" w:hAnsi="Arial" w:cs="Arial"/>
          <w:sz w:val="22"/>
          <w:szCs w:val="22"/>
        </w:rPr>
      </w:pPr>
      <w:r w:rsidRPr="001367CB">
        <w:rPr>
          <w:rFonts w:ascii="Arial" w:hAnsi="Arial" w:cs="Arial"/>
          <w:sz w:val="22"/>
          <w:szCs w:val="22"/>
        </w:rPr>
        <w:t>When it comes to the staff working on the clinical side such as General Practitioners (GPs) and pharmacists, the app simplifies patient management by interfacing with current clinical systems so that medical records and prescription information are accessed more quickly. It helped to decrease the time consumption on the administrative duties and more time on direct care with the patient</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{"citationItems":[{"id":"ITEM-1","itemData":{"DOI":"10.1136/bmjopen-2021-053395","ISSN":"20446055","PMID":"34389583","abstract":"Objectives To conduct an independent study investigating how adults perceive the usability and functionality of the 'National Health Service (NHS) COVID-19' application (app). This study aims to highlight strengths and provide recommendations to improve adoption of future contact tracing developments. Design A 60-item, anonymous online questionnaire, disseminated through social media outlets and email lists by a team from Imperial College London. Setting England. Participants Convenience sample of 1036 responses, from participants aged 18 years and above, between December 2020 and January 2021. Primary outcome measures Evaluate the compliance and public attitude towards the 'NHS COVID-19' app regarding its functionality and features. This included whether participants' expectations were met, and their thoughts on the app privacy and security. Furthermore, to distinguish how usability, perception, and adoption differed with varying demographics and user values. Results Fair compliance with the app features was identified, meeting expectations of the 62.1% of participants who stated they downloaded it after weighted analysis. However, participants finding the interface challenging were less likely to read information in the app and had a lesser understanding of its functionality. Furthermore, little understanding regarding the app's functionality and privacy concerns was a possible reason why users did not download it. A readability analysis of the text revealed information within the app was conveyed at a level that may be too complex for up to 43% of the UK population. The study highlighted issues related to the potential of false positives caused by the design choices in the 'Check-In' feature. Conclusion This study showed that while the 'NHS COVID-19' app was viewed positively, there remained issues regarding participants' perceived knowledge of app functionality, potentially affecting compliance. Therefore, we recommended improvements regarding the delivery and presentation of the app's information, and highlighted the potential need for the ability to check out of venues to reduce the number of false positive contacts.","author":[{"dropping-particle":"","family":"Panchal","given":"Marcus","non-dropping-particle":"","parse-names":false,"suffix":""},{"dropping-particle":"","family":"Singh","given":"Sukhpreet","non-dropping-particle":"","parse-names":false,"suffix":""},{"dropping-particle":"","family":"Rodriguez-Villegas","given":"Esther","non-dropping-particle":"","parse-names":false,"suffix":""}],"container-title":"BMJ Open","id":"ITEM-1","issue":"8","issued":{"date-parts":[["2021"]]},"page":"1-13","title":"Analysis of the factors affecting the adoption and compliance of the NHS COVID-19 mobile application: A national cross-sectional survey in England","type":"article-journal","volume":"11"},"uris":["http://www.mendeley.com/documents/?uuid=f3d4f22c-41fe-46c0-95ae-fa32672d669d"]}],"mendeley":{"formattedCitation":"(Panchal, Singh and Rodriguez-Villegas, 2021)","plainTextFormattedCitation":"(Panchal, Singh and Rodriguez-Villegas, 2021)","previouslyFormattedCitation":"(Panchal, Singh and Rodriguez-Villegas, 2021)"},"properties":{"noteIndex":0},"schema":"https://github.com/citation-style-language/schema/raw/master/csl-citation.json"}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(Panchal, Singh and Rodriguez-Villegas, 2021)</w:t>
      </w:r>
      <w:r w:rsidR="00835AFA" w:rsidRPr="001367CB">
        <w:rPr>
          <w:rFonts w:ascii="Arial" w:hAnsi="Arial" w:cs="Arial"/>
          <w:sz w:val="22"/>
          <w:szCs w:val="22"/>
        </w:rPr>
        <w:fldChar w:fldCharType="end"/>
      </w:r>
      <w:r w:rsidRPr="001367CB">
        <w:rPr>
          <w:rFonts w:ascii="Arial" w:hAnsi="Arial" w:cs="Arial"/>
          <w:sz w:val="22"/>
          <w:szCs w:val="22"/>
        </w:rPr>
        <w:t xml:space="preserve">. Apart from that, </w:t>
      </w:r>
      <w:r w:rsidR="00822495" w:rsidRPr="001367CB">
        <w:rPr>
          <w:rFonts w:ascii="Arial" w:hAnsi="Arial" w:cs="Arial"/>
          <w:sz w:val="22"/>
          <w:szCs w:val="22"/>
        </w:rPr>
        <w:t xml:space="preserve">new roles such as Digital Health Coordinators and IT Integration Specialists have been coming </w:t>
      </w:r>
      <w:r w:rsidR="00B73C01" w:rsidRPr="001367CB">
        <w:rPr>
          <w:rFonts w:ascii="Arial" w:hAnsi="Arial" w:cs="Arial"/>
          <w:sz w:val="22"/>
          <w:szCs w:val="22"/>
        </w:rPr>
        <w:t>toward</w:t>
      </w:r>
      <w:r w:rsidR="00822495" w:rsidRPr="001367CB">
        <w:rPr>
          <w:rFonts w:ascii="Arial" w:hAnsi="Arial" w:cs="Arial"/>
          <w:sz w:val="22"/>
          <w:szCs w:val="22"/>
        </w:rPr>
        <w:t xml:space="preserve"> the industry due to the need </w:t>
      </w:r>
      <w:r w:rsidR="009A5786" w:rsidRPr="001367CB">
        <w:rPr>
          <w:rFonts w:ascii="Arial" w:hAnsi="Arial" w:cs="Arial"/>
          <w:sz w:val="22"/>
          <w:szCs w:val="22"/>
        </w:rPr>
        <w:t>for</w:t>
      </w:r>
      <w:r w:rsidR="00822495" w:rsidRPr="001367CB">
        <w:rPr>
          <w:rFonts w:ascii="Arial" w:hAnsi="Arial" w:cs="Arial"/>
          <w:sz w:val="22"/>
          <w:szCs w:val="22"/>
        </w:rPr>
        <w:t xml:space="preserve"> technical specialists in the healthcare environment. Accordingly, this app has been supported </w:t>
      </w:r>
      <w:r w:rsidR="00B73C01" w:rsidRPr="001367CB">
        <w:rPr>
          <w:rFonts w:ascii="Arial" w:hAnsi="Arial" w:cs="Arial"/>
          <w:sz w:val="22"/>
          <w:szCs w:val="22"/>
        </w:rPr>
        <w:t xml:space="preserve">to create </w:t>
      </w:r>
      <w:r w:rsidR="009A5786" w:rsidRPr="001367CB">
        <w:rPr>
          <w:rFonts w:ascii="Arial" w:hAnsi="Arial" w:cs="Arial"/>
          <w:sz w:val="22"/>
          <w:szCs w:val="22"/>
        </w:rPr>
        <w:t>an effective</w:t>
      </w:r>
      <w:r w:rsidR="00B73C01" w:rsidRPr="001367CB">
        <w:rPr>
          <w:rFonts w:ascii="Arial" w:hAnsi="Arial" w:cs="Arial"/>
          <w:sz w:val="22"/>
          <w:szCs w:val="22"/>
        </w:rPr>
        <w:t xml:space="preserve"> workforce in the healthcare sector. </w:t>
      </w:r>
    </w:p>
    <w:p w14:paraId="6F5AA172" w14:textId="1E477BCF" w:rsidR="001C1B51" w:rsidRPr="001367CB" w:rsidRDefault="001C1B51" w:rsidP="00964CE3">
      <w:pPr>
        <w:pStyle w:val="Heading3"/>
      </w:pPr>
      <w:bookmarkStart w:id="8" w:name="_Toc211694897"/>
      <w:r w:rsidRPr="001367CB">
        <w:t>Role Competency and Training</w:t>
      </w:r>
      <w:bookmarkEnd w:id="8"/>
      <w:r w:rsidRPr="001367CB">
        <w:t xml:space="preserve"> </w:t>
      </w:r>
    </w:p>
    <w:p w14:paraId="3C0E8FA9" w14:textId="04C344D5" w:rsidR="008F03AD" w:rsidRPr="001367CB" w:rsidRDefault="006F6DFE" w:rsidP="00964CE3">
      <w:pPr>
        <w:spacing w:line="360" w:lineRule="auto"/>
        <w:jc w:val="both"/>
        <w:rPr>
          <w:rFonts w:ascii="Arial" w:hAnsi="Arial" w:cs="Arial"/>
          <w:sz w:val="22"/>
          <w:szCs w:val="22"/>
        </w:rPr>
      </w:pPr>
      <w:r w:rsidRPr="001367CB">
        <w:rPr>
          <w:rFonts w:ascii="Arial" w:hAnsi="Arial" w:cs="Arial"/>
          <w:sz w:val="22"/>
          <w:szCs w:val="22"/>
        </w:rPr>
        <w:t>The integration of the NHS App required the development of new digital competencies among health staff in order to effectively enable and sustain the system.</w:t>
      </w:r>
      <w:r w:rsidR="008F03AD" w:rsidRPr="001367CB">
        <w:rPr>
          <w:rFonts w:ascii="Arial" w:hAnsi="Arial" w:cs="Arial"/>
          <w:sz w:val="22"/>
          <w:szCs w:val="22"/>
        </w:rPr>
        <w:t xml:space="preserve"> In the previous method, administrative and clinical roles evolved to include technical skills related to data handling, familiarity with cybersecurity threats, and digital communication</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{"citationItems":[{"id":"ITEM-1","itemData":{"author":[{"dropping-particle":"","family":"Kyere","given":"Martin","non-dropping-particle":"","parse-names":false,"suffix":""}],"id":"ITEM-1","issue":"September","issued":{"date-parts":[["2024"]]},"title":"EXPLORING THE ADOPTION OF THE NHS COVID-19 APP TO MANAGE THE COVID-19 PANDEMIC IN ENGLAND AND WALES : A SOCIOTECHNICAL PERSPECTIVE","type":"article-journal"},"uris":["http://www.mendeley.com/documents/?uuid=d14e08e5-dfc8-42d7-8361-7bdc0e264efc"]}],"mendeley":{"formattedCitation":"(Kyere, 2024)","plainTextFormattedCitation":"(Kyere, 2024)","previouslyFormattedCitation":"(Kyere, 2024)"},"properties":{"noteIndex":0},"schema":"https://github.com/citation-style-language/schema/raw/master/csl-citation.json"}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(Kyere, 2024)</w:t>
      </w:r>
      <w:r w:rsidR="00835AFA" w:rsidRPr="001367CB">
        <w:rPr>
          <w:rFonts w:ascii="Arial" w:hAnsi="Arial" w:cs="Arial"/>
          <w:sz w:val="22"/>
          <w:szCs w:val="22"/>
        </w:rPr>
        <w:fldChar w:fldCharType="end"/>
      </w:r>
      <w:r w:rsidR="008F03AD" w:rsidRPr="001367CB">
        <w:rPr>
          <w:rFonts w:ascii="Arial" w:hAnsi="Arial" w:cs="Arial"/>
          <w:sz w:val="22"/>
          <w:szCs w:val="22"/>
        </w:rPr>
        <w:t xml:space="preserve">. However, </w:t>
      </w:r>
      <w:r w:rsidR="007920E0" w:rsidRPr="001367CB">
        <w:rPr>
          <w:rFonts w:ascii="Arial" w:hAnsi="Arial" w:cs="Arial"/>
          <w:sz w:val="22"/>
          <w:szCs w:val="22"/>
        </w:rPr>
        <w:t xml:space="preserve">after the introduction of the application, NHS England and Health Education England (HEE) launched specialist training programs such as the Digital Readiness </w:t>
      </w:r>
      <w:proofErr w:type="spellStart"/>
      <w:r w:rsidR="007920E0" w:rsidRPr="001367CB">
        <w:rPr>
          <w:rFonts w:ascii="Arial" w:hAnsi="Arial" w:cs="Arial"/>
          <w:sz w:val="22"/>
          <w:szCs w:val="22"/>
        </w:rPr>
        <w:t>Programme</w:t>
      </w:r>
      <w:proofErr w:type="spellEnd"/>
      <w:r w:rsidR="007920E0" w:rsidRPr="001367CB">
        <w:rPr>
          <w:rFonts w:ascii="Arial" w:hAnsi="Arial" w:cs="Arial"/>
          <w:sz w:val="22"/>
          <w:szCs w:val="22"/>
        </w:rPr>
        <w:t xml:space="preserve"> and the NHS Digital Academy that equipped the workforce with valuable competencies to effectively interact with new technologies and facilitate digital inclusion in multifaceted care settings</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{"citationItems":[{"id":"ITEM-1","itemData":{"DOI":"10.1038/s41586-021-03606-z","ISSN":"14764687","PMID":"33979832","abstract":"The COVID-19 pandemic has seen the emergence of digital contact tracing to help to prevent the spread of the disease. A mobile phone app records proximity events between app users, and when a user tests positive for COVID-19, their recent contacts can be notified instantly. Theoretical evidence has supported this new public health intervention1–6, but its epidemiological impact has remained uncertain7. Here we investigate the impact of the National Health Service (NHS) COVID-19 app for England and Wales, from its launch on 24 September 2020 to the end of December 2020. It was used regularly by approximately 16.5 million users (28% of the total population), and sent approximately 1.7 million exposure notifications: 4.2 per index case consenting to contact tracing. We estimated that the fraction of individuals notified by the app who subsequently showed symptoms and tested positive (the secondary attack rate (SAR)) was 6%, similar to the SAR for manually traced close contacts. We estimated the number of cases averted by the app using two complementary approaches: modelling based on the notifications and SAR gave an estimate of 284,000 (central 95% range of sensitivity analyses 108,000–450,000), and statistical comparison of matched neighbouring local authorities gave an estimate of 594,000 (95% confidence interval 317,000–914,000). Approximately one case was averted for each case consenting to notification of their contacts. We estimated that for every percentage point increase in app uptake, the number of cases could be reduced by 0.8% (using modelling) or 2.3% (using statistical analysis). These findings support the continued development and deployment of such apps in populations that are awaiting full protection from vaccines.","author":[{"dropping-particle":"","family":"Wymant","given":"Chris","non-dropping-particle":"","parse-names":false,"suffix":""},{"dropping-particle":"","family":"Ferretti","given":"Luca","non-dropping-particle":"","parse-names":false,"suffix":""},{"dropping-particle":"","family":"Tsallis","given":"Daphne","non-dropping-particle":"","parse-names":false,"suffix":""},{"dropping-particle":"","family":"Charalambides","given":"Marcos","non-dropping-particle":"","parse-names":false,"suffix":""},{"dropping-particle":"","family":"Abeler-Dörner","given":"Lucie","non-dropping-particle":"","parse-names":false,"suffix":""},{"dropping-particle":"","family":"Bonsall","given":"David","non-dropping-particle":"","parse-names":false,"suffix":""},{"dropping-particle":"","family":"Hinch","given":"Robert","non-dropping-particle":"","parse-names":false,"suffix":""},{"dropping-particle":"","family":"Kendall","given":"Michelle","non-dropping-particle":"","parse-names":false,"suffix":""},{"dropping-particle":"","family":"Milsom","given":"Luke","non-dropping-particle":"","parse-names":false,"suffix":""},{"dropping-particle":"","family":"Ayres","given":"Matthew","non-dropping-particle":"","parse-names":false,"suffix":""},{"dropping-particle":"","family":"Holmes","given":"Chris","non-dropping-particle":"","parse-names":false,"suffix":""},{"dropping-particle":"","family":"Briers","given":"Mark","non-dropping-particle":"","parse-names":false,"suffix":""},{"dropping-particle":"","family":"Fraser","given":"Christophe","non-dropping-particle":"","parse-names":false,"suffix":""}],"container-title":"Nature","id":"ITEM-1","issue":"7863","issued":{"date-parts":[["2021"]]},"page":"408-412","publisher":"Springer US","title":"The epidemiological impact of the NHS COVID-19 app","type":"article-journal","volume":"594"},"uris":["http://www.mendeley.com/documents/?uuid=e219c85c-a46a-483d-b63c-c7d0062254e5"]}],"mendeley":{"formattedCitation":"(Wymant &lt;i&gt;et al.&lt;/i&gt;, 2021)","plainTextFormattedCitation":"(Wymant et al., 2021)","previouslyFormattedCitation":"(Wymant &lt;i&gt;et al.&lt;/i&gt;, 2021)"},"properties":{"noteIndex":0},"schema":"https://github.com/citation-style-language/schema/raw/master/csl-citation.json"}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(Wymant </w:t>
      </w:r>
      <w:r w:rsidR="00835AFA" w:rsidRPr="001367CB">
        <w:rPr>
          <w:rFonts w:ascii="Arial" w:hAnsi="Arial" w:cs="Arial"/>
          <w:i/>
          <w:noProof/>
          <w:sz w:val="22"/>
          <w:szCs w:val="22"/>
        </w:rPr>
        <w:t>et al.</w:t>
      </w:r>
      <w:r w:rsidR="00835AFA" w:rsidRPr="001367CB">
        <w:rPr>
          <w:rFonts w:ascii="Arial" w:hAnsi="Arial" w:cs="Arial"/>
          <w:noProof/>
          <w:sz w:val="22"/>
          <w:szCs w:val="22"/>
        </w:rPr>
        <w:t>, 2021)</w:t>
      </w:r>
      <w:r w:rsidR="00835AFA" w:rsidRPr="001367CB">
        <w:rPr>
          <w:rFonts w:ascii="Arial" w:hAnsi="Arial" w:cs="Arial"/>
          <w:sz w:val="22"/>
          <w:szCs w:val="22"/>
        </w:rPr>
        <w:fldChar w:fldCharType="end"/>
      </w:r>
      <w:r w:rsidR="00CA553E" w:rsidRPr="001367CB">
        <w:rPr>
          <w:rFonts w:ascii="Arial" w:hAnsi="Arial" w:cs="Arial"/>
          <w:sz w:val="22"/>
          <w:szCs w:val="22"/>
        </w:rPr>
        <w:t xml:space="preserve">. </w:t>
      </w:r>
    </w:p>
    <w:p w14:paraId="042A1BAE" w14:textId="3D48A344" w:rsidR="00316719" w:rsidRPr="001367CB" w:rsidRDefault="00316719" w:rsidP="00964CE3">
      <w:pPr>
        <w:spacing w:line="360" w:lineRule="auto"/>
        <w:jc w:val="both"/>
        <w:rPr>
          <w:rFonts w:ascii="Arial" w:hAnsi="Arial" w:cs="Arial"/>
          <w:sz w:val="22"/>
          <w:szCs w:val="22"/>
        </w:rPr>
      </w:pPr>
      <w:r w:rsidRPr="001367CB">
        <w:rPr>
          <w:rFonts w:ascii="Arial" w:hAnsi="Arial" w:cs="Arial"/>
          <w:sz w:val="22"/>
          <w:szCs w:val="22"/>
        </w:rPr>
        <w:t>When considering the frontline staff such as receptionists, practice managers, and clinicians</w:t>
      </w:r>
      <w:r w:rsidR="00C23AD5" w:rsidRPr="001367CB">
        <w:rPr>
          <w:rFonts w:ascii="Arial" w:hAnsi="Arial" w:cs="Arial"/>
          <w:sz w:val="22"/>
          <w:szCs w:val="22"/>
        </w:rPr>
        <w:t>,</w:t>
      </w:r>
      <w:r w:rsidRPr="001367CB">
        <w:rPr>
          <w:rFonts w:ascii="Arial" w:hAnsi="Arial" w:cs="Arial"/>
          <w:sz w:val="22"/>
          <w:szCs w:val="22"/>
        </w:rPr>
        <w:t xml:space="preserve"> digital training and guidance pertaining to the operation of the app. Under the training, they will be covering pp-connected issues, maintaining data confidentiality, and guiding patients in the use of the application's features such as scheduling appointments and viewing health records</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{"citationItems":[{"id":"ITEM-1","itemData":{"author":[{"dropping-particle":"","family":"Ferris","given":"Tim","non-dropping-particle":"","parse-names":false,"suffix":""}],"id":"ITEM-1","issued":{"date-parts":[["2022"]]},"title":"Update on the NHS App and plans for development","type":"paper-conference","volume":"28"},"uris":["http://www.mendeley.com/documents/?uuid=b998f9b9-38d1-4a92-8b00-04416b99d445"]}],"mendeley":{"formattedCitation":"(Ferris, 2022)","plainTextFormattedCitation":"(Ferris, 2022)","previouslyFormattedCitation":"(Ferris, 2022)"},"properties":{"noteIndex":0},"schema":"https://github.com/citation-style-language/schema/raw/master/csl-citation.json"}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(Ferris, 2022)</w:t>
      </w:r>
      <w:r w:rsidR="00835AFA" w:rsidRPr="001367CB">
        <w:rPr>
          <w:rFonts w:ascii="Arial" w:hAnsi="Arial" w:cs="Arial"/>
          <w:sz w:val="22"/>
          <w:szCs w:val="22"/>
        </w:rPr>
        <w:fldChar w:fldCharType="end"/>
      </w:r>
      <w:r w:rsidRPr="001367CB">
        <w:rPr>
          <w:rFonts w:ascii="Arial" w:hAnsi="Arial" w:cs="Arial"/>
          <w:sz w:val="22"/>
          <w:szCs w:val="22"/>
        </w:rPr>
        <w:t xml:space="preserve">. </w:t>
      </w:r>
    </w:p>
    <w:p w14:paraId="102C7FB6" w14:textId="465735D5" w:rsidR="00316719" w:rsidRPr="001367CB" w:rsidRDefault="00316719" w:rsidP="00964CE3">
      <w:pPr>
        <w:spacing w:line="360" w:lineRule="auto"/>
        <w:jc w:val="both"/>
        <w:rPr>
          <w:rFonts w:ascii="Arial" w:hAnsi="Arial" w:cs="Arial"/>
          <w:sz w:val="22"/>
          <w:szCs w:val="22"/>
        </w:rPr>
      </w:pPr>
      <w:r w:rsidRPr="001367CB">
        <w:rPr>
          <w:rFonts w:ascii="Arial" w:hAnsi="Arial" w:cs="Arial"/>
          <w:sz w:val="22"/>
          <w:szCs w:val="22"/>
        </w:rPr>
        <w:t xml:space="preserve">In addition, training for digital competence </w:t>
      </w:r>
      <w:r w:rsidR="00C23AD5" w:rsidRPr="001367CB">
        <w:rPr>
          <w:rFonts w:ascii="Arial" w:hAnsi="Arial" w:cs="Arial"/>
          <w:sz w:val="22"/>
          <w:szCs w:val="22"/>
        </w:rPr>
        <w:t>is provided</w:t>
      </w:r>
      <w:r w:rsidRPr="001367CB">
        <w:rPr>
          <w:rFonts w:ascii="Arial" w:hAnsi="Arial" w:cs="Arial"/>
          <w:sz w:val="22"/>
          <w:szCs w:val="22"/>
        </w:rPr>
        <w:t xml:space="preserve"> to stimulate patient usage. NHS Digital also established feedback channels to refine app functionality based on experience. After that, </w:t>
      </w:r>
      <w:r w:rsidRPr="001367CB">
        <w:rPr>
          <w:rFonts w:ascii="Arial" w:hAnsi="Arial" w:cs="Arial"/>
          <w:sz w:val="22"/>
          <w:szCs w:val="22"/>
        </w:rPr>
        <w:lastRenderedPageBreak/>
        <w:t xml:space="preserve">CPD programs also </w:t>
      </w:r>
      <w:r w:rsidR="002054F2" w:rsidRPr="001367CB">
        <w:rPr>
          <w:rFonts w:ascii="Arial" w:hAnsi="Arial" w:cs="Arial"/>
          <w:sz w:val="22"/>
          <w:szCs w:val="22"/>
        </w:rPr>
        <w:t>provided to ensure the competence of the staff</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{"citationItems":[{"id":"ITEM-1","itemData":{"URL":"https://www.gov.uk/government/case-studies/the-nhs-app-groundbreaking-technology-expands-its-reach","author":[{"dropping-particle":"","family":"Accelerated Capability Environment","given":"","non-dropping-particle":"","parse-names":false,"suffix":""}],"container-title":"GOV.UK","id":"ITEM-1","issued":{"date-parts":[["2024"]]},"title":"The NHS App: groundbreaking technology expands its reach","type":"webpage"},"uris":["http://www.mendeley.com/documents/?uuid=dcdac9cf-36b5-44de-9097-738899114e64"]}],"mendeley":{"formattedCitation":"(Accelerated Capability Environment, 2024)","plainTextFormattedCitation":"(Accelerated Capability Environment, 2024)","previouslyFormattedCitation":"(Accelerated Capability Environment, 2024)"},"properties":{"noteIndex":0},"schema":"https://github.com/citation-style-language/schema/raw/master/csl-citation.json"}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(Accelerated Capability Environment, 2024)</w:t>
      </w:r>
      <w:r w:rsidR="00835AFA" w:rsidRPr="001367CB">
        <w:rPr>
          <w:rFonts w:ascii="Arial" w:hAnsi="Arial" w:cs="Arial"/>
          <w:sz w:val="22"/>
          <w:szCs w:val="22"/>
        </w:rPr>
        <w:fldChar w:fldCharType="end"/>
      </w:r>
      <w:r w:rsidR="002054F2" w:rsidRPr="001367CB">
        <w:rPr>
          <w:rFonts w:ascii="Arial" w:hAnsi="Arial" w:cs="Arial"/>
          <w:sz w:val="22"/>
          <w:szCs w:val="22"/>
        </w:rPr>
        <w:t>.</w:t>
      </w:r>
    </w:p>
    <w:p w14:paraId="7692CCE7" w14:textId="3A94FE11" w:rsidR="001C1B51" w:rsidRPr="001367CB" w:rsidRDefault="006F6DFE" w:rsidP="00964CE3">
      <w:pPr>
        <w:spacing w:line="360" w:lineRule="auto"/>
        <w:jc w:val="both"/>
        <w:rPr>
          <w:rFonts w:ascii="Arial" w:hAnsi="Arial" w:cs="Arial"/>
          <w:sz w:val="22"/>
          <w:szCs w:val="22"/>
        </w:rPr>
      </w:pPr>
      <w:r w:rsidRPr="001367CB">
        <w:rPr>
          <w:rFonts w:ascii="Arial" w:hAnsi="Arial" w:cs="Arial"/>
          <w:sz w:val="22"/>
          <w:szCs w:val="22"/>
        </w:rPr>
        <w:t>Moreover, the establishment of “Digital Champions” within NHS trusts facilitated the promotion of peer-to-peer learning and maintained engagement levels</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{"citationItems":[{"id":"ITEM-1","itemData":{"DOI":"10.1186/s12916-024-03842-w","ISBN":"1291602403842","ISSN":"17417015","PMID":"39838384","abstract":"Background: The NHS App launched in 2019 as the ‘digital front door’ to the National Health Service in England with core features including General Practitioner (GP) appointment booking, repeat prescriptions, patient access to records and, later on, COVID-19 vaccination certification. Similar patient portals have been adopted in different formats and with variable levels of success. In this longitudinal study (2021–2023) we examined how the NHS App became implemented in the pandemic context and beyond. Methods: We recruited 88 participants in 62 qualitative interviews and four focus groups. Participants included patients, carers, members of the public, clinical/non-clinical NHS staff from five GP practices (where we also conducted over 60 h of observations) across England, as well as other industry, policy and civil rights stakeholders. Document analysis also contributed to participant recruitment and data interpretation. Data collection and analysis was informed by the Non-Adoption, Abandonment, Scale-up, Spread and Sustainability (NASSS) framework. Results: Our study identified the various ways in which complexity manifested as part of the implementation, use and roll-out of the NHS App. Patients had diverse (positive and negative) user experiences as the app evolved, with some of its features described as more useful than others (e.g. prescription ordering, COVID Pass). As the app primarily provided a gateway to general practice systems and infrastructures, not all features were available by default or consistently to all users, with information often appearing fragmented or system-facing (e.g. coded). NHS staff viewed the app as constituting core NHS infrastructure in the long term which made it appealing, even though initially there was less recognition of its immediate value. There was variable organisational capacity to enable implementation and to put in place processes and staff roles required to support patient adoption. Shifting emphasis towards in-person care, challenges with digital inclusion and controversies related to features such as patient access to own records further complicated roll-out. Conclusions: As the NHS App remains a complex innovation in a shifting landscape, it is clear ongoing work is needed to ensure its potential can be sustained to meet patient, service and policy needs. Clinical study registration: ISRCTN72729780.","author":[{"dropping-particle":"","family":"Reidy","given":"Claire","non-dropping-particle":"","parse-names":false,"suffix":""},{"dropping-particle":"","family":"Papoutsi","given":"Chrysanthi","non-dropping-particle":"","parse-names":false,"suffix":""},{"dropping-particle":"","family":"KC","given":"Sukriti","non-dropping-particle":"","parse-names":false,"suffix":""},{"dropping-particle":"","family":"Gudgin","given":"Bernard","non-dropping-particle":"","parse-names":false,"suffix":""},{"dropping-particle":"","family":"Laverty","given":"Anthony A.","non-dropping-particle":"","parse-names":false,"suffix":""},{"dropping-particle":"","family":"Greaves","given":"Felix","non-dropping-particle":"","parse-names":false,"suffix":""},{"dropping-particle":"","family":"Powell","given":"John","non-dropping-particle":"","parse-names":false,"suffix":""}],"container-title":"BMC Medicine","id":"ITEM-1","issue":"1","issued":{"date-parts":[["2025"]]},"publisher":"BioMed Central","title":"Qualitative evaluation of the implementation and national roll-out of the NHS App in England","type":"article-journal","volume":"23"},"uris":["http://www.mendeley.com/documents/?uuid=86c9243a-49b9-4fd1-9e98-6c96a3ef45f3"]}],"mendeley":{"formattedCitation":"(Reidy &lt;i&gt;et al.&lt;/i&gt;, 2025)","plainTextFormattedCitation":"(Reidy et al., 2025)","previouslyFormattedCitation":"(Reidy &lt;i&gt;et al.&lt;/i&gt;, 2025)"},"properties":{"noteIndex":0},"schema":"https://github.com/citation-style-language/schema/raw/master/csl-citation.json"}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(Reidy </w:t>
      </w:r>
      <w:r w:rsidR="00835AFA" w:rsidRPr="001367CB">
        <w:rPr>
          <w:rFonts w:ascii="Arial" w:hAnsi="Arial" w:cs="Arial"/>
          <w:i/>
          <w:noProof/>
          <w:sz w:val="22"/>
          <w:szCs w:val="22"/>
        </w:rPr>
        <w:t>et al.</w:t>
      </w:r>
      <w:r w:rsidR="00835AFA" w:rsidRPr="001367CB">
        <w:rPr>
          <w:rFonts w:ascii="Arial" w:hAnsi="Arial" w:cs="Arial"/>
          <w:noProof/>
          <w:sz w:val="22"/>
          <w:szCs w:val="22"/>
        </w:rPr>
        <w:t>, 2025)</w:t>
      </w:r>
      <w:r w:rsidR="00835AFA" w:rsidRPr="001367CB">
        <w:rPr>
          <w:rFonts w:ascii="Arial" w:hAnsi="Arial" w:cs="Arial"/>
          <w:sz w:val="22"/>
          <w:szCs w:val="22"/>
        </w:rPr>
        <w:fldChar w:fldCharType="end"/>
      </w:r>
      <w:r w:rsidRPr="001367CB">
        <w:rPr>
          <w:rFonts w:ascii="Arial" w:hAnsi="Arial" w:cs="Arial"/>
          <w:sz w:val="22"/>
          <w:szCs w:val="22"/>
        </w:rPr>
        <w:t>. Such initiatives not only bolstered staff confidence but also mitigated resistance to technological transformation, culminating in a more adaptable and digitally proficient workforce equipped to support forthcoming healthcare innovations.</w:t>
      </w:r>
    </w:p>
    <w:p w14:paraId="39EC9D58" w14:textId="1CA92F79" w:rsidR="001C1B51" w:rsidRPr="001367CB" w:rsidRDefault="001C1B51" w:rsidP="00964CE3">
      <w:pPr>
        <w:pStyle w:val="Heading3"/>
      </w:pPr>
      <w:bookmarkStart w:id="9" w:name="_Toc211694898"/>
      <w:r w:rsidRPr="001367CB">
        <w:t>Workforce Challenges</w:t>
      </w:r>
      <w:bookmarkEnd w:id="9"/>
      <w:r w:rsidRPr="001367CB">
        <w:t xml:space="preserve"> </w:t>
      </w:r>
    </w:p>
    <w:p w14:paraId="3AE926F8" w14:textId="390C372B" w:rsidR="00064006" w:rsidRPr="001367CB" w:rsidRDefault="008A18D8" w:rsidP="00964CE3">
      <w:pPr>
        <w:spacing w:line="360" w:lineRule="auto"/>
        <w:jc w:val="both"/>
        <w:rPr>
          <w:rFonts w:ascii="Arial" w:hAnsi="Arial" w:cs="Arial"/>
          <w:sz w:val="22"/>
          <w:szCs w:val="22"/>
        </w:rPr>
      </w:pPr>
      <w:r w:rsidRPr="001367CB">
        <w:rPr>
          <w:rFonts w:ascii="Arial" w:hAnsi="Arial" w:cs="Arial"/>
          <w:sz w:val="22"/>
          <w:szCs w:val="22"/>
        </w:rPr>
        <w:t xml:space="preserve">Although </w:t>
      </w:r>
      <w:r w:rsidR="00F42663" w:rsidRPr="001367CB">
        <w:rPr>
          <w:rFonts w:ascii="Arial" w:hAnsi="Arial" w:cs="Arial"/>
          <w:sz w:val="22"/>
          <w:szCs w:val="22"/>
        </w:rPr>
        <w:t xml:space="preserve">the successful roll-out of the NHS </w:t>
      </w:r>
      <w:r w:rsidRPr="001367CB">
        <w:rPr>
          <w:rFonts w:ascii="Arial" w:hAnsi="Arial" w:cs="Arial"/>
          <w:sz w:val="22"/>
          <w:szCs w:val="22"/>
        </w:rPr>
        <w:t xml:space="preserve">App, it also </w:t>
      </w:r>
      <w:r w:rsidR="00F42663" w:rsidRPr="001367CB">
        <w:rPr>
          <w:rFonts w:ascii="Arial" w:hAnsi="Arial" w:cs="Arial"/>
          <w:sz w:val="22"/>
          <w:szCs w:val="22"/>
        </w:rPr>
        <w:t xml:space="preserve">presented several workforce difficulties in roll-out. </w:t>
      </w:r>
      <w:r w:rsidRPr="001367CB">
        <w:rPr>
          <w:rFonts w:ascii="Arial" w:hAnsi="Arial" w:cs="Arial"/>
          <w:sz w:val="22"/>
          <w:szCs w:val="22"/>
        </w:rPr>
        <w:t>The major difficulty was the resistance to new technologies among the workforce used to traditional paper-based service delivery methods</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{"citationItems":[{"id":"ITEM-1","itemData":{"DOI":"10.3399/BJGP.2022.0150","ISBN":"0000000234757","ISSN":"14785242","PMID":"37783512","abstract":"Background Technological advances have led to the use of patient portals that give people digital access to their personal health information. The NHS App was launched in January 2019 as a ‘front door’ to digitally enabled health services. Aim To evaluate patterns of uptake of the NHS App, subgroup differences in registration, and the impact of COVID-19. Design and setting An observational study using monthly NHS App user data at general-practice level in England was conducted. Method Descriptive statistics and time-series analysis explored monthly NHS App use from January 2019–May 2021. Interrupted time-series models were used to identify changes in the level and trend of use of different functionalities, before and after the first COVID-19 lockdown. Negative binomial regression assessed differences in app registration by markers of general-practice level sociodemographic variables. Result Between January 2019 and May 2021, there were 8 524 882 NHS App downloads and 4 449 869 registrations, with a 4-fold increase in App downloads when the COVID Pass feature was introduced. Analyses by sociodemographic data found 25% lower registrations in the most deprived practices (P&lt;0.001), and 44% more registrations in the largest sized practices (P&lt;0.001). Registration rates were 36% higher in practices with the highest proportion of registered White patients (P&lt;0.001), 23% higher in practices with the largest proportion of 15–34-year-olds (P&lt;0.001) and 2% lower in practices with highest proportion of people with long-term care needs (P&lt;0.001). Conclusion The uptake of the NHS App substantially increased post-lockdown, most significantly after the NHS COVID Pass feature was introduced. An unequal pattern of app registration was identified, and the use of different functions varied. Further research is needed to understand these patterns of inequalities and their impact on patient experience.","author":[{"dropping-particle":"","family":"Sukriti","given":"K. C.","non-dropping-particle":"","parse-names":false,"suffix":""},{"dropping-particle":"","family":"Tewolde","given":"Salina","non-dropping-particle":"","parse-names":false,"suffix":""},{"dropping-particle":"","family":"Laverty","given":"Anthony A.","non-dropping-particle":"","parse-names":false,"suffix":""},{"dropping-particle":"","family":"Costelloe","given":"Céire","non-dropping-particle":"","parse-names":false,"suffix":""},{"dropping-particle":"","family":"Papoutsi","given":"Chrysanthi","non-dropping-particle":"","parse-names":false,"suffix":""},{"dropping-particle":"","family":"Reidy","given":"Claire","non-dropping-particle":"","parse-names":false,"suffix":""},{"dropping-particle":"","family":"Gudgin","given":"Bernard","non-dropping-particle":"","parse-names":false,"suffix":""},{"dropping-particle":"","family":"Shenton","given":"Craig","non-dropping-particle":"","parse-names":false,"suffix":""},{"dropping-particle":"","family":"Majeed","given":"Azeem","non-dropping-particle":"","parse-names":false,"suffix":""},{"dropping-particle":"","family":"Powell","given":"John","non-dropping-particle":"","parse-names":false,"suffix":""},{"dropping-particle":"","family":"Greaves","given":"Felix","non-dropping-particle":"","parse-names":false,"suffix":""}],"container-title":"British Journal of General Practice","id":"ITEM-1","issue":"December","issued":{"date-parts":[["2023"]]},"page":"E932-E933","title":"Uptake and adoption of the NHS App in England: an observational study","type":"article-journal","volume":"73"},"uris":["http://www.mendeley.com/documents/?uuid=fea7cae5-3c5d-4633-9daf-1ec57758416b"]}],"mendeley":{"formattedCitation":"(Sukriti &lt;i&gt;et al.&lt;/i&gt;, 2023)","plainTextFormattedCitation":"(Sukriti et al., 2023)","previouslyFormattedCitation":"(Sukriti &lt;i&gt;et al.&lt;/i&gt;, 2023)"},"properties":{"noteIndex":0},"schema":"https://github.com/citation-style-language/schema/raw/master/csl-citation.json"}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(Sukriti </w:t>
      </w:r>
      <w:r w:rsidR="00835AFA" w:rsidRPr="001367CB">
        <w:rPr>
          <w:rFonts w:ascii="Arial" w:hAnsi="Arial" w:cs="Arial"/>
          <w:i/>
          <w:noProof/>
          <w:sz w:val="22"/>
          <w:szCs w:val="22"/>
        </w:rPr>
        <w:t>et al.</w:t>
      </w:r>
      <w:r w:rsidR="00835AFA" w:rsidRPr="001367CB">
        <w:rPr>
          <w:rFonts w:ascii="Arial" w:hAnsi="Arial" w:cs="Arial"/>
          <w:noProof/>
          <w:sz w:val="22"/>
          <w:szCs w:val="22"/>
        </w:rPr>
        <w:t>, 2023)</w:t>
      </w:r>
      <w:r w:rsidR="00835AFA" w:rsidRPr="001367CB">
        <w:rPr>
          <w:rFonts w:ascii="Arial" w:hAnsi="Arial" w:cs="Arial"/>
          <w:sz w:val="22"/>
          <w:szCs w:val="22"/>
        </w:rPr>
        <w:fldChar w:fldCharType="end"/>
      </w:r>
      <w:r w:rsidRPr="001367CB">
        <w:rPr>
          <w:rFonts w:ascii="Arial" w:hAnsi="Arial" w:cs="Arial"/>
          <w:sz w:val="22"/>
          <w:szCs w:val="22"/>
        </w:rPr>
        <w:t xml:space="preserve">. Because it forced staff to manage double responsibilities such as </w:t>
      </w:r>
      <w:r w:rsidR="00064006" w:rsidRPr="001367CB">
        <w:rPr>
          <w:rFonts w:ascii="Arial" w:hAnsi="Arial" w:cs="Arial"/>
          <w:sz w:val="22"/>
          <w:szCs w:val="22"/>
        </w:rPr>
        <w:t xml:space="preserve">maintaining digital and manual systems alongside the resultant short-term higher workload and role ambiguity in terms of task responsibility. Due to the differences between the previous method and the digital competencies, this has been adopted unevenly in </w:t>
      </w:r>
      <w:r w:rsidR="00CA47F0" w:rsidRPr="001367CB">
        <w:rPr>
          <w:rFonts w:ascii="Arial" w:hAnsi="Arial" w:cs="Arial"/>
          <w:sz w:val="22"/>
          <w:szCs w:val="22"/>
        </w:rPr>
        <w:t>the healthcare</w:t>
      </w:r>
      <w:r w:rsidR="00064006" w:rsidRPr="001367CB">
        <w:rPr>
          <w:rFonts w:ascii="Arial" w:hAnsi="Arial" w:cs="Arial"/>
          <w:sz w:val="22"/>
          <w:szCs w:val="22"/>
        </w:rPr>
        <w:t xml:space="preserve"> sector. Then, it results in having dependence on the IT support teams.</w:t>
      </w:r>
    </w:p>
    <w:p w14:paraId="7724C506" w14:textId="0804B37F" w:rsidR="008A18D8" w:rsidRPr="001367CB" w:rsidRDefault="00CA47F0" w:rsidP="00964CE3">
      <w:pPr>
        <w:spacing w:line="360" w:lineRule="auto"/>
        <w:jc w:val="both"/>
        <w:rPr>
          <w:rFonts w:ascii="Arial" w:hAnsi="Arial" w:cs="Arial"/>
          <w:sz w:val="22"/>
          <w:szCs w:val="22"/>
        </w:rPr>
      </w:pPr>
      <w:r w:rsidRPr="001367CB">
        <w:rPr>
          <w:rFonts w:ascii="Arial" w:hAnsi="Arial" w:cs="Arial"/>
          <w:sz w:val="22"/>
          <w:szCs w:val="22"/>
        </w:rPr>
        <w:t xml:space="preserve">In addition, time concern also impacted since </w:t>
      </w:r>
      <w:r w:rsidR="00244610" w:rsidRPr="001367CB">
        <w:rPr>
          <w:rFonts w:ascii="Arial" w:hAnsi="Arial" w:cs="Arial"/>
          <w:sz w:val="22"/>
          <w:szCs w:val="22"/>
        </w:rPr>
        <w:t>though it required to provide training, the limited time hampered smooth accommodation within the time-pressured primary care setting. As a result, clinical staff have been overloaded with double responsibilities including administrative duties related to digital surveillance and electronic charting during times that diverted away from face-to-face patient time</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{"citationItems":[{"id":"ITEM-1","itemData":{"abstract":"In some cases, it is because they are unaware of new genomic tools and tests, and when they are aware, many lack self-confidence about their own knowledge and skills for using them","author":[{"dropping-particle":"","family":"Honeyman","given":"Matthew","non-dropping-particle":"","parse-names":false,"suffix":""},{"dropping-particle":"","family":"Dunn","given":"Phoebe","non-dropping-particle":"","parse-names":false,"suffix":""},{"dropping-particle":"","family":"McKenna","given":"Helen","non-dropping-particle":"","parse-names":false,"suffix":""}],"container-title":"The Kings Fund","id":"ITEM-1","issue":"September","issued":{"date-parts":[["2016"]]},"title":"A digital NHS ? An introduction to the","type":"article-journal"},"uris":["http://www.mendeley.com/documents/?uuid=3c40ab27-f3a5-480b-ba6f-399e9d533d7a"]}],"mendeley":{"formattedCitation":"(Honeyman, Dunn and McKenna, 2016)","plainTextFormattedCitation":"(Honeyman, Dunn and McKenna, 2016)","previouslyFormattedCitation":"(Honeyman, Dunn and McKenna, 2016)"},"properties":{"noteIndex":0},"schema":"https://github.com/citation-style-language/schema/raw/master/csl-citation.json"}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(Honeyman, Dunn and McKenna, 2016)</w:t>
      </w:r>
      <w:r w:rsidR="00835AFA" w:rsidRPr="001367CB">
        <w:rPr>
          <w:rFonts w:ascii="Arial" w:hAnsi="Arial" w:cs="Arial"/>
          <w:sz w:val="22"/>
          <w:szCs w:val="22"/>
        </w:rPr>
        <w:fldChar w:fldCharType="end"/>
      </w:r>
      <w:r w:rsidR="00244610" w:rsidRPr="001367CB">
        <w:rPr>
          <w:rFonts w:ascii="Arial" w:hAnsi="Arial" w:cs="Arial"/>
          <w:sz w:val="22"/>
          <w:szCs w:val="22"/>
        </w:rPr>
        <w:t xml:space="preserve">. </w:t>
      </w:r>
    </w:p>
    <w:p w14:paraId="1942C460" w14:textId="6BD05857" w:rsidR="00895699" w:rsidRPr="001367CB" w:rsidRDefault="00244610" w:rsidP="00964CE3">
      <w:pPr>
        <w:spacing w:line="360" w:lineRule="auto"/>
        <w:jc w:val="both"/>
        <w:rPr>
          <w:rFonts w:ascii="Arial" w:hAnsi="Arial" w:cs="Arial"/>
          <w:sz w:val="22"/>
          <w:szCs w:val="22"/>
        </w:rPr>
      </w:pPr>
      <w:r w:rsidRPr="001367CB">
        <w:rPr>
          <w:rFonts w:ascii="Arial" w:hAnsi="Arial" w:cs="Arial"/>
          <w:sz w:val="22"/>
          <w:szCs w:val="22"/>
        </w:rPr>
        <w:t>When it comes to solving such issues, the NHS introduced frequent technical support, e-inclusion plans, and frequent education programs.</w:t>
      </w:r>
      <w:r w:rsidR="00F83110" w:rsidRPr="001367CB">
        <w:rPr>
          <w:rFonts w:ascii="Arial" w:hAnsi="Arial" w:cs="Arial"/>
          <w:sz w:val="22"/>
          <w:szCs w:val="22"/>
        </w:rPr>
        <w:t xml:space="preserve"> Though these were supported to improve the confidence and competency, still there was a dynamic process</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{"citationItems":[{"id":"ITEM-1","itemData":{"DOI":"10.1136/bmjopen-2021-053395","ISSN":"20446055","PMID":"34389583","abstract":"Objectives To conduct an independent study investigating how adults perceive the usability and functionality of the 'National Health Service (NHS) COVID-19' application (app). This study aims to highlight strengths and provide recommendations to improve adoption of future contact tracing developments. Design A 60-item, anonymous online questionnaire, disseminated through social media outlets and email lists by a team from Imperial College London. Setting England. Participants Convenience sample of 1036 responses, from participants aged 18 years and above, between December 2020 and January 2021. Primary outcome measures Evaluate the compliance and public attitude towards the 'NHS COVID-19' app regarding its functionality and features. This included whether participants' expectations were met, and their thoughts on the app privacy and security. Furthermore, to distinguish how usability, perception, and adoption differed with varying demographics and user values. Results Fair compliance with the app features was identified, meeting expectations of the 62.1% of participants who stated they downloaded it after weighted analysis. However, participants finding the interface challenging were less likely to read information in the app and had a lesser understanding of its functionality. Furthermore, little understanding regarding the app's functionality and privacy concerns was a possible reason why users did not download it. A readability analysis of the text revealed information within the app was conveyed at a level that may be too complex for up to 43% of the UK population. The study highlighted issues related to the potential of false positives caused by the design choices in the 'Check-In' feature. Conclusion This study showed that while the 'NHS COVID-19' app was viewed positively, there remained issues regarding participants' perceived knowledge of app functionality, potentially affecting compliance. Therefore, we recommended improvements regarding the delivery and presentation of the app's information, and highlighted the potential need for the ability to check out of venues to reduce the number of false positive contacts.","author":[{"dropping-particle":"","family":"Panchal","given":"Marcus","non-dropping-particle":"","parse-names":false,"suffix":""},{"dropping-particle":"","family":"Singh","given":"Sukhpreet","non-dropping-particle":"","parse-names":false,"suffix":""},{"dropping-particle":"","family":"Rodriguez-Villegas","given":"Esther","non-dropping-particle":"","parse-names":false,"suffix":""}],"container-title":"BMJ Open","id":"ITEM-1","issue":"8","issued":{"date-parts":[["2021"]]},"page":"1-13","title":"Analysis of the factors affecting the adoption and compliance of the NHS COVID-19 mobile application: A national cross-sectional survey in England","type":"article-journal","volume":"11"},"uris":["http://www.mendeley.com/documents/?uuid=f3d4f22c-41fe-46c0-95ae-fa32672d669d"]}],"mendeley":{"formattedCitation":"(Panchal, Singh and Rodriguez-Villegas, 2021)","plainTextFormattedCitation":"(Panchal, Singh and Rodriguez-Villegas, 2021)","previouslyFormattedCitation":"(Panchal, Singh and Rodriguez-Villegas, 2021)"},"properties":{"noteIndex":0},"schema":"https://github.com/citation-style-language/schema/raw/master/csl-citation.json"}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(Panchal, Singh and Rodriguez-Villegas, 2021)</w:t>
      </w:r>
      <w:r w:rsidR="00835AFA" w:rsidRPr="001367CB">
        <w:rPr>
          <w:rFonts w:ascii="Arial" w:hAnsi="Arial" w:cs="Arial"/>
          <w:sz w:val="22"/>
          <w:szCs w:val="22"/>
        </w:rPr>
        <w:fldChar w:fldCharType="end"/>
      </w:r>
      <w:r w:rsidR="00F83110" w:rsidRPr="001367CB">
        <w:rPr>
          <w:rFonts w:ascii="Arial" w:hAnsi="Arial" w:cs="Arial"/>
          <w:sz w:val="22"/>
          <w:szCs w:val="22"/>
        </w:rPr>
        <w:t xml:space="preserve">. </w:t>
      </w:r>
      <w:r w:rsidR="00DA5268" w:rsidRPr="001367CB">
        <w:rPr>
          <w:rFonts w:ascii="Arial" w:hAnsi="Arial" w:cs="Arial"/>
          <w:sz w:val="22"/>
          <w:szCs w:val="22"/>
        </w:rPr>
        <w:t xml:space="preserve">Therefore, it </w:t>
      </w:r>
      <w:r w:rsidR="00C23AD5" w:rsidRPr="001367CB">
        <w:rPr>
          <w:rFonts w:ascii="Arial" w:hAnsi="Arial" w:cs="Arial"/>
          <w:sz w:val="22"/>
          <w:szCs w:val="22"/>
        </w:rPr>
        <w:t>is required</w:t>
      </w:r>
      <w:r w:rsidR="00DA5268" w:rsidRPr="001367CB">
        <w:rPr>
          <w:rFonts w:ascii="Arial" w:hAnsi="Arial" w:cs="Arial"/>
          <w:sz w:val="22"/>
          <w:szCs w:val="22"/>
        </w:rPr>
        <w:t xml:space="preserve"> to provide continuous precautions to solve issue while investing </w:t>
      </w:r>
      <w:r w:rsidR="00C23AD5" w:rsidRPr="001367CB">
        <w:rPr>
          <w:rFonts w:ascii="Arial" w:hAnsi="Arial" w:cs="Arial"/>
          <w:sz w:val="22"/>
          <w:szCs w:val="22"/>
        </w:rPr>
        <w:t>in</w:t>
      </w:r>
      <w:r w:rsidR="00DA5268" w:rsidRPr="001367CB">
        <w:rPr>
          <w:rFonts w:ascii="Arial" w:hAnsi="Arial" w:cs="Arial"/>
          <w:sz w:val="22"/>
          <w:szCs w:val="22"/>
        </w:rPr>
        <w:t xml:space="preserve"> digital infrastructure development, </w:t>
      </w:r>
      <w:r w:rsidR="00F42663" w:rsidRPr="001367CB">
        <w:rPr>
          <w:rFonts w:ascii="Arial" w:hAnsi="Arial" w:cs="Arial"/>
          <w:sz w:val="22"/>
          <w:szCs w:val="22"/>
        </w:rPr>
        <w:t>flexible work arrangements, and leader buy-in to create an enabling environment for digital transformation</w:t>
      </w:r>
      <w:r w:rsidR="00E554AE" w:rsidRPr="001367CB">
        <w:rPr>
          <w:rFonts w:ascii="Arial" w:hAnsi="Arial" w:cs="Arial"/>
          <w:sz w:val="22"/>
          <w:szCs w:val="22"/>
        </w:rPr>
        <w:t>.</w:t>
      </w:r>
    </w:p>
    <w:p w14:paraId="532B788E" w14:textId="77777777" w:rsidR="003023F6" w:rsidRDefault="003023F6">
      <w:pPr>
        <w:rPr>
          <w:rFonts w:ascii="Arial" w:hAnsi="Arial" w:cs="Arial"/>
          <w:b/>
          <w:bCs/>
        </w:rPr>
      </w:pPr>
      <w:r>
        <w:br w:type="page"/>
      </w:r>
    </w:p>
    <w:p w14:paraId="3C592E31" w14:textId="496C19ED" w:rsidR="00895699" w:rsidRPr="001367CB" w:rsidRDefault="00895699" w:rsidP="00964CE3">
      <w:pPr>
        <w:pStyle w:val="Heading2"/>
      </w:pPr>
      <w:bookmarkStart w:id="10" w:name="_Toc211694899"/>
      <w:r w:rsidRPr="001367CB">
        <w:lastRenderedPageBreak/>
        <w:t>Impact on Service Delivery</w:t>
      </w:r>
      <w:bookmarkEnd w:id="10"/>
    </w:p>
    <w:p w14:paraId="7BC7CFBB" w14:textId="7BD95C93" w:rsidR="00895699" w:rsidRPr="001367CB" w:rsidRDefault="00895699" w:rsidP="00964CE3">
      <w:pPr>
        <w:pStyle w:val="Heading3"/>
      </w:pPr>
      <w:bookmarkStart w:id="11" w:name="_Toc211694900"/>
      <w:r w:rsidRPr="001367CB">
        <w:t>Improved Accessibility and Patient Engagement</w:t>
      </w:r>
      <w:bookmarkEnd w:id="11"/>
      <w:r w:rsidRPr="001367CB">
        <w:t xml:space="preserve"> </w:t>
      </w:r>
    </w:p>
    <w:p w14:paraId="5CDC3704" w14:textId="0D5771DA" w:rsidR="009F11AA" w:rsidRPr="001367CB" w:rsidRDefault="007626EE" w:rsidP="00964CE3">
      <w:pPr>
        <w:spacing w:line="360" w:lineRule="auto"/>
        <w:jc w:val="both"/>
        <w:rPr>
          <w:rFonts w:ascii="Arial" w:hAnsi="Arial" w:cs="Arial"/>
          <w:sz w:val="22"/>
          <w:szCs w:val="22"/>
        </w:rPr>
      </w:pPr>
      <w:r w:rsidRPr="001367CB">
        <w:rPr>
          <w:rFonts w:ascii="Arial" w:hAnsi="Arial" w:cs="Arial"/>
          <w:sz w:val="22"/>
          <w:szCs w:val="22"/>
        </w:rPr>
        <w:t xml:space="preserve">The NHS App </w:t>
      </w:r>
      <w:r w:rsidR="009F11AA" w:rsidRPr="001367CB">
        <w:rPr>
          <w:rFonts w:ascii="Arial" w:hAnsi="Arial" w:cs="Arial"/>
          <w:sz w:val="22"/>
          <w:szCs w:val="22"/>
        </w:rPr>
        <w:t xml:space="preserve">can be identified as </w:t>
      </w:r>
      <w:r w:rsidR="00C23AD5" w:rsidRPr="001367CB">
        <w:rPr>
          <w:rFonts w:ascii="Arial" w:hAnsi="Arial" w:cs="Arial"/>
          <w:sz w:val="22"/>
          <w:szCs w:val="22"/>
        </w:rPr>
        <w:t>greatly</w:t>
      </w:r>
      <w:r w:rsidRPr="001367CB">
        <w:rPr>
          <w:rFonts w:ascii="Arial" w:hAnsi="Arial" w:cs="Arial"/>
          <w:sz w:val="22"/>
          <w:szCs w:val="22"/>
        </w:rPr>
        <w:t xml:space="preserve"> increased access to healthcare service through the availability of an easily accessed and used digital platform 24 hours a day.</w:t>
      </w:r>
      <w:r w:rsidR="009F11AA" w:rsidRPr="001367CB">
        <w:rPr>
          <w:rFonts w:ascii="Arial" w:hAnsi="Arial" w:cs="Arial"/>
          <w:sz w:val="22"/>
          <w:szCs w:val="22"/>
        </w:rPr>
        <w:t xml:space="preserve"> As per its key features, online booking of appointments, ordering of repeat prescription, and viewing of medical records patients can carry out their healthcare in their own capacity without having to directly contact the healthcare workforce can be mentioned</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{"citationItems":[{"id":"ITEM-1","itemData":{"author":[{"dropping-particle":"","family":"Kyere","given":"Martin","non-dropping-particle":"","parse-names":false,"suffix":""}],"id":"ITEM-1","issue":"September","issued":{"date-parts":[["2024"]]},"title":"EXPLORING THE ADOPTION OF THE NHS COVID-19 APP TO MANAGE THE COVID-19 PANDEMIC IN ENGLAND AND WALES : A SOCIOTECHNICAL PERSPECTIVE","type":"article-journal"},"uris":["http://www.mendeley.com/documents/?uuid=d14e08e5-dfc8-42d7-8361-7bdc0e264efc"]}],"mendeley":{"formattedCitation":"(Kyere, 2024)","plainTextFormattedCitation":"(Kyere, 2024)","previouslyFormattedCitation":"(Kyere, 2024)"},"properties":{"noteIndex":0},"schema":"https://github.com/citation-style-language/schema/raw/master/csl-citation.json"}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(Kyere, 2024)</w:t>
      </w:r>
      <w:r w:rsidR="00835AFA" w:rsidRPr="001367CB">
        <w:rPr>
          <w:rFonts w:ascii="Arial" w:hAnsi="Arial" w:cs="Arial"/>
          <w:sz w:val="22"/>
          <w:szCs w:val="22"/>
        </w:rPr>
        <w:fldChar w:fldCharType="end"/>
      </w:r>
      <w:r w:rsidR="009F11AA" w:rsidRPr="001367CB">
        <w:rPr>
          <w:rFonts w:ascii="Arial" w:hAnsi="Arial" w:cs="Arial"/>
          <w:sz w:val="22"/>
          <w:szCs w:val="22"/>
        </w:rPr>
        <w:t xml:space="preserve">. Further, it improved </w:t>
      </w:r>
      <w:r w:rsidR="00FB269D" w:rsidRPr="001367CB">
        <w:rPr>
          <w:rFonts w:ascii="Arial" w:hAnsi="Arial" w:cs="Arial"/>
          <w:sz w:val="22"/>
          <w:szCs w:val="22"/>
        </w:rPr>
        <w:t>efficiency of time, removed distance barrier, encouraged remote activities.</w:t>
      </w:r>
    </w:p>
    <w:p w14:paraId="74EF4D59" w14:textId="398FAA78" w:rsidR="00895699" w:rsidRPr="001367CB" w:rsidRDefault="00FB269D" w:rsidP="00964CE3">
      <w:pPr>
        <w:spacing w:line="360" w:lineRule="auto"/>
        <w:jc w:val="both"/>
        <w:rPr>
          <w:rFonts w:ascii="Arial" w:hAnsi="Arial" w:cs="Arial"/>
          <w:sz w:val="22"/>
          <w:szCs w:val="22"/>
        </w:rPr>
      </w:pPr>
      <w:r w:rsidRPr="001367CB">
        <w:rPr>
          <w:rFonts w:ascii="Arial" w:hAnsi="Arial" w:cs="Arial"/>
          <w:sz w:val="22"/>
          <w:szCs w:val="22"/>
        </w:rPr>
        <w:t>In addition, t</w:t>
      </w:r>
      <w:r w:rsidR="007626EE" w:rsidRPr="001367CB">
        <w:rPr>
          <w:rFonts w:ascii="Arial" w:hAnsi="Arial" w:cs="Arial"/>
          <w:sz w:val="22"/>
          <w:szCs w:val="22"/>
        </w:rPr>
        <w:t>he app also promote</w:t>
      </w:r>
      <w:r w:rsidRPr="001367CB">
        <w:rPr>
          <w:rFonts w:ascii="Arial" w:hAnsi="Arial" w:cs="Arial"/>
          <w:sz w:val="22"/>
          <w:szCs w:val="22"/>
        </w:rPr>
        <w:t>d</w:t>
      </w:r>
      <w:r w:rsidR="007626EE" w:rsidRPr="001367CB">
        <w:rPr>
          <w:rFonts w:ascii="Arial" w:hAnsi="Arial" w:cs="Arial"/>
          <w:sz w:val="22"/>
          <w:szCs w:val="22"/>
        </w:rPr>
        <w:t xml:space="preserve"> patient engagement by making people more actively involved in the management of their own health. </w:t>
      </w:r>
      <w:r w:rsidR="001C103D" w:rsidRPr="001367CB">
        <w:rPr>
          <w:rFonts w:ascii="Arial" w:hAnsi="Arial" w:cs="Arial"/>
          <w:sz w:val="22"/>
          <w:szCs w:val="22"/>
        </w:rPr>
        <w:t>Through this, it encouraged direct access to the health information of people between patients and professionals working in the healthcare sector</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{"citationItems":[{"id":"ITEM-1","itemData":{"DOI":"10.1038/s41586-021-03606-z","ISSN":"14764687","PMID":"33979832","abstract":"The COVID-19 pandemic has seen the emergence of digital contact tracing to help to prevent the spread of the disease. A mobile phone app records proximity events between app users, and when a user tests positive for COVID-19, their recent contacts can be notified instantly. Theoretical evidence has supported this new public health intervention1–6, but its epidemiological impact has remained uncertain7. Here we investigate the impact of the National Health Service (NHS) COVID-19 app for England and Wales, from its launch on 24 September 2020 to the end of December 2020. It was used regularly by approximately 16.5 million users (28% of the total population), and sent approximately 1.7 million exposure notifications: 4.2 per index case consenting to contact tracing. We estimated that the fraction of individuals notified by the app who subsequently showed symptoms and tested positive (the secondary attack rate (SAR)) was 6%, similar to the SAR for manually traced close contacts. We estimated the number of cases averted by the app using two complementary approaches: modelling based on the notifications and SAR gave an estimate of 284,000 (central 95% range of sensitivity analyses 108,000–450,000), and statistical comparison of matched neighbouring local authorities gave an estimate of 594,000 (95% confidence interval 317,000–914,000). Approximately one case was averted for each case consenting to notification of their contacts. We estimated that for every percentage point increase in app uptake, the number of cases could be reduced by 0.8% (using modelling) or 2.3% (using statistical analysis). These findings support the continued development and deployment of such apps in populations that are awaiting full protection from vaccines.","author":[{"dropping-particle":"","family":"Wymant","given":"Chris","non-dropping-particle":"","parse-names":false,"suffix":""},{"dropping-particle":"","family":"Ferretti","given":"Luca","non-dropping-particle":"","parse-names":false,"suffix":""},{"dropping-particle":"","family":"Tsallis","given":"Daphne","non-dropping-particle":"","parse-names":false,"suffix":""},{"dropping-particle":"","family":"Charalambides","given":"Marcos","non-dropping-particle":"","parse-names":false,"suffix":""},{"dropping-particle":"","family":"Abeler-Dörner","given":"Lucie","non-dropping-particle":"","parse-names":false,"suffix":""},{"dropping-particle":"","family":"Bonsall","given":"David","non-dropping-particle":"","parse-names":false,"suffix":""},{"dropping-particle":"","family":"Hinch","given":"Robert","non-dropping-particle":"","parse-names":false,"suffix":""},{"dropping-particle":"","family":"Kendall","given":"Michelle","non-dropping-particle":"","parse-names":false,"suffix":""},{"dropping-particle":"","family":"Milsom","given":"Luke","non-dropping-particle":"","parse-names":false,"suffix":""},{"dropping-particle":"","family":"Ayres","given":"Matthew","non-dropping-particle":"","parse-names":false,"suffix":""},{"dropping-particle":"","family":"Holmes","given":"Chris","non-dropping-particle":"","parse-names":false,"suffix":""},{"dropping-particle":"","family":"Briers","given":"Mark","non-dropping-particle":"","parse-names":false,"suffix":""},{"dropping-particle":"","family":"Fraser","given":"Christophe","non-dropping-particle":"","parse-names":false,"suffix":""}],"container-title":"Nature","id":"ITEM-1","issue":"7863","issued":{"date-parts":[["2021"]]},"page":"408-412","publisher":"Springer US","title":"The epidemiological impact of the NHS COVID-19 app","type":"article-journal","volume":"594"},"uris":["http://www.mendeley.com/documents/?uuid=e219c85c-a46a-483d-b63c-c7d0062254e5"]}],"mendeley":{"formattedCitation":"(Wymant &lt;i&gt;et al.&lt;/i&gt;, 2021)","plainTextFormattedCitation":"(Wymant et al., 2021)","previouslyFormattedCitation":"(Wymant &lt;i&gt;et al.&lt;/i&gt;, 2021)"},"properties":{"noteIndex":0},"schema":"https://github.com/citation-style-language/schema/raw/master/csl-citation.json"}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(Wymant </w:t>
      </w:r>
      <w:r w:rsidR="00835AFA" w:rsidRPr="001367CB">
        <w:rPr>
          <w:rFonts w:ascii="Arial" w:hAnsi="Arial" w:cs="Arial"/>
          <w:i/>
          <w:noProof/>
          <w:sz w:val="22"/>
          <w:szCs w:val="22"/>
        </w:rPr>
        <w:t>et al.</w:t>
      </w:r>
      <w:r w:rsidR="00835AFA" w:rsidRPr="001367CB">
        <w:rPr>
          <w:rFonts w:ascii="Arial" w:hAnsi="Arial" w:cs="Arial"/>
          <w:noProof/>
          <w:sz w:val="22"/>
          <w:szCs w:val="22"/>
        </w:rPr>
        <w:t>, 2021)</w:t>
      </w:r>
      <w:r w:rsidR="00835AFA" w:rsidRPr="001367CB">
        <w:rPr>
          <w:rFonts w:ascii="Arial" w:hAnsi="Arial" w:cs="Arial"/>
          <w:sz w:val="22"/>
          <w:szCs w:val="22"/>
        </w:rPr>
        <w:fldChar w:fldCharType="end"/>
      </w:r>
      <w:r w:rsidR="001C103D" w:rsidRPr="001367CB">
        <w:rPr>
          <w:rFonts w:ascii="Arial" w:hAnsi="Arial" w:cs="Arial"/>
          <w:sz w:val="22"/>
          <w:szCs w:val="22"/>
        </w:rPr>
        <w:t xml:space="preserve">. </w:t>
      </w:r>
      <w:r w:rsidR="004337F0" w:rsidRPr="001367CB">
        <w:rPr>
          <w:rFonts w:ascii="Arial" w:hAnsi="Arial" w:cs="Arial"/>
          <w:sz w:val="22"/>
          <w:szCs w:val="22"/>
        </w:rPr>
        <w:t xml:space="preserve">At the same time, this application </w:t>
      </w:r>
      <w:r w:rsidR="006E2D95" w:rsidRPr="001367CB">
        <w:rPr>
          <w:rFonts w:ascii="Arial" w:hAnsi="Arial" w:cs="Arial"/>
          <w:sz w:val="22"/>
          <w:szCs w:val="22"/>
        </w:rPr>
        <w:t>supported</w:t>
      </w:r>
      <w:r w:rsidR="004337F0" w:rsidRPr="001367CB">
        <w:rPr>
          <w:rFonts w:ascii="Arial" w:hAnsi="Arial" w:cs="Arial"/>
          <w:sz w:val="22"/>
          <w:szCs w:val="22"/>
        </w:rPr>
        <w:t xml:space="preserve"> the situation during the Covid-19 period to deliver guidance on vaccinations and of COVID Pass certificates and thus public health measures and travel documents.</w:t>
      </w:r>
      <w:r w:rsidR="009755F1" w:rsidRPr="001367CB">
        <w:rPr>
          <w:rFonts w:ascii="Arial" w:hAnsi="Arial" w:cs="Arial"/>
          <w:sz w:val="22"/>
          <w:szCs w:val="22"/>
        </w:rPr>
        <w:t xml:space="preserve"> </w:t>
      </w:r>
      <w:r w:rsidR="006E2D95" w:rsidRPr="001367CB">
        <w:rPr>
          <w:rFonts w:ascii="Arial" w:hAnsi="Arial" w:cs="Arial"/>
          <w:sz w:val="22"/>
          <w:szCs w:val="22"/>
        </w:rPr>
        <w:t xml:space="preserve">On the other hand, NHS 111 Online and symptom checkers encouraged </w:t>
      </w:r>
      <w:r w:rsidR="00AD3223" w:rsidRPr="001367CB">
        <w:rPr>
          <w:rFonts w:ascii="Arial" w:hAnsi="Arial" w:cs="Arial"/>
          <w:sz w:val="22"/>
          <w:szCs w:val="22"/>
        </w:rPr>
        <w:t>patients</w:t>
      </w:r>
      <w:r w:rsidR="00CB1A75" w:rsidRPr="001367CB">
        <w:rPr>
          <w:rFonts w:ascii="Arial" w:hAnsi="Arial" w:cs="Arial"/>
          <w:sz w:val="22"/>
          <w:szCs w:val="22"/>
        </w:rPr>
        <w:t xml:space="preserve"> to be better informed in making decisions on their personal health. </w:t>
      </w:r>
    </w:p>
    <w:p w14:paraId="47B234DE" w14:textId="6A8AEA44" w:rsidR="00895699" w:rsidRPr="001367CB" w:rsidRDefault="00895699" w:rsidP="00964CE3">
      <w:pPr>
        <w:pStyle w:val="Heading3"/>
      </w:pPr>
      <w:bookmarkStart w:id="12" w:name="_Toc211694901"/>
      <w:r w:rsidRPr="001367CB">
        <w:t>Efficiency and Service Optimization</w:t>
      </w:r>
      <w:bookmarkEnd w:id="12"/>
      <w:r w:rsidRPr="001367CB">
        <w:t xml:space="preserve"> </w:t>
      </w:r>
    </w:p>
    <w:p w14:paraId="0B567F66" w14:textId="5488F9B8" w:rsidR="00895699" w:rsidRPr="001367CB" w:rsidRDefault="00500E04" w:rsidP="00964CE3">
      <w:pPr>
        <w:spacing w:line="360" w:lineRule="auto"/>
        <w:jc w:val="both"/>
        <w:rPr>
          <w:rFonts w:ascii="Arial" w:hAnsi="Arial" w:cs="Arial"/>
          <w:sz w:val="22"/>
          <w:szCs w:val="22"/>
        </w:rPr>
      </w:pPr>
      <w:r w:rsidRPr="001367CB">
        <w:rPr>
          <w:rFonts w:ascii="Arial" w:hAnsi="Arial" w:cs="Arial"/>
          <w:sz w:val="22"/>
          <w:szCs w:val="22"/>
        </w:rPr>
        <w:t>The NHS App supported optimizing the operations of the healthcare service while improving administrative work</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uthor":[{"dropping-particle":"","family":"KC","given":"Sukriti;","non-dropping-particle":"","parse-names":false,"suffix":""},{"dropping-particle":"","family":"Papoutsi","given":"Chrysanthi;","non-dropping-particle":"","parse-names":false,"suffix":""},{"dropping-particle":"","family":"Reidy","given":"Claire;","non-dropping-particle":"","parse-names":false,"suffix":""},{"dropping-particle":"","family":"Gudgin","given":"Bernard;","non-dropping-particle":"","parse-names":false,"suffix":""},{"dropping-particle":"","family":"Powell","given":"John;","non-dropping-particle":"","parse-names":false,"suffix":""},{"dropping-particle":"","family":"Majeed","given":"Azeem;","non-dropping-particle":"","parse-names":false,"suffix":""},{"dropping-particle":"","family":"Greaves","given":"Felix;","non-dropping-particle":"","parse-names":false,"suffix":""},{"dropping-particle":"","family":"Laverty","given":"Anthony","non-dropping-particle":"","parse-names":false,"suffix":""}],"container-title":"Journal of Medical Internet Research","id":"ITEM-1","issued":{"date-parts":[["2024"]]},"title":"Differences in Use of a Patient Portal Across Sociodemographic Groups: Observational Study of the NHS App in England","type":"article-journal","volume":"26"},"uris":["http://www.mendeley.com/documents/?uuid=f2a5ad4d-0442-4b3c-ab20-a62d8380f9c8"]}],"mendeley":{"formattedCitation":"(KC &lt;i&gt;et al.&lt;/i&gt;, 2024)","plainTextFormattedCitation":"(KC et al., 2024)","previouslyFormattedCitation":"(KC &lt;i&gt;et al.&lt;/i&gt;, 2024)"},"properties":{"noteIndex":0},"schema":"https://github.com/citation-style-language/schema/raw/master/csl-citation.json"}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(KC </w:t>
      </w:r>
      <w:r w:rsidR="00835AFA" w:rsidRPr="001367CB">
        <w:rPr>
          <w:rFonts w:ascii="Arial" w:hAnsi="Arial" w:cs="Arial"/>
          <w:i/>
          <w:noProof/>
          <w:sz w:val="22"/>
          <w:szCs w:val="22"/>
        </w:rPr>
        <w:t>et al.</w:t>
      </w:r>
      <w:r w:rsidR="00835AFA" w:rsidRPr="001367CB">
        <w:rPr>
          <w:rFonts w:ascii="Arial" w:hAnsi="Arial" w:cs="Arial"/>
          <w:noProof/>
          <w:sz w:val="22"/>
          <w:szCs w:val="22"/>
        </w:rPr>
        <w:t>, 2024)</w:t>
      </w:r>
      <w:r w:rsidR="00835AFA" w:rsidRPr="001367CB">
        <w:rPr>
          <w:rFonts w:ascii="Arial" w:hAnsi="Arial" w:cs="Arial"/>
          <w:sz w:val="22"/>
          <w:szCs w:val="22"/>
        </w:rPr>
        <w:fldChar w:fldCharType="end"/>
      </w:r>
      <w:r w:rsidRPr="001367CB">
        <w:rPr>
          <w:rFonts w:ascii="Arial" w:hAnsi="Arial" w:cs="Arial"/>
          <w:sz w:val="22"/>
          <w:szCs w:val="22"/>
        </w:rPr>
        <w:t xml:space="preserve">. Though the automated booking system for appointments </w:t>
      </w:r>
      <w:r w:rsidR="005F5728" w:rsidRPr="001367CB">
        <w:rPr>
          <w:rFonts w:ascii="Arial" w:hAnsi="Arial" w:cs="Arial"/>
          <w:sz w:val="22"/>
          <w:szCs w:val="22"/>
        </w:rPr>
        <w:t>and giving electronic prescription service allows us to reduce telephone calls and other manual work. In addition, it has increased providing digital reminders and notifications</w:t>
      </w:r>
      <w:r w:rsidR="009432A2" w:rsidRPr="001367CB">
        <w:rPr>
          <w:rFonts w:ascii="Arial" w:hAnsi="Arial" w:cs="Arial"/>
          <w:sz w:val="22"/>
          <w:szCs w:val="22"/>
        </w:rPr>
        <w:t>. Therefore, it supported to increase attendance rate for the appointments</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{"citationItems":[{"id":"ITEM-1","itemData":{"author":[{"dropping-particle":"","family":"Ferris","given":"Tim","non-dropping-particle":"","parse-names":false,"suffix":""}],"id":"ITEM-1","issued":{"date-parts":[["2022"]]},"title":"Update on the NHS App and plans for development","type":"paper-conference","volume":"28"},"uris":["http://www.mendeley.com/documents/?uuid=b998f9b9-38d1-4a92-8b00-04416b99d445"]}],"mendeley":{"formattedCitation":"(Ferris, 2022)","plainTextFormattedCitation":"(Ferris, 2022)","previouslyFormattedCitation":"(Ferris, 2022)"},"properties":{"noteIndex":0},"schema":"https://github.com/citation-style-language/schema/raw/master/csl-citation.json"}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(Ferris, 2022)</w:t>
      </w:r>
      <w:r w:rsidR="00835AFA" w:rsidRPr="001367CB">
        <w:rPr>
          <w:rFonts w:ascii="Arial" w:hAnsi="Arial" w:cs="Arial"/>
          <w:sz w:val="22"/>
          <w:szCs w:val="22"/>
        </w:rPr>
        <w:fldChar w:fldCharType="end"/>
      </w:r>
      <w:r w:rsidR="009432A2" w:rsidRPr="001367CB">
        <w:rPr>
          <w:rFonts w:ascii="Arial" w:hAnsi="Arial" w:cs="Arial"/>
          <w:sz w:val="22"/>
          <w:szCs w:val="22"/>
        </w:rPr>
        <w:t xml:space="preserve">. Since it has been interconnected with </w:t>
      </w:r>
      <w:r w:rsidR="008E099F" w:rsidRPr="001367CB">
        <w:rPr>
          <w:rFonts w:ascii="Arial" w:hAnsi="Arial" w:cs="Arial"/>
          <w:sz w:val="22"/>
          <w:szCs w:val="22"/>
        </w:rPr>
        <w:t>the NHS</w:t>
      </w:r>
      <w:r w:rsidR="009432A2" w:rsidRPr="001367CB">
        <w:rPr>
          <w:rFonts w:ascii="Arial" w:hAnsi="Arial" w:cs="Arial"/>
          <w:sz w:val="22"/>
          <w:szCs w:val="22"/>
        </w:rPr>
        <w:t xml:space="preserve"> system, it encourages fair coordination </w:t>
      </w:r>
      <w:r w:rsidR="008E099F" w:rsidRPr="001367CB">
        <w:rPr>
          <w:rFonts w:ascii="Arial" w:hAnsi="Arial" w:cs="Arial"/>
          <w:sz w:val="22"/>
          <w:szCs w:val="22"/>
        </w:rPr>
        <w:t xml:space="preserve">among primary care, pharmacies, and secondary care providers. Due to these </w:t>
      </w:r>
      <w:r w:rsidR="00C23AD5" w:rsidRPr="001367CB">
        <w:rPr>
          <w:rFonts w:ascii="Arial" w:hAnsi="Arial" w:cs="Arial"/>
          <w:sz w:val="22"/>
          <w:szCs w:val="22"/>
        </w:rPr>
        <w:t xml:space="preserve">changes in the </w:t>
      </w:r>
      <w:r w:rsidR="00C23AD5">
        <w:rPr>
          <w:rFonts w:ascii="Arial" w:hAnsi="Arial" w:cs="Arial"/>
          <w:sz w:val="22"/>
          <w:szCs w:val="22"/>
        </w:rPr>
        <w:t>attendance</w:t>
      </w:r>
      <w:r w:rsidR="008E099F" w:rsidRPr="001367CB">
        <w:rPr>
          <w:rFonts w:ascii="Arial" w:hAnsi="Arial" w:cs="Arial"/>
          <w:sz w:val="22"/>
          <w:szCs w:val="22"/>
        </w:rPr>
        <w:t xml:space="preserve"> in patient flow, increased response rates, and allocating healthcare resources efficiently were identified as benefits. </w:t>
      </w:r>
    </w:p>
    <w:p w14:paraId="10622F58" w14:textId="2FA8C2FE" w:rsidR="00895699" w:rsidRPr="001367CB" w:rsidRDefault="00895699" w:rsidP="00964CE3">
      <w:pPr>
        <w:pStyle w:val="Heading3"/>
      </w:pPr>
      <w:bookmarkStart w:id="13" w:name="_Toc211694902"/>
      <w:r w:rsidRPr="001367CB">
        <w:t>Enhanced Continuity of Care</w:t>
      </w:r>
      <w:bookmarkEnd w:id="13"/>
      <w:r w:rsidRPr="001367CB">
        <w:t xml:space="preserve"> </w:t>
      </w:r>
    </w:p>
    <w:p w14:paraId="682DD367" w14:textId="4E4955C7" w:rsidR="00760217" w:rsidRPr="001367CB" w:rsidRDefault="007626EE" w:rsidP="00964CE3">
      <w:pPr>
        <w:spacing w:line="360" w:lineRule="auto"/>
        <w:jc w:val="both"/>
        <w:rPr>
          <w:rFonts w:ascii="Arial" w:hAnsi="Arial" w:cs="Arial"/>
          <w:sz w:val="22"/>
          <w:szCs w:val="22"/>
        </w:rPr>
      </w:pPr>
      <w:r w:rsidRPr="001367CB">
        <w:rPr>
          <w:rFonts w:ascii="Arial" w:hAnsi="Arial" w:cs="Arial"/>
          <w:sz w:val="22"/>
          <w:szCs w:val="22"/>
        </w:rPr>
        <w:t xml:space="preserve">The NHS App has also supported continuity of care by providing effortless access to the latest and correct patient information at various points of healthcare. </w:t>
      </w:r>
      <w:r w:rsidR="0000087F" w:rsidRPr="001367CB">
        <w:rPr>
          <w:rFonts w:ascii="Arial" w:hAnsi="Arial" w:cs="Arial"/>
          <w:sz w:val="22"/>
          <w:szCs w:val="22"/>
        </w:rPr>
        <w:t>Since the application is connected with the GP system and electronic health records, it supports patients and staff working in clinic to get main medical data pertaining to patients under allergies, medicines, and previous appointments in real time</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{"citationItems":[{"id":"ITEM-1","itemData":{"DOI":"10.1186/s12916-024-03842-w","ISBN":"1291602403842","ISSN":"17417015","PMID":"39838384","abstract":"Background: The NHS App launched in 2019 as the ‘digital front door’ to the National Health Service in England with core features including General Practitioner (GP) appointment booking, repeat prescriptions, patient access to records and, later on, COVID-19 vaccination certification. Similar patient portals have been adopted in different formats and with variable levels of success. In this longitudinal study (2021–2023) we examined how the NHS App became implemented in the pandemic context and beyond. Methods: We recruited 88 participants in 62 qualitative interviews and four focus groups. Participants included patients, carers, members of the public, clinical/non-clinical NHS staff from five GP practices (where we also conducted over 60 h of observations) across England, as well as other industry, policy and civil rights stakeholders. Document analysis also contributed to participant recruitment and data interpretation. Data collection and analysis was informed by the Non-Adoption, Abandonment, Scale-up, Spread and Sustainability (NASSS) framework. Results: Our study identified the various ways in which complexity manifested as part of the implementation, use and roll-out of the NHS App. Patients had diverse (positive and negative) user experiences as the app evolved, with some of its features described as more useful than others (e.g. prescription ordering, COVID Pass). As the app primarily provided a gateway to general practice systems and infrastructures, not all features were available by default or consistently to all users, with information often appearing fragmented or system-facing (e.g. coded). NHS staff viewed the app as constituting core NHS infrastructure in the long term which made it appealing, even though initially there was less recognition of its immediate value. There was variable organisational capacity to enable implementation and to put in place processes and staff roles required to support patient adoption. Shifting emphasis towards in-person care, challenges with digital inclusion and controversies related to features such as patient access to own records further complicated roll-out. Conclusions: As the NHS App remains a complex innovation in a shifting landscape, it is clear ongoing work is needed to ensure its potential can be sustained to meet patient, service and policy needs. Clinical study registration: ISRCTN72729780.","author":[{"dropping-particle":"","family":"Reidy","given":"Claire","non-dropping-particle":"","parse-names":false,"suffix":""},{"dropping-particle":"","family":"Papoutsi","given":"Chrysanthi","non-dropping-particle":"","parse-names":false,"suffix":""},{"dropping-particle":"","family":"KC","given":"Sukriti","non-dropping-particle":"","parse-names":false,"suffix":""},{"dropping-particle":"","family":"Gudgin","given":"Bernard","non-dropping-particle":"","parse-names":false,"suffix":""},{"dropping-particle":"","family":"Laverty","given":"Anthony A.","non-dropping-particle":"","parse-names":false,"suffix":""},{"dropping-particle":"","family":"Greaves","given":"Felix","non-dropping-particle":"","parse-names":false,"suffix":""},{"dropping-particle":"","family":"Powell","given":"John","non-dropping-particle":"","parse-names":false,"suffix":""}],"container-title":"BMC Medicine","id":"ITEM-1","issue":"1","issued":{"date-parts":[["2025"]]},"publisher":"BioMed Central","title":"Qualitative evaluation of the implementation and national roll-out of the NHS App in England","type":"article-journal","volume":"23"},"uris":["http://www.mendeley.com/documents/?uuid=86c9243a-49b9-4fd1-9e98-6c96a3ef45f3"]}],"mendeley":{"formattedCitation":"(Reidy &lt;i&gt;et al.&lt;/i&gt;, 2025)","plainTextFormattedCitation":"(Reidy et al., 2025)","previouslyFormattedCitation":"(Reidy &lt;i&gt;et al.&lt;/i&gt;, 2025)"},"properties":{"noteIndex":0},"schema":"https://github.com/citation-style-language/schema/raw/master/csl-citation.json"}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(Reidy </w:t>
      </w:r>
      <w:r w:rsidR="00835AFA" w:rsidRPr="001367CB">
        <w:rPr>
          <w:rFonts w:ascii="Arial" w:hAnsi="Arial" w:cs="Arial"/>
          <w:i/>
          <w:noProof/>
          <w:sz w:val="22"/>
          <w:szCs w:val="22"/>
        </w:rPr>
        <w:t>et al.</w:t>
      </w:r>
      <w:r w:rsidR="00835AFA" w:rsidRPr="001367CB">
        <w:rPr>
          <w:rFonts w:ascii="Arial" w:hAnsi="Arial" w:cs="Arial"/>
          <w:noProof/>
          <w:sz w:val="22"/>
          <w:szCs w:val="22"/>
        </w:rPr>
        <w:t>, 2025)</w:t>
      </w:r>
      <w:r w:rsidR="00835AFA" w:rsidRPr="001367CB">
        <w:rPr>
          <w:rFonts w:ascii="Arial" w:hAnsi="Arial" w:cs="Arial"/>
          <w:sz w:val="22"/>
          <w:szCs w:val="22"/>
        </w:rPr>
        <w:fldChar w:fldCharType="end"/>
      </w:r>
      <w:r w:rsidR="0000087F" w:rsidRPr="001367CB">
        <w:rPr>
          <w:rFonts w:ascii="Arial" w:hAnsi="Arial" w:cs="Arial"/>
          <w:sz w:val="22"/>
          <w:szCs w:val="22"/>
        </w:rPr>
        <w:t xml:space="preserve">. Through that, they </w:t>
      </w:r>
      <w:r w:rsidR="00760217" w:rsidRPr="001367CB">
        <w:rPr>
          <w:rFonts w:ascii="Arial" w:hAnsi="Arial" w:cs="Arial"/>
          <w:sz w:val="22"/>
          <w:szCs w:val="22"/>
        </w:rPr>
        <w:t>allow us</w:t>
      </w:r>
      <w:r w:rsidR="0000087F" w:rsidRPr="001367CB">
        <w:rPr>
          <w:rFonts w:ascii="Arial" w:hAnsi="Arial" w:cs="Arial"/>
          <w:sz w:val="22"/>
          <w:szCs w:val="22"/>
        </w:rPr>
        <w:t xml:space="preserve"> to make informed decisions and reduce the risk of treatment being misleading.</w:t>
      </w:r>
    </w:p>
    <w:p w14:paraId="2ADC0AB6" w14:textId="479668B9" w:rsidR="00760217" w:rsidRPr="001367CB" w:rsidRDefault="0000087F" w:rsidP="00964CE3">
      <w:pPr>
        <w:spacing w:line="360" w:lineRule="auto"/>
        <w:jc w:val="both"/>
        <w:rPr>
          <w:rFonts w:ascii="Arial" w:hAnsi="Arial" w:cs="Arial"/>
          <w:sz w:val="22"/>
          <w:szCs w:val="22"/>
        </w:rPr>
      </w:pPr>
      <w:r w:rsidRPr="001367CB">
        <w:rPr>
          <w:rFonts w:ascii="Arial" w:hAnsi="Arial" w:cs="Arial"/>
          <w:sz w:val="22"/>
          <w:szCs w:val="22"/>
        </w:rPr>
        <w:lastRenderedPageBreak/>
        <w:t xml:space="preserve"> </w:t>
      </w:r>
      <w:r w:rsidR="00760217" w:rsidRPr="001367CB">
        <w:rPr>
          <w:rFonts w:ascii="Arial" w:hAnsi="Arial" w:cs="Arial"/>
          <w:sz w:val="22"/>
          <w:szCs w:val="22"/>
        </w:rPr>
        <w:t>When considering</w:t>
      </w:r>
      <w:r w:rsidR="007626EE" w:rsidRPr="001367CB">
        <w:rPr>
          <w:rFonts w:ascii="Arial" w:hAnsi="Arial" w:cs="Arial"/>
          <w:sz w:val="22"/>
          <w:szCs w:val="22"/>
        </w:rPr>
        <w:t xml:space="preserve"> chronic care patients, the app offers continued availability of their health records, enabling frequent tracking and </w:t>
      </w:r>
      <w:r w:rsidR="00760217" w:rsidRPr="001367CB">
        <w:rPr>
          <w:rFonts w:ascii="Arial" w:hAnsi="Arial" w:cs="Arial"/>
          <w:sz w:val="22"/>
          <w:szCs w:val="22"/>
        </w:rPr>
        <w:t>following</w:t>
      </w:r>
      <w:r w:rsidR="007626EE" w:rsidRPr="001367CB">
        <w:rPr>
          <w:rFonts w:ascii="Arial" w:hAnsi="Arial" w:cs="Arial"/>
          <w:sz w:val="22"/>
          <w:szCs w:val="22"/>
        </w:rPr>
        <w:t xml:space="preserve"> treatment plans. It also facilitates remote interaction with practitioners, minimizing unwarranted visits with frequent engagement in the meantime</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{"citationItems":[{"id":"ITEM-1","itemData":{"DOI":"10.3399/BJGP.2022.0150","ISBN":"0000000234757","ISSN":"14785242","PMID":"37783512","abstract":"Background Technological advances have led to the use of patient portals that give people digital access to their personal health information. The NHS App was launched in January 2019 as a ‘front door’ to digitally enabled health services. Aim To evaluate patterns of uptake of the NHS App, subgroup differences in registration, and the impact of COVID-19. Design and setting An observational study using monthly NHS App user data at general-practice level in England was conducted. Method Descriptive statistics and time-series analysis explored monthly NHS App use from January 2019–May 2021. Interrupted time-series models were used to identify changes in the level and trend of use of different functionalities, before and after the first COVID-19 lockdown. Negative binomial regression assessed differences in app registration by markers of general-practice level sociodemographic variables. Result Between January 2019 and May 2021, there were 8 524 882 NHS App downloads and 4 449 869 registrations, with a 4-fold increase in App downloads when the COVID Pass feature was introduced. Analyses by sociodemographic data found 25% lower registrations in the most deprived practices (P&lt;0.001), and 44% more registrations in the largest sized practices (P&lt;0.001). Registration rates were 36% higher in practices with the highest proportion of registered White patients (P&lt;0.001), 23% higher in practices with the largest proportion of 15–34-year-olds (P&lt;0.001) and 2% lower in practices with highest proportion of people with long-term care needs (P&lt;0.001). Conclusion The uptake of the NHS App substantially increased post-lockdown, most significantly after the NHS COVID Pass feature was introduced. An unequal pattern of app registration was identified, and the use of different functions varied. Further research is needed to understand these patterns of inequalities and their impact on patient experience.","author":[{"dropping-particle":"","family":"Sukriti","given":"K. C.","non-dropping-particle":"","parse-names":false,"suffix":""},{"dropping-particle":"","family":"Tewolde","given":"Salina","non-dropping-particle":"","parse-names":false,"suffix":""},{"dropping-particle":"","family":"Laverty","given":"Anthony A.","non-dropping-particle":"","parse-names":false,"suffix":""},{"dropping-particle":"","family":"Costelloe","given":"Céire","non-dropping-particle":"","parse-names":false,"suffix":""},{"dropping-particle":"","family":"Papoutsi","given":"Chrysanthi","non-dropping-particle":"","parse-names":false,"suffix":""},{"dropping-particle":"","family":"Reidy","given":"Claire","non-dropping-particle":"","parse-names":false,"suffix":""},{"dropping-particle":"","family":"Gudgin","given":"Bernard","non-dropping-particle":"","parse-names":false,"suffix":""},{"dropping-particle":"","family":"Shenton","given":"Craig","non-dropping-particle":"","parse-names":false,"suffix":""},{"dropping-particle":"","family":"Majeed","given":"Azeem","non-dropping-particle":"","parse-names":false,"suffix":""},{"dropping-particle":"","family":"Powell","given":"John","non-dropping-particle":"","parse-names":false,"suffix":""},{"dropping-particle":"","family":"Greaves","given":"Felix","non-dropping-particle":"","parse-names":false,"suffix":""}],"container-title":"British Journal of General Practice","id":"ITEM-1","issue":"December","issued":{"date-parts":[["2023"]]},"page":"E932-E933","title":"Uptake and adoption of the NHS App in England: an observational study","type":"article-journal","volume":"73"},"uris":["http://www.mendeley.com/documents/?uuid=fea7cae5-3c5d-4633-9daf-1ec57758416b"]}],"mendeley":{"formattedCitation":"(Sukriti &lt;i&gt;et al.&lt;/i&gt;, 2023)","plainTextFormattedCitation":"(Sukriti et al., 2023)","previouslyFormattedCitation":"(Sukriti &lt;i&gt;et al.&lt;/i&gt;, 2023)"},"properties":{"noteIndex":0},"schema":"https://github.com/citation-style-language/schema/raw/master/csl-citation.json"}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 xml:space="preserve">(Sukriti </w:t>
      </w:r>
      <w:r w:rsidR="00835AFA" w:rsidRPr="001367CB">
        <w:rPr>
          <w:rFonts w:ascii="Arial" w:hAnsi="Arial" w:cs="Arial"/>
          <w:i/>
          <w:noProof/>
          <w:sz w:val="22"/>
          <w:szCs w:val="22"/>
        </w:rPr>
        <w:t>et al.</w:t>
      </w:r>
      <w:r w:rsidR="00835AFA" w:rsidRPr="001367CB">
        <w:rPr>
          <w:rFonts w:ascii="Arial" w:hAnsi="Arial" w:cs="Arial"/>
          <w:noProof/>
          <w:sz w:val="22"/>
          <w:szCs w:val="22"/>
        </w:rPr>
        <w:t>, 2023)</w:t>
      </w:r>
      <w:r w:rsidR="00835AFA" w:rsidRPr="001367CB">
        <w:rPr>
          <w:rFonts w:ascii="Arial" w:hAnsi="Arial" w:cs="Arial"/>
          <w:sz w:val="22"/>
          <w:szCs w:val="22"/>
        </w:rPr>
        <w:fldChar w:fldCharType="end"/>
      </w:r>
      <w:r w:rsidR="007626EE" w:rsidRPr="001367CB">
        <w:rPr>
          <w:rFonts w:ascii="Arial" w:hAnsi="Arial" w:cs="Arial"/>
          <w:sz w:val="22"/>
          <w:szCs w:val="22"/>
        </w:rPr>
        <w:t xml:space="preserve">. </w:t>
      </w:r>
      <w:r w:rsidR="00760217" w:rsidRPr="001367CB">
        <w:rPr>
          <w:rFonts w:ascii="Arial" w:hAnsi="Arial" w:cs="Arial"/>
          <w:sz w:val="22"/>
          <w:szCs w:val="22"/>
        </w:rPr>
        <w:t xml:space="preserve">Therefore, it can be seen </w:t>
      </w:r>
      <w:r w:rsidR="00C23AD5" w:rsidRPr="001367CB">
        <w:rPr>
          <w:rFonts w:ascii="Arial" w:hAnsi="Arial" w:cs="Arial"/>
          <w:sz w:val="22"/>
          <w:szCs w:val="22"/>
        </w:rPr>
        <w:t>that</w:t>
      </w:r>
      <w:r w:rsidR="00760217" w:rsidRPr="001367CB">
        <w:rPr>
          <w:rFonts w:ascii="Arial" w:hAnsi="Arial" w:cs="Arial"/>
          <w:sz w:val="22"/>
          <w:szCs w:val="22"/>
        </w:rPr>
        <w:t xml:space="preserve"> the NHS App facilitates collaborative care management and reinforces the patient-practitioner connection in the long run to improve treatment outcomes and bolster healthcare system trust through bridging the gap between patient and healthcare professionals. </w:t>
      </w:r>
    </w:p>
    <w:p w14:paraId="63A34256" w14:textId="60422E0A" w:rsidR="00895699" w:rsidRPr="001367CB" w:rsidRDefault="00895699" w:rsidP="00964CE3">
      <w:pPr>
        <w:pStyle w:val="Heading3"/>
      </w:pPr>
      <w:bookmarkStart w:id="14" w:name="_Toc211694903"/>
      <w:r w:rsidRPr="001367CB">
        <w:t>Integration with Broader Healthcare Systems</w:t>
      </w:r>
      <w:bookmarkEnd w:id="14"/>
      <w:r w:rsidRPr="001367CB">
        <w:t xml:space="preserve"> </w:t>
      </w:r>
    </w:p>
    <w:p w14:paraId="37EB8C4A" w14:textId="04555B21" w:rsidR="00424034" w:rsidRPr="001367CB" w:rsidRDefault="00424034" w:rsidP="00964CE3">
      <w:pPr>
        <w:spacing w:line="360" w:lineRule="auto"/>
        <w:jc w:val="both"/>
        <w:rPr>
          <w:rFonts w:ascii="Arial" w:hAnsi="Arial" w:cs="Arial"/>
          <w:sz w:val="22"/>
          <w:szCs w:val="22"/>
        </w:rPr>
      </w:pPr>
      <w:r w:rsidRPr="001367CB">
        <w:rPr>
          <w:rFonts w:ascii="Arial" w:hAnsi="Arial" w:cs="Arial"/>
          <w:sz w:val="22"/>
          <w:szCs w:val="22"/>
        </w:rPr>
        <w:t xml:space="preserve">The NHS App's effectiveness is closely linked with how it has become part of the comprehensive digital healthcare infrastructure. </w:t>
      </w:r>
      <w:r w:rsidR="00314F7C" w:rsidRPr="001367CB">
        <w:rPr>
          <w:rFonts w:ascii="Arial" w:hAnsi="Arial" w:cs="Arial"/>
          <w:sz w:val="22"/>
          <w:szCs w:val="22"/>
        </w:rPr>
        <w:t>Further, it can be seen that, the app is working as a hub which can be used to bridge the gap between NHS services</w:t>
      </w:r>
      <w:r w:rsidR="00514602" w:rsidRPr="001367CB">
        <w:rPr>
          <w:rFonts w:ascii="Arial" w:hAnsi="Arial" w:cs="Arial"/>
          <w:sz w:val="22"/>
          <w:szCs w:val="22"/>
        </w:rPr>
        <w:t xml:space="preserve"> including </w:t>
      </w:r>
      <w:r w:rsidRPr="001367CB">
        <w:rPr>
          <w:rFonts w:ascii="Arial" w:hAnsi="Arial" w:cs="Arial"/>
          <w:sz w:val="22"/>
          <w:szCs w:val="22"/>
        </w:rPr>
        <w:t>NHS 111 Online, Electronic Prescription Services (EPS), and Summary Care Records (SCR)</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{"citationItems":[{"id":"ITEM-1","itemData":{"abstract":"In some cases, it is because they are unaware of new genomic tools and tests, and when they are aware, many lack self-confidence about their own knowledge and skills for using them","author":[{"dropping-particle":"","family":"Honeyman","given":"Matthew","non-dropping-particle":"","parse-names":false,"suffix":""},{"dropping-particle":"","family":"Dunn","given":"Phoebe","non-dropping-particle":"","parse-names":false,"suffix":""},{"dropping-particle":"","family":"McKenna","given":"Helen","non-dropping-particle":"","parse-names":false,"suffix":""}],"container-title":"The Kings Fund","id":"ITEM-1","issue":"September","issued":{"date-parts":[["2016"]]},"title":"A digital NHS ? An introduction to the","type":"article-journal"},"uris":["http://www.mendeley.com/documents/?uuid=3c40ab27-f3a5-480b-ba6f-399e9d533d7a"]}],"mendeley":{"formattedCitation":"(Honeyman, Dunn and McKenna, 2016)","plainTextFormattedCitation":"(Honeyman, Dunn and McKenna, 2016)","previouslyFormattedCitation":"(Honeyman, Dunn and McKenna, 2016)"},"properties":{"noteIndex":0},"schema":"https://github.com/citation-style-language/schema/raw/master/csl-citation.json"}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(Honeyman, Dunn and McKenna, 2016)</w:t>
      </w:r>
      <w:r w:rsidR="00835AFA" w:rsidRPr="001367CB">
        <w:rPr>
          <w:rFonts w:ascii="Arial" w:hAnsi="Arial" w:cs="Arial"/>
          <w:sz w:val="22"/>
          <w:szCs w:val="22"/>
        </w:rPr>
        <w:fldChar w:fldCharType="end"/>
      </w:r>
      <w:r w:rsidRPr="001367CB">
        <w:rPr>
          <w:rFonts w:ascii="Arial" w:hAnsi="Arial" w:cs="Arial"/>
          <w:sz w:val="22"/>
          <w:szCs w:val="22"/>
        </w:rPr>
        <w:t>.</w:t>
      </w:r>
      <w:r w:rsidR="00514602" w:rsidRPr="001367CB">
        <w:rPr>
          <w:rFonts w:ascii="Arial" w:hAnsi="Arial" w:cs="Arial"/>
          <w:sz w:val="22"/>
          <w:szCs w:val="22"/>
        </w:rPr>
        <w:t xml:space="preserve"> This connectivity </w:t>
      </w:r>
      <w:r w:rsidR="00835AFA" w:rsidRPr="001367CB">
        <w:rPr>
          <w:rFonts w:ascii="Arial" w:hAnsi="Arial" w:cs="Arial"/>
          <w:sz w:val="22"/>
          <w:szCs w:val="22"/>
        </w:rPr>
        <w:t>helps</w:t>
      </w:r>
      <w:r w:rsidR="00514602" w:rsidRPr="001367CB">
        <w:rPr>
          <w:rFonts w:ascii="Arial" w:hAnsi="Arial" w:cs="Arial"/>
          <w:sz w:val="22"/>
          <w:szCs w:val="22"/>
        </w:rPr>
        <w:t xml:space="preserve"> to transfer information easily </w:t>
      </w:r>
      <w:r w:rsidRPr="001367CB">
        <w:rPr>
          <w:rFonts w:ascii="Arial" w:hAnsi="Arial" w:cs="Arial"/>
          <w:sz w:val="22"/>
          <w:szCs w:val="22"/>
        </w:rPr>
        <w:t>across primary, secondary, and community healthcare providers and helps in bringing about a more coordinated and effective care continuum</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835AFA" w:rsidRPr="001367CB">
        <w:rPr>
          <w:rFonts w:ascii="Arial" w:hAnsi="Arial" w:cs="Arial"/>
          <w:sz w:val="22"/>
          <w:szCs w:val="22"/>
        </w:rPr>
        <w:instrText>ADDIN CSL_CITATION {"citationItems":[{"id":"ITEM-1","itemData":{"DOI":"10.1136/bmjopen-2021-053395","ISSN":"20446055","PMID":"34389583","abstract":"Objectives To conduct an independent study investigating how adults perceive the usability and functionality of the 'National Health Service (NHS) COVID-19' application (app). This study aims to highlight strengths and provide recommendations to improve adoption of future contact tracing developments. Design A 60-item, anonymous online questionnaire, disseminated through social media outlets and email lists by a team from Imperial College London. Setting England. Participants Convenience sample of 1036 responses, from participants aged 18 years and above, between December 2020 and January 2021. Primary outcome measures Evaluate the compliance and public attitude towards the 'NHS COVID-19' app regarding its functionality and features. This included whether participants' expectations were met, and their thoughts on the app privacy and security. Furthermore, to distinguish how usability, perception, and adoption differed with varying demographics and user values. Results Fair compliance with the app features was identified, meeting expectations of the 62.1% of participants who stated they downloaded it after weighted analysis. However, participants finding the interface challenging were less likely to read information in the app and had a lesser understanding of its functionality. Furthermore, little understanding regarding the app's functionality and privacy concerns was a possible reason why users did not download it. A readability analysis of the text revealed information within the app was conveyed at a level that may be too complex for up to 43% of the UK population. The study highlighted issues related to the potential of false positives caused by the design choices in the 'Check-In' feature. Conclusion This study showed that while the 'NHS COVID-19' app was viewed positively, there remained issues regarding participants' perceived knowledge of app functionality, potentially affecting compliance. Therefore, we recommended improvements regarding the delivery and presentation of the app's information, and highlighted the potential need for the ability to check out of venues to reduce the number of false positive contacts.","author":[{"dropping-particle":"","family":"Panchal","given":"Marcus","non-dropping-particle":"","parse-names":false,"suffix":""},{"dropping-particle":"","family":"Singh","given":"Sukhpreet","non-dropping-particle":"","parse-names":false,"suffix":""},{"dropping-particle":"","family":"Rodriguez-Villegas","given":"Esther","non-dropping-particle":"","parse-names":false,"suffix":""}],"container-title":"BMJ Open","id":"ITEM-1","issue":"8","issued":{"date-parts":[["2021"]]},"page":"1-13","title":"Analysis of the factors affecting the adoption and compliance of the NHS COVID-19 mobile application: A national cross-sectional survey in England","type":"article-journal","volume":"11"},"uris":["http://www.mendeley.com/documents/?uuid=f3d4f22c-41fe-46c0-95ae-fa32672d669d"]}],"mendeley":{"formattedCitation":"(Panchal, Singh and Rodriguez-Villegas, 2021)","plainTextFormattedCitation":"(Panchal, Singh and Rodriguez-Villegas, 2021)","previouslyFormattedCitation":"(Panchal, Singh and Rodriguez-Villegas, 2021)"},"properties":{"noteIndex":0},"schema":"https://github.com/citation-style-language/schema/raw/master/csl-citation.json"}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(Panchal, Singh and Rodriguez-Villegas, 2021)</w:t>
      </w:r>
      <w:r w:rsidR="00835AFA" w:rsidRPr="001367CB">
        <w:rPr>
          <w:rFonts w:ascii="Arial" w:hAnsi="Arial" w:cs="Arial"/>
          <w:sz w:val="22"/>
          <w:szCs w:val="22"/>
        </w:rPr>
        <w:fldChar w:fldCharType="end"/>
      </w:r>
      <w:r w:rsidRPr="001367CB">
        <w:rPr>
          <w:rFonts w:ascii="Arial" w:hAnsi="Arial" w:cs="Arial"/>
          <w:sz w:val="22"/>
          <w:szCs w:val="22"/>
        </w:rPr>
        <w:t>.</w:t>
      </w:r>
    </w:p>
    <w:p w14:paraId="2B36BFF4" w14:textId="62218246" w:rsidR="00895699" w:rsidRPr="001367CB" w:rsidRDefault="00424034" w:rsidP="00964CE3">
      <w:pPr>
        <w:spacing w:line="360" w:lineRule="auto"/>
        <w:jc w:val="both"/>
        <w:rPr>
          <w:rFonts w:ascii="Arial" w:hAnsi="Arial" w:cs="Arial"/>
          <w:sz w:val="22"/>
          <w:szCs w:val="22"/>
        </w:rPr>
      </w:pPr>
      <w:r w:rsidRPr="001367CB">
        <w:rPr>
          <w:rFonts w:ascii="Arial" w:hAnsi="Arial" w:cs="Arial"/>
          <w:sz w:val="22"/>
          <w:szCs w:val="22"/>
        </w:rPr>
        <w:t xml:space="preserve">Additionally, the interfacing of pharmacy and diagnostic systems enables patients to view their prescription and test outcomes directly through the app without having to attend face-to-face appointments. </w:t>
      </w:r>
      <w:r w:rsidR="00514602" w:rsidRPr="001367CB">
        <w:rPr>
          <w:rFonts w:ascii="Arial" w:hAnsi="Arial" w:cs="Arial"/>
          <w:sz w:val="22"/>
          <w:szCs w:val="22"/>
        </w:rPr>
        <w:t xml:space="preserve">Further, it can be said </w:t>
      </w:r>
      <w:r w:rsidR="004C57FC" w:rsidRPr="001367CB">
        <w:rPr>
          <w:rFonts w:ascii="Arial" w:hAnsi="Arial" w:cs="Arial"/>
          <w:sz w:val="22"/>
          <w:szCs w:val="22"/>
        </w:rPr>
        <w:t>that</w:t>
      </w:r>
      <w:r w:rsidR="00514602" w:rsidRPr="001367CB">
        <w:rPr>
          <w:rFonts w:ascii="Arial" w:hAnsi="Arial" w:cs="Arial"/>
          <w:sz w:val="22"/>
          <w:szCs w:val="22"/>
        </w:rPr>
        <w:t xml:space="preserve"> this app has </w:t>
      </w:r>
      <w:r w:rsidR="004C57FC" w:rsidRPr="001367CB">
        <w:rPr>
          <w:rFonts w:ascii="Arial" w:hAnsi="Arial" w:cs="Arial"/>
          <w:sz w:val="22"/>
          <w:szCs w:val="22"/>
        </w:rPr>
        <w:t>safe</w:t>
      </w:r>
      <w:r w:rsidR="00514602" w:rsidRPr="001367CB">
        <w:rPr>
          <w:rFonts w:ascii="Arial" w:hAnsi="Arial" w:cs="Arial"/>
          <w:sz w:val="22"/>
          <w:szCs w:val="22"/>
        </w:rPr>
        <w:t xml:space="preserve"> data-exchange </w:t>
      </w:r>
      <w:r w:rsidR="00835AFA" w:rsidRPr="001367CB">
        <w:rPr>
          <w:rFonts w:ascii="Arial" w:hAnsi="Arial" w:cs="Arial"/>
          <w:sz w:val="22"/>
          <w:szCs w:val="22"/>
        </w:rPr>
        <w:t>mechanisms,</w:t>
      </w:r>
      <w:r w:rsidR="00514602" w:rsidRPr="001367CB">
        <w:rPr>
          <w:rFonts w:ascii="Arial" w:hAnsi="Arial" w:cs="Arial"/>
          <w:sz w:val="22"/>
          <w:szCs w:val="22"/>
        </w:rPr>
        <w:t xml:space="preserve"> and it helps to </w:t>
      </w:r>
      <w:r w:rsidR="004C57FC" w:rsidRPr="001367CB">
        <w:rPr>
          <w:rFonts w:ascii="Arial" w:hAnsi="Arial" w:cs="Arial"/>
          <w:sz w:val="22"/>
          <w:szCs w:val="22"/>
        </w:rPr>
        <w:t>make</w:t>
      </w:r>
      <w:r w:rsidRPr="001367CB">
        <w:rPr>
          <w:rFonts w:ascii="Arial" w:hAnsi="Arial" w:cs="Arial"/>
          <w:sz w:val="22"/>
          <w:szCs w:val="22"/>
        </w:rPr>
        <w:t xml:space="preserve"> of referrals, remote consultations, and continuity between multidisciplinary teams</w:t>
      </w:r>
      <w:r w:rsidR="00835AFA" w:rsidRPr="001367CB">
        <w:rPr>
          <w:rFonts w:ascii="Arial" w:hAnsi="Arial" w:cs="Arial"/>
          <w:sz w:val="22"/>
          <w:szCs w:val="22"/>
        </w:rPr>
        <w:t xml:space="preserve"> </w:t>
      </w:r>
      <w:r w:rsidR="00835AFA" w:rsidRPr="001367CB">
        <w:rPr>
          <w:rFonts w:ascii="Arial" w:hAnsi="Arial" w:cs="Arial"/>
          <w:sz w:val="22"/>
          <w:szCs w:val="22"/>
        </w:rPr>
        <w:fldChar w:fldCharType="begin" w:fldLock="1"/>
      </w:r>
      <w:r w:rsidR="001367CB" w:rsidRPr="001367CB">
        <w:rPr>
          <w:rFonts w:ascii="Arial" w:hAnsi="Arial" w:cs="Arial"/>
          <w:sz w:val="22"/>
          <w:szCs w:val="22"/>
        </w:rPr>
        <w:instrText>ADDIN CSL_CITATION {"citationItems":[{"id":"ITEM-1","itemData":{"author":[{"dropping-particle":"","family":"Kyere","given":"Martin","non-dropping-particle":"","parse-names":false,"suffix":""}],"id":"ITEM-1","issue":"September","issued":{"date-parts":[["2024"]]},"title":"EXPLORING THE ADOPTION OF THE NHS COVID-19 APP TO MANAGE THE COVID-19 PANDEMIC IN ENGLAND AND WALES : A SOCIOTECHNICAL PERSPECTIVE","type":"article-journal"},"uris":["http://www.mendeley.com/documents/?uuid=d14e08e5-dfc8-42d7-8361-7bdc0e264efc"]}],"mendeley":{"formattedCitation":"(Kyere, 2024)","plainTextFormattedCitation":"(Kyere, 2024)","previouslyFormattedCitation":"(Kyere, 2024)"},"properties":{"noteIndex":0},"schema":"https://github.com/citation-style-language/schema/raw/master/csl-citation.json"}</w:instrText>
      </w:r>
      <w:r w:rsidR="00835AFA" w:rsidRPr="001367CB">
        <w:rPr>
          <w:rFonts w:ascii="Arial" w:hAnsi="Arial" w:cs="Arial"/>
          <w:sz w:val="22"/>
          <w:szCs w:val="22"/>
        </w:rPr>
        <w:fldChar w:fldCharType="separate"/>
      </w:r>
      <w:r w:rsidR="00835AFA" w:rsidRPr="001367CB">
        <w:rPr>
          <w:rFonts w:ascii="Arial" w:hAnsi="Arial" w:cs="Arial"/>
          <w:noProof/>
          <w:sz w:val="22"/>
          <w:szCs w:val="22"/>
        </w:rPr>
        <w:t>(Kyere, 2024)</w:t>
      </w:r>
      <w:r w:rsidR="00835AFA" w:rsidRPr="001367CB">
        <w:rPr>
          <w:rFonts w:ascii="Arial" w:hAnsi="Arial" w:cs="Arial"/>
          <w:sz w:val="22"/>
          <w:szCs w:val="22"/>
        </w:rPr>
        <w:fldChar w:fldCharType="end"/>
      </w:r>
      <w:r w:rsidRPr="001367CB">
        <w:rPr>
          <w:rFonts w:ascii="Arial" w:hAnsi="Arial" w:cs="Arial"/>
          <w:sz w:val="22"/>
          <w:szCs w:val="22"/>
        </w:rPr>
        <w:t xml:space="preserve">. </w:t>
      </w:r>
      <w:r w:rsidR="004C57FC" w:rsidRPr="001367CB">
        <w:rPr>
          <w:rFonts w:ascii="Arial" w:hAnsi="Arial" w:cs="Arial"/>
          <w:sz w:val="22"/>
          <w:szCs w:val="22"/>
        </w:rPr>
        <w:t>Therefore, b</w:t>
      </w:r>
      <w:r w:rsidRPr="001367CB">
        <w:rPr>
          <w:rFonts w:ascii="Arial" w:hAnsi="Arial" w:cs="Arial"/>
          <w:sz w:val="22"/>
          <w:szCs w:val="22"/>
        </w:rPr>
        <w:t xml:space="preserve">y connecting various digital health devices in the form of a single interface, the NHS App has provided an integrated service experience that enhances coordination, reduces </w:t>
      </w:r>
      <w:r w:rsidR="004C57FC" w:rsidRPr="001367CB">
        <w:rPr>
          <w:rFonts w:ascii="Arial" w:hAnsi="Arial" w:cs="Arial"/>
          <w:sz w:val="22"/>
          <w:szCs w:val="22"/>
        </w:rPr>
        <w:t>delays</w:t>
      </w:r>
      <w:r w:rsidRPr="001367CB">
        <w:rPr>
          <w:rFonts w:ascii="Arial" w:hAnsi="Arial" w:cs="Arial"/>
          <w:sz w:val="22"/>
          <w:szCs w:val="22"/>
        </w:rPr>
        <w:t>, and promotes the NHS's ultimate vision of delivering combined, tech-centric healthcare services</w:t>
      </w:r>
      <w:r w:rsidR="00895699" w:rsidRPr="001367CB">
        <w:rPr>
          <w:rFonts w:ascii="Arial" w:hAnsi="Arial" w:cs="Arial"/>
          <w:sz w:val="22"/>
          <w:szCs w:val="22"/>
        </w:rPr>
        <w:t>.</w:t>
      </w:r>
    </w:p>
    <w:p w14:paraId="2807E4D0" w14:textId="778201F2" w:rsidR="00895699" w:rsidRPr="001367CB" w:rsidRDefault="00895699" w:rsidP="00964CE3">
      <w:pPr>
        <w:pStyle w:val="Heading3"/>
      </w:pPr>
      <w:bookmarkStart w:id="15" w:name="_Toc211694904"/>
      <w:r w:rsidRPr="001367CB">
        <w:t>Challenges in Service Delivery</w:t>
      </w:r>
      <w:bookmarkEnd w:id="15"/>
      <w:r w:rsidRPr="001367CB">
        <w:t xml:space="preserve"> </w:t>
      </w:r>
    </w:p>
    <w:p w14:paraId="1FB9F378" w14:textId="79902FA9" w:rsidR="004C57FC" w:rsidRPr="001367CB" w:rsidRDefault="004C57FC" w:rsidP="00964CE3">
      <w:pPr>
        <w:spacing w:line="360" w:lineRule="auto"/>
        <w:jc w:val="both"/>
        <w:rPr>
          <w:rFonts w:ascii="Arial" w:hAnsi="Arial" w:cs="Arial"/>
          <w:sz w:val="22"/>
          <w:szCs w:val="22"/>
        </w:rPr>
      </w:pPr>
      <w:r w:rsidRPr="001367CB">
        <w:rPr>
          <w:rFonts w:ascii="Arial" w:hAnsi="Arial" w:cs="Arial"/>
          <w:sz w:val="22"/>
          <w:szCs w:val="22"/>
        </w:rPr>
        <w:t xml:space="preserve">While having a number of benefits pertaining to the implementation of the NHS App, there are a few challenges as well. Accordingly, the below points will be elaborated smoothly. </w:t>
      </w:r>
    </w:p>
    <w:p w14:paraId="3980B55F" w14:textId="2E940123" w:rsidR="004C57FC" w:rsidRPr="001367CB" w:rsidRDefault="004C57FC" w:rsidP="00964CE3">
      <w:pPr>
        <w:pStyle w:val="ListParagraph"/>
        <w:numPr>
          <w:ilvl w:val="0"/>
          <w:numId w:val="1"/>
        </w:numPr>
        <w:spacing w:line="360" w:lineRule="auto"/>
        <w:jc w:val="both"/>
        <w:rPr>
          <w:rFonts w:ascii="Arial" w:hAnsi="Arial" w:cs="Arial"/>
          <w:sz w:val="22"/>
          <w:szCs w:val="22"/>
        </w:rPr>
      </w:pPr>
      <w:r w:rsidRPr="001367CB">
        <w:rPr>
          <w:rFonts w:ascii="Arial" w:hAnsi="Arial" w:cs="Arial"/>
          <w:b/>
          <w:bCs/>
          <w:sz w:val="22"/>
          <w:szCs w:val="22"/>
        </w:rPr>
        <w:t>Digital Exclusion among old people</w:t>
      </w:r>
      <w:r w:rsidRPr="001367CB">
        <w:rPr>
          <w:rFonts w:ascii="Arial" w:hAnsi="Arial" w:cs="Arial"/>
          <w:sz w:val="22"/>
          <w:szCs w:val="22"/>
        </w:rPr>
        <w:t xml:space="preserve"> – Both old and disabled people are less likely to engage with smart phones and steady Internet connectivity.</w:t>
      </w:r>
    </w:p>
    <w:p w14:paraId="3237484D" w14:textId="7ABD6FFF" w:rsidR="004C57FC" w:rsidRPr="001367CB" w:rsidRDefault="004C57FC" w:rsidP="00964CE3">
      <w:pPr>
        <w:pStyle w:val="ListParagraph"/>
        <w:numPr>
          <w:ilvl w:val="0"/>
          <w:numId w:val="1"/>
        </w:numPr>
        <w:spacing w:line="360" w:lineRule="auto"/>
        <w:jc w:val="both"/>
        <w:rPr>
          <w:rFonts w:ascii="Arial" w:hAnsi="Arial" w:cs="Arial"/>
          <w:sz w:val="22"/>
          <w:szCs w:val="22"/>
        </w:rPr>
      </w:pPr>
      <w:r w:rsidRPr="001367CB">
        <w:rPr>
          <w:rFonts w:ascii="Arial" w:hAnsi="Arial" w:cs="Arial"/>
          <w:b/>
          <w:bCs/>
          <w:sz w:val="22"/>
          <w:szCs w:val="22"/>
        </w:rPr>
        <w:t>Digital Divide</w:t>
      </w:r>
      <w:r w:rsidRPr="001367CB">
        <w:rPr>
          <w:rFonts w:ascii="Arial" w:hAnsi="Arial" w:cs="Arial"/>
          <w:sz w:val="22"/>
          <w:szCs w:val="22"/>
        </w:rPr>
        <w:t xml:space="preserve"> – This happens </w:t>
      </w:r>
      <w:proofErr w:type="spellStart"/>
      <w:r w:rsidRPr="001367CB">
        <w:rPr>
          <w:rFonts w:ascii="Arial" w:hAnsi="Arial" w:cs="Arial"/>
          <w:sz w:val="22"/>
          <w:szCs w:val="22"/>
        </w:rPr>
        <w:t>du</w:t>
      </w:r>
      <w:proofErr w:type="spellEnd"/>
      <w:r w:rsidRPr="001367CB">
        <w:rPr>
          <w:rFonts w:ascii="Arial" w:hAnsi="Arial" w:cs="Arial"/>
          <w:sz w:val="22"/>
          <w:szCs w:val="22"/>
        </w:rPr>
        <w:t xml:space="preserve"> to the inequalities in the attainment of healthcare delivery, influencing the NHS to sustain conventional service channels in tandem with digital service channels.</w:t>
      </w:r>
    </w:p>
    <w:p w14:paraId="7BCB84F0" w14:textId="02CFBEEA" w:rsidR="004C57FC" w:rsidRPr="001367CB" w:rsidRDefault="00424034" w:rsidP="00964CE3">
      <w:pPr>
        <w:pStyle w:val="ListParagraph"/>
        <w:numPr>
          <w:ilvl w:val="0"/>
          <w:numId w:val="1"/>
        </w:numPr>
        <w:spacing w:line="360" w:lineRule="auto"/>
        <w:jc w:val="both"/>
        <w:rPr>
          <w:rFonts w:ascii="Arial" w:hAnsi="Arial" w:cs="Arial"/>
          <w:sz w:val="22"/>
          <w:szCs w:val="22"/>
        </w:rPr>
      </w:pPr>
      <w:r w:rsidRPr="001367CB">
        <w:rPr>
          <w:rFonts w:ascii="Arial" w:hAnsi="Arial" w:cs="Arial"/>
          <w:b/>
          <w:bCs/>
          <w:sz w:val="22"/>
          <w:szCs w:val="22"/>
        </w:rPr>
        <w:t xml:space="preserve">System </w:t>
      </w:r>
      <w:r w:rsidR="004C57FC" w:rsidRPr="001367CB">
        <w:rPr>
          <w:rFonts w:ascii="Arial" w:hAnsi="Arial" w:cs="Arial"/>
          <w:b/>
          <w:bCs/>
          <w:sz w:val="22"/>
          <w:szCs w:val="22"/>
        </w:rPr>
        <w:t>D</w:t>
      </w:r>
      <w:r w:rsidRPr="001367CB">
        <w:rPr>
          <w:rFonts w:ascii="Arial" w:hAnsi="Arial" w:cs="Arial"/>
          <w:b/>
          <w:bCs/>
          <w:sz w:val="22"/>
          <w:szCs w:val="22"/>
        </w:rPr>
        <w:t>owntime</w:t>
      </w:r>
      <w:r w:rsidR="004C57FC" w:rsidRPr="001367CB">
        <w:rPr>
          <w:rFonts w:ascii="Arial" w:hAnsi="Arial" w:cs="Arial"/>
          <w:sz w:val="22"/>
          <w:szCs w:val="22"/>
        </w:rPr>
        <w:t xml:space="preserve"> – This makes challenges for system log ins because delayed synchronization of data has sometimes interrupted service stability.</w:t>
      </w:r>
    </w:p>
    <w:p w14:paraId="55163F4F" w14:textId="05D2DB72" w:rsidR="004C57FC" w:rsidRPr="001367CB" w:rsidRDefault="004C57FC" w:rsidP="00964CE3">
      <w:pPr>
        <w:pStyle w:val="ListParagraph"/>
        <w:numPr>
          <w:ilvl w:val="0"/>
          <w:numId w:val="1"/>
        </w:numPr>
        <w:spacing w:line="360" w:lineRule="auto"/>
        <w:jc w:val="both"/>
        <w:rPr>
          <w:rFonts w:ascii="Arial" w:hAnsi="Arial" w:cs="Arial"/>
          <w:sz w:val="22"/>
          <w:szCs w:val="22"/>
        </w:rPr>
      </w:pPr>
      <w:r w:rsidRPr="001367CB">
        <w:rPr>
          <w:rFonts w:ascii="Arial" w:hAnsi="Arial" w:cs="Arial"/>
          <w:b/>
          <w:bCs/>
          <w:sz w:val="22"/>
          <w:szCs w:val="22"/>
        </w:rPr>
        <w:lastRenderedPageBreak/>
        <w:t>Data Privacy and Security Issues</w:t>
      </w:r>
      <w:r w:rsidRPr="001367CB">
        <w:rPr>
          <w:rFonts w:ascii="Arial" w:hAnsi="Arial" w:cs="Arial"/>
          <w:sz w:val="22"/>
          <w:szCs w:val="22"/>
        </w:rPr>
        <w:t xml:space="preserve"> </w:t>
      </w:r>
      <w:r w:rsidR="00326939" w:rsidRPr="001367CB">
        <w:rPr>
          <w:rFonts w:ascii="Arial" w:hAnsi="Arial" w:cs="Arial"/>
          <w:sz w:val="22"/>
          <w:szCs w:val="22"/>
        </w:rPr>
        <w:t>–</w:t>
      </w:r>
      <w:r w:rsidRPr="001367CB">
        <w:rPr>
          <w:rFonts w:ascii="Arial" w:hAnsi="Arial" w:cs="Arial"/>
          <w:sz w:val="22"/>
          <w:szCs w:val="22"/>
        </w:rPr>
        <w:t xml:space="preserve"> </w:t>
      </w:r>
      <w:r w:rsidR="00326939" w:rsidRPr="001367CB">
        <w:rPr>
          <w:rFonts w:ascii="Arial" w:hAnsi="Arial" w:cs="Arial"/>
          <w:sz w:val="22"/>
          <w:szCs w:val="22"/>
        </w:rPr>
        <w:t xml:space="preserve">Since these types of systems should be trustworthy with required protection, this is a major challenge to update continuously. </w:t>
      </w:r>
    </w:p>
    <w:p w14:paraId="405130E3" w14:textId="77777777" w:rsidR="004C57FC" w:rsidRPr="001367CB" w:rsidRDefault="004C57FC" w:rsidP="00964CE3">
      <w:pPr>
        <w:pStyle w:val="ListParagraph"/>
        <w:spacing w:line="360" w:lineRule="auto"/>
        <w:jc w:val="both"/>
        <w:rPr>
          <w:rFonts w:ascii="Arial" w:hAnsi="Arial" w:cs="Arial"/>
          <w:sz w:val="22"/>
          <w:szCs w:val="22"/>
        </w:rPr>
      </w:pPr>
    </w:p>
    <w:p w14:paraId="42858419" w14:textId="38147BB7" w:rsidR="00895699" w:rsidRPr="001367CB" w:rsidRDefault="00326939" w:rsidP="00964CE3">
      <w:pPr>
        <w:spacing w:line="360" w:lineRule="auto"/>
        <w:jc w:val="both"/>
        <w:rPr>
          <w:rFonts w:ascii="Arial" w:hAnsi="Arial" w:cs="Arial"/>
          <w:sz w:val="22"/>
          <w:szCs w:val="22"/>
        </w:rPr>
      </w:pPr>
      <w:r w:rsidRPr="001367CB">
        <w:rPr>
          <w:rFonts w:ascii="Arial" w:hAnsi="Arial" w:cs="Arial"/>
          <w:sz w:val="22"/>
          <w:szCs w:val="22"/>
        </w:rPr>
        <w:t xml:space="preserve">Accordingly, it is highly required to make </w:t>
      </w:r>
      <w:r w:rsidR="00424034" w:rsidRPr="001367CB">
        <w:rPr>
          <w:rFonts w:ascii="Arial" w:hAnsi="Arial" w:cs="Arial"/>
          <w:sz w:val="22"/>
          <w:szCs w:val="22"/>
        </w:rPr>
        <w:t>constant investment in digital infrastructure, inclusive design approaches, and repeated education of the patient to achieve equalized access to superior-quality technology-enabled health care</w:t>
      </w:r>
      <w:r w:rsidRPr="001367CB">
        <w:rPr>
          <w:rFonts w:ascii="Arial" w:hAnsi="Arial" w:cs="Arial"/>
          <w:sz w:val="22"/>
          <w:szCs w:val="22"/>
        </w:rPr>
        <w:t xml:space="preserve"> and manage the existing challenges. </w:t>
      </w:r>
    </w:p>
    <w:p w14:paraId="13E4101C" w14:textId="77777777" w:rsidR="001367CB" w:rsidRPr="001367CB" w:rsidRDefault="001367CB" w:rsidP="00964CE3">
      <w:pPr>
        <w:spacing w:line="360" w:lineRule="auto"/>
        <w:jc w:val="both"/>
        <w:rPr>
          <w:rFonts w:ascii="Arial" w:hAnsi="Arial" w:cs="Arial"/>
          <w:sz w:val="22"/>
          <w:szCs w:val="22"/>
        </w:rPr>
      </w:pPr>
    </w:p>
    <w:p w14:paraId="618BE2F0" w14:textId="77777777" w:rsidR="001367CB" w:rsidRPr="001367CB" w:rsidRDefault="001367CB" w:rsidP="00964CE3">
      <w:pPr>
        <w:spacing w:line="360" w:lineRule="auto"/>
        <w:jc w:val="both"/>
        <w:rPr>
          <w:rFonts w:ascii="Arial" w:hAnsi="Arial" w:cs="Arial"/>
          <w:sz w:val="22"/>
          <w:szCs w:val="22"/>
        </w:rPr>
      </w:pPr>
    </w:p>
    <w:p w14:paraId="35A9AD2F" w14:textId="77777777" w:rsidR="001367CB" w:rsidRPr="001367CB" w:rsidRDefault="001367CB" w:rsidP="00964CE3">
      <w:pPr>
        <w:spacing w:line="360" w:lineRule="auto"/>
        <w:jc w:val="both"/>
        <w:rPr>
          <w:rFonts w:ascii="Arial" w:hAnsi="Arial" w:cs="Arial"/>
          <w:sz w:val="22"/>
          <w:szCs w:val="22"/>
        </w:rPr>
      </w:pPr>
    </w:p>
    <w:p w14:paraId="5C81AAB7" w14:textId="1025AE54" w:rsidR="00964CE3" w:rsidRDefault="00964CE3">
      <w:pPr>
        <w:rPr>
          <w:rFonts w:ascii="Arial" w:hAnsi="Arial" w:cs="Arial"/>
          <w:sz w:val="22"/>
          <w:szCs w:val="22"/>
        </w:rPr>
      </w:pPr>
      <w:r>
        <w:rPr>
          <w:rFonts w:ascii="Arial" w:hAnsi="Arial" w:cs="Arial"/>
          <w:sz w:val="22"/>
          <w:szCs w:val="22"/>
        </w:rPr>
        <w:br w:type="page"/>
      </w:r>
    </w:p>
    <w:p w14:paraId="395550FC" w14:textId="32A5727B" w:rsidR="001367CB" w:rsidRPr="001367CB" w:rsidRDefault="001367CB" w:rsidP="00964CE3">
      <w:pPr>
        <w:pStyle w:val="Heading2"/>
      </w:pPr>
      <w:bookmarkStart w:id="16" w:name="_Toc211694905"/>
      <w:r w:rsidRPr="001367CB">
        <w:lastRenderedPageBreak/>
        <w:t>References</w:t>
      </w:r>
      <w:bookmarkEnd w:id="16"/>
    </w:p>
    <w:p w14:paraId="2C643AE0" w14:textId="2347ED5E" w:rsidR="001367CB" w:rsidRPr="001367CB" w:rsidRDefault="00ED0949" w:rsidP="00964CE3">
      <w:pPr>
        <w:widowControl w:val="0"/>
        <w:autoSpaceDE w:val="0"/>
        <w:autoSpaceDN w:val="0"/>
        <w:adjustRightInd w:val="0"/>
        <w:spacing w:line="360" w:lineRule="auto"/>
        <w:jc w:val="both"/>
        <w:rPr>
          <w:rFonts w:ascii="Arial" w:hAnsi="Arial" w:cs="Arial"/>
          <w:noProof/>
          <w:kern w:val="0"/>
          <w:sz w:val="22"/>
          <w:szCs w:val="22"/>
        </w:rPr>
      </w:pPr>
      <w:r>
        <w:rPr>
          <w:rFonts w:ascii="Arial" w:hAnsi="Arial" w:cs="Arial"/>
          <w:sz w:val="22"/>
          <w:szCs w:val="22"/>
        </w:rPr>
        <w:t xml:space="preserve">[1] </w:t>
      </w:r>
      <w:r w:rsidR="001367CB" w:rsidRPr="001367CB">
        <w:rPr>
          <w:rFonts w:ascii="Arial" w:hAnsi="Arial" w:cs="Arial"/>
          <w:sz w:val="22"/>
          <w:szCs w:val="22"/>
        </w:rPr>
        <w:fldChar w:fldCharType="begin" w:fldLock="1"/>
      </w:r>
      <w:r w:rsidR="001367CB" w:rsidRPr="001367CB">
        <w:rPr>
          <w:rFonts w:ascii="Arial" w:hAnsi="Arial" w:cs="Arial"/>
          <w:sz w:val="22"/>
          <w:szCs w:val="22"/>
        </w:rPr>
        <w:instrText xml:space="preserve">ADDIN Mendeley Bibliography CSL_BIBLIOGRAPHY </w:instrText>
      </w:r>
      <w:r w:rsidR="001367CB" w:rsidRPr="001367CB">
        <w:rPr>
          <w:rFonts w:ascii="Arial" w:hAnsi="Arial" w:cs="Arial"/>
          <w:sz w:val="22"/>
          <w:szCs w:val="22"/>
        </w:rPr>
        <w:fldChar w:fldCharType="separate"/>
      </w:r>
      <w:r w:rsidR="001367CB" w:rsidRPr="001367CB">
        <w:rPr>
          <w:rFonts w:ascii="Arial" w:hAnsi="Arial" w:cs="Arial"/>
          <w:noProof/>
          <w:kern w:val="0"/>
          <w:sz w:val="22"/>
          <w:szCs w:val="22"/>
        </w:rPr>
        <w:t xml:space="preserve">Accelerated Capability Environment (2024) </w:t>
      </w:r>
      <w:r w:rsidR="001367CB" w:rsidRPr="001367CB">
        <w:rPr>
          <w:rFonts w:ascii="Arial" w:hAnsi="Arial" w:cs="Arial"/>
          <w:i/>
          <w:iCs/>
          <w:noProof/>
          <w:kern w:val="0"/>
          <w:sz w:val="22"/>
          <w:szCs w:val="22"/>
        </w:rPr>
        <w:t>The NHS App: groundbreaking technology expands its reach</w:t>
      </w:r>
      <w:r w:rsidR="001367CB" w:rsidRPr="001367CB">
        <w:rPr>
          <w:rFonts w:ascii="Arial" w:hAnsi="Arial" w:cs="Arial"/>
          <w:noProof/>
          <w:kern w:val="0"/>
          <w:sz w:val="22"/>
          <w:szCs w:val="22"/>
        </w:rPr>
        <w:t xml:space="preserve">, </w:t>
      </w:r>
      <w:r w:rsidR="001367CB" w:rsidRPr="001367CB">
        <w:rPr>
          <w:rFonts w:ascii="Arial" w:hAnsi="Arial" w:cs="Arial"/>
          <w:i/>
          <w:iCs/>
          <w:noProof/>
          <w:kern w:val="0"/>
          <w:sz w:val="22"/>
          <w:szCs w:val="22"/>
        </w:rPr>
        <w:t>GOV.UK</w:t>
      </w:r>
      <w:r w:rsidR="001367CB" w:rsidRPr="001367CB">
        <w:rPr>
          <w:rFonts w:ascii="Arial" w:hAnsi="Arial" w:cs="Arial"/>
          <w:noProof/>
          <w:kern w:val="0"/>
          <w:sz w:val="22"/>
          <w:szCs w:val="22"/>
        </w:rPr>
        <w:t>. Available at: https://www.gov.uk/government/case-studies/the-nhs-app-groundbreaking-technology-expands-its-reach.</w:t>
      </w:r>
    </w:p>
    <w:p w14:paraId="1C337EA4" w14:textId="547A8DAB" w:rsidR="001367CB" w:rsidRPr="001367CB" w:rsidRDefault="00ED0949" w:rsidP="00964CE3">
      <w:pPr>
        <w:widowControl w:val="0"/>
        <w:autoSpaceDE w:val="0"/>
        <w:autoSpaceDN w:val="0"/>
        <w:adjustRightInd w:val="0"/>
        <w:spacing w:line="360" w:lineRule="auto"/>
        <w:jc w:val="both"/>
        <w:rPr>
          <w:rFonts w:ascii="Arial" w:hAnsi="Arial" w:cs="Arial"/>
          <w:noProof/>
          <w:kern w:val="0"/>
          <w:sz w:val="22"/>
          <w:szCs w:val="22"/>
        </w:rPr>
      </w:pPr>
      <w:r>
        <w:rPr>
          <w:rFonts w:ascii="Arial" w:hAnsi="Arial" w:cs="Arial"/>
          <w:i/>
          <w:iCs/>
          <w:noProof/>
          <w:kern w:val="0"/>
          <w:sz w:val="22"/>
          <w:szCs w:val="22"/>
        </w:rPr>
        <w:t xml:space="preserve">[2] </w:t>
      </w:r>
      <w:r w:rsidR="001367CB" w:rsidRPr="001367CB">
        <w:rPr>
          <w:rFonts w:ascii="Arial" w:hAnsi="Arial" w:cs="Arial"/>
          <w:i/>
          <w:iCs/>
          <w:noProof/>
          <w:kern w:val="0"/>
          <w:sz w:val="22"/>
          <w:szCs w:val="22"/>
        </w:rPr>
        <w:t>App Development: An NHS Guide for Developing Mobile Healthcare Applications</w:t>
      </w:r>
      <w:r w:rsidR="001367CB" w:rsidRPr="001367CB">
        <w:rPr>
          <w:rFonts w:ascii="Arial" w:hAnsi="Arial" w:cs="Arial"/>
          <w:noProof/>
          <w:kern w:val="0"/>
          <w:sz w:val="22"/>
          <w:szCs w:val="22"/>
        </w:rPr>
        <w:t xml:space="preserve"> (2014) </w:t>
      </w:r>
      <w:r w:rsidR="001367CB" w:rsidRPr="001367CB">
        <w:rPr>
          <w:rFonts w:ascii="Arial" w:hAnsi="Arial" w:cs="Arial"/>
          <w:i/>
          <w:iCs/>
          <w:noProof/>
          <w:kern w:val="0"/>
          <w:sz w:val="22"/>
          <w:szCs w:val="22"/>
        </w:rPr>
        <w:t>NHS Innovations South East</w:t>
      </w:r>
      <w:r w:rsidR="001367CB" w:rsidRPr="001367CB">
        <w:rPr>
          <w:rFonts w:ascii="Arial" w:hAnsi="Arial" w:cs="Arial"/>
          <w:noProof/>
          <w:kern w:val="0"/>
          <w:sz w:val="22"/>
          <w:szCs w:val="22"/>
        </w:rPr>
        <w:t>. Available at: http://innovationssoutheast.nhs.uk/healthcare-apps.</w:t>
      </w:r>
    </w:p>
    <w:p w14:paraId="7E8E1631" w14:textId="77988BE0" w:rsidR="001367CB" w:rsidRPr="001367CB" w:rsidRDefault="00ED0949" w:rsidP="00964CE3">
      <w:pPr>
        <w:widowControl w:val="0"/>
        <w:autoSpaceDE w:val="0"/>
        <w:autoSpaceDN w:val="0"/>
        <w:adjustRightInd w:val="0"/>
        <w:spacing w:line="360" w:lineRule="auto"/>
        <w:jc w:val="both"/>
        <w:rPr>
          <w:rFonts w:ascii="Arial" w:hAnsi="Arial" w:cs="Arial"/>
          <w:noProof/>
          <w:kern w:val="0"/>
          <w:sz w:val="22"/>
          <w:szCs w:val="22"/>
        </w:rPr>
      </w:pPr>
      <w:r>
        <w:rPr>
          <w:rFonts w:ascii="Arial" w:hAnsi="Arial" w:cs="Arial"/>
          <w:noProof/>
          <w:kern w:val="0"/>
          <w:sz w:val="22"/>
          <w:szCs w:val="22"/>
        </w:rPr>
        <w:t xml:space="preserve">[3] </w:t>
      </w:r>
      <w:r w:rsidR="001367CB" w:rsidRPr="001367CB">
        <w:rPr>
          <w:rFonts w:ascii="Arial" w:hAnsi="Arial" w:cs="Arial"/>
          <w:noProof/>
          <w:kern w:val="0"/>
          <w:sz w:val="22"/>
          <w:szCs w:val="22"/>
        </w:rPr>
        <w:t>Ferris, T. (2022) ‘Update on the NHS App and plans for development’, in.</w:t>
      </w:r>
    </w:p>
    <w:p w14:paraId="2BF653FB" w14:textId="77777777" w:rsidR="001367CB" w:rsidRPr="001367CB" w:rsidRDefault="001367CB" w:rsidP="00964CE3">
      <w:pPr>
        <w:widowControl w:val="0"/>
        <w:autoSpaceDE w:val="0"/>
        <w:autoSpaceDN w:val="0"/>
        <w:adjustRightInd w:val="0"/>
        <w:spacing w:line="360" w:lineRule="auto"/>
        <w:jc w:val="both"/>
        <w:rPr>
          <w:rFonts w:ascii="Arial" w:hAnsi="Arial" w:cs="Arial"/>
          <w:noProof/>
          <w:kern w:val="0"/>
          <w:sz w:val="22"/>
          <w:szCs w:val="22"/>
        </w:rPr>
      </w:pPr>
      <w:r w:rsidRPr="001367CB">
        <w:rPr>
          <w:rFonts w:ascii="Arial" w:hAnsi="Arial" w:cs="Arial"/>
          <w:noProof/>
          <w:kern w:val="0"/>
          <w:sz w:val="22"/>
          <w:szCs w:val="22"/>
        </w:rPr>
        <w:t xml:space="preserve">Honeyman, M., Dunn, P. and McKenna, H. (2016) ‘A digital NHS ? An introduction to the’, </w:t>
      </w:r>
      <w:r w:rsidRPr="001367CB">
        <w:rPr>
          <w:rFonts w:ascii="Arial" w:hAnsi="Arial" w:cs="Arial"/>
          <w:i/>
          <w:iCs/>
          <w:noProof/>
          <w:kern w:val="0"/>
          <w:sz w:val="22"/>
          <w:szCs w:val="22"/>
        </w:rPr>
        <w:t>The Kings Fund</w:t>
      </w:r>
      <w:r w:rsidRPr="001367CB">
        <w:rPr>
          <w:rFonts w:ascii="Arial" w:hAnsi="Arial" w:cs="Arial"/>
          <w:noProof/>
          <w:kern w:val="0"/>
          <w:sz w:val="22"/>
          <w:szCs w:val="22"/>
        </w:rPr>
        <w:t xml:space="preserve"> [Preprint], (September).</w:t>
      </w:r>
    </w:p>
    <w:p w14:paraId="24009987" w14:textId="47197CD8" w:rsidR="001367CB" w:rsidRPr="001367CB" w:rsidRDefault="00ED0949" w:rsidP="00964CE3">
      <w:pPr>
        <w:widowControl w:val="0"/>
        <w:autoSpaceDE w:val="0"/>
        <w:autoSpaceDN w:val="0"/>
        <w:adjustRightInd w:val="0"/>
        <w:spacing w:line="360" w:lineRule="auto"/>
        <w:jc w:val="both"/>
        <w:rPr>
          <w:rFonts w:ascii="Arial" w:hAnsi="Arial" w:cs="Arial"/>
          <w:noProof/>
          <w:kern w:val="0"/>
          <w:sz w:val="22"/>
          <w:szCs w:val="22"/>
        </w:rPr>
      </w:pPr>
      <w:r>
        <w:rPr>
          <w:rFonts w:ascii="Arial" w:hAnsi="Arial" w:cs="Arial"/>
          <w:noProof/>
          <w:kern w:val="0"/>
          <w:sz w:val="22"/>
          <w:szCs w:val="22"/>
        </w:rPr>
        <w:t xml:space="preserve">[4] </w:t>
      </w:r>
      <w:r w:rsidR="001367CB" w:rsidRPr="001367CB">
        <w:rPr>
          <w:rFonts w:ascii="Arial" w:hAnsi="Arial" w:cs="Arial"/>
          <w:noProof/>
          <w:kern w:val="0"/>
          <w:sz w:val="22"/>
          <w:szCs w:val="22"/>
        </w:rPr>
        <w:t xml:space="preserve">KC, S. </w:t>
      </w:r>
      <w:r w:rsidR="001367CB" w:rsidRPr="001367CB">
        <w:rPr>
          <w:rFonts w:ascii="Arial" w:hAnsi="Arial" w:cs="Arial"/>
          <w:i/>
          <w:iCs/>
          <w:noProof/>
          <w:kern w:val="0"/>
          <w:sz w:val="22"/>
          <w:szCs w:val="22"/>
        </w:rPr>
        <w:t>et al.</w:t>
      </w:r>
      <w:r w:rsidR="001367CB" w:rsidRPr="001367CB">
        <w:rPr>
          <w:rFonts w:ascii="Arial" w:hAnsi="Arial" w:cs="Arial"/>
          <w:noProof/>
          <w:kern w:val="0"/>
          <w:sz w:val="22"/>
          <w:szCs w:val="22"/>
        </w:rPr>
        <w:t xml:space="preserve"> (2024) ‘Differences in Use of a Patient Portal Across Sociodemographic Groups: Observational Study of the NHS App in England’, </w:t>
      </w:r>
      <w:r w:rsidR="001367CB" w:rsidRPr="001367CB">
        <w:rPr>
          <w:rFonts w:ascii="Arial" w:hAnsi="Arial" w:cs="Arial"/>
          <w:i/>
          <w:iCs/>
          <w:noProof/>
          <w:kern w:val="0"/>
          <w:sz w:val="22"/>
          <w:szCs w:val="22"/>
        </w:rPr>
        <w:t>Journal of Medical Internet Research</w:t>
      </w:r>
      <w:r w:rsidR="001367CB" w:rsidRPr="001367CB">
        <w:rPr>
          <w:rFonts w:ascii="Arial" w:hAnsi="Arial" w:cs="Arial"/>
          <w:noProof/>
          <w:kern w:val="0"/>
          <w:sz w:val="22"/>
          <w:szCs w:val="22"/>
        </w:rPr>
        <w:t>, 26.</w:t>
      </w:r>
    </w:p>
    <w:p w14:paraId="460EA59C" w14:textId="1F53D203" w:rsidR="001367CB" w:rsidRPr="001367CB" w:rsidRDefault="00ED0949" w:rsidP="00964CE3">
      <w:pPr>
        <w:widowControl w:val="0"/>
        <w:autoSpaceDE w:val="0"/>
        <w:autoSpaceDN w:val="0"/>
        <w:adjustRightInd w:val="0"/>
        <w:spacing w:line="360" w:lineRule="auto"/>
        <w:jc w:val="both"/>
        <w:rPr>
          <w:rFonts w:ascii="Arial" w:hAnsi="Arial" w:cs="Arial"/>
          <w:noProof/>
          <w:kern w:val="0"/>
          <w:sz w:val="22"/>
          <w:szCs w:val="22"/>
        </w:rPr>
      </w:pPr>
      <w:r>
        <w:rPr>
          <w:rFonts w:ascii="Arial" w:hAnsi="Arial" w:cs="Arial"/>
          <w:noProof/>
          <w:kern w:val="0"/>
          <w:sz w:val="22"/>
          <w:szCs w:val="22"/>
        </w:rPr>
        <w:t xml:space="preserve">[5] </w:t>
      </w:r>
      <w:r w:rsidR="001367CB" w:rsidRPr="001367CB">
        <w:rPr>
          <w:rFonts w:ascii="Arial" w:hAnsi="Arial" w:cs="Arial"/>
          <w:noProof/>
          <w:kern w:val="0"/>
          <w:sz w:val="22"/>
          <w:szCs w:val="22"/>
        </w:rPr>
        <w:t>Kyere, M. (2024) ‘EXPLORING THE ADOPTION OF THE NHS COVID-19 APP TO MANAGE THE COVID-19 PANDEMIC IN ENGLAND AND WALES : A SOCIOTECHNICAL PERSPECTIVE’, (September).</w:t>
      </w:r>
    </w:p>
    <w:p w14:paraId="3AF43C25" w14:textId="17ADDAAD" w:rsidR="001367CB" w:rsidRPr="001367CB" w:rsidRDefault="00ED0949" w:rsidP="00964CE3">
      <w:pPr>
        <w:widowControl w:val="0"/>
        <w:autoSpaceDE w:val="0"/>
        <w:autoSpaceDN w:val="0"/>
        <w:adjustRightInd w:val="0"/>
        <w:spacing w:line="360" w:lineRule="auto"/>
        <w:jc w:val="both"/>
        <w:rPr>
          <w:rFonts w:ascii="Arial" w:hAnsi="Arial" w:cs="Arial"/>
          <w:noProof/>
          <w:kern w:val="0"/>
          <w:sz w:val="22"/>
          <w:szCs w:val="22"/>
        </w:rPr>
      </w:pPr>
      <w:r>
        <w:rPr>
          <w:rFonts w:ascii="Arial" w:hAnsi="Arial" w:cs="Arial"/>
          <w:noProof/>
          <w:kern w:val="0"/>
          <w:sz w:val="22"/>
          <w:szCs w:val="22"/>
        </w:rPr>
        <w:t xml:space="preserve">[6] </w:t>
      </w:r>
      <w:r w:rsidR="001367CB" w:rsidRPr="001367CB">
        <w:rPr>
          <w:rFonts w:ascii="Arial" w:hAnsi="Arial" w:cs="Arial"/>
          <w:noProof/>
          <w:kern w:val="0"/>
          <w:sz w:val="22"/>
          <w:szCs w:val="22"/>
        </w:rPr>
        <w:t xml:space="preserve">Panchal, M., Singh, S. and Rodriguez-Villegas, E. (2021) ‘Analysis of the factors affecting the adoption and compliance of the NHS COVID-19 mobile application: A national cross-sectional survey in England’, </w:t>
      </w:r>
      <w:r w:rsidR="001367CB" w:rsidRPr="001367CB">
        <w:rPr>
          <w:rFonts w:ascii="Arial" w:hAnsi="Arial" w:cs="Arial"/>
          <w:i/>
          <w:iCs/>
          <w:noProof/>
          <w:kern w:val="0"/>
          <w:sz w:val="22"/>
          <w:szCs w:val="22"/>
        </w:rPr>
        <w:t>BMJ Open</w:t>
      </w:r>
      <w:r w:rsidR="001367CB" w:rsidRPr="001367CB">
        <w:rPr>
          <w:rFonts w:ascii="Arial" w:hAnsi="Arial" w:cs="Arial"/>
          <w:noProof/>
          <w:kern w:val="0"/>
          <w:sz w:val="22"/>
          <w:szCs w:val="22"/>
        </w:rPr>
        <w:t>, 11(8), pp. 1–13. Available at: https://doi.org/10.1136/bmjopen-2021-053395.</w:t>
      </w:r>
    </w:p>
    <w:p w14:paraId="46B4358D" w14:textId="76CD82E5" w:rsidR="001367CB" w:rsidRPr="001367CB" w:rsidRDefault="00ED0949" w:rsidP="00964CE3">
      <w:pPr>
        <w:widowControl w:val="0"/>
        <w:autoSpaceDE w:val="0"/>
        <w:autoSpaceDN w:val="0"/>
        <w:adjustRightInd w:val="0"/>
        <w:spacing w:line="360" w:lineRule="auto"/>
        <w:jc w:val="both"/>
        <w:rPr>
          <w:rFonts w:ascii="Arial" w:hAnsi="Arial" w:cs="Arial"/>
          <w:noProof/>
          <w:kern w:val="0"/>
          <w:sz w:val="22"/>
          <w:szCs w:val="22"/>
        </w:rPr>
      </w:pPr>
      <w:r>
        <w:rPr>
          <w:rFonts w:ascii="Arial" w:hAnsi="Arial" w:cs="Arial"/>
          <w:noProof/>
          <w:kern w:val="0"/>
          <w:sz w:val="22"/>
          <w:szCs w:val="22"/>
        </w:rPr>
        <w:t xml:space="preserve">[7] </w:t>
      </w:r>
      <w:r w:rsidR="001367CB" w:rsidRPr="001367CB">
        <w:rPr>
          <w:rFonts w:ascii="Arial" w:hAnsi="Arial" w:cs="Arial"/>
          <w:noProof/>
          <w:kern w:val="0"/>
          <w:sz w:val="22"/>
          <w:szCs w:val="22"/>
        </w:rPr>
        <w:t xml:space="preserve">Reidy, C. </w:t>
      </w:r>
      <w:r w:rsidR="001367CB" w:rsidRPr="001367CB">
        <w:rPr>
          <w:rFonts w:ascii="Arial" w:hAnsi="Arial" w:cs="Arial"/>
          <w:i/>
          <w:iCs/>
          <w:noProof/>
          <w:kern w:val="0"/>
          <w:sz w:val="22"/>
          <w:szCs w:val="22"/>
        </w:rPr>
        <w:t>et al.</w:t>
      </w:r>
      <w:r w:rsidR="001367CB" w:rsidRPr="001367CB">
        <w:rPr>
          <w:rFonts w:ascii="Arial" w:hAnsi="Arial" w:cs="Arial"/>
          <w:noProof/>
          <w:kern w:val="0"/>
          <w:sz w:val="22"/>
          <w:szCs w:val="22"/>
        </w:rPr>
        <w:t xml:space="preserve"> (2025) ‘Qualitative evaluation of the implementation and national roll-out of the NHS App in England’, </w:t>
      </w:r>
      <w:r w:rsidR="001367CB" w:rsidRPr="001367CB">
        <w:rPr>
          <w:rFonts w:ascii="Arial" w:hAnsi="Arial" w:cs="Arial"/>
          <w:i/>
          <w:iCs/>
          <w:noProof/>
          <w:kern w:val="0"/>
          <w:sz w:val="22"/>
          <w:szCs w:val="22"/>
        </w:rPr>
        <w:t>BMC Medicine</w:t>
      </w:r>
      <w:r w:rsidR="001367CB" w:rsidRPr="001367CB">
        <w:rPr>
          <w:rFonts w:ascii="Arial" w:hAnsi="Arial" w:cs="Arial"/>
          <w:noProof/>
          <w:kern w:val="0"/>
          <w:sz w:val="22"/>
          <w:szCs w:val="22"/>
        </w:rPr>
        <w:t>, 23(1). Available at: https://doi.org/10.1186/s12916-024-03842-w.</w:t>
      </w:r>
    </w:p>
    <w:p w14:paraId="0A774176" w14:textId="06229793" w:rsidR="001367CB" w:rsidRPr="001367CB" w:rsidRDefault="00ED0949" w:rsidP="00964CE3">
      <w:pPr>
        <w:widowControl w:val="0"/>
        <w:autoSpaceDE w:val="0"/>
        <w:autoSpaceDN w:val="0"/>
        <w:adjustRightInd w:val="0"/>
        <w:spacing w:line="360" w:lineRule="auto"/>
        <w:jc w:val="both"/>
        <w:rPr>
          <w:rFonts w:ascii="Arial" w:hAnsi="Arial" w:cs="Arial"/>
          <w:noProof/>
          <w:kern w:val="0"/>
          <w:sz w:val="22"/>
          <w:szCs w:val="22"/>
        </w:rPr>
      </w:pPr>
      <w:r>
        <w:rPr>
          <w:rFonts w:ascii="Arial" w:hAnsi="Arial" w:cs="Arial"/>
          <w:noProof/>
          <w:kern w:val="0"/>
          <w:sz w:val="22"/>
          <w:szCs w:val="22"/>
        </w:rPr>
        <w:t xml:space="preserve">[8] </w:t>
      </w:r>
      <w:r w:rsidR="001367CB" w:rsidRPr="001367CB">
        <w:rPr>
          <w:rFonts w:ascii="Arial" w:hAnsi="Arial" w:cs="Arial"/>
          <w:noProof/>
          <w:kern w:val="0"/>
          <w:sz w:val="22"/>
          <w:szCs w:val="22"/>
        </w:rPr>
        <w:t xml:space="preserve">Sukriti, K.C. </w:t>
      </w:r>
      <w:r w:rsidR="001367CB" w:rsidRPr="001367CB">
        <w:rPr>
          <w:rFonts w:ascii="Arial" w:hAnsi="Arial" w:cs="Arial"/>
          <w:i/>
          <w:iCs/>
          <w:noProof/>
          <w:kern w:val="0"/>
          <w:sz w:val="22"/>
          <w:szCs w:val="22"/>
        </w:rPr>
        <w:t>et al.</w:t>
      </w:r>
      <w:r w:rsidR="001367CB" w:rsidRPr="001367CB">
        <w:rPr>
          <w:rFonts w:ascii="Arial" w:hAnsi="Arial" w:cs="Arial"/>
          <w:noProof/>
          <w:kern w:val="0"/>
          <w:sz w:val="22"/>
          <w:szCs w:val="22"/>
        </w:rPr>
        <w:t xml:space="preserve"> (2023) ‘Uptake and adoption of the NHS App in England: an observational study’, </w:t>
      </w:r>
      <w:r w:rsidR="001367CB" w:rsidRPr="001367CB">
        <w:rPr>
          <w:rFonts w:ascii="Arial" w:hAnsi="Arial" w:cs="Arial"/>
          <w:i/>
          <w:iCs/>
          <w:noProof/>
          <w:kern w:val="0"/>
          <w:sz w:val="22"/>
          <w:szCs w:val="22"/>
        </w:rPr>
        <w:t>British Journal of General Practice</w:t>
      </w:r>
      <w:r w:rsidR="001367CB" w:rsidRPr="001367CB">
        <w:rPr>
          <w:rFonts w:ascii="Arial" w:hAnsi="Arial" w:cs="Arial"/>
          <w:noProof/>
          <w:kern w:val="0"/>
          <w:sz w:val="22"/>
          <w:szCs w:val="22"/>
        </w:rPr>
        <w:t>, 73(December), pp. E932–E933. Available at: https://doi.org/10.3399/BJGP.2022.0150.</w:t>
      </w:r>
    </w:p>
    <w:p w14:paraId="1C16FA2D" w14:textId="5F83604B" w:rsidR="001367CB" w:rsidRDefault="00ED0949" w:rsidP="00964CE3">
      <w:pPr>
        <w:widowControl w:val="0"/>
        <w:autoSpaceDE w:val="0"/>
        <w:autoSpaceDN w:val="0"/>
        <w:adjustRightInd w:val="0"/>
        <w:spacing w:line="360" w:lineRule="auto"/>
        <w:jc w:val="both"/>
        <w:rPr>
          <w:rFonts w:ascii="Arial" w:hAnsi="Arial" w:cs="Arial"/>
          <w:noProof/>
          <w:kern w:val="0"/>
          <w:sz w:val="22"/>
          <w:szCs w:val="22"/>
        </w:rPr>
      </w:pPr>
      <w:r>
        <w:rPr>
          <w:rFonts w:ascii="Arial" w:hAnsi="Arial" w:cs="Arial"/>
          <w:noProof/>
          <w:kern w:val="0"/>
          <w:sz w:val="22"/>
          <w:szCs w:val="22"/>
        </w:rPr>
        <w:t xml:space="preserve">[9] </w:t>
      </w:r>
      <w:r w:rsidR="001367CB" w:rsidRPr="001367CB">
        <w:rPr>
          <w:rFonts w:ascii="Arial" w:hAnsi="Arial" w:cs="Arial"/>
          <w:noProof/>
          <w:kern w:val="0"/>
          <w:sz w:val="22"/>
          <w:szCs w:val="22"/>
        </w:rPr>
        <w:t xml:space="preserve">Wymant, C. </w:t>
      </w:r>
      <w:r w:rsidR="001367CB" w:rsidRPr="001367CB">
        <w:rPr>
          <w:rFonts w:ascii="Arial" w:hAnsi="Arial" w:cs="Arial"/>
          <w:i/>
          <w:iCs/>
          <w:noProof/>
          <w:kern w:val="0"/>
          <w:sz w:val="22"/>
          <w:szCs w:val="22"/>
        </w:rPr>
        <w:t>et al.</w:t>
      </w:r>
      <w:r w:rsidR="001367CB" w:rsidRPr="001367CB">
        <w:rPr>
          <w:rFonts w:ascii="Arial" w:hAnsi="Arial" w:cs="Arial"/>
          <w:noProof/>
          <w:kern w:val="0"/>
          <w:sz w:val="22"/>
          <w:szCs w:val="22"/>
        </w:rPr>
        <w:t xml:space="preserve"> (2021) ‘The epidemiological impact of the NHS COVID-19 app’, </w:t>
      </w:r>
      <w:r w:rsidR="001367CB" w:rsidRPr="001367CB">
        <w:rPr>
          <w:rFonts w:ascii="Arial" w:hAnsi="Arial" w:cs="Arial"/>
          <w:i/>
          <w:iCs/>
          <w:noProof/>
          <w:kern w:val="0"/>
          <w:sz w:val="22"/>
          <w:szCs w:val="22"/>
        </w:rPr>
        <w:t>Nature</w:t>
      </w:r>
      <w:r w:rsidR="001367CB" w:rsidRPr="001367CB">
        <w:rPr>
          <w:rFonts w:ascii="Arial" w:hAnsi="Arial" w:cs="Arial"/>
          <w:noProof/>
          <w:kern w:val="0"/>
          <w:sz w:val="22"/>
          <w:szCs w:val="22"/>
        </w:rPr>
        <w:t>, 594(7863), pp. 408–412. Available at: https://doi.org/10.1038/s41586-021-03606-z.</w:t>
      </w:r>
    </w:p>
    <w:p w14:paraId="407CE853" w14:textId="300BD6DF" w:rsidR="00BA5BE5" w:rsidRPr="00BA5BE5" w:rsidRDefault="00BA5BE5" w:rsidP="00BA5BE5">
      <w:pPr>
        <w:widowControl w:val="0"/>
        <w:autoSpaceDE w:val="0"/>
        <w:autoSpaceDN w:val="0"/>
        <w:adjustRightInd w:val="0"/>
        <w:spacing w:line="360" w:lineRule="auto"/>
        <w:jc w:val="both"/>
        <w:rPr>
          <w:rFonts w:ascii="Arial" w:hAnsi="Arial" w:cs="Arial"/>
          <w:noProof/>
          <w:sz w:val="22"/>
          <w:szCs w:val="22"/>
        </w:rPr>
      </w:pPr>
      <w:r>
        <w:rPr>
          <w:rFonts w:ascii="Arial" w:hAnsi="Arial" w:cs="Arial"/>
          <w:noProof/>
          <w:sz w:val="22"/>
          <w:szCs w:val="22"/>
        </w:rPr>
        <w:t>[10]</w:t>
      </w:r>
      <w:r w:rsidRPr="00BA5BE5">
        <w:rPr>
          <w:rFonts w:ascii="Arial" w:hAnsi="Arial" w:cs="Arial"/>
          <w:noProof/>
          <w:sz w:val="22"/>
          <w:szCs w:val="22"/>
        </w:rPr>
        <w:t xml:space="preserve"> NHS choices. Available at: https://www.nhs.uk/nhs-app/about-the-nhs-app/ (Accessed: 19 October 2025). </w:t>
      </w:r>
    </w:p>
    <w:p w14:paraId="12E9A15B" w14:textId="47697E1E" w:rsidR="00BA5BE5" w:rsidRPr="00BA5BE5" w:rsidRDefault="00BA5BE5" w:rsidP="00BA5BE5">
      <w:pPr>
        <w:widowControl w:val="0"/>
        <w:autoSpaceDE w:val="0"/>
        <w:autoSpaceDN w:val="0"/>
        <w:adjustRightInd w:val="0"/>
        <w:spacing w:line="360" w:lineRule="auto"/>
        <w:jc w:val="both"/>
        <w:rPr>
          <w:rFonts w:ascii="Arial" w:hAnsi="Arial" w:cs="Arial"/>
          <w:noProof/>
          <w:sz w:val="22"/>
          <w:szCs w:val="22"/>
        </w:rPr>
      </w:pPr>
      <w:r>
        <w:rPr>
          <w:rFonts w:ascii="Arial" w:hAnsi="Arial" w:cs="Arial"/>
          <w:noProof/>
          <w:sz w:val="22"/>
          <w:szCs w:val="22"/>
        </w:rPr>
        <w:t xml:space="preserve">[11] </w:t>
      </w:r>
      <w:r w:rsidRPr="00BA5BE5">
        <w:rPr>
          <w:rFonts w:ascii="Arial" w:hAnsi="Arial" w:cs="Arial"/>
          <w:noProof/>
          <w:sz w:val="22"/>
          <w:szCs w:val="22"/>
        </w:rPr>
        <w:t xml:space="preserve">Beaney, P. et al. (2019) ‘GP Online: Turning Expectations into reality with the new NHS </w:t>
      </w:r>
      <w:r w:rsidRPr="00BA5BE5">
        <w:rPr>
          <w:rFonts w:ascii="Arial" w:hAnsi="Arial" w:cs="Arial"/>
          <w:noProof/>
          <w:sz w:val="22"/>
          <w:szCs w:val="22"/>
        </w:rPr>
        <w:lastRenderedPageBreak/>
        <w:t xml:space="preserve">App’, British Journal of General Practice, 69(681), pp. 172–173. doi:10.3399/bjgp19x701333. </w:t>
      </w:r>
    </w:p>
    <w:p w14:paraId="27DFD46F" w14:textId="1684B317" w:rsidR="00BA5BE5" w:rsidRPr="00BA5BE5" w:rsidRDefault="00BA5BE5" w:rsidP="00BA5BE5">
      <w:pPr>
        <w:widowControl w:val="0"/>
        <w:autoSpaceDE w:val="0"/>
        <w:autoSpaceDN w:val="0"/>
        <w:adjustRightInd w:val="0"/>
        <w:spacing w:line="360" w:lineRule="auto"/>
        <w:jc w:val="both"/>
        <w:rPr>
          <w:rFonts w:ascii="Arial" w:hAnsi="Arial" w:cs="Arial"/>
          <w:noProof/>
          <w:sz w:val="22"/>
          <w:szCs w:val="22"/>
        </w:rPr>
      </w:pPr>
      <w:r>
        <w:rPr>
          <w:rFonts w:ascii="Arial" w:hAnsi="Arial" w:cs="Arial"/>
          <w:noProof/>
          <w:sz w:val="22"/>
          <w:szCs w:val="22"/>
        </w:rPr>
        <w:t xml:space="preserve">[12] </w:t>
      </w:r>
      <w:r w:rsidRPr="00BA5BE5">
        <w:rPr>
          <w:rFonts w:ascii="Arial" w:hAnsi="Arial" w:cs="Arial"/>
          <w:noProof/>
          <w:sz w:val="22"/>
          <w:szCs w:val="22"/>
        </w:rPr>
        <w:t xml:space="preserve">Brady, R.R.W. et al. (2012) ‘NHS connecting for Health: Healthcare Professionals, mobile technology, and Infection Control’, Telemedicine and e-Health, 18(4), pp. 289–291. doi:10.1089/tmj.2011.0147. </w:t>
      </w:r>
    </w:p>
    <w:p w14:paraId="50E57EE4" w14:textId="7021022E" w:rsidR="00BA5BE5" w:rsidRPr="00BA5BE5" w:rsidRDefault="00BA5BE5" w:rsidP="00BA5BE5">
      <w:pPr>
        <w:widowControl w:val="0"/>
        <w:autoSpaceDE w:val="0"/>
        <w:autoSpaceDN w:val="0"/>
        <w:adjustRightInd w:val="0"/>
        <w:spacing w:line="360" w:lineRule="auto"/>
        <w:jc w:val="both"/>
        <w:rPr>
          <w:rFonts w:ascii="Arial" w:hAnsi="Arial" w:cs="Arial"/>
          <w:noProof/>
          <w:sz w:val="22"/>
          <w:szCs w:val="22"/>
        </w:rPr>
      </w:pPr>
      <w:r>
        <w:rPr>
          <w:rFonts w:ascii="Arial" w:hAnsi="Arial" w:cs="Arial"/>
          <w:noProof/>
          <w:sz w:val="22"/>
          <w:szCs w:val="22"/>
        </w:rPr>
        <w:t xml:space="preserve">[13] </w:t>
      </w:r>
      <w:r w:rsidRPr="00BA5BE5">
        <w:rPr>
          <w:rFonts w:ascii="Arial" w:hAnsi="Arial" w:cs="Arial"/>
          <w:noProof/>
          <w:sz w:val="22"/>
          <w:szCs w:val="22"/>
        </w:rPr>
        <w:t xml:space="preserve">Nelson, S.J. and Allkins, S. (2020) ‘Technology in Healthcare: The NHS app’, British Journal of Cardiac Nursing, 15(1), pp. 1–3. doi:10.12968/bjca.2019.0147. </w:t>
      </w:r>
    </w:p>
    <w:p w14:paraId="0F41BF22" w14:textId="0345F68B" w:rsidR="00BA5BE5" w:rsidRPr="00BA5BE5" w:rsidRDefault="00BA5BE5" w:rsidP="00BA5BE5">
      <w:pPr>
        <w:widowControl w:val="0"/>
        <w:autoSpaceDE w:val="0"/>
        <w:autoSpaceDN w:val="0"/>
        <w:adjustRightInd w:val="0"/>
        <w:spacing w:line="360" w:lineRule="auto"/>
        <w:jc w:val="both"/>
        <w:rPr>
          <w:rFonts w:ascii="Arial" w:hAnsi="Arial" w:cs="Arial"/>
          <w:noProof/>
          <w:sz w:val="22"/>
          <w:szCs w:val="22"/>
        </w:rPr>
      </w:pPr>
      <w:r>
        <w:rPr>
          <w:rFonts w:ascii="Arial" w:hAnsi="Arial" w:cs="Arial"/>
          <w:noProof/>
          <w:sz w:val="22"/>
          <w:szCs w:val="22"/>
        </w:rPr>
        <w:t xml:space="preserve">[14] </w:t>
      </w:r>
      <w:r w:rsidRPr="00BA5BE5">
        <w:rPr>
          <w:rFonts w:ascii="Arial" w:hAnsi="Arial" w:cs="Arial"/>
          <w:noProof/>
          <w:sz w:val="22"/>
          <w:szCs w:val="22"/>
        </w:rPr>
        <w:t xml:space="preserve">NHS app overhaul will break down barriers to healthcare and reduce inequalities (no date) GOV.UK. Available at: https://www.gov.uk/government/news/nhs-app-overhaul-will-break-down-barriers-to-healthcare-and-reduce-inequalities (Accessed: 19 October 2025). </w:t>
      </w:r>
    </w:p>
    <w:p w14:paraId="684E27B5" w14:textId="7A45B3A4" w:rsidR="00BA5BE5" w:rsidRPr="00BA5BE5" w:rsidRDefault="00BA5BE5" w:rsidP="00BA5BE5">
      <w:pPr>
        <w:widowControl w:val="0"/>
        <w:autoSpaceDE w:val="0"/>
        <w:autoSpaceDN w:val="0"/>
        <w:adjustRightInd w:val="0"/>
        <w:spacing w:line="360" w:lineRule="auto"/>
        <w:jc w:val="both"/>
        <w:rPr>
          <w:rFonts w:ascii="Arial" w:hAnsi="Arial" w:cs="Arial"/>
          <w:noProof/>
          <w:sz w:val="22"/>
          <w:szCs w:val="22"/>
        </w:rPr>
      </w:pPr>
      <w:r>
        <w:rPr>
          <w:rFonts w:ascii="Arial" w:hAnsi="Arial" w:cs="Arial"/>
          <w:noProof/>
          <w:sz w:val="22"/>
          <w:szCs w:val="22"/>
        </w:rPr>
        <w:t xml:space="preserve">[15] </w:t>
      </w:r>
      <w:r w:rsidRPr="00BA5BE5">
        <w:rPr>
          <w:rFonts w:ascii="Arial" w:hAnsi="Arial" w:cs="Arial"/>
          <w:noProof/>
          <w:sz w:val="22"/>
          <w:szCs w:val="22"/>
        </w:rPr>
        <w:t xml:space="preserve">Nicodemo, C. (2025) Overhauling the NHS app is at the heart of UK healthcare plans, but it could leave some people behind [Preprint]. doi:10.64628/ab.mvhc9h6yg. </w:t>
      </w:r>
    </w:p>
    <w:p w14:paraId="23F5C502" w14:textId="57D25EC2" w:rsidR="00ED0949" w:rsidRPr="001367CB" w:rsidRDefault="00BA5BE5" w:rsidP="00BA5BE5">
      <w:pPr>
        <w:widowControl w:val="0"/>
        <w:autoSpaceDE w:val="0"/>
        <w:autoSpaceDN w:val="0"/>
        <w:adjustRightInd w:val="0"/>
        <w:spacing w:line="360" w:lineRule="auto"/>
        <w:jc w:val="both"/>
        <w:rPr>
          <w:rFonts w:ascii="Arial" w:hAnsi="Arial" w:cs="Arial"/>
          <w:noProof/>
          <w:sz w:val="22"/>
          <w:szCs w:val="22"/>
        </w:rPr>
      </w:pPr>
      <w:r>
        <w:rPr>
          <w:rFonts w:ascii="Arial" w:hAnsi="Arial" w:cs="Arial"/>
          <w:noProof/>
          <w:sz w:val="22"/>
          <w:szCs w:val="22"/>
        </w:rPr>
        <w:t xml:space="preserve">[16] </w:t>
      </w:r>
      <w:r w:rsidRPr="00BA5BE5">
        <w:rPr>
          <w:rFonts w:ascii="Arial" w:hAnsi="Arial" w:cs="Arial"/>
          <w:noProof/>
          <w:sz w:val="22"/>
          <w:szCs w:val="22"/>
        </w:rPr>
        <w:t>Reidy, C. et al. (2025) ‘Qualitative evaluation of the implementation and national roll-out of the NHS app in England’, BMC Medicine, 23(1). doi:10.1186/s12916-024-03842-w.</w:t>
      </w:r>
    </w:p>
    <w:p w14:paraId="6B54CE70" w14:textId="0C135A55" w:rsidR="001367CB" w:rsidRPr="001367CB" w:rsidRDefault="001367CB" w:rsidP="00964CE3">
      <w:pPr>
        <w:spacing w:line="360" w:lineRule="auto"/>
        <w:jc w:val="both"/>
        <w:rPr>
          <w:rFonts w:ascii="Arial" w:hAnsi="Arial" w:cs="Arial"/>
          <w:sz w:val="22"/>
          <w:szCs w:val="22"/>
        </w:rPr>
      </w:pPr>
      <w:r w:rsidRPr="001367CB">
        <w:rPr>
          <w:rFonts w:ascii="Arial" w:hAnsi="Arial" w:cs="Arial"/>
          <w:sz w:val="22"/>
          <w:szCs w:val="22"/>
        </w:rPr>
        <w:fldChar w:fldCharType="end"/>
      </w:r>
    </w:p>
    <w:sectPr w:rsidR="001367CB" w:rsidRPr="001367CB" w:rsidSect="00964CE3">
      <w:footerReference w:type="default" r:id="rId1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B7E9D" w14:textId="77777777" w:rsidR="009A48D4" w:rsidRDefault="009A48D4" w:rsidP="00964CE3">
      <w:pPr>
        <w:spacing w:after="0" w:line="240" w:lineRule="auto"/>
      </w:pPr>
      <w:r>
        <w:separator/>
      </w:r>
    </w:p>
  </w:endnote>
  <w:endnote w:type="continuationSeparator" w:id="0">
    <w:p w14:paraId="5DA33D84" w14:textId="77777777" w:rsidR="009A48D4" w:rsidRDefault="009A48D4" w:rsidP="00964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altName w:val="Arial"/>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7060F" w14:textId="5A029D94" w:rsidR="00964CE3" w:rsidRDefault="00964CE3">
    <w:pPr>
      <w:pStyle w:val="Footer"/>
      <w:jc w:val="center"/>
    </w:pPr>
  </w:p>
  <w:p w14:paraId="7DBBB188" w14:textId="77777777" w:rsidR="00964CE3" w:rsidRDefault="00964C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1152030"/>
      <w:docPartObj>
        <w:docPartGallery w:val="Page Numbers (Bottom of Page)"/>
        <w:docPartUnique/>
      </w:docPartObj>
    </w:sdtPr>
    <w:sdtEndPr>
      <w:rPr>
        <w:noProof/>
      </w:rPr>
    </w:sdtEndPr>
    <w:sdtContent>
      <w:p w14:paraId="648C08B1" w14:textId="77777777" w:rsidR="00964CE3" w:rsidRDefault="00964C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3652A1" w14:textId="77777777" w:rsidR="00964CE3" w:rsidRDefault="00964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16312" w14:textId="77777777" w:rsidR="009A48D4" w:rsidRDefault="009A48D4" w:rsidP="00964CE3">
      <w:pPr>
        <w:spacing w:after="0" w:line="240" w:lineRule="auto"/>
      </w:pPr>
      <w:r>
        <w:separator/>
      </w:r>
    </w:p>
  </w:footnote>
  <w:footnote w:type="continuationSeparator" w:id="0">
    <w:p w14:paraId="4D4395A9" w14:textId="77777777" w:rsidR="009A48D4" w:rsidRDefault="009A48D4" w:rsidP="00964C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C2A22"/>
    <w:multiLevelType w:val="hybridMultilevel"/>
    <w:tmpl w:val="0C849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5614E4"/>
    <w:multiLevelType w:val="multilevel"/>
    <w:tmpl w:val="AC9A1634"/>
    <w:lvl w:ilvl="0">
      <w:start w:val="1"/>
      <w:numFmt w:val="decimal"/>
      <w:pStyle w:val="Heading2"/>
      <w:suff w:val="space"/>
      <w:lvlText w:val="%1"/>
      <w:lvlJc w:val="left"/>
      <w:pPr>
        <w:ind w:left="0" w:firstLine="0"/>
      </w:pPr>
      <w:rPr>
        <w:rFonts w:hint="default"/>
      </w:rPr>
    </w:lvl>
    <w:lvl w:ilvl="1">
      <w:start w:val="1"/>
      <w:numFmt w:val="decimal"/>
      <w:pStyle w:val="Heading3"/>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 w15:restartNumberingAfterBreak="0">
    <w:nsid w:val="5ABE69A7"/>
    <w:multiLevelType w:val="hybridMultilevel"/>
    <w:tmpl w:val="76004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4309953">
    <w:abstractNumId w:val="2"/>
  </w:num>
  <w:num w:numId="2" w16cid:durableId="238172031">
    <w:abstractNumId w:val="0"/>
  </w:num>
  <w:num w:numId="3" w16cid:durableId="328561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547"/>
    <w:rsid w:val="0000087F"/>
    <w:rsid w:val="00064006"/>
    <w:rsid w:val="000760F2"/>
    <w:rsid w:val="000D02F6"/>
    <w:rsid w:val="000E047D"/>
    <w:rsid w:val="001111D1"/>
    <w:rsid w:val="001367CB"/>
    <w:rsid w:val="001531BA"/>
    <w:rsid w:val="00170150"/>
    <w:rsid w:val="0018107D"/>
    <w:rsid w:val="001C103D"/>
    <w:rsid w:val="001C1B51"/>
    <w:rsid w:val="00204DE6"/>
    <w:rsid w:val="002054F2"/>
    <w:rsid w:val="00225939"/>
    <w:rsid w:val="00244610"/>
    <w:rsid w:val="00247F49"/>
    <w:rsid w:val="002B2CB9"/>
    <w:rsid w:val="002F104C"/>
    <w:rsid w:val="003023F6"/>
    <w:rsid w:val="00314F7C"/>
    <w:rsid w:val="00316719"/>
    <w:rsid w:val="00323035"/>
    <w:rsid w:val="00324547"/>
    <w:rsid w:val="00326939"/>
    <w:rsid w:val="00424034"/>
    <w:rsid w:val="004337F0"/>
    <w:rsid w:val="00490B10"/>
    <w:rsid w:val="004C57FC"/>
    <w:rsid w:val="00500E04"/>
    <w:rsid w:val="00514602"/>
    <w:rsid w:val="00524AB7"/>
    <w:rsid w:val="005663D4"/>
    <w:rsid w:val="00590D10"/>
    <w:rsid w:val="005B1197"/>
    <w:rsid w:val="005B643D"/>
    <w:rsid w:val="005D1C1F"/>
    <w:rsid w:val="005E7DA2"/>
    <w:rsid w:val="005F5728"/>
    <w:rsid w:val="00601441"/>
    <w:rsid w:val="006866D9"/>
    <w:rsid w:val="006E2D95"/>
    <w:rsid w:val="006F6DFE"/>
    <w:rsid w:val="00760217"/>
    <w:rsid w:val="007617B6"/>
    <w:rsid w:val="007626EE"/>
    <w:rsid w:val="00775932"/>
    <w:rsid w:val="007920E0"/>
    <w:rsid w:val="0080067E"/>
    <w:rsid w:val="00822495"/>
    <w:rsid w:val="00835AFA"/>
    <w:rsid w:val="00865388"/>
    <w:rsid w:val="00895699"/>
    <w:rsid w:val="008A18D8"/>
    <w:rsid w:val="008E099F"/>
    <w:rsid w:val="008E3058"/>
    <w:rsid w:val="008F03AD"/>
    <w:rsid w:val="009432A2"/>
    <w:rsid w:val="00964CE3"/>
    <w:rsid w:val="009755F1"/>
    <w:rsid w:val="009872F9"/>
    <w:rsid w:val="009A48D4"/>
    <w:rsid w:val="009A5786"/>
    <w:rsid w:val="009B1F74"/>
    <w:rsid w:val="009C6CCD"/>
    <w:rsid w:val="009F11AA"/>
    <w:rsid w:val="00A75248"/>
    <w:rsid w:val="00AD3223"/>
    <w:rsid w:val="00B51105"/>
    <w:rsid w:val="00B73C01"/>
    <w:rsid w:val="00BA5BE5"/>
    <w:rsid w:val="00BD10C1"/>
    <w:rsid w:val="00BF437F"/>
    <w:rsid w:val="00C07868"/>
    <w:rsid w:val="00C23AD5"/>
    <w:rsid w:val="00C76F0B"/>
    <w:rsid w:val="00CA47F0"/>
    <w:rsid w:val="00CA553E"/>
    <w:rsid w:val="00CB1A75"/>
    <w:rsid w:val="00CB7CD5"/>
    <w:rsid w:val="00CE593D"/>
    <w:rsid w:val="00D41C7B"/>
    <w:rsid w:val="00DA5268"/>
    <w:rsid w:val="00DA5541"/>
    <w:rsid w:val="00DF54E6"/>
    <w:rsid w:val="00E3340B"/>
    <w:rsid w:val="00E465E3"/>
    <w:rsid w:val="00E554AE"/>
    <w:rsid w:val="00ED0949"/>
    <w:rsid w:val="00EF5A2D"/>
    <w:rsid w:val="00F26BE7"/>
    <w:rsid w:val="00F42663"/>
    <w:rsid w:val="00F504FA"/>
    <w:rsid w:val="00F53968"/>
    <w:rsid w:val="00F83110"/>
    <w:rsid w:val="00FB269D"/>
    <w:rsid w:val="00FB6172"/>
    <w:rsid w:val="00FC5F9D"/>
    <w:rsid w:val="00FC62AC"/>
    <w:rsid w:val="00FD0134"/>
    <w:rsid w:val="00FD7261"/>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39828C"/>
  <w15:chartTrackingRefBased/>
  <w15:docId w15:val="{F907C277-E6C7-4EA8-964B-7AE34BA5D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si-LK"/>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719"/>
  </w:style>
  <w:style w:type="paragraph" w:styleId="Heading1">
    <w:name w:val="heading 1"/>
    <w:basedOn w:val="Normal"/>
    <w:next w:val="Normal"/>
    <w:link w:val="Heading1Char"/>
    <w:uiPriority w:val="9"/>
    <w:qFormat/>
    <w:rsid w:val="00964CE3"/>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964CE3"/>
    <w:pPr>
      <w:numPr>
        <w:numId w:val="3"/>
      </w:numPr>
      <w:spacing w:line="360" w:lineRule="auto"/>
      <w:jc w:val="both"/>
      <w:outlineLvl w:val="1"/>
    </w:pPr>
    <w:rPr>
      <w:rFonts w:ascii="Arial" w:hAnsi="Arial" w:cs="Arial"/>
      <w:b/>
      <w:bCs/>
    </w:rPr>
  </w:style>
  <w:style w:type="paragraph" w:styleId="Heading3">
    <w:name w:val="heading 3"/>
    <w:basedOn w:val="Normal"/>
    <w:next w:val="Normal"/>
    <w:link w:val="Heading3Char"/>
    <w:uiPriority w:val="9"/>
    <w:unhideWhenUsed/>
    <w:qFormat/>
    <w:rsid w:val="00964CE3"/>
    <w:pPr>
      <w:numPr>
        <w:ilvl w:val="1"/>
        <w:numId w:val="3"/>
      </w:numPr>
      <w:spacing w:line="360" w:lineRule="auto"/>
      <w:jc w:val="both"/>
      <w:outlineLvl w:val="2"/>
    </w:pPr>
    <w:rPr>
      <w:rFonts w:ascii="Arial" w:hAnsi="Arial" w:cs="Arial"/>
      <w:b/>
      <w:bCs/>
      <w:sz w:val="22"/>
      <w:szCs w:val="22"/>
    </w:rPr>
  </w:style>
  <w:style w:type="paragraph" w:styleId="Heading4">
    <w:name w:val="heading 4"/>
    <w:basedOn w:val="Normal"/>
    <w:next w:val="Normal"/>
    <w:link w:val="Heading4Char"/>
    <w:uiPriority w:val="9"/>
    <w:semiHidden/>
    <w:unhideWhenUsed/>
    <w:qFormat/>
    <w:rsid w:val="003245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5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5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5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5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5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CE3"/>
    <w:rPr>
      <w:rFonts w:ascii="Arial" w:hAnsi="Arial" w:cs="Arial"/>
      <w:b/>
      <w:bCs/>
    </w:rPr>
  </w:style>
  <w:style w:type="character" w:customStyle="1" w:styleId="Heading2Char">
    <w:name w:val="Heading 2 Char"/>
    <w:basedOn w:val="DefaultParagraphFont"/>
    <w:link w:val="Heading2"/>
    <w:uiPriority w:val="9"/>
    <w:rsid w:val="00964CE3"/>
    <w:rPr>
      <w:rFonts w:ascii="Arial" w:hAnsi="Arial" w:cs="Arial"/>
      <w:b/>
      <w:bCs/>
    </w:rPr>
  </w:style>
  <w:style w:type="character" w:customStyle="1" w:styleId="Heading3Char">
    <w:name w:val="Heading 3 Char"/>
    <w:basedOn w:val="DefaultParagraphFont"/>
    <w:link w:val="Heading3"/>
    <w:uiPriority w:val="9"/>
    <w:rsid w:val="00964CE3"/>
    <w:rPr>
      <w:rFonts w:ascii="Arial" w:hAnsi="Arial" w:cs="Arial"/>
      <w:b/>
      <w:bCs/>
      <w:sz w:val="22"/>
      <w:szCs w:val="22"/>
    </w:rPr>
  </w:style>
  <w:style w:type="character" w:customStyle="1" w:styleId="Heading4Char">
    <w:name w:val="Heading 4 Char"/>
    <w:basedOn w:val="DefaultParagraphFont"/>
    <w:link w:val="Heading4"/>
    <w:uiPriority w:val="9"/>
    <w:semiHidden/>
    <w:rsid w:val="003245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5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5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5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5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547"/>
    <w:rPr>
      <w:rFonts w:eastAsiaTheme="majorEastAsia" w:cstheme="majorBidi"/>
      <w:color w:val="272727" w:themeColor="text1" w:themeTint="D8"/>
    </w:rPr>
  </w:style>
  <w:style w:type="paragraph" w:styleId="Title">
    <w:name w:val="Title"/>
    <w:basedOn w:val="Normal"/>
    <w:next w:val="Normal"/>
    <w:link w:val="TitleChar"/>
    <w:uiPriority w:val="10"/>
    <w:qFormat/>
    <w:rsid w:val="00324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5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5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5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547"/>
    <w:pPr>
      <w:spacing w:before="160"/>
      <w:jc w:val="center"/>
    </w:pPr>
    <w:rPr>
      <w:i/>
      <w:iCs/>
      <w:color w:val="404040" w:themeColor="text1" w:themeTint="BF"/>
    </w:rPr>
  </w:style>
  <w:style w:type="character" w:customStyle="1" w:styleId="QuoteChar">
    <w:name w:val="Quote Char"/>
    <w:basedOn w:val="DefaultParagraphFont"/>
    <w:link w:val="Quote"/>
    <w:uiPriority w:val="29"/>
    <w:rsid w:val="00324547"/>
    <w:rPr>
      <w:i/>
      <w:iCs/>
      <w:color w:val="404040" w:themeColor="text1" w:themeTint="BF"/>
    </w:rPr>
  </w:style>
  <w:style w:type="paragraph" w:styleId="ListParagraph">
    <w:name w:val="List Paragraph"/>
    <w:basedOn w:val="Normal"/>
    <w:uiPriority w:val="34"/>
    <w:qFormat/>
    <w:rsid w:val="00324547"/>
    <w:pPr>
      <w:ind w:left="720"/>
      <w:contextualSpacing/>
    </w:pPr>
  </w:style>
  <w:style w:type="character" w:styleId="IntenseEmphasis">
    <w:name w:val="Intense Emphasis"/>
    <w:basedOn w:val="DefaultParagraphFont"/>
    <w:uiPriority w:val="21"/>
    <w:qFormat/>
    <w:rsid w:val="00324547"/>
    <w:rPr>
      <w:i/>
      <w:iCs/>
      <w:color w:val="0F4761" w:themeColor="accent1" w:themeShade="BF"/>
    </w:rPr>
  </w:style>
  <w:style w:type="paragraph" w:styleId="IntenseQuote">
    <w:name w:val="Intense Quote"/>
    <w:basedOn w:val="Normal"/>
    <w:next w:val="Normal"/>
    <w:link w:val="IntenseQuoteChar"/>
    <w:uiPriority w:val="30"/>
    <w:qFormat/>
    <w:rsid w:val="00324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547"/>
    <w:rPr>
      <w:i/>
      <w:iCs/>
      <w:color w:val="0F4761" w:themeColor="accent1" w:themeShade="BF"/>
    </w:rPr>
  </w:style>
  <w:style w:type="character" w:styleId="IntenseReference">
    <w:name w:val="Intense Reference"/>
    <w:basedOn w:val="DefaultParagraphFont"/>
    <w:uiPriority w:val="32"/>
    <w:qFormat/>
    <w:rsid w:val="00324547"/>
    <w:rPr>
      <w:b/>
      <w:bCs/>
      <w:smallCaps/>
      <w:color w:val="0F4761" w:themeColor="accent1" w:themeShade="BF"/>
      <w:spacing w:val="5"/>
    </w:rPr>
  </w:style>
  <w:style w:type="paragraph" w:styleId="TOC1">
    <w:name w:val="toc 1"/>
    <w:basedOn w:val="Normal"/>
    <w:next w:val="Normal"/>
    <w:autoRedefine/>
    <w:uiPriority w:val="39"/>
    <w:unhideWhenUsed/>
    <w:rsid w:val="00964CE3"/>
    <w:pPr>
      <w:spacing w:after="100"/>
    </w:pPr>
    <w:rPr>
      <w:rFonts w:ascii="Arial" w:hAnsi="Arial"/>
    </w:rPr>
  </w:style>
  <w:style w:type="paragraph" w:styleId="TOC2">
    <w:name w:val="toc 2"/>
    <w:basedOn w:val="Normal"/>
    <w:next w:val="Normal"/>
    <w:autoRedefine/>
    <w:uiPriority w:val="39"/>
    <w:unhideWhenUsed/>
    <w:rsid w:val="00964CE3"/>
    <w:pPr>
      <w:spacing w:after="100"/>
      <w:ind w:left="240"/>
    </w:pPr>
    <w:rPr>
      <w:rFonts w:ascii="Arial" w:hAnsi="Arial"/>
    </w:rPr>
  </w:style>
  <w:style w:type="paragraph" w:styleId="TOC3">
    <w:name w:val="toc 3"/>
    <w:basedOn w:val="Normal"/>
    <w:next w:val="Normal"/>
    <w:autoRedefine/>
    <w:uiPriority w:val="39"/>
    <w:unhideWhenUsed/>
    <w:rsid w:val="00964CE3"/>
    <w:pPr>
      <w:spacing w:after="100"/>
      <w:ind w:left="480"/>
    </w:pPr>
    <w:rPr>
      <w:rFonts w:ascii="Arial" w:hAnsi="Arial"/>
    </w:rPr>
  </w:style>
  <w:style w:type="character" w:styleId="Hyperlink">
    <w:name w:val="Hyperlink"/>
    <w:basedOn w:val="DefaultParagraphFont"/>
    <w:uiPriority w:val="99"/>
    <w:unhideWhenUsed/>
    <w:rsid w:val="00964CE3"/>
    <w:rPr>
      <w:color w:val="467886" w:themeColor="hyperlink"/>
      <w:u w:val="single"/>
    </w:rPr>
  </w:style>
  <w:style w:type="paragraph" w:styleId="Header">
    <w:name w:val="header"/>
    <w:basedOn w:val="Normal"/>
    <w:link w:val="HeaderChar"/>
    <w:uiPriority w:val="99"/>
    <w:unhideWhenUsed/>
    <w:rsid w:val="00964C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CE3"/>
  </w:style>
  <w:style w:type="paragraph" w:styleId="Footer">
    <w:name w:val="footer"/>
    <w:basedOn w:val="Normal"/>
    <w:link w:val="FooterChar"/>
    <w:uiPriority w:val="99"/>
    <w:unhideWhenUsed/>
    <w:rsid w:val="00964C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915A46-DA80-45B3-B824-9489D62AD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12</Pages>
  <Words>11897</Words>
  <Characters>67813</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Vishmi JayasinghaArachchigeDona07</cp:lastModifiedBy>
  <cp:revision>197</cp:revision>
  <cp:lastPrinted>2025-10-15T21:46:00Z</cp:lastPrinted>
  <dcterms:created xsi:type="dcterms:W3CDTF">2025-10-14T11:58:00Z</dcterms:created>
  <dcterms:modified xsi:type="dcterms:W3CDTF">2025-10-19T12:01:00Z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12th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http://www.zotero.org/styles/harvard-cite-them-right</vt:lpwstr>
  </property>
  <property fmtid="{D5CDD505-2E9C-101B-9397-08002B2CF9AE}" pid="23" name="Mendeley Document_1">
    <vt:lpwstr>True</vt:lpwstr>
  </property>
  <property fmtid="{D5CDD505-2E9C-101B-9397-08002B2CF9AE}" pid="24" name="Mendeley Unique User Id_1">
    <vt:lpwstr>1bb89911-396a-3ff2-8095-5b0e065f650e</vt:lpwstr>
  </property>
  <property fmtid="{D5CDD505-2E9C-101B-9397-08002B2CF9AE}" pid="25" name="GrammarlyDocumentId">
    <vt:lpwstr>43e3d38d-6012-4953-92ff-f3281f88f8f5</vt:lpwstr>
  </property>
</Properties>
</file>