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4BDA" w:rsidRPr="00081263" w:rsidRDefault="00304BDA" w:rsidP="00304BDA">
      <w:pPr>
        <w:pStyle w:val="NormalWeb"/>
        <w:spacing w:before="0" w:beforeAutospacing="0" w:after="0" w:afterAutospacing="0"/>
        <w:rPr>
          <w:rFonts w:ascii="Arial Narrow" w:hAnsi="Arial Narrow"/>
        </w:rPr>
      </w:pPr>
      <w:r w:rsidRPr="00081263">
        <w:rPr>
          <w:rFonts w:ascii="Arial Narrow" w:eastAsiaTheme="minorEastAsia" w:hAnsi="Arial Narrow" w:cstheme="minorBidi"/>
          <w:bCs/>
          <w:kern w:val="24"/>
        </w:rPr>
        <w:t>ECYW4004</w:t>
      </w:r>
    </w:p>
    <w:p w:rsidR="00304BDA" w:rsidRPr="00081263" w:rsidRDefault="00304BDA" w:rsidP="00304BDA">
      <w:pPr>
        <w:pStyle w:val="NormalWeb"/>
        <w:spacing w:before="0" w:beforeAutospacing="0" w:after="0" w:afterAutospacing="0"/>
        <w:rPr>
          <w:rFonts w:ascii="Arial Narrow" w:hAnsi="Arial Narrow"/>
        </w:rPr>
      </w:pPr>
      <w:r w:rsidRPr="00081263">
        <w:rPr>
          <w:rFonts w:ascii="Arial Narrow" w:eastAsiaTheme="minorEastAsia" w:hAnsi="Arial Narrow" w:cstheme="minorBidi"/>
          <w:bCs/>
          <w:kern w:val="24"/>
        </w:rPr>
        <w:t xml:space="preserve">Jimmy Wilson </w:t>
      </w:r>
    </w:p>
    <w:p w:rsidR="000A418F" w:rsidRPr="00081263" w:rsidRDefault="000A418F">
      <w:pPr>
        <w:rPr>
          <w:rFonts w:ascii="Arial Narrow" w:hAnsi="Arial Narrow"/>
          <w:sz w:val="24"/>
          <w:szCs w:val="24"/>
        </w:rPr>
      </w:pPr>
    </w:p>
    <w:p w:rsidR="00304BDA" w:rsidRPr="00081263" w:rsidRDefault="00304BDA">
      <w:pPr>
        <w:rPr>
          <w:rFonts w:ascii="Arial Narrow" w:hAnsi="Arial Narrow"/>
          <w:sz w:val="24"/>
          <w:szCs w:val="24"/>
        </w:rPr>
      </w:pPr>
      <w:r w:rsidRPr="00081263">
        <w:rPr>
          <w:rFonts w:ascii="Arial Narrow" w:hAnsi="Arial Narrow"/>
          <w:sz w:val="24"/>
          <w:szCs w:val="24"/>
        </w:rPr>
        <w:t>Seminar Notes</w:t>
      </w:r>
    </w:p>
    <w:p w:rsidR="00304BDA" w:rsidRPr="00081263" w:rsidRDefault="00304BDA">
      <w:pPr>
        <w:rPr>
          <w:rFonts w:ascii="Arial Narrow" w:eastAsiaTheme="majorEastAsia" w:hAnsi="Arial Narrow" w:cstheme="majorBidi"/>
          <w:bCs/>
          <w:kern w:val="24"/>
          <w:sz w:val="24"/>
          <w:szCs w:val="24"/>
        </w:rPr>
      </w:pPr>
      <w:r w:rsidRPr="00081263">
        <w:rPr>
          <w:rFonts w:ascii="Arial Narrow" w:eastAsiaTheme="majorEastAsia" w:hAnsi="Arial Narrow" w:cstheme="majorBidi"/>
          <w:bCs/>
          <w:kern w:val="24"/>
          <w:sz w:val="24"/>
          <w:szCs w:val="24"/>
        </w:rPr>
        <w:t>Counselling Skills, Mindfulness and Therapeutic Practice</w:t>
      </w:r>
    </w:p>
    <w:p w:rsidR="00304BDA" w:rsidRPr="00081263" w:rsidRDefault="00304BDA">
      <w:pPr>
        <w:rPr>
          <w:rFonts w:ascii="Arial Narrow" w:eastAsiaTheme="majorEastAsia" w:hAnsi="Arial Narrow" w:cstheme="majorBidi"/>
          <w:bCs/>
          <w:kern w:val="24"/>
          <w:sz w:val="24"/>
          <w:szCs w:val="24"/>
        </w:rPr>
      </w:pPr>
    </w:p>
    <w:p w:rsidR="00304BDA" w:rsidRPr="00987C45" w:rsidRDefault="00304BDA">
      <w:pPr>
        <w:rPr>
          <w:rFonts w:ascii="Arial Narrow" w:eastAsiaTheme="majorEastAsia" w:hAnsi="Arial Narrow" w:cstheme="majorBidi"/>
          <w:b/>
          <w:bCs/>
          <w:kern w:val="24"/>
          <w:sz w:val="24"/>
          <w:szCs w:val="24"/>
        </w:rPr>
      </w:pPr>
      <w:r w:rsidRPr="00987C45">
        <w:rPr>
          <w:rFonts w:ascii="Arial Narrow" w:eastAsiaTheme="majorEastAsia" w:hAnsi="Arial Narrow" w:cstheme="majorBidi"/>
          <w:b/>
          <w:bCs/>
          <w:kern w:val="24"/>
          <w:sz w:val="24"/>
          <w:szCs w:val="24"/>
        </w:rPr>
        <w:t xml:space="preserve">Slide 1 </w:t>
      </w:r>
    </w:p>
    <w:p w:rsidR="00BF2F21" w:rsidRDefault="00BF2F21" w:rsidP="00BF2F21">
      <w:pPr>
        <w:pStyle w:val="NormalWeb"/>
        <w:spacing w:before="0" w:beforeAutospacing="0" w:after="0" w:afterAutospacing="0"/>
      </w:pPr>
      <w:r w:rsidRPr="00BF2F21">
        <w:rPr>
          <w:rFonts w:ascii="Arial Narrow" w:eastAsiaTheme="minorEastAsia" w:hAnsi="Arial Narrow" w:cstheme="minorBidi"/>
          <w:color w:val="000000" w:themeColor="text1"/>
          <w:kern w:val="24"/>
        </w:rPr>
        <w:t>Introduce self and seminar – Discuss how chosen activity can help build meaningful relationships with young people, I will also discuss the skills, tools and approaches that can be used to do this</w:t>
      </w:r>
      <w:r>
        <w:rPr>
          <w:rFonts w:ascii="Arial Narrow" w:eastAsiaTheme="minorEastAsia" w:hAnsi="Arial Narrow" w:cstheme="minorBidi"/>
          <w:color w:val="000000" w:themeColor="text1"/>
          <w:kern w:val="24"/>
        </w:rPr>
        <w:t>, practical session</w:t>
      </w:r>
    </w:p>
    <w:p w:rsidR="00304BDA" w:rsidRPr="00081263" w:rsidRDefault="00304BDA">
      <w:pPr>
        <w:rPr>
          <w:rFonts w:ascii="Arial Narrow" w:eastAsiaTheme="majorEastAsia" w:hAnsi="Arial Narrow" w:cstheme="majorBidi"/>
          <w:bCs/>
          <w:kern w:val="24"/>
          <w:sz w:val="24"/>
          <w:szCs w:val="24"/>
        </w:rPr>
      </w:pPr>
    </w:p>
    <w:p w:rsidR="00304BDA" w:rsidRPr="00081263" w:rsidRDefault="00304BDA">
      <w:pPr>
        <w:rPr>
          <w:rFonts w:ascii="Arial Narrow" w:eastAsiaTheme="majorEastAsia" w:hAnsi="Arial Narrow" w:cstheme="majorBidi"/>
          <w:bCs/>
          <w:kern w:val="24"/>
          <w:sz w:val="24"/>
          <w:szCs w:val="24"/>
        </w:rPr>
      </w:pPr>
    </w:p>
    <w:p w:rsidR="00304BDA" w:rsidRPr="00987C45" w:rsidRDefault="00304BDA" w:rsidP="00304BDA">
      <w:pPr>
        <w:pStyle w:val="NormalWeb"/>
        <w:spacing w:before="0" w:beforeAutospacing="0" w:after="0" w:afterAutospacing="0"/>
        <w:rPr>
          <w:rFonts w:ascii="Arial Narrow" w:eastAsiaTheme="majorEastAsia" w:hAnsi="Arial Narrow" w:cstheme="majorBidi"/>
          <w:b/>
          <w:bCs/>
          <w:kern w:val="24"/>
        </w:rPr>
      </w:pPr>
      <w:r w:rsidRPr="00987C45">
        <w:rPr>
          <w:rFonts w:ascii="Arial Narrow" w:eastAsiaTheme="majorEastAsia" w:hAnsi="Arial Narrow" w:cstheme="majorBidi"/>
          <w:b/>
          <w:bCs/>
          <w:kern w:val="24"/>
        </w:rPr>
        <w:t xml:space="preserve">Slide 2 </w:t>
      </w:r>
    </w:p>
    <w:p w:rsidR="00304BDA" w:rsidRPr="00081263" w:rsidRDefault="00304BDA" w:rsidP="00304BDA">
      <w:pPr>
        <w:pStyle w:val="NormalWeb"/>
        <w:spacing w:before="0" w:beforeAutospacing="0" w:after="0" w:afterAutospacing="0"/>
        <w:rPr>
          <w:rFonts w:ascii="Arial Narrow" w:eastAsiaTheme="majorEastAsia" w:hAnsi="Arial Narrow" w:cstheme="majorBidi"/>
          <w:bCs/>
          <w:kern w:val="24"/>
        </w:rPr>
      </w:pPr>
    </w:p>
    <w:p w:rsidR="00304BDA" w:rsidRPr="00081263" w:rsidRDefault="00304BDA" w:rsidP="00304BDA">
      <w:pPr>
        <w:pStyle w:val="NormalWeb"/>
        <w:spacing w:before="0" w:beforeAutospacing="0" w:after="0" w:afterAutospacing="0"/>
        <w:rPr>
          <w:rFonts w:ascii="Arial Narrow" w:eastAsiaTheme="minorEastAsia" w:hAnsi="Arial Narrow" w:cstheme="minorBidi"/>
          <w:color w:val="000000" w:themeColor="text1"/>
          <w:kern w:val="24"/>
        </w:rPr>
      </w:pPr>
      <w:r w:rsidRPr="00081263">
        <w:rPr>
          <w:rFonts w:ascii="Arial Narrow" w:eastAsiaTheme="minorEastAsia" w:hAnsi="Arial Narrow" w:cstheme="minorBidi"/>
          <w:bCs/>
          <w:color w:val="000000" w:themeColor="text1"/>
          <w:kern w:val="24"/>
        </w:rPr>
        <w:t>After first para</w:t>
      </w:r>
      <w:r w:rsidRPr="00081263">
        <w:rPr>
          <w:rFonts w:ascii="Arial Narrow" w:eastAsiaTheme="minorEastAsia" w:hAnsi="Arial Narrow" w:cstheme="minorBidi"/>
          <w:bCs/>
          <w:color w:val="000000" w:themeColor="text1"/>
          <w:kern w:val="24"/>
        </w:rPr>
        <w:t>graph</w:t>
      </w:r>
      <w:r w:rsidRPr="00081263">
        <w:rPr>
          <w:rFonts w:ascii="Arial Narrow" w:eastAsiaTheme="minorEastAsia" w:hAnsi="Arial Narrow" w:cstheme="minorBidi"/>
          <w:bCs/>
          <w:color w:val="000000" w:themeColor="text1"/>
          <w:kern w:val="24"/>
        </w:rPr>
        <w:t xml:space="preserve"> </w:t>
      </w:r>
      <w:r w:rsidRPr="00081263">
        <w:rPr>
          <w:rFonts w:ascii="Arial Narrow" w:eastAsiaTheme="minorEastAsia" w:hAnsi="Arial Narrow" w:cstheme="minorBidi"/>
          <w:color w:val="000000" w:themeColor="text1"/>
          <w:kern w:val="24"/>
        </w:rPr>
        <w:t xml:space="preserve">– poor EHWB is the result of many negative events or situations (homelessness, social exclusion, substance misuse, young parents, </w:t>
      </w:r>
      <w:r w:rsidRPr="00081263">
        <w:rPr>
          <w:rFonts w:ascii="Arial Narrow" w:eastAsiaTheme="minorEastAsia" w:hAnsi="Arial Narrow" w:cstheme="minorBidi"/>
          <w:color w:val="000000" w:themeColor="text1"/>
          <w:kern w:val="24"/>
        </w:rPr>
        <w:t>and discrimination). If we as youth workers can improve EHWB through engagement activities, group work they will be more likely to engage in support.</w:t>
      </w:r>
    </w:p>
    <w:p w:rsidR="00304BDA" w:rsidRPr="00081263" w:rsidRDefault="00304BDA" w:rsidP="00304BDA">
      <w:pPr>
        <w:pStyle w:val="NormalWeb"/>
        <w:spacing w:before="0" w:beforeAutospacing="0" w:after="0" w:afterAutospacing="0"/>
        <w:rPr>
          <w:rFonts w:ascii="Arial Narrow" w:eastAsiaTheme="minorEastAsia" w:hAnsi="Arial Narrow" w:cstheme="minorBidi"/>
          <w:color w:val="000000" w:themeColor="text1"/>
          <w:kern w:val="24"/>
        </w:rPr>
      </w:pPr>
    </w:p>
    <w:p w:rsidR="00304BDA" w:rsidRPr="00081263" w:rsidRDefault="00304BDA" w:rsidP="00304BDA">
      <w:pPr>
        <w:pStyle w:val="NormalWeb"/>
        <w:spacing w:before="0" w:beforeAutospacing="0" w:after="0" w:afterAutospacing="0"/>
        <w:rPr>
          <w:rFonts w:ascii="Arial Narrow" w:hAnsi="Arial Narrow"/>
        </w:rPr>
      </w:pPr>
      <w:r w:rsidRPr="00081263">
        <w:rPr>
          <w:rFonts w:ascii="Arial Narrow" w:eastAsiaTheme="minorEastAsia" w:hAnsi="Arial Narrow" w:cstheme="minorBidi"/>
          <w:bCs/>
          <w:color w:val="000000" w:themeColor="text1"/>
          <w:kern w:val="24"/>
        </w:rPr>
        <w:t xml:space="preserve">After last paragraph </w:t>
      </w:r>
      <w:r w:rsidRPr="00081263">
        <w:rPr>
          <w:rFonts w:ascii="Arial Narrow" w:eastAsiaTheme="minorEastAsia" w:hAnsi="Arial Narrow" w:cstheme="minorBidi"/>
          <w:color w:val="000000" w:themeColor="text1"/>
          <w:kern w:val="24"/>
        </w:rPr>
        <w:t>– How almost every activity can be linked back to 5 ways to wellbeing (walk in the park to residential – Residential may have more impact on EHWB). More likely to engage in support/ET</w:t>
      </w:r>
    </w:p>
    <w:p w:rsidR="00304BDA" w:rsidRPr="00081263" w:rsidRDefault="00304BDA" w:rsidP="00304BDA">
      <w:pPr>
        <w:pStyle w:val="NormalWeb"/>
        <w:spacing w:before="0" w:beforeAutospacing="0" w:after="0" w:afterAutospacing="0"/>
        <w:rPr>
          <w:rFonts w:ascii="Arial Narrow" w:eastAsiaTheme="minorEastAsia" w:hAnsi="Arial Narrow" w:cstheme="minorBidi"/>
          <w:b/>
          <w:color w:val="000000" w:themeColor="text1"/>
          <w:kern w:val="24"/>
        </w:rPr>
      </w:pPr>
      <w:r w:rsidRPr="00081263">
        <w:rPr>
          <w:rFonts w:ascii="Arial Narrow" w:eastAsiaTheme="minorEastAsia" w:hAnsi="Arial Narrow" w:cstheme="minorBidi"/>
          <w:color w:val="000000" w:themeColor="text1"/>
          <w:kern w:val="24"/>
        </w:rPr>
        <w:t xml:space="preserve">Groups run by outreach – Girls group, Connect Live, We Explore Project – </w:t>
      </w:r>
      <w:r w:rsidRPr="00081263">
        <w:rPr>
          <w:rFonts w:ascii="Arial Narrow" w:eastAsiaTheme="minorEastAsia" w:hAnsi="Arial Narrow" w:cstheme="minorBidi"/>
          <w:b/>
          <w:color w:val="000000" w:themeColor="text1"/>
          <w:kern w:val="24"/>
        </w:rPr>
        <w:t>Link to 5 Ways</w:t>
      </w:r>
    </w:p>
    <w:p w:rsidR="00304BDA" w:rsidRPr="00081263" w:rsidRDefault="00304BDA" w:rsidP="00304BDA">
      <w:pPr>
        <w:pStyle w:val="NormalWeb"/>
        <w:spacing w:before="0" w:beforeAutospacing="0" w:after="0" w:afterAutospacing="0"/>
        <w:rPr>
          <w:rFonts w:ascii="Arial Narrow" w:eastAsiaTheme="minorEastAsia" w:hAnsi="Arial Narrow" w:cstheme="minorBidi"/>
          <w:b/>
          <w:color w:val="000000" w:themeColor="text1"/>
          <w:kern w:val="24"/>
        </w:rPr>
      </w:pPr>
    </w:p>
    <w:p w:rsidR="00304BDA" w:rsidRPr="00081263" w:rsidRDefault="00304BDA" w:rsidP="00304BDA">
      <w:pPr>
        <w:pStyle w:val="NormalWeb"/>
        <w:spacing w:before="0" w:beforeAutospacing="0" w:after="0" w:afterAutospacing="0"/>
        <w:rPr>
          <w:rFonts w:ascii="Arial Narrow" w:eastAsiaTheme="minorEastAsia" w:hAnsi="Arial Narrow" w:cstheme="minorBidi"/>
          <w:b/>
          <w:color w:val="000000" w:themeColor="text1"/>
          <w:kern w:val="24"/>
        </w:rPr>
      </w:pPr>
      <w:r w:rsidRPr="00081263">
        <w:rPr>
          <w:rFonts w:ascii="Arial Narrow" w:eastAsiaTheme="minorEastAsia" w:hAnsi="Arial Narrow" w:cstheme="minorBidi"/>
          <w:b/>
          <w:color w:val="000000" w:themeColor="text1"/>
          <w:kern w:val="24"/>
        </w:rPr>
        <w:t>Slide 3</w:t>
      </w:r>
    </w:p>
    <w:p w:rsidR="00304BDA" w:rsidRPr="00081263" w:rsidRDefault="00304BDA" w:rsidP="00304BDA">
      <w:pPr>
        <w:pStyle w:val="NormalWeb"/>
        <w:spacing w:before="0" w:beforeAutospacing="0" w:after="0" w:afterAutospacing="0"/>
        <w:rPr>
          <w:rFonts w:ascii="Arial Narrow" w:eastAsiaTheme="minorEastAsia" w:hAnsi="Arial Narrow" w:cstheme="minorBidi"/>
          <w:b/>
          <w:color w:val="000000" w:themeColor="text1"/>
          <w:kern w:val="24"/>
        </w:rPr>
      </w:pPr>
    </w:p>
    <w:p w:rsidR="00304BDA" w:rsidRPr="00081263" w:rsidRDefault="00304BDA" w:rsidP="00304BDA">
      <w:pPr>
        <w:pStyle w:val="NormalWeb"/>
        <w:numPr>
          <w:ilvl w:val="0"/>
          <w:numId w:val="1"/>
        </w:numPr>
        <w:spacing w:before="0" w:beforeAutospacing="0" w:after="0" w:afterAutospacing="0"/>
        <w:rPr>
          <w:rFonts w:ascii="Arial Narrow" w:eastAsiaTheme="minorEastAsia" w:hAnsi="Arial Narrow" w:cstheme="minorBidi"/>
          <w:b/>
          <w:color w:val="000000" w:themeColor="text1"/>
          <w:kern w:val="24"/>
        </w:rPr>
      </w:pPr>
      <w:r w:rsidRPr="00081263">
        <w:rPr>
          <w:rFonts w:ascii="Arial Narrow" w:eastAsiaTheme="minorEastAsia" w:hAnsi="Arial Narrow" w:cstheme="minorBidi"/>
          <w:color w:val="000000" w:themeColor="text1"/>
          <w:kern w:val="24"/>
        </w:rPr>
        <w:t xml:space="preserve">Formal Groups – 1:1 work, youth clubs, when new groups being introduced </w:t>
      </w:r>
      <w:r w:rsidRPr="00081263">
        <w:rPr>
          <w:rFonts w:ascii="Arial Narrow" w:eastAsiaTheme="minorEastAsia" w:hAnsi="Arial Narrow" w:cstheme="minorBidi"/>
          <w:color w:val="000000" w:themeColor="text1"/>
          <w:kern w:val="24"/>
        </w:rPr>
        <w:t>and formed</w:t>
      </w:r>
    </w:p>
    <w:p w:rsidR="00304BDA" w:rsidRPr="00081263" w:rsidRDefault="00304BDA" w:rsidP="00304BDA">
      <w:pPr>
        <w:pStyle w:val="NormalWeb"/>
        <w:numPr>
          <w:ilvl w:val="0"/>
          <w:numId w:val="1"/>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V</w:t>
      </w:r>
      <w:r w:rsidRPr="00081263">
        <w:rPr>
          <w:rFonts w:ascii="Arial Narrow" w:eastAsiaTheme="minorEastAsia" w:hAnsi="Arial Narrow" w:cstheme="minorBidi"/>
          <w:color w:val="000000" w:themeColor="text1"/>
          <w:kern w:val="24"/>
        </w:rPr>
        <w:t>ery versatile, minimum resources, can be carried on person, can be used as a quick ice breaker or a more in depth session – I used this activity whilst go karting - elaborate</w:t>
      </w:r>
    </w:p>
    <w:p w:rsidR="00304BDA" w:rsidRPr="00081263" w:rsidRDefault="00304BDA" w:rsidP="00304BDA">
      <w:pPr>
        <w:pStyle w:val="NormalWeb"/>
        <w:numPr>
          <w:ilvl w:val="0"/>
          <w:numId w:val="1"/>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Shared experiences – will elaborate on this and other points shortly</w:t>
      </w:r>
    </w:p>
    <w:p w:rsidR="00304BDA" w:rsidRPr="00081263" w:rsidRDefault="00304BDA" w:rsidP="00304BDA">
      <w:pPr>
        <w:pStyle w:val="NormalWeb"/>
        <w:spacing w:before="0" w:beforeAutospacing="0" w:after="0" w:afterAutospacing="0"/>
        <w:rPr>
          <w:rFonts w:ascii="Arial Narrow" w:eastAsiaTheme="minorEastAsia" w:hAnsi="Arial Narrow" w:cstheme="minorBidi"/>
          <w:color w:val="000000" w:themeColor="text1"/>
          <w:kern w:val="24"/>
        </w:rPr>
      </w:pPr>
    </w:p>
    <w:p w:rsidR="00304BDA" w:rsidRPr="00987C45" w:rsidRDefault="00304BDA" w:rsidP="00304BDA">
      <w:pPr>
        <w:pStyle w:val="NormalWeb"/>
        <w:spacing w:before="0" w:beforeAutospacing="0" w:after="0" w:afterAutospacing="0"/>
        <w:rPr>
          <w:rFonts w:ascii="Arial Narrow" w:eastAsiaTheme="minorEastAsia" w:hAnsi="Arial Narrow" w:cstheme="minorBidi"/>
          <w:b/>
          <w:color w:val="000000" w:themeColor="text1"/>
          <w:kern w:val="24"/>
        </w:rPr>
      </w:pPr>
      <w:r w:rsidRPr="00987C45">
        <w:rPr>
          <w:rFonts w:ascii="Arial Narrow" w:eastAsiaTheme="minorEastAsia" w:hAnsi="Arial Narrow" w:cstheme="minorBidi"/>
          <w:b/>
          <w:color w:val="000000" w:themeColor="text1"/>
          <w:kern w:val="24"/>
        </w:rPr>
        <w:t>Slide 4</w:t>
      </w:r>
    </w:p>
    <w:p w:rsidR="00304BDA" w:rsidRPr="00081263" w:rsidRDefault="00304BDA" w:rsidP="00304BDA">
      <w:pPr>
        <w:pStyle w:val="NormalWeb"/>
        <w:spacing w:before="0" w:beforeAutospacing="0" w:after="0" w:afterAutospacing="0"/>
        <w:rPr>
          <w:rFonts w:ascii="Arial Narrow" w:eastAsiaTheme="minorEastAsia" w:hAnsi="Arial Narrow" w:cstheme="minorBidi"/>
          <w:color w:val="000000" w:themeColor="text1"/>
          <w:kern w:val="24"/>
        </w:rPr>
      </w:pPr>
    </w:p>
    <w:p w:rsidR="00304BDA" w:rsidRPr="00081263" w:rsidRDefault="00304BDA" w:rsidP="00304BDA">
      <w:pPr>
        <w:pStyle w:val="NormalWeb"/>
        <w:numPr>
          <w:ilvl w:val="0"/>
          <w:numId w:val="2"/>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5 ways – mentioned in introduction (being active/trying something new/ giving/ connecting – with others, nature/take notice</w:t>
      </w:r>
    </w:p>
    <w:p w:rsidR="00304BDA" w:rsidRPr="00081263" w:rsidRDefault="00304BDA" w:rsidP="00304BDA">
      <w:pPr>
        <w:pStyle w:val="NormalWeb"/>
        <w:spacing w:before="0" w:beforeAutospacing="0" w:after="0" w:afterAutospacing="0"/>
        <w:rPr>
          <w:rFonts w:ascii="Arial Narrow" w:hAnsi="Arial Narrow"/>
        </w:rPr>
      </w:pPr>
    </w:p>
    <w:p w:rsidR="00304BDA" w:rsidRPr="00081263" w:rsidRDefault="00304BDA" w:rsidP="00A70615">
      <w:pPr>
        <w:pStyle w:val="NormalWeb"/>
        <w:numPr>
          <w:ilvl w:val="0"/>
          <w:numId w:val="2"/>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Controlled environment – I often interchange between Herons modes of facilitation during this activity, any conflict can be addressed quickly as opposed to a 5-a-side football match where it may be more difficult to resolve conflict. (</w:t>
      </w:r>
      <w:proofErr w:type="spellStart"/>
      <w:r w:rsidRPr="00081263">
        <w:rPr>
          <w:rFonts w:ascii="Arial Narrow" w:eastAsiaTheme="minorEastAsia" w:hAnsi="Arial Narrow" w:cstheme="minorBidi"/>
          <w:color w:val="000000" w:themeColor="text1"/>
          <w:kern w:val="24"/>
        </w:rPr>
        <w:t>Hierachial</w:t>
      </w:r>
      <w:proofErr w:type="spellEnd"/>
      <w:r w:rsidRPr="00081263">
        <w:rPr>
          <w:rFonts w:ascii="Arial Narrow" w:eastAsiaTheme="minorEastAsia" w:hAnsi="Arial Narrow" w:cstheme="minorBidi"/>
          <w:color w:val="000000" w:themeColor="text1"/>
          <w:kern w:val="24"/>
        </w:rPr>
        <w:t>, co –op, Autonomous)</w:t>
      </w:r>
    </w:p>
    <w:p w:rsidR="00A70615" w:rsidRPr="00081263" w:rsidRDefault="00A70615" w:rsidP="00A70615">
      <w:pPr>
        <w:pStyle w:val="ListParagraph"/>
        <w:rPr>
          <w:rFonts w:ascii="Arial Narrow" w:hAnsi="Arial Narrow"/>
        </w:rPr>
      </w:pP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spacing w:before="0" w:beforeAutospacing="0" w:after="0" w:afterAutospacing="0"/>
        <w:rPr>
          <w:rFonts w:ascii="Arial Narrow" w:hAnsi="Arial Narrow"/>
        </w:rPr>
      </w:pPr>
    </w:p>
    <w:p w:rsidR="00760543" w:rsidRDefault="00760543" w:rsidP="00A70615">
      <w:pPr>
        <w:pStyle w:val="NormalWeb"/>
        <w:spacing w:before="0" w:beforeAutospacing="0" w:after="0" w:afterAutospacing="0"/>
        <w:rPr>
          <w:rFonts w:ascii="Arial Narrow" w:hAnsi="Arial Narrow"/>
        </w:rPr>
      </w:pPr>
    </w:p>
    <w:p w:rsidR="00A70615" w:rsidRPr="00987C45" w:rsidRDefault="00A70615" w:rsidP="00A70615">
      <w:pPr>
        <w:pStyle w:val="NormalWeb"/>
        <w:spacing w:before="0" w:beforeAutospacing="0" w:after="0" w:afterAutospacing="0"/>
        <w:rPr>
          <w:rFonts w:ascii="Arial Narrow" w:hAnsi="Arial Narrow"/>
          <w:b/>
        </w:rPr>
      </w:pPr>
      <w:r w:rsidRPr="00987C45">
        <w:rPr>
          <w:rFonts w:ascii="Arial Narrow" w:hAnsi="Arial Narrow"/>
          <w:b/>
        </w:rPr>
        <w:lastRenderedPageBreak/>
        <w:t>Slide 5</w:t>
      </w: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numPr>
          <w:ilvl w:val="0"/>
          <w:numId w:val="3"/>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Self-directed</w:t>
      </w:r>
      <w:r w:rsidRPr="00081263">
        <w:rPr>
          <w:rFonts w:ascii="Arial Narrow" w:eastAsiaTheme="minorEastAsia" w:hAnsi="Arial Narrow" w:cstheme="minorBidi"/>
          <w:color w:val="000000" w:themeColor="text1"/>
          <w:kern w:val="24"/>
        </w:rPr>
        <w:t xml:space="preserve"> learning – Remember from our lectures that </w:t>
      </w:r>
      <w:r w:rsidRPr="00081263">
        <w:rPr>
          <w:rFonts w:ascii="Arial Narrow" w:eastAsiaTheme="minorEastAsia" w:hAnsi="Arial Narrow" w:cstheme="minorBidi"/>
          <w:color w:val="000000" w:themeColor="text1"/>
          <w:kern w:val="24"/>
        </w:rPr>
        <w:t>self-directed</w:t>
      </w:r>
      <w:r w:rsidRPr="00081263">
        <w:rPr>
          <w:rFonts w:ascii="Arial Narrow" w:eastAsiaTheme="minorEastAsia" w:hAnsi="Arial Narrow" w:cstheme="minorBidi"/>
          <w:color w:val="000000" w:themeColor="text1"/>
          <w:kern w:val="24"/>
        </w:rPr>
        <w:t xml:space="preserve"> learning is the process where young people are responsible for their own outcomes. The intended outcomes of this activity include getting to know each other and the facilitator (us), to find common ground and embrace and understand differences, to steer future sessions towards individual and group aims and objectives. </w:t>
      </w:r>
    </w:p>
    <w:p w:rsidR="00A70615" w:rsidRPr="00081263" w:rsidRDefault="00A70615" w:rsidP="00A70615">
      <w:pPr>
        <w:pStyle w:val="NormalWeb"/>
        <w:spacing w:before="0" w:beforeAutospacing="0" w:after="0" w:afterAutospacing="0"/>
        <w:ind w:left="720"/>
        <w:rPr>
          <w:rFonts w:ascii="Arial Narrow" w:hAnsi="Arial Narrow"/>
        </w:rPr>
      </w:pPr>
    </w:p>
    <w:p w:rsidR="00A70615" w:rsidRPr="00081263" w:rsidRDefault="00A70615" w:rsidP="00A70615">
      <w:pPr>
        <w:pStyle w:val="NormalWeb"/>
        <w:numPr>
          <w:ilvl w:val="0"/>
          <w:numId w:val="3"/>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 xml:space="preserve">PCP – Following on from </w:t>
      </w:r>
      <w:proofErr w:type="spellStart"/>
      <w:r w:rsidRPr="00081263">
        <w:rPr>
          <w:rFonts w:ascii="Arial Narrow" w:eastAsiaTheme="minorEastAsia" w:hAnsi="Arial Narrow" w:cstheme="minorBidi"/>
          <w:color w:val="000000" w:themeColor="text1"/>
          <w:kern w:val="24"/>
        </w:rPr>
        <w:t>self directed</w:t>
      </w:r>
      <w:proofErr w:type="spellEnd"/>
      <w:r w:rsidRPr="00081263">
        <w:rPr>
          <w:rFonts w:ascii="Arial Narrow" w:eastAsiaTheme="minorEastAsia" w:hAnsi="Arial Narrow" w:cstheme="minorBidi"/>
          <w:color w:val="000000" w:themeColor="text1"/>
          <w:kern w:val="24"/>
        </w:rPr>
        <w:t xml:space="preserve"> learning, the person centred plan – where an agreement is reached by young people and youth worker as to the outcomes and the journey/activities to achieve the intended outcomes. (Every </w:t>
      </w:r>
      <w:proofErr w:type="spellStart"/>
      <w:r w:rsidRPr="00081263">
        <w:rPr>
          <w:rFonts w:ascii="Arial Narrow" w:eastAsiaTheme="minorEastAsia" w:hAnsi="Arial Narrow" w:cstheme="minorBidi"/>
          <w:color w:val="000000" w:themeColor="text1"/>
          <w:kern w:val="24"/>
        </w:rPr>
        <w:t>yp</w:t>
      </w:r>
      <w:proofErr w:type="spellEnd"/>
      <w:r w:rsidRPr="00081263">
        <w:rPr>
          <w:rFonts w:ascii="Arial Narrow" w:eastAsiaTheme="minorEastAsia" w:hAnsi="Arial Narrow" w:cstheme="minorBidi"/>
          <w:color w:val="000000" w:themeColor="text1"/>
          <w:kern w:val="24"/>
        </w:rPr>
        <w:t xml:space="preserve"> will complete a PCP, usually after 3 sessions but can be extended and is a live document as priorities change.</w:t>
      </w: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numPr>
          <w:ilvl w:val="0"/>
          <w:numId w:val="3"/>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 xml:space="preserve">Effective facilitation can be practised – many of the skills we discussed during lectures are </w:t>
      </w:r>
      <w:r w:rsidRPr="00081263">
        <w:rPr>
          <w:rFonts w:ascii="Arial Narrow" w:eastAsiaTheme="minorEastAsia" w:hAnsi="Arial Narrow" w:cstheme="minorBidi"/>
          <w:color w:val="000000" w:themeColor="text1"/>
          <w:kern w:val="24"/>
        </w:rPr>
        <w:t>required -</w:t>
      </w:r>
      <w:r w:rsidRPr="00081263">
        <w:rPr>
          <w:rFonts w:ascii="Arial Narrow" w:eastAsiaTheme="minorEastAsia" w:hAnsi="Arial Narrow" w:cstheme="minorBidi"/>
          <w:color w:val="000000" w:themeColor="text1"/>
          <w:kern w:val="24"/>
        </w:rPr>
        <w:t xml:space="preserve"> active listening, assertive (hierarchical mode of facilitation might be required), enthusiastic, show genuine interest in the </w:t>
      </w:r>
      <w:r w:rsidRPr="00081263">
        <w:rPr>
          <w:rFonts w:ascii="Arial Narrow" w:eastAsiaTheme="minorEastAsia" w:hAnsi="Arial Narrow" w:cstheme="minorBidi"/>
          <w:color w:val="000000" w:themeColor="text1"/>
          <w:kern w:val="24"/>
        </w:rPr>
        <w:t>discussion,</w:t>
      </w:r>
      <w:r w:rsidRPr="00081263">
        <w:rPr>
          <w:rFonts w:ascii="Arial Narrow" w:eastAsiaTheme="minorEastAsia" w:hAnsi="Arial Narrow" w:cstheme="minorBidi"/>
          <w:color w:val="000000" w:themeColor="text1"/>
          <w:kern w:val="24"/>
        </w:rPr>
        <w:t xml:space="preserve"> be relatable (shared experiences, ask questions to re-affirm you are listening and to clarify.</w:t>
      </w: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numPr>
          <w:ilvl w:val="0"/>
          <w:numId w:val="3"/>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Direct links to National youth work occupational standards – will discuss after the activity</w:t>
      </w:r>
    </w:p>
    <w:p w:rsidR="00A70615" w:rsidRPr="00081263" w:rsidRDefault="00A70615" w:rsidP="00A70615">
      <w:pPr>
        <w:pStyle w:val="NormalWeb"/>
        <w:spacing w:before="0" w:beforeAutospacing="0" w:after="0" w:afterAutospacing="0"/>
        <w:rPr>
          <w:rFonts w:ascii="Arial Narrow" w:hAnsi="Arial Narrow"/>
        </w:rPr>
      </w:pPr>
    </w:p>
    <w:p w:rsidR="00A70615" w:rsidRPr="00081263" w:rsidRDefault="00A70615" w:rsidP="00A70615">
      <w:pPr>
        <w:pStyle w:val="NormalWeb"/>
        <w:numPr>
          <w:ilvl w:val="0"/>
          <w:numId w:val="3"/>
        </w:numPr>
        <w:spacing w:before="0" w:beforeAutospacing="0" w:after="0" w:afterAutospacing="0"/>
        <w:rPr>
          <w:rFonts w:ascii="Arial Narrow" w:hAnsi="Arial Narrow"/>
        </w:rPr>
      </w:pPr>
      <w:r w:rsidRPr="00081263">
        <w:rPr>
          <w:rFonts w:ascii="Arial Narrow" w:eastAsiaTheme="minorEastAsia" w:hAnsi="Arial Narrow" w:cstheme="minorBidi"/>
          <w:color w:val="000000" w:themeColor="text1"/>
          <w:kern w:val="24"/>
        </w:rPr>
        <w:t xml:space="preserve">Cards can be tailored – be sensitive to the group </w:t>
      </w:r>
      <w:proofErr w:type="spellStart"/>
      <w:r w:rsidRPr="00081263">
        <w:rPr>
          <w:rFonts w:ascii="Arial Narrow" w:eastAsiaTheme="minorEastAsia" w:hAnsi="Arial Narrow" w:cstheme="minorBidi"/>
          <w:color w:val="000000" w:themeColor="text1"/>
          <w:kern w:val="24"/>
        </w:rPr>
        <w:t>ie</w:t>
      </w:r>
      <w:proofErr w:type="spellEnd"/>
      <w:r w:rsidRPr="00081263">
        <w:rPr>
          <w:rFonts w:ascii="Arial Narrow" w:eastAsiaTheme="minorEastAsia" w:hAnsi="Arial Narrow" w:cstheme="minorBidi"/>
          <w:color w:val="000000" w:themeColor="text1"/>
          <w:kern w:val="24"/>
        </w:rPr>
        <w:t xml:space="preserve"> anxious/phobic group, homelessness, substance misuse</w:t>
      </w:r>
    </w:p>
    <w:p w:rsidR="00A70615" w:rsidRPr="00081263" w:rsidRDefault="00A70615" w:rsidP="00A70615">
      <w:pPr>
        <w:pStyle w:val="NormalWeb"/>
        <w:spacing w:before="0" w:beforeAutospacing="0" w:after="0" w:afterAutospacing="0"/>
        <w:rPr>
          <w:rFonts w:ascii="Arial Narrow" w:hAnsi="Arial Narrow"/>
        </w:rPr>
      </w:pPr>
    </w:p>
    <w:p w:rsidR="00304BDA" w:rsidRPr="00987C45" w:rsidRDefault="00A70615" w:rsidP="00304BDA">
      <w:pPr>
        <w:pStyle w:val="NormalWeb"/>
        <w:spacing w:before="0" w:beforeAutospacing="0" w:after="0" w:afterAutospacing="0"/>
        <w:rPr>
          <w:rFonts w:ascii="Arial Narrow" w:hAnsi="Arial Narrow"/>
          <w:b/>
        </w:rPr>
      </w:pPr>
      <w:r w:rsidRPr="00987C45">
        <w:rPr>
          <w:rFonts w:ascii="Arial Narrow" w:hAnsi="Arial Narrow"/>
          <w:b/>
        </w:rPr>
        <w:t>Slide 6 (Shared Experiences)</w:t>
      </w:r>
    </w:p>
    <w:p w:rsidR="00A70615" w:rsidRPr="00081263" w:rsidRDefault="00A70615" w:rsidP="00A70615">
      <w:pPr>
        <w:pStyle w:val="NormalWeb"/>
        <w:numPr>
          <w:ilvl w:val="0"/>
          <w:numId w:val="5"/>
        </w:numPr>
        <w:rPr>
          <w:rFonts w:ascii="Arial Narrow" w:hAnsi="Arial Narrow"/>
        </w:rPr>
      </w:pPr>
      <w:r w:rsidRPr="00081263">
        <w:rPr>
          <w:rFonts w:ascii="Arial Narrow" w:hAnsi="Arial Narrow"/>
        </w:rPr>
        <w:t>Examples from my practice – Rock climbing on residential – facing fears together, PRP Group session – 3 young people arrested by same Police officer</w:t>
      </w:r>
    </w:p>
    <w:p w:rsidR="00A70615" w:rsidRPr="00987C45" w:rsidRDefault="00A70615" w:rsidP="00A70615">
      <w:pPr>
        <w:pStyle w:val="NormalWeb"/>
        <w:rPr>
          <w:rFonts w:ascii="Arial Narrow" w:hAnsi="Arial Narrow"/>
          <w:b/>
        </w:rPr>
      </w:pPr>
      <w:r w:rsidRPr="00987C45">
        <w:rPr>
          <w:rFonts w:ascii="Arial Narrow" w:hAnsi="Arial Narrow"/>
          <w:b/>
        </w:rPr>
        <w:t>Slide 7 (Modes of Facilitation)</w:t>
      </w:r>
    </w:p>
    <w:p w:rsidR="00A70615" w:rsidRPr="00081263" w:rsidRDefault="00A70615" w:rsidP="00A70615">
      <w:pPr>
        <w:pStyle w:val="NormalWeb"/>
        <w:numPr>
          <w:ilvl w:val="0"/>
          <w:numId w:val="5"/>
        </w:numPr>
        <w:rPr>
          <w:rFonts w:ascii="Arial Narrow" w:hAnsi="Arial Narrow"/>
        </w:rPr>
      </w:pPr>
      <w:r w:rsidRPr="00081263">
        <w:rPr>
          <w:rFonts w:ascii="Arial Narrow" w:hAnsi="Arial Narrow"/>
        </w:rPr>
        <w:t>End paragraph 1 – I felt this was the quickest and easiest way to move things along, not considering the INFORMAL LEARNING possibilities and the opportunity for young people to direct own learning.</w:t>
      </w:r>
    </w:p>
    <w:p w:rsidR="00A70615" w:rsidRPr="00081263" w:rsidRDefault="00A70615" w:rsidP="00A70615">
      <w:pPr>
        <w:pStyle w:val="NormalWeb"/>
        <w:ind w:left="720"/>
        <w:rPr>
          <w:rFonts w:ascii="Arial Narrow" w:hAnsi="Arial Narrow"/>
        </w:rPr>
      </w:pPr>
      <w:r w:rsidRPr="00081263">
        <w:rPr>
          <w:rFonts w:ascii="Arial Narrow" w:hAnsi="Arial Narrow"/>
        </w:rPr>
        <w:t>As I have developed my reflective practice I have started to use Heron’s six dimensions of facilitation to develop my own understanding of effective facilitation and support in a group setting</w:t>
      </w:r>
    </w:p>
    <w:p w:rsidR="00A70615" w:rsidRPr="00987C45" w:rsidRDefault="00A70615" w:rsidP="00A70615">
      <w:pPr>
        <w:pStyle w:val="NormalWeb"/>
        <w:rPr>
          <w:rFonts w:ascii="Arial Narrow" w:hAnsi="Arial Narrow"/>
          <w:b/>
        </w:rPr>
      </w:pPr>
      <w:r w:rsidRPr="00987C45">
        <w:rPr>
          <w:rFonts w:ascii="Arial Narrow" w:hAnsi="Arial Narrow"/>
          <w:b/>
        </w:rPr>
        <w:t>Slide 8</w:t>
      </w:r>
    </w:p>
    <w:p w:rsidR="00A70615" w:rsidRPr="00081263" w:rsidRDefault="00A70615" w:rsidP="00A70615">
      <w:pPr>
        <w:pStyle w:val="NormalWeb"/>
        <w:numPr>
          <w:ilvl w:val="0"/>
          <w:numId w:val="5"/>
        </w:numPr>
        <w:rPr>
          <w:rFonts w:ascii="Arial Narrow" w:hAnsi="Arial Narrow"/>
        </w:rPr>
      </w:pPr>
      <w:r w:rsidRPr="00081263">
        <w:rPr>
          <w:rFonts w:ascii="Arial Narrow" w:hAnsi="Arial Narrow"/>
        </w:rPr>
        <w:t xml:space="preserve">Allow to remove cards let them know this is ok, I have had disclosures whilst delivering this </w:t>
      </w:r>
      <w:proofErr w:type="gramStart"/>
      <w:r w:rsidRPr="00081263">
        <w:rPr>
          <w:rFonts w:ascii="Arial Narrow" w:hAnsi="Arial Narrow"/>
        </w:rPr>
        <w:t>activity</w:t>
      </w:r>
      <w:proofErr w:type="gramEnd"/>
      <w:r w:rsidRPr="00081263">
        <w:rPr>
          <w:rFonts w:ascii="Arial Narrow" w:hAnsi="Arial Narrow"/>
        </w:rPr>
        <w:t>, depending on where young people are in their lives, the list can change from session to session. Opportunity to question and start conversation about why</w:t>
      </w:r>
    </w:p>
    <w:p w:rsidR="00081263" w:rsidRPr="00987C45" w:rsidRDefault="00081263" w:rsidP="00081263">
      <w:pPr>
        <w:pStyle w:val="NormalWeb"/>
        <w:rPr>
          <w:rFonts w:ascii="Arial Narrow" w:hAnsi="Arial Narrow"/>
          <w:b/>
        </w:rPr>
      </w:pPr>
      <w:r w:rsidRPr="00987C45">
        <w:rPr>
          <w:rFonts w:ascii="Arial Narrow" w:hAnsi="Arial Narrow"/>
          <w:b/>
        </w:rPr>
        <w:t>Slide 9</w:t>
      </w:r>
    </w:p>
    <w:p w:rsidR="00081263" w:rsidRPr="00081263" w:rsidRDefault="00081263" w:rsidP="00081263">
      <w:pPr>
        <w:pStyle w:val="NormalWeb"/>
        <w:numPr>
          <w:ilvl w:val="0"/>
          <w:numId w:val="5"/>
        </w:numPr>
        <w:rPr>
          <w:rFonts w:ascii="Arial Narrow" w:hAnsi="Arial Narrow"/>
        </w:rPr>
      </w:pPr>
      <w:r w:rsidRPr="00081263">
        <w:rPr>
          <w:rFonts w:ascii="Arial Narrow" w:hAnsi="Arial Narrow"/>
        </w:rPr>
        <w:t>Examples of different setting that this activity has been used –school based, PEPs groups, college, PSE days</w:t>
      </w:r>
    </w:p>
    <w:p w:rsidR="00081263" w:rsidRPr="00987C45" w:rsidRDefault="00081263" w:rsidP="00081263">
      <w:pPr>
        <w:pStyle w:val="NormalWeb"/>
        <w:rPr>
          <w:rFonts w:ascii="Arial Narrow" w:hAnsi="Arial Narrow"/>
          <w:b/>
        </w:rPr>
      </w:pPr>
      <w:r w:rsidRPr="00987C45">
        <w:rPr>
          <w:rFonts w:ascii="Arial Narrow" w:hAnsi="Arial Narrow"/>
          <w:b/>
        </w:rPr>
        <w:lastRenderedPageBreak/>
        <w:t>Slide 10</w:t>
      </w:r>
    </w:p>
    <w:p w:rsidR="00081263" w:rsidRPr="00081263" w:rsidRDefault="00081263" w:rsidP="00081263">
      <w:pPr>
        <w:pStyle w:val="NormalWeb"/>
        <w:numPr>
          <w:ilvl w:val="0"/>
          <w:numId w:val="5"/>
        </w:numPr>
        <w:rPr>
          <w:rFonts w:ascii="Arial Narrow" w:hAnsi="Arial Narrow"/>
        </w:rPr>
      </w:pPr>
      <w:r w:rsidRPr="00081263">
        <w:rPr>
          <w:rFonts w:ascii="Arial Narrow" w:hAnsi="Arial Narrow"/>
        </w:rPr>
        <w:t>Discuss links to NOS</w:t>
      </w:r>
    </w:p>
    <w:p w:rsidR="00081263" w:rsidRPr="00987C45" w:rsidRDefault="00081263" w:rsidP="00081263">
      <w:pPr>
        <w:pStyle w:val="NormalWeb"/>
        <w:rPr>
          <w:rFonts w:ascii="Arial Narrow" w:hAnsi="Arial Narrow"/>
          <w:b/>
        </w:rPr>
      </w:pPr>
      <w:bookmarkStart w:id="0" w:name="_GoBack"/>
      <w:r w:rsidRPr="00987C45">
        <w:rPr>
          <w:rFonts w:ascii="Arial Narrow" w:hAnsi="Arial Narrow"/>
          <w:b/>
        </w:rPr>
        <w:t>Slide 11</w:t>
      </w:r>
    </w:p>
    <w:bookmarkEnd w:id="0"/>
    <w:p w:rsidR="00081263" w:rsidRPr="00081263" w:rsidRDefault="00081263" w:rsidP="00081263">
      <w:pPr>
        <w:pStyle w:val="NormalWeb"/>
        <w:numPr>
          <w:ilvl w:val="0"/>
          <w:numId w:val="5"/>
        </w:numPr>
        <w:rPr>
          <w:rFonts w:ascii="Arial Narrow" w:hAnsi="Arial Narrow"/>
        </w:rPr>
      </w:pPr>
      <w:r w:rsidRPr="00081263">
        <w:rPr>
          <w:rFonts w:ascii="Arial Narrow" w:hAnsi="Arial Narrow"/>
        </w:rPr>
        <w:t xml:space="preserve">5 ways to wellbeing – What does this group of </w:t>
      </w:r>
      <w:proofErr w:type="spellStart"/>
      <w:r w:rsidRPr="00081263">
        <w:rPr>
          <w:rFonts w:ascii="Arial Narrow" w:hAnsi="Arial Narrow"/>
        </w:rPr>
        <w:t>yps</w:t>
      </w:r>
      <w:proofErr w:type="spellEnd"/>
      <w:r w:rsidRPr="00081263">
        <w:rPr>
          <w:rFonts w:ascii="Arial Narrow" w:hAnsi="Arial Narrow"/>
        </w:rPr>
        <w:t xml:space="preserve"> enjoy, hobbies, what support might they need? Link to PCP </w:t>
      </w:r>
      <w:proofErr w:type="spellStart"/>
      <w:r w:rsidRPr="00081263">
        <w:rPr>
          <w:rFonts w:ascii="Arial Narrow" w:hAnsi="Arial Narrow"/>
        </w:rPr>
        <w:t>anf</w:t>
      </w:r>
      <w:proofErr w:type="spellEnd"/>
      <w:r w:rsidRPr="00081263">
        <w:rPr>
          <w:rFonts w:ascii="Arial Narrow" w:hAnsi="Arial Narrow"/>
        </w:rPr>
        <w:t xml:space="preserve"> agreed outcomes</w:t>
      </w:r>
    </w:p>
    <w:p w:rsidR="00081263" w:rsidRPr="00081263" w:rsidRDefault="00081263" w:rsidP="00081263">
      <w:pPr>
        <w:pStyle w:val="NormalWeb"/>
        <w:rPr>
          <w:rFonts w:ascii="Arial Narrow" w:hAnsi="Arial Narrow"/>
        </w:rPr>
      </w:pPr>
      <w:r w:rsidRPr="00081263">
        <w:rPr>
          <w:rFonts w:ascii="Arial Narrow" w:hAnsi="Arial Narrow"/>
        </w:rPr>
        <w:t>Thank audience for listening and participating, any questions?</w:t>
      </w:r>
    </w:p>
    <w:p w:rsidR="00081263" w:rsidRPr="00081263" w:rsidRDefault="00081263" w:rsidP="00081263">
      <w:pPr>
        <w:pStyle w:val="NormalWeb"/>
        <w:rPr>
          <w:rFonts w:ascii="Arial Narrow" w:hAnsi="Arial Narrow"/>
          <w:b/>
          <w:sz w:val="32"/>
          <w:szCs w:val="32"/>
        </w:rPr>
      </w:pPr>
      <w:r w:rsidRPr="00081263">
        <w:rPr>
          <w:rFonts w:ascii="Arial Narrow" w:hAnsi="Arial Narrow"/>
          <w:b/>
          <w:sz w:val="32"/>
          <w:szCs w:val="32"/>
        </w:rPr>
        <w:t>REFERENCE LIST</w:t>
      </w:r>
      <w:r>
        <w:rPr>
          <w:rFonts w:ascii="Arial Narrow" w:hAnsi="Arial Narrow"/>
          <w:b/>
          <w:sz w:val="32"/>
          <w:szCs w:val="32"/>
        </w:rPr>
        <w:t>!</w:t>
      </w:r>
    </w:p>
    <w:p w:rsidR="00A70615" w:rsidRPr="00081263" w:rsidRDefault="00A70615" w:rsidP="00A70615">
      <w:pPr>
        <w:pStyle w:val="NormalWeb"/>
        <w:ind w:left="720"/>
        <w:rPr>
          <w:rFonts w:ascii="Arial Narrow" w:hAnsi="Arial Narrow"/>
        </w:rPr>
      </w:pPr>
    </w:p>
    <w:p w:rsidR="00304BDA" w:rsidRPr="00081263" w:rsidRDefault="00304BDA" w:rsidP="00304BDA">
      <w:pPr>
        <w:pStyle w:val="NormalWeb"/>
        <w:spacing w:before="0" w:beforeAutospacing="0" w:after="0" w:afterAutospacing="0"/>
        <w:rPr>
          <w:rFonts w:ascii="Arial Narrow" w:hAnsi="Arial Narrow"/>
          <w:b/>
        </w:rPr>
      </w:pPr>
    </w:p>
    <w:p w:rsidR="00304BDA" w:rsidRPr="00081263" w:rsidRDefault="00304BDA">
      <w:pPr>
        <w:rPr>
          <w:rFonts w:ascii="Arial Narrow" w:hAnsi="Arial Narrow"/>
          <w:b/>
          <w:sz w:val="24"/>
          <w:szCs w:val="24"/>
        </w:rPr>
      </w:pPr>
    </w:p>
    <w:sectPr w:rsidR="00304BDA" w:rsidRPr="00081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B4EC8"/>
    <w:multiLevelType w:val="hybridMultilevel"/>
    <w:tmpl w:val="FB98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A313D"/>
    <w:multiLevelType w:val="hybridMultilevel"/>
    <w:tmpl w:val="6552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346D7"/>
    <w:multiLevelType w:val="hybridMultilevel"/>
    <w:tmpl w:val="29F4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37F09"/>
    <w:multiLevelType w:val="hybridMultilevel"/>
    <w:tmpl w:val="66F8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F7E99"/>
    <w:multiLevelType w:val="hybridMultilevel"/>
    <w:tmpl w:val="AEDA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4BDA"/>
    <w:rsid w:val="00081263"/>
    <w:rsid w:val="000A418F"/>
    <w:rsid w:val="00304BDA"/>
    <w:rsid w:val="00760543"/>
    <w:rsid w:val="00987C45"/>
    <w:rsid w:val="00A70615"/>
    <w:rsid w:val="00A9117B"/>
    <w:rsid w:val="00BF2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823BB"/>
  <w15:chartTrackingRefBased/>
  <w15:docId w15:val="{E094B8D9-C906-4220-838E-C0326645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4B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706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081225">
      <w:bodyDiv w:val="1"/>
      <w:marLeft w:val="0"/>
      <w:marRight w:val="0"/>
      <w:marTop w:val="0"/>
      <w:marBottom w:val="0"/>
      <w:divBdr>
        <w:top w:val="none" w:sz="0" w:space="0" w:color="auto"/>
        <w:left w:val="none" w:sz="0" w:space="0" w:color="auto"/>
        <w:bottom w:val="none" w:sz="0" w:space="0" w:color="auto"/>
        <w:right w:val="none" w:sz="0" w:space="0" w:color="auto"/>
      </w:divBdr>
    </w:div>
    <w:div w:id="118650639">
      <w:bodyDiv w:val="1"/>
      <w:marLeft w:val="0"/>
      <w:marRight w:val="0"/>
      <w:marTop w:val="0"/>
      <w:marBottom w:val="0"/>
      <w:divBdr>
        <w:top w:val="none" w:sz="0" w:space="0" w:color="auto"/>
        <w:left w:val="none" w:sz="0" w:space="0" w:color="auto"/>
        <w:bottom w:val="none" w:sz="0" w:space="0" w:color="auto"/>
        <w:right w:val="none" w:sz="0" w:space="0" w:color="auto"/>
      </w:divBdr>
    </w:div>
    <w:div w:id="334963092">
      <w:bodyDiv w:val="1"/>
      <w:marLeft w:val="0"/>
      <w:marRight w:val="0"/>
      <w:marTop w:val="0"/>
      <w:marBottom w:val="0"/>
      <w:divBdr>
        <w:top w:val="none" w:sz="0" w:space="0" w:color="auto"/>
        <w:left w:val="none" w:sz="0" w:space="0" w:color="auto"/>
        <w:bottom w:val="none" w:sz="0" w:space="0" w:color="auto"/>
        <w:right w:val="none" w:sz="0" w:space="0" w:color="auto"/>
      </w:divBdr>
    </w:div>
    <w:div w:id="694622466">
      <w:bodyDiv w:val="1"/>
      <w:marLeft w:val="0"/>
      <w:marRight w:val="0"/>
      <w:marTop w:val="0"/>
      <w:marBottom w:val="0"/>
      <w:divBdr>
        <w:top w:val="none" w:sz="0" w:space="0" w:color="auto"/>
        <w:left w:val="none" w:sz="0" w:space="0" w:color="auto"/>
        <w:bottom w:val="none" w:sz="0" w:space="0" w:color="auto"/>
        <w:right w:val="none" w:sz="0" w:space="0" w:color="auto"/>
      </w:divBdr>
    </w:div>
    <w:div w:id="940642794">
      <w:bodyDiv w:val="1"/>
      <w:marLeft w:val="0"/>
      <w:marRight w:val="0"/>
      <w:marTop w:val="0"/>
      <w:marBottom w:val="0"/>
      <w:divBdr>
        <w:top w:val="none" w:sz="0" w:space="0" w:color="auto"/>
        <w:left w:val="none" w:sz="0" w:space="0" w:color="auto"/>
        <w:bottom w:val="none" w:sz="0" w:space="0" w:color="auto"/>
        <w:right w:val="none" w:sz="0" w:space="0" w:color="auto"/>
      </w:divBdr>
    </w:div>
    <w:div w:id="1028457408">
      <w:bodyDiv w:val="1"/>
      <w:marLeft w:val="0"/>
      <w:marRight w:val="0"/>
      <w:marTop w:val="0"/>
      <w:marBottom w:val="0"/>
      <w:divBdr>
        <w:top w:val="none" w:sz="0" w:space="0" w:color="auto"/>
        <w:left w:val="none" w:sz="0" w:space="0" w:color="auto"/>
        <w:bottom w:val="none" w:sz="0" w:space="0" w:color="auto"/>
        <w:right w:val="none" w:sz="0" w:space="0" w:color="auto"/>
      </w:divBdr>
    </w:div>
    <w:div w:id="1144352684">
      <w:bodyDiv w:val="1"/>
      <w:marLeft w:val="0"/>
      <w:marRight w:val="0"/>
      <w:marTop w:val="0"/>
      <w:marBottom w:val="0"/>
      <w:divBdr>
        <w:top w:val="none" w:sz="0" w:space="0" w:color="auto"/>
        <w:left w:val="none" w:sz="0" w:space="0" w:color="auto"/>
        <w:bottom w:val="none" w:sz="0" w:space="0" w:color="auto"/>
        <w:right w:val="none" w:sz="0" w:space="0" w:color="auto"/>
      </w:divBdr>
    </w:div>
    <w:div w:id="1201479487">
      <w:bodyDiv w:val="1"/>
      <w:marLeft w:val="0"/>
      <w:marRight w:val="0"/>
      <w:marTop w:val="0"/>
      <w:marBottom w:val="0"/>
      <w:divBdr>
        <w:top w:val="none" w:sz="0" w:space="0" w:color="auto"/>
        <w:left w:val="none" w:sz="0" w:space="0" w:color="auto"/>
        <w:bottom w:val="none" w:sz="0" w:space="0" w:color="auto"/>
        <w:right w:val="none" w:sz="0" w:space="0" w:color="auto"/>
      </w:divBdr>
    </w:div>
    <w:div w:id="1231379656">
      <w:bodyDiv w:val="1"/>
      <w:marLeft w:val="0"/>
      <w:marRight w:val="0"/>
      <w:marTop w:val="0"/>
      <w:marBottom w:val="0"/>
      <w:divBdr>
        <w:top w:val="none" w:sz="0" w:space="0" w:color="auto"/>
        <w:left w:val="none" w:sz="0" w:space="0" w:color="auto"/>
        <w:bottom w:val="none" w:sz="0" w:space="0" w:color="auto"/>
        <w:right w:val="none" w:sz="0" w:space="0" w:color="auto"/>
      </w:divBdr>
    </w:div>
    <w:div w:id="1235697979">
      <w:bodyDiv w:val="1"/>
      <w:marLeft w:val="0"/>
      <w:marRight w:val="0"/>
      <w:marTop w:val="0"/>
      <w:marBottom w:val="0"/>
      <w:divBdr>
        <w:top w:val="none" w:sz="0" w:space="0" w:color="auto"/>
        <w:left w:val="none" w:sz="0" w:space="0" w:color="auto"/>
        <w:bottom w:val="none" w:sz="0" w:space="0" w:color="auto"/>
        <w:right w:val="none" w:sz="0" w:space="0" w:color="auto"/>
      </w:divBdr>
    </w:div>
    <w:div w:id="172860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3</Pages>
  <Words>625</Words>
  <Characters>3565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4</cp:revision>
  <dcterms:created xsi:type="dcterms:W3CDTF">2023-10-25T17:49:00Z</dcterms:created>
  <dcterms:modified xsi:type="dcterms:W3CDTF">2023-10-25T22:19:00Z</dcterms:modified>
</cp:coreProperties>
</file>