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A26F28" w14:textId="77777777" w:rsidR="00E704D5" w:rsidRPr="00595791" w:rsidRDefault="00E704D5" w:rsidP="00E704D5">
      <w:pPr>
        <w:spacing w:line="259" w:lineRule="auto"/>
        <w:jc w:val="left"/>
        <w:rPr>
          <w:rFonts w:cs="Times New Roman"/>
        </w:rPr>
      </w:pPr>
      <w:r w:rsidRPr="00595791">
        <w:rPr>
          <w:rFonts w:cs="Times New Roman"/>
          <w:noProof/>
        </w:rPr>
        <w:drawing>
          <wp:anchor distT="0" distB="0" distL="114300" distR="114300" simplePos="0" relativeHeight="251659264" behindDoc="1" locked="0" layoutInCell="1" allowOverlap="1" wp14:anchorId="088287F6" wp14:editId="12A6928E">
            <wp:simplePos x="0" y="0"/>
            <wp:positionH relativeFrom="column">
              <wp:posOffset>0</wp:posOffset>
            </wp:positionH>
            <wp:positionV relativeFrom="paragraph">
              <wp:posOffset>292100</wp:posOffset>
            </wp:positionV>
            <wp:extent cx="1809750" cy="723900"/>
            <wp:effectExtent l="0" t="0" r="0" b="0"/>
            <wp:wrapTight wrapText="bothSides">
              <wp:wrapPolygon edited="0">
                <wp:start x="0" y="568"/>
                <wp:lineTo x="0" y="19326"/>
                <wp:lineTo x="8413" y="20463"/>
                <wp:lineTo x="9777" y="20463"/>
                <wp:lineTo x="21373" y="19326"/>
                <wp:lineTo x="21373" y="10800"/>
                <wp:lineTo x="19099" y="9663"/>
                <wp:lineTo x="19781" y="1705"/>
                <wp:lineTo x="15461" y="568"/>
                <wp:lineTo x="0" y="568"/>
              </wp:wrapPolygon>
            </wp:wrapTight>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A8F2898" w14:textId="77777777" w:rsidR="00E704D5" w:rsidRPr="00595791" w:rsidRDefault="00E704D5" w:rsidP="00E704D5">
      <w:pPr>
        <w:spacing w:line="259" w:lineRule="auto"/>
        <w:jc w:val="left"/>
        <w:rPr>
          <w:rFonts w:cs="Times New Roman"/>
        </w:rPr>
      </w:pPr>
    </w:p>
    <w:p w14:paraId="611551F8" w14:textId="77777777" w:rsidR="00E704D5" w:rsidRPr="00595791" w:rsidRDefault="00E704D5" w:rsidP="00E704D5">
      <w:pPr>
        <w:spacing w:line="259" w:lineRule="auto"/>
        <w:jc w:val="left"/>
        <w:rPr>
          <w:rFonts w:cs="Times New Roman"/>
        </w:rPr>
      </w:pPr>
    </w:p>
    <w:p w14:paraId="09F66F96" w14:textId="77777777" w:rsidR="00E704D5" w:rsidRPr="00595791" w:rsidRDefault="00E704D5" w:rsidP="00E704D5">
      <w:pPr>
        <w:spacing w:line="259" w:lineRule="auto"/>
        <w:jc w:val="left"/>
        <w:rPr>
          <w:rFonts w:cs="Times New Roman"/>
        </w:rPr>
      </w:pPr>
    </w:p>
    <w:p w14:paraId="4E2394D3" w14:textId="77777777" w:rsidR="00E704D5" w:rsidRPr="00595791" w:rsidRDefault="00E704D5" w:rsidP="00AE3313">
      <w:pPr>
        <w:spacing w:line="259" w:lineRule="auto"/>
        <w:jc w:val="center"/>
        <w:rPr>
          <w:rFonts w:cs="Times New Roman"/>
        </w:rPr>
      </w:pPr>
      <w:proofErr w:type="spellStart"/>
      <w:r w:rsidRPr="00595791">
        <w:rPr>
          <w:rFonts w:cs="Times New Roman"/>
        </w:rPr>
        <w:t>Programme</w:t>
      </w:r>
      <w:proofErr w:type="spellEnd"/>
      <w:r w:rsidRPr="00595791">
        <w:rPr>
          <w:rFonts w:cs="Times New Roman"/>
        </w:rPr>
        <w:t xml:space="preserve"> Name: </w:t>
      </w:r>
      <w:r w:rsidRPr="00595791">
        <w:rPr>
          <w:rFonts w:cs="Times New Roman"/>
          <w:sz w:val="22"/>
        </w:rPr>
        <w:t>Master of Business Administration</w:t>
      </w:r>
    </w:p>
    <w:p w14:paraId="4611397F" w14:textId="451E88C9" w:rsidR="00E704D5" w:rsidRPr="00595791" w:rsidRDefault="00E704D5" w:rsidP="00AE3313">
      <w:pPr>
        <w:spacing w:line="259" w:lineRule="auto"/>
        <w:jc w:val="center"/>
        <w:rPr>
          <w:rFonts w:cs="Times New Roman"/>
        </w:rPr>
      </w:pPr>
      <w:r w:rsidRPr="00595791">
        <w:rPr>
          <w:rFonts w:cs="Times New Roman"/>
        </w:rPr>
        <w:t xml:space="preserve">Module Code: </w:t>
      </w:r>
      <w:r w:rsidRPr="00595791">
        <w:rPr>
          <w:rFonts w:cs="Times New Roman"/>
          <w:sz w:val="22"/>
        </w:rPr>
        <w:t>LCMB7024</w:t>
      </w:r>
    </w:p>
    <w:p w14:paraId="1DD7849F" w14:textId="741ADBA8" w:rsidR="00E704D5" w:rsidRPr="00595791" w:rsidRDefault="00E704D5" w:rsidP="00AE3313">
      <w:pPr>
        <w:spacing w:line="259" w:lineRule="auto"/>
        <w:jc w:val="center"/>
        <w:rPr>
          <w:rFonts w:cs="Times New Roman"/>
          <w:sz w:val="22"/>
        </w:rPr>
      </w:pPr>
      <w:r w:rsidRPr="00595791">
        <w:rPr>
          <w:rFonts w:cs="Times New Roman"/>
        </w:rPr>
        <w:t xml:space="preserve">Module Title: </w:t>
      </w:r>
      <w:r w:rsidRPr="00595791">
        <w:rPr>
          <w:rFonts w:cs="Times New Roman"/>
          <w:sz w:val="22"/>
        </w:rPr>
        <w:t>Marketing Management</w:t>
      </w:r>
    </w:p>
    <w:p w14:paraId="7007862D" w14:textId="4E7DB9B9" w:rsidR="00E704D5" w:rsidRPr="00595791" w:rsidRDefault="00E704D5" w:rsidP="00AE3313">
      <w:pPr>
        <w:spacing w:line="259" w:lineRule="auto"/>
        <w:jc w:val="center"/>
        <w:rPr>
          <w:rFonts w:cs="Times New Roman"/>
        </w:rPr>
      </w:pPr>
      <w:r w:rsidRPr="00595791">
        <w:rPr>
          <w:rFonts w:cs="Times New Roman"/>
        </w:rPr>
        <w:t xml:space="preserve">Title: </w:t>
      </w:r>
      <w:r w:rsidR="00C32476" w:rsidRPr="00595791">
        <w:rPr>
          <w:rFonts w:cs="Times New Roman"/>
          <w:b/>
          <w:bCs/>
        </w:rPr>
        <w:t>Marketing Strategies of Pioneers and Followers in the Electric Vehicle Industry</w:t>
      </w:r>
    </w:p>
    <w:p w14:paraId="6BB351F3" w14:textId="60728639" w:rsidR="00E704D5" w:rsidRPr="00595791" w:rsidRDefault="00E704D5" w:rsidP="00AE3313">
      <w:pPr>
        <w:spacing w:line="259" w:lineRule="auto"/>
        <w:jc w:val="center"/>
        <w:rPr>
          <w:rFonts w:cs="Times New Roman"/>
        </w:rPr>
      </w:pPr>
      <w:r w:rsidRPr="00595791">
        <w:rPr>
          <w:rFonts w:cs="Times New Roman"/>
        </w:rPr>
        <w:t xml:space="preserve">Lecturer Name: </w:t>
      </w:r>
      <w:r w:rsidRPr="00595791">
        <w:rPr>
          <w:rFonts w:cs="Times New Roman"/>
          <w:sz w:val="22"/>
        </w:rPr>
        <w:t xml:space="preserve">Dian </w:t>
      </w:r>
      <w:proofErr w:type="spellStart"/>
      <w:r w:rsidRPr="00595791">
        <w:rPr>
          <w:rFonts w:cs="Times New Roman"/>
          <w:sz w:val="22"/>
        </w:rPr>
        <w:t>Mayasari</w:t>
      </w:r>
      <w:proofErr w:type="spellEnd"/>
    </w:p>
    <w:p w14:paraId="595BBCCE" w14:textId="43A784B1" w:rsidR="00E704D5" w:rsidRPr="00595791" w:rsidRDefault="00E704D5" w:rsidP="00AE3313">
      <w:pPr>
        <w:spacing w:line="259" w:lineRule="auto"/>
        <w:jc w:val="center"/>
        <w:rPr>
          <w:rFonts w:cs="Times New Roman"/>
        </w:rPr>
      </w:pPr>
      <w:r w:rsidRPr="00595791">
        <w:rPr>
          <w:rFonts w:cs="Times New Roman"/>
        </w:rPr>
        <w:t>Student Name:</w:t>
      </w:r>
      <w:r w:rsidR="00595791">
        <w:rPr>
          <w:rFonts w:cs="Times New Roman"/>
        </w:rPr>
        <w:t xml:space="preserve"> Sharaf Uddin</w:t>
      </w:r>
    </w:p>
    <w:p w14:paraId="2F670979" w14:textId="7143EF94" w:rsidR="00E704D5" w:rsidRPr="00595791" w:rsidRDefault="00E704D5" w:rsidP="00AE3313">
      <w:pPr>
        <w:spacing w:line="259" w:lineRule="auto"/>
        <w:jc w:val="center"/>
        <w:rPr>
          <w:rFonts w:cs="Times New Roman"/>
        </w:rPr>
      </w:pPr>
      <w:r w:rsidRPr="00595791">
        <w:rPr>
          <w:rFonts w:cs="Times New Roman"/>
        </w:rPr>
        <w:t>Student ID:</w:t>
      </w:r>
      <w:r w:rsidR="00595791">
        <w:rPr>
          <w:rFonts w:cs="Times New Roman"/>
        </w:rPr>
        <w:t xml:space="preserve"> 2438922</w:t>
      </w:r>
    </w:p>
    <w:p w14:paraId="0BD86AB6" w14:textId="4566E397" w:rsidR="00E704D5" w:rsidRPr="00595791" w:rsidRDefault="00E704D5" w:rsidP="00AE3313">
      <w:pPr>
        <w:spacing w:line="259" w:lineRule="auto"/>
        <w:jc w:val="center"/>
        <w:rPr>
          <w:rFonts w:cs="Times New Roman"/>
        </w:rPr>
      </w:pPr>
      <w:r w:rsidRPr="00595791">
        <w:rPr>
          <w:rFonts w:cs="Times New Roman"/>
        </w:rPr>
        <w:t>Submission Date:</w:t>
      </w:r>
      <w:r w:rsidR="00595791">
        <w:rPr>
          <w:rFonts w:cs="Times New Roman"/>
        </w:rPr>
        <w:t xml:space="preserve"> 24/10/2025</w:t>
      </w:r>
    </w:p>
    <w:p w14:paraId="6517A315" w14:textId="6B5DE305" w:rsidR="00A17608" w:rsidRPr="00595791" w:rsidRDefault="00A17608">
      <w:pPr>
        <w:spacing w:line="259" w:lineRule="auto"/>
        <w:jc w:val="left"/>
        <w:rPr>
          <w:rFonts w:cs="Times New Roman"/>
        </w:rPr>
      </w:pPr>
      <w:r w:rsidRPr="00595791">
        <w:rPr>
          <w:rFonts w:cs="Times New Roman"/>
        </w:rPr>
        <w:br w:type="page"/>
      </w:r>
    </w:p>
    <w:sdt>
      <w:sdtPr>
        <w:rPr>
          <w:rFonts w:ascii="Times New Roman" w:eastAsiaTheme="minorHAnsi" w:hAnsi="Times New Roman" w:cs="Times New Roman"/>
          <w:color w:val="auto"/>
          <w:kern w:val="2"/>
          <w:sz w:val="24"/>
          <w:szCs w:val="22"/>
          <w14:ligatures w14:val="standardContextual"/>
        </w:rPr>
        <w:id w:val="-974294460"/>
        <w:docPartObj>
          <w:docPartGallery w:val="Table of Contents"/>
          <w:docPartUnique/>
        </w:docPartObj>
      </w:sdtPr>
      <w:sdtEndPr>
        <w:rPr>
          <w:b/>
          <w:bCs/>
          <w:noProof/>
        </w:rPr>
      </w:sdtEndPr>
      <w:sdtContent>
        <w:p w14:paraId="6E835ADE" w14:textId="4A922089" w:rsidR="00A17608" w:rsidRPr="00595791" w:rsidRDefault="00A17608">
          <w:pPr>
            <w:pStyle w:val="TOCHeading"/>
            <w:rPr>
              <w:rFonts w:ascii="Times New Roman" w:hAnsi="Times New Roman" w:cs="Times New Roman"/>
              <w:color w:val="auto"/>
            </w:rPr>
          </w:pPr>
          <w:r w:rsidRPr="00595791">
            <w:rPr>
              <w:rFonts w:ascii="Times New Roman" w:hAnsi="Times New Roman" w:cs="Times New Roman"/>
              <w:color w:val="auto"/>
            </w:rPr>
            <w:t>Table of Contents</w:t>
          </w:r>
        </w:p>
        <w:p w14:paraId="40AB0FDF" w14:textId="50328F1E" w:rsidR="00D26F09" w:rsidRPr="00595791" w:rsidRDefault="00A17608">
          <w:pPr>
            <w:pStyle w:val="TOC1"/>
            <w:tabs>
              <w:tab w:val="right" w:leader="dot" w:pos="9350"/>
            </w:tabs>
            <w:rPr>
              <w:rFonts w:eastAsiaTheme="minorEastAsia" w:cs="Times New Roman"/>
              <w:noProof/>
              <w:szCs w:val="24"/>
            </w:rPr>
          </w:pPr>
          <w:r w:rsidRPr="00595791">
            <w:rPr>
              <w:rFonts w:cs="Times New Roman"/>
            </w:rPr>
            <w:fldChar w:fldCharType="begin"/>
          </w:r>
          <w:r w:rsidRPr="00595791">
            <w:rPr>
              <w:rFonts w:cs="Times New Roman"/>
            </w:rPr>
            <w:instrText xml:space="preserve"> TOC \o "1-3" \h \z \u </w:instrText>
          </w:r>
          <w:r w:rsidRPr="00595791">
            <w:rPr>
              <w:rFonts w:cs="Times New Roman"/>
            </w:rPr>
            <w:fldChar w:fldCharType="separate"/>
          </w:r>
          <w:hyperlink w:anchor="_Toc212022281" w:history="1">
            <w:r w:rsidR="00D26F09" w:rsidRPr="00595791">
              <w:rPr>
                <w:rStyle w:val="Hyperlink"/>
                <w:rFonts w:cs="Times New Roman"/>
                <w:noProof/>
              </w:rPr>
              <w:t>Introduction</w:t>
            </w:r>
            <w:r w:rsidR="00D26F09" w:rsidRPr="00595791">
              <w:rPr>
                <w:rFonts w:cs="Times New Roman"/>
                <w:noProof/>
                <w:webHidden/>
              </w:rPr>
              <w:tab/>
            </w:r>
            <w:r w:rsidR="00D26F09" w:rsidRPr="00595791">
              <w:rPr>
                <w:rFonts w:cs="Times New Roman"/>
                <w:noProof/>
                <w:webHidden/>
              </w:rPr>
              <w:fldChar w:fldCharType="begin"/>
            </w:r>
            <w:r w:rsidR="00D26F09" w:rsidRPr="00595791">
              <w:rPr>
                <w:rFonts w:cs="Times New Roman"/>
                <w:noProof/>
                <w:webHidden/>
              </w:rPr>
              <w:instrText xml:space="preserve"> PAGEREF _Toc212022281 \h </w:instrText>
            </w:r>
            <w:r w:rsidR="00D26F09" w:rsidRPr="00595791">
              <w:rPr>
                <w:rFonts w:cs="Times New Roman"/>
                <w:noProof/>
                <w:webHidden/>
              </w:rPr>
            </w:r>
            <w:r w:rsidR="00D26F09" w:rsidRPr="00595791">
              <w:rPr>
                <w:rFonts w:cs="Times New Roman"/>
                <w:noProof/>
                <w:webHidden/>
              </w:rPr>
              <w:fldChar w:fldCharType="separate"/>
            </w:r>
            <w:r w:rsidR="00D26F09" w:rsidRPr="00595791">
              <w:rPr>
                <w:rFonts w:cs="Times New Roman"/>
                <w:noProof/>
                <w:webHidden/>
              </w:rPr>
              <w:t>3</w:t>
            </w:r>
            <w:r w:rsidR="00D26F09" w:rsidRPr="00595791">
              <w:rPr>
                <w:rFonts w:cs="Times New Roman"/>
                <w:noProof/>
                <w:webHidden/>
              </w:rPr>
              <w:fldChar w:fldCharType="end"/>
            </w:r>
          </w:hyperlink>
        </w:p>
        <w:p w14:paraId="7D8CC7A8" w14:textId="0160B11A" w:rsidR="00D26F09" w:rsidRPr="00595791" w:rsidRDefault="00D26F09">
          <w:pPr>
            <w:pStyle w:val="TOC1"/>
            <w:tabs>
              <w:tab w:val="right" w:leader="dot" w:pos="9350"/>
            </w:tabs>
            <w:rPr>
              <w:rFonts w:eastAsiaTheme="minorEastAsia" w:cs="Times New Roman"/>
              <w:noProof/>
              <w:szCs w:val="24"/>
            </w:rPr>
          </w:pPr>
          <w:hyperlink w:anchor="_Toc212022282" w:history="1">
            <w:r w:rsidRPr="00595791">
              <w:rPr>
                <w:rStyle w:val="Hyperlink"/>
                <w:rFonts w:cs="Times New Roman"/>
                <w:noProof/>
              </w:rPr>
              <w:t>1. Task 1: Critical Analysis of the Macro Marketing Environment</w:t>
            </w:r>
            <w:r w:rsidRPr="00595791">
              <w:rPr>
                <w:rFonts w:cs="Times New Roman"/>
                <w:noProof/>
                <w:webHidden/>
              </w:rPr>
              <w:tab/>
            </w:r>
            <w:r w:rsidRPr="00595791">
              <w:rPr>
                <w:rFonts w:cs="Times New Roman"/>
                <w:noProof/>
                <w:webHidden/>
              </w:rPr>
              <w:fldChar w:fldCharType="begin"/>
            </w:r>
            <w:r w:rsidRPr="00595791">
              <w:rPr>
                <w:rFonts w:cs="Times New Roman"/>
                <w:noProof/>
                <w:webHidden/>
              </w:rPr>
              <w:instrText xml:space="preserve"> PAGEREF _Toc212022282 \h </w:instrText>
            </w:r>
            <w:r w:rsidRPr="00595791">
              <w:rPr>
                <w:rFonts w:cs="Times New Roman"/>
                <w:noProof/>
                <w:webHidden/>
              </w:rPr>
            </w:r>
            <w:r w:rsidRPr="00595791">
              <w:rPr>
                <w:rFonts w:cs="Times New Roman"/>
                <w:noProof/>
                <w:webHidden/>
              </w:rPr>
              <w:fldChar w:fldCharType="separate"/>
            </w:r>
            <w:r w:rsidRPr="00595791">
              <w:rPr>
                <w:rFonts w:cs="Times New Roman"/>
                <w:noProof/>
                <w:webHidden/>
              </w:rPr>
              <w:t>4</w:t>
            </w:r>
            <w:r w:rsidRPr="00595791">
              <w:rPr>
                <w:rFonts w:cs="Times New Roman"/>
                <w:noProof/>
                <w:webHidden/>
              </w:rPr>
              <w:fldChar w:fldCharType="end"/>
            </w:r>
          </w:hyperlink>
        </w:p>
        <w:p w14:paraId="1CD47C95" w14:textId="6C768AE1" w:rsidR="00D26F09" w:rsidRPr="00595791" w:rsidRDefault="00D26F09">
          <w:pPr>
            <w:pStyle w:val="TOC2"/>
            <w:tabs>
              <w:tab w:val="right" w:leader="dot" w:pos="9350"/>
            </w:tabs>
            <w:rPr>
              <w:rFonts w:eastAsiaTheme="minorEastAsia" w:cs="Times New Roman"/>
              <w:noProof/>
              <w:szCs w:val="24"/>
            </w:rPr>
          </w:pPr>
          <w:hyperlink w:anchor="_Toc212022283" w:history="1">
            <w:r w:rsidRPr="00595791">
              <w:rPr>
                <w:rStyle w:val="Hyperlink"/>
                <w:rFonts w:cs="Times New Roman"/>
                <w:noProof/>
              </w:rPr>
              <w:t>1.1 Understanding the Macro Marketing Environment</w:t>
            </w:r>
            <w:r w:rsidRPr="00595791">
              <w:rPr>
                <w:rFonts w:cs="Times New Roman"/>
                <w:noProof/>
                <w:webHidden/>
              </w:rPr>
              <w:tab/>
            </w:r>
            <w:r w:rsidRPr="00595791">
              <w:rPr>
                <w:rFonts w:cs="Times New Roman"/>
                <w:noProof/>
                <w:webHidden/>
              </w:rPr>
              <w:fldChar w:fldCharType="begin"/>
            </w:r>
            <w:r w:rsidRPr="00595791">
              <w:rPr>
                <w:rFonts w:cs="Times New Roman"/>
                <w:noProof/>
                <w:webHidden/>
              </w:rPr>
              <w:instrText xml:space="preserve"> PAGEREF _Toc212022283 \h </w:instrText>
            </w:r>
            <w:r w:rsidRPr="00595791">
              <w:rPr>
                <w:rFonts w:cs="Times New Roman"/>
                <w:noProof/>
                <w:webHidden/>
              </w:rPr>
            </w:r>
            <w:r w:rsidRPr="00595791">
              <w:rPr>
                <w:rFonts w:cs="Times New Roman"/>
                <w:noProof/>
                <w:webHidden/>
              </w:rPr>
              <w:fldChar w:fldCharType="separate"/>
            </w:r>
            <w:r w:rsidRPr="00595791">
              <w:rPr>
                <w:rFonts w:cs="Times New Roman"/>
                <w:noProof/>
                <w:webHidden/>
              </w:rPr>
              <w:t>4</w:t>
            </w:r>
            <w:r w:rsidRPr="00595791">
              <w:rPr>
                <w:rFonts w:cs="Times New Roman"/>
                <w:noProof/>
                <w:webHidden/>
              </w:rPr>
              <w:fldChar w:fldCharType="end"/>
            </w:r>
          </w:hyperlink>
        </w:p>
        <w:p w14:paraId="1EBC200C" w14:textId="0D3C44D1" w:rsidR="00D26F09" w:rsidRPr="00595791" w:rsidRDefault="00D26F09">
          <w:pPr>
            <w:pStyle w:val="TOC2"/>
            <w:tabs>
              <w:tab w:val="right" w:leader="dot" w:pos="9350"/>
            </w:tabs>
            <w:rPr>
              <w:rFonts w:eastAsiaTheme="minorEastAsia" w:cs="Times New Roman"/>
              <w:noProof/>
              <w:szCs w:val="24"/>
            </w:rPr>
          </w:pPr>
          <w:hyperlink w:anchor="_Toc212022284" w:history="1">
            <w:r w:rsidRPr="00595791">
              <w:rPr>
                <w:rStyle w:val="Hyperlink"/>
                <w:rFonts w:cs="Times New Roman"/>
                <w:noProof/>
              </w:rPr>
              <w:t>1.2 Selection of Two Macro Environmental Actors</w:t>
            </w:r>
            <w:r w:rsidRPr="00595791">
              <w:rPr>
                <w:rFonts w:cs="Times New Roman"/>
                <w:noProof/>
                <w:webHidden/>
              </w:rPr>
              <w:tab/>
            </w:r>
            <w:r w:rsidRPr="00595791">
              <w:rPr>
                <w:rFonts w:cs="Times New Roman"/>
                <w:noProof/>
                <w:webHidden/>
              </w:rPr>
              <w:fldChar w:fldCharType="begin"/>
            </w:r>
            <w:r w:rsidRPr="00595791">
              <w:rPr>
                <w:rFonts w:cs="Times New Roman"/>
                <w:noProof/>
                <w:webHidden/>
              </w:rPr>
              <w:instrText xml:space="preserve"> PAGEREF _Toc212022284 \h </w:instrText>
            </w:r>
            <w:r w:rsidRPr="00595791">
              <w:rPr>
                <w:rFonts w:cs="Times New Roman"/>
                <w:noProof/>
                <w:webHidden/>
              </w:rPr>
            </w:r>
            <w:r w:rsidRPr="00595791">
              <w:rPr>
                <w:rFonts w:cs="Times New Roman"/>
                <w:noProof/>
                <w:webHidden/>
              </w:rPr>
              <w:fldChar w:fldCharType="separate"/>
            </w:r>
            <w:r w:rsidRPr="00595791">
              <w:rPr>
                <w:rFonts w:cs="Times New Roman"/>
                <w:noProof/>
                <w:webHidden/>
              </w:rPr>
              <w:t>4</w:t>
            </w:r>
            <w:r w:rsidRPr="00595791">
              <w:rPr>
                <w:rFonts w:cs="Times New Roman"/>
                <w:noProof/>
                <w:webHidden/>
              </w:rPr>
              <w:fldChar w:fldCharType="end"/>
            </w:r>
          </w:hyperlink>
        </w:p>
        <w:p w14:paraId="32261D83" w14:textId="24CFEE64" w:rsidR="00D26F09" w:rsidRPr="00595791" w:rsidRDefault="00D26F09">
          <w:pPr>
            <w:pStyle w:val="TOC2"/>
            <w:tabs>
              <w:tab w:val="right" w:leader="dot" w:pos="9350"/>
            </w:tabs>
            <w:rPr>
              <w:rFonts w:eastAsiaTheme="minorEastAsia" w:cs="Times New Roman"/>
              <w:noProof/>
              <w:szCs w:val="24"/>
            </w:rPr>
          </w:pPr>
          <w:hyperlink w:anchor="_Toc212022285" w:history="1">
            <w:r w:rsidRPr="00595791">
              <w:rPr>
                <w:rStyle w:val="Hyperlink"/>
                <w:rFonts w:cs="Times New Roman"/>
                <w:noProof/>
              </w:rPr>
              <w:t>1.3 Impact Analysis: Opportunities and Threats.</w:t>
            </w:r>
            <w:r w:rsidRPr="00595791">
              <w:rPr>
                <w:rFonts w:cs="Times New Roman"/>
                <w:noProof/>
                <w:webHidden/>
              </w:rPr>
              <w:tab/>
            </w:r>
            <w:r w:rsidRPr="00595791">
              <w:rPr>
                <w:rFonts w:cs="Times New Roman"/>
                <w:noProof/>
                <w:webHidden/>
              </w:rPr>
              <w:fldChar w:fldCharType="begin"/>
            </w:r>
            <w:r w:rsidRPr="00595791">
              <w:rPr>
                <w:rFonts w:cs="Times New Roman"/>
                <w:noProof/>
                <w:webHidden/>
              </w:rPr>
              <w:instrText xml:space="preserve"> PAGEREF _Toc212022285 \h </w:instrText>
            </w:r>
            <w:r w:rsidRPr="00595791">
              <w:rPr>
                <w:rFonts w:cs="Times New Roman"/>
                <w:noProof/>
                <w:webHidden/>
              </w:rPr>
            </w:r>
            <w:r w:rsidRPr="00595791">
              <w:rPr>
                <w:rFonts w:cs="Times New Roman"/>
                <w:noProof/>
                <w:webHidden/>
              </w:rPr>
              <w:fldChar w:fldCharType="separate"/>
            </w:r>
            <w:r w:rsidRPr="00595791">
              <w:rPr>
                <w:rFonts w:cs="Times New Roman"/>
                <w:noProof/>
                <w:webHidden/>
              </w:rPr>
              <w:t>5</w:t>
            </w:r>
            <w:r w:rsidRPr="00595791">
              <w:rPr>
                <w:rFonts w:cs="Times New Roman"/>
                <w:noProof/>
                <w:webHidden/>
              </w:rPr>
              <w:fldChar w:fldCharType="end"/>
            </w:r>
          </w:hyperlink>
        </w:p>
        <w:p w14:paraId="7B470A6B" w14:textId="0C3A80DD" w:rsidR="00D26F09" w:rsidRPr="00595791" w:rsidRDefault="00D26F09">
          <w:pPr>
            <w:pStyle w:val="TOC3"/>
            <w:tabs>
              <w:tab w:val="right" w:leader="dot" w:pos="9350"/>
            </w:tabs>
            <w:rPr>
              <w:rFonts w:eastAsiaTheme="minorEastAsia" w:cs="Times New Roman"/>
              <w:noProof/>
              <w:szCs w:val="24"/>
            </w:rPr>
          </w:pPr>
          <w:hyperlink w:anchor="_Toc212022286" w:history="1">
            <w:r w:rsidRPr="00595791">
              <w:rPr>
                <w:rStyle w:val="Hyperlink"/>
                <w:rFonts w:cs="Times New Roman"/>
                <w:noProof/>
              </w:rPr>
              <w:t>1.3.1 Macro Actor 1: Technological Factors</w:t>
            </w:r>
            <w:r w:rsidRPr="00595791">
              <w:rPr>
                <w:rFonts w:cs="Times New Roman"/>
                <w:noProof/>
                <w:webHidden/>
              </w:rPr>
              <w:tab/>
            </w:r>
            <w:r w:rsidRPr="00595791">
              <w:rPr>
                <w:rFonts w:cs="Times New Roman"/>
                <w:noProof/>
                <w:webHidden/>
              </w:rPr>
              <w:fldChar w:fldCharType="begin"/>
            </w:r>
            <w:r w:rsidRPr="00595791">
              <w:rPr>
                <w:rFonts w:cs="Times New Roman"/>
                <w:noProof/>
                <w:webHidden/>
              </w:rPr>
              <w:instrText xml:space="preserve"> PAGEREF _Toc212022286 \h </w:instrText>
            </w:r>
            <w:r w:rsidRPr="00595791">
              <w:rPr>
                <w:rFonts w:cs="Times New Roman"/>
                <w:noProof/>
                <w:webHidden/>
              </w:rPr>
            </w:r>
            <w:r w:rsidRPr="00595791">
              <w:rPr>
                <w:rFonts w:cs="Times New Roman"/>
                <w:noProof/>
                <w:webHidden/>
              </w:rPr>
              <w:fldChar w:fldCharType="separate"/>
            </w:r>
            <w:r w:rsidRPr="00595791">
              <w:rPr>
                <w:rFonts w:cs="Times New Roman"/>
                <w:noProof/>
                <w:webHidden/>
              </w:rPr>
              <w:t>5</w:t>
            </w:r>
            <w:r w:rsidRPr="00595791">
              <w:rPr>
                <w:rFonts w:cs="Times New Roman"/>
                <w:noProof/>
                <w:webHidden/>
              </w:rPr>
              <w:fldChar w:fldCharType="end"/>
            </w:r>
          </w:hyperlink>
        </w:p>
        <w:p w14:paraId="6F67B749" w14:textId="14DB79A4" w:rsidR="00D26F09" w:rsidRPr="00595791" w:rsidRDefault="00D26F09">
          <w:pPr>
            <w:pStyle w:val="TOC3"/>
            <w:tabs>
              <w:tab w:val="right" w:leader="dot" w:pos="9350"/>
            </w:tabs>
            <w:rPr>
              <w:rFonts w:eastAsiaTheme="minorEastAsia" w:cs="Times New Roman"/>
              <w:noProof/>
              <w:szCs w:val="24"/>
            </w:rPr>
          </w:pPr>
          <w:hyperlink w:anchor="_Toc212022287" w:history="1">
            <w:r w:rsidRPr="00595791">
              <w:rPr>
                <w:rStyle w:val="Hyperlink"/>
                <w:rFonts w:cs="Times New Roman"/>
                <w:noProof/>
              </w:rPr>
              <w:t>1.3.2 Macro Actor 2: Environmental Factors</w:t>
            </w:r>
            <w:r w:rsidRPr="00595791">
              <w:rPr>
                <w:rFonts w:cs="Times New Roman"/>
                <w:noProof/>
                <w:webHidden/>
              </w:rPr>
              <w:tab/>
            </w:r>
            <w:r w:rsidRPr="00595791">
              <w:rPr>
                <w:rFonts w:cs="Times New Roman"/>
                <w:noProof/>
                <w:webHidden/>
              </w:rPr>
              <w:fldChar w:fldCharType="begin"/>
            </w:r>
            <w:r w:rsidRPr="00595791">
              <w:rPr>
                <w:rFonts w:cs="Times New Roman"/>
                <w:noProof/>
                <w:webHidden/>
              </w:rPr>
              <w:instrText xml:space="preserve"> PAGEREF _Toc212022287 \h </w:instrText>
            </w:r>
            <w:r w:rsidRPr="00595791">
              <w:rPr>
                <w:rFonts w:cs="Times New Roman"/>
                <w:noProof/>
                <w:webHidden/>
              </w:rPr>
            </w:r>
            <w:r w:rsidRPr="00595791">
              <w:rPr>
                <w:rFonts w:cs="Times New Roman"/>
                <w:noProof/>
                <w:webHidden/>
              </w:rPr>
              <w:fldChar w:fldCharType="separate"/>
            </w:r>
            <w:r w:rsidRPr="00595791">
              <w:rPr>
                <w:rFonts w:cs="Times New Roman"/>
                <w:noProof/>
                <w:webHidden/>
              </w:rPr>
              <w:t>6</w:t>
            </w:r>
            <w:r w:rsidRPr="00595791">
              <w:rPr>
                <w:rFonts w:cs="Times New Roman"/>
                <w:noProof/>
                <w:webHidden/>
              </w:rPr>
              <w:fldChar w:fldCharType="end"/>
            </w:r>
          </w:hyperlink>
        </w:p>
        <w:p w14:paraId="78EF54A4" w14:textId="30CA8B40" w:rsidR="00D26F09" w:rsidRPr="00595791" w:rsidRDefault="00D26F09">
          <w:pPr>
            <w:pStyle w:val="TOC1"/>
            <w:tabs>
              <w:tab w:val="right" w:leader="dot" w:pos="9350"/>
            </w:tabs>
            <w:rPr>
              <w:rFonts w:eastAsiaTheme="minorEastAsia" w:cs="Times New Roman"/>
              <w:noProof/>
              <w:szCs w:val="24"/>
            </w:rPr>
          </w:pPr>
          <w:hyperlink w:anchor="_Toc212022288" w:history="1">
            <w:r w:rsidRPr="00595791">
              <w:rPr>
                <w:rStyle w:val="Hyperlink"/>
                <w:rFonts w:cs="Times New Roman"/>
                <w:noProof/>
              </w:rPr>
              <w:t>2. Task 2: Strategic Responses by Pioneers and Followers</w:t>
            </w:r>
            <w:r w:rsidRPr="00595791">
              <w:rPr>
                <w:rFonts w:cs="Times New Roman"/>
                <w:noProof/>
                <w:webHidden/>
              </w:rPr>
              <w:tab/>
            </w:r>
            <w:r w:rsidRPr="00595791">
              <w:rPr>
                <w:rFonts w:cs="Times New Roman"/>
                <w:noProof/>
                <w:webHidden/>
              </w:rPr>
              <w:fldChar w:fldCharType="begin"/>
            </w:r>
            <w:r w:rsidRPr="00595791">
              <w:rPr>
                <w:rFonts w:cs="Times New Roman"/>
                <w:noProof/>
                <w:webHidden/>
              </w:rPr>
              <w:instrText xml:space="preserve"> PAGEREF _Toc212022288 \h </w:instrText>
            </w:r>
            <w:r w:rsidRPr="00595791">
              <w:rPr>
                <w:rFonts w:cs="Times New Roman"/>
                <w:noProof/>
                <w:webHidden/>
              </w:rPr>
            </w:r>
            <w:r w:rsidRPr="00595791">
              <w:rPr>
                <w:rFonts w:cs="Times New Roman"/>
                <w:noProof/>
                <w:webHidden/>
              </w:rPr>
              <w:fldChar w:fldCharType="separate"/>
            </w:r>
            <w:r w:rsidRPr="00595791">
              <w:rPr>
                <w:rFonts w:cs="Times New Roman"/>
                <w:noProof/>
                <w:webHidden/>
              </w:rPr>
              <w:t>7</w:t>
            </w:r>
            <w:r w:rsidRPr="00595791">
              <w:rPr>
                <w:rFonts w:cs="Times New Roman"/>
                <w:noProof/>
                <w:webHidden/>
              </w:rPr>
              <w:fldChar w:fldCharType="end"/>
            </w:r>
          </w:hyperlink>
        </w:p>
        <w:p w14:paraId="108F11CA" w14:textId="505939EB" w:rsidR="00D26F09" w:rsidRPr="00595791" w:rsidRDefault="00D26F09">
          <w:pPr>
            <w:pStyle w:val="TOC2"/>
            <w:tabs>
              <w:tab w:val="right" w:leader="dot" w:pos="9350"/>
            </w:tabs>
            <w:rPr>
              <w:rFonts w:eastAsiaTheme="minorEastAsia" w:cs="Times New Roman"/>
              <w:noProof/>
              <w:szCs w:val="24"/>
            </w:rPr>
          </w:pPr>
          <w:hyperlink w:anchor="_Toc212022289" w:history="1">
            <w:r w:rsidRPr="00595791">
              <w:rPr>
                <w:rStyle w:val="Hyperlink"/>
                <w:rFonts w:cs="Times New Roman"/>
                <w:noProof/>
              </w:rPr>
              <w:t>2.1 Strategic Marketing Frameworks</w:t>
            </w:r>
            <w:r w:rsidRPr="00595791">
              <w:rPr>
                <w:rFonts w:cs="Times New Roman"/>
                <w:noProof/>
                <w:webHidden/>
              </w:rPr>
              <w:tab/>
            </w:r>
            <w:r w:rsidRPr="00595791">
              <w:rPr>
                <w:rFonts w:cs="Times New Roman"/>
                <w:noProof/>
                <w:webHidden/>
              </w:rPr>
              <w:fldChar w:fldCharType="begin"/>
            </w:r>
            <w:r w:rsidRPr="00595791">
              <w:rPr>
                <w:rFonts w:cs="Times New Roman"/>
                <w:noProof/>
                <w:webHidden/>
              </w:rPr>
              <w:instrText xml:space="preserve"> PAGEREF _Toc212022289 \h </w:instrText>
            </w:r>
            <w:r w:rsidRPr="00595791">
              <w:rPr>
                <w:rFonts w:cs="Times New Roman"/>
                <w:noProof/>
                <w:webHidden/>
              </w:rPr>
            </w:r>
            <w:r w:rsidRPr="00595791">
              <w:rPr>
                <w:rFonts w:cs="Times New Roman"/>
                <w:noProof/>
                <w:webHidden/>
              </w:rPr>
              <w:fldChar w:fldCharType="separate"/>
            </w:r>
            <w:r w:rsidRPr="00595791">
              <w:rPr>
                <w:rFonts w:cs="Times New Roman"/>
                <w:noProof/>
                <w:webHidden/>
              </w:rPr>
              <w:t>7</w:t>
            </w:r>
            <w:r w:rsidRPr="00595791">
              <w:rPr>
                <w:rFonts w:cs="Times New Roman"/>
                <w:noProof/>
                <w:webHidden/>
              </w:rPr>
              <w:fldChar w:fldCharType="end"/>
            </w:r>
          </w:hyperlink>
        </w:p>
        <w:p w14:paraId="5BAA2FBF" w14:textId="1CDD18A4" w:rsidR="00D26F09" w:rsidRPr="00595791" w:rsidRDefault="00D26F09">
          <w:pPr>
            <w:pStyle w:val="TOC2"/>
            <w:tabs>
              <w:tab w:val="right" w:leader="dot" w:pos="9350"/>
            </w:tabs>
            <w:rPr>
              <w:rFonts w:eastAsiaTheme="minorEastAsia" w:cs="Times New Roman"/>
              <w:noProof/>
              <w:szCs w:val="24"/>
            </w:rPr>
          </w:pPr>
          <w:hyperlink w:anchor="_Toc212022290" w:history="1">
            <w:r w:rsidRPr="00595791">
              <w:rPr>
                <w:rStyle w:val="Hyperlink"/>
                <w:rFonts w:cs="Times New Roman"/>
                <w:noProof/>
              </w:rPr>
              <w:t>2.2 Responses to Macro Actor 1 – Technological Changes</w:t>
            </w:r>
            <w:r w:rsidRPr="00595791">
              <w:rPr>
                <w:rFonts w:cs="Times New Roman"/>
                <w:noProof/>
                <w:webHidden/>
              </w:rPr>
              <w:tab/>
            </w:r>
            <w:r w:rsidRPr="00595791">
              <w:rPr>
                <w:rFonts w:cs="Times New Roman"/>
                <w:noProof/>
                <w:webHidden/>
              </w:rPr>
              <w:fldChar w:fldCharType="begin"/>
            </w:r>
            <w:r w:rsidRPr="00595791">
              <w:rPr>
                <w:rFonts w:cs="Times New Roman"/>
                <w:noProof/>
                <w:webHidden/>
              </w:rPr>
              <w:instrText xml:space="preserve"> PAGEREF _Toc212022290 \h </w:instrText>
            </w:r>
            <w:r w:rsidRPr="00595791">
              <w:rPr>
                <w:rFonts w:cs="Times New Roman"/>
                <w:noProof/>
                <w:webHidden/>
              </w:rPr>
            </w:r>
            <w:r w:rsidRPr="00595791">
              <w:rPr>
                <w:rFonts w:cs="Times New Roman"/>
                <w:noProof/>
                <w:webHidden/>
              </w:rPr>
              <w:fldChar w:fldCharType="separate"/>
            </w:r>
            <w:r w:rsidRPr="00595791">
              <w:rPr>
                <w:rFonts w:cs="Times New Roman"/>
                <w:noProof/>
                <w:webHidden/>
              </w:rPr>
              <w:t>8</w:t>
            </w:r>
            <w:r w:rsidRPr="00595791">
              <w:rPr>
                <w:rFonts w:cs="Times New Roman"/>
                <w:noProof/>
                <w:webHidden/>
              </w:rPr>
              <w:fldChar w:fldCharType="end"/>
            </w:r>
          </w:hyperlink>
        </w:p>
        <w:p w14:paraId="2AF6A986" w14:textId="4F7E8AB6" w:rsidR="00D26F09" w:rsidRPr="00595791" w:rsidRDefault="00D26F09">
          <w:pPr>
            <w:pStyle w:val="TOC2"/>
            <w:tabs>
              <w:tab w:val="right" w:leader="dot" w:pos="9350"/>
            </w:tabs>
            <w:rPr>
              <w:rFonts w:eastAsiaTheme="minorEastAsia" w:cs="Times New Roman"/>
              <w:noProof/>
              <w:szCs w:val="24"/>
            </w:rPr>
          </w:pPr>
          <w:hyperlink w:anchor="_Toc212022291" w:history="1">
            <w:r w:rsidRPr="00595791">
              <w:rPr>
                <w:rStyle w:val="Hyperlink"/>
                <w:rFonts w:cs="Times New Roman"/>
                <w:noProof/>
              </w:rPr>
              <w:t>2.3 Macro Actor 2 Responses to Environmental Changes</w:t>
            </w:r>
            <w:r w:rsidRPr="00595791">
              <w:rPr>
                <w:rFonts w:cs="Times New Roman"/>
                <w:noProof/>
                <w:webHidden/>
              </w:rPr>
              <w:tab/>
            </w:r>
            <w:r w:rsidRPr="00595791">
              <w:rPr>
                <w:rFonts w:cs="Times New Roman"/>
                <w:noProof/>
                <w:webHidden/>
              </w:rPr>
              <w:fldChar w:fldCharType="begin"/>
            </w:r>
            <w:r w:rsidRPr="00595791">
              <w:rPr>
                <w:rFonts w:cs="Times New Roman"/>
                <w:noProof/>
                <w:webHidden/>
              </w:rPr>
              <w:instrText xml:space="preserve"> PAGEREF _Toc212022291 \h </w:instrText>
            </w:r>
            <w:r w:rsidRPr="00595791">
              <w:rPr>
                <w:rFonts w:cs="Times New Roman"/>
                <w:noProof/>
                <w:webHidden/>
              </w:rPr>
            </w:r>
            <w:r w:rsidRPr="00595791">
              <w:rPr>
                <w:rFonts w:cs="Times New Roman"/>
                <w:noProof/>
                <w:webHidden/>
              </w:rPr>
              <w:fldChar w:fldCharType="separate"/>
            </w:r>
            <w:r w:rsidRPr="00595791">
              <w:rPr>
                <w:rFonts w:cs="Times New Roman"/>
                <w:noProof/>
                <w:webHidden/>
              </w:rPr>
              <w:t>11</w:t>
            </w:r>
            <w:r w:rsidRPr="00595791">
              <w:rPr>
                <w:rFonts w:cs="Times New Roman"/>
                <w:noProof/>
                <w:webHidden/>
              </w:rPr>
              <w:fldChar w:fldCharType="end"/>
            </w:r>
          </w:hyperlink>
        </w:p>
        <w:p w14:paraId="53D24C2D" w14:textId="38E60DD3" w:rsidR="00D26F09" w:rsidRPr="00595791" w:rsidRDefault="00D26F09">
          <w:pPr>
            <w:pStyle w:val="TOC1"/>
            <w:tabs>
              <w:tab w:val="right" w:leader="dot" w:pos="9350"/>
            </w:tabs>
            <w:rPr>
              <w:rFonts w:eastAsiaTheme="minorEastAsia" w:cs="Times New Roman"/>
              <w:noProof/>
              <w:szCs w:val="24"/>
            </w:rPr>
          </w:pPr>
          <w:hyperlink w:anchor="_Toc212022292" w:history="1">
            <w:r w:rsidRPr="00595791">
              <w:rPr>
                <w:rStyle w:val="Hyperlink"/>
                <w:rFonts w:cs="Times New Roman"/>
                <w:noProof/>
              </w:rPr>
              <w:t>Conclusion</w:t>
            </w:r>
            <w:r w:rsidRPr="00595791">
              <w:rPr>
                <w:rFonts w:cs="Times New Roman"/>
                <w:noProof/>
                <w:webHidden/>
              </w:rPr>
              <w:tab/>
            </w:r>
            <w:r w:rsidRPr="00595791">
              <w:rPr>
                <w:rFonts w:cs="Times New Roman"/>
                <w:noProof/>
                <w:webHidden/>
              </w:rPr>
              <w:fldChar w:fldCharType="begin"/>
            </w:r>
            <w:r w:rsidRPr="00595791">
              <w:rPr>
                <w:rFonts w:cs="Times New Roman"/>
                <w:noProof/>
                <w:webHidden/>
              </w:rPr>
              <w:instrText xml:space="preserve"> PAGEREF _Toc212022292 \h </w:instrText>
            </w:r>
            <w:r w:rsidRPr="00595791">
              <w:rPr>
                <w:rFonts w:cs="Times New Roman"/>
                <w:noProof/>
                <w:webHidden/>
              </w:rPr>
            </w:r>
            <w:r w:rsidRPr="00595791">
              <w:rPr>
                <w:rFonts w:cs="Times New Roman"/>
                <w:noProof/>
                <w:webHidden/>
              </w:rPr>
              <w:fldChar w:fldCharType="separate"/>
            </w:r>
            <w:r w:rsidRPr="00595791">
              <w:rPr>
                <w:rFonts w:cs="Times New Roman"/>
                <w:noProof/>
                <w:webHidden/>
              </w:rPr>
              <w:t>14</w:t>
            </w:r>
            <w:r w:rsidRPr="00595791">
              <w:rPr>
                <w:rFonts w:cs="Times New Roman"/>
                <w:noProof/>
                <w:webHidden/>
              </w:rPr>
              <w:fldChar w:fldCharType="end"/>
            </w:r>
          </w:hyperlink>
        </w:p>
        <w:p w14:paraId="45C133AA" w14:textId="49E9309C" w:rsidR="00D26F09" w:rsidRPr="00595791" w:rsidRDefault="00D26F09">
          <w:pPr>
            <w:pStyle w:val="TOC1"/>
            <w:tabs>
              <w:tab w:val="right" w:leader="dot" w:pos="9350"/>
            </w:tabs>
            <w:rPr>
              <w:rFonts w:eastAsiaTheme="minorEastAsia" w:cs="Times New Roman"/>
              <w:noProof/>
              <w:szCs w:val="24"/>
            </w:rPr>
          </w:pPr>
          <w:hyperlink w:anchor="_Toc212022293" w:history="1">
            <w:r w:rsidRPr="00595791">
              <w:rPr>
                <w:rStyle w:val="Hyperlink"/>
                <w:rFonts w:cs="Times New Roman"/>
                <w:noProof/>
              </w:rPr>
              <w:t>Reference</w:t>
            </w:r>
            <w:r w:rsidRPr="00595791">
              <w:rPr>
                <w:rFonts w:cs="Times New Roman"/>
                <w:noProof/>
                <w:webHidden/>
              </w:rPr>
              <w:tab/>
            </w:r>
            <w:r w:rsidRPr="00595791">
              <w:rPr>
                <w:rFonts w:cs="Times New Roman"/>
                <w:noProof/>
                <w:webHidden/>
              </w:rPr>
              <w:fldChar w:fldCharType="begin"/>
            </w:r>
            <w:r w:rsidRPr="00595791">
              <w:rPr>
                <w:rFonts w:cs="Times New Roman"/>
                <w:noProof/>
                <w:webHidden/>
              </w:rPr>
              <w:instrText xml:space="preserve"> PAGEREF _Toc212022293 \h </w:instrText>
            </w:r>
            <w:r w:rsidRPr="00595791">
              <w:rPr>
                <w:rFonts w:cs="Times New Roman"/>
                <w:noProof/>
                <w:webHidden/>
              </w:rPr>
            </w:r>
            <w:r w:rsidRPr="00595791">
              <w:rPr>
                <w:rFonts w:cs="Times New Roman"/>
                <w:noProof/>
                <w:webHidden/>
              </w:rPr>
              <w:fldChar w:fldCharType="separate"/>
            </w:r>
            <w:r w:rsidRPr="00595791">
              <w:rPr>
                <w:rFonts w:cs="Times New Roman"/>
                <w:noProof/>
                <w:webHidden/>
              </w:rPr>
              <w:t>15</w:t>
            </w:r>
            <w:r w:rsidRPr="00595791">
              <w:rPr>
                <w:rFonts w:cs="Times New Roman"/>
                <w:noProof/>
                <w:webHidden/>
              </w:rPr>
              <w:fldChar w:fldCharType="end"/>
            </w:r>
          </w:hyperlink>
        </w:p>
        <w:p w14:paraId="4041D6A2" w14:textId="1FE7C804" w:rsidR="00A17608" w:rsidRPr="00595791" w:rsidRDefault="00A17608">
          <w:pPr>
            <w:rPr>
              <w:rFonts w:cs="Times New Roman"/>
            </w:rPr>
          </w:pPr>
          <w:r w:rsidRPr="00595791">
            <w:rPr>
              <w:rFonts w:cs="Times New Roman"/>
              <w:b/>
              <w:bCs/>
              <w:noProof/>
            </w:rPr>
            <w:fldChar w:fldCharType="end"/>
          </w:r>
        </w:p>
      </w:sdtContent>
    </w:sdt>
    <w:p w14:paraId="65282FDB" w14:textId="154D6DD2" w:rsidR="00D26F09" w:rsidRPr="00595791" w:rsidRDefault="00185B6D">
      <w:pPr>
        <w:pStyle w:val="TableofFigures"/>
        <w:tabs>
          <w:tab w:val="right" w:leader="dot" w:pos="9350"/>
        </w:tabs>
        <w:rPr>
          <w:rFonts w:eastAsiaTheme="minorEastAsia" w:cs="Times New Roman"/>
          <w:noProof/>
          <w:szCs w:val="24"/>
        </w:rPr>
      </w:pPr>
      <w:r w:rsidRPr="00595791">
        <w:rPr>
          <w:rFonts w:cs="Times New Roman"/>
        </w:rPr>
        <w:fldChar w:fldCharType="begin"/>
      </w:r>
      <w:r w:rsidRPr="00595791">
        <w:rPr>
          <w:rFonts w:cs="Times New Roman"/>
        </w:rPr>
        <w:instrText xml:space="preserve"> TOC \h \z \c "Table" </w:instrText>
      </w:r>
      <w:r w:rsidRPr="00595791">
        <w:rPr>
          <w:rFonts w:cs="Times New Roman"/>
        </w:rPr>
        <w:fldChar w:fldCharType="separate"/>
      </w:r>
      <w:hyperlink w:anchor="_Toc212022294" w:history="1">
        <w:r w:rsidR="00D26F09" w:rsidRPr="00595791">
          <w:rPr>
            <w:rStyle w:val="Hyperlink"/>
            <w:rFonts w:cs="Times New Roman"/>
            <w:noProof/>
          </w:rPr>
          <w:t>Table 1:R&amp;D Expenditure Comparison (2023)</w:t>
        </w:r>
        <w:r w:rsidR="00D26F09" w:rsidRPr="00595791">
          <w:rPr>
            <w:rFonts w:cs="Times New Roman"/>
            <w:noProof/>
            <w:webHidden/>
          </w:rPr>
          <w:tab/>
        </w:r>
        <w:r w:rsidR="00D26F09" w:rsidRPr="00595791">
          <w:rPr>
            <w:rFonts w:cs="Times New Roman"/>
            <w:noProof/>
            <w:webHidden/>
          </w:rPr>
          <w:fldChar w:fldCharType="begin"/>
        </w:r>
        <w:r w:rsidR="00D26F09" w:rsidRPr="00595791">
          <w:rPr>
            <w:rFonts w:cs="Times New Roman"/>
            <w:noProof/>
            <w:webHidden/>
          </w:rPr>
          <w:instrText xml:space="preserve"> PAGEREF _Toc212022294 \h </w:instrText>
        </w:r>
        <w:r w:rsidR="00D26F09" w:rsidRPr="00595791">
          <w:rPr>
            <w:rFonts w:cs="Times New Roman"/>
            <w:noProof/>
            <w:webHidden/>
          </w:rPr>
        </w:r>
        <w:r w:rsidR="00D26F09" w:rsidRPr="00595791">
          <w:rPr>
            <w:rFonts w:cs="Times New Roman"/>
            <w:noProof/>
            <w:webHidden/>
          </w:rPr>
          <w:fldChar w:fldCharType="separate"/>
        </w:r>
        <w:r w:rsidR="00D26F09" w:rsidRPr="00595791">
          <w:rPr>
            <w:rFonts w:cs="Times New Roman"/>
            <w:noProof/>
            <w:webHidden/>
          </w:rPr>
          <w:t>8</w:t>
        </w:r>
        <w:r w:rsidR="00D26F09" w:rsidRPr="00595791">
          <w:rPr>
            <w:rFonts w:cs="Times New Roman"/>
            <w:noProof/>
            <w:webHidden/>
          </w:rPr>
          <w:fldChar w:fldCharType="end"/>
        </w:r>
      </w:hyperlink>
    </w:p>
    <w:p w14:paraId="12353A8E" w14:textId="77777777" w:rsidR="00D26F09" w:rsidRPr="00595791" w:rsidRDefault="00185B6D">
      <w:pPr>
        <w:spacing w:line="259" w:lineRule="auto"/>
        <w:jc w:val="left"/>
        <w:rPr>
          <w:rFonts w:cs="Times New Roman"/>
          <w:noProof/>
        </w:rPr>
      </w:pPr>
      <w:r w:rsidRPr="00595791">
        <w:rPr>
          <w:rFonts w:cs="Times New Roman"/>
        </w:rPr>
        <w:fldChar w:fldCharType="end"/>
      </w:r>
      <w:r w:rsidRPr="00595791">
        <w:rPr>
          <w:rFonts w:cs="Times New Roman"/>
        </w:rPr>
        <w:fldChar w:fldCharType="begin"/>
      </w:r>
      <w:r w:rsidRPr="00595791">
        <w:rPr>
          <w:rFonts w:cs="Times New Roman"/>
        </w:rPr>
        <w:instrText xml:space="preserve"> TOC \h \z \c "Figure" </w:instrText>
      </w:r>
      <w:r w:rsidRPr="00595791">
        <w:rPr>
          <w:rFonts w:cs="Times New Roman"/>
        </w:rPr>
        <w:fldChar w:fldCharType="separate"/>
      </w:r>
    </w:p>
    <w:p w14:paraId="1F141CA6" w14:textId="1DA36584" w:rsidR="00D26F09" w:rsidRPr="00595791" w:rsidRDefault="00D26F09">
      <w:pPr>
        <w:pStyle w:val="TableofFigures"/>
        <w:tabs>
          <w:tab w:val="right" w:leader="dot" w:pos="9350"/>
        </w:tabs>
        <w:rPr>
          <w:rFonts w:eastAsiaTheme="minorEastAsia" w:cs="Times New Roman"/>
          <w:noProof/>
          <w:szCs w:val="24"/>
        </w:rPr>
      </w:pPr>
      <w:hyperlink w:anchor="_Toc212022295" w:history="1">
        <w:r w:rsidRPr="00595791">
          <w:rPr>
            <w:rStyle w:val="Hyperlink"/>
            <w:rFonts w:cs="Times New Roman"/>
            <w:noProof/>
          </w:rPr>
          <w:t>Figure 1:EV Industry Market Share Comparison (2024)</w:t>
        </w:r>
        <w:r w:rsidRPr="00595791">
          <w:rPr>
            <w:rFonts w:cs="Times New Roman"/>
            <w:noProof/>
            <w:webHidden/>
          </w:rPr>
          <w:tab/>
        </w:r>
        <w:r w:rsidRPr="00595791">
          <w:rPr>
            <w:rFonts w:cs="Times New Roman"/>
            <w:noProof/>
            <w:webHidden/>
          </w:rPr>
          <w:fldChar w:fldCharType="begin"/>
        </w:r>
        <w:r w:rsidRPr="00595791">
          <w:rPr>
            <w:rFonts w:cs="Times New Roman"/>
            <w:noProof/>
            <w:webHidden/>
          </w:rPr>
          <w:instrText xml:space="preserve"> PAGEREF _Toc212022295 \h </w:instrText>
        </w:r>
        <w:r w:rsidRPr="00595791">
          <w:rPr>
            <w:rFonts w:cs="Times New Roman"/>
            <w:noProof/>
            <w:webHidden/>
          </w:rPr>
        </w:r>
        <w:r w:rsidRPr="00595791">
          <w:rPr>
            <w:rFonts w:cs="Times New Roman"/>
            <w:noProof/>
            <w:webHidden/>
          </w:rPr>
          <w:fldChar w:fldCharType="separate"/>
        </w:r>
        <w:r w:rsidRPr="00595791">
          <w:rPr>
            <w:rFonts w:cs="Times New Roman"/>
            <w:noProof/>
            <w:webHidden/>
          </w:rPr>
          <w:t>5</w:t>
        </w:r>
        <w:r w:rsidRPr="00595791">
          <w:rPr>
            <w:rFonts w:cs="Times New Roman"/>
            <w:noProof/>
            <w:webHidden/>
          </w:rPr>
          <w:fldChar w:fldCharType="end"/>
        </w:r>
      </w:hyperlink>
    </w:p>
    <w:p w14:paraId="619BD595" w14:textId="09916EF0" w:rsidR="00D26F09" w:rsidRPr="00595791" w:rsidRDefault="00D26F09">
      <w:pPr>
        <w:pStyle w:val="TableofFigures"/>
        <w:tabs>
          <w:tab w:val="right" w:leader="dot" w:pos="9350"/>
        </w:tabs>
        <w:rPr>
          <w:rFonts w:eastAsiaTheme="minorEastAsia" w:cs="Times New Roman"/>
          <w:noProof/>
          <w:szCs w:val="24"/>
        </w:rPr>
      </w:pPr>
      <w:hyperlink w:anchor="_Toc212022296" w:history="1">
        <w:r w:rsidRPr="00595791">
          <w:rPr>
            <w:rStyle w:val="Hyperlink"/>
            <w:rFonts w:cs="Times New Roman"/>
            <w:noProof/>
          </w:rPr>
          <w:t>Figure 2:R&amp;D Expenditure Comparison (2023)</w:t>
        </w:r>
        <w:r w:rsidRPr="00595791">
          <w:rPr>
            <w:rFonts w:cs="Times New Roman"/>
            <w:noProof/>
            <w:webHidden/>
          </w:rPr>
          <w:tab/>
        </w:r>
        <w:r w:rsidRPr="00595791">
          <w:rPr>
            <w:rFonts w:cs="Times New Roman"/>
            <w:noProof/>
            <w:webHidden/>
          </w:rPr>
          <w:fldChar w:fldCharType="begin"/>
        </w:r>
        <w:r w:rsidRPr="00595791">
          <w:rPr>
            <w:rFonts w:cs="Times New Roman"/>
            <w:noProof/>
            <w:webHidden/>
          </w:rPr>
          <w:instrText xml:space="preserve"> PAGEREF _Toc212022296 \h </w:instrText>
        </w:r>
        <w:r w:rsidRPr="00595791">
          <w:rPr>
            <w:rFonts w:cs="Times New Roman"/>
            <w:noProof/>
            <w:webHidden/>
          </w:rPr>
        </w:r>
        <w:r w:rsidRPr="00595791">
          <w:rPr>
            <w:rFonts w:cs="Times New Roman"/>
            <w:noProof/>
            <w:webHidden/>
          </w:rPr>
          <w:fldChar w:fldCharType="separate"/>
        </w:r>
        <w:r w:rsidRPr="00595791">
          <w:rPr>
            <w:rFonts w:cs="Times New Roman"/>
            <w:noProof/>
            <w:webHidden/>
          </w:rPr>
          <w:t>9</w:t>
        </w:r>
        <w:r w:rsidRPr="00595791">
          <w:rPr>
            <w:rFonts w:cs="Times New Roman"/>
            <w:noProof/>
            <w:webHidden/>
          </w:rPr>
          <w:fldChar w:fldCharType="end"/>
        </w:r>
      </w:hyperlink>
    </w:p>
    <w:p w14:paraId="325DA7B2" w14:textId="2AB73170" w:rsidR="00D26F09" w:rsidRPr="00595791" w:rsidRDefault="00D26F09">
      <w:pPr>
        <w:pStyle w:val="TableofFigures"/>
        <w:tabs>
          <w:tab w:val="right" w:leader="dot" w:pos="9350"/>
        </w:tabs>
        <w:rPr>
          <w:rFonts w:eastAsiaTheme="minorEastAsia" w:cs="Times New Roman"/>
          <w:noProof/>
          <w:szCs w:val="24"/>
        </w:rPr>
      </w:pPr>
      <w:hyperlink w:anchor="_Toc212022297" w:history="1">
        <w:r w:rsidRPr="00595791">
          <w:rPr>
            <w:rStyle w:val="Hyperlink"/>
            <w:rFonts w:cs="Times New Roman"/>
            <w:noProof/>
          </w:rPr>
          <w:t>Figure 3: Sustainability Strategy Comparison</w:t>
        </w:r>
        <w:r w:rsidRPr="00595791">
          <w:rPr>
            <w:rFonts w:cs="Times New Roman"/>
            <w:noProof/>
            <w:webHidden/>
          </w:rPr>
          <w:tab/>
        </w:r>
        <w:r w:rsidRPr="00595791">
          <w:rPr>
            <w:rFonts w:cs="Times New Roman"/>
            <w:noProof/>
            <w:webHidden/>
          </w:rPr>
          <w:fldChar w:fldCharType="begin"/>
        </w:r>
        <w:r w:rsidRPr="00595791">
          <w:rPr>
            <w:rFonts w:cs="Times New Roman"/>
            <w:noProof/>
            <w:webHidden/>
          </w:rPr>
          <w:instrText xml:space="preserve"> PAGEREF _Toc212022297 \h </w:instrText>
        </w:r>
        <w:r w:rsidRPr="00595791">
          <w:rPr>
            <w:rFonts w:cs="Times New Roman"/>
            <w:noProof/>
            <w:webHidden/>
          </w:rPr>
        </w:r>
        <w:r w:rsidRPr="00595791">
          <w:rPr>
            <w:rFonts w:cs="Times New Roman"/>
            <w:noProof/>
            <w:webHidden/>
          </w:rPr>
          <w:fldChar w:fldCharType="separate"/>
        </w:r>
        <w:r w:rsidRPr="00595791">
          <w:rPr>
            <w:rFonts w:cs="Times New Roman"/>
            <w:noProof/>
            <w:webHidden/>
          </w:rPr>
          <w:t>11</w:t>
        </w:r>
        <w:r w:rsidRPr="00595791">
          <w:rPr>
            <w:rFonts w:cs="Times New Roman"/>
            <w:noProof/>
            <w:webHidden/>
          </w:rPr>
          <w:fldChar w:fldCharType="end"/>
        </w:r>
      </w:hyperlink>
    </w:p>
    <w:p w14:paraId="0BDB3A05" w14:textId="0BCE7E89" w:rsidR="00A17608" w:rsidRPr="00595791" w:rsidRDefault="00185B6D">
      <w:pPr>
        <w:spacing w:line="259" w:lineRule="auto"/>
        <w:jc w:val="left"/>
        <w:rPr>
          <w:rFonts w:cs="Times New Roman"/>
        </w:rPr>
      </w:pPr>
      <w:r w:rsidRPr="00595791">
        <w:rPr>
          <w:rFonts w:cs="Times New Roman"/>
        </w:rPr>
        <w:fldChar w:fldCharType="end"/>
      </w:r>
      <w:r w:rsidR="00A17608" w:rsidRPr="00595791">
        <w:rPr>
          <w:rFonts w:cs="Times New Roman"/>
        </w:rPr>
        <w:br w:type="page"/>
      </w:r>
    </w:p>
    <w:p w14:paraId="68992EB1" w14:textId="589A0387" w:rsidR="004110FF" w:rsidRPr="00595791" w:rsidRDefault="00A17608" w:rsidP="00A17608">
      <w:pPr>
        <w:pStyle w:val="Heading1"/>
        <w:rPr>
          <w:rFonts w:cs="Times New Roman"/>
          <w:color w:val="auto"/>
        </w:rPr>
      </w:pPr>
      <w:bookmarkStart w:id="0" w:name="_Toc212022281"/>
      <w:r w:rsidRPr="00595791">
        <w:rPr>
          <w:rFonts w:cs="Times New Roman"/>
          <w:color w:val="auto"/>
        </w:rPr>
        <w:lastRenderedPageBreak/>
        <w:t>Introduction</w:t>
      </w:r>
      <w:bookmarkEnd w:id="0"/>
    </w:p>
    <w:p w14:paraId="67179233" w14:textId="0D9D77DB" w:rsidR="004110FF" w:rsidRPr="00595791" w:rsidRDefault="00160E8F" w:rsidP="00160E8F">
      <w:pPr>
        <w:rPr>
          <w:rFonts w:eastAsiaTheme="majorEastAsia" w:cs="Times New Roman"/>
          <w:b/>
          <w:sz w:val="28"/>
          <w:szCs w:val="32"/>
        </w:rPr>
      </w:pPr>
      <w:r w:rsidRPr="00595791">
        <w:rPr>
          <w:rFonts w:cs="Times New Roman"/>
        </w:rPr>
        <w:t>A strategic marketing management cannot do without an analysi</w:t>
      </w:r>
      <w:r w:rsidR="00807FA6" w:rsidRPr="00595791">
        <w:rPr>
          <w:rFonts w:cs="Times New Roman"/>
        </w:rPr>
        <w:t>s</w:t>
      </w:r>
      <w:r w:rsidRPr="00595791">
        <w:rPr>
          <w:rFonts w:cs="Times New Roman"/>
        </w:rPr>
        <w:t xml:space="preserve"> of the macro marketing environment, because it helps </w:t>
      </w:r>
      <w:proofErr w:type="spellStart"/>
      <w:r w:rsidRPr="00595791">
        <w:rPr>
          <w:rFonts w:cs="Times New Roman"/>
        </w:rPr>
        <w:t>organisations</w:t>
      </w:r>
      <w:proofErr w:type="spellEnd"/>
      <w:r w:rsidRPr="00595791">
        <w:rPr>
          <w:rFonts w:cs="Times New Roman"/>
        </w:rPr>
        <w:t xml:space="preserve"> to predict </w:t>
      </w:r>
      <w:proofErr w:type="gramStart"/>
      <w:r w:rsidRPr="00595791">
        <w:rPr>
          <w:rFonts w:cs="Times New Roman"/>
        </w:rPr>
        <w:t>the external</w:t>
      </w:r>
      <w:proofErr w:type="gramEnd"/>
      <w:r w:rsidRPr="00595791">
        <w:rPr>
          <w:rFonts w:cs="Times New Roman"/>
        </w:rPr>
        <w:t xml:space="preserve"> changes, take advantage of opportunities, and counter threats in dynamic global markets</w:t>
      </w:r>
      <w:r w:rsidR="00941482" w:rsidRPr="00595791">
        <w:rPr>
          <w:rFonts w:cs="Times New Roman"/>
        </w:rPr>
        <w:t xml:space="preserve"> </w:t>
      </w:r>
      <w:r w:rsidR="00941482" w:rsidRPr="00595791">
        <w:rPr>
          <w:rFonts w:cs="Times New Roman"/>
          <w:shd w:val="clear" w:color="auto" w:fill="FFFFFF"/>
        </w:rPr>
        <w:t>(</w:t>
      </w:r>
      <w:proofErr w:type="spellStart"/>
      <w:r w:rsidR="00941482" w:rsidRPr="00595791">
        <w:rPr>
          <w:rFonts w:cs="Times New Roman"/>
          <w:shd w:val="clear" w:color="auto" w:fill="FFFFFF"/>
        </w:rPr>
        <w:t>Kotabe</w:t>
      </w:r>
      <w:proofErr w:type="spellEnd"/>
      <w:r w:rsidR="00941482" w:rsidRPr="00595791">
        <w:rPr>
          <w:rFonts w:cs="Times New Roman"/>
          <w:shd w:val="clear" w:color="auto" w:fill="FFFFFF"/>
        </w:rPr>
        <w:t xml:space="preserve"> and Helsen, 2022)</w:t>
      </w:r>
      <w:r w:rsidRPr="00595791">
        <w:rPr>
          <w:rFonts w:cs="Times New Roman"/>
        </w:rPr>
        <w:t>. In marketing, pioneers refer to companies which make revolutionary innovations and build new markets, and late entrants, who introduce competitors to the market with a proven model, are the followers. This report concentrates on the industry of electric vehicles (EV) in which a high tempo of technological progress and environmental forces re-invent competitiveness</w:t>
      </w:r>
      <w:r w:rsidR="00941482" w:rsidRPr="00595791">
        <w:rPr>
          <w:rFonts w:cs="Times New Roman"/>
        </w:rPr>
        <w:t xml:space="preserve"> </w:t>
      </w:r>
      <w:r w:rsidR="00941482" w:rsidRPr="00595791">
        <w:rPr>
          <w:rFonts w:cs="Times New Roman"/>
          <w:shd w:val="clear" w:color="auto" w:fill="FFFFFF"/>
        </w:rPr>
        <w:t>(Aaker and Moorman, 2023)</w:t>
      </w:r>
      <w:r w:rsidRPr="00595791">
        <w:rPr>
          <w:rFonts w:cs="Times New Roman"/>
        </w:rPr>
        <w:t xml:space="preserve">. The chosen pioneers </w:t>
      </w:r>
      <w:proofErr w:type="gramStart"/>
      <w:r w:rsidR="00DD1203" w:rsidRPr="00595791">
        <w:rPr>
          <w:rFonts w:cs="Times New Roman"/>
        </w:rPr>
        <w:t>is</w:t>
      </w:r>
      <w:proofErr w:type="gramEnd"/>
      <w:r w:rsidRPr="00595791">
        <w:rPr>
          <w:rFonts w:cs="Times New Roman"/>
        </w:rPr>
        <w:t xml:space="preserve"> Tesla</w:t>
      </w:r>
      <w:r w:rsidR="00807FA6" w:rsidRPr="00595791">
        <w:rPr>
          <w:rFonts w:cs="Times New Roman"/>
        </w:rPr>
        <w:t>,</w:t>
      </w:r>
      <w:r w:rsidRPr="00595791">
        <w:rPr>
          <w:rFonts w:cs="Times New Roman"/>
        </w:rPr>
        <w:t xml:space="preserve"> and </w:t>
      </w:r>
      <w:r w:rsidR="00807FA6" w:rsidRPr="00595791">
        <w:rPr>
          <w:rFonts w:cs="Times New Roman"/>
        </w:rPr>
        <w:t xml:space="preserve">the </w:t>
      </w:r>
      <w:r w:rsidRPr="00595791">
        <w:rPr>
          <w:rFonts w:cs="Times New Roman"/>
        </w:rPr>
        <w:t xml:space="preserve">followers </w:t>
      </w:r>
      <w:r w:rsidR="00DD1203" w:rsidRPr="00595791">
        <w:rPr>
          <w:rFonts w:cs="Times New Roman"/>
        </w:rPr>
        <w:t>is</w:t>
      </w:r>
      <w:r w:rsidRPr="00595791">
        <w:rPr>
          <w:rFonts w:cs="Times New Roman"/>
        </w:rPr>
        <w:t xml:space="preserve"> BYD</w:t>
      </w:r>
      <w:r w:rsidR="00807FA6" w:rsidRPr="00595791">
        <w:rPr>
          <w:rFonts w:cs="Times New Roman"/>
        </w:rPr>
        <w:t>,</w:t>
      </w:r>
      <w:r w:rsidRPr="00595791">
        <w:rPr>
          <w:rFonts w:cs="Times New Roman"/>
        </w:rPr>
        <w:t xml:space="preserve"> which are all worldwide </w:t>
      </w:r>
      <w:proofErr w:type="spellStart"/>
      <w:r w:rsidRPr="00595791">
        <w:rPr>
          <w:rFonts w:cs="Times New Roman"/>
        </w:rPr>
        <w:t>recogni</w:t>
      </w:r>
      <w:r w:rsidR="00807FA6" w:rsidRPr="00595791">
        <w:rPr>
          <w:rFonts w:cs="Times New Roman"/>
        </w:rPr>
        <w:t>s</w:t>
      </w:r>
      <w:r w:rsidRPr="00595791">
        <w:rPr>
          <w:rFonts w:cs="Times New Roman"/>
        </w:rPr>
        <w:t>ed</w:t>
      </w:r>
      <w:proofErr w:type="spellEnd"/>
      <w:r w:rsidRPr="00595791">
        <w:rPr>
          <w:rFonts w:cs="Times New Roman"/>
        </w:rPr>
        <w:t xml:space="preserve"> players. The report is divided into </w:t>
      </w:r>
      <w:r w:rsidR="00DD1203" w:rsidRPr="00595791">
        <w:rPr>
          <w:rFonts w:cs="Times New Roman"/>
        </w:rPr>
        <w:t>two</w:t>
      </w:r>
      <w:r w:rsidRPr="00595791">
        <w:rPr>
          <w:rFonts w:cs="Times New Roman"/>
        </w:rPr>
        <w:t xml:space="preserve"> parts: Task 1 is a critical analysis of the macro marketing environment; Task 2 is a critical analysis of strategic responses of pioneers and followers</w:t>
      </w:r>
      <w:r w:rsidR="00DD1203" w:rsidRPr="00595791">
        <w:rPr>
          <w:rFonts w:cs="Times New Roman"/>
        </w:rPr>
        <w:t>.</w:t>
      </w:r>
      <w:r w:rsidR="004110FF" w:rsidRPr="00595791">
        <w:rPr>
          <w:rFonts w:cs="Times New Roman"/>
        </w:rPr>
        <w:br w:type="page"/>
      </w:r>
    </w:p>
    <w:p w14:paraId="1C3BDB94" w14:textId="4A9CE675" w:rsidR="000736A2" w:rsidRPr="00595791" w:rsidRDefault="00DD1203" w:rsidP="00A17608">
      <w:pPr>
        <w:pStyle w:val="Heading1"/>
        <w:rPr>
          <w:rFonts w:cs="Times New Roman"/>
          <w:color w:val="auto"/>
        </w:rPr>
      </w:pPr>
      <w:bookmarkStart w:id="1" w:name="_Toc212022282"/>
      <w:r w:rsidRPr="00595791">
        <w:rPr>
          <w:rFonts w:cs="Times New Roman"/>
          <w:color w:val="auto"/>
        </w:rPr>
        <w:lastRenderedPageBreak/>
        <w:t xml:space="preserve">1. </w:t>
      </w:r>
      <w:r w:rsidR="004110FF" w:rsidRPr="00595791">
        <w:rPr>
          <w:rFonts w:cs="Times New Roman"/>
          <w:color w:val="auto"/>
        </w:rPr>
        <w:t>Task 1: Critical Analysis of the Macro Marketing Environment</w:t>
      </w:r>
      <w:bookmarkEnd w:id="1"/>
    </w:p>
    <w:p w14:paraId="024EA8E9" w14:textId="7B975E2F" w:rsidR="004110FF" w:rsidRPr="00595791" w:rsidRDefault="00DD1203" w:rsidP="00B1655B">
      <w:pPr>
        <w:pStyle w:val="Heading2"/>
        <w:rPr>
          <w:rFonts w:cs="Times New Roman"/>
        </w:rPr>
      </w:pPr>
      <w:bookmarkStart w:id="2" w:name="_Toc212022283"/>
      <w:r w:rsidRPr="00595791">
        <w:rPr>
          <w:rFonts w:cs="Times New Roman"/>
        </w:rPr>
        <w:t>1</w:t>
      </w:r>
      <w:r w:rsidR="004110FF" w:rsidRPr="00595791">
        <w:rPr>
          <w:rFonts w:cs="Times New Roman"/>
        </w:rPr>
        <w:t xml:space="preserve">.1 </w:t>
      </w:r>
      <w:r w:rsidR="00B1655B" w:rsidRPr="00595791">
        <w:rPr>
          <w:rFonts w:cs="Times New Roman"/>
        </w:rPr>
        <w:t>Understanding the Macro Marketing Environment</w:t>
      </w:r>
      <w:bookmarkEnd w:id="2"/>
    </w:p>
    <w:p w14:paraId="46372976" w14:textId="563EBE57" w:rsidR="004110FF" w:rsidRPr="00595791" w:rsidRDefault="004110FF" w:rsidP="004110FF">
      <w:pPr>
        <w:rPr>
          <w:rFonts w:cs="Times New Roman"/>
        </w:rPr>
      </w:pPr>
      <w:r w:rsidRPr="00595791">
        <w:rPr>
          <w:rFonts w:cs="Times New Roman"/>
        </w:rPr>
        <w:t xml:space="preserve">The macro marketing environment incorporates broad external influences that determine market structure and firm </w:t>
      </w:r>
      <w:proofErr w:type="spellStart"/>
      <w:proofErr w:type="gramStart"/>
      <w:r w:rsidRPr="00595791">
        <w:rPr>
          <w:rFonts w:cs="Times New Roman"/>
        </w:rPr>
        <w:t>behaviour</w:t>
      </w:r>
      <w:proofErr w:type="spellEnd"/>
      <w:r w:rsidR="00807FA6" w:rsidRPr="00595791">
        <w:rPr>
          <w:rFonts w:cs="Times New Roman"/>
        </w:rPr>
        <w:t>,</w:t>
      </w:r>
      <w:r w:rsidRPr="00595791">
        <w:rPr>
          <w:rFonts w:cs="Times New Roman"/>
        </w:rPr>
        <w:t xml:space="preserve"> but</w:t>
      </w:r>
      <w:proofErr w:type="gramEnd"/>
      <w:r w:rsidRPr="00595791">
        <w:rPr>
          <w:rFonts w:cs="Times New Roman"/>
        </w:rPr>
        <w:t xml:space="preserve"> are beyond the influence of </w:t>
      </w:r>
      <w:proofErr w:type="gramStart"/>
      <w:r w:rsidRPr="00595791">
        <w:rPr>
          <w:rFonts w:cs="Times New Roman"/>
        </w:rPr>
        <w:t>one</w:t>
      </w:r>
      <w:proofErr w:type="gramEnd"/>
      <w:r w:rsidRPr="00595791">
        <w:rPr>
          <w:rFonts w:cs="Times New Roman"/>
        </w:rPr>
        <w:t xml:space="preserve"> company. These forces have been grouped within the PESTEL framework</w:t>
      </w:r>
      <w:r w:rsidR="00807FA6" w:rsidRPr="00595791">
        <w:rPr>
          <w:rFonts w:cs="Times New Roman"/>
        </w:rPr>
        <w:t>,</w:t>
      </w:r>
      <w:r w:rsidRPr="00595791">
        <w:rPr>
          <w:rFonts w:cs="Times New Roman"/>
        </w:rPr>
        <w:t xml:space="preserve"> which includes Political, Economic, Social, Technological, Environmental and Legal forces</w:t>
      </w:r>
      <w:r w:rsidR="00807FA6" w:rsidRPr="00595791">
        <w:rPr>
          <w:rFonts w:cs="Times New Roman"/>
        </w:rPr>
        <w:t>,</w:t>
      </w:r>
      <w:r w:rsidRPr="00595791">
        <w:rPr>
          <w:rFonts w:cs="Times New Roman"/>
        </w:rPr>
        <w:t xml:space="preserve"> </w:t>
      </w:r>
      <w:proofErr w:type="gramStart"/>
      <w:r w:rsidRPr="00595791">
        <w:rPr>
          <w:rFonts w:cs="Times New Roman"/>
        </w:rPr>
        <w:t>in order to</w:t>
      </w:r>
      <w:proofErr w:type="gramEnd"/>
      <w:r w:rsidRPr="00595791">
        <w:rPr>
          <w:rFonts w:cs="Times New Roman"/>
        </w:rPr>
        <w:t xml:space="preserve"> enable managers to scan, interpret and </w:t>
      </w:r>
      <w:proofErr w:type="spellStart"/>
      <w:r w:rsidRPr="00595791">
        <w:rPr>
          <w:rFonts w:cs="Times New Roman"/>
        </w:rPr>
        <w:t>prioriti</w:t>
      </w:r>
      <w:r w:rsidR="00807FA6" w:rsidRPr="00595791">
        <w:rPr>
          <w:rFonts w:cs="Times New Roman"/>
        </w:rPr>
        <w:t>s</w:t>
      </w:r>
      <w:r w:rsidRPr="00595791">
        <w:rPr>
          <w:rFonts w:cs="Times New Roman"/>
        </w:rPr>
        <w:t>e</w:t>
      </w:r>
      <w:proofErr w:type="spellEnd"/>
      <w:r w:rsidRPr="00595791">
        <w:rPr>
          <w:rFonts w:cs="Times New Roman"/>
        </w:rPr>
        <w:t xml:space="preserve"> what is important</w:t>
      </w:r>
      <w:r w:rsidR="00941482" w:rsidRPr="00595791">
        <w:rPr>
          <w:rFonts w:cs="Times New Roman"/>
        </w:rPr>
        <w:t xml:space="preserve"> </w:t>
      </w:r>
      <w:r w:rsidR="00941482" w:rsidRPr="00595791">
        <w:rPr>
          <w:rFonts w:cs="Times New Roman"/>
          <w:shd w:val="clear" w:color="auto" w:fill="FFFFFF"/>
        </w:rPr>
        <w:t>(Aaker and Moorman, 2023)</w:t>
      </w:r>
      <w:r w:rsidRPr="00595791">
        <w:rPr>
          <w:rFonts w:cs="Times New Roman"/>
        </w:rPr>
        <w:t xml:space="preserve">. Codification of competition and compliance rules is done through Political and Legal factors. The cost of capital, the purchasing power and scale economics are influenced by the economic conditions. Social changes change </w:t>
      </w:r>
      <w:proofErr w:type="gramStart"/>
      <w:r w:rsidRPr="00595791">
        <w:rPr>
          <w:rFonts w:cs="Times New Roman"/>
        </w:rPr>
        <w:t>the values</w:t>
      </w:r>
      <w:proofErr w:type="gramEnd"/>
      <w:r w:rsidRPr="00595791">
        <w:rPr>
          <w:rFonts w:cs="Times New Roman"/>
        </w:rPr>
        <w:t xml:space="preserve">, </w:t>
      </w:r>
      <w:proofErr w:type="gramStart"/>
      <w:r w:rsidRPr="00595791">
        <w:rPr>
          <w:rFonts w:cs="Times New Roman"/>
        </w:rPr>
        <w:t>the lifestyles</w:t>
      </w:r>
      <w:proofErr w:type="gramEnd"/>
      <w:r w:rsidRPr="00595791">
        <w:rPr>
          <w:rFonts w:cs="Times New Roman"/>
        </w:rPr>
        <w:t xml:space="preserve"> and adoption curves</w:t>
      </w:r>
      <w:r w:rsidR="00941482" w:rsidRPr="00595791">
        <w:rPr>
          <w:rFonts w:cs="Times New Roman"/>
        </w:rPr>
        <w:t xml:space="preserve"> </w:t>
      </w:r>
      <w:r w:rsidR="00941482" w:rsidRPr="00595791">
        <w:rPr>
          <w:rFonts w:cs="Times New Roman"/>
          <w:shd w:val="clear" w:color="auto" w:fill="FFFFFF"/>
        </w:rPr>
        <w:t>(Zulfikar, 2022)</w:t>
      </w:r>
      <w:r w:rsidRPr="00595791">
        <w:rPr>
          <w:rFonts w:cs="Times New Roman"/>
        </w:rPr>
        <w:t xml:space="preserve">. The product </w:t>
      </w:r>
      <w:proofErr w:type="gramStart"/>
      <w:r w:rsidRPr="00595791">
        <w:rPr>
          <w:rFonts w:cs="Times New Roman"/>
        </w:rPr>
        <w:t>architectures</w:t>
      </w:r>
      <w:proofErr w:type="gramEnd"/>
      <w:r w:rsidRPr="00595791">
        <w:rPr>
          <w:rFonts w:cs="Times New Roman"/>
        </w:rPr>
        <w:t xml:space="preserve"> and the cost structures are redefined by technological change. The environmental pressures transform the stakeholder expectations towards emissions, resources and circularity.</w:t>
      </w:r>
    </w:p>
    <w:p w14:paraId="71033367" w14:textId="12993DC7" w:rsidR="004110FF" w:rsidRPr="00595791" w:rsidRDefault="004110FF" w:rsidP="004110FF">
      <w:pPr>
        <w:rPr>
          <w:rFonts w:cs="Times New Roman"/>
        </w:rPr>
      </w:pPr>
      <w:r w:rsidRPr="00595791">
        <w:rPr>
          <w:rFonts w:cs="Times New Roman"/>
        </w:rPr>
        <w:t xml:space="preserve">To strategic marketing management, PESTEL analysis is imperative since it conforms positioning, targeting and value propositions to </w:t>
      </w:r>
      <w:proofErr w:type="gramStart"/>
      <w:r w:rsidRPr="00595791">
        <w:rPr>
          <w:rFonts w:cs="Times New Roman"/>
        </w:rPr>
        <w:t>the external</w:t>
      </w:r>
      <w:proofErr w:type="gramEnd"/>
      <w:r w:rsidRPr="00595791">
        <w:rPr>
          <w:rFonts w:cs="Times New Roman"/>
        </w:rPr>
        <w:t xml:space="preserve"> realities. Where EVs </w:t>
      </w:r>
      <w:proofErr w:type="gramStart"/>
      <w:r w:rsidRPr="00595791">
        <w:rPr>
          <w:rFonts w:cs="Times New Roman"/>
        </w:rPr>
        <w:t>represent</w:t>
      </w:r>
      <w:proofErr w:type="gramEnd"/>
      <w:r w:rsidRPr="00595791">
        <w:rPr>
          <w:rFonts w:cs="Times New Roman"/>
        </w:rPr>
        <w:t xml:space="preserve"> a rapidly evolving category, macro scanning helps lessen strategic myopia, make portfolio bets (such as battery chemistries, charging ecosystems) and sequence across markets of varying readiness levels. It also makes the process of competing more competitive through exposing where differentiation (e.g., software, sustainability) and where </w:t>
      </w:r>
      <w:proofErr w:type="spellStart"/>
      <w:r w:rsidRPr="00595791">
        <w:rPr>
          <w:rFonts w:cs="Times New Roman"/>
        </w:rPr>
        <w:t>standardisation</w:t>
      </w:r>
      <w:proofErr w:type="spellEnd"/>
      <w:r w:rsidRPr="00595791">
        <w:rPr>
          <w:rFonts w:cs="Times New Roman"/>
        </w:rPr>
        <w:t xml:space="preserve"> (e.g., platforms, interfaces) is needed to gain speed and scale.</w:t>
      </w:r>
    </w:p>
    <w:p w14:paraId="51598C4D" w14:textId="53D95809" w:rsidR="004110FF" w:rsidRPr="00595791" w:rsidRDefault="00DD1203" w:rsidP="00B1655B">
      <w:pPr>
        <w:pStyle w:val="Heading2"/>
        <w:rPr>
          <w:rFonts w:cs="Times New Roman"/>
        </w:rPr>
      </w:pPr>
      <w:bookmarkStart w:id="3" w:name="_Toc212022284"/>
      <w:r w:rsidRPr="00595791">
        <w:rPr>
          <w:rFonts w:cs="Times New Roman"/>
        </w:rPr>
        <w:t>1</w:t>
      </w:r>
      <w:r w:rsidR="00B1655B" w:rsidRPr="00595791">
        <w:rPr>
          <w:rFonts w:cs="Times New Roman"/>
        </w:rPr>
        <w:t>.2 Selection of Two Macro Environmental Actors</w:t>
      </w:r>
      <w:bookmarkEnd w:id="3"/>
    </w:p>
    <w:p w14:paraId="041F60D0" w14:textId="48E50E37" w:rsidR="004110FF" w:rsidRPr="00595791" w:rsidRDefault="004110FF" w:rsidP="004110FF">
      <w:pPr>
        <w:rPr>
          <w:rFonts w:cs="Times New Roman"/>
        </w:rPr>
      </w:pPr>
      <w:r w:rsidRPr="00595791">
        <w:rPr>
          <w:rFonts w:cs="Times New Roman"/>
        </w:rPr>
        <w:t>Technological and Environmental factors among PESTEL dimensions are the most decisive ones in EVs. Technology controls the level of battery energy density, cost curves, software integration and charging networks, the fundamental cooperators of range, performance and total cost of ownership, which are immediately perceived by consumers</w:t>
      </w:r>
      <w:r w:rsidR="00941482" w:rsidRPr="00595791">
        <w:rPr>
          <w:rFonts w:cs="Times New Roman"/>
        </w:rPr>
        <w:t xml:space="preserve"> </w:t>
      </w:r>
      <w:r w:rsidR="00941482" w:rsidRPr="00595791">
        <w:rPr>
          <w:rFonts w:cs="Times New Roman"/>
          <w:shd w:val="clear" w:color="auto" w:fill="FFFFFF"/>
        </w:rPr>
        <w:t>(Zulfikar, 2022)</w:t>
      </w:r>
      <w:r w:rsidRPr="00595791">
        <w:rPr>
          <w:rFonts w:cs="Times New Roman"/>
        </w:rPr>
        <w:t>. The EV category is legitimate due to environmental dynamics, namely, climate policy, lifecycle emissions scrutiny and expectations of responsible supply chains, and it defines the speed at which internal combustion can be eliminated.</w:t>
      </w:r>
    </w:p>
    <w:p w14:paraId="02F3FBCF" w14:textId="5D0990EE" w:rsidR="004110FF" w:rsidRPr="00595791" w:rsidRDefault="004110FF" w:rsidP="004110FF">
      <w:pPr>
        <w:rPr>
          <w:rFonts w:cs="Times New Roman"/>
        </w:rPr>
      </w:pPr>
      <w:r w:rsidRPr="00595791">
        <w:rPr>
          <w:rFonts w:cs="Times New Roman"/>
        </w:rPr>
        <w:t xml:space="preserve">These two actors are also complementary to each other. </w:t>
      </w:r>
      <w:proofErr w:type="gramStart"/>
      <w:r w:rsidRPr="00595791">
        <w:rPr>
          <w:rFonts w:cs="Times New Roman"/>
        </w:rPr>
        <w:t>The environment</w:t>
      </w:r>
      <w:r w:rsidR="00807FA6" w:rsidRPr="00595791">
        <w:rPr>
          <w:rFonts w:cs="Times New Roman"/>
        </w:rPr>
        <w:t>al</w:t>
      </w:r>
      <w:proofErr w:type="gramEnd"/>
      <w:r w:rsidRPr="00595791">
        <w:rPr>
          <w:rFonts w:cs="Times New Roman"/>
        </w:rPr>
        <w:t xml:space="preserve"> regulation and pressure, as well as technological advances, make cleaner technologies easier to invest in and the goals of the environment commercially feasible. In the case of pioneers (Tesla) and followers </w:t>
      </w:r>
      <w:r w:rsidRPr="00595791">
        <w:rPr>
          <w:rFonts w:cs="Times New Roman"/>
        </w:rPr>
        <w:lastRenderedPageBreak/>
        <w:t>(BY</w:t>
      </w:r>
      <w:r w:rsidR="00DD1203" w:rsidRPr="00595791">
        <w:rPr>
          <w:rFonts w:cs="Times New Roman"/>
        </w:rPr>
        <w:t>D</w:t>
      </w:r>
      <w:r w:rsidRPr="00595791">
        <w:rPr>
          <w:rFonts w:cs="Times New Roman"/>
        </w:rPr>
        <w:t>), the relations of these two forces define the opportunity spaces, the risk exposure, and the level of strategic freedom</w:t>
      </w:r>
      <w:r w:rsidR="00941482" w:rsidRPr="00595791">
        <w:rPr>
          <w:rFonts w:cs="Times New Roman"/>
        </w:rPr>
        <w:t xml:space="preserve"> (Carlier, 2024)</w:t>
      </w:r>
      <w:r w:rsidRPr="00595791">
        <w:rPr>
          <w:rFonts w:cs="Times New Roman"/>
        </w:rPr>
        <w:t>.</w:t>
      </w:r>
    </w:p>
    <w:p w14:paraId="650FF011" w14:textId="00CB076E" w:rsidR="004110FF" w:rsidRPr="00595791" w:rsidRDefault="00DD1203" w:rsidP="00B1655B">
      <w:pPr>
        <w:pStyle w:val="Heading2"/>
        <w:rPr>
          <w:rFonts w:cs="Times New Roman"/>
        </w:rPr>
      </w:pPr>
      <w:bookmarkStart w:id="4" w:name="_Toc212022285"/>
      <w:r w:rsidRPr="00595791">
        <w:rPr>
          <w:rFonts w:cs="Times New Roman"/>
        </w:rPr>
        <w:t>1</w:t>
      </w:r>
      <w:r w:rsidR="004110FF" w:rsidRPr="00595791">
        <w:rPr>
          <w:rFonts w:cs="Times New Roman"/>
        </w:rPr>
        <w:t>.3 Impact Analysis: Opportunities and Threats.</w:t>
      </w:r>
      <w:bookmarkEnd w:id="4"/>
    </w:p>
    <w:p w14:paraId="0A2EB589" w14:textId="07815E23" w:rsidR="00B1655B" w:rsidRPr="00595791" w:rsidRDefault="00DD1203" w:rsidP="00B1655B">
      <w:pPr>
        <w:pStyle w:val="Heading3"/>
        <w:rPr>
          <w:rFonts w:cs="Times New Roman"/>
        </w:rPr>
      </w:pPr>
      <w:bookmarkStart w:id="5" w:name="_Toc212022286"/>
      <w:r w:rsidRPr="00595791">
        <w:rPr>
          <w:rFonts w:cs="Times New Roman"/>
        </w:rPr>
        <w:t>1</w:t>
      </w:r>
      <w:r w:rsidR="00B1655B" w:rsidRPr="00595791">
        <w:rPr>
          <w:rFonts w:cs="Times New Roman"/>
        </w:rPr>
        <w:t>.3.1 Macro Actor 1: Technological Factors</w:t>
      </w:r>
      <w:bookmarkEnd w:id="5"/>
      <w:r w:rsidR="00B1655B" w:rsidRPr="00595791">
        <w:rPr>
          <w:rFonts w:cs="Times New Roman"/>
        </w:rPr>
        <w:t xml:space="preserve"> </w:t>
      </w:r>
    </w:p>
    <w:p w14:paraId="5CA45E97" w14:textId="0F304FA9" w:rsidR="00A955CC" w:rsidRPr="00595791" w:rsidRDefault="00A955CC" w:rsidP="00A955CC">
      <w:pPr>
        <w:rPr>
          <w:rFonts w:cs="Times New Roman"/>
        </w:rPr>
      </w:pPr>
      <w:r w:rsidRPr="00595791">
        <w:rPr>
          <w:rFonts w:cs="Times New Roman"/>
          <w:i/>
          <w:iCs/>
        </w:rPr>
        <w:t>Pioneer Opportunities:</w:t>
      </w:r>
      <w:r w:rsidRPr="00595791">
        <w:rPr>
          <w:rFonts w:cs="Times New Roman"/>
        </w:rPr>
        <w:t xml:space="preserve"> In Tesla, </w:t>
      </w:r>
      <w:proofErr w:type="gramStart"/>
      <w:r w:rsidRPr="00595791">
        <w:rPr>
          <w:rFonts w:cs="Times New Roman"/>
        </w:rPr>
        <w:t>the sustainable</w:t>
      </w:r>
      <w:proofErr w:type="gramEnd"/>
      <w:r w:rsidRPr="00595791">
        <w:rPr>
          <w:rFonts w:cs="Times New Roman"/>
        </w:rPr>
        <w:t xml:space="preserve"> differentiation is possible due to technological change. The combined hardware and software platform, the over-the-air updates and brand footprint are strategic to Tesla since they come at switching costs and brand authority (Carlier, 2024). </w:t>
      </w:r>
      <w:r w:rsidR="00DD1203" w:rsidRPr="00595791">
        <w:rPr>
          <w:rFonts w:cs="Times New Roman"/>
        </w:rPr>
        <w:t>BYD</w:t>
      </w:r>
      <w:r w:rsidRPr="00595791">
        <w:rPr>
          <w:rFonts w:cs="Times New Roman"/>
        </w:rPr>
        <w:t xml:space="preserve"> </w:t>
      </w:r>
      <w:proofErr w:type="gramStart"/>
      <w:r w:rsidRPr="00595791">
        <w:rPr>
          <w:rFonts w:cs="Times New Roman"/>
        </w:rPr>
        <w:t>is able to</w:t>
      </w:r>
      <w:proofErr w:type="gramEnd"/>
      <w:r w:rsidRPr="00595791">
        <w:rPr>
          <w:rFonts w:cs="Times New Roman"/>
        </w:rPr>
        <w:t xml:space="preserve"> utilize its vast experience with hybrid and, therefore, provide efficiency, credibility and a route towards gradual electrification (Steenkamp, 2021).</w:t>
      </w:r>
    </w:p>
    <w:p w14:paraId="7B748FB8" w14:textId="24A56F3A" w:rsidR="004110FF" w:rsidRPr="00595791" w:rsidRDefault="00A955CC" w:rsidP="004110FF">
      <w:pPr>
        <w:rPr>
          <w:rFonts w:cs="Times New Roman"/>
        </w:rPr>
      </w:pPr>
      <w:r w:rsidRPr="00595791">
        <w:rPr>
          <w:rFonts w:cs="Times New Roman"/>
          <w:i/>
          <w:iCs/>
        </w:rPr>
        <w:t>Pioneer Threats</w:t>
      </w:r>
      <w:r w:rsidRPr="00595791">
        <w:rPr>
          <w:rFonts w:cs="Times New Roman"/>
        </w:rPr>
        <w:t xml:space="preserve">: Becoming a leader is an expensive and sensitive task. </w:t>
      </w:r>
      <w:proofErr w:type="gramStart"/>
      <w:r w:rsidRPr="00595791">
        <w:rPr>
          <w:rFonts w:cs="Times New Roman"/>
        </w:rPr>
        <w:t>The technologies are</w:t>
      </w:r>
      <w:proofErr w:type="gramEnd"/>
      <w:r w:rsidRPr="00595791">
        <w:rPr>
          <w:rFonts w:cs="Times New Roman"/>
        </w:rPr>
        <w:t xml:space="preserve"> characterized by high rates of R&amp;D, capital invested in gigafactories and rapid cycles of innovation, which are more likely to lead to payback-technological obsolescence (Gaccione, 2024). </w:t>
      </w:r>
      <w:r w:rsidR="004110FF" w:rsidRPr="00595791">
        <w:rPr>
          <w:rFonts w:cs="Times New Roman"/>
        </w:rPr>
        <w:t>The lack of talent and IP leakages are calling on the high-speed followers to narrow the gap. Lastly, expectations of software keep growing ever higher; the slow pace of software updates by a pioneer can readily undermine its perceived excellence.</w:t>
      </w:r>
    </w:p>
    <w:p w14:paraId="111849FF" w14:textId="2F6AAA4B" w:rsidR="00721B22" w:rsidRPr="00595791" w:rsidRDefault="008B5CFA" w:rsidP="00721B22">
      <w:pPr>
        <w:keepNext/>
        <w:jc w:val="center"/>
        <w:rPr>
          <w:rFonts w:cs="Times New Roman"/>
        </w:rPr>
      </w:pPr>
      <w:r w:rsidRPr="00595791">
        <w:rPr>
          <w:rFonts w:cs="Times New Roman"/>
          <w:noProof/>
        </w:rPr>
        <w:drawing>
          <wp:inline distT="0" distB="0" distL="0" distR="0" wp14:anchorId="2A13C142" wp14:editId="52E9DBCA">
            <wp:extent cx="4572000" cy="2743200"/>
            <wp:effectExtent l="0" t="0" r="0" b="0"/>
            <wp:docPr id="862981281" name="Chart 1">
              <a:extLst xmlns:a="http://schemas.openxmlformats.org/drawingml/2006/main">
                <a:ext uri="{FF2B5EF4-FFF2-40B4-BE49-F238E27FC236}">
                  <a16:creationId xmlns:a16="http://schemas.microsoft.com/office/drawing/2014/main" id="{810D41BD-ABCC-1B45-9577-C2B52E8D19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5E70DE9" w14:textId="5B511FD5" w:rsidR="00721B22" w:rsidRPr="00595791" w:rsidRDefault="00721B22" w:rsidP="00721B22">
      <w:pPr>
        <w:pStyle w:val="Caption"/>
        <w:jc w:val="center"/>
        <w:rPr>
          <w:rFonts w:cs="Times New Roman"/>
          <w:color w:val="auto"/>
        </w:rPr>
      </w:pPr>
      <w:bookmarkStart w:id="6" w:name="_Toc212022295"/>
      <w:r w:rsidRPr="00595791">
        <w:rPr>
          <w:rFonts w:cs="Times New Roman"/>
          <w:color w:val="auto"/>
        </w:rPr>
        <w:t xml:space="preserve">Figure </w:t>
      </w:r>
      <w:r w:rsidRPr="00595791">
        <w:rPr>
          <w:rFonts w:cs="Times New Roman"/>
          <w:color w:val="auto"/>
        </w:rPr>
        <w:fldChar w:fldCharType="begin"/>
      </w:r>
      <w:r w:rsidRPr="00595791">
        <w:rPr>
          <w:rFonts w:cs="Times New Roman"/>
          <w:color w:val="auto"/>
        </w:rPr>
        <w:instrText xml:space="preserve"> SEQ Figure \* ARABIC </w:instrText>
      </w:r>
      <w:r w:rsidRPr="00595791">
        <w:rPr>
          <w:rFonts w:cs="Times New Roman"/>
          <w:color w:val="auto"/>
        </w:rPr>
        <w:fldChar w:fldCharType="separate"/>
      </w:r>
      <w:r w:rsidR="00E05670" w:rsidRPr="00595791">
        <w:rPr>
          <w:rFonts w:cs="Times New Roman"/>
          <w:noProof/>
          <w:color w:val="auto"/>
        </w:rPr>
        <w:t>1</w:t>
      </w:r>
      <w:r w:rsidRPr="00595791">
        <w:rPr>
          <w:rFonts w:cs="Times New Roman"/>
          <w:color w:val="auto"/>
        </w:rPr>
        <w:fldChar w:fldCharType="end"/>
      </w:r>
      <w:r w:rsidRPr="00595791">
        <w:rPr>
          <w:rFonts w:cs="Times New Roman"/>
          <w:color w:val="auto"/>
        </w:rPr>
        <w:t>:EV Industry Market Share Comparison (2024)</w:t>
      </w:r>
      <w:bookmarkEnd w:id="6"/>
    </w:p>
    <w:p w14:paraId="18B301E3" w14:textId="042F42CD" w:rsidR="00721B22" w:rsidRPr="00595791" w:rsidRDefault="00B14963" w:rsidP="00B14963">
      <w:pPr>
        <w:spacing w:line="240" w:lineRule="auto"/>
        <w:jc w:val="center"/>
        <w:rPr>
          <w:rFonts w:eastAsia="Times New Roman" w:cs="Times New Roman"/>
          <w:kern w:val="0"/>
          <w:szCs w:val="24"/>
          <w14:ligatures w14:val="none"/>
        </w:rPr>
      </w:pPr>
      <w:r w:rsidRPr="00595791">
        <w:rPr>
          <w:rFonts w:cs="Times New Roman"/>
        </w:rPr>
        <w:t xml:space="preserve">Source: </w:t>
      </w:r>
      <w:r w:rsidRPr="00595791">
        <w:rPr>
          <w:rFonts w:eastAsia="Times New Roman" w:cs="Times New Roman"/>
          <w:kern w:val="0"/>
          <w:szCs w:val="24"/>
          <w14:ligatures w14:val="none"/>
        </w:rPr>
        <w:t>(Statista, 2025)</w:t>
      </w:r>
    </w:p>
    <w:p w14:paraId="29316914" w14:textId="48FFE6BB" w:rsidR="004110FF" w:rsidRPr="00595791" w:rsidRDefault="004110FF" w:rsidP="004110FF">
      <w:pPr>
        <w:rPr>
          <w:rFonts w:cs="Times New Roman"/>
        </w:rPr>
      </w:pPr>
      <w:r w:rsidRPr="00595791">
        <w:rPr>
          <w:rFonts w:cs="Times New Roman"/>
          <w:i/>
          <w:iCs/>
        </w:rPr>
        <w:t xml:space="preserve">Opportunities </w:t>
      </w:r>
      <w:proofErr w:type="gramStart"/>
      <w:r w:rsidRPr="00595791">
        <w:rPr>
          <w:rFonts w:cs="Times New Roman"/>
          <w:i/>
          <w:iCs/>
        </w:rPr>
        <w:t>to</w:t>
      </w:r>
      <w:proofErr w:type="gramEnd"/>
      <w:r w:rsidRPr="00595791">
        <w:rPr>
          <w:rFonts w:cs="Times New Roman"/>
          <w:i/>
          <w:iCs/>
        </w:rPr>
        <w:t xml:space="preserve"> Followers</w:t>
      </w:r>
      <w:r w:rsidR="00B1655B" w:rsidRPr="00595791">
        <w:rPr>
          <w:rFonts w:cs="Times New Roman"/>
          <w:i/>
          <w:iCs/>
        </w:rPr>
        <w:t>:</w:t>
      </w:r>
      <w:r w:rsidR="00B1655B" w:rsidRPr="00595791">
        <w:rPr>
          <w:rFonts w:cs="Times New Roman"/>
        </w:rPr>
        <w:t xml:space="preserve"> </w:t>
      </w:r>
      <w:r w:rsidRPr="00595791">
        <w:rPr>
          <w:rFonts w:cs="Times New Roman"/>
        </w:rPr>
        <w:t>BYD</w:t>
      </w:r>
      <w:r w:rsidR="00DD1203" w:rsidRPr="00595791">
        <w:rPr>
          <w:rFonts w:cs="Times New Roman"/>
        </w:rPr>
        <w:t xml:space="preserve"> </w:t>
      </w:r>
      <w:r w:rsidRPr="00595791">
        <w:rPr>
          <w:rFonts w:cs="Times New Roman"/>
        </w:rPr>
        <w:t xml:space="preserve">have the advantage of second-mover learning. They </w:t>
      </w:r>
      <w:r w:rsidR="00807FA6" w:rsidRPr="00595791">
        <w:rPr>
          <w:rFonts w:cs="Times New Roman"/>
        </w:rPr>
        <w:t>can</w:t>
      </w:r>
      <w:r w:rsidRPr="00595791">
        <w:rPr>
          <w:rFonts w:cs="Times New Roman"/>
        </w:rPr>
        <w:t xml:space="preserve"> use established chemistries, license or joint venture on sophisticated components and scale on modular </w:t>
      </w:r>
      <w:r w:rsidRPr="00595791">
        <w:rPr>
          <w:rFonts w:cs="Times New Roman"/>
        </w:rPr>
        <w:lastRenderedPageBreak/>
        <w:t>platforms</w:t>
      </w:r>
      <w:r w:rsidR="00941482" w:rsidRPr="00595791">
        <w:rPr>
          <w:rFonts w:cs="Times New Roman"/>
        </w:rPr>
        <w:t xml:space="preserve"> (Tesla, 2024)</w:t>
      </w:r>
      <w:r w:rsidRPr="00595791">
        <w:rPr>
          <w:rFonts w:cs="Times New Roman"/>
        </w:rPr>
        <w:t>. Short time-to-market and reduction of experimentation costs are achieved through benchmarking pioneers</w:t>
      </w:r>
      <w:r w:rsidR="00941482" w:rsidRPr="00595791">
        <w:rPr>
          <w:rFonts w:cs="Times New Roman"/>
        </w:rPr>
        <w:t xml:space="preserve"> </w:t>
      </w:r>
      <w:r w:rsidR="00941482" w:rsidRPr="00595791">
        <w:rPr>
          <w:rFonts w:cs="Times New Roman"/>
          <w:shd w:val="clear" w:color="auto" w:fill="FFFFFF"/>
        </w:rPr>
        <w:t>(Abdelazim, 2022)</w:t>
      </w:r>
      <w:r w:rsidRPr="00595791">
        <w:rPr>
          <w:rFonts w:cs="Times New Roman"/>
        </w:rPr>
        <w:t xml:space="preserve">. Reliability, value-for-money and feature parity at attractive price points can be stressed by the followers, and pragmatic adopters and fleet buyers are won. </w:t>
      </w:r>
    </w:p>
    <w:p w14:paraId="6EEF764E" w14:textId="15EB9AEF" w:rsidR="004110FF" w:rsidRPr="00595791" w:rsidRDefault="004110FF" w:rsidP="004110FF">
      <w:pPr>
        <w:rPr>
          <w:rFonts w:cs="Times New Roman"/>
        </w:rPr>
      </w:pPr>
      <w:r w:rsidRPr="00595791">
        <w:rPr>
          <w:rFonts w:cs="Times New Roman"/>
          <w:i/>
          <w:iCs/>
        </w:rPr>
        <w:t>Threats for Followers</w:t>
      </w:r>
      <w:r w:rsidR="00B1655B" w:rsidRPr="00595791">
        <w:rPr>
          <w:rFonts w:cs="Times New Roman"/>
        </w:rPr>
        <w:t xml:space="preserve">: </w:t>
      </w:r>
      <w:r w:rsidRPr="00595791">
        <w:rPr>
          <w:rFonts w:cs="Times New Roman"/>
        </w:rPr>
        <w:t>Time lags diminish uniqueness and squeeze margins in the context of competition</w:t>
      </w:r>
      <w:r w:rsidR="00807FA6" w:rsidRPr="00595791">
        <w:rPr>
          <w:rFonts w:cs="Times New Roman"/>
        </w:rPr>
        <w:t>,</w:t>
      </w:r>
      <w:r w:rsidRPr="00595791">
        <w:rPr>
          <w:rFonts w:cs="Times New Roman"/>
        </w:rPr>
        <w:t xml:space="preserve"> which focuses on features established by first movers. Brand perceptions can make followers appear as copycats, curbing the power of the prices in the high-end markets</w:t>
      </w:r>
      <w:r w:rsidR="00941482" w:rsidRPr="00595791">
        <w:rPr>
          <w:rFonts w:cs="Times New Roman"/>
        </w:rPr>
        <w:t xml:space="preserve"> </w:t>
      </w:r>
      <w:r w:rsidR="00941482" w:rsidRPr="00595791">
        <w:rPr>
          <w:rFonts w:cs="Times New Roman"/>
          <w:shd w:val="clear" w:color="auto" w:fill="FFFFFF"/>
        </w:rPr>
        <w:t>(Gaccione, 2024)</w:t>
      </w:r>
      <w:r w:rsidRPr="00595791">
        <w:rPr>
          <w:rFonts w:cs="Times New Roman"/>
        </w:rPr>
        <w:t xml:space="preserve">. </w:t>
      </w:r>
    </w:p>
    <w:p w14:paraId="06C92A72" w14:textId="2634123E" w:rsidR="004110FF" w:rsidRPr="00595791" w:rsidRDefault="00DD1203" w:rsidP="00B1655B">
      <w:pPr>
        <w:pStyle w:val="Heading3"/>
        <w:rPr>
          <w:rFonts w:cs="Times New Roman"/>
        </w:rPr>
      </w:pPr>
      <w:bookmarkStart w:id="7" w:name="_Toc212022287"/>
      <w:r w:rsidRPr="00595791">
        <w:rPr>
          <w:rFonts w:cs="Times New Roman"/>
        </w:rPr>
        <w:t>1</w:t>
      </w:r>
      <w:r w:rsidR="004110FF" w:rsidRPr="00595791">
        <w:rPr>
          <w:rFonts w:cs="Times New Roman"/>
        </w:rPr>
        <w:t>.3.2 Macro Actor 2: Environmental Factors</w:t>
      </w:r>
      <w:bookmarkEnd w:id="7"/>
    </w:p>
    <w:p w14:paraId="6739E890" w14:textId="1FC3581A" w:rsidR="00A955CC" w:rsidRPr="00595791" w:rsidRDefault="00A955CC" w:rsidP="00A955CC">
      <w:pPr>
        <w:rPr>
          <w:rFonts w:cs="Times New Roman"/>
        </w:rPr>
      </w:pPr>
      <w:proofErr w:type="gramStart"/>
      <w:r w:rsidRPr="00595791">
        <w:rPr>
          <w:rFonts w:cs="Times New Roman"/>
          <w:i/>
          <w:iCs/>
        </w:rPr>
        <w:t>Opportunities Pioneers</w:t>
      </w:r>
      <w:proofErr w:type="gramEnd"/>
      <w:r w:rsidRPr="00595791">
        <w:rPr>
          <w:rFonts w:cs="Times New Roman"/>
          <w:i/>
          <w:iCs/>
        </w:rPr>
        <w:t>:</w:t>
      </w:r>
      <w:r w:rsidRPr="00595791">
        <w:rPr>
          <w:rFonts w:cs="Times New Roman"/>
        </w:rPr>
        <w:t xml:space="preserve"> Pioneers who are credibly telling the transition story are better stars in environmental needs. The positioning of Tesla as a mission-based brand and zero-tailpipe is attractive to consumers and people working in the investment and policy spheres, which translates to demand pull and the ability to access incentives (</w:t>
      </w:r>
      <w:proofErr w:type="spellStart"/>
      <w:r w:rsidRPr="00595791">
        <w:rPr>
          <w:rFonts w:cs="Times New Roman"/>
        </w:rPr>
        <w:t>Akinsooto</w:t>
      </w:r>
      <w:proofErr w:type="spellEnd"/>
      <w:r w:rsidRPr="00595791">
        <w:rPr>
          <w:rFonts w:cs="Times New Roman"/>
        </w:rPr>
        <w:t xml:space="preserve"> et al., 2025). The hybrids-based historic effectiveness has granted T</w:t>
      </w:r>
      <w:r w:rsidR="00DD1203" w:rsidRPr="00595791">
        <w:rPr>
          <w:rFonts w:cs="Times New Roman"/>
        </w:rPr>
        <w:t>esla</w:t>
      </w:r>
      <w:r w:rsidRPr="00595791">
        <w:rPr>
          <w:rFonts w:cs="Times New Roman"/>
        </w:rPr>
        <w:t xml:space="preserve"> significant level of scale diminution, which continues to instill trust towards the common buyers (Tesla, 2024). True anecdotes of sustainability will support high costs, special favors in government contracts and green funds.</w:t>
      </w:r>
    </w:p>
    <w:p w14:paraId="38A8F3C9" w14:textId="1D6D19F9" w:rsidR="004110FF" w:rsidRPr="00595791" w:rsidRDefault="00A955CC" w:rsidP="004110FF">
      <w:pPr>
        <w:rPr>
          <w:rFonts w:cs="Times New Roman"/>
        </w:rPr>
      </w:pPr>
      <w:r w:rsidRPr="00595791">
        <w:rPr>
          <w:rFonts w:cs="Times New Roman"/>
          <w:i/>
          <w:iCs/>
        </w:rPr>
        <w:t>Pioneer threats:</w:t>
      </w:r>
      <w:r w:rsidRPr="00595791">
        <w:rPr>
          <w:rFonts w:cs="Times New Roman"/>
        </w:rPr>
        <w:t xml:space="preserve"> Sustainability leadership yields increased scrutiny. Reputational flash points include </w:t>
      </w:r>
      <w:proofErr w:type="gramStart"/>
      <w:r w:rsidRPr="00595791">
        <w:rPr>
          <w:rFonts w:cs="Times New Roman"/>
        </w:rPr>
        <w:t>source</w:t>
      </w:r>
      <w:proofErr w:type="gramEnd"/>
      <w:r w:rsidRPr="00595791">
        <w:rPr>
          <w:rFonts w:cs="Times New Roman"/>
        </w:rPr>
        <w:t xml:space="preserve"> of battery materials, labour practices and end-of-life management. Any difference between the postulations and the actions is likely to be described as greenwashing (Gaccione, 2024). </w:t>
      </w:r>
      <w:r w:rsidR="004110FF" w:rsidRPr="00595791">
        <w:rPr>
          <w:rFonts w:cs="Times New Roman"/>
        </w:rPr>
        <w:t>The transition costs</w:t>
      </w:r>
      <w:r w:rsidR="00807FA6" w:rsidRPr="00595791">
        <w:rPr>
          <w:rFonts w:cs="Times New Roman"/>
        </w:rPr>
        <w:t>,</w:t>
      </w:r>
      <w:r w:rsidR="004110FF" w:rsidRPr="00595791">
        <w:rPr>
          <w:rFonts w:cs="Times New Roman"/>
        </w:rPr>
        <w:t xml:space="preserve"> such as renewable energy procur</w:t>
      </w:r>
      <w:r w:rsidR="00807FA6" w:rsidRPr="00595791">
        <w:rPr>
          <w:rFonts w:cs="Times New Roman"/>
        </w:rPr>
        <w:t>ement</w:t>
      </w:r>
      <w:r w:rsidR="004110FF" w:rsidRPr="00595791">
        <w:rPr>
          <w:rFonts w:cs="Times New Roman"/>
        </w:rPr>
        <w:t xml:space="preserve">, recycling infrastructure, </w:t>
      </w:r>
      <w:r w:rsidR="00807FA6" w:rsidRPr="00595791">
        <w:rPr>
          <w:rFonts w:cs="Times New Roman"/>
        </w:rPr>
        <w:t xml:space="preserve">and </w:t>
      </w:r>
      <w:r w:rsidR="004110FF" w:rsidRPr="00595791">
        <w:rPr>
          <w:rFonts w:cs="Times New Roman"/>
        </w:rPr>
        <w:t>supplier development</w:t>
      </w:r>
      <w:r w:rsidR="00807FA6" w:rsidRPr="00595791">
        <w:rPr>
          <w:rFonts w:cs="Times New Roman"/>
        </w:rPr>
        <w:t>,</w:t>
      </w:r>
      <w:r w:rsidR="004110FF" w:rsidRPr="00595791">
        <w:rPr>
          <w:rFonts w:cs="Times New Roman"/>
        </w:rPr>
        <w:t xml:space="preserve"> are initially loaded and put a strain on margins. In the case of T</w:t>
      </w:r>
      <w:r w:rsidR="00DD1203" w:rsidRPr="00595791">
        <w:rPr>
          <w:rFonts w:cs="Times New Roman"/>
        </w:rPr>
        <w:t>esla</w:t>
      </w:r>
      <w:r w:rsidR="004110FF" w:rsidRPr="00595791">
        <w:rPr>
          <w:rFonts w:cs="Times New Roman"/>
        </w:rPr>
        <w:t xml:space="preserve">, hybrid reliance is </w:t>
      </w:r>
      <w:proofErr w:type="spellStart"/>
      <w:r w:rsidR="004110FF" w:rsidRPr="00595791">
        <w:rPr>
          <w:rFonts w:cs="Times New Roman"/>
        </w:rPr>
        <w:t>critici</w:t>
      </w:r>
      <w:r w:rsidR="00807FA6" w:rsidRPr="00595791">
        <w:rPr>
          <w:rFonts w:cs="Times New Roman"/>
        </w:rPr>
        <w:t>s</w:t>
      </w:r>
      <w:r w:rsidR="004110FF" w:rsidRPr="00595791">
        <w:rPr>
          <w:rFonts w:cs="Times New Roman"/>
        </w:rPr>
        <w:t>ed</w:t>
      </w:r>
      <w:proofErr w:type="spellEnd"/>
      <w:r w:rsidR="004110FF" w:rsidRPr="00595791">
        <w:rPr>
          <w:rFonts w:cs="Times New Roman"/>
        </w:rPr>
        <w:t>, and the rate at which full electrification is achieved will bring a kind of green equity dilution to its markets</w:t>
      </w:r>
      <w:r w:rsidR="00941482" w:rsidRPr="00595791">
        <w:rPr>
          <w:rFonts w:cs="Times New Roman"/>
        </w:rPr>
        <w:t xml:space="preserve"> (Tesla, 2024)</w:t>
      </w:r>
      <w:r w:rsidR="004110FF" w:rsidRPr="00595791">
        <w:rPr>
          <w:rFonts w:cs="Times New Roman"/>
        </w:rPr>
        <w:t>.</w:t>
      </w:r>
    </w:p>
    <w:p w14:paraId="5FAD6C55" w14:textId="1D9904CC" w:rsidR="004110FF" w:rsidRPr="00595791" w:rsidRDefault="004110FF" w:rsidP="004110FF">
      <w:pPr>
        <w:rPr>
          <w:rFonts w:cs="Times New Roman"/>
        </w:rPr>
      </w:pPr>
      <w:proofErr w:type="gramStart"/>
      <w:r w:rsidRPr="00595791">
        <w:rPr>
          <w:rFonts w:cs="Times New Roman"/>
          <w:i/>
          <w:iCs/>
        </w:rPr>
        <w:t>Followers Opportunities</w:t>
      </w:r>
      <w:proofErr w:type="gramEnd"/>
      <w:r w:rsidR="00B1655B" w:rsidRPr="00595791">
        <w:rPr>
          <w:rFonts w:cs="Times New Roman"/>
          <w:i/>
          <w:iCs/>
        </w:rPr>
        <w:t>:</w:t>
      </w:r>
      <w:r w:rsidRPr="00595791">
        <w:rPr>
          <w:rFonts w:cs="Times New Roman"/>
        </w:rPr>
        <w:t xml:space="preserve"> Late-mover leverage comes about due to shifts in the environment. BYD accelerated its rise to the top of China through the aggressive new-energy policies, which matched the product strategy with subsidies, charged building out and urban air-quality targets</w:t>
      </w:r>
      <w:r w:rsidR="00941482" w:rsidRPr="00595791">
        <w:rPr>
          <w:rFonts w:cs="Times New Roman"/>
        </w:rPr>
        <w:t xml:space="preserve"> </w:t>
      </w:r>
      <w:r w:rsidR="00941482" w:rsidRPr="00595791">
        <w:rPr>
          <w:rFonts w:cs="Times New Roman"/>
          <w:shd w:val="clear" w:color="auto" w:fill="FFFFFF"/>
        </w:rPr>
        <w:t>(</w:t>
      </w:r>
      <w:proofErr w:type="spellStart"/>
      <w:r w:rsidR="00941482" w:rsidRPr="00595791">
        <w:rPr>
          <w:rFonts w:cs="Times New Roman"/>
          <w:shd w:val="clear" w:color="auto" w:fill="FFFFFF"/>
        </w:rPr>
        <w:t>Akinsooto</w:t>
      </w:r>
      <w:proofErr w:type="spellEnd"/>
      <w:r w:rsidR="00941482" w:rsidRPr="00595791">
        <w:rPr>
          <w:rFonts w:cs="Times New Roman"/>
          <w:shd w:val="clear" w:color="auto" w:fill="FFFFFF"/>
        </w:rPr>
        <w:t xml:space="preserve"> et al., 2025)</w:t>
      </w:r>
      <w:r w:rsidRPr="00595791">
        <w:rPr>
          <w:rFonts w:cs="Times New Roman"/>
        </w:rPr>
        <w:t xml:space="preserve">. </w:t>
      </w:r>
      <w:r w:rsidR="008B5CFA" w:rsidRPr="00595791">
        <w:rPr>
          <w:rFonts w:cs="Times New Roman"/>
        </w:rPr>
        <w:t>BYD</w:t>
      </w:r>
      <w:r w:rsidRPr="00595791">
        <w:rPr>
          <w:rFonts w:cs="Times New Roman"/>
        </w:rPr>
        <w:t xml:space="preserve"> </w:t>
      </w:r>
      <w:r w:rsidR="00807FA6" w:rsidRPr="00595791">
        <w:rPr>
          <w:rFonts w:cs="Times New Roman"/>
        </w:rPr>
        <w:t>can</w:t>
      </w:r>
      <w:r w:rsidRPr="00595791">
        <w:rPr>
          <w:rFonts w:cs="Times New Roman"/>
        </w:rPr>
        <w:t xml:space="preserve"> imitate established sustainability initiatives</w:t>
      </w:r>
      <w:r w:rsidR="00807FA6" w:rsidRPr="00595791">
        <w:rPr>
          <w:rFonts w:cs="Times New Roman"/>
        </w:rPr>
        <w:t>,</w:t>
      </w:r>
      <w:r w:rsidRPr="00595791">
        <w:rPr>
          <w:rFonts w:cs="Times New Roman"/>
        </w:rPr>
        <w:t xml:space="preserve"> such as renewable-powered production, recycled materials, </w:t>
      </w:r>
      <w:r w:rsidR="00807FA6" w:rsidRPr="00595791">
        <w:rPr>
          <w:rFonts w:cs="Times New Roman"/>
        </w:rPr>
        <w:t xml:space="preserve">and </w:t>
      </w:r>
      <w:r w:rsidRPr="00595791">
        <w:rPr>
          <w:rFonts w:cs="Times New Roman"/>
        </w:rPr>
        <w:t>closed-loop battery associations</w:t>
      </w:r>
      <w:r w:rsidR="00807FA6" w:rsidRPr="00595791">
        <w:rPr>
          <w:rFonts w:cs="Times New Roman"/>
        </w:rPr>
        <w:t>,</w:t>
      </w:r>
      <w:r w:rsidRPr="00595791">
        <w:rPr>
          <w:rFonts w:cs="Times New Roman"/>
        </w:rPr>
        <w:t xml:space="preserve"> without the trial-and-error that leaders must do to implement these initiatives</w:t>
      </w:r>
      <w:r w:rsidR="00941482" w:rsidRPr="00595791">
        <w:rPr>
          <w:rFonts w:cs="Times New Roman"/>
        </w:rPr>
        <w:t xml:space="preserve"> </w:t>
      </w:r>
      <w:r w:rsidR="00941482" w:rsidRPr="00595791">
        <w:rPr>
          <w:rFonts w:cs="Times New Roman"/>
          <w:shd w:val="clear" w:color="auto" w:fill="FFFFFF"/>
        </w:rPr>
        <w:t>(Abdelazim, 2022)</w:t>
      </w:r>
      <w:r w:rsidRPr="00595791">
        <w:rPr>
          <w:rFonts w:cs="Times New Roman"/>
        </w:rPr>
        <w:t xml:space="preserve">. The value-based propositions on the concept of green-to-all make it possible to frame in a manner that enables the </w:t>
      </w:r>
      <w:r w:rsidRPr="00595791">
        <w:rPr>
          <w:rFonts w:cs="Times New Roman"/>
        </w:rPr>
        <w:lastRenderedPageBreak/>
        <w:t>followers to expand the market that can be addressed beyond the initial adopters, particularly in the markets where price is a key issue.</w:t>
      </w:r>
    </w:p>
    <w:p w14:paraId="04A98ADE" w14:textId="398C80B6" w:rsidR="00A17608" w:rsidRPr="00595791" w:rsidRDefault="004110FF" w:rsidP="004110FF">
      <w:pPr>
        <w:rPr>
          <w:rFonts w:cs="Times New Roman"/>
        </w:rPr>
      </w:pPr>
      <w:r w:rsidRPr="00595791">
        <w:rPr>
          <w:rFonts w:cs="Times New Roman"/>
          <w:i/>
          <w:iCs/>
        </w:rPr>
        <w:t>Threats for Followers</w:t>
      </w:r>
      <w:r w:rsidR="00B1655B" w:rsidRPr="00595791">
        <w:rPr>
          <w:rFonts w:cs="Times New Roman"/>
          <w:i/>
          <w:iCs/>
        </w:rPr>
        <w:t>:</w:t>
      </w:r>
      <w:r w:rsidRPr="00595791">
        <w:rPr>
          <w:rFonts w:cs="Times New Roman"/>
        </w:rPr>
        <w:t xml:space="preserve"> With pioneers holding the sustainability story, there is little uniqueness left in the followers; parity claims can be interpreted as follow-up</w:t>
      </w:r>
      <w:r w:rsidR="00941482" w:rsidRPr="00595791">
        <w:rPr>
          <w:rFonts w:cs="Times New Roman"/>
        </w:rPr>
        <w:t xml:space="preserve"> </w:t>
      </w:r>
      <w:r w:rsidR="00941482" w:rsidRPr="00595791">
        <w:rPr>
          <w:rFonts w:cs="Times New Roman"/>
          <w:shd w:val="clear" w:color="auto" w:fill="FFFFFF"/>
        </w:rPr>
        <w:t>(Liu, 2025)</w:t>
      </w:r>
      <w:r w:rsidRPr="00595791">
        <w:rPr>
          <w:rFonts w:cs="Times New Roman"/>
        </w:rPr>
        <w:t>. Brand status and eco-credibility are related in high-end areas</w:t>
      </w:r>
      <w:r w:rsidR="00807FA6" w:rsidRPr="00595791">
        <w:rPr>
          <w:rFonts w:cs="Times New Roman"/>
        </w:rPr>
        <w:t>. A</w:t>
      </w:r>
      <w:r w:rsidRPr="00595791">
        <w:rPr>
          <w:rFonts w:cs="Times New Roman"/>
        </w:rPr>
        <w:t>bsent of visible leadership action (science-based targets, open reporting, third-party verification), the followers are subject to being sifted by consumers, fleets and financiers that are taking preemptive measures in ensuring high ESG performance.</w:t>
      </w:r>
    </w:p>
    <w:p w14:paraId="5AECB3F5" w14:textId="239C0457" w:rsidR="00F64E09" w:rsidRPr="00595791" w:rsidRDefault="00DD1203" w:rsidP="00B1655B">
      <w:pPr>
        <w:pStyle w:val="Heading1"/>
        <w:rPr>
          <w:rFonts w:cs="Times New Roman"/>
          <w:color w:val="auto"/>
        </w:rPr>
      </w:pPr>
      <w:bookmarkStart w:id="8" w:name="_Toc212022288"/>
      <w:r w:rsidRPr="00595791">
        <w:rPr>
          <w:rFonts w:cs="Times New Roman"/>
          <w:color w:val="auto"/>
        </w:rPr>
        <w:t>2</w:t>
      </w:r>
      <w:r w:rsidR="00B1655B" w:rsidRPr="00595791">
        <w:rPr>
          <w:rFonts w:cs="Times New Roman"/>
          <w:color w:val="auto"/>
        </w:rPr>
        <w:t xml:space="preserve">. </w:t>
      </w:r>
      <w:r w:rsidR="00F64E09" w:rsidRPr="00595791">
        <w:rPr>
          <w:rFonts w:cs="Times New Roman"/>
          <w:color w:val="auto"/>
        </w:rPr>
        <w:t>Task 2: Strategic Responses by Pioneers and Followers</w:t>
      </w:r>
      <w:bookmarkEnd w:id="8"/>
    </w:p>
    <w:p w14:paraId="73F7E324" w14:textId="68F5CCC1" w:rsidR="00B1655B" w:rsidRPr="00595791" w:rsidRDefault="00DD1203" w:rsidP="00B1655B">
      <w:pPr>
        <w:pStyle w:val="Heading2"/>
        <w:rPr>
          <w:rFonts w:cs="Times New Roman"/>
        </w:rPr>
      </w:pPr>
      <w:bookmarkStart w:id="9" w:name="_Toc212022289"/>
      <w:r w:rsidRPr="00595791">
        <w:rPr>
          <w:rFonts w:cs="Times New Roman"/>
        </w:rPr>
        <w:t>2</w:t>
      </w:r>
      <w:r w:rsidR="00B1655B" w:rsidRPr="00595791">
        <w:rPr>
          <w:rFonts w:cs="Times New Roman"/>
        </w:rPr>
        <w:t>.1 Strategic Marketing Frameworks</w:t>
      </w:r>
      <w:bookmarkEnd w:id="9"/>
      <w:r w:rsidR="00B1655B" w:rsidRPr="00595791">
        <w:rPr>
          <w:rFonts w:cs="Times New Roman"/>
        </w:rPr>
        <w:t xml:space="preserve"> </w:t>
      </w:r>
    </w:p>
    <w:p w14:paraId="6FCC3514" w14:textId="0F051B95" w:rsidR="004F724A" w:rsidRPr="00595791" w:rsidRDefault="004F724A" w:rsidP="00F64E09">
      <w:pPr>
        <w:rPr>
          <w:rFonts w:cs="Times New Roman"/>
        </w:rPr>
      </w:pPr>
      <w:r w:rsidRPr="00595791">
        <w:rPr>
          <w:rFonts w:cs="Times New Roman"/>
        </w:rPr>
        <w:t xml:space="preserve">There are three major frameworks that could be used to provide strategic marketing response to environmental change. Ansoff Matrix helps to facilitate marketing expansion by penetrating the market, developing the product, developing the market and their diversification, which </w:t>
      </w:r>
      <w:proofErr w:type="gramStart"/>
      <w:r w:rsidRPr="00595791">
        <w:rPr>
          <w:rFonts w:cs="Times New Roman"/>
        </w:rPr>
        <w:t>affect</w:t>
      </w:r>
      <w:proofErr w:type="gramEnd"/>
      <w:r w:rsidRPr="00595791">
        <w:rPr>
          <w:rFonts w:cs="Times New Roman"/>
        </w:rPr>
        <w:t xml:space="preserve"> the product, prices and communication decisions </w:t>
      </w:r>
      <w:r w:rsidRPr="00595791">
        <w:rPr>
          <w:rFonts w:cs="Times New Roman"/>
          <w:shd w:val="clear" w:color="auto" w:fill="FFFFFF"/>
        </w:rPr>
        <w:t>(Zugay and Zakaria, 2023)</w:t>
      </w:r>
      <w:r w:rsidRPr="00595791">
        <w:rPr>
          <w:rFonts w:cs="Times New Roman"/>
        </w:rPr>
        <w:t xml:space="preserve">. According to Porters Generic Strategies, the positioning decisions are </w:t>
      </w:r>
      <w:proofErr w:type="gramStart"/>
      <w:r w:rsidRPr="00595791">
        <w:rPr>
          <w:rFonts w:cs="Times New Roman"/>
        </w:rPr>
        <w:t>differentiation</w:t>
      </w:r>
      <w:proofErr w:type="gramEnd"/>
      <w:r w:rsidRPr="00595791">
        <w:rPr>
          <w:rFonts w:cs="Times New Roman"/>
        </w:rPr>
        <w:t xml:space="preserve"> in the form of innovation and high brand identity in the case of pioneers such as Tesla, and cost leadership in the case of followers such as BYD, which focuses on affordability and accessibility. The Blue Ocean Strategy is based on </w:t>
      </w:r>
      <w:proofErr w:type="gramStart"/>
      <w:r w:rsidRPr="00595791">
        <w:rPr>
          <w:rFonts w:cs="Times New Roman"/>
        </w:rPr>
        <w:t>the innovation</w:t>
      </w:r>
      <w:proofErr w:type="gramEnd"/>
      <w:r w:rsidRPr="00595791">
        <w:rPr>
          <w:rFonts w:cs="Times New Roman"/>
        </w:rPr>
        <w:t xml:space="preserve"> and emotional branding to produce new customer value and uncontested demand as seen in Tesla lifestyle-centric marketing. Combined, these frameworks evidence how environmental scanning contributes to customer-led strategies that enable pioneers and followers to create competitiveness and brand relevance in the global market of electric vehicles </w:t>
      </w:r>
      <w:r w:rsidRPr="00595791">
        <w:rPr>
          <w:rFonts w:cs="Times New Roman"/>
          <w:shd w:val="clear" w:color="auto" w:fill="FFFFFF"/>
        </w:rPr>
        <w:t>(Wanjugu et al., 2022)</w:t>
      </w:r>
      <w:r w:rsidRPr="00595791">
        <w:rPr>
          <w:rFonts w:cs="Times New Roman"/>
        </w:rPr>
        <w:t>.</w:t>
      </w:r>
    </w:p>
    <w:p w14:paraId="1B1FB139" w14:textId="42B1FE24" w:rsidR="00B1655B" w:rsidRPr="00595791" w:rsidRDefault="00DD1203" w:rsidP="00B1655B">
      <w:pPr>
        <w:pStyle w:val="Heading2"/>
        <w:rPr>
          <w:rFonts w:cs="Times New Roman"/>
        </w:rPr>
      </w:pPr>
      <w:bookmarkStart w:id="10" w:name="_Toc212022290"/>
      <w:r w:rsidRPr="00595791">
        <w:rPr>
          <w:rFonts w:cs="Times New Roman"/>
        </w:rPr>
        <w:t>2</w:t>
      </w:r>
      <w:r w:rsidR="00B1655B" w:rsidRPr="00595791">
        <w:rPr>
          <w:rFonts w:cs="Times New Roman"/>
        </w:rPr>
        <w:t>.2 Responses to Macro Actor 1 – Technological Changes</w:t>
      </w:r>
      <w:bookmarkEnd w:id="10"/>
      <w:r w:rsidR="00B1655B" w:rsidRPr="00595791">
        <w:rPr>
          <w:rFonts w:cs="Times New Roman"/>
        </w:rPr>
        <w:t xml:space="preserve"> </w:t>
      </w:r>
    </w:p>
    <w:p w14:paraId="4905AC4E" w14:textId="084A07F3" w:rsidR="00F64E09" w:rsidRPr="00595791" w:rsidRDefault="00F64E09" w:rsidP="00F64E09">
      <w:pPr>
        <w:rPr>
          <w:rFonts w:cs="Times New Roman"/>
          <w:b/>
          <w:bCs/>
          <w:i/>
          <w:iCs/>
        </w:rPr>
      </w:pPr>
      <w:r w:rsidRPr="00595791">
        <w:rPr>
          <w:rFonts w:cs="Times New Roman"/>
          <w:b/>
          <w:bCs/>
          <w:i/>
          <w:iCs/>
        </w:rPr>
        <w:t>Pioneers’ Strategies</w:t>
      </w:r>
    </w:p>
    <w:p w14:paraId="5F685EE6" w14:textId="2314E517" w:rsidR="000579AB" w:rsidRPr="00595791" w:rsidRDefault="000579AB" w:rsidP="000579AB">
      <w:pPr>
        <w:rPr>
          <w:rFonts w:cs="Times New Roman"/>
        </w:rPr>
      </w:pPr>
      <w:r w:rsidRPr="00595791">
        <w:rPr>
          <w:rFonts w:cs="Times New Roman"/>
        </w:rPr>
        <w:t>Technological change defines the marketing mix (4Ps) product, price, place and promotion through influencing the way firms design, deliver, and communicate value. Tesla and its competitors like BYD have initiated different marketing approaches in the sector of electric vehicles (EVs) which fits the innovativeness and customer perception of the brand.</w:t>
      </w:r>
    </w:p>
    <w:p w14:paraId="1A902505" w14:textId="73A5771F" w:rsidR="000579AB" w:rsidRPr="00595791" w:rsidRDefault="000579AB" w:rsidP="000579AB">
      <w:pPr>
        <w:rPr>
          <w:rFonts w:cs="Times New Roman"/>
          <w:b/>
          <w:bCs/>
        </w:rPr>
      </w:pPr>
      <w:r w:rsidRPr="00595791">
        <w:rPr>
          <w:rFonts w:cs="Times New Roman"/>
          <w:b/>
          <w:bCs/>
        </w:rPr>
        <w:t>Pioneers’ Strategies (Tesla)</w:t>
      </w:r>
    </w:p>
    <w:p w14:paraId="51CF88CB" w14:textId="5357AB6D" w:rsidR="000579AB" w:rsidRPr="00595791" w:rsidRDefault="000579AB" w:rsidP="000579AB">
      <w:pPr>
        <w:rPr>
          <w:rFonts w:cs="Times New Roman"/>
        </w:rPr>
      </w:pPr>
      <w:r w:rsidRPr="00595791">
        <w:rPr>
          <w:rFonts w:cs="Times New Roman"/>
        </w:rPr>
        <w:lastRenderedPageBreak/>
        <w:t xml:space="preserve">In the case of Tesla, the product strategy is directly supported by technological advancement. Every single model launch, like </w:t>
      </w:r>
      <w:proofErr w:type="gramStart"/>
      <w:r w:rsidRPr="00595791">
        <w:rPr>
          <w:rFonts w:cs="Times New Roman"/>
        </w:rPr>
        <w:t>the Model</w:t>
      </w:r>
      <w:proofErr w:type="gramEnd"/>
      <w:r w:rsidRPr="00595791">
        <w:rPr>
          <w:rFonts w:cs="Times New Roman"/>
        </w:rPr>
        <w:t xml:space="preserve"> Y and </w:t>
      </w:r>
      <w:proofErr w:type="gramStart"/>
      <w:r w:rsidRPr="00595791">
        <w:rPr>
          <w:rFonts w:cs="Times New Roman"/>
        </w:rPr>
        <w:t xml:space="preserve">the </w:t>
      </w:r>
      <w:proofErr w:type="spellStart"/>
      <w:r w:rsidRPr="00595791">
        <w:rPr>
          <w:rFonts w:cs="Times New Roman"/>
        </w:rPr>
        <w:t>Cybertruck</w:t>
      </w:r>
      <w:proofErr w:type="spellEnd"/>
      <w:proofErr w:type="gramEnd"/>
      <w:r w:rsidRPr="00595791">
        <w:rPr>
          <w:rFonts w:cs="Times New Roman"/>
        </w:rPr>
        <w:t xml:space="preserve">, features the performance, design, and digital connection, putting Tesla as not just a car company but rather as a technology-oriented lifestyle company. Software updates that are over-the-air increase </w:t>
      </w:r>
      <w:r w:rsidRPr="00595791">
        <w:rPr>
          <w:rFonts w:cs="Times New Roman"/>
          <w:b/>
          <w:bCs/>
          <w:i/>
          <w:iCs/>
        </w:rPr>
        <w:t>product</w:t>
      </w:r>
      <w:r w:rsidRPr="00595791">
        <w:rPr>
          <w:rFonts w:cs="Times New Roman"/>
        </w:rPr>
        <w:t xml:space="preserve"> life </w:t>
      </w:r>
      <w:proofErr w:type="gramStart"/>
      <w:r w:rsidRPr="00595791">
        <w:rPr>
          <w:rFonts w:cs="Times New Roman"/>
        </w:rPr>
        <w:t>cycles, and</w:t>
      </w:r>
      <w:proofErr w:type="gramEnd"/>
      <w:r w:rsidRPr="00595791">
        <w:rPr>
          <w:rFonts w:cs="Times New Roman"/>
        </w:rPr>
        <w:t xml:space="preserve"> give an innovation that gives continuous improvement to the product without physical enhancement to the product, a feature that made customers satisfaction and loyalty after purchase.</w:t>
      </w:r>
    </w:p>
    <w:p w14:paraId="21BFB8AD" w14:textId="2780DC31" w:rsidR="000579AB" w:rsidRPr="00595791" w:rsidRDefault="000579AB" w:rsidP="000579AB">
      <w:pPr>
        <w:rPr>
          <w:rFonts w:cs="Times New Roman"/>
        </w:rPr>
      </w:pPr>
      <w:r w:rsidRPr="00595791">
        <w:rPr>
          <w:rFonts w:cs="Times New Roman"/>
          <w:b/>
          <w:bCs/>
          <w:i/>
          <w:iCs/>
        </w:rPr>
        <w:t>Pricing</w:t>
      </w:r>
      <w:r w:rsidRPr="00595791">
        <w:rPr>
          <w:rFonts w:cs="Times New Roman"/>
        </w:rPr>
        <w:t>: Tesla follows a value-based pricing approach, which is based on its higher positioning and technological advantage. This differentiation is upheld by high R&amp;D investment, estimated to be approximately 3.1 billion in 2023 which enables the company to command high prices by being innovative and having unique brand equity (Tesla, 2024).</w:t>
      </w:r>
    </w:p>
    <w:tbl>
      <w:tblPr>
        <w:tblW w:w="5000" w:type="pct"/>
        <w:tblLook w:val="04A0" w:firstRow="1" w:lastRow="0" w:firstColumn="1" w:lastColumn="0" w:noHBand="0" w:noVBand="1"/>
      </w:tblPr>
      <w:tblGrid>
        <w:gridCol w:w="4944"/>
        <w:gridCol w:w="4406"/>
      </w:tblGrid>
      <w:tr w:rsidR="00D26F09" w:rsidRPr="00595791" w14:paraId="6E4EC950" w14:textId="77777777" w:rsidTr="000B7AAA">
        <w:trPr>
          <w:trHeight w:val="50"/>
        </w:trPr>
        <w:tc>
          <w:tcPr>
            <w:tcW w:w="2644" w:type="pct"/>
            <w:tcBorders>
              <w:top w:val="single" w:sz="4" w:space="0" w:color="auto"/>
              <w:left w:val="single" w:sz="4" w:space="0" w:color="auto"/>
              <w:bottom w:val="single" w:sz="4" w:space="0" w:color="auto"/>
              <w:right w:val="single" w:sz="4" w:space="0" w:color="auto"/>
            </w:tcBorders>
            <w:vAlign w:val="center"/>
            <w:hideMark/>
          </w:tcPr>
          <w:p w14:paraId="4286CA33" w14:textId="77777777" w:rsidR="000579AB" w:rsidRPr="00595791" w:rsidRDefault="000579AB" w:rsidP="000B7AAA">
            <w:pPr>
              <w:spacing w:after="0" w:line="240" w:lineRule="auto"/>
              <w:jc w:val="center"/>
              <w:rPr>
                <w:rFonts w:eastAsia="Times New Roman" w:cs="Times New Roman"/>
                <w:b/>
                <w:bCs/>
                <w:kern w:val="0"/>
                <w:sz w:val="22"/>
                <w14:ligatures w14:val="none"/>
              </w:rPr>
            </w:pPr>
            <w:r w:rsidRPr="00595791">
              <w:rPr>
                <w:rFonts w:eastAsia="Times New Roman" w:cs="Times New Roman"/>
                <w:b/>
                <w:bCs/>
                <w:kern w:val="0"/>
                <w:sz w:val="22"/>
                <w14:ligatures w14:val="none"/>
              </w:rPr>
              <w:t>Company</w:t>
            </w:r>
          </w:p>
        </w:tc>
        <w:tc>
          <w:tcPr>
            <w:tcW w:w="2356" w:type="pct"/>
            <w:tcBorders>
              <w:top w:val="single" w:sz="4" w:space="0" w:color="auto"/>
              <w:left w:val="nil"/>
              <w:bottom w:val="single" w:sz="4" w:space="0" w:color="auto"/>
              <w:right w:val="single" w:sz="4" w:space="0" w:color="auto"/>
            </w:tcBorders>
            <w:vAlign w:val="center"/>
            <w:hideMark/>
          </w:tcPr>
          <w:p w14:paraId="4807CCF6" w14:textId="77777777" w:rsidR="000579AB" w:rsidRPr="00595791" w:rsidRDefault="000579AB" w:rsidP="000B7AAA">
            <w:pPr>
              <w:spacing w:after="0" w:line="240" w:lineRule="auto"/>
              <w:jc w:val="center"/>
              <w:rPr>
                <w:rFonts w:eastAsia="Times New Roman" w:cs="Times New Roman"/>
                <w:b/>
                <w:bCs/>
                <w:kern w:val="0"/>
                <w:sz w:val="22"/>
                <w14:ligatures w14:val="none"/>
              </w:rPr>
            </w:pPr>
            <w:r w:rsidRPr="00595791">
              <w:rPr>
                <w:rFonts w:eastAsia="Times New Roman" w:cs="Times New Roman"/>
                <w:b/>
                <w:bCs/>
                <w:kern w:val="0"/>
                <w:sz w:val="22"/>
                <w14:ligatures w14:val="none"/>
              </w:rPr>
              <w:t>R&amp;D Investment (USD billions, 2023)</w:t>
            </w:r>
          </w:p>
        </w:tc>
      </w:tr>
      <w:tr w:rsidR="00D26F09" w:rsidRPr="00595791" w14:paraId="7014289C" w14:textId="77777777" w:rsidTr="000B7AAA">
        <w:trPr>
          <w:trHeight w:val="290"/>
        </w:trPr>
        <w:tc>
          <w:tcPr>
            <w:tcW w:w="2644" w:type="pct"/>
            <w:tcBorders>
              <w:top w:val="nil"/>
              <w:left w:val="single" w:sz="4" w:space="0" w:color="auto"/>
              <w:bottom w:val="single" w:sz="4" w:space="0" w:color="auto"/>
              <w:right w:val="single" w:sz="4" w:space="0" w:color="auto"/>
            </w:tcBorders>
            <w:vAlign w:val="center"/>
            <w:hideMark/>
          </w:tcPr>
          <w:p w14:paraId="5F8DFAFF" w14:textId="77777777" w:rsidR="000579AB" w:rsidRPr="00595791" w:rsidRDefault="000579AB" w:rsidP="000B7AAA">
            <w:pPr>
              <w:spacing w:after="0" w:line="240" w:lineRule="auto"/>
              <w:jc w:val="left"/>
              <w:rPr>
                <w:rFonts w:eastAsia="Times New Roman" w:cs="Times New Roman"/>
                <w:kern w:val="0"/>
                <w:sz w:val="22"/>
                <w14:ligatures w14:val="none"/>
              </w:rPr>
            </w:pPr>
            <w:r w:rsidRPr="00595791">
              <w:rPr>
                <w:rFonts w:eastAsia="Times New Roman" w:cs="Times New Roman"/>
                <w:kern w:val="0"/>
                <w:sz w:val="22"/>
                <w14:ligatures w14:val="none"/>
              </w:rPr>
              <w:t>Tesla</w:t>
            </w:r>
          </w:p>
        </w:tc>
        <w:tc>
          <w:tcPr>
            <w:tcW w:w="2356" w:type="pct"/>
            <w:tcBorders>
              <w:top w:val="nil"/>
              <w:left w:val="nil"/>
              <w:bottom w:val="single" w:sz="4" w:space="0" w:color="auto"/>
              <w:right w:val="single" w:sz="4" w:space="0" w:color="auto"/>
            </w:tcBorders>
            <w:vAlign w:val="center"/>
            <w:hideMark/>
          </w:tcPr>
          <w:p w14:paraId="64E2E911" w14:textId="77777777" w:rsidR="000579AB" w:rsidRPr="00595791" w:rsidRDefault="000579AB" w:rsidP="000B7AAA">
            <w:pPr>
              <w:spacing w:after="0" w:line="240" w:lineRule="auto"/>
              <w:jc w:val="right"/>
              <w:rPr>
                <w:rFonts w:eastAsia="Times New Roman" w:cs="Times New Roman"/>
                <w:kern w:val="0"/>
                <w:sz w:val="22"/>
                <w14:ligatures w14:val="none"/>
              </w:rPr>
            </w:pPr>
            <w:r w:rsidRPr="00595791">
              <w:rPr>
                <w:rFonts w:eastAsia="Times New Roman" w:cs="Times New Roman"/>
                <w:kern w:val="0"/>
                <w:sz w:val="22"/>
                <w14:ligatures w14:val="none"/>
              </w:rPr>
              <w:t>3.1</w:t>
            </w:r>
          </w:p>
        </w:tc>
      </w:tr>
      <w:tr w:rsidR="00D26F09" w:rsidRPr="00595791" w14:paraId="0A3B32A5" w14:textId="77777777" w:rsidTr="000B7AAA">
        <w:trPr>
          <w:trHeight w:val="290"/>
        </w:trPr>
        <w:tc>
          <w:tcPr>
            <w:tcW w:w="2644" w:type="pct"/>
            <w:tcBorders>
              <w:top w:val="nil"/>
              <w:left w:val="single" w:sz="4" w:space="0" w:color="auto"/>
              <w:bottom w:val="single" w:sz="4" w:space="0" w:color="auto"/>
              <w:right w:val="single" w:sz="4" w:space="0" w:color="auto"/>
            </w:tcBorders>
            <w:vAlign w:val="center"/>
            <w:hideMark/>
          </w:tcPr>
          <w:p w14:paraId="5066D70A" w14:textId="77777777" w:rsidR="000579AB" w:rsidRPr="00595791" w:rsidRDefault="000579AB" w:rsidP="000B7AAA">
            <w:pPr>
              <w:spacing w:after="0" w:line="240" w:lineRule="auto"/>
              <w:jc w:val="left"/>
              <w:rPr>
                <w:rFonts w:eastAsia="Times New Roman" w:cs="Times New Roman"/>
                <w:kern w:val="0"/>
                <w:sz w:val="22"/>
                <w14:ligatures w14:val="none"/>
              </w:rPr>
            </w:pPr>
            <w:r w:rsidRPr="00595791">
              <w:rPr>
                <w:rFonts w:eastAsia="Times New Roman" w:cs="Times New Roman"/>
                <w:kern w:val="0"/>
                <w:sz w:val="22"/>
                <w14:ligatures w14:val="none"/>
              </w:rPr>
              <w:t>BYD</w:t>
            </w:r>
          </w:p>
        </w:tc>
        <w:tc>
          <w:tcPr>
            <w:tcW w:w="2356" w:type="pct"/>
            <w:tcBorders>
              <w:top w:val="nil"/>
              <w:left w:val="nil"/>
              <w:bottom w:val="single" w:sz="4" w:space="0" w:color="auto"/>
              <w:right w:val="single" w:sz="4" w:space="0" w:color="auto"/>
            </w:tcBorders>
            <w:vAlign w:val="center"/>
            <w:hideMark/>
          </w:tcPr>
          <w:p w14:paraId="145489E8" w14:textId="77777777" w:rsidR="000579AB" w:rsidRPr="00595791" w:rsidRDefault="000579AB" w:rsidP="000B7AAA">
            <w:pPr>
              <w:spacing w:after="0" w:line="240" w:lineRule="auto"/>
              <w:jc w:val="right"/>
              <w:rPr>
                <w:rFonts w:eastAsia="Times New Roman" w:cs="Times New Roman"/>
                <w:kern w:val="0"/>
                <w:sz w:val="22"/>
                <w14:ligatures w14:val="none"/>
              </w:rPr>
            </w:pPr>
            <w:r w:rsidRPr="00595791">
              <w:rPr>
                <w:rFonts w:eastAsia="Times New Roman" w:cs="Times New Roman"/>
                <w:kern w:val="0"/>
                <w:sz w:val="22"/>
                <w14:ligatures w14:val="none"/>
              </w:rPr>
              <w:t>2.2</w:t>
            </w:r>
          </w:p>
        </w:tc>
      </w:tr>
    </w:tbl>
    <w:p w14:paraId="1C12A19C" w14:textId="77777777" w:rsidR="000579AB" w:rsidRPr="00595791" w:rsidRDefault="000579AB" w:rsidP="000579AB">
      <w:pPr>
        <w:pStyle w:val="Caption"/>
        <w:jc w:val="center"/>
        <w:rPr>
          <w:rFonts w:cs="Times New Roman"/>
          <w:color w:val="auto"/>
        </w:rPr>
      </w:pPr>
      <w:bookmarkStart w:id="11" w:name="_Toc212022294"/>
      <w:r w:rsidRPr="00595791">
        <w:rPr>
          <w:rFonts w:cs="Times New Roman"/>
          <w:color w:val="auto"/>
        </w:rPr>
        <w:t xml:space="preserve">Table </w:t>
      </w:r>
      <w:r w:rsidRPr="00595791">
        <w:rPr>
          <w:rFonts w:cs="Times New Roman"/>
          <w:color w:val="auto"/>
        </w:rPr>
        <w:fldChar w:fldCharType="begin"/>
      </w:r>
      <w:r w:rsidRPr="00595791">
        <w:rPr>
          <w:rFonts w:cs="Times New Roman"/>
          <w:color w:val="auto"/>
        </w:rPr>
        <w:instrText xml:space="preserve"> SEQ Table \* ARABIC </w:instrText>
      </w:r>
      <w:r w:rsidRPr="00595791">
        <w:rPr>
          <w:rFonts w:cs="Times New Roman"/>
          <w:color w:val="auto"/>
        </w:rPr>
        <w:fldChar w:fldCharType="separate"/>
      </w:r>
      <w:r w:rsidRPr="00595791">
        <w:rPr>
          <w:rFonts w:cs="Times New Roman"/>
          <w:noProof/>
          <w:color w:val="auto"/>
        </w:rPr>
        <w:t>1</w:t>
      </w:r>
      <w:r w:rsidRPr="00595791">
        <w:rPr>
          <w:rFonts w:cs="Times New Roman"/>
          <w:color w:val="auto"/>
        </w:rPr>
        <w:fldChar w:fldCharType="end"/>
      </w:r>
      <w:r w:rsidRPr="00595791">
        <w:rPr>
          <w:rFonts w:cs="Times New Roman"/>
          <w:color w:val="auto"/>
        </w:rPr>
        <w:t>:R&amp;D Expenditure Comparison (2023)</w:t>
      </w:r>
      <w:bookmarkEnd w:id="11"/>
    </w:p>
    <w:p w14:paraId="11CEA3F5" w14:textId="77777777" w:rsidR="000579AB" w:rsidRPr="00595791" w:rsidRDefault="000579AB" w:rsidP="000579AB">
      <w:pPr>
        <w:keepNext/>
        <w:jc w:val="center"/>
        <w:rPr>
          <w:rFonts w:cs="Times New Roman"/>
        </w:rPr>
      </w:pPr>
      <w:r w:rsidRPr="00595791">
        <w:rPr>
          <w:rFonts w:cs="Times New Roman"/>
          <w:noProof/>
        </w:rPr>
        <w:drawing>
          <wp:inline distT="0" distB="0" distL="0" distR="0" wp14:anchorId="36C0643D" wp14:editId="0DD2426B">
            <wp:extent cx="4572000" cy="2743200"/>
            <wp:effectExtent l="0" t="0" r="0" b="0"/>
            <wp:docPr id="1416482672" name="Chart 1">
              <a:extLst xmlns:a="http://schemas.openxmlformats.org/drawingml/2006/main">
                <a:ext uri="{FF2B5EF4-FFF2-40B4-BE49-F238E27FC236}">
                  <a16:creationId xmlns:a16="http://schemas.microsoft.com/office/drawing/2014/main" id="{33BE4D54-F43C-A97C-B077-A657F1997C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F74B004" w14:textId="77777777" w:rsidR="000579AB" w:rsidRPr="00595791" w:rsidRDefault="000579AB" w:rsidP="000579AB">
      <w:pPr>
        <w:pStyle w:val="Caption"/>
        <w:jc w:val="center"/>
        <w:rPr>
          <w:rFonts w:cs="Times New Roman"/>
          <w:color w:val="auto"/>
          <w:lang w:val="fr-FR"/>
        </w:rPr>
      </w:pPr>
      <w:bookmarkStart w:id="12" w:name="_Toc212022296"/>
      <w:r w:rsidRPr="00595791">
        <w:rPr>
          <w:rFonts w:cs="Times New Roman"/>
          <w:color w:val="auto"/>
          <w:lang w:val="fr-FR"/>
        </w:rPr>
        <w:t xml:space="preserve">Figure </w:t>
      </w:r>
      <w:r w:rsidRPr="00595791">
        <w:rPr>
          <w:rFonts w:cs="Times New Roman"/>
          <w:color w:val="auto"/>
        </w:rPr>
        <w:fldChar w:fldCharType="begin"/>
      </w:r>
      <w:r w:rsidRPr="00595791">
        <w:rPr>
          <w:rFonts w:cs="Times New Roman"/>
          <w:color w:val="auto"/>
          <w:lang w:val="fr-FR"/>
        </w:rPr>
        <w:instrText xml:space="preserve"> SEQ Figure \* ARABIC </w:instrText>
      </w:r>
      <w:r w:rsidRPr="00595791">
        <w:rPr>
          <w:rFonts w:cs="Times New Roman"/>
          <w:color w:val="auto"/>
        </w:rPr>
        <w:fldChar w:fldCharType="separate"/>
      </w:r>
      <w:r w:rsidRPr="00595791">
        <w:rPr>
          <w:rFonts w:cs="Times New Roman"/>
          <w:noProof/>
          <w:color w:val="auto"/>
          <w:lang w:val="fr-FR"/>
        </w:rPr>
        <w:t>2</w:t>
      </w:r>
      <w:r w:rsidRPr="00595791">
        <w:rPr>
          <w:rFonts w:cs="Times New Roman"/>
          <w:color w:val="auto"/>
        </w:rPr>
        <w:fldChar w:fldCharType="end"/>
      </w:r>
      <w:r w:rsidRPr="00595791">
        <w:rPr>
          <w:rFonts w:cs="Times New Roman"/>
          <w:color w:val="auto"/>
          <w:lang w:val="fr-FR"/>
        </w:rPr>
        <w:t xml:space="preserve">:R&amp;D </w:t>
      </w:r>
      <w:proofErr w:type="spellStart"/>
      <w:r w:rsidRPr="00595791">
        <w:rPr>
          <w:rFonts w:cs="Times New Roman"/>
          <w:color w:val="auto"/>
          <w:lang w:val="fr-FR"/>
        </w:rPr>
        <w:t>Expenditure</w:t>
      </w:r>
      <w:proofErr w:type="spellEnd"/>
      <w:r w:rsidRPr="00595791">
        <w:rPr>
          <w:rFonts w:cs="Times New Roman"/>
          <w:color w:val="auto"/>
          <w:lang w:val="fr-FR"/>
        </w:rPr>
        <w:t xml:space="preserve"> </w:t>
      </w:r>
      <w:proofErr w:type="spellStart"/>
      <w:r w:rsidRPr="00595791">
        <w:rPr>
          <w:rFonts w:cs="Times New Roman"/>
          <w:color w:val="auto"/>
          <w:lang w:val="fr-FR"/>
        </w:rPr>
        <w:t>Comparison</w:t>
      </w:r>
      <w:proofErr w:type="spellEnd"/>
      <w:r w:rsidRPr="00595791">
        <w:rPr>
          <w:rFonts w:cs="Times New Roman"/>
          <w:color w:val="auto"/>
          <w:lang w:val="fr-FR"/>
        </w:rPr>
        <w:t xml:space="preserve"> (2023)</w:t>
      </w:r>
      <w:bookmarkEnd w:id="12"/>
    </w:p>
    <w:p w14:paraId="7A916443" w14:textId="639891D2" w:rsidR="000579AB" w:rsidRPr="00595791" w:rsidRDefault="00F86B15" w:rsidP="000579AB">
      <w:pPr>
        <w:jc w:val="center"/>
        <w:rPr>
          <w:rFonts w:cs="Times New Roman"/>
          <w:lang w:val="fr-FR"/>
        </w:rPr>
      </w:pPr>
      <w:r w:rsidRPr="00595791">
        <w:rPr>
          <w:rFonts w:cs="Times New Roman"/>
          <w:lang w:val="fr-FR"/>
        </w:rPr>
        <w:t>Source :</w:t>
      </w:r>
      <w:r w:rsidR="000579AB" w:rsidRPr="00595791">
        <w:rPr>
          <w:rFonts w:cs="Times New Roman"/>
          <w:lang w:val="fr-FR"/>
        </w:rPr>
        <w:t xml:space="preserve"> (Tesla, 2024)</w:t>
      </w:r>
    </w:p>
    <w:p w14:paraId="531C9206" w14:textId="77777777" w:rsidR="000579AB" w:rsidRPr="00595791" w:rsidRDefault="000579AB" w:rsidP="000579AB">
      <w:pPr>
        <w:rPr>
          <w:rFonts w:cs="Times New Roman"/>
          <w:lang w:val="fr-FR"/>
        </w:rPr>
      </w:pPr>
    </w:p>
    <w:p w14:paraId="41492D8A" w14:textId="655843F2" w:rsidR="000579AB" w:rsidRPr="00595791" w:rsidRDefault="000579AB" w:rsidP="000579AB">
      <w:pPr>
        <w:rPr>
          <w:rFonts w:cs="Times New Roman"/>
        </w:rPr>
      </w:pPr>
      <w:r w:rsidRPr="00595791">
        <w:rPr>
          <w:rFonts w:cs="Times New Roman"/>
        </w:rPr>
        <w:t xml:space="preserve">In the category of </w:t>
      </w:r>
      <w:r w:rsidRPr="00595791">
        <w:rPr>
          <w:rFonts w:cs="Times New Roman"/>
          <w:b/>
          <w:bCs/>
          <w:i/>
          <w:iCs/>
        </w:rPr>
        <w:t>place</w:t>
      </w:r>
      <w:r w:rsidRPr="00595791">
        <w:rPr>
          <w:rFonts w:cs="Times New Roman"/>
        </w:rPr>
        <w:t xml:space="preserve">, Tesla intervenes in the classical dealership models through direct-to-consumer online stores and its worldwide network of Superchargers as well, which guarantee the </w:t>
      </w:r>
      <w:r w:rsidRPr="00595791">
        <w:rPr>
          <w:rFonts w:cs="Times New Roman"/>
        </w:rPr>
        <w:lastRenderedPageBreak/>
        <w:t xml:space="preserve">presence of accessibility and convenience. This verticalized distribution will improve </w:t>
      </w:r>
      <w:proofErr w:type="gramStart"/>
      <w:r w:rsidRPr="00595791">
        <w:rPr>
          <w:rFonts w:cs="Times New Roman"/>
        </w:rPr>
        <w:t>the customer</w:t>
      </w:r>
      <w:proofErr w:type="gramEnd"/>
      <w:r w:rsidRPr="00595791">
        <w:rPr>
          <w:rFonts w:cs="Times New Roman"/>
        </w:rPr>
        <w:t xml:space="preserve"> experience control and brand-consistency.</w:t>
      </w:r>
    </w:p>
    <w:p w14:paraId="4C5C7F06" w14:textId="523C308A" w:rsidR="000579AB" w:rsidRPr="00595791" w:rsidRDefault="000579AB" w:rsidP="000579AB">
      <w:pPr>
        <w:rPr>
          <w:rFonts w:cs="Times New Roman"/>
        </w:rPr>
      </w:pPr>
      <w:r w:rsidRPr="00595791">
        <w:rPr>
          <w:rFonts w:cs="Times New Roman"/>
        </w:rPr>
        <w:t xml:space="preserve">Tesla uses earned media and social interaction as opposed to paid advertising through </w:t>
      </w:r>
      <w:r w:rsidRPr="00595791">
        <w:rPr>
          <w:rFonts w:cs="Times New Roman"/>
          <w:b/>
          <w:bCs/>
          <w:i/>
          <w:iCs/>
        </w:rPr>
        <w:t>promotion</w:t>
      </w:r>
      <w:r w:rsidRPr="00595791">
        <w:rPr>
          <w:rFonts w:cs="Times New Roman"/>
        </w:rPr>
        <w:t xml:space="preserve">. Most of its storytelling is technology-based autonomous driving, clean energy, and sustainability, which have an emotional appeal to the customers and support its vision image (Wanjugu et al., 2022). </w:t>
      </w:r>
      <w:proofErr w:type="gramStart"/>
      <w:r w:rsidRPr="00595791">
        <w:rPr>
          <w:rFonts w:cs="Times New Roman"/>
        </w:rPr>
        <w:t>Technology</w:t>
      </w:r>
      <w:proofErr w:type="gramEnd"/>
      <w:r w:rsidRPr="00595791">
        <w:rPr>
          <w:rFonts w:cs="Times New Roman"/>
        </w:rPr>
        <w:t xml:space="preserve"> therefore, becomes the product and the advertising message, and that is what defines the holistic marketing identity of Tesla.</w:t>
      </w:r>
    </w:p>
    <w:p w14:paraId="7B4AAD54" w14:textId="0120EA1F" w:rsidR="000579AB" w:rsidRPr="00595791" w:rsidRDefault="000579AB" w:rsidP="000579AB">
      <w:pPr>
        <w:rPr>
          <w:rFonts w:cs="Times New Roman"/>
          <w:b/>
          <w:bCs/>
        </w:rPr>
      </w:pPr>
      <w:r w:rsidRPr="00595791">
        <w:rPr>
          <w:rFonts w:cs="Times New Roman"/>
          <w:b/>
          <w:bCs/>
        </w:rPr>
        <w:t>Followers’ Strategies (BYD)</w:t>
      </w:r>
    </w:p>
    <w:p w14:paraId="3ECB5D5B" w14:textId="767977D9" w:rsidR="000579AB" w:rsidRPr="00595791" w:rsidRDefault="000579AB" w:rsidP="000579AB">
      <w:pPr>
        <w:rPr>
          <w:rFonts w:cs="Times New Roman"/>
        </w:rPr>
      </w:pPr>
      <w:r w:rsidRPr="00595791">
        <w:rPr>
          <w:rFonts w:cs="Times New Roman"/>
        </w:rPr>
        <w:t xml:space="preserve">Being a follower, BYD uses technology to compete in the form of affordable product innovation. The use of LFP (Lithium Iron Phosphate) batteries, which are less expensive to manufacture and safer, show the cost-effective </w:t>
      </w:r>
      <w:r w:rsidRPr="00595791">
        <w:rPr>
          <w:rFonts w:cs="Times New Roman"/>
          <w:b/>
          <w:bCs/>
          <w:i/>
          <w:iCs/>
        </w:rPr>
        <w:t>product</w:t>
      </w:r>
      <w:r w:rsidRPr="00595791">
        <w:rPr>
          <w:rFonts w:cs="Times New Roman"/>
        </w:rPr>
        <w:t xml:space="preserve"> policy targeting the mass market. Instead of seeking </w:t>
      </w:r>
      <w:proofErr w:type="gramStart"/>
      <w:r w:rsidRPr="00595791">
        <w:rPr>
          <w:rFonts w:cs="Times New Roman"/>
        </w:rPr>
        <w:t>the luxury</w:t>
      </w:r>
      <w:proofErr w:type="gramEnd"/>
      <w:r w:rsidRPr="00595791">
        <w:rPr>
          <w:rFonts w:cs="Times New Roman"/>
        </w:rPr>
        <w:t xml:space="preserve"> appeal, BYD focuses on reliability, safety, and practicality - ensuring the EVs can be owned by larger groups of people </w:t>
      </w:r>
      <w:r w:rsidRPr="00595791">
        <w:rPr>
          <w:rFonts w:cs="Times New Roman"/>
          <w:shd w:val="clear" w:color="auto" w:fill="FFFFFF"/>
        </w:rPr>
        <w:t xml:space="preserve">(El </w:t>
      </w:r>
      <w:proofErr w:type="spellStart"/>
      <w:r w:rsidRPr="00595791">
        <w:rPr>
          <w:rFonts w:cs="Times New Roman"/>
          <w:shd w:val="clear" w:color="auto" w:fill="FFFFFF"/>
        </w:rPr>
        <w:t>Nemar</w:t>
      </w:r>
      <w:proofErr w:type="spellEnd"/>
      <w:r w:rsidRPr="00595791">
        <w:rPr>
          <w:rFonts w:cs="Times New Roman"/>
          <w:shd w:val="clear" w:color="auto" w:fill="FFFFFF"/>
        </w:rPr>
        <w:t xml:space="preserve"> et al., 2025)</w:t>
      </w:r>
      <w:r w:rsidRPr="00595791">
        <w:rPr>
          <w:rFonts w:cs="Times New Roman"/>
        </w:rPr>
        <w:t>.</w:t>
      </w:r>
    </w:p>
    <w:p w14:paraId="33E4F8C0" w14:textId="755956F4" w:rsidR="000579AB" w:rsidRPr="00595791" w:rsidRDefault="000579AB" w:rsidP="000579AB">
      <w:pPr>
        <w:rPr>
          <w:rFonts w:cs="Times New Roman"/>
        </w:rPr>
      </w:pPr>
      <w:r w:rsidRPr="00595791">
        <w:rPr>
          <w:rFonts w:cs="Times New Roman"/>
          <w:b/>
          <w:bCs/>
          <w:i/>
          <w:iCs/>
        </w:rPr>
        <w:t>Pricing</w:t>
      </w:r>
      <w:r w:rsidRPr="00595791">
        <w:rPr>
          <w:rFonts w:cs="Times New Roman"/>
        </w:rPr>
        <w:t xml:space="preserve"> wise, BYD uses a penetration pricing strategy, which provides it with competitive prices that help it gain market share faster within the developing market and in the cost-sensitive market (Kia, Genesis). Battery and semiconductor manufacturing enables the company to have margins and retain low prices, which is a major strength in other markets such as China and Southeast Asia.</w:t>
      </w:r>
    </w:p>
    <w:p w14:paraId="74EF593D" w14:textId="31EA4741" w:rsidR="000579AB" w:rsidRPr="00595791" w:rsidRDefault="000579AB" w:rsidP="000579AB">
      <w:pPr>
        <w:rPr>
          <w:rFonts w:cs="Times New Roman"/>
        </w:rPr>
      </w:pPr>
      <w:r w:rsidRPr="00595791">
        <w:rPr>
          <w:rFonts w:cs="Times New Roman"/>
        </w:rPr>
        <w:t xml:space="preserve">On </w:t>
      </w:r>
      <w:r w:rsidRPr="00595791">
        <w:rPr>
          <w:rFonts w:cs="Times New Roman"/>
          <w:b/>
          <w:bCs/>
          <w:i/>
          <w:iCs/>
        </w:rPr>
        <w:t>place</w:t>
      </w:r>
      <w:r w:rsidRPr="00595791">
        <w:rPr>
          <w:rFonts w:cs="Times New Roman"/>
        </w:rPr>
        <w:t>, BYD expands by using strategic partnerships with local distributors and government contracts, particularly in the field of public transport (e-buses), where the penetration of the market and visibility are guaranteed within a short period of time.</w:t>
      </w:r>
    </w:p>
    <w:p w14:paraId="2484A67F" w14:textId="1D3F5E64" w:rsidR="000579AB" w:rsidRPr="00595791" w:rsidRDefault="000579AB" w:rsidP="000579AB">
      <w:pPr>
        <w:rPr>
          <w:rFonts w:cs="Times New Roman"/>
        </w:rPr>
      </w:pPr>
      <w:proofErr w:type="gramStart"/>
      <w:r w:rsidRPr="00595791">
        <w:rPr>
          <w:rFonts w:cs="Times New Roman"/>
        </w:rPr>
        <w:t>Last but not least</w:t>
      </w:r>
      <w:proofErr w:type="gramEnd"/>
      <w:r w:rsidRPr="00595791">
        <w:rPr>
          <w:rFonts w:cs="Times New Roman"/>
        </w:rPr>
        <w:t xml:space="preserve">, under </w:t>
      </w:r>
      <w:r w:rsidRPr="00595791">
        <w:rPr>
          <w:rFonts w:cs="Times New Roman"/>
          <w:b/>
          <w:bCs/>
          <w:i/>
          <w:iCs/>
        </w:rPr>
        <w:t>promotion</w:t>
      </w:r>
      <w:r w:rsidRPr="00595791">
        <w:rPr>
          <w:rFonts w:cs="Times New Roman"/>
        </w:rPr>
        <w:t xml:space="preserve">, BYD campaigns reflect the slogan of technology to all people showing the relationship between affordability and innovation and the green factor. Instead of selling the idea of cutting-edge exclusivity, BYD </w:t>
      </w:r>
      <w:proofErr w:type="gramStart"/>
      <w:r w:rsidRPr="00595791">
        <w:rPr>
          <w:rFonts w:cs="Times New Roman"/>
        </w:rPr>
        <w:t>sell</w:t>
      </w:r>
      <w:proofErr w:type="gramEnd"/>
      <w:r w:rsidRPr="00595791">
        <w:rPr>
          <w:rFonts w:cs="Times New Roman"/>
        </w:rPr>
        <w:t xml:space="preserve"> the concept of electric mobility as viable as a way of life.</w:t>
      </w:r>
    </w:p>
    <w:p w14:paraId="3EF552C0" w14:textId="62EA741B" w:rsidR="00F64E09" w:rsidRPr="00595791" w:rsidRDefault="00F64E09" w:rsidP="00F64E09">
      <w:pPr>
        <w:rPr>
          <w:rFonts w:cs="Times New Roman"/>
          <w:b/>
          <w:bCs/>
          <w:i/>
          <w:iCs/>
        </w:rPr>
      </w:pPr>
      <w:r w:rsidRPr="00595791">
        <w:rPr>
          <w:rFonts w:cs="Times New Roman"/>
          <w:b/>
          <w:bCs/>
          <w:i/>
          <w:iCs/>
        </w:rPr>
        <w:t>Comparative Interpretation</w:t>
      </w:r>
    </w:p>
    <w:p w14:paraId="6029215B" w14:textId="2BF4D8A5" w:rsidR="00F64E09" w:rsidRPr="00595791" w:rsidRDefault="00F64E09" w:rsidP="00F64E09">
      <w:pPr>
        <w:rPr>
          <w:rFonts w:cs="Times New Roman"/>
        </w:rPr>
      </w:pPr>
      <w:r w:rsidRPr="00595791">
        <w:rPr>
          <w:rFonts w:cs="Times New Roman"/>
        </w:rPr>
        <w:t>Technological change increases the exploration</w:t>
      </w:r>
      <w:r w:rsidR="00807FA6" w:rsidRPr="00595791">
        <w:rPr>
          <w:rFonts w:cs="Times New Roman"/>
        </w:rPr>
        <w:t>-</w:t>
      </w:r>
      <w:r w:rsidRPr="00595791">
        <w:rPr>
          <w:rFonts w:cs="Times New Roman"/>
        </w:rPr>
        <w:t>exploitation tension. Pioneers are dependent on profound innovation pipelines and management of complementary resources; followers are dependent on speed, efficiency, and adaptive learning</w:t>
      </w:r>
      <w:r w:rsidR="00941482" w:rsidRPr="00595791">
        <w:rPr>
          <w:rFonts w:cs="Times New Roman"/>
        </w:rPr>
        <w:t xml:space="preserve"> </w:t>
      </w:r>
      <w:r w:rsidR="00941482" w:rsidRPr="00595791">
        <w:rPr>
          <w:rFonts w:cs="Times New Roman"/>
          <w:shd w:val="clear" w:color="auto" w:fill="FFFFFF"/>
        </w:rPr>
        <w:t xml:space="preserve">(El </w:t>
      </w:r>
      <w:proofErr w:type="spellStart"/>
      <w:r w:rsidR="00941482" w:rsidRPr="00595791">
        <w:rPr>
          <w:rFonts w:cs="Times New Roman"/>
          <w:shd w:val="clear" w:color="auto" w:fill="FFFFFF"/>
        </w:rPr>
        <w:t>Nemar</w:t>
      </w:r>
      <w:proofErr w:type="spellEnd"/>
      <w:r w:rsidR="00941482" w:rsidRPr="00595791">
        <w:rPr>
          <w:rFonts w:cs="Times New Roman"/>
          <w:shd w:val="clear" w:color="auto" w:fill="FFFFFF"/>
        </w:rPr>
        <w:t xml:space="preserve"> et al., 2025)</w:t>
      </w:r>
      <w:r w:rsidRPr="00595791">
        <w:rPr>
          <w:rFonts w:cs="Times New Roman"/>
        </w:rPr>
        <w:t xml:space="preserve">. Tesla has a vertically </w:t>
      </w:r>
      <w:r w:rsidRPr="00595791">
        <w:rPr>
          <w:rFonts w:cs="Times New Roman"/>
        </w:rPr>
        <w:lastRenderedPageBreak/>
        <w:t xml:space="preserve">integrated model that ensures the ecosystem </w:t>
      </w:r>
      <w:proofErr w:type="gramStart"/>
      <w:r w:rsidRPr="00595791">
        <w:rPr>
          <w:rFonts w:cs="Times New Roman"/>
        </w:rPr>
        <w:t>rents, but</w:t>
      </w:r>
      <w:proofErr w:type="gramEnd"/>
      <w:r w:rsidRPr="00595791">
        <w:rPr>
          <w:rFonts w:cs="Times New Roman"/>
        </w:rPr>
        <w:t xml:space="preserve"> requires constant reinvention. BYD can take advantage of the trends in </w:t>
      </w:r>
      <w:proofErr w:type="spellStart"/>
      <w:r w:rsidRPr="00595791">
        <w:rPr>
          <w:rFonts w:cs="Times New Roman"/>
        </w:rPr>
        <w:t>modularisation</w:t>
      </w:r>
      <w:proofErr w:type="spellEnd"/>
      <w:r w:rsidRPr="00595791">
        <w:rPr>
          <w:rFonts w:cs="Times New Roman"/>
        </w:rPr>
        <w:t xml:space="preserve">, which reduces the cost of imitation and allows scaling flexibility. Finally, technological responses are aligned to divergent risk profiles: pioneers take on high variance to get potential market-shaping payoffs; followers prefer resilience </w:t>
      </w:r>
      <w:proofErr w:type="gramStart"/>
      <w:r w:rsidRPr="00595791">
        <w:rPr>
          <w:rFonts w:cs="Times New Roman"/>
        </w:rPr>
        <w:t>as a result of</w:t>
      </w:r>
      <w:proofErr w:type="gramEnd"/>
      <w:r w:rsidRPr="00595791">
        <w:rPr>
          <w:rFonts w:cs="Times New Roman"/>
        </w:rPr>
        <w:t xml:space="preserve"> operational excellence and timing advantages.</w:t>
      </w:r>
    </w:p>
    <w:p w14:paraId="24F17FBE" w14:textId="6C5C9349" w:rsidR="00F64E09" w:rsidRPr="00595791" w:rsidRDefault="00DD1203" w:rsidP="00B1655B">
      <w:pPr>
        <w:pStyle w:val="Heading2"/>
        <w:rPr>
          <w:rFonts w:cs="Times New Roman"/>
        </w:rPr>
      </w:pPr>
      <w:bookmarkStart w:id="13" w:name="_Toc212022291"/>
      <w:r w:rsidRPr="00595791">
        <w:rPr>
          <w:rFonts w:cs="Times New Roman"/>
        </w:rPr>
        <w:t>2</w:t>
      </w:r>
      <w:r w:rsidR="00F64E09" w:rsidRPr="00595791">
        <w:rPr>
          <w:rFonts w:cs="Times New Roman"/>
        </w:rPr>
        <w:t>.3 Macro Actor 2 Responses to Environmental Changes</w:t>
      </w:r>
      <w:bookmarkEnd w:id="13"/>
    </w:p>
    <w:p w14:paraId="43A95C35" w14:textId="69916640" w:rsidR="00E05670" w:rsidRPr="00595791" w:rsidRDefault="008B5CFA" w:rsidP="00E05670">
      <w:pPr>
        <w:keepNext/>
        <w:jc w:val="center"/>
        <w:rPr>
          <w:rFonts w:cs="Times New Roman"/>
        </w:rPr>
      </w:pPr>
      <w:r w:rsidRPr="00595791">
        <w:rPr>
          <w:rFonts w:cs="Times New Roman"/>
          <w:noProof/>
        </w:rPr>
        <w:drawing>
          <wp:inline distT="0" distB="0" distL="0" distR="0" wp14:anchorId="0A0C9592" wp14:editId="72ADDA50">
            <wp:extent cx="3251200" cy="2750502"/>
            <wp:effectExtent l="0" t="0" r="6350" b="0"/>
            <wp:docPr id="456188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188162" name=""/>
                    <pic:cNvPicPr/>
                  </pic:nvPicPr>
                  <pic:blipFill>
                    <a:blip r:embed="rId11"/>
                    <a:stretch>
                      <a:fillRect/>
                    </a:stretch>
                  </pic:blipFill>
                  <pic:spPr>
                    <a:xfrm>
                      <a:off x="0" y="0"/>
                      <a:ext cx="3259956" cy="2757910"/>
                    </a:xfrm>
                    <a:prstGeom prst="rect">
                      <a:avLst/>
                    </a:prstGeom>
                  </pic:spPr>
                </pic:pic>
              </a:graphicData>
            </a:graphic>
          </wp:inline>
        </w:drawing>
      </w:r>
    </w:p>
    <w:p w14:paraId="75550A34" w14:textId="0A7135B3" w:rsidR="00721B22" w:rsidRPr="00595791" w:rsidRDefault="00E05670" w:rsidP="00E05670">
      <w:pPr>
        <w:pStyle w:val="Caption"/>
        <w:jc w:val="center"/>
        <w:rPr>
          <w:rFonts w:cs="Times New Roman"/>
          <w:color w:val="auto"/>
        </w:rPr>
      </w:pPr>
      <w:bookmarkStart w:id="14" w:name="_Toc212022297"/>
      <w:r w:rsidRPr="00595791">
        <w:rPr>
          <w:rFonts w:cs="Times New Roman"/>
          <w:color w:val="auto"/>
        </w:rPr>
        <w:t xml:space="preserve">Figure </w:t>
      </w:r>
      <w:r w:rsidRPr="00595791">
        <w:rPr>
          <w:rFonts w:cs="Times New Roman"/>
          <w:color w:val="auto"/>
        </w:rPr>
        <w:fldChar w:fldCharType="begin"/>
      </w:r>
      <w:r w:rsidRPr="00595791">
        <w:rPr>
          <w:rFonts w:cs="Times New Roman"/>
          <w:color w:val="auto"/>
        </w:rPr>
        <w:instrText xml:space="preserve"> SEQ Figure \* ARABIC </w:instrText>
      </w:r>
      <w:r w:rsidRPr="00595791">
        <w:rPr>
          <w:rFonts w:cs="Times New Roman"/>
          <w:color w:val="auto"/>
        </w:rPr>
        <w:fldChar w:fldCharType="separate"/>
      </w:r>
      <w:r w:rsidRPr="00595791">
        <w:rPr>
          <w:rFonts w:cs="Times New Roman"/>
          <w:noProof/>
          <w:color w:val="auto"/>
        </w:rPr>
        <w:t>3</w:t>
      </w:r>
      <w:r w:rsidRPr="00595791">
        <w:rPr>
          <w:rFonts w:cs="Times New Roman"/>
          <w:color w:val="auto"/>
        </w:rPr>
        <w:fldChar w:fldCharType="end"/>
      </w:r>
      <w:r w:rsidRPr="00595791">
        <w:rPr>
          <w:rFonts w:cs="Times New Roman"/>
          <w:color w:val="auto"/>
        </w:rPr>
        <w:t>: Sustainability Strategy Comparison</w:t>
      </w:r>
      <w:bookmarkEnd w:id="14"/>
    </w:p>
    <w:p w14:paraId="3DF50A0D" w14:textId="4095DD81" w:rsidR="00B14963" w:rsidRPr="00595791" w:rsidRDefault="00B14963" w:rsidP="00B14963">
      <w:pPr>
        <w:jc w:val="center"/>
        <w:rPr>
          <w:rFonts w:cs="Times New Roman"/>
        </w:rPr>
      </w:pPr>
      <w:r w:rsidRPr="00595791">
        <w:rPr>
          <w:rFonts w:cs="Times New Roman"/>
        </w:rPr>
        <w:t xml:space="preserve">Source: </w:t>
      </w:r>
      <w:r w:rsidR="008B5CFA" w:rsidRPr="00595791">
        <w:rPr>
          <w:rFonts w:cs="Times New Roman"/>
        </w:rPr>
        <w:t>(BYD, 2024)</w:t>
      </w:r>
    </w:p>
    <w:p w14:paraId="287A53EF" w14:textId="6CB796D9" w:rsidR="00F64E09" w:rsidRPr="00595791" w:rsidRDefault="00F64E09" w:rsidP="00F64E09">
      <w:pPr>
        <w:rPr>
          <w:rFonts w:cs="Times New Roman"/>
          <w:b/>
          <w:bCs/>
          <w:i/>
          <w:iCs/>
        </w:rPr>
      </w:pPr>
      <w:r w:rsidRPr="00595791">
        <w:rPr>
          <w:rFonts w:cs="Times New Roman"/>
          <w:b/>
          <w:bCs/>
          <w:i/>
          <w:iCs/>
        </w:rPr>
        <w:t>Pioneers’ Strategies</w:t>
      </w:r>
    </w:p>
    <w:p w14:paraId="13BC3599" w14:textId="5694575D" w:rsidR="000579AB" w:rsidRPr="00595791" w:rsidRDefault="000579AB" w:rsidP="000579AB">
      <w:pPr>
        <w:rPr>
          <w:rFonts w:cs="Times New Roman"/>
        </w:rPr>
      </w:pPr>
      <w:r w:rsidRPr="00595791">
        <w:rPr>
          <w:rFonts w:cs="Times New Roman"/>
        </w:rPr>
        <w:t xml:space="preserve">The electric vehicle industry is influenced by </w:t>
      </w:r>
      <w:proofErr w:type="gramStart"/>
      <w:r w:rsidRPr="00595791">
        <w:rPr>
          <w:rFonts w:cs="Times New Roman"/>
        </w:rPr>
        <w:t>the environmental</w:t>
      </w:r>
      <w:proofErr w:type="gramEnd"/>
      <w:r w:rsidRPr="00595791">
        <w:rPr>
          <w:rFonts w:cs="Times New Roman"/>
        </w:rPr>
        <w:t xml:space="preserve"> change when it comes to product development and promotion strategies. In the case of Tesla, a pioneer, sustainability is part and parcel of its product. Both models are sold as not </w:t>
      </w:r>
      <w:proofErr w:type="gramStart"/>
      <w:r w:rsidRPr="00595791">
        <w:rPr>
          <w:rFonts w:cs="Times New Roman"/>
        </w:rPr>
        <w:t>only</w:t>
      </w:r>
      <w:proofErr w:type="gramEnd"/>
      <w:r w:rsidRPr="00595791">
        <w:rPr>
          <w:rFonts w:cs="Times New Roman"/>
        </w:rPr>
        <w:t xml:space="preserve"> a vehicle, </w:t>
      </w:r>
      <w:proofErr w:type="gramStart"/>
      <w:r w:rsidRPr="00595791">
        <w:rPr>
          <w:rFonts w:cs="Times New Roman"/>
        </w:rPr>
        <w:t>but</w:t>
      </w:r>
      <w:proofErr w:type="gramEnd"/>
      <w:r w:rsidRPr="00595791">
        <w:rPr>
          <w:rFonts w:cs="Times New Roman"/>
        </w:rPr>
        <w:t xml:space="preserve"> a larger clean-energy ecosystem, which is a combination of solar panels, Powerwall batteries, and zero-emission driving </w:t>
      </w:r>
      <w:r w:rsidRPr="00595791">
        <w:rPr>
          <w:rFonts w:cs="Times New Roman"/>
          <w:shd w:val="clear" w:color="auto" w:fill="FFFFFF"/>
        </w:rPr>
        <w:t>(Khanra et al., 2022)</w:t>
      </w:r>
      <w:r w:rsidRPr="00595791">
        <w:rPr>
          <w:rFonts w:cs="Times New Roman"/>
        </w:rPr>
        <w:t xml:space="preserve">. The development of the Tesla products focuses on recyclable materials, closed-loop battery, and energy efficiency design, which serve to support its sustainability innovator image. Tesla, through its use of digital </w:t>
      </w:r>
      <w:proofErr w:type="spellStart"/>
      <w:r w:rsidRPr="00595791">
        <w:rPr>
          <w:rFonts w:cs="Times New Roman"/>
        </w:rPr>
        <w:t>story telling</w:t>
      </w:r>
      <w:proofErr w:type="spellEnd"/>
      <w:r w:rsidRPr="00595791">
        <w:rPr>
          <w:rFonts w:cs="Times New Roman"/>
        </w:rPr>
        <w:t>, influencer advocacy and little paid advertising, through promotion focuses its mission to accelerate the world towards sustainable energy. Its environmental leadership is the key aspect of its brand communication and consumer attraction.</w:t>
      </w:r>
    </w:p>
    <w:p w14:paraId="1841ADC9" w14:textId="3660DB3D" w:rsidR="000579AB" w:rsidRPr="00595791" w:rsidRDefault="000579AB" w:rsidP="000579AB">
      <w:pPr>
        <w:rPr>
          <w:rFonts w:cs="Times New Roman"/>
        </w:rPr>
      </w:pPr>
      <w:r w:rsidRPr="00595791">
        <w:rPr>
          <w:rFonts w:cs="Times New Roman"/>
        </w:rPr>
        <w:lastRenderedPageBreak/>
        <w:t xml:space="preserve">BYD, in its turn, includes environmental concern in the process of developing products by means of affordable green technology, including LFP-batteries and low-emission mode of production. Its marketing campaign is all about </w:t>
      </w:r>
      <w:proofErr w:type="gramStart"/>
      <w:r w:rsidRPr="00595791">
        <w:rPr>
          <w:rFonts w:cs="Times New Roman"/>
        </w:rPr>
        <w:t>inclusivity</w:t>
      </w:r>
      <w:proofErr w:type="gramEnd"/>
      <w:r w:rsidRPr="00595791">
        <w:rPr>
          <w:rFonts w:cs="Times New Roman"/>
        </w:rPr>
        <w:t>- electric to all- and makes sustainability a practical and available option as opposed to a high-quality one. The two companies reveal how environmental pressures transform the concept of marketing to make eco-innovation and green branding the key to consumer trust and long-term success.</w:t>
      </w:r>
    </w:p>
    <w:p w14:paraId="1352D282" w14:textId="4C6DE201" w:rsidR="00F64E09" w:rsidRPr="00595791" w:rsidRDefault="00F64E09" w:rsidP="00F64E09">
      <w:pPr>
        <w:rPr>
          <w:rFonts w:cs="Times New Roman"/>
          <w:b/>
          <w:bCs/>
          <w:i/>
          <w:iCs/>
        </w:rPr>
      </w:pPr>
      <w:r w:rsidRPr="00595791">
        <w:rPr>
          <w:rFonts w:cs="Times New Roman"/>
          <w:b/>
          <w:bCs/>
          <w:i/>
          <w:iCs/>
        </w:rPr>
        <w:t>Followers’ Strategies</w:t>
      </w:r>
    </w:p>
    <w:p w14:paraId="3F04BD4D" w14:textId="129D1BF0" w:rsidR="00F64E09" w:rsidRPr="00595791" w:rsidRDefault="00F64E09" w:rsidP="00F64E09">
      <w:pPr>
        <w:rPr>
          <w:rFonts w:cs="Times New Roman"/>
        </w:rPr>
      </w:pPr>
      <w:r w:rsidRPr="00595791">
        <w:rPr>
          <w:rFonts w:cs="Times New Roman"/>
        </w:rPr>
        <w:t xml:space="preserve">Believers change after innovators prove that sustainability is profitable. </w:t>
      </w:r>
      <w:r w:rsidR="00A955CC" w:rsidRPr="00595791">
        <w:rPr>
          <w:rFonts w:cs="Times New Roman"/>
        </w:rPr>
        <w:t>The aggressive environmental policy of China was exploited by BYD to increase the demand in the domestic market of new-energy vehicles (Khanra et al., 2022). The strategic partnerships that BYD is offering the governments in the context of the electric buses portray the ideal character of the follower transforming regulation into the market opportunity (BYD, 2024).</w:t>
      </w:r>
      <w:r w:rsidR="008B5CFA" w:rsidRPr="00595791">
        <w:rPr>
          <w:rFonts w:cs="Times New Roman"/>
        </w:rPr>
        <w:t xml:space="preserve"> </w:t>
      </w:r>
      <w:r w:rsidRPr="00595791">
        <w:rPr>
          <w:rFonts w:cs="Times New Roman"/>
        </w:rPr>
        <w:t>The idea of sustainability is a volume game and not a niche elite indicator.</w:t>
      </w:r>
    </w:p>
    <w:p w14:paraId="0CD37211" w14:textId="686F54C2" w:rsidR="00F64E09" w:rsidRPr="00595791" w:rsidRDefault="00F64E09" w:rsidP="00F64E09">
      <w:pPr>
        <w:rPr>
          <w:rFonts w:cs="Times New Roman"/>
        </w:rPr>
      </w:pPr>
      <w:r w:rsidRPr="00595791">
        <w:rPr>
          <w:rFonts w:cs="Times New Roman"/>
        </w:rPr>
        <w:t xml:space="preserve">The environmental reaction of </w:t>
      </w:r>
      <w:r w:rsidR="008B5CFA" w:rsidRPr="00595791">
        <w:rPr>
          <w:rFonts w:cs="Times New Roman"/>
        </w:rPr>
        <w:t>BYD</w:t>
      </w:r>
      <w:r w:rsidRPr="00595791">
        <w:rPr>
          <w:rFonts w:cs="Times New Roman"/>
        </w:rPr>
        <w:t xml:space="preserve"> is incremental adaptation and cooperative innovation. It is making investments in hydrogen fuel-cell systems, which places it in the next-generation regulation as it continues to grow BEV. The practice of supply chain sustainability is sought through the partnership with </w:t>
      </w:r>
      <w:proofErr w:type="gramStart"/>
      <w:r w:rsidRPr="00595791">
        <w:rPr>
          <w:rFonts w:cs="Times New Roman"/>
        </w:rPr>
        <w:t>environmentally-friendly</w:t>
      </w:r>
      <w:proofErr w:type="gramEnd"/>
      <w:r w:rsidRPr="00595791">
        <w:rPr>
          <w:rFonts w:cs="Times New Roman"/>
        </w:rPr>
        <w:t xml:space="preserve"> suppliers and the use of recycled materials in the interiors</w:t>
      </w:r>
      <w:r w:rsidR="00941482" w:rsidRPr="00595791">
        <w:rPr>
          <w:rFonts w:cs="Times New Roman"/>
        </w:rPr>
        <w:t xml:space="preserve"> </w:t>
      </w:r>
      <w:r w:rsidR="00941482" w:rsidRPr="00595791">
        <w:rPr>
          <w:rFonts w:cs="Times New Roman"/>
          <w:shd w:val="clear" w:color="auto" w:fill="FFFFFF"/>
        </w:rPr>
        <w:t>(Kamana-Williams et al., 2024)</w:t>
      </w:r>
      <w:r w:rsidRPr="00595791">
        <w:rPr>
          <w:rFonts w:cs="Times New Roman"/>
        </w:rPr>
        <w:t xml:space="preserve">. The message used by </w:t>
      </w:r>
      <w:r w:rsidR="008B5CFA" w:rsidRPr="00595791">
        <w:rPr>
          <w:rFonts w:cs="Times New Roman"/>
        </w:rPr>
        <w:t xml:space="preserve">BYD </w:t>
      </w:r>
      <w:r w:rsidRPr="00595791">
        <w:rPr>
          <w:rFonts w:cs="Times New Roman"/>
        </w:rPr>
        <w:t>Progress for Humanity is a combination of emotional appeal and environmental responsibility, which is related to CSR. These activities demonstrate the process of how adherents of the pioneers will make the sustainability paradigms sustainable into mass-market propositions aligned with the concept of value innovation, which is a concept of Blue Ocean: increasing ecological value and lowering price barriers.</w:t>
      </w:r>
    </w:p>
    <w:p w14:paraId="71BED4BB" w14:textId="66230D0A" w:rsidR="00F64E09" w:rsidRPr="00595791" w:rsidRDefault="00F64E09" w:rsidP="00F64E09">
      <w:pPr>
        <w:rPr>
          <w:rFonts w:cs="Times New Roman"/>
          <w:b/>
          <w:bCs/>
          <w:i/>
          <w:iCs/>
        </w:rPr>
      </w:pPr>
      <w:r w:rsidRPr="00595791">
        <w:rPr>
          <w:rFonts w:cs="Times New Roman"/>
          <w:b/>
          <w:bCs/>
          <w:i/>
          <w:iCs/>
        </w:rPr>
        <w:t>Comparative Interpretation</w:t>
      </w:r>
    </w:p>
    <w:p w14:paraId="40F3EDAA" w14:textId="120FFF56" w:rsidR="00F64E09" w:rsidRPr="00595791" w:rsidRDefault="00F64E09" w:rsidP="00F64E09">
      <w:pPr>
        <w:rPr>
          <w:rFonts w:cs="Times New Roman"/>
        </w:rPr>
      </w:pPr>
      <w:r w:rsidRPr="00595791">
        <w:rPr>
          <w:rFonts w:cs="Times New Roman"/>
        </w:rPr>
        <w:t xml:space="preserve">Change of the environment introduces compression of differentiation more than technology itself. When sustainability is viewed as </w:t>
      </w:r>
      <w:r w:rsidR="00807FA6" w:rsidRPr="00595791">
        <w:rPr>
          <w:rFonts w:cs="Times New Roman"/>
        </w:rPr>
        <w:t xml:space="preserve">a </w:t>
      </w:r>
      <w:r w:rsidRPr="00595791">
        <w:rPr>
          <w:rFonts w:cs="Times New Roman"/>
        </w:rPr>
        <w:t>minimum standard, leaders should enhance authenticity</w:t>
      </w:r>
      <w:r w:rsidR="00807FA6" w:rsidRPr="00595791">
        <w:rPr>
          <w:rFonts w:cs="Times New Roman"/>
        </w:rPr>
        <w:t>,</w:t>
      </w:r>
      <w:r w:rsidRPr="00595791">
        <w:rPr>
          <w:rFonts w:cs="Times New Roman"/>
        </w:rPr>
        <w:t xml:space="preserve"> and followers fight within the frames of inclusiveness and affordability</w:t>
      </w:r>
      <w:r w:rsidR="00941482" w:rsidRPr="00595791">
        <w:rPr>
          <w:rFonts w:cs="Times New Roman"/>
        </w:rPr>
        <w:t xml:space="preserve"> </w:t>
      </w:r>
      <w:r w:rsidR="00941482" w:rsidRPr="00595791">
        <w:rPr>
          <w:rFonts w:cs="Times New Roman"/>
          <w:shd w:val="clear" w:color="auto" w:fill="FFFFFF"/>
        </w:rPr>
        <w:t>(Almansour, 2022)</w:t>
      </w:r>
      <w:r w:rsidRPr="00595791">
        <w:rPr>
          <w:rFonts w:cs="Times New Roman"/>
        </w:rPr>
        <w:t>. Tesla has an aspirational brand, yet its mining is questioned</w:t>
      </w:r>
      <w:r w:rsidR="00807FA6" w:rsidRPr="00595791">
        <w:rPr>
          <w:rFonts w:cs="Times New Roman"/>
        </w:rPr>
        <w:t>;</w:t>
      </w:r>
      <w:r w:rsidRPr="00595791">
        <w:rPr>
          <w:rFonts w:cs="Times New Roman"/>
        </w:rPr>
        <w:t xml:space="preserve"> BYD is pragmatic environmentalism, which appeals to cost-conscious customers and policymakers</w:t>
      </w:r>
      <w:r w:rsidR="00941482" w:rsidRPr="00595791">
        <w:rPr>
          <w:rFonts w:cs="Times New Roman"/>
        </w:rPr>
        <w:t xml:space="preserve"> (BYD, 2024)</w:t>
      </w:r>
      <w:r w:rsidRPr="00595791">
        <w:rPr>
          <w:rFonts w:cs="Times New Roman"/>
        </w:rPr>
        <w:t xml:space="preserve">. The conservative shift of </w:t>
      </w:r>
      <w:r w:rsidR="008B5CFA" w:rsidRPr="00595791">
        <w:rPr>
          <w:rFonts w:cs="Times New Roman"/>
        </w:rPr>
        <w:lastRenderedPageBreak/>
        <w:t>Tesla</w:t>
      </w:r>
      <w:r w:rsidRPr="00595791">
        <w:rPr>
          <w:rFonts w:cs="Times New Roman"/>
        </w:rPr>
        <w:t xml:space="preserve"> preserves </w:t>
      </w:r>
      <w:r w:rsidR="00807FA6" w:rsidRPr="00595791">
        <w:rPr>
          <w:rFonts w:cs="Times New Roman"/>
        </w:rPr>
        <w:t xml:space="preserve">its </w:t>
      </w:r>
      <w:r w:rsidRPr="00595791">
        <w:rPr>
          <w:rFonts w:cs="Times New Roman"/>
        </w:rPr>
        <w:t xml:space="preserve">reputation, but it </w:t>
      </w:r>
      <w:proofErr w:type="gramStart"/>
      <w:r w:rsidRPr="00595791">
        <w:rPr>
          <w:rFonts w:cs="Times New Roman"/>
        </w:rPr>
        <w:t>runs a danger</w:t>
      </w:r>
      <w:proofErr w:type="gramEnd"/>
      <w:r w:rsidRPr="00595791">
        <w:rPr>
          <w:rFonts w:cs="Times New Roman"/>
        </w:rPr>
        <w:t xml:space="preserve"> of losing the halo of innovation, as the balanced strategy of </w:t>
      </w:r>
      <w:r w:rsidR="008B5CFA" w:rsidRPr="00595791">
        <w:rPr>
          <w:rFonts w:cs="Times New Roman"/>
        </w:rPr>
        <w:t>BYD</w:t>
      </w:r>
      <w:r w:rsidRPr="00595791">
        <w:rPr>
          <w:rFonts w:cs="Times New Roman"/>
        </w:rPr>
        <w:t xml:space="preserve"> (efficiency and emotional design) reinforces the credibility of the company on a global scale. This is a combination of strategies that prove that environmental adaptation has become a strategic need rather than a moral obligation in both pioneer and follower cohorts.</w:t>
      </w:r>
    </w:p>
    <w:p w14:paraId="78D2290D" w14:textId="77777777" w:rsidR="00F64E09" w:rsidRPr="00595791" w:rsidRDefault="00F64E09">
      <w:pPr>
        <w:spacing w:line="259" w:lineRule="auto"/>
        <w:jc w:val="left"/>
        <w:rPr>
          <w:rFonts w:cs="Times New Roman"/>
        </w:rPr>
      </w:pPr>
      <w:r w:rsidRPr="00595791">
        <w:rPr>
          <w:rFonts w:cs="Times New Roman"/>
        </w:rPr>
        <w:br w:type="page"/>
      </w:r>
    </w:p>
    <w:p w14:paraId="06301FB8" w14:textId="590F2439" w:rsidR="00F64E09" w:rsidRPr="00595791" w:rsidRDefault="00F64E09" w:rsidP="00F64E09">
      <w:pPr>
        <w:pStyle w:val="Heading1"/>
        <w:rPr>
          <w:rFonts w:cs="Times New Roman"/>
          <w:color w:val="auto"/>
        </w:rPr>
      </w:pPr>
      <w:bookmarkStart w:id="15" w:name="_Toc212022292"/>
      <w:r w:rsidRPr="00595791">
        <w:rPr>
          <w:rFonts w:cs="Times New Roman"/>
          <w:color w:val="auto"/>
        </w:rPr>
        <w:lastRenderedPageBreak/>
        <w:t>Conclusion</w:t>
      </w:r>
      <w:bookmarkEnd w:id="15"/>
    </w:p>
    <w:p w14:paraId="19219766" w14:textId="0AC3518C" w:rsidR="00941482" w:rsidRPr="00595791" w:rsidRDefault="00F64E09" w:rsidP="00F64E09">
      <w:pPr>
        <w:rPr>
          <w:rFonts w:cs="Times New Roman"/>
        </w:rPr>
      </w:pPr>
      <w:r w:rsidRPr="00595791">
        <w:rPr>
          <w:rFonts w:cs="Times New Roman"/>
        </w:rPr>
        <w:t xml:space="preserve">This analysis indicates that technical and environmental forces are the key external forces influencing strategy in the electric vehicle industry. </w:t>
      </w:r>
      <w:r w:rsidR="00A955CC" w:rsidRPr="00595791">
        <w:rPr>
          <w:rFonts w:cs="Times New Roman"/>
        </w:rPr>
        <w:t xml:space="preserve">The pioneers have an advantage (first-mover advantages) at a high cost, high speed of obsolescence, and reputational risk, which is ecosystem construction, sustainability leadership, and innovation. It can imitate, be cost-efficient, and have the congruence of policies, which the followers like BYD possess, yet there are also the issues of insufficient brand differentiation and timing risks. Changes in the environment are unavoidable, and the continuous environmental scanning process may assist in predicting the changes and making every company responsive in marketing strategies. Marketing will become more technologically and ethically savvy, and evidence-based in the future as the meaning of what firms do to generate value in a dynamically changing, sustainability-seeking marketplace </w:t>
      </w:r>
      <w:proofErr w:type="gramStart"/>
      <w:r w:rsidR="00A955CC" w:rsidRPr="00595791">
        <w:rPr>
          <w:rFonts w:cs="Times New Roman"/>
        </w:rPr>
        <w:t>is under</w:t>
      </w:r>
      <w:proofErr w:type="gramEnd"/>
      <w:r w:rsidR="00A955CC" w:rsidRPr="00595791">
        <w:rPr>
          <w:rFonts w:cs="Times New Roman"/>
        </w:rPr>
        <w:t xml:space="preserve"> continuous development.</w:t>
      </w:r>
    </w:p>
    <w:p w14:paraId="711C7571" w14:textId="77777777" w:rsidR="00941482" w:rsidRPr="00595791" w:rsidRDefault="00941482">
      <w:pPr>
        <w:spacing w:line="259" w:lineRule="auto"/>
        <w:jc w:val="left"/>
        <w:rPr>
          <w:rFonts w:cs="Times New Roman"/>
        </w:rPr>
      </w:pPr>
      <w:r w:rsidRPr="00595791">
        <w:rPr>
          <w:rFonts w:cs="Times New Roman"/>
        </w:rPr>
        <w:br w:type="page"/>
      </w:r>
    </w:p>
    <w:p w14:paraId="237DE72A" w14:textId="46F1689E" w:rsidR="00F64E09" w:rsidRPr="00595791" w:rsidRDefault="00941482" w:rsidP="00941482">
      <w:pPr>
        <w:pStyle w:val="Heading1"/>
        <w:rPr>
          <w:rFonts w:cs="Times New Roman"/>
          <w:color w:val="auto"/>
        </w:rPr>
      </w:pPr>
      <w:bookmarkStart w:id="16" w:name="_Toc212022293"/>
      <w:r w:rsidRPr="00595791">
        <w:rPr>
          <w:rFonts w:cs="Times New Roman"/>
          <w:color w:val="auto"/>
        </w:rPr>
        <w:lastRenderedPageBreak/>
        <w:t>Reference</w:t>
      </w:r>
      <w:bookmarkEnd w:id="16"/>
    </w:p>
    <w:p w14:paraId="5B7A4850" w14:textId="77777777" w:rsidR="00941482" w:rsidRPr="00595791" w:rsidRDefault="00941482" w:rsidP="00941482">
      <w:pPr>
        <w:rPr>
          <w:rFonts w:cs="Times New Roman"/>
          <w:shd w:val="clear" w:color="auto" w:fill="FFFFFF"/>
        </w:rPr>
      </w:pPr>
      <w:r w:rsidRPr="00595791">
        <w:rPr>
          <w:rFonts w:cs="Times New Roman"/>
          <w:shd w:val="clear" w:color="auto" w:fill="FFFFFF"/>
        </w:rPr>
        <w:t>Aaker, D.A. and Moorman, C., 2023. </w:t>
      </w:r>
      <w:r w:rsidRPr="00595791">
        <w:rPr>
          <w:rFonts w:cs="Times New Roman"/>
          <w:i/>
          <w:iCs/>
          <w:shd w:val="clear" w:color="auto" w:fill="FFFFFF"/>
        </w:rPr>
        <w:t>Strategic market management</w:t>
      </w:r>
      <w:r w:rsidRPr="00595791">
        <w:rPr>
          <w:rFonts w:cs="Times New Roman"/>
          <w:shd w:val="clear" w:color="auto" w:fill="FFFFFF"/>
        </w:rPr>
        <w:t xml:space="preserve">. John Wiley &amp; Sons.  </w:t>
      </w:r>
    </w:p>
    <w:p w14:paraId="7D350066" w14:textId="77777777" w:rsidR="00941482" w:rsidRPr="00595791" w:rsidRDefault="00941482" w:rsidP="00941482">
      <w:pPr>
        <w:rPr>
          <w:rFonts w:cs="Times New Roman"/>
          <w:shd w:val="clear" w:color="auto" w:fill="FFFFFF"/>
        </w:rPr>
      </w:pPr>
      <w:r w:rsidRPr="00595791">
        <w:rPr>
          <w:rFonts w:cs="Times New Roman"/>
          <w:shd w:val="clear" w:color="auto" w:fill="FFFFFF"/>
        </w:rPr>
        <w:t>Abdelazim, Z., 2022. Business Strategy-Automotive Business Case-Tesla. </w:t>
      </w:r>
      <w:r w:rsidRPr="00595791">
        <w:rPr>
          <w:rFonts w:cs="Times New Roman"/>
          <w:i/>
          <w:iCs/>
          <w:shd w:val="clear" w:color="auto" w:fill="FFFFFF"/>
        </w:rPr>
        <w:t>Available at SSRN 4453857</w:t>
      </w:r>
      <w:r w:rsidRPr="00595791">
        <w:rPr>
          <w:rFonts w:cs="Times New Roman"/>
          <w:shd w:val="clear" w:color="auto" w:fill="FFFFFF"/>
        </w:rPr>
        <w:t xml:space="preserve">.  </w:t>
      </w:r>
    </w:p>
    <w:p w14:paraId="755D3300" w14:textId="77777777" w:rsidR="00941482" w:rsidRPr="00595791" w:rsidRDefault="00941482" w:rsidP="00941482">
      <w:pPr>
        <w:rPr>
          <w:rFonts w:cs="Times New Roman"/>
          <w:shd w:val="clear" w:color="auto" w:fill="FFFFFF"/>
        </w:rPr>
      </w:pPr>
      <w:r w:rsidRPr="00595791">
        <w:rPr>
          <w:rFonts w:cs="Times New Roman"/>
          <w:shd w:val="clear" w:color="auto" w:fill="FFFFFF"/>
        </w:rPr>
        <w:t xml:space="preserve">Akinsooto, O., </w:t>
      </w:r>
      <w:proofErr w:type="spellStart"/>
      <w:r w:rsidRPr="00595791">
        <w:rPr>
          <w:rFonts w:cs="Times New Roman"/>
          <w:shd w:val="clear" w:color="auto" w:fill="FFFFFF"/>
        </w:rPr>
        <w:t>Ogunnowo</w:t>
      </w:r>
      <w:proofErr w:type="spellEnd"/>
      <w:r w:rsidRPr="00595791">
        <w:rPr>
          <w:rFonts w:cs="Times New Roman"/>
          <w:shd w:val="clear" w:color="auto" w:fill="FFFFFF"/>
        </w:rPr>
        <w:t xml:space="preserve">, E.O. and </w:t>
      </w:r>
      <w:proofErr w:type="spellStart"/>
      <w:r w:rsidRPr="00595791">
        <w:rPr>
          <w:rFonts w:cs="Times New Roman"/>
          <w:shd w:val="clear" w:color="auto" w:fill="FFFFFF"/>
        </w:rPr>
        <w:t>Ezeanochie</w:t>
      </w:r>
      <w:proofErr w:type="spellEnd"/>
      <w:r w:rsidRPr="00595791">
        <w:rPr>
          <w:rFonts w:cs="Times New Roman"/>
          <w:shd w:val="clear" w:color="auto" w:fill="FFFFFF"/>
        </w:rPr>
        <w:t>, C.C., 2025. The future of electric vehicles: Technological innovations and market trends. </w:t>
      </w:r>
      <w:r w:rsidRPr="00595791">
        <w:rPr>
          <w:rFonts w:cs="Times New Roman"/>
          <w:i/>
          <w:iCs/>
          <w:shd w:val="clear" w:color="auto" w:fill="FFFFFF"/>
        </w:rPr>
        <w:t>Engineering and Technology Journal</w:t>
      </w:r>
      <w:r w:rsidRPr="00595791">
        <w:rPr>
          <w:rFonts w:cs="Times New Roman"/>
          <w:shd w:val="clear" w:color="auto" w:fill="FFFFFF"/>
        </w:rPr>
        <w:t>, </w:t>
      </w:r>
      <w:r w:rsidRPr="00595791">
        <w:rPr>
          <w:rFonts w:cs="Times New Roman"/>
          <w:i/>
          <w:iCs/>
          <w:shd w:val="clear" w:color="auto" w:fill="FFFFFF"/>
        </w:rPr>
        <w:t>10</w:t>
      </w:r>
      <w:r w:rsidRPr="00595791">
        <w:rPr>
          <w:rFonts w:cs="Times New Roman"/>
          <w:shd w:val="clear" w:color="auto" w:fill="FFFFFF"/>
        </w:rPr>
        <w:t xml:space="preserve">(4), pp.4392-4405.  </w:t>
      </w:r>
    </w:p>
    <w:p w14:paraId="137A8136" w14:textId="77777777" w:rsidR="00941482" w:rsidRPr="00595791" w:rsidRDefault="00941482" w:rsidP="00941482">
      <w:pPr>
        <w:rPr>
          <w:rFonts w:cs="Times New Roman"/>
          <w:shd w:val="clear" w:color="auto" w:fill="FFFFFF"/>
        </w:rPr>
      </w:pPr>
      <w:r w:rsidRPr="00595791">
        <w:rPr>
          <w:rFonts w:cs="Times New Roman"/>
          <w:shd w:val="clear" w:color="auto" w:fill="FFFFFF"/>
        </w:rPr>
        <w:t>Almansour, M., 2022. Electric vehicles (EV) and sustainability: Consumer response to twin transition, the role of e-businesses and digital marketing. </w:t>
      </w:r>
      <w:r w:rsidRPr="00595791">
        <w:rPr>
          <w:rFonts w:cs="Times New Roman"/>
          <w:i/>
          <w:iCs/>
          <w:shd w:val="clear" w:color="auto" w:fill="FFFFFF"/>
        </w:rPr>
        <w:t>Technology in Society</w:t>
      </w:r>
      <w:r w:rsidRPr="00595791">
        <w:rPr>
          <w:rFonts w:cs="Times New Roman"/>
          <w:shd w:val="clear" w:color="auto" w:fill="FFFFFF"/>
        </w:rPr>
        <w:t>, </w:t>
      </w:r>
      <w:r w:rsidRPr="00595791">
        <w:rPr>
          <w:rFonts w:cs="Times New Roman"/>
          <w:i/>
          <w:iCs/>
          <w:shd w:val="clear" w:color="auto" w:fill="FFFFFF"/>
        </w:rPr>
        <w:t>71</w:t>
      </w:r>
      <w:r w:rsidRPr="00595791">
        <w:rPr>
          <w:rFonts w:cs="Times New Roman"/>
          <w:shd w:val="clear" w:color="auto" w:fill="FFFFFF"/>
        </w:rPr>
        <w:t xml:space="preserve">, p.102135.  </w:t>
      </w:r>
    </w:p>
    <w:p w14:paraId="5DBBB1FB" w14:textId="77777777" w:rsidR="00941482" w:rsidRPr="00595791" w:rsidRDefault="00941482" w:rsidP="00941482">
      <w:pPr>
        <w:rPr>
          <w:rFonts w:cs="Times New Roman"/>
        </w:rPr>
      </w:pPr>
      <w:r w:rsidRPr="00595791">
        <w:rPr>
          <w:rFonts w:cs="Times New Roman"/>
        </w:rPr>
        <w:t xml:space="preserve">BYD (2024). </w:t>
      </w:r>
      <w:r w:rsidRPr="00595791">
        <w:rPr>
          <w:rFonts w:cs="Times New Roman"/>
          <w:i/>
          <w:iCs/>
        </w:rPr>
        <w:t>Periodic reports-BYD</w:t>
      </w:r>
      <w:r w:rsidRPr="00595791">
        <w:rPr>
          <w:rFonts w:cs="Times New Roman"/>
        </w:rPr>
        <w:t xml:space="preserve">. [online] www.bydglobal.com. Available at: </w:t>
      </w:r>
      <w:hyperlink r:id="rId12" w:history="1">
        <w:r w:rsidRPr="00595791">
          <w:rPr>
            <w:rStyle w:val="Hyperlink"/>
            <w:rFonts w:cs="Times New Roman"/>
            <w:color w:val="auto"/>
          </w:rPr>
          <w:t>https://www.bydglobal.com/cn/en/BYD_ENInvestor/InvestorAnnals_mob.html</w:t>
        </w:r>
      </w:hyperlink>
      <w:r w:rsidRPr="00595791">
        <w:rPr>
          <w:rFonts w:cs="Times New Roman"/>
        </w:rPr>
        <w:t xml:space="preserve">.  </w:t>
      </w:r>
    </w:p>
    <w:p w14:paraId="04A7E153" w14:textId="77777777" w:rsidR="00941482" w:rsidRPr="00595791" w:rsidRDefault="00941482" w:rsidP="00941482">
      <w:pPr>
        <w:rPr>
          <w:rFonts w:cs="Times New Roman"/>
        </w:rPr>
      </w:pPr>
      <w:r w:rsidRPr="00595791">
        <w:rPr>
          <w:rFonts w:cs="Times New Roman"/>
        </w:rPr>
        <w:t xml:space="preserve">Carlier, M. (2024). </w:t>
      </w:r>
      <w:r w:rsidRPr="00595791">
        <w:rPr>
          <w:rFonts w:cs="Times New Roman"/>
          <w:i/>
          <w:iCs/>
        </w:rPr>
        <w:t>Plug-in EV producers - Worldwide Market Share</w:t>
      </w:r>
      <w:r w:rsidRPr="00595791">
        <w:rPr>
          <w:rFonts w:cs="Times New Roman"/>
        </w:rPr>
        <w:t xml:space="preserve">. [online] Statista. Available at: </w:t>
      </w:r>
      <w:hyperlink r:id="rId13" w:history="1">
        <w:r w:rsidRPr="00595791">
          <w:rPr>
            <w:rStyle w:val="Hyperlink"/>
            <w:rFonts w:cs="Times New Roman"/>
            <w:color w:val="auto"/>
          </w:rPr>
          <w:t>https://www.statista.com/statistics/541390/global-sales-of-plug-in-electric-vehicle-manufacturers/</w:t>
        </w:r>
      </w:hyperlink>
      <w:r w:rsidRPr="00595791">
        <w:rPr>
          <w:rFonts w:cs="Times New Roman"/>
        </w:rPr>
        <w:t xml:space="preserve">.  </w:t>
      </w:r>
    </w:p>
    <w:p w14:paraId="377BD949" w14:textId="77777777" w:rsidR="00941482" w:rsidRPr="00595791" w:rsidRDefault="00941482" w:rsidP="00941482">
      <w:pPr>
        <w:rPr>
          <w:rFonts w:cs="Times New Roman"/>
          <w:shd w:val="clear" w:color="auto" w:fill="FFFFFF"/>
        </w:rPr>
      </w:pPr>
      <w:r w:rsidRPr="00595791">
        <w:rPr>
          <w:rFonts w:cs="Times New Roman"/>
          <w:shd w:val="clear" w:color="auto" w:fill="FFFFFF"/>
          <w:lang w:val="fr-FR"/>
        </w:rPr>
        <w:t xml:space="preserve">El </w:t>
      </w:r>
      <w:proofErr w:type="spellStart"/>
      <w:r w:rsidRPr="00595791">
        <w:rPr>
          <w:rFonts w:cs="Times New Roman"/>
          <w:shd w:val="clear" w:color="auto" w:fill="FFFFFF"/>
          <w:lang w:val="fr-FR"/>
        </w:rPr>
        <w:t>Nemar</w:t>
      </w:r>
      <w:proofErr w:type="spellEnd"/>
      <w:r w:rsidRPr="00595791">
        <w:rPr>
          <w:rFonts w:cs="Times New Roman"/>
          <w:shd w:val="clear" w:color="auto" w:fill="FFFFFF"/>
          <w:lang w:val="fr-FR"/>
        </w:rPr>
        <w:t>, S., El-</w:t>
      </w:r>
      <w:proofErr w:type="spellStart"/>
      <w:r w:rsidRPr="00595791">
        <w:rPr>
          <w:rFonts w:cs="Times New Roman"/>
          <w:shd w:val="clear" w:color="auto" w:fill="FFFFFF"/>
          <w:lang w:val="fr-FR"/>
        </w:rPr>
        <w:t>Chaarani</w:t>
      </w:r>
      <w:proofErr w:type="spellEnd"/>
      <w:r w:rsidRPr="00595791">
        <w:rPr>
          <w:rFonts w:cs="Times New Roman"/>
          <w:shd w:val="clear" w:color="auto" w:fill="FFFFFF"/>
          <w:lang w:val="fr-FR"/>
        </w:rPr>
        <w:t xml:space="preserve">, H., </w:t>
      </w:r>
      <w:proofErr w:type="spellStart"/>
      <w:r w:rsidRPr="00595791">
        <w:rPr>
          <w:rFonts w:cs="Times New Roman"/>
          <w:shd w:val="clear" w:color="auto" w:fill="FFFFFF"/>
          <w:lang w:val="fr-FR"/>
        </w:rPr>
        <w:t>Dandachi</w:t>
      </w:r>
      <w:proofErr w:type="spellEnd"/>
      <w:r w:rsidRPr="00595791">
        <w:rPr>
          <w:rFonts w:cs="Times New Roman"/>
          <w:shd w:val="clear" w:color="auto" w:fill="FFFFFF"/>
          <w:lang w:val="fr-FR"/>
        </w:rPr>
        <w:t xml:space="preserve">, I. and Castellano, S., 2025. </w:t>
      </w:r>
      <w:r w:rsidRPr="00595791">
        <w:rPr>
          <w:rFonts w:cs="Times New Roman"/>
          <w:shd w:val="clear" w:color="auto" w:fill="FFFFFF"/>
        </w:rPr>
        <w:t>Resource-based view and sustainable advantage: a framework for SMEs. </w:t>
      </w:r>
      <w:r w:rsidRPr="00595791">
        <w:rPr>
          <w:rFonts w:cs="Times New Roman"/>
          <w:i/>
          <w:iCs/>
          <w:shd w:val="clear" w:color="auto" w:fill="FFFFFF"/>
        </w:rPr>
        <w:t>Journal of Strategic Marketing</w:t>
      </w:r>
      <w:r w:rsidRPr="00595791">
        <w:rPr>
          <w:rFonts w:cs="Times New Roman"/>
          <w:shd w:val="clear" w:color="auto" w:fill="FFFFFF"/>
        </w:rPr>
        <w:t>, </w:t>
      </w:r>
      <w:r w:rsidRPr="00595791">
        <w:rPr>
          <w:rFonts w:cs="Times New Roman"/>
          <w:i/>
          <w:iCs/>
          <w:shd w:val="clear" w:color="auto" w:fill="FFFFFF"/>
        </w:rPr>
        <w:t>33</w:t>
      </w:r>
      <w:r w:rsidRPr="00595791">
        <w:rPr>
          <w:rFonts w:cs="Times New Roman"/>
          <w:shd w:val="clear" w:color="auto" w:fill="FFFFFF"/>
        </w:rPr>
        <w:t xml:space="preserve">(6), pp.798-821.  </w:t>
      </w:r>
    </w:p>
    <w:p w14:paraId="254B9ED6" w14:textId="77777777" w:rsidR="00941482" w:rsidRPr="00595791" w:rsidRDefault="00941482" w:rsidP="00941482">
      <w:pPr>
        <w:rPr>
          <w:rFonts w:cs="Times New Roman"/>
          <w:shd w:val="clear" w:color="auto" w:fill="FFFFFF"/>
        </w:rPr>
      </w:pPr>
      <w:r w:rsidRPr="00595791">
        <w:rPr>
          <w:rFonts w:cs="Times New Roman"/>
          <w:shd w:val="clear" w:color="auto" w:fill="FFFFFF"/>
        </w:rPr>
        <w:t xml:space="preserve">Gaccione, V., 2024. Driving Change: a comprehensive analysis of technological, strategical and economical shifts in the Automotive Industry.  </w:t>
      </w:r>
    </w:p>
    <w:p w14:paraId="2092B2E0" w14:textId="77777777" w:rsidR="00941482" w:rsidRPr="00595791" w:rsidRDefault="00941482" w:rsidP="00941482">
      <w:pPr>
        <w:rPr>
          <w:rFonts w:cs="Times New Roman"/>
          <w:shd w:val="clear" w:color="auto" w:fill="FFFFFF"/>
        </w:rPr>
      </w:pPr>
      <w:r w:rsidRPr="00595791">
        <w:rPr>
          <w:rFonts w:cs="Times New Roman"/>
          <w:shd w:val="clear" w:color="auto" w:fill="FFFFFF"/>
        </w:rPr>
        <w:t>Kamana-Williams, B., Bishop, D., Hooper, G. and Chase, J.G., 2024. Driving change: Electric vehicle charging behavior and peak loading. </w:t>
      </w:r>
      <w:r w:rsidRPr="00595791">
        <w:rPr>
          <w:rFonts w:cs="Times New Roman"/>
          <w:i/>
          <w:iCs/>
          <w:shd w:val="clear" w:color="auto" w:fill="FFFFFF"/>
        </w:rPr>
        <w:t>Renewable and Sustainable Energy Reviews</w:t>
      </w:r>
      <w:r w:rsidRPr="00595791">
        <w:rPr>
          <w:rFonts w:cs="Times New Roman"/>
          <w:shd w:val="clear" w:color="auto" w:fill="FFFFFF"/>
        </w:rPr>
        <w:t>, </w:t>
      </w:r>
      <w:r w:rsidRPr="00595791">
        <w:rPr>
          <w:rFonts w:cs="Times New Roman"/>
          <w:i/>
          <w:iCs/>
          <w:shd w:val="clear" w:color="auto" w:fill="FFFFFF"/>
        </w:rPr>
        <w:t>189</w:t>
      </w:r>
      <w:r w:rsidRPr="00595791">
        <w:rPr>
          <w:rFonts w:cs="Times New Roman"/>
          <w:shd w:val="clear" w:color="auto" w:fill="FFFFFF"/>
        </w:rPr>
        <w:t xml:space="preserve">, p.113953.  </w:t>
      </w:r>
    </w:p>
    <w:p w14:paraId="36E506FB" w14:textId="77777777" w:rsidR="00941482" w:rsidRPr="00595791" w:rsidRDefault="00941482" w:rsidP="00941482">
      <w:pPr>
        <w:rPr>
          <w:rFonts w:cs="Times New Roman"/>
          <w:shd w:val="clear" w:color="auto" w:fill="FFFFFF"/>
        </w:rPr>
      </w:pPr>
      <w:r w:rsidRPr="00595791">
        <w:rPr>
          <w:rFonts w:cs="Times New Roman"/>
          <w:shd w:val="clear" w:color="auto" w:fill="FFFFFF"/>
        </w:rPr>
        <w:t>Khanra, S., Kaur, P., Joseph, R.P., Malik, A. and Dhir, A., 2022. A resource‐based view of green innovation as a strategic firm resource: Present status and future directions. </w:t>
      </w:r>
      <w:r w:rsidRPr="00595791">
        <w:rPr>
          <w:rFonts w:cs="Times New Roman"/>
          <w:i/>
          <w:iCs/>
          <w:shd w:val="clear" w:color="auto" w:fill="FFFFFF"/>
        </w:rPr>
        <w:t>Business Strategy and the Environment</w:t>
      </w:r>
      <w:r w:rsidRPr="00595791">
        <w:rPr>
          <w:rFonts w:cs="Times New Roman"/>
          <w:shd w:val="clear" w:color="auto" w:fill="FFFFFF"/>
        </w:rPr>
        <w:t>, </w:t>
      </w:r>
      <w:r w:rsidRPr="00595791">
        <w:rPr>
          <w:rFonts w:cs="Times New Roman"/>
          <w:i/>
          <w:iCs/>
          <w:shd w:val="clear" w:color="auto" w:fill="FFFFFF"/>
        </w:rPr>
        <w:t>31</w:t>
      </w:r>
      <w:r w:rsidRPr="00595791">
        <w:rPr>
          <w:rFonts w:cs="Times New Roman"/>
          <w:shd w:val="clear" w:color="auto" w:fill="FFFFFF"/>
        </w:rPr>
        <w:t xml:space="preserve">(4), pp.1395-1413.  </w:t>
      </w:r>
    </w:p>
    <w:p w14:paraId="0B49893A" w14:textId="77777777" w:rsidR="00941482" w:rsidRPr="00595791" w:rsidRDefault="00941482" w:rsidP="00941482">
      <w:pPr>
        <w:rPr>
          <w:rFonts w:cs="Times New Roman"/>
          <w:shd w:val="clear" w:color="auto" w:fill="FFFFFF"/>
        </w:rPr>
      </w:pPr>
      <w:proofErr w:type="spellStart"/>
      <w:r w:rsidRPr="00595791">
        <w:rPr>
          <w:rFonts w:cs="Times New Roman"/>
          <w:shd w:val="clear" w:color="auto" w:fill="FFFFFF"/>
        </w:rPr>
        <w:t>Kotabe</w:t>
      </w:r>
      <w:proofErr w:type="spellEnd"/>
      <w:r w:rsidRPr="00595791">
        <w:rPr>
          <w:rFonts w:cs="Times New Roman"/>
          <w:shd w:val="clear" w:color="auto" w:fill="FFFFFF"/>
        </w:rPr>
        <w:t>, M.M. and Helsen, K., 2022. </w:t>
      </w:r>
      <w:r w:rsidRPr="00595791">
        <w:rPr>
          <w:rFonts w:cs="Times New Roman"/>
          <w:i/>
          <w:iCs/>
          <w:shd w:val="clear" w:color="auto" w:fill="FFFFFF"/>
        </w:rPr>
        <w:t>Global marketing management</w:t>
      </w:r>
      <w:r w:rsidRPr="00595791">
        <w:rPr>
          <w:rFonts w:cs="Times New Roman"/>
          <w:shd w:val="clear" w:color="auto" w:fill="FFFFFF"/>
        </w:rPr>
        <w:t xml:space="preserve">. John Wiley &amp; Sons.  </w:t>
      </w:r>
    </w:p>
    <w:p w14:paraId="1F2238D5" w14:textId="77777777" w:rsidR="00941482" w:rsidRPr="00595791" w:rsidRDefault="00941482" w:rsidP="00941482">
      <w:pPr>
        <w:rPr>
          <w:rFonts w:cs="Times New Roman"/>
          <w:shd w:val="clear" w:color="auto" w:fill="FFFFFF"/>
        </w:rPr>
      </w:pPr>
      <w:r w:rsidRPr="00595791">
        <w:rPr>
          <w:rFonts w:cs="Times New Roman"/>
          <w:shd w:val="clear" w:color="auto" w:fill="FFFFFF"/>
        </w:rPr>
        <w:lastRenderedPageBreak/>
        <w:t xml:space="preserve">Liu, J., 2025. Marketing strategies </w:t>
      </w:r>
      <w:proofErr w:type="gramStart"/>
      <w:r w:rsidRPr="00595791">
        <w:rPr>
          <w:rFonts w:cs="Times New Roman"/>
          <w:shd w:val="clear" w:color="auto" w:fill="FFFFFF"/>
        </w:rPr>
        <w:t>of</w:t>
      </w:r>
      <w:proofErr w:type="gramEnd"/>
      <w:r w:rsidRPr="00595791">
        <w:rPr>
          <w:rFonts w:cs="Times New Roman"/>
          <w:shd w:val="clear" w:color="auto" w:fill="FFFFFF"/>
        </w:rPr>
        <w:t xml:space="preserve"> gasoline and electric vehicle enterprises: Toyota and Tesla. In </w:t>
      </w:r>
      <w:r w:rsidRPr="00595791">
        <w:rPr>
          <w:rFonts w:cs="Times New Roman"/>
          <w:i/>
          <w:iCs/>
          <w:shd w:val="clear" w:color="auto" w:fill="FFFFFF"/>
        </w:rPr>
        <w:t>Global Dialogue on Media Dynamics, Trends and Perspectives on Public Relations and Communication</w:t>
      </w:r>
      <w:r w:rsidRPr="00595791">
        <w:rPr>
          <w:rFonts w:cs="Times New Roman"/>
          <w:shd w:val="clear" w:color="auto" w:fill="FFFFFF"/>
        </w:rPr>
        <w:t xml:space="preserve"> (pp. 654-661). CRC Press.  </w:t>
      </w:r>
    </w:p>
    <w:p w14:paraId="5046D137" w14:textId="53D8CA6F" w:rsidR="00CB3650" w:rsidRPr="00595791" w:rsidRDefault="00CB3650" w:rsidP="00CB3650">
      <w:pPr>
        <w:pStyle w:val="NormalWeb"/>
        <w:spacing w:before="0" w:beforeAutospacing="0" w:after="240" w:afterAutospacing="0" w:line="360" w:lineRule="auto"/>
        <w:jc w:val="both"/>
      </w:pPr>
      <w:r w:rsidRPr="00595791">
        <w:t xml:space="preserve">Statista. (2025). </w:t>
      </w:r>
      <w:r w:rsidRPr="00595791">
        <w:rPr>
          <w:i/>
          <w:iCs/>
        </w:rPr>
        <w:t>Electric Vehicles - Worldwide | Statista Market Forecast</w:t>
      </w:r>
      <w:r w:rsidRPr="00595791">
        <w:t>. [online] Available at: https://www.statista.com/outlook/mmo/electric-vehicles/worldwide?srsltid=AfmBOoope9EgkKKLv8VYaQyi1F8_7khahbrWxFERRz_UlvS384EavY2r [Accessed 12 Oct. 2025].</w:t>
      </w:r>
    </w:p>
    <w:p w14:paraId="7EEB1725" w14:textId="77777777" w:rsidR="00941482" w:rsidRPr="00595791" w:rsidRDefault="00941482" w:rsidP="00941482">
      <w:pPr>
        <w:rPr>
          <w:rFonts w:cs="Times New Roman"/>
          <w:shd w:val="clear" w:color="auto" w:fill="FFFFFF"/>
        </w:rPr>
      </w:pPr>
      <w:r w:rsidRPr="00595791">
        <w:rPr>
          <w:rFonts w:cs="Times New Roman"/>
          <w:shd w:val="clear" w:color="auto" w:fill="FFFFFF"/>
        </w:rPr>
        <w:t>Steenkamp, J.B., 2021. Building strong nation brands. </w:t>
      </w:r>
      <w:r w:rsidRPr="00595791">
        <w:rPr>
          <w:rFonts w:cs="Times New Roman"/>
          <w:i/>
          <w:iCs/>
          <w:shd w:val="clear" w:color="auto" w:fill="FFFFFF"/>
        </w:rPr>
        <w:t>International marketing review</w:t>
      </w:r>
      <w:r w:rsidRPr="00595791">
        <w:rPr>
          <w:rFonts w:cs="Times New Roman"/>
          <w:shd w:val="clear" w:color="auto" w:fill="FFFFFF"/>
        </w:rPr>
        <w:t>, </w:t>
      </w:r>
      <w:r w:rsidRPr="00595791">
        <w:rPr>
          <w:rFonts w:cs="Times New Roman"/>
          <w:i/>
          <w:iCs/>
          <w:shd w:val="clear" w:color="auto" w:fill="FFFFFF"/>
        </w:rPr>
        <w:t>38</w:t>
      </w:r>
      <w:r w:rsidRPr="00595791">
        <w:rPr>
          <w:rFonts w:cs="Times New Roman"/>
          <w:shd w:val="clear" w:color="auto" w:fill="FFFFFF"/>
        </w:rPr>
        <w:t xml:space="preserve">(1), pp.6-18.   </w:t>
      </w:r>
    </w:p>
    <w:p w14:paraId="1BE3E97E" w14:textId="77777777" w:rsidR="00941482" w:rsidRPr="00595791" w:rsidRDefault="00941482" w:rsidP="00941482">
      <w:pPr>
        <w:rPr>
          <w:rFonts w:cs="Times New Roman"/>
        </w:rPr>
      </w:pPr>
      <w:r w:rsidRPr="00595791">
        <w:rPr>
          <w:rFonts w:cs="Times New Roman"/>
        </w:rPr>
        <w:t xml:space="preserve">Tesla (2024). </w:t>
      </w:r>
      <w:r w:rsidRPr="00595791">
        <w:rPr>
          <w:rFonts w:cs="Times New Roman"/>
          <w:i/>
          <w:iCs/>
        </w:rPr>
        <w:t>Impact Report 2024</w:t>
      </w:r>
      <w:r w:rsidRPr="00595791">
        <w:rPr>
          <w:rFonts w:cs="Times New Roman"/>
        </w:rPr>
        <w:t>. [online] Tesla. Available at: https://www.tesla.com/impact.</w:t>
      </w:r>
    </w:p>
    <w:p w14:paraId="299E0D24" w14:textId="77777777" w:rsidR="00941482" w:rsidRPr="00595791" w:rsidRDefault="00941482" w:rsidP="00941482">
      <w:pPr>
        <w:rPr>
          <w:rFonts w:cs="Times New Roman"/>
          <w:shd w:val="clear" w:color="auto" w:fill="FFFFFF"/>
        </w:rPr>
      </w:pPr>
      <w:r w:rsidRPr="00595791">
        <w:rPr>
          <w:rFonts w:cs="Times New Roman"/>
          <w:shd w:val="clear" w:color="auto" w:fill="FFFFFF"/>
        </w:rPr>
        <w:t>Wanjugu, G.S., Kinyua, J.M. and Mburugu, K.N., 2022. The Influence of Uncontested Market Space Strategy on the Financial Performance of Manufacturing Firms in Kenya. </w:t>
      </w:r>
      <w:proofErr w:type="spellStart"/>
      <w:r w:rsidRPr="00595791">
        <w:rPr>
          <w:rFonts w:cs="Times New Roman"/>
          <w:i/>
          <w:iCs/>
          <w:shd w:val="clear" w:color="auto" w:fill="FFFFFF"/>
        </w:rPr>
        <w:t>Webology</w:t>
      </w:r>
      <w:proofErr w:type="spellEnd"/>
      <w:r w:rsidRPr="00595791">
        <w:rPr>
          <w:rFonts w:cs="Times New Roman"/>
          <w:shd w:val="clear" w:color="auto" w:fill="FFFFFF"/>
        </w:rPr>
        <w:t>, </w:t>
      </w:r>
      <w:r w:rsidRPr="00595791">
        <w:rPr>
          <w:rFonts w:cs="Times New Roman"/>
          <w:i/>
          <w:iCs/>
          <w:shd w:val="clear" w:color="auto" w:fill="FFFFFF"/>
        </w:rPr>
        <w:t>19</w:t>
      </w:r>
      <w:r w:rsidRPr="00595791">
        <w:rPr>
          <w:rFonts w:cs="Times New Roman"/>
          <w:shd w:val="clear" w:color="auto" w:fill="FFFFFF"/>
        </w:rPr>
        <w:t xml:space="preserve">(2).  </w:t>
      </w:r>
    </w:p>
    <w:p w14:paraId="2F6AF66B" w14:textId="77777777" w:rsidR="00941482" w:rsidRPr="00595791" w:rsidRDefault="00941482" w:rsidP="00941482">
      <w:pPr>
        <w:rPr>
          <w:rFonts w:cs="Times New Roman"/>
          <w:shd w:val="clear" w:color="auto" w:fill="FFFFFF"/>
        </w:rPr>
      </w:pPr>
      <w:r w:rsidRPr="00595791">
        <w:rPr>
          <w:rFonts w:cs="Times New Roman"/>
          <w:shd w:val="clear" w:color="auto" w:fill="FFFFFF"/>
        </w:rPr>
        <w:t>Zugay, B. and Zakaria, R., 2023. </w:t>
      </w:r>
      <w:r w:rsidRPr="00595791">
        <w:rPr>
          <w:rFonts w:cs="Times New Roman"/>
          <w:i/>
          <w:iCs/>
          <w:shd w:val="clear" w:color="auto" w:fill="FFFFFF"/>
        </w:rPr>
        <w:t>Ansoff matrix</w:t>
      </w:r>
      <w:r w:rsidRPr="00595791">
        <w:rPr>
          <w:rFonts w:cs="Times New Roman"/>
          <w:shd w:val="clear" w:color="auto" w:fill="FFFFFF"/>
        </w:rPr>
        <w:t xml:space="preserve">. SAGE Publications, </w:t>
      </w:r>
      <w:proofErr w:type="gramStart"/>
      <w:r w:rsidRPr="00595791">
        <w:rPr>
          <w:rFonts w:cs="Times New Roman"/>
          <w:shd w:val="clear" w:color="auto" w:fill="FFFFFF"/>
        </w:rPr>
        <w:t>Inc..</w:t>
      </w:r>
      <w:proofErr w:type="gramEnd"/>
      <w:r w:rsidRPr="00595791">
        <w:rPr>
          <w:rFonts w:cs="Times New Roman"/>
          <w:shd w:val="clear" w:color="auto" w:fill="FFFFFF"/>
        </w:rPr>
        <w:t xml:space="preserve">  </w:t>
      </w:r>
    </w:p>
    <w:p w14:paraId="357C46A1" w14:textId="77777777" w:rsidR="00941482" w:rsidRPr="00595791" w:rsidRDefault="00941482" w:rsidP="00941482">
      <w:pPr>
        <w:rPr>
          <w:rFonts w:cs="Times New Roman"/>
          <w:shd w:val="clear" w:color="auto" w:fill="FFFFFF"/>
        </w:rPr>
      </w:pPr>
      <w:r w:rsidRPr="00595791">
        <w:rPr>
          <w:rFonts w:cs="Times New Roman"/>
          <w:shd w:val="clear" w:color="auto" w:fill="FFFFFF"/>
        </w:rPr>
        <w:t>Zulfikar, I., 2022. Building a strong brand: Marketing strategy to increase brand awareness and consumer loyalty. </w:t>
      </w:r>
      <w:r w:rsidRPr="00595791">
        <w:rPr>
          <w:rFonts w:cs="Times New Roman"/>
          <w:i/>
          <w:iCs/>
          <w:shd w:val="clear" w:color="auto" w:fill="FFFFFF"/>
        </w:rPr>
        <w:t>Neo Journal of economy and social humanities</w:t>
      </w:r>
      <w:r w:rsidRPr="00595791">
        <w:rPr>
          <w:rFonts w:cs="Times New Roman"/>
          <w:shd w:val="clear" w:color="auto" w:fill="FFFFFF"/>
        </w:rPr>
        <w:t>, </w:t>
      </w:r>
      <w:r w:rsidRPr="00595791">
        <w:rPr>
          <w:rFonts w:cs="Times New Roman"/>
          <w:i/>
          <w:iCs/>
          <w:shd w:val="clear" w:color="auto" w:fill="FFFFFF"/>
        </w:rPr>
        <w:t>1</w:t>
      </w:r>
      <w:r w:rsidRPr="00595791">
        <w:rPr>
          <w:rFonts w:cs="Times New Roman"/>
          <w:shd w:val="clear" w:color="auto" w:fill="FFFFFF"/>
        </w:rPr>
        <w:t xml:space="preserve">(4), pp.280-284.  </w:t>
      </w:r>
    </w:p>
    <w:p w14:paraId="6B414B9A" w14:textId="77777777" w:rsidR="00941482" w:rsidRPr="00595791" w:rsidRDefault="00941482" w:rsidP="00F64E09">
      <w:pPr>
        <w:rPr>
          <w:rFonts w:cs="Times New Roman"/>
        </w:rPr>
      </w:pPr>
    </w:p>
    <w:p w14:paraId="3CA625BE" w14:textId="77777777" w:rsidR="00F64E09" w:rsidRPr="00595791" w:rsidRDefault="00F64E09" w:rsidP="00F64E09">
      <w:pPr>
        <w:rPr>
          <w:rFonts w:cs="Times New Roman"/>
        </w:rPr>
      </w:pPr>
    </w:p>
    <w:p w14:paraId="175DDD04" w14:textId="77777777" w:rsidR="00F64E09" w:rsidRPr="00595791" w:rsidRDefault="00F64E09" w:rsidP="004110FF">
      <w:pPr>
        <w:rPr>
          <w:rFonts w:cs="Times New Roman"/>
        </w:rPr>
      </w:pPr>
    </w:p>
    <w:p w14:paraId="0028A40D" w14:textId="77777777" w:rsidR="004110FF" w:rsidRPr="00595791" w:rsidRDefault="004110FF" w:rsidP="004110FF">
      <w:pPr>
        <w:rPr>
          <w:rFonts w:cs="Times New Roman"/>
        </w:rPr>
      </w:pPr>
    </w:p>
    <w:sectPr w:rsidR="004110FF" w:rsidRPr="00595791">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C56DE0" w14:textId="77777777" w:rsidR="007B6A11" w:rsidRDefault="007B6A11" w:rsidP="00A17608">
      <w:pPr>
        <w:spacing w:after="0" w:line="240" w:lineRule="auto"/>
      </w:pPr>
      <w:r>
        <w:separator/>
      </w:r>
    </w:p>
  </w:endnote>
  <w:endnote w:type="continuationSeparator" w:id="0">
    <w:p w14:paraId="2AC637E7" w14:textId="77777777" w:rsidR="007B6A11" w:rsidRDefault="007B6A11" w:rsidP="00A1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0988378"/>
      <w:docPartObj>
        <w:docPartGallery w:val="Page Numbers (Bottom of Page)"/>
        <w:docPartUnique/>
      </w:docPartObj>
    </w:sdtPr>
    <w:sdtEndPr>
      <w:rPr>
        <w:noProof/>
      </w:rPr>
    </w:sdtEndPr>
    <w:sdtContent>
      <w:p w14:paraId="13B74D23" w14:textId="5ACE198B" w:rsidR="00A17608" w:rsidRDefault="00A176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2725A0" w14:textId="77777777" w:rsidR="00A17608" w:rsidRDefault="00A176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BF85F5" w14:textId="77777777" w:rsidR="007B6A11" w:rsidRDefault="007B6A11" w:rsidP="00A17608">
      <w:pPr>
        <w:spacing w:after="0" w:line="240" w:lineRule="auto"/>
      </w:pPr>
      <w:r>
        <w:separator/>
      </w:r>
    </w:p>
  </w:footnote>
  <w:footnote w:type="continuationSeparator" w:id="0">
    <w:p w14:paraId="6EBA51AA" w14:textId="77777777" w:rsidR="007B6A11" w:rsidRDefault="007B6A11" w:rsidP="00A1760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EyNDE1NDEyMjYzMLdQ0lEKTi0uzszPAymwqAUAhUN3PiwAAAA="/>
  </w:docVars>
  <w:rsids>
    <w:rsidRoot w:val="00E704D5"/>
    <w:rsid w:val="00026309"/>
    <w:rsid w:val="000579AB"/>
    <w:rsid w:val="000736A2"/>
    <w:rsid w:val="00160E8F"/>
    <w:rsid w:val="00185B6D"/>
    <w:rsid w:val="001C2F9F"/>
    <w:rsid w:val="002470A3"/>
    <w:rsid w:val="0028342C"/>
    <w:rsid w:val="002E36FB"/>
    <w:rsid w:val="0036621C"/>
    <w:rsid w:val="004110FF"/>
    <w:rsid w:val="00445ACC"/>
    <w:rsid w:val="00460DEF"/>
    <w:rsid w:val="004962A8"/>
    <w:rsid w:val="004C65B2"/>
    <w:rsid w:val="004F1735"/>
    <w:rsid w:val="004F724A"/>
    <w:rsid w:val="00594686"/>
    <w:rsid w:val="00595791"/>
    <w:rsid w:val="00607562"/>
    <w:rsid w:val="006D0D3B"/>
    <w:rsid w:val="006D3F05"/>
    <w:rsid w:val="006D7BE3"/>
    <w:rsid w:val="006E391C"/>
    <w:rsid w:val="006F2423"/>
    <w:rsid w:val="00721B22"/>
    <w:rsid w:val="007438AD"/>
    <w:rsid w:val="00744CAA"/>
    <w:rsid w:val="007B6A11"/>
    <w:rsid w:val="007D7CCE"/>
    <w:rsid w:val="00803242"/>
    <w:rsid w:val="00803531"/>
    <w:rsid w:val="00807FA6"/>
    <w:rsid w:val="00821A46"/>
    <w:rsid w:val="008754F1"/>
    <w:rsid w:val="00886092"/>
    <w:rsid w:val="008B5CFA"/>
    <w:rsid w:val="008D47A3"/>
    <w:rsid w:val="009055D1"/>
    <w:rsid w:val="00941482"/>
    <w:rsid w:val="00982BA2"/>
    <w:rsid w:val="00A17608"/>
    <w:rsid w:val="00A21F7D"/>
    <w:rsid w:val="00A955CC"/>
    <w:rsid w:val="00AB278B"/>
    <w:rsid w:val="00AE3313"/>
    <w:rsid w:val="00AE6D1D"/>
    <w:rsid w:val="00B14963"/>
    <w:rsid w:val="00B1655B"/>
    <w:rsid w:val="00C31E67"/>
    <w:rsid w:val="00C32476"/>
    <w:rsid w:val="00CB3650"/>
    <w:rsid w:val="00D26F09"/>
    <w:rsid w:val="00D40097"/>
    <w:rsid w:val="00DD1203"/>
    <w:rsid w:val="00E05670"/>
    <w:rsid w:val="00E25010"/>
    <w:rsid w:val="00E704D5"/>
    <w:rsid w:val="00E72064"/>
    <w:rsid w:val="00E84466"/>
    <w:rsid w:val="00F64E09"/>
    <w:rsid w:val="00F86B15"/>
    <w:rsid w:val="00FC2C56"/>
    <w:rsid w:val="00FE42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51E55"/>
  <w15:chartTrackingRefBased/>
  <w15:docId w15:val="{0D921CBB-BC45-43A3-90F3-07BC6DBB0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04D5"/>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82BA2"/>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unhideWhenUsed/>
    <w:qFormat/>
    <w:rsid w:val="00982BA2"/>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982BA2"/>
    <w:pPr>
      <w:keepNext/>
      <w:keepLines/>
      <w:spacing w:before="40" w:after="0"/>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E704D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704D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704D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704D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704D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704D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2BA2"/>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rsid w:val="00982BA2"/>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982BA2"/>
    <w:rPr>
      <w:rFonts w:ascii="Times New Roman" w:eastAsiaTheme="majorEastAsia" w:hAnsi="Times New Roman" w:cstheme="majorBidi"/>
      <w:b/>
      <w:i/>
      <w:sz w:val="24"/>
      <w:szCs w:val="24"/>
    </w:rPr>
  </w:style>
  <w:style w:type="character" w:customStyle="1" w:styleId="Heading4Char">
    <w:name w:val="Heading 4 Char"/>
    <w:basedOn w:val="DefaultParagraphFont"/>
    <w:link w:val="Heading4"/>
    <w:uiPriority w:val="9"/>
    <w:semiHidden/>
    <w:rsid w:val="00E704D5"/>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E704D5"/>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E704D5"/>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E704D5"/>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E704D5"/>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E704D5"/>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E704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04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04D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04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04D5"/>
    <w:pPr>
      <w:spacing w:before="160"/>
      <w:jc w:val="center"/>
    </w:pPr>
    <w:rPr>
      <w:i/>
      <w:iCs/>
      <w:color w:val="404040" w:themeColor="text1" w:themeTint="BF"/>
    </w:rPr>
  </w:style>
  <w:style w:type="character" w:customStyle="1" w:styleId="QuoteChar">
    <w:name w:val="Quote Char"/>
    <w:basedOn w:val="DefaultParagraphFont"/>
    <w:link w:val="Quote"/>
    <w:uiPriority w:val="29"/>
    <w:rsid w:val="00E704D5"/>
    <w:rPr>
      <w:rFonts w:ascii="Times New Roman" w:hAnsi="Times New Roman"/>
      <w:i/>
      <w:iCs/>
      <w:color w:val="404040" w:themeColor="text1" w:themeTint="BF"/>
      <w:sz w:val="24"/>
    </w:rPr>
  </w:style>
  <w:style w:type="paragraph" w:styleId="ListParagraph">
    <w:name w:val="List Paragraph"/>
    <w:basedOn w:val="Normal"/>
    <w:uiPriority w:val="34"/>
    <w:qFormat/>
    <w:rsid w:val="00E704D5"/>
    <w:pPr>
      <w:ind w:left="720"/>
      <w:contextualSpacing/>
    </w:pPr>
  </w:style>
  <w:style w:type="character" w:styleId="IntenseEmphasis">
    <w:name w:val="Intense Emphasis"/>
    <w:basedOn w:val="DefaultParagraphFont"/>
    <w:uiPriority w:val="21"/>
    <w:qFormat/>
    <w:rsid w:val="00E704D5"/>
    <w:rPr>
      <w:i/>
      <w:iCs/>
      <w:color w:val="2F5496" w:themeColor="accent1" w:themeShade="BF"/>
    </w:rPr>
  </w:style>
  <w:style w:type="paragraph" w:styleId="IntenseQuote">
    <w:name w:val="Intense Quote"/>
    <w:basedOn w:val="Normal"/>
    <w:next w:val="Normal"/>
    <w:link w:val="IntenseQuoteChar"/>
    <w:uiPriority w:val="30"/>
    <w:qFormat/>
    <w:rsid w:val="00E704D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04D5"/>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E704D5"/>
    <w:rPr>
      <w:b/>
      <w:bCs/>
      <w:smallCaps/>
      <w:color w:val="2F5496" w:themeColor="accent1" w:themeShade="BF"/>
      <w:spacing w:val="5"/>
    </w:rPr>
  </w:style>
  <w:style w:type="paragraph" w:styleId="TOCHeading">
    <w:name w:val="TOC Heading"/>
    <w:basedOn w:val="Heading1"/>
    <w:next w:val="Normal"/>
    <w:uiPriority w:val="39"/>
    <w:unhideWhenUsed/>
    <w:qFormat/>
    <w:rsid w:val="00A17608"/>
    <w:pPr>
      <w:spacing w:line="259" w:lineRule="auto"/>
      <w:jc w:val="left"/>
      <w:outlineLvl w:val="9"/>
    </w:pPr>
    <w:rPr>
      <w:rFonts w:asciiTheme="majorHAnsi" w:hAnsiTheme="majorHAnsi"/>
      <w:b w:val="0"/>
      <w:kern w:val="0"/>
      <w:sz w:val="32"/>
      <w14:ligatures w14:val="none"/>
    </w:rPr>
  </w:style>
  <w:style w:type="paragraph" w:styleId="Header">
    <w:name w:val="header"/>
    <w:basedOn w:val="Normal"/>
    <w:link w:val="HeaderChar"/>
    <w:uiPriority w:val="99"/>
    <w:unhideWhenUsed/>
    <w:rsid w:val="00A176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7608"/>
    <w:rPr>
      <w:rFonts w:ascii="Times New Roman" w:hAnsi="Times New Roman"/>
      <w:sz w:val="24"/>
    </w:rPr>
  </w:style>
  <w:style w:type="paragraph" w:styleId="Footer">
    <w:name w:val="footer"/>
    <w:basedOn w:val="Normal"/>
    <w:link w:val="FooterChar"/>
    <w:uiPriority w:val="99"/>
    <w:unhideWhenUsed/>
    <w:rsid w:val="00A176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7608"/>
    <w:rPr>
      <w:rFonts w:ascii="Times New Roman" w:hAnsi="Times New Roman"/>
      <w:sz w:val="24"/>
    </w:rPr>
  </w:style>
  <w:style w:type="character" w:styleId="Strong">
    <w:name w:val="Strong"/>
    <w:basedOn w:val="DefaultParagraphFont"/>
    <w:uiPriority w:val="22"/>
    <w:qFormat/>
    <w:rsid w:val="004110FF"/>
    <w:rPr>
      <w:b/>
      <w:bCs/>
    </w:rPr>
  </w:style>
  <w:style w:type="paragraph" w:styleId="NormalWeb">
    <w:name w:val="Normal (Web)"/>
    <w:basedOn w:val="Normal"/>
    <w:uiPriority w:val="99"/>
    <w:unhideWhenUsed/>
    <w:rsid w:val="004110FF"/>
    <w:pPr>
      <w:spacing w:before="100" w:beforeAutospacing="1" w:after="100" w:afterAutospacing="1" w:line="240" w:lineRule="auto"/>
      <w:jc w:val="left"/>
    </w:pPr>
    <w:rPr>
      <w:rFonts w:eastAsia="Times New Roman" w:cs="Times New Roman"/>
      <w:kern w:val="0"/>
      <w:szCs w:val="24"/>
      <w14:ligatures w14:val="none"/>
    </w:rPr>
  </w:style>
  <w:style w:type="paragraph" w:styleId="TOC1">
    <w:name w:val="toc 1"/>
    <w:basedOn w:val="Normal"/>
    <w:next w:val="Normal"/>
    <w:autoRedefine/>
    <w:uiPriority w:val="39"/>
    <w:unhideWhenUsed/>
    <w:rsid w:val="008754F1"/>
    <w:pPr>
      <w:spacing w:after="100"/>
    </w:pPr>
  </w:style>
  <w:style w:type="paragraph" w:styleId="TOC2">
    <w:name w:val="toc 2"/>
    <w:basedOn w:val="Normal"/>
    <w:next w:val="Normal"/>
    <w:autoRedefine/>
    <w:uiPriority w:val="39"/>
    <w:unhideWhenUsed/>
    <w:rsid w:val="008754F1"/>
    <w:pPr>
      <w:spacing w:after="100"/>
      <w:ind w:left="240"/>
    </w:pPr>
  </w:style>
  <w:style w:type="paragraph" w:styleId="TOC3">
    <w:name w:val="toc 3"/>
    <w:basedOn w:val="Normal"/>
    <w:next w:val="Normal"/>
    <w:autoRedefine/>
    <w:uiPriority w:val="39"/>
    <w:unhideWhenUsed/>
    <w:rsid w:val="008754F1"/>
    <w:pPr>
      <w:spacing w:after="100"/>
      <w:ind w:left="480"/>
    </w:pPr>
  </w:style>
  <w:style w:type="character" w:styleId="Hyperlink">
    <w:name w:val="Hyperlink"/>
    <w:basedOn w:val="DefaultParagraphFont"/>
    <w:uiPriority w:val="99"/>
    <w:unhideWhenUsed/>
    <w:rsid w:val="008754F1"/>
    <w:rPr>
      <w:color w:val="0563C1" w:themeColor="hyperlink"/>
      <w:u w:val="single"/>
    </w:rPr>
  </w:style>
  <w:style w:type="paragraph" w:styleId="Caption">
    <w:name w:val="caption"/>
    <w:basedOn w:val="Normal"/>
    <w:next w:val="Normal"/>
    <w:uiPriority w:val="35"/>
    <w:unhideWhenUsed/>
    <w:qFormat/>
    <w:rsid w:val="00721B2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85B6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statista.com/statistics/541390/global-sales-of-plug-in-electric-vehicle-manufacturer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ydglobal.com/cn/en/BYD_ENInvestor/InvestorAnnals_mob.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Working%20Ekram.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esktop\Working%20Ekram.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Draft!$C$52</c:f>
              <c:strCache>
                <c:ptCount val="1"/>
                <c:pt idx="0">
                  <c:v>Tesla</c:v>
                </c:pt>
              </c:strCache>
            </c:strRef>
          </c:tx>
          <c:spPr>
            <a:solidFill>
              <a:schemeClr val="accent1"/>
            </a:solidFill>
            <a:ln>
              <a:noFill/>
            </a:ln>
            <a:effectLst/>
          </c:spPr>
          <c:invertIfNegative val="0"/>
          <c:cat>
            <c:strRef>
              <c:f>Draft!$D$51</c:f>
              <c:strCache>
                <c:ptCount val="1"/>
                <c:pt idx="0">
                  <c:v>Global EV Market Share (%)</c:v>
                </c:pt>
              </c:strCache>
            </c:strRef>
          </c:cat>
          <c:val>
            <c:numRef>
              <c:f>Draft!$D$52</c:f>
              <c:numCache>
                <c:formatCode>General</c:formatCode>
                <c:ptCount val="1"/>
                <c:pt idx="0">
                  <c:v>17</c:v>
                </c:pt>
              </c:numCache>
            </c:numRef>
          </c:val>
          <c:extLst>
            <c:ext xmlns:c16="http://schemas.microsoft.com/office/drawing/2014/chart" uri="{C3380CC4-5D6E-409C-BE32-E72D297353CC}">
              <c16:uniqueId val="{00000000-7B39-4EF9-BC7C-732834148BF9}"/>
            </c:ext>
          </c:extLst>
        </c:ser>
        <c:ser>
          <c:idx val="1"/>
          <c:order val="1"/>
          <c:tx>
            <c:strRef>
              <c:f>Draft!$C$53</c:f>
              <c:strCache>
                <c:ptCount val="1"/>
              </c:strCache>
            </c:strRef>
          </c:tx>
          <c:spPr>
            <a:solidFill>
              <a:schemeClr val="accent2"/>
            </a:solidFill>
            <a:ln>
              <a:noFill/>
            </a:ln>
            <a:effectLst/>
          </c:spPr>
          <c:invertIfNegative val="0"/>
          <c:cat>
            <c:strRef>
              <c:f>Draft!$D$51</c:f>
              <c:strCache>
                <c:ptCount val="1"/>
                <c:pt idx="0">
                  <c:v>Global EV Market Share (%)</c:v>
                </c:pt>
              </c:strCache>
            </c:strRef>
          </c:cat>
          <c:val>
            <c:numRef>
              <c:f>Draft!$D$53</c:f>
              <c:numCache>
                <c:formatCode>General</c:formatCode>
                <c:ptCount val="1"/>
              </c:numCache>
            </c:numRef>
          </c:val>
          <c:extLst>
            <c:ext xmlns:c16="http://schemas.microsoft.com/office/drawing/2014/chart" uri="{C3380CC4-5D6E-409C-BE32-E72D297353CC}">
              <c16:uniqueId val="{00000001-7B39-4EF9-BC7C-732834148BF9}"/>
            </c:ext>
          </c:extLst>
        </c:ser>
        <c:ser>
          <c:idx val="2"/>
          <c:order val="2"/>
          <c:tx>
            <c:strRef>
              <c:f>Draft!$C$54</c:f>
              <c:strCache>
                <c:ptCount val="1"/>
                <c:pt idx="0">
                  <c:v>BYD</c:v>
                </c:pt>
              </c:strCache>
            </c:strRef>
          </c:tx>
          <c:spPr>
            <a:solidFill>
              <a:schemeClr val="accent3"/>
            </a:solidFill>
            <a:ln>
              <a:noFill/>
            </a:ln>
            <a:effectLst/>
          </c:spPr>
          <c:invertIfNegative val="0"/>
          <c:cat>
            <c:strRef>
              <c:f>Draft!$D$51</c:f>
              <c:strCache>
                <c:ptCount val="1"/>
                <c:pt idx="0">
                  <c:v>Global EV Market Share (%)</c:v>
                </c:pt>
              </c:strCache>
            </c:strRef>
          </c:cat>
          <c:val>
            <c:numRef>
              <c:f>Draft!$D$54</c:f>
              <c:numCache>
                <c:formatCode>General</c:formatCode>
                <c:ptCount val="1"/>
                <c:pt idx="0">
                  <c:v>15</c:v>
                </c:pt>
              </c:numCache>
            </c:numRef>
          </c:val>
          <c:extLst>
            <c:ext xmlns:c16="http://schemas.microsoft.com/office/drawing/2014/chart" uri="{C3380CC4-5D6E-409C-BE32-E72D297353CC}">
              <c16:uniqueId val="{00000002-7B39-4EF9-BC7C-732834148BF9}"/>
            </c:ext>
          </c:extLst>
        </c:ser>
        <c:ser>
          <c:idx val="3"/>
          <c:order val="3"/>
          <c:tx>
            <c:strRef>
              <c:f>Draft!$C$55</c:f>
              <c:strCache>
                <c:ptCount val="1"/>
              </c:strCache>
            </c:strRef>
          </c:tx>
          <c:spPr>
            <a:solidFill>
              <a:schemeClr val="accent4"/>
            </a:solidFill>
            <a:ln>
              <a:noFill/>
            </a:ln>
            <a:effectLst/>
          </c:spPr>
          <c:invertIfNegative val="0"/>
          <c:cat>
            <c:strRef>
              <c:f>Draft!$D$51</c:f>
              <c:strCache>
                <c:ptCount val="1"/>
                <c:pt idx="0">
                  <c:v>Global EV Market Share (%)</c:v>
                </c:pt>
              </c:strCache>
            </c:strRef>
          </c:cat>
          <c:val>
            <c:numRef>
              <c:f>Draft!$D$55</c:f>
              <c:numCache>
                <c:formatCode>General</c:formatCode>
                <c:ptCount val="1"/>
              </c:numCache>
            </c:numRef>
          </c:val>
          <c:extLst>
            <c:ext xmlns:c16="http://schemas.microsoft.com/office/drawing/2014/chart" uri="{C3380CC4-5D6E-409C-BE32-E72D297353CC}">
              <c16:uniqueId val="{00000003-7B39-4EF9-BC7C-732834148BF9}"/>
            </c:ext>
          </c:extLst>
        </c:ser>
        <c:dLbls>
          <c:showLegendKey val="0"/>
          <c:showVal val="0"/>
          <c:showCatName val="0"/>
          <c:showSerName val="0"/>
          <c:showPercent val="0"/>
          <c:showBubbleSize val="0"/>
        </c:dLbls>
        <c:gapWidth val="219"/>
        <c:overlap val="-27"/>
        <c:axId val="758731967"/>
        <c:axId val="758732447"/>
      </c:barChart>
      <c:catAx>
        <c:axId val="7587319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8732447"/>
        <c:crosses val="autoZero"/>
        <c:auto val="1"/>
        <c:lblAlgn val="ctr"/>
        <c:lblOffset val="100"/>
        <c:noMultiLvlLbl val="0"/>
      </c:catAx>
      <c:valAx>
        <c:axId val="75873244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87319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Draft!$D$57</c:f>
              <c:strCache>
                <c:ptCount val="1"/>
                <c:pt idx="0">
                  <c:v>R&amp;D Investment (USD billions, 2023)</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69B-41C9-840A-E2AC689542A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69B-41C9-840A-E2AC689542A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69B-41C9-840A-E2AC689542A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69B-41C9-840A-E2AC689542A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Draft!$C$58:$C$61</c:f>
              <c:strCache>
                <c:ptCount val="3"/>
                <c:pt idx="0">
                  <c:v>Tesla</c:v>
                </c:pt>
                <c:pt idx="2">
                  <c:v>BYD</c:v>
                </c:pt>
              </c:strCache>
            </c:strRef>
          </c:cat>
          <c:val>
            <c:numRef>
              <c:f>Draft!$D$58:$D$61</c:f>
              <c:numCache>
                <c:formatCode>General</c:formatCode>
                <c:ptCount val="4"/>
                <c:pt idx="0">
                  <c:v>3.1</c:v>
                </c:pt>
                <c:pt idx="2">
                  <c:v>2.2000000000000002</c:v>
                </c:pt>
              </c:numCache>
            </c:numRef>
          </c:val>
          <c:extLst>
            <c:ext xmlns:c16="http://schemas.microsoft.com/office/drawing/2014/chart" uri="{C3380CC4-5D6E-409C-BE32-E72D297353CC}">
              <c16:uniqueId val="{00000008-D69B-41C9-840A-E2AC689542A1}"/>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705517-E802-48A5-A4DE-86AFE40318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361</TotalTime>
  <Pages>15</Pages>
  <Words>3374</Words>
  <Characters>20751</Characters>
  <Application>Microsoft Office Word</Application>
  <DocSecurity>0</DocSecurity>
  <Lines>340</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MD SAIFUDDIN</cp:lastModifiedBy>
  <cp:revision>40</cp:revision>
  <dcterms:created xsi:type="dcterms:W3CDTF">2025-10-06T04:55:00Z</dcterms:created>
  <dcterms:modified xsi:type="dcterms:W3CDTF">2025-10-23T00:53:00Z</dcterms:modified>
</cp:coreProperties>
</file>