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r>
        <w:rPr>
          <w:b w:val="1"/>
          <w:bCs w:val="1"/>
          <w:u w:val="single"/>
          <w:rtl w:val="0"/>
          <w:lang w:val="en-US"/>
        </w:rPr>
        <w:t xml:space="preserve">Ethical Practice Paper </w:t>
      </w:r>
    </w:p>
    <w:p>
      <w:pPr>
        <w:pStyle w:val="Body"/>
        <w:rPr>
          <w:u w:val="single"/>
        </w:rPr>
      </w:pPr>
    </w:p>
    <w:p>
      <w:pPr>
        <w:pStyle w:val="Body"/>
        <w:rPr>
          <w:b w:val="1"/>
          <w:bCs w:val="1"/>
          <w:u w:val="single"/>
        </w:rPr>
      </w:pPr>
      <w:r>
        <w:rPr>
          <w:b w:val="1"/>
          <w:bCs w:val="1"/>
          <w:u w:val="single"/>
          <w:rtl w:val="0"/>
          <w:lang w:val="en-US"/>
        </w:rPr>
        <w:t xml:space="preserve">Task 1 </w:t>
      </w:r>
    </w:p>
    <w:p>
      <w:pPr>
        <w:pStyle w:val="Body"/>
        <w:rPr>
          <w:u w:val="single"/>
        </w:rPr>
      </w:pPr>
    </w:p>
    <w:p>
      <w:pPr>
        <w:pStyle w:val="Body"/>
        <w:rPr>
          <w:b w:val="1"/>
          <w:bCs w:val="1"/>
          <w:u w:val="single"/>
        </w:rPr>
      </w:pPr>
      <w:r>
        <w:rPr>
          <w:b w:val="1"/>
          <w:bCs w:val="1"/>
          <w:u w:val="single"/>
          <w:rtl w:val="0"/>
          <w:lang w:val="en-US"/>
        </w:rPr>
        <w:t>AC 1.1</w:t>
      </w:r>
    </w:p>
    <w:p>
      <w:pPr>
        <w:pStyle w:val="Body"/>
        <w:rPr>
          <w:rFonts w:ascii="Times Roman" w:cs="Times Roman" w:hAnsi="Times Roman" w:eastAsia="Times Roman"/>
          <w:b w:val="1"/>
          <w:bCs w:val="1"/>
          <w:sz w:val="24"/>
          <w:szCs w:val="24"/>
          <w:u w:val="single"/>
        </w:rPr>
      </w:pP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According to the CIPD, ethical principles are "the moral compass by which we live our lives and make decisions</w:t>
      </w:r>
      <w:r>
        <w:rPr>
          <w:rtl w:val="0"/>
        </w:rPr>
        <w:t>.</w:t>
      </w:r>
      <w:r>
        <w:rPr>
          <w:rtl w:val="0"/>
        </w:rPr>
        <w:t>”</w:t>
      </w:r>
      <w:r>
        <w:rPr>
          <w:rtl w:val="0"/>
        </w:rPr>
        <w:t xml:space="preserve"> </w:t>
      </w:r>
      <w:r>
        <w:rPr>
          <w:i w:val="1"/>
          <w:iCs w:val="1"/>
          <w:rtl w:val="0"/>
          <w:lang w:val="en-US"/>
        </w:rPr>
        <w:t>(Taylor &amp; Woodhams, 2022</w:t>
      </w:r>
      <w:r>
        <w:rPr>
          <w:i w:val="1"/>
          <w:iCs w:val="1"/>
          <w:rtl w:val="0"/>
          <w:lang w:val="en-US"/>
        </w:rPr>
        <w:t>,p.152.</w:t>
      </w:r>
      <w:r>
        <w:rPr>
          <w:i w:val="1"/>
          <w:iCs w:val="1"/>
          <w:rtl w:val="0"/>
        </w:rPr>
        <w:t>)</w:t>
      </w:r>
      <w:r>
        <w:rPr>
          <w:rtl w:val="0"/>
        </w:rPr>
        <w:t xml:space="preserve"> Ethics and values are interrelated concepts that assist us in making informed judgments and decisions, particularly in the workplace. CIPD </w:t>
      </w:r>
      <w:r>
        <w:rPr>
          <w:rtl w:val="0"/>
        </w:rPr>
        <w:t>emphasises</w:t>
      </w:r>
      <w:r>
        <w:rPr>
          <w:rtl w:val="0"/>
        </w:rPr>
        <w:t xml:space="preserve"> that ethical practices are concerned with how transparent an </w:t>
      </w:r>
      <w:r>
        <w:rPr>
          <w:rtl w:val="0"/>
        </w:rPr>
        <w:t>organisation's</w:t>
      </w:r>
      <w:r>
        <w:rPr>
          <w:rtl w:val="0"/>
        </w:rPr>
        <w:t xml:space="preserve"> "discretionary decisions that organisations and the people who work for them" are </w:t>
      </w:r>
      <w:r>
        <w:rPr>
          <w:i w:val="1"/>
          <w:iCs w:val="1"/>
          <w:rtl w:val="0"/>
        </w:rPr>
        <w:t>(CIPD, 2022</w:t>
      </w:r>
      <w:r>
        <w:rPr>
          <w:i w:val="1"/>
          <w:iCs w:val="1"/>
          <w:rtl w:val="0"/>
          <w:lang w:val="en-US"/>
        </w:rPr>
        <w:t>a</w:t>
      </w:r>
      <w:r>
        <w:rPr>
          <w:i w:val="1"/>
          <w:iCs w:val="1"/>
          <w:rtl w:val="0"/>
        </w:rPr>
        <w:t>)</w:t>
      </w:r>
      <w:r>
        <w:rPr>
          <w:rtl w:val="0"/>
        </w:rPr>
        <w:t>. A transparent approach gains the trust of employees and partners, leading to long-term success.</w:t>
      </w:r>
      <w:r>
        <w:rPr>
          <w:rtl w:val="0"/>
        </w:rPr>
        <w:t> </w:t>
      </w:r>
    </w:p>
    <w:p>
      <w:pPr>
        <w:pStyle w:val="Body"/>
        <w:bidi w:val="0"/>
        <w:rPr>
          <w:i w:val="1"/>
          <w:iCs w:val="1"/>
        </w:rPr>
      </w:pPr>
      <w:r>
        <w:rPr>
          <w:rtl w:val="0"/>
        </w:rPr>
        <w:t xml:space="preserve">Upholding ethical standards in the workplace is critical to creating a positive work environment </w:t>
      </w:r>
      <w:r>
        <w:rPr>
          <w:i w:val="1"/>
          <w:iCs w:val="1"/>
          <w:rtl w:val="0"/>
        </w:rPr>
        <w:t>(</w:t>
      </w:r>
      <w:r>
        <w:rPr>
          <w:i w:val="1"/>
          <w:iCs w:val="1"/>
          <w:rtl w:val="0"/>
          <w:lang w:val="en-US"/>
        </w:rPr>
        <w:t>Waite et al.</w:t>
      </w:r>
      <w:r>
        <w:rPr>
          <w:i w:val="1"/>
          <w:iCs w:val="1"/>
          <w:rtl w:val="0"/>
          <w:lang w:val="en-US"/>
        </w:rPr>
        <w:t xml:space="preserve"> 2021</w:t>
      </w:r>
      <w:r>
        <w:rPr>
          <w:i w:val="1"/>
          <w:iCs w:val="1"/>
          <w:rtl w:val="0"/>
          <w:lang w:val="en-US"/>
        </w:rPr>
        <w:t>,p.70</w:t>
      </w:r>
      <w:r>
        <w:rPr>
          <w:i w:val="1"/>
          <w:iCs w:val="1"/>
          <w:rtl w:val="0"/>
        </w:rPr>
        <w:t>)</w:t>
      </w:r>
      <w:r>
        <w:rPr>
          <w:rtl w:val="0"/>
        </w:rPr>
        <w:t xml:space="preserve">. Professionals believe that following ethical guidelines can enhance "productivity and increase employee satisfaction in the workplace" and retain staff </w:t>
      </w:r>
      <w:r>
        <w:rPr>
          <w:i w:val="1"/>
          <w:iCs w:val="1"/>
          <w:rtl w:val="0"/>
          <w:lang w:val="nl-NL"/>
        </w:rPr>
        <w:t>(Indeed, 2022).</w:t>
      </w:r>
      <w:r>
        <w:rPr>
          <w:i w:val="1"/>
          <w:iCs w:val="1"/>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xml:space="preserve">Failure to comply with ethical values could damage an </w:t>
      </w:r>
      <w:r>
        <w:rPr>
          <w:rtl w:val="0"/>
        </w:rPr>
        <w:t>organisation's</w:t>
      </w:r>
      <w:r>
        <w:rPr>
          <w:rtl w:val="0"/>
        </w:rPr>
        <w:t xml:space="preserve"> reputation, harm internal/external relationships, and reduce employee productivity. Therefore, ethical values should always be followed to avoid such risks </w:t>
      </w:r>
      <w:r>
        <w:rPr>
          <w:i w:val="1"/>
          <w:iCs w:val="1"/>
          <w:rtl w:val="0"/>
        </w:rPr>
        <w:t>(CIPD, 2022</w:t>
      </w:r>
      <w:r>
        <w:rPr>
          <w:i w:val="1"/>
          <w:iCs w:val="1"/>
          <w:rtl w:val="0"/>
          <w:lang w:val="en-US"/>
        </w:rPr>
        <w:t>b</w:t>
      </w:r>
      <w:r>
        <w:rPr>
          <w:i w:val="1"/>
          <w:iCs w:val="1"/>
          <w:rtl w:val="0"/>
        </w:rPr>
        <w:t>).</w:t>
      </w:r>
      <w:r>
        <w:rPr>
          <w:i w:val="1"/>
          <w:iCs w:val="1"/>
          <w:rtl w:val="0"/>
        </w:rPr>
        <w:t> </w:t>
      </w:r>
    </w:p>
    <w:p>
      <w:pPr>
        <w:pStyle w:val="Body"/>
        <w:bidi w:val="0"/>
        <w:rPr>
          <w:i w:val="1"/>
          <w:iCs w:val="1"/>
        </w:rPr>
      </w:pPr>
      <w:r>
        <w:rPr>
          <w:rtl w:val="0"/>
        </w:rPr>
        <w:t xml:space="preserve">People professionals have the ability to strengthen ethical practices in the workplace by creating a </w:t>
      </w:r>
      <w:r>
        <w:rPr>
          <w:rtl w:val="1"/>
        </w:rPr>
        <w:t>‘</w:t>
      </w:r>
      <w:r>
        <w:rPr>
          <w:rtl w:val="0"/>
        </w:rPr>
        <w:t>Code of Conduct</w:t>
      </w:r>
      <w:r>
        <w:rPr>
          <w:rtl w:val="1"/>
        </w:rPr>
        <w:t xml:space="preserve">’ </w:t>
      </w:r>
      <w:r>
        <w:rPr>
          <w:rtl w:val="0"/>
        </w:rPr>
        <w:t xml:space="preserve">that will outline the </w:t>
      </w:r>
      <w:r>
        <w:rPr>
          <w:rtl w:val="1"/>
          <w:lang w:val="ar-SA" w:bidi="ar-SA"/>
        </w:rPr>
        <w:t>“</w:t>
      </w:r>
      <w:r>
        <w:rPr>
          <w:rtl w:val="0"/>
        </w:rPr>
        <w:t>actions and behaviours required of the workforce</w:t>
      </w:r>
      <w:r>
        <w:rPr>
          <w:rtl w:val="0"/>
        </w:rPr>
        <w:t xml:space="preserve">” </w:t>
      </w:r>
      <w:r>
        <w:rPr>
          <w:rtl w:val="0"/>
        </w:rPr>
        <w:t xml:space="preserve">and the consequences that follow </w:t>
      </w:r>
      <w:r>
        <w:rPr>
          <w:rtl w:val="1"/>
          <w:lang w:val="ar-SA" w:bidi="ar-SA"/>
        </w:rPr>
        <w:t>“</w:t>
      </w:r>
      <w:r>
        <w:rPr>
          <w:rtl w:val="0"/>
        </w:rPr>
        <w:t>in the event of a failure to uphold the code of conduct</w:t>
      </w:r>
      <w:r>
        <w:rPr>
          <w:rtl w:val="0"/>
        </w:rPr>
        <w:t xml:space="preserve">” </w:t>
      </w:r>
      <w:r>
        <w:rPr>
          <w:rtl w:val="0"/>
        </w:rPr>
        <w:t xml:space="preserve">and also a </w:t>
      </w:r>
      <w:r>
        <w:rPr>
          <w:rtl w:val="1"/>
        </w:rPr>
        <w:t>‘</w:t>
      </w:r>
      <w:r>
        <w:rPr>
          <w:rtl w:val="0"/>
        </w:rPr>
        <w:t>Code of Ethics</w:t>
      </w:r>
      <w:r>
        <w:rPr>
          <w:rtl w:val="1"/>
        </w:rPr>
        <w:t xml:space="preserve">’ </w:t>
      </w:r>
      <w:r>
        <w:rPr>
          <w:rtl w:val="0"/>
        </w:rPr>
        <w:t>that would be a guideline of the organisation</w:t>
      </w:r>
      <w:r>
        <w:rPr>
          <w:rtl w:val="1"/>
        </w:rPr>
        <w:t>’</w:t>
      </w:r>
      <w:r>
        <w:rPr>
          <w:rtl w:val="0"/>
        </w:rPr>
        <w:t xml:space="preserve">s </w:t>
      </w:r>
      <w:r>
        <w:rPr>
          <w:rtl w:val="1"/>
          <w:lang w:val="ar-SA" w:bidi="ar-SA"/>
        </w:rPr>
        <w:t>“</w:t>
      </w:r>
      <w:r>
        <w:rPr>
          <w:rtl w:val="0"/>
        </w:rPr>
        <w:t>values and principles.</w:t>
      </w:r>
      <w:r>
        <w:rPr>
          <w:rtl w:val="0"/>
        </w:rPr>
        <w:t xml:space="preserve">” </w:t>
      </w:r>
      <w:r>
        <w:rPr>
          <w:i w:val="1"/>
          <w:iCs w:val="1"/>
          <w:rtl w:val="0"/>
        </w:rPr>
        <w:t>(CIPD, 2019</w:t>
      </w:r>
      <w:r>
        <w:rPr>
          <w:i w:val="1"/>
          <w:iCs w:val="1"/>
          <w:rtl w:val="0"/>
          <w:lang w:val="en-US"/>
        </w:rPr>
        <w:t>a</w:t>
      </w:r>
      <w:r>
        <w:rPr>
          <w:i w:val="1"/>
          <w:iCs w:val="1"/>
          <w:rtl w:val="0"/>
        </w:rPr>
        <w:t>)</w:t>
      </w:r>
      <w:r>
        <w:rPr>
          <w:i w:val="1"/>
          <w:iCs w:val="1"/>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p>
    <w:p>
      <w:pPr>
        <w:pStyle w:val="Body"/>
        <w:bidi w:val="0"/>
        <w:rPr>
          <w:sz w:val="24"/>
          <w:szCs w:val="24"/>
        </w:rPr>
      </w:pPr>
      <w:r>
        <w:rPr>
          <w:rtl w:val="0"/>
        </w:rPr>
        <w:t xml:space="preserve">People professionals can reinforce ethical practices in the workplace by creating a Code of Conduct that outlines the "actions and behaviours required of the workforce" and the consequences for "a failure to uphold the code of conduct," as well as a Code of Ethics that describes the </w:t>
      </w:r>
      <w:r>
        <w:rPr>
          <w:rtl w:val="0"/>
        </w:rPr>
        <w:t>organisation's</w:t>
      </w:r>
      <w:r>
        <w:rPr>
          <w:rtl w:val="0"/>
        </w:rPr>
        <w:t xml:space="preserve"> "values and principles" </w:t>
      </w:r>
      <w:r>
        <w:rPr>
          <w:i w:val="1"/>
          <w:iCs w:val="1"/>
          <w:rtl w:val="0"/>
        </w:rPr>
        <w:t>(CIPD, 2019</w:t>
      </w:r>
      <w:r>
        <w:rPr>
          <w:i w:val="1"/>
          <w:iCs w:val="1"/>
          <w:rtl w:val="0"/>
          <w:lang w:val="en-US"/>
        </w:rPr>
        <w:t>b</w:t>
      </w:r>
      <w:r>
        <w:rPr>
          <w:i w:val="1"/>
          <w:iCs w:val="1"/>
          <w:rtl w:val="0"/>
        </w:rPr>
        <w:t>)</w:t>
      </w:r>
      <w:r>
        <w:rPr>
          <w:rtl w:val="0"/>
        </w:rPr>
        <w:t>.</w:t>
      </w:r>
      <w:r>
        <w:rPr>
          <w:rtl w:val="0"/>
        </w:rPr>
        <w:t> </w:t>
      </w:r>
    </w:p>
    <w:p>
      <w:pPr>
        <w:pStyle w:val="Default"/>
        <w:bidi w:val="0"/>
        <w:spacing w:before="0" w:after="240" w:line="240" w:lineRule="auto"/>
        <w:ind w:left="0" w:right="0" w:firstLine="0"/>
        <w:jc w:val="left"/>
        <w:rPr>
          <w:rFonts w:ascii="Times Roman" w:cs="Times Roman" w:hAnsi="Times Roman" w:eastAsia="Times Roman"/>
          <w:sz w:val="24"/>
          <w:szCs w:val="24"/>
          <w:rtl w:val="0"/>
        </w:rPr>
      </w:pPr>
    </w:p>
    <w:p>
      <w:pPr>
        <w:pStyle w:val="Body"/>
        <w:rPr>
          <w:rFonts w:ascii="Times Roman" w:cs="Times Roman" w:hAnsi="Times Roman" w:eastAsia="Times Roman"/>
          <w:b w:val="1"/>
          <w:bCs w:val="1"/>
          <w:sz w:val="24"/>
          <w:szCs w:val="24"/>
          <w:u w:val="single"/>
        </w:rPr>
      </w:pPr>
      <w:r>
        <w:rPr>
          <w:b w:val="1"/>
          <w:bCs w:val="1"/>
          <w:u w:val="single"/>
          <w:rtl w:val="0"/>
          <w:lang w:val="en-US"/>
        </w:rPr>
        <w:t>AC 1.2</w:t>
      </w:r>
    </w:p>
    <w:p>
      <w:pPr>
        <w:pStyle w:val="Body"/>
        <w:rPr>
          <w:rFonts w:ascii="Times Roman" w:cs="Times Roman" w:hAnsi="Times Roman" w:eastAsia="Times Roman"/>
          <w:sz w:val="24"/>
          <w:szCs w:val="24"/>
          <w:u w:val="single"/>
        </w:rPr>
      </w:pPr>
    </w:p>
    <w:p>
      <w:pPr>
        <w:pStyle w:val="Body"/>
        <w:bidi w:val="0"/>
      </w:pPr>
      <w:r>
        <w:rPr>
          <w:rtl w:val="0"/>
        </w:rPr>
        <w:t xml:space="preserve">One piece of legislation that supports ethical and professional practice in the workplace is the Equality Act 2010 (Equality Act, 2010). The Act aims to eliminate discrimination, harassment, and victimisation in the workplace based on age, disability, gender reassignment, marriage and civil partnership </w:t>
      </w:r>
      <w:r>
        <w:rPr>
          <w:i w:val="1"/>
          <w:iCs w:val="1"/>
          <w:rtl w:val="0"/>
        </w:rPr>
        <w:t>(</w:t>
      </w:r>
      <w:r>
        <w:rPr>
          <w:i w:val="1"/>
          <w:iCs w:val="1"/>
          <w:rtl w:val="0"/>
          <w:lang w:val="en-US"/>
        </w:rPr>
        <w:t>Waite et al.</w:t>
      </w:r>
      <w:r>
        <w:rPr>
          <w:i w:val="1"/>
          <w:iCs w:val="1"/>
          <w:rtl w:val="0"/>
          <w:lang w:val="en-US"/>
        </w:rPr>
        <w:t xml:space="preserve"> 2021</w:t>
      </w:r>
      <w:r>
        <w:rPr>
          <w:i w:val="1"/>
          <w:iCs w:val="1"/>
          <w:rtl w:val="0"/>
          <w:lang w:val="en-US"/>
        </w:rPr>
        <w:t>,p</w:t>
      </w:r>
      <w:r>
        <w:rPr>
          <w:i w:val="1"/>
          <w:iCs w:val="1"/>
          <w:rtl w:val="0"/>
        </w:rPr>
        <w:t>.150).</w:t>
      </w:r>
      <w:r>
        <w:rPr>
          <w:rtl w:val="0"/>
        </w:rPr>
        <w:t xml:space="preserve"> The Act requires employers to provide equal opportunities to employees and avoid discriminatory practices in recruitment, selection, training, promotion, and other aspects of employment (</w:t>
      </w:r>
      <w:r>
        <w:rPr>
          <w:i w:val="1"/>
          <w:iCs w:val="1"/>
          <w:rtl w:val="0"/>
          <w:lang w:val="en-US"/>
        </w:rPr>
        <w:t>Waite et al.</w:t>
      </w:r>
      <w:r>
        <w:rPr>
          <w:i w:val="1"/>
          <w:iCs w:val="1"/>
          <w:rtl w:val="0"/>
          <w:lang w:val="en-US"/>
        </w:rPr>
        <w:t xml:space="preserve"> 2021</w:t>
      </w:r>
      <w:r>
        <w:rPr>
          <w:i w:val="1"/>
          <w:iCs w:val="1"/>
          <w:rtl w:val="0"/>
          <w:lang w:val="en-US"/>
        </w:rPr>
        <w:t>,p</w:t>
      </w:r>
      <w:r>
        <w:rPr>
          <w:i w:val="1"/>
          <w:iCs w:val="1"/>
          <w:rtl w:val="0"/>
        </w:rPr>
        <w:t>.75).</w:t>
      </w:r>
      <w:r>
        <w:rPr>
          <w:rtl w:val="0"/>
        </w:rPr>
        <w:t xml:space="preserve"> A people professional in any organisation would conform to the Equality Act by ensuring that they; </w:t>
      </w:r>
      <w:r>
        <w:rPr>
          <w:rtl w:val="0"/>
        </w:rPr>
        <w:t>“</w:t>
      </w:r>
      <w:r>
        <w:rPr>
          <w:rtl w:val="0"/>
        </w:rPr>
        <w:t>treat their employees fairly, respect and embrace their cultural differences and lead their teams in a positive manner by always behaving appropriately</w:t>
      </w:r>
      <w:r>
        <w:rPr>
          <w:rtl w:val="0"/>
        </w:rPr>
        <w:t>”</w:t>
      </w:r>
      <w:r>
        <w:rPr>
          <w:rtl w:val="0"/>
        </w:rPr>
        <w:t xml:space="preserve"> </w:t>
      </w:r>
      <w:r>
        <w:rPr>
          <w:i w:val="1"/>
          <w:iCs w:val="1"/>
          <w:rtl w:val="0"/>
          <w:lang w:val="it-IT"/>
        </w:rPr>
        <w:t>(Trafford App)</w:t>
      </w:r>
      <w:r>
        <w:rPr>
          <w:rtl w:val="0"/>
        </w:rPr>
        <w:t xml:space="preserve">. As an example, </w:t>
      </w:r>
      <w:r>
        <w:rPr>
          <w:rtl w:val="1"/>
          <w:lang w:val="ar-SA" w:bidi="ar-SA"/>
        </w:rPr>
        <w:t>“</w:t>
      </w:r>
      <w:r>
        <w:rPr>
          <w:rtl w:val="0"/>
        </w:rPr>
        <w:t>The legislation makes it unlawful to ask questions about disability and health before the job offer stage in a recruitment process, unless it</w:t>
      </w:r>
      <w:r>
        <w:rPr>
          <w:rtl w:val="1"/>
        </w:rPr>
        <w:t>’</w:t>
      </w:r>
      <w:r>
        <w:rPr>
          <w:rtl w:val="0"/>
        </w:rPr>
        <w:t>s absolutely necessary to the role.</w:t>
      </w:r>
      <w:r>
        <w:rPr>
          <w:rtl w:val="0"/>
        </w:rPr>
        <w:t xml:space="preserve">” </w:t>
      </w:r>
      <w:r>
        <w:rPr>
          <w:i w:val="1"/>
          <w:iCs w:val="1"/>
          <w:rtl w:val="0"/>
          <w:lang w:val="en-US"/>
        </w:rPr>
        <w:t>(L.Fitzgerald, 2023).</w:t>
      </w:r>
      <w:r>
        <w:rPr>
          <w:i w:val="1"/>
          <w:iCs w:val="1"/>
          <w:rtl w:val="0"/>
        </w:rPr>
        <w:t> </w:t>
      </w:r>
    </w:p>
    <w:p>
      <w:pPr>
        <w:pStyle w:val="Body"/>
        <w:bidi w:val="0"/>
        <w:rPr>
          <w:rFonts w:ascii="Helvetica" w:cs="Helvetica" w:hAnsi="Helvetica" w:eastAsia="Helvetica"/>
          <w:sz w:val="24"/>
          <w:szCs w:val="24"/>
        </w:rPr>
      </w:pPr>
    </w:p>
    <w:p>
      <w:pPr>
        <w:pStyle w:val="Body"/>
        <w:bidi w:val="0"/>
      </w:pPr>
      <w:r>
        <w:rPr>
          <w:rtl w:val="0"/>
        </w:rPr>
        <w:t xml:space="preserve">A relevant Code of Practice that supports ethical and professional practice in the workplace is the CIPD Code of Professional Conduct </w:t>
      </w:r>
      <w:r>
        <w:rPr>
          <w:i w:val="1"/>
          <w:iCs w:val="1"/>
          <w:rtl w:val="0"/>
        </w:rPr>
        <w:t>(CIPD, 2023)</w:t>
      </w:r>
      <w:r>
        <w:rPr>
          <w:rtl w:val="0"/>
        </w:rPr>
        <w:t>. This code outlines the expected standards of behaviour</w:t>
      </w:r>
      <w:r>
        <w:rPr>
          <w:rtl w:val="0"/>
        </w:rPr>
        <w:t> </w:t>
      </w:r>
      <w:r>
        <w:rPr>
          <w:rtl w:val="0"/>
        </w:rPr>
        <w:t xml:space="preserve">for CIPD members and HR professionals. The code includes principles such as respect, integrity, professionalism, and confidentiality. It requires members to act ethically, with integrity, and in the best interests of their clients and </w:t>
      </w:r>
      <w:r>
        <w:rPr>
          <w:rtl w:val="0"/>
        </w:rPr>
        <w:t>organisations</w:t>
      </w:r>
      <w:r>
        <w:rPr>
          <w:rtl w:val="0"/>
        </w:rPr>
        <w:t>.</w:t>
      </w:r>
      <w:r>
        <w:rPr>
          <w:rtl w:val="0"/>
        </w:rPr>
        <w:t> </w:t>
      </w:r>
    </w:p>
    <w:p>
      <w:pPr>
        <w:pStyle w:val="Body"/>
        <w:bidi w:val="0"/>
        <w:rPr>
          <w:rFonts w:ascii="Helvetica" w:cs="Helvetica" w:hAnsi="Helvetica" w:eastAsia="Helvetica"/>
          <w:sz w:val="24"/>
          <w:szCs w:val="24"/>
        </w:rPr>
      </w:pPr>
    </w:p>
    <w:p>
      <w:pPr>
        <w:pStyle w:val="Body"/>
        <w:bidi w:val="0"/>
        <w:rPr>
          <w:rFonts w:ascii="Helvetica" w:cs="Helvetica" w:hAnsi="Helvetica" w:eastAsia="Helvetica"/>
          <w:sz w:val="24"/>
          <w:szCs w:val="24"/>
        </w:rPr>
      </w:pPr>
      <w:r>
        <w:rPr>
          <w:rtl w:val="0"/>
        </w:rPr>
        <w:t xml:space="preserve">People professionals must conform to the Equality Act and the CIPD Code of Professional Conduct to support ethical and professional practice in the workplace. They should ensure that their </w:t>
      </w:r>
      <w:r>
        <w:rPr>
          <w:rtl w:val="0"/>
        </w:rPr>
        <w:t>organisation</w:t>
      </w:r>
      <w:r>
        <w:rPr>
          <w:rtl w:val="0"/>
        </w:rPr>
        <w:t>’</w:t>
      </w:r>
      <w:r>
        <w:rPr>
          <w:rtl w:val="0"/>
        </w:rPr>
        <w:t>s</w:t>
      </w:r>
      <w:r>
        <w:rPr>
          <w:rtl w:val="0"/>
        </w:rPr>
        <w:t xml:space="preserve"> policies, practices, and procedures comply with the Equality Act and promote equality and diversity. For instance, they could develop policies to prevent discrimination in recruitment and selection processes, provide reasonable adjustments for disabled employees, and monitor and report on diversity and inclusion data.</w:t>
      </w:r>
      <w:r>
        <w:rPr>
          <w:rtl w:val="0"/>
        </w:rPr>
        <w:t> </w:t>
      </w:r>
    </w:p>
    <w:p>
      <w:pPr>
        <w:pStyle w:val="Body"/>
        <w:bidi w:val="0"/>
        <w:rPr>
          <w:sz w:val="24"/>
          <w:szCs w:val="24"/>
        </w:rPr>
      </w:pPr>
      <w:r>
        <w:rPr>
          <w:rtl w:val="0"/>
        </w:rPr>
        <w:t>To conform to the CIPD Code of Professional Conduct, people professionals must maintain high ethical standards, avoid conflicts of interest, and act with integrity and professionalism in all their dealings. For instance, they could maintain confidentiality when dealing with sensitive information.</w:t>
      </w:r>
      <w:r>
        <w:rPr>
          <w:rtl w:val="0"/>
        </w:rPr>
        <w:t> </w:t>
      </w:r>
    </w:p>
    <w:p>
      <w:pPr>
        <w:pStyle w:val="Body"/>
        <w:bidi w:val="0"/>
        <w:rPr>
          <w:rFonts w:ascii="Times Roman" w:cs="Times Roman" w:hAnsi="Times Roman" w:eastAsia="Times Roman"/>
          <w:sz w:val="24"/>
          <w:szCs w:val="24"/>
        </w:rPr>
      </w:pPr>
    </w:p>
    <w:p>
      <w:pPr>
        <w:pStyle w:val="Body"/>
        <w:rPr>
          <w:rFonts w:ascii="Times Roman" w:cs="Times Roman" w:hAnsi="Times Roman" w:eastAsia="Times Roman"/>
          <w:sz w:val="24"/>
          <w:szCs w:val="24"/>
          <w:u w:val="single"/>
        </w:rPr>
      </w:pPr>
    </w:p>
    <w:p>
      <w:pPr>
        <w:pStyle w:val="Body"/>
        <w:rPr>
          <w:b w:val="1"/>
          <w:bCs w:val="1"/>
        </w:rPr>
      </w:pPr>
      <w:r>
        <w:rPr>
          <w:b w:val="1"/>
          <w:bCs w:val="1"/>
          <w:u w:val="single"/>
          <w:rtl w:val="0"/>
          <w:lang w:val="en-US"/>
        </w:rPr>
        <w:t>AC 2.1</w:t>
      </w:r>
    </w:p>
    <w:p>
      <w:pPr>
        <w:pStyle w:val="Body"/>
        <w:bidi w:val="0"/>
      </w:pPr>
    </w:p>
    <w:p>
      <w:pPr>
        <w:pStyle w:val="Body"/>
        <w:bidi w:val="0"/>
      </w:pPr>
      <w:r>
        <w:rPr>
          <w:rtl w:val="0"/>
        </w:rPr>
        <w:t>People professionals could express their views and opinions in a respectful and inclusive way when contributing to important matters in the organi</w:t>
      </w:r>
      <w:r>
        <w:rPr>
          <w:rtl w:val="0"/>
        </w:rPr>
        <w:t>s</w:t>
      </w:r>
      <w:r>
        <w:rPr>
          <w:rtl w:val="0"/>
        </w:rPr>
        <w:t>ation by ensuring that they are explaining their reasonings in a clear and concise manner, they appreciate anyone that challenges their viewpoints, and most importantly have "valid arguments" for the things they are saying</w:t>
      </w:r>
      <w:r>
        <w:rPr>
          <w:rtl w:val="0"/>
        </w:rPr>
        <w:t>.</w:t>
      </w:r>
      <w:r>
        <w:rPr>
          <w:i w:val="1"/>
          <w:iCs w:val="1"/>
          <w:rtl w:val="0"/>
        </w:rPr>
        <w:t>(</w:t>
      </w:r>
      <w:r>
        <w:rPr>
          <w:i w:val="1"/>
          <w:iCs w:val="1"/>
          <w:rtl w:val="0"/>
          <w:lang w:val="en-US"/>
        </w:rPr>
        <w:t>Waite et al.</w:t>
      </w:r>
      <w:r>
        <w:rPr>
          <w:i w:val="1"/>
          <w:iCs w:val="1"/>
          <w:rtl w:val="0"/>
          <w:lang w:val="en-US"/>
        </w:rPr>
        <w:t xml:space="preserve"> 2021</w:t>
      </w:r>
      <w:r>
        <w:rPr>
          <w:i w:val="1"/>
          <w:iCs w:val="1"/>
          <w:rtl w:val="0"/>
          <w:lang w:val="en-US"/>
        </w:rPr>
        <w:t>,</w:t>
      </w:r>
      <w:r>
        <w:rPr>
          <w:i w:val="1"/>
          <w:iCs w:val="1"/>
          <w:rtl w:val="0"/>
        </w:rPr>
        <w:t>p.</w:t>
      </w:r>
      <w:r>
        <w:rPr>
          <w:i w:val="1"/>
          <w:iCs w:val="1"/>
          <w:rtl w:val="0"/>
          <w:lang w:val="en-US"/>
        </w:rPr>
        <w:t>7</w:t>
      </w:r>
      <w:r>
        <w:rPr>
          <w:i w:val="1"/>
          <w:iCs w:val="1"/>
          <w:rtl w:val="0"/>
        </w:rPr>
        <w:t>8)</w:t>
      </w:r>
      <w:r>
        <w:rPr>
          <w:rtl w:val="0"/>
        </w:rPr>
        <w:t xml:space="preserve">. Additionally, effective communication and governance, along with a clear code of conduct, are essential for building effective teams </w:t>
      </w:r>
      <w:r>
        <w:rPr>
          <w:i w:val="1"/>
          <w:iCs w:val="1"/>
          <w:rtl w:val="0"/>
        </w:rPr>
        <w:t>(</w:t>
      </w:r>
      <w:r>
        <w:rPr>
          <w:i w:val="1"/>
          <w:iCs w:val="1"/>
          <w:rtl w:val="0"/>
          <w:lang w:val="en-US"/>
        </w:rPr>
        <w:t>Waite et al.</w:t>
      </w:r>
      <w:r>
        <w:rPr>
          <w:i w:val="1"/>
          <w:iCs w:val="1"/>
          <w:rtl w:val="0"/>
          <w:lang w:val="en-US"/>
        </w:rPr>
        <w:t xml:space="preserve"> 2021</w:t>
      </w:r>
      <w:r>
        <w:rPr>
          <w:i w:val="1"/>
          <w:iCs w:val="1"/>
          <w:rtl w:val="0"/>
          <w:lang w:val="en-US"/>
        </w:rPr>
        <w:t>,</w:t>
      </w:r>
      <w:r>
        <w:rPr>
          <w:i w:val="1"/>
          <w:iCs w:val="1"/>
          <w:rtl w:val="0"/>
        </w:rPr>
        <w:t>p.80)</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People professionals can demonstrate respectful and inclusive working when clarifying problems or issues by first actively listening to others' perspectives and concerns and seeking to understand them before offering their own solutions. This approach can help to build trust and respect within the team, creating an environment where everyone feels valued and included. Research by McKinsey &amp; Company found that diverse teams are more likely to perform better when they engage in "constructive conflict</w:t>
      </w:r>
      <w:r>
        <w:rPr>
          <w:rtl w:val="0"/>
        </w:rPr>
        <w:t xml:space="preserve">” </w:t>
      </w:r>
      <w:r>
        <w:rPr>
          <w:rtl w:val="0"/>
        </w:rPr>
        <w:t xml:space="preserve">which involves clarifying and addressing different perspectives and ideas in a respectful and productive way </w:t>
      </w:r>
      <w:r>
        <w:rPr>
          <w:i w:val="1"/>
          <w:iCs w:val="1"/>
          <w:rtl w:val="0"/>
          <w:lang w:val="en-US"/>
        </w:rPr>
        <w:t>(McKinsey &amp; Company, 2020)</w:t>
      </w:r>
      <w:r>
        <w:rPr>
          <w:rtl w:val="0"/>
        </w:rPr>
        <w:t>. People professionals can encourage this kind of constructive conflict by creating a culture of psychological safety, where team members feel comfortable sharing their opinions and concerns without fear of judgement or retribution.</w:t>
      </w:r>
      <w:r>
        <w:rPr>
          <w:rtl w:val="0"/>
        </w:rPr>
        <w:t> </w:t>
      </w:r>
    </w:p>
    <w:p>
      <w:pPr>
        <w:pStyle w:val="Body"/>
        <w:bidi w:val="0"/>
        <w:rPr>
          <w:rFonts w:ascii="Helvetica" w:cs="Helvetica" w:hAnsi="Helvetica" w:eastAsia="Helvetica"/>
          <w:sz w:val="24"/>
          <w:szCs w:val="24"/>
        </w:rPr>
      </w:pPr>
    </w:p>
    <w:p>
      <w:pPr>
        <w:pStyle w:val="Body"/>
        <w:bidi w:val="0"/>
      </w:pPr>
      <w:r>
        <w:rPr>
          <w:rtl w:val="0"/>
        </w:rPr>
        <w:t xml:space="preserve">A people professional can demonstrate respectful and inclusive working when working effectively as part of a team by following certain principles. Firstly, they should ensure that everyone in the team has an equal opportunity to participate and contribute to discussions and decision-making processes. This can be achieved by encouraging open communication, active listening, and valuing diverse perspectives and experiences. Research from Harvard Business Review notes that creating a culture of wellbeing in the workplace can have a significant positive impact on employee productivity, engagement, and job satisfaction </w:t>
      </w:r>
      <w:r>
        <w:rPr>
          <w:i w:val="1"/>
          <w:iCs w:val="1"/>
          <w:rtl w:val="0"/>
        </w:rPr>
        <w:t>(</w:t>
      </w:r>
      <w:r>
        <w:rPr>
          <w:i w:val="1"/>
          <w:iCs w:val="1"/>
          <w:rtl w:val="0"/>
          <w:lang w:val="en-US"/>
        </w:rPr>
        <w:t>Stein</w:t>
      </w:r>
      <w:r>
        <w:rPr>
          <w:i w:val="1"/>
          <w:iCs w:val="1"/>
          <w:rtl w:val="0"/>
        </w:rPr>
        <w:t xml:space="preserve"> et al., 2017)</w:t>
      </w:r>
      <w:r>
        <w:rPr>
          <w:rtl w:val="0"/>
        </w:rPr>
        <w:t xml:space="preserve">. </w:t>
      </w:r>
      <w:r>
        <w:rPr>
          <w:rtl w:val="0"/>
        </w:rPr>
        <w:t> </w:t>
      </w:r>
      <w:r>
        <w:rPr>
          <w:outline w:val="0"/>
          <w:color w:val="000000"/>
          <w14:textFill>
            <w14:solidFill>
              <w14:srgbClr w14:val="000000"/>
            </w14:solidFill>
          </w14:textFill>
        </w:rPr>
        <w:br w:type="textWrapping"/>
      </w:r>
      <w:r>
        <w:rPr>
          <w:rtl w:val="0"/>
        </w:rPr>
        <w:t> </w:t>
      </w:r>
    </w:p>
    <w:p>
      <w:pPr>
        <w:pStyle w:val="Body"/>
        <w:bidi w:val="0"/>
      </w:pPr>
    </w:p>
    <w:p>
      <w:pPr>
        <w:pStyle w:val="Body"/>
        <w:rPr>
          <w:b w:val="1"/>
          <w:bCs w:val="1"/>
          <w:u w:val="none"/>
        </w:rPr>
      </w:pPr>
      <w:r>
        <w:rPr>
          <w:b w:val="1"/>
          <w:bCs w:val="1"/>
          <w:u w:val="single"/>
          <w:rtl w:val="0"/>
          <w:lang w:val="en-US"/>
        </w:rPr>
        <w:t>AC 2.2</w:t>
      </w:r>
    </w:p>
    <w:p>
      <w:pPr>
        <w:pStyle w:val="Body"/>
        <w:rPr>
          <w:b w:val="1"/>
          <w:bCs w:val="1"/>
          <w:u w:val="none"/>
        </w:rPr>
      </w:pP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A people professional can stay up to date with people practice and world of work issues and developments through various methods such as attending conferences, networking, reading industry publications and books, participating in training and development programs, and engaging in online forums and communities. They can also join professional associations and subscribe to newsletters and online resources.</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Two particularly effective ways of staying up to date with people practice and world of work issues are networking and engaging in continuous learning.</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Networking involves building relationships with colleagues, mentors, and other professionals in the field, which can provide access to new ideas, best practices, and industry trends. For me personally, being a member of the CIPD community is a great way to stay connected to current trends and ways of working as you are connecting with professionals from different industries, gathering perspectives and insights on best practices and lessons learnt across a variety of fields.</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xml:space="preserve">A second element that I have found personally effective is continuous </w:t>
      </w:r>
      <w:r>
        <w:rPr>
          <w:rtl w:val="0"/>
        </w:rPr>
        <w:t>learning (CPD)</w:t>
      </w:r>
      <w:r>
        <w:rPr>
          <w:rtl w:val="0"/>
        </w:rPr>
        <w:t xml:space="preserve">, which involves actively seeking out opportunities to expand one's knowledge and skills, such as attending workshops, or pursuing a relevant certification. I subscribe to HR news outlets including </w:t>
      </w:r>
      <w:r>
        <w:rPr>
          <w:rtl w:val="1"/>
        </w:rPr>
        <w:t>‘</w:t>
      </w:r>
      <w:r>
        <w:rPr>
          <w:rtl w:val="0"/>
        </w:rPr>
        <w:t>People Management Daily</w:t>
      </w:r>
      <w:r>
        <w:rPr>
          <w:rtl w:val="1"/>
        </w:rPr>
        <w:t xml:space="preserve">’ </w:t>
      </w:r>
      <w:r>
        <w:rPr>
          <w:rtl w:val="0"/>
        </w:rPr>
        <w:t xml:space="preserve">and </w:t>
      </w:r>
      <w:r>
        <w:rPr>
          <w:rtl w:val="1"/>
        </w:rPr>
        <w:t>‘</w:t>
      </w:r>
      <w:r>
        <w:rPr>
          <w:rtl w:val="0"/>
          <w:lang w:val="nl-NL"/>
        </w:rPr>
        <w:t>The Economist</w:t>
      </w:r>
      <w:r>
        <w:rPr>
          <w:rtl w:val="1"/>
        </w:rPr>
        <w:t xml:space="preserve">’ </w:t>
      </w:r>
      <w:r>
        <w:rPr>
          <w:rtl w:val="0"/>
        </w:rPr>
        <w:t>which are hugely insightful on current trends. On the other hand, I also broaden my learning by listening to podcasts from the employee, manager or founders' perspectives. These are to help better my understanding of what businesses truly need from a</w:t>
      </w:r>
      <w:r>
        <w:rPr>
          <w:rtl w:val="0"/>
        </w:rPr>
        <w:t>n</w:t>
      </w:r>
      <w:r>
        <w:rPr>
          <w:rtl w:val="0"/>
        </w:rPr>
        <w:t xml:space="preserve"> HR function and can help anticipate some of the trends we are likely going to see in this profession (I.e., a move to digital experiences through chat bots and virtual agents).</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u w:val="none"/>
        </w:rPr>
      </w:pPr>
      <w:r>
        <w:rPr>
          <w:rtl w:val="0"/>
        </w:rPr>
        <w:t>Having no prior background working in a Human Resources based role, I have found enrolling on to the Level 3 Diploma in People Practice at UWTSD particularly effective, as I am continuously learning about relevant topics that face people practitioners in today</w:t>
      </w:r>
      <w:r>
        <w:rPr>
          <w:rtl w:val="1"/>
        </w:rPr>
        <w:t>’</w:t>
      </w:r>
      <w:r>
        <w:rPr>
          <w:rtl w:val="0"/>
        </w:rPr>
        <w:t>s climate, and how best to navigate these real-life scenarios.</w:t>
      </w: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b w:val="1"/>
          <w:bCs w:val="1"/>
        </w:rPr>
      </w:pPr>
      <w:r>
        <w:rPr>
          <w:b w:val="1"/>
          <w:bCs w:val="1"/>
          <w:rtl w:val="0"/>
          <w:lang w:val="en-US"/>
        </w:rPr>
        <w:t>Word count : 1,234</w:t>
      </w: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p>
    <w:p>
      <w:pPr>
        <w:pStyle w:val="Body"/>
        <w:rPr>
          <w:rFonts w:ascii="Times Roman" w:cs="Times Roman" w:hAnsi="Times Roman" w:eastAsia="Times Roman"/>
          <w:b w:val="1"/>
          <w:bCs w:val="1"/>
          <w:sz w:val="24"/>
          <w:szCs w:val="24"/>
          <w:u w:val="single"/>
        </w:rPr>
      </w:pPr>
      <w:r>
        <w:rPr>
          <w:b w:val="1"/>
          <w:bCs w:val="1"/>
          <w:sz w:val="24"/>
          <w:szCs w:val="24"/>
          <w:u w:val="single"/>
          <w:rtl w:val="0"/>
          <w:lang w:val="en-US"/>
        </w:rPr>
        <w:t>Task 1: References</w:t>
      </w:r>
    </w:p>
    <w:p>
      <w:pPr>
        <w:pStyle w:val="Body"/>
        <w:rPr>
          <w:rFonts w:ascii="Times Roman" w:cs="Times Roman" w:hAnsi="Times Roman" w:eastAsia="Times Roman"/>
          <w:sz w:val="24"/>
          <w:szCs w:val="24"/>
          <w:u w:val="single"/>
        </w:rPr>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CIPD. (2023). Code of Conduct and Ethics. [Online]. CIPD. Available at: https://www.cipd.co.uk/about/what-we-do/professional-standards/code#gref [Accessed 22 April 2023].</w:t>
      </w:r>
      <w:r>
        <w:rPr>
          <w:sz w:val="22"/>
          <w:szCs w:val="22"/>
          <w:shd w:val="clear" w:color="auto" w:fill="ffffff"/>
          <w:rtl w:val="0"/>
          <w:lang w:val="en-US"/>
        </w:rPr>
        <w:t xml:space="preserve"> </w:t>
      </w:r>
    </w:p>
    <w:p>
      <w:pPr>
        <w:pStyle w:val="Default"/>
        <w:bidi w:val="0"/>
        <w:spacing w:before="0" w:line="240" w:lineRule="auto"/>
        <w:ind w:left="0" w:right="0" w:firstLine="0"/>
        <w:jc w:val="left"/>
        <w:rPr>
          <w:sz w:val="22"/>
          <w:szCs w:val="22"/>
          <w:shd w:val="clear" w:color="auto" w:fill="ffffff"/>
          <w:rtl w:val="0"/>
        </w:rPr>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de-DE"/>
        </w:rPr>
        <w:t>CIPD.</w:t>
      </w:r>
      <w:r>
        <w:rPr>
          <w:sz w:val="22"/>
          <w:szCs w:val="22"/>
          <w:shd w:val="clear" w:color="auto" w:fill="ffffff"/>
          <w:rtl w:val="0"/>
          <w:lang w:val="en-US"/>
        </w:rPr>
        <w:t xml:space="preserve"> </w:t>
      </w:r>
      <w:r>
        <w:rPr>
          <w:sz w:val="22"/>
          <w:szCs w:val="22"/>
          <w:shd w:val="clear" w:color="auto" w:fill="ffffff"/>
          <w:rtl w:val="0"/>
          <w:lang w:val="en-US"/>
        </w:rPr>
        <w:t>(2022). Ethical practice and the role of people professionals. [Online]. CIPD. Available at: https://www.cipd.co.uk/knowledge/culture/ethics/role-hr-factsheet#gref [Accessed 22 April 2023].</w:t>
      </w:r>
    </w:p>
    <w:p>
      <w:pPr>
        <w:pStyle w:val="Default"/>
        <w:bidi w:val="0"/>
        <w:spacing w:before="0" w:line="240" w:lineRule="auto"/>
        <w:ind w:left="0" w:right="0" w:firstLine="0"/>
        <w:jc w:val="left"/>
        <w:rPr>
          <w:sz w:val="22"/>
          <w:szCs w:val="22"/>
          <w:shd w:val="clear" w:color="auto" w:fill="ffffff"/>
          <w:rtl w:val="0"/>
        </w:rPr>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CIPD. (2019). Ethics at work: an employer's guide. [Online]. CIPD. Available at: https://www.cipd.ie/news-resources/practical-guidance/guides/ethics-work-guide [Accessed 22 April 2023].</w:t>
      </w:r>
    </w:p>
    <w:p>
      <w:pPr>
        <w:pStyle w:val="Default"/>
        <w:bidi w:val="0"/>
        <w:spacing w:before="0" w:line="240" w:lineRule="auto"/>
        <w:ind w:left="0" w:right="0" w:firstLine="0"/>
        <w:jc w:val="left"/>
        <w:rPr>
          <w:sz w:val="22"/>
          <w:szCs w:val="22"/>
          <w:shd w:val="clear" w:color="auto" w:fill="ffffff"/>
          <w:rtl w:val="0"/>
        </w:rPr>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Indeed Editorial Team. (2022). The Importance of Ethics in the Workplace: 6 Significant Benefits. [Online]. Indeed. Available at: https://www.indeed.com/career-advice/career-development/why-ethics-is-important-in-the-workplace [Accessed 22 April 2023].</w:t>
      </w:r>
    </w:p>
    <w:p>
      <w:pPr>
        <w:pStyle w:val="Default"/>
        <w:bidi w:val="0"/>
        <w:spacing w:before="0" w:line="240" w:lineRule="auto"/>
        <w:ind w:left="0" w:right="0" w:firstLine="0"/>
        <w:jc w:val="left"/>
        <w:rPr>
          <w:sz w:val="22"/>
          <w:szCs w:val="22"/>
          <w:shd w:val="clear" w:color="auto" w:fill="ffffff"/>
          <w:rtl w:val="0"/>
        </w:rPr>
      </w:pPr>
    </w:p>
    <w:p>
      <w:pPr>
        <w:pStyle w:val="Body"/>
        <w:bidi w:val="0"/>
      </w:pPr>
      <w:r>
        <w:rPr>
          <w:rtl w:val="0"/>
        </w:rPr>
        <w:t>Lucy Fitzgerald. (2023). The Equality Act 2010. [Online]. Fitzgerald HR. Last Updated: 8th February 2023. Available at: https://www.fitzgeraldhr.co.uk/the-equality-act-2010 [Accessed 22 April 2023].</w:t>
      </w:r>
    </w:p>
    <w:p>
      <w:pPr>
        <w:pStyle w:val="Default"/>
        <w:bidi w:val="0"/>
        <w:spacing w:before="0" w:line="240" w:lineRule="auto"/>
        <w:ind w:left="0" w:right="0" w:firstLine="0"/>
        <w:jc w:val="left"/>
        <w:rPr>
          <w:sz w:val="22"/>
          <w:szCs w:val="22"/>
          <w:shd w:val="clear" w:color="auto" w:fill="ffffff"/>
          <w:rtl w:val="0"/>
        </w:rPr>
      </w:pPr>
    </w:p>
    <w:p>
      <w:pPr>
        <w:pStyle w:val="Body"/>
        <w:bidi w:val="0"/>
      </w:pPr>
      <w:r>
        <w:rPr>
          <w:rtl w:val="0"/>
        </w:rPr>
        <w:t>McKinsey &amp; Company. (2020). Diversity wins How inclusion matters. [Online]. McKinsey &amp; Company. Last Updated: May 2020. Available at: https://www.mckinsey.com/~/media/mckinsey/featured%20insights/diversity%20and%20inclusion/diversity% [Accessed 22 April 2023].</w:t>
      </w:r>
    </w:p>
    <w:p>
      <w:pPr>
        <w:pStyle w:val="Body"/>
        <w:bidi w:val="0"/>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Stein et al. (2021). How Companies Can Improve Employee Engagement Right Now. [Online]. Harvard Business Review. Last Updated: 13th October 2021. Available at: https://hbr.org/2021/10/how-companies-can-improve-employee-engagement-right-now [Accessed 22 April 2023].</w:t>
      </w:r>
    </w:p>
    <w:p>
      <w:pPr>
        <w:pStyle w:val="Body"/>
        <w:bidi w:val="0"/>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Taylor, S. and Woodhams, C. (2022). Studying Human Resource Management. 3rd ed. London: Kogan Page. p.152.</w:t>
      </w:r>
    </w:p>
    <w:p>
      <w:pPr>
        <w:pStyle w:val="Body"/>
        <w:bidi w:val="0"/>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Trafford Council. (</w:t>
      </w:r>
      <w:r>
        <w:rPr>
          <w:sz w:val="22"/>
          <w:szCs w:val="22"/>
          <w:shd w:val="clear" w:color="auto" w:fill="ffffff"/>
          <w:rtl w:val="0"/>
          <w:lang w:val="en-US"/>
        </w:rPr>
        <w:t xml:space="preserve">Date </w:t>
      </w:r>
      <w:r>
        <w:rPr>
          <w:sz w:val="22"/>
          <w:szCs w:val="22"/>
          <w:shd w:val="clear" w:color="auto" w:fill="ffffff"/>
          <w:rtl w:val="0"/>
          <w:lang w:val="en-US"/>
        </w:rPr>
        <w:t>Unknown). 1.4 Equality, Diversity and Human Rights in a Safeguarding Context (TSSP). [Online]. Trafford APPP Procedures. Available at: https://www.traffordappp.co.uk/equality-diversity-and-human-rights-in-a-safeguarding-context/ [Accessed 22 April 2023].</w:t>
      </w:r>
    </w:p>
    <w:p>
      <w:pPr>
        <w:pStyle w:val="Default"/>
        <w:bidi w:val="0"/>
        <w:spacing w:before="0" w:line="240" w:lineRule="auto"/>
        <w:ind w:left="0" w:right="0" w:firstLine="0"/>
        <w:jc w:val="left"/>
        <w:rPr>
          <w:sz w:val="22"/>
          <w:szCs w:val="22"/>
          <w:shd w:val="clear" w:color="auto" w:fill="ffffff"/>
          <w:rtl w:val="0"/>
        </w:rPr>
      </w:pPr>
    </w:p>
    <w:p>
      <w:pPr>
        <w:pStyle w:val="Default"/>
        <w:bidi w:val="0"/>
        <w:spacing w:before="0" w:line="240" w:lineRule="auto"/>
        <w:ind w:left="0" w:right="0" w:firstLine="0"/>
        <w:jc w:val="left"/>
        <w:rPr>
          <w:sz w:val="22"/>
          <w:szCs w:val="22"/>
          <w:shd w:val="clear" w:color="auto" w:fill="ffffff"/>
          <w:rtl w:val="0"/>
        </w:rPr>
      </w:pPr>
      <w:r>
        <w:rPr>
          <w:sz w:val="22"/>
          <w:szCs w:val="22"/>
          <w:shd w:val="clear" w:color="auto" w:fill="ffffff"/>
          <w:rtl w:val="0"/>
          <w:lang w:val="en-US"/>
        </w:rPr>
        <w:t>Waite et al. (2021). People Practice. London: Kogan Page. p.</w:t>
      </w:r>
      <w:r>
        <w:rPr>
          <w:sz w:val="22"/>
          <w:szCs w:val="22"/>
          <w:shd w:val="clear" w:color="auto" w:fill="ffffff"/>
          <w:rtl w:val="0"/>
          <w:lang w:val="en-US"/>
        </w:rPr>
        <w:t>70-1</w:t>
      </w:r>
      <w:r>
        <w:rPr>
          <w:sz w:val="22"/>
          <w:szCs w:val="22"/>
          <w:shd w:val="clear" w:color="auto" w:fill="ffffff"/>
          <w:rtl w:val="0"/>
        </w:rPr>
        <w:t>50.</w:t>
      </w:r>
    </w:p>
    <w:p>
      <w:pPr>
        <w:pStyle w:val="Default"/>
        <w:bidi w:val="0"/>
        <w:spacing w:before="0" w:line="240" w:lineRule="auto"/>
        <w:ind w:left="0" w:right="0" w:firstLine="0"/>
        <w:jc w:val="left"/>
        <w:rPr>
          <w:rFonts w:ascii="Times Roman" w:cs="Times Roman" w:hAnsi="Times Roman" w:eastAsia="Times Roman"/>
          <w:sz w:val="24"/>
          <w:szCs w:val="24"/>
          <w:shd w:val="clear" w:color="auto" w:fill="ffffff"/>
          <w:rtl w:val="0"/>
        </w:rPr>
      </w:pPr>
    </w:p>
    <w:p>
      <w:pPr>
        <w:pStyle w:val="Body"/>
        <w:bidi w:val="0"/>
      </w:pPr>
    </w:p>
    <w:p>
      <w:pPr>
        <w:pStyle w:val="Body"/>
        <w:rPr>
          <w:rFonts w:ascii="Times Roman" w:cs="Times Roman" w:hAnsi="Times Roman" w:eastAsia="Times Roman"/>
          <w:u w:val="single"/>
        </w:rPr>
      </w:pPr>
    </w:p>
    <w:p>
      <w:pPr>
        <w:pStyle w:val="Default"/>
        <w:bidi w:val="0"/>
        <w:spacing w:before="0" w:line="240" w:lineRule="auto"/>
        <w:ind w:left="0" w:right="0" w:firstLine="0"/>
        <w:jc w:val="left"/>
        <w:rPr>
          <w:rFonts w:ascii="Times Roman" w:cs="Times Roman" w:hAnsi="Times Roman" w:eastAsia="Times Roman"/>
          <w:sz w:val="24"/>
          <w:szCs w:val="24"/>
          <w:shd w:val="clear" w:color="auto" w:fill="ffffff"/>
          <w:rtl w:val="0"/>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sz w:val="24"/>
          <w:szCs w:val="24"/>
          <w:u w:val="single"/>
        </w:rPr>
      </w:pPr>
    </w:p>
    <w:p>
      <w:pPr>
        <w:pStyle w:val="Body"/>
        <w:rPr>
          <w:rFonts w:ascii="Times Roman" w:cs="Times Roman" w:hAnsi="Times Roman" w:eastAsia="Times Roman"/>
          <w:b w:val="1"/>
          <w:bCs w:val="1"/>
          <w:sz w:val="24"/>
          <w:szCs w:val="24"/>
          <w:u w:val="single"/>
        </w:rPr>
      </w:pPr>
    </w:p>
    <w:p>
      <w:pPr>
        <w:pStyle w:val="Body"/>
        <w:rPr>
          <w:rFonts w:ascii="Times Roman" w:cs="Times Roman" w:hAnsi="Times Roman" w:eastAsia="Times Roman"/>
          <w:b w:val="1"/>
          <w:bCs w:val="1"/>
          <w:sz w:val="24"/>
          <w:szCs w:val="24"/>
          <w:u w:val="single"/>
        </w:rPr>
      </w:pPr>
      <w:r>
        <w:rPr>
          <w:b w:val="1"/>
          <w:bCs w:val="1"/>
          <w:sz w:val="24"/>
          <w:szCs w:val="24"/>
          <w:u w:val="single"/>
          <w:rtl w:val="0"/>
          <w:lang w:val="en-US"/>
        </w:rPr>
        <w:t>TASK 2</w:t>
      </w:r>
    </w:p>
    <w:p>
      <w:pPr>
        <w:pStyle w:val="Body"/>
        <w:rPr>
          <w:rFonts w:ascii="Times Roman" w:cs="Times Roman" w:hAnsi="Times Roman" w:eastAsia="Times Roman"/>
          <w:sz w:val="24"/>
          <w:szCs w:val="24"/>
          <w:u w:val="single"/>
        </w:rPr>
      </w:pPr>
    </w:p>
    <w:tbl>
      <w:tblPr>
        <w:tblW w:w="1318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183"/>
      </w:tblGrid>
      <w:tr>
        <w:tblPrEx>
          <w:shd w:val="clear" w:color="auto" w:fill="cdd4e9"/>
        </w:tblPrEx>
        <w:trPr>
          <w:trHeight w:val="1102" w:hRule="atLeast"/>
        </w:trPr>
        <w:tc>
          <w:tcPr>
            <w:tcW w:type="dxa" w:w="131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0000"/>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outline w:val="0"/>
                <w:color w:val="ffffff"/>
                <w:sz w:val="24"/>
                <w:szCs w:val="24"/>
                <w:u w:color="ffffff"/>
                <w:shd w:val="nil" w:color="auto" w:fill="auto"/>
                <w:rtl w:val="0"/>
                <w:lang w:val="en-US"/>
                <w14:textFill>
                  <w14:solidFill>
                    <w14:srgbClr w14:val="FFFFFF"/>
                  </w14:solidFill>
                </w14:textFill>
              </w:rPr>
            </w:pPr>
          </w:p>
          <w:p>
            <w:pPr>
              <w:pStyle w:val="Heading"/>
              <w:jc w:val="center"/>
            </w:pPr>
            <w:r>
              <w:rPr>
                <w:rFonts w:ascii="Arial" w:hAnsi="Arial"/>
                <w:outline w:val="0"/>
                <w:color w:val="ffffff"/>
                <w:sz w:val="44"/>
                <w:szCs w:val="44"/>
                <w:u w:color="ffffff"/>
                <w:shd w:val="nil" w:color="auto" w:fill="auto"/>
                <w:rtl w:val="0"/>
                <w:lang w:val="en-US"/>
                <w14:textFill>
                  <w14:solidFill>
                    <w14:srgbClr w14:val="FFFFFF"/>
                  </w14:solidFill>
                </w14:textFill>
              </w:rPr>
              <w:t>Development record</w:t>
            </w:r>
            <w:r>
              <w:rPr>
                <w:rFonts w:ascii="Arial" w:cs="Arial" w:hAnsi="Arial" w:eastAsia="Arial"/>
                <w:outline w:val="0"/>
                <w:color w:val="ffffff"/>
                <w:sz w:val="44"/>
                <w:szCs w:val="44"/>
                <w:u w:color="ffffff"/>
                <w:shd w:val="nil" w:color="auto" w:fill="auto"/>
                <w14:textFill>
                  <w14:solidFill>
                    <w14:srgbClr w14:val="FFFFFF"/>
                  </w14:solidFill>
                </w14:textFill>
              </w:rPr>
            </w:r>
          </w:p>
        </w:tc>
      </w:tr>
    </w:tbl>
    <w:p>
      <w:pPr>
        <w:pStyle w:val="Body"/>
        <w:widowControl w:val="0"/>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Times New Roman" w:cs="Times New Roman" w:hAnsi="Times New Roman" w:eastAsia="Times New Roman"/>
          <w:sz w:val="24"/>
          <w:szCs w:val="24"/>
          <w:u w:color="000000"/>
          <w:rtl w:val="0"/>
        </w:rPr>
      </w:pPr>
    </w:p>
    <w:tbl>
      <w:tblPr>
        <w:tblW w:w="962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902"/>
        <w:gridCol w:w="2143"/>
        <w:gridCol w:w="2541"/>
        <w:gridCol w:w="3041"/>
      </w:tblGrid>
      <w:tr>
        <w:tblPrEx>
          <w:shd w:val="clear" w:color="auto" w:fill="cdd4e9"/>
        </w:tblPrEx>
        <w:trPr>
          <w:trHeight w:val="223" w:hRule="atLeast"/>
        </w:trPr>
        <w:tc>
          <w:tcPr>
            <w:tcW w:type="dxa" w:w="19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NAME:</w:t>
            </w:r>
          </w:p>
        </w:tc>
        <w:tc>
          <w:tcPr>
            <w:tcW w:type="dxa" w:w="2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0"/>
                <w:szCs w:val="20"/>
                <w:u w:color="000000"/>
                <w:shd w:val="nil" w:color="auto" w:fill="auto"/>
                <w:rtl w:val="0"/>
                <w:lang w:val="en-US"/>
              </w:rPr>
              <w:t xml:space="preserve"> </w:t>
            </w:r>
            <w:r>
              <w:rPr>
                <w:rFonts w:ascii="Arial" w:hAnsi="Arial"/>
                <w:sz w:val="20"/>
                <w:szCs w:val="20"/>
                <w:u w:color="000000"/>
                <w:shd w:val="nil" w:color="auto" w:fill="auto"/>
                <w:rtl w:val="0"/>
                <w:lang w:val="en-US"/>
              </w:rPr>
              <w:t xml:space="preserve">Mari Davies </w:t>
            </w:r>
          </w:p>
        </w:tc>
        <w:tc>
          <w:tcPr>
            <w:tcW w:type="dxa" w:w="25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MEMBERSHIP NUMBER:</w:t>
            </w:r>
          </w:p>
        </w:tc>
        <w:tc>
          <w:tcPr>
            <w:tcW w:type="dxa" w:w="30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0"/>
                <w:szCs w:val="20"/>
                <w:u w:color="000000"/>
                <w:shd w:val="nil" w:color="auto" w:fill="auto"/>
                <w:rtl w:val="0"/>
                <w:lang w:val="en-US"/>
              </w:rPr>
              <w:t xml:space="preserve"> </w:t>
            </w:r>
            <w:r>
              <w:rPr>
                <w:rFonts w:ascii="Arial" w:hAnsi="Arial"/>
                <w:sz w:val="20"/>
                <w:szCs w:val="20"/>
                <w:u w:color="000000"/>
                <w:shd w:val="nil" w:color="auto" w:fill="auto"/>
                <w:rtl w:val="0"/>
                <w:lang w:val="en-US"/>
              </w:rPr>
              <w:t>86540858</w:t>
            </w:r>
          </w:p>
        </w:tc>
      </w:tr>
      <w:tr>
        <w:tblPrEx>
          <w:shd w:val="clear" w:color="auto" w:fill="cdd4e9"/>
        </w:tblPrEx>
        <w:trPr>
          <w:trHeight w:val="443" w:hRule="atLeast"/>
        </w:trPr>
        <w:tc>
          <w:tcPr>
            <w:tcW w:type="dxa" w:w="19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rtl w:val="0"/>
                <w:lang w:val="en-US"/>
              </w:rPr>
              <w:t>COVERING THE PERIOD FROM:</w:t>
            </w:r>
          </w:p>
        </w:tc>
        <w:tc>
          <w:tcPr>
            <w:tcW w:type="dxa" w:w="2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Arial" w:hAnsi="Arial"/>
                <w:sz w:val="20"/>
                <w:szCs w:val="20"/>
                <w:u w:color="000000"/>
                <w:shd w:val="nil" w:color="auto" w:fill="auto"/>
                <w:rtl w:val="0"/>
                <w:lang w:val="en-US"/>
              </w:rPr>
              <w:t xml:space="preserve"> </w:t>
            </w:r>
            <w:r>
              <w:rPr>
                <w:rFonts w:ascii="Arial" w:hAnsi="Arial"/>
                <w:sz w:val="20"/>
                <w:szCs w:val="20"/>
                <w:u w:color="000000"/>
                <w:shd w:val="nil" w:color="auto" w:fill="auto"/>
                <w:rtl w:val="0"/>
                <w:lang w:val="en-US"/>
              </w:rPr>
              <w:t>September 2022</w:t>
            </w:r>
          </w:p>
        </w:tc>
        <w:tc>
          <w:tcPr>
            <w:tcW w:type="dxa" w:w="25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Arial" w:hAnsi="Arial"/>
                <w:sz w:val="20"/>
                <w:szCs w:val="20"/>
                <w:u w:color="000000"/>
                <w:shd w:val="nil" w:color="auto" w:fill="auto"/>
                <w:rtl w:val="0"/>
                <w:lang w:val="en-US"/>
              </w:rPr>
              <w:t>TO:</w:t>
            </w:r>
          </w:p>
        </w:tc>
        <w:tc>
          <w:tcPr>
            <w:tcW w:type="dxa" w:w="30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tl w:val="0"/>
              </w:rPr>
            </w:pPr>
            <w:r>
              <w:rPr>
                <w:rFonts w:ascii="Arial" w:hAnsi="Arial"/>
                <w:sz w:val="20"/>
                <w:szCs w:val="20"/>
                <w:u w:color="000000"/>
                <w:shd w:val="nil" w:color="auto" w:fill="auto"/>
                <w:rtl w:val="0"/>
                <w:lang w:val="en-US"/>
              </w:rPr>
              <w:t xml:space="preserve"> </w:t>
            </w:r>
            <w:r>
              <w:rPr>
                <w:rFonts w:ascii="Arial" w:hAnsi="Arial"/>
                <w:sz w:val="20"/>
                <w:szCs w:val="20"/>
                <w:u w:color="000000"/>
                <w:shd w:val="nil" w:color="auto" w:fill="auto"/>
                <w:rtl w:val="0"/>
                <w:lang w:val="en-US"/>
              </w:rPr>
              <w:t>April 2023</w:t>
            </w:r>
          </w:p>
        </w:tc>
      </w:tr>
    </w:tbl>
    <w:p>
      <w:pPr>
        <w:pStyle w:val="Body"/>
        <w:widowControl w:val="0"/>
        <w:bidi w:val="0"/>
        <w:ind w:left="0" w:right="0" w:firstLine="0"/>
        <w:jc w:val="left"/>
        <w:rPr>
          <w:rFonts w:ascii="Times New Roman" w:cs="Times New Roman" w:hAnsi="Times New Roman" w:eastAsia="Times New Roman"/>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tbl>
      <w:tblPr>
        <w:tblW w:w="962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24"/>
        <w:gridCol w:w="1973"/>
        <w:gridCol w:w="2075"/>
        <w:gridCol w:w="2180"/>
        <w:gridCol w:w="2075"/>
      </w:tblGrid>
      <w:tr>
        <w:tblPrEx>
          <w:shd w:val="clear" w:color="auto" w:fill="cdd4e9"/>
        </w:tblPrEx>
        <w:trPr>
          <w:trHeight w:val="545" w:hRule="atLeast"/>
        </w:trPr>
        <w:tc>
          <w:tcPr>
            <w:tcW w:type="dxa" w:w="13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ccccc"/>
            <w:tcMar>
              <w:top w:type="dxa" w:w="80"/>
              <w:left w:type="dxa" w:w="80"/>
              <w:bottom w:type="dxa" w:w="80"/>
              <w:right w:type="dxa" w:w="80"/>
            </w:tcMar>
            <w:vAlign w:val="top"/>
          </w:tcPr>
          <w:p>
            <w:pPr>
              <w:pStyle w:val="Body"/>
              <w:bidi w:val="0"/>
              <w:ind w:left="0" w:right="0" w:firstLine="0"/>
              <w:jc w:val="center"/>
              <w:rPr>
                <w:rtl w:val="0"/>
              </w:rPr>
            </w:pPr>
            <w:r>
              <w:rPr>
                <w:rFonts w:ascii="Arial" w:hAnsi="Arial"/>
                <w:sz w:val="16"/>
                <w:szCs w:val="16"/>
                <w:u w:color="000000"/>
                <w:shd w:val="nil" w:color="auto" w:fill="auto"/>
                <w:rtl w:val="0"/>
                <w:lang w:val="en-US"/>
              </w:rPr>
              <w:t>Key dates</w:t>
            </w:r>
          </w:p>
        </w:tc>
        <w:tc>
          <w:tcPr>
            <w:tcW w:type="dxa" w:w="1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ccccc"/>
            <w:tcMar>
              <w:top w:type="dxa" w:w="80"/>
              <w:left w:type="dxa" w:w="80"/>
              <w:bottom w:type="dxa" w:w="80"/>
              <w:right w:type="dxa" w:w="80"/>
            </w:tcMar>
            <w:vAlign w:val="top"/>
          </w:tcPr>
          <w:p>
            <w:pPr>
              <w:pStyle w:val="Body"/>
              <w:bidi w:val="0"/>
              <w:ind w:left="0" w:right="0" w:firstLine="0"/>
              <w:jc w:val="center"/>
              <w:rPr>
                <w:rtl w:val="0"/>
              </w:rPr>
            </w:pPr>
            <w:r>
              <w:rPr>
                <w:rFonts w:ascii="Arial" w:hAnsi="Arial"/>
                <w:sz w:val="16"/>
                <w:szCs w:val="16"/>
                <w:u w:color="000000"/>
                <w:shd w:val="nil" w:color="auto" w:fill="auto"/>
                <w:rtl w:val="0"/>
                <w:lang w:val="en-US"/>
              </w:rPr>
              <w:t>What did you do?</w:t>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ccccc"/>
            <w:tcMar>
              <w:top w:type="dxa" w:w="80"/>
              <w:left w:type="dxa" w:w="80"/>
              <w:bottom w:type="dxa" w:w="80"/>
              <w:right w:type="dxa" w:w="80"/>
            </w:tcMar>
            <w:vAlign w:val="top"/>
          </w:tcPr>
          <w:p>
            <w:pPr>
              <w:pStyle w:val="Body"/>
              <w:bidi w:val="0"/>
              <w:ind w:left="0" w:right="0" w:firstLine="0"/>
              <w:jc w:val="center"/>
              <w:rPr>
                <w:rtl w:val="0"/>
              </w:rPr>
            </w:pPr>
            <w:r>
              <w:rPr>
                <w:rFonts w:ascii="Arial" w:hAnsi="Arial"/>
                <w:sz w:val="16"/>
                <w:szCs w:val="16"/>
                <w:u w:color="000000"/>
                <w:shd w:val="nil" w:color="auto" w:fill="auto"/>
                <w:rtl w:val="0"/>
                <w:lang w:val="en-US"/>
              </w:rPr>
              <w:t>Why?</w:t>
            </w:r>
          </w:p>
        </w:tc>
        <w:tc>
          <w:tcPr>
            <w:tcW w:type="dxa" w:w="21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ccccc"/>
            <w:tcMar>
              <w:top w:type="dxa" w:w="80"/>
              <w:left w:type="dxa" w:w="80"/>
              <w:bottom w:type="dxa" w:w="80"/>
              <w:right w:type="dxa" w:w="80"/>
            </w:tcMar>
            <w:vAlign w:val="top"/>
          </w:tcPr>
          <w:p>
            <w:pPr>
              <w:pStyle w:val="Body"/>
              <w:bidi w:val="0"/>
              <w:ind w:left="0" w:right="0" w:firstLine="0"/>
              <w:jc w:val="center"/>
              <w:rPr>
                <w:rtl w:val="0"/>
              </w:rPr>
            </w:pPr>
            <w:r>
              <w:rPr>
                <w:rFonts w:ascii="Arial" w:hAnsi="Arial"/>
                <w:sz w:val="16"/>
                <w:szCs w:val="16"/>
                <w:u w:color="000000"/>
                <w:shd w:val="nil" w:color="auto" w:fill="auto"/>
                <w:rtl w:val="0"/>
                <w:lang w:val="en-US"/>
              </w:rPr>
              <w:t>What did you learn from this?</w:t>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ccccc"/>
            <w:tcMar>
              <w:top w:type="dxa" w:w="80"/>
              <w:left w:type="dxa" w:w="80"/>
              <w:bottom w:type="dxa" w:w="80"/>
              <w:right w:type="dxa" w:w="80"/>
            </w:tcMar>
            <w:vAlign w:val="top"/>
          </w:tcPr>
          <w:p>
            <w:pPr>
              <w:pStyle w:val="Body"/>
              <w:bidi w:val="0"/>
              <w:ind w:left="0" w:right="0" w:firstLine="0"/>
              <w:jc w:val="center"/>
              <w:rPr>
                <w:rFonts w:ascii="Arial" w:cs="Arial" w:hAnsi="Arial" w:eastAsia="Arial"/>
                <w:sz w:val="16"/>
                <w:szCs w:val="16"/>
                <w:u w:color="000000"/>
                <w:shd w:val="nil" w:color="auto" w:fill="auto"/>
                <w:rtl w:val="0"/>
              </w:rPr>
            </w:pPr>
            <w:r>
              <w:rPr>
                <w:rFonts w:ascii="Arial" w:hAnsi="Arial"/>
                <w:sz w:val="16"/>
                <w:szCs w:val="16"/>
                <w:u w:color="000000"/>
                <w:shd w:val="nil" w:color="auto" w:fill="auto"/>
                <w:rtl w:val="0"/>
                <w:lang w:val="en-US"/>
              </w:rPr>
              <w:t>How have/will you use this?</w:t>
            </w:r>
          </w:p>
          <w:p>
            <w:pPr>
              <w:pStyle w:val="Body"/>
              <w:jc w:val="center"/>
            </w:pPr>
            <w:r>
              <w:rPr>
                <w:rFonts w:ascii="Arial" w:hAnsi="Arial"/>
                <w:sz w:val="16"/>
                <w:szCs w:val="16"/>
                <w:u w:color="000000"/>
                <w:shd w:val="nil" w:color="auto" w:fill="auto"/>
                <w:rtl w:val="0"/>
                <w:lang w:val="en-US"/>
              </w:rPr>
              <w:t>Any further action?</w:t>
            </w:r>
          </w:p>
        </w:tc>
      </w:tr>
      <w:tr>
        <w:tblPrEx>
          <w:shd w:val="clear" w:color="auto" w:fill="cdd4e9"/>
        </w:tblPrEx>
        <w:trPr>
          <w:trHeight w:val="5225" w:hRule="atLeast"/>
        </w:trPr>
        <w:tc>
          <w:tcPr>
            <w:tcW w:type="dxa" w:w="13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Arial" w:cs="Arial" w:hAnsi="Arial" w:eastAsia="Arial"/>
                <w:sz w:val="16"/>
                <w:szCs w:val="16"/>
                <w:u w:color="000000"/>
                <w:shd w:val="nil" w:color="auto" w:fill="auto"/>
                <w:rtl w:val="0"/>
                <w:lang w:val="en-US"/>
              </w:rPr>
            </w:pPr>
          </w:p>
          <w:p>
            <w:pPr>
              <w:pStyle w:val="Body"/>
              <w:bidi w:val="0"/>
              <w:ind w:left="0" w:right="0" w:firstLine="0"/>
              <w:jc w:val="left"/>
              <w:rPr>
                <w:rFonts w:ascii="Arial" w:cs="Arial" w:hAnsi="Arial" w:eastAsia="Arial"/>
                <w:sz w:val="16"/>
                <w:szCs w:val="16"/>
                <w:u w:color="000000"/>
                <w:shd w:val="nil" w:color="auto" w:fill="auto"/>
                <w:rtl w:val="0"/>
                <w:lang w:val="en-US"/>
              </w:rPr>
            </w:pPr>
            <w:r>
              <w:rPr>
                <w:rFonts w:ascii="Arial" w:hAnsi="Arial"/>
                <w:sz w:val="16"/>
                <w:szCs w:val="16"/>
                <w:u w:color="000000"/>
                <w:shd w:val="nil" w:color="auto" w:fill="auto"/>
                <w:rtl w:val="0"/>
                <w:lang w:val="en-US"/>
              </w:rPr>
              <w:t>September 2022 - Present</w:t>
            </w:r>
          </w:p>
          <w:p>
            <w:pPr>
              <w:pStyle w:val="Body"/>
              <w:bidi w:val="0"/>
              <w:ind w:left="0" w:right="0" w:firstLine="0"/>
              <w:jc w:val="left"/>
              <w:rPr>
                <w:rtl w:val="0"/>
              </w:rPr>
            </w:pPr>
            <w:r>
              <w:rPr>
                <w:rFonts w:ascii="Arial" w:cs="Arial" w:hAnsi="Arial" w:eastAsia="Arial"/>
                <w:sz w:val="16"/>
                <w:szCs w:val="16"/>
                <w:u w:color="000000"/>
                <w:shd w:val="nil" w:color="auto" w:fill="auto"/>
                <w:rtl w:val="0"/>
                <w:lang w:val="en-US"/>
              </w:rPr>
            </w:r>
          </w:p>
        </w:tc>
        <w:tc>
          <w:tcPr>
            <w:tcW w:type="dxa" w:w="1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In September 2022, I made the decision to enrol on to the Level 3 Diploma in People Practice at the University of Wales Trinity Saint David.</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So far, I have submitted two written assignments and have attended six workshops in-person.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Each workshop enables me to collaborate with students from different backgrounds, in order to complete thought-provoking exercises, relating to HR topics in our current world of work. </w:t>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175" w:right="0" w:firstLine="0"/>
              <w:jc w:val="left"/>
              <w:rPr>
                <w:rFonts w:ascii="Arial" w:cs="Arial" w:hAnsi="Arial" w:eastAsia="Arial"/>
                <w:sz w:val="16"/>
                <w:szCs w:val="16"/>
                <w:u w:color="000000"/>
                <w:rtl w:val="0"/>
              </w:rPr>
            </w:pPr>
            <w:r>
              <w:rPr>
                <w:rFonts w:ascii="Arial" w:hAnsi="Arial"/>
                <w:sz w:val="16"/>
                <w:szCs w:val="16"/>
                <w:u w:color="000000"/>
                <w:rtl w:val="0"/>
                <w:lang w:val="en-US"/>
              </w:rPr>
              <w:t>The purpose of undertaking this course was to enrich my professional skills and knowledge in a completely new field, having no prior experience in the world of HR. I knew that I would gain valuable experience from this course, and that the skills I would learn would be transferrable for other roles, should those opportunities  arise.(Waite et al.,2021,p.82)</w:t>
            </w:r>
          </w:p>
          <w:p>
            <w:pPr>
              <w:pStyle w:val="Default"/>
              <w:bidi w:val="0"/>
              <w:spacing w:before="0" w:line="240" w:lineRule="auto"/>
              <w:ind w:left="175" w:right="0" w:firstLine="0"/>
              <w:jc w:val="left"/>
              <w:rPr>
                <w:rFonts w:ascii="Arial" w:cs="Arial" w:hAnsi="Arial" w:eastAsia="Arial"/>
                <w:sz w:val="16"/>
                <w:szCs w:val="16"/>
                <w:u w:color="000000"/>
                <w:rtl w:val="0"/>
              </w:rPr>
            </w:pPr>
          </w:p>
          <w:p>
            <w:pPr>
              <w:pStyle w:val="Default"/>
              <w:bidi w:val="0"/>
              <w:spacing w:before="0" w:line="240" w:lineRule="auto"/>
              <w:ind w:left="175" w:right="0" w:firstLine="0"/>
              <w:jc w:val="left"/>
              <w:rPr>
                <w:rtl w:val="0"/>
              </w:rPr>
            </w:pPr>
            <w:r>
              <w:rPr>
                <w:rFonts w:ascii="Arial" w:hAnsi="Arial"/>
                <w:sz w:val="16"/>
                <w:szCs w:val="16"/>
                <w:u w:color="000000"/>
                <w:rtl w:val="0"/>
                <w:lang w:val="en-US"/>
              </w:rPr>
              <w:t xml:space="preserve">I knew my organisation would benefit from having a people practitioner in the workplace, therefore continuing my professional development (CPD) was an effective decision. </w:t>
            </w:r>
          </w:p>
        </w:tc>
        <w:tc>
          <w:tcPr>
            <w:tcW w:type="dxa" w:w="21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From this learning experience, I have had to manage my time efficiently in order to undertake further reading beyond the monthly workshops and complete assignments on time, all whilst having a full-time job.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I am certain that the course has enabled me to have a greater awareness around HR topics such as; how to use evidence based practice for effective decision making and how to incorporate ethical principles in to every day behaviours in the workplace.</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Once I have successfully completed this course in August of this year, I will be able to apply my learning in to my HR role, confidently at work. </w:t>
            </w:r>
          </w:p>
          <w:p>
            <w:pPr>
              <w:pStyle w:val="Default"/>
              <w:bidi w:val="0"/>
              <w:spacing w:before="0" w:line="240" w:lineRule="auto"/>
              <w:ind w:left="0" w:right="0" w:firstLine="0"/>
              <w:jc w:val="left"/>
              <w:rPr>
                <w:rtl w:val="0"/>
              </w:rPr>
            </w:pPr>
            <w:r>
              <w:rPr>
                <w:rFonts w:ascii="Arial" w:hAnsi="Arial"/>
                <w:sz w:val="16"/>
                <w:szCs w:val="16"/>
                <w:u w:color="000000"/>
                <w:rtl w:val="0"/>
              </w:rPr>
              <w:t xml:space="preserve">This in turn, will enhance my performance within the team, and also give me the confidence to participate in further learning activities.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p>
        </w:tc>
      </w:tr>
      <w:tr>
        <w:tblPrEx>
          <w:shd w:val="clear" w:color="auto" w:fill="cdd4e9"/>
        </w:tblPrEx>
        <w:trPr>
          <w:trHeight w:val="4505" w:hRule="atLeast"/>
        </w:trPr>
        <w:tc>
          <w:tcPr>
            <w:tcW w:type="dxa" w:w="13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16"/>
                <w:szCs w:val="16"/>
                <w:u w:color="000000"/>
                <w:shd w:val="nil" w:color="auto" w:fill="auto"/>
                <w:rtl w:val="0"/>
                <w:lang w:val="en-US"/>
              </w:rPr>
            </w:pPr>
          </w:p>
          <w:p>
            <w:pPr>
              <w:pStyle w:val="Body"/>
              <w:bidi w:val="0"/>
              <w:ind w:left="0" w:right="0" w:firstLine="0"/>
              <w:jc w:val="left"/>
              <w:rPr>
                <w:rFonts w:ascii="Arial" w:cs="Arial" w:hAnsi="Arial" w:eastAsia="Arial"/>
                <w:sz w:val="16"/>
                <w:szCs w:val="16"/>
                <w:u w:color="000000"/>
                <w:shd w:val="nil" w:color="auto" w:fill="auto"/>
                <w:rtl w:val="0"/>
                <w:lang w:val="en-US"/>
              </w:rPr>
            </w:pPr>
            <w:r>
              <w:rPr>
                <w:rFonts w:ascii="Arial" w:hAnsi="Arial"/>
                <w:sz w:val="16"/>
                <w:szCs w:val="16"/>
                <w:u w:color="000000"/>
                <w:shd w:val="nil" w:color="auto" w:fill="auto"/>
                <w:rtl w:val="0"/>
                <w:lang w:val="en-US"/>
              </w:rPr>
              <w:t>February 2023</w:t>
            </w:r>
          </w:p>
          <w:p>
            <w:pPr>
              <w:pStyle w:val="Body"/>
              <w:bidi w:val="0"/>
              <w:ind w:left="0" w:right="0" w:firstLine="0"/>
              <w:jc w:val="left"/>
              <w:rPr>
                <w:rFonts w:ascii="Arial" w:cs="Arial" w:hAnsi="Arial" w:eastAsia="Arial"/>
                <w:sz w:val="16"/>
                <w:szCs w:val="16"/>
                <w:u w:color="000000"/>
                <w:shd w:val="nil" w:color="auto" w:fill="auto"/>
                <w:rtl w:val="0"/>
                <w:lang w:val="en-US"/>
              </w:rPr>
            </w:pPr>
          </w:p>
          <w:p>
            <w:pPr>
              <w:pStyle w:val="Body"/>
              <w:bidi w:val="0"/>
              <w:ind w:left="0" w:right="0" w:firstLine="0"/>
              <w:jc w:val="left"/>
              <w:rPr>
                <w:rtl w:val="0"/>
              </w:rPr>
            </w:pPr>
            <w:r>
              <w:rPr>
                <w:rFonts w:ascii="Arial" w:cs="Arial" w:hAnsi="Arial" w:eastAsia="Arial"/>
                <w:sz w:val="16"/>
                <w:szCs w:val="16"/>
                <w:u w:color="000000"/>
                <w:shd w:val="nil" w:color="auto" w:fill="auto"/>
                <w:rtl w:val="0"/>
                <w:lang w:val="en-US"/>
              </w:rPr>
            </w:r>
          </w:p>
        </w:tc>
        <w:tc>
          <w:tcPr>
            <w:tcW w:type="dxa" w:w="1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Earlier this year, I was invited to participate in a leadership training workshop with an organisation called </w:t>
            </w:r>
            <w:r>
              <w:rPr>
                <w:rFonts w:ascii="Arial" w:hAnsi="Arial" w:hint="default"/>
                <w:sz w:val="16"/>
                <w:szCs w:val="16"/>
                <w:u w:color="000000"/>
                <w:rtl w:val="0"/>
              </w:rPr>
              <w:t>‘</w:t>
            </w:r>
            <w:r>
              <w:rPr>
                <w:rFonts w:ascii="Arial" w:hAnsi="Arial"/>
                <w:sz w:val="16"/>
                <w:szCs w:val="16"/>
                <w:u w:color="000000"/>
                <w:rtl w:val="0"/>
              </w:rPr>
              <w:t>Cwmpas</w:t>
            </w:r>
            <w:r>
              <w:rPr>
                <w:rFonts w:ascii="Arial" w:hAnsi="Arial" w:hint="default"/>
                <w:sz w:val="16"/>
                <w:szCs w:val="16"/>
                <w:u w:color="000000"/>
                <w:rtl w:val="0"/>
              </w:rPr>
              <w:t>’</w:t>
            </w:r>
            <w:r>
              <w:rPr>
                <w:rFonts w:ascii="Arial" w:hAnsi="Arial"/>
                <w:sz w:val="16"/>
                <w:szCs w:val="16"/>
                <w:u w:color="000000"/>
                <w:rtl w:val="0"/>
              </w:rPr>
              <w:t xml:space="preserve">, alongside other newly appointed leaders from my organisation.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During the workshop we were made to work as a team to look at the leadership styles of the organisation from a different viewpoint, and pin point its strengths and weaknesses. </w:t>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The opportunity arose to part-take in this workshop, due to my promotion as a </w:t>
            </w:r>
            <w:r>
              <w:rPr>
                <w:rFonts w:ascii="Arial" w:hAnsi="Arial" w:hint="default"/>
                <w:sz w:val="16"/>
                <w:szCs w:val="16"/>
                <w:u w:color="000000"/>
                <w:rtl w:val="0"/>
              </w:rPr>
              <w:t>‘</w:t>
            </w:r>
            <w:r>
              <w:rPr>
                <w:rFonts w:ascii="Arial" w:hAnsi="Arial"/>
                <w:sz w:val="16"/>
                <w:szCs w:val="16"/>
                <w:u w:color="000000"/>
                <w:rtl w:val="0"/>
              </w:rPr>
              <w:t>Digital Marketing Manager</w:t>
            </w:r>
            <w:r>
              <w:rPr>
                <w:rFonts w:ascii="Arial" w:hAnsi="Arial" w:hint="default"/>
                <w:sz w:val="16"/>
                <w:szCs w:val="16"/>
                <w:u w:color="000000"/>
                <w:rtl w:val="0"/>
              </w:rPr>
              <w:t xml:space="preserve">’ </w:t>
            </w:r>
            <w:r>
              <w:rPr>
                <w:rFonts w:ascii="Arial" w:hAnsi="Arial"/>
                <w:sz w:val="16"/>
                <w:szCs w:val="16"/>
                <w:u w:color="000000"/>
                <w:rtl w:val="0"/>
              </w:rPr>
              <w:t xml:space="preserve">in the company, and I believed that this was a great first-step to learn more about the most effective ways of leading a team successfully, from an industry expert.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Having the opportunity to attend a training day of this kind, was also a great motivator, as the directors of the company believed that this would be beneficial to enhance my leadership skills.  </w:t>
            </w:r>
          </w:p>
        </w:tc>
        <w:tc>
          <w:tcPr>
            <w:tcW w:type="dxa" w:w="21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175" w:right="0" w:firstLine="0"/>
              <w:jc w:val="left"/>
              <w:rPr>
                <w:rFonts w:ascii="Arial" w:cs="Arial" w:hAnsi="Arial" w:eastAsia="Arial"/>
                <w:sz w:val="16"/>
                <w:szCs w:val="16"/>
                <w:u w:color="000000"/>
                <w:rtl w:val="0"/>
              </w:rPr>
            </w:pPr>
            <w:r>
              <w:rPr>
                <w:rFonts w:ascii="Arial" w:hAnsi="Arial"/>
                <w:sz w:val="16"/>
                <w:szCs w:val="16"/>
                <w:u w:color="000000"/>
                <w:rtl w:val="0"/>
                <w:lang w:val="en-US"/>
              </w:rPr>
              <w:t xml:space="preserve">The workshop has made me aware of my own leadership style, nevertheless, I am now mindful of how to improve on my managerial skills, as the exercise highlighted not only what makes a strong leader but what attributes make a poor leader. In addition to this, I learnt from this training day that different perspectives are key when leading a team of individuals, and that </w:t>
            </w:r>
            <w:r>
              <w:rPr>
                <w:rFonts w:ascii="Arial" w:hAnsi="Arial" w:hint="default"/>
                <w:sz w:val="16"/>
                <w:szCs w:val="16"/>
                <w:u w:color="000000"/>
                <w:rtl w:val="0"/>
                <w:lang w:val="en-US"/>
              </w:rPr>
              <w:t>“</w:t>
            </w:r>
            <w:r>
              <w:rPr>
                <w:rFonts w:ascii="Arial" w:hAnsi="Arial"/>
                <w:sz w:val="16"/>
                <w:szCs w:val="16"/>
                <w:u w:color="000000"/>
                <w:rtl w:val="0"/>
                <w:lang w:val="en-US"/>
              </w:rPr>
              <w:t>e</w:t>
            </w:r>
            <w:r>
              <w:rPr>
                <w:rFonts w:ascii="Arial" w:hAnsi="Arial"/>
                <w:sz w:val="16"/>
                <w:szCs w:val="16"/>
                <w:u w:color="000000"/>
                <w:rtl w:val="0"/>
                <w:lang w:val="en-US"/>
              </w:rPr>
              <w:t>mpathy and perspective taking gives people hope that a leader cares about them and takes their views into account</w:t>
            </w:r>
            <w:r>
              <w:rPr>
                <w:rFonts w:ascii="Arial" w:hAnsi="Arial"/>
                <w:sz w:val="16"/>
                <w:szCs w:val="16"/>
                <w:u w:color="000000"/>
                <w:rtl w:val="0"/>
                <w:lang w:val="en-US"/>
              </w:rPr>
              <w:t>.</w:t>
            </w:r>
            <w:r>
              <w:rPr>
                <w:rFonts w:ascii="Arial" w:hAnsi="Arial" w:hint="default"/>
                <w:sz w:val="16"/>
                <w:szCs w:val="16"/>
                <w:u w:color="000000"/>
                <w:rtl w:val="0"/>
                <w:lang w:val="en-US"/>
              </w:rPr>
              <w:t xml:space="preserve">” </w:t>
            </w:r>
            <w:r>
              <w:rPr>
                <w:rFonts w:ascii="Arial" w:hAnsi="Arial"/>
                <w:sz w:val="16"/>
                <w:szCs w:val="16"/>
                <w:u w:color="000000"/>
                <w:rtl w:val="0"/>
                <w:lang w:val="en-US"/>
              </w:rPr>
              <w:t>(Harvard Business Review, 2020)</w:t>
            </w:r>
          </w:p>
          <w:p>
            <w:pPr>
              <w:pStyle w:val="Default"/>
              <w:bidi w:val="0"/>
              <w:spacing w:before="0" w:line="240" w:lineRule="auto"/>
              <w:ind w:left="175" w:right="0" w:firstLine="0"/>
              <w:jc w:val="left"/>
              <w:rPr>
                <w:rtl w:val="0"/>
              </w:rPr>
            </w:pPr>
            <w:r>
              <w:rPr>
                <w:rFonts w:ascii="Arial" w:cs="Arial" w:hAnsi="Arial" w:eastAsia="Arial"/>
                <w:sz w:val="16"/>
                <w:szCs w:val="16"/>
                <w:u w:color="000000"/>
                <w:rtl w:val="0"/>
              </w:rPr>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The workshop has enabled me to implement positive leadership techniques in to my role at work. </w:t>
            </w:r>
          </w:p>
          <w:p>
            <w:pPr>
              <w:pStyle w:val="Default"/>
              <w:bidi w:val="0"/>
              <w:spacing w:before="0" w:line="240" w:lineRule="auto"/>
              <w:ind w:left="0" w:right="0" w:firstLine="0"/>
              <w:jc w:val="left"/>
              <w:rPr>
                <w:rtl w:val="0"/>
              </w:rPr>
            </w:pPr>
            <w:r>
              <w:rPr>
                <w:rFonts w:ascii="Arial" w:hAnsi="Arial"/>
                <w:sz w:val="16"/>
                <w:szCs w:val="16"/>
                <w:u w:color="000000"/>
                <w:rtl w:val="0"/>
              </w:rPr>
              <w:t xml:space="preserve">It has also taught me that in order to become a good leader, it is vital for me going forward to ensure that when managing a team, I am helping others to engage and contribute to conversations, which will in turn create stronger relationships within the company. </w:t>
            </w:r>
          </w:p>
        </w:tc>
      </w:tr>
      <w:tr>
        <w:tblPrEx>
          <w:shd w:val="clear" w:color="auto" w:fill="cdd4e9"/>
        </w:tblPrEx>
        <w:trPr>
          <w:trHeight w:val="4865" w:hRule="atLeast"/>
        </w:trPr>
        <w:tc>
          <w:tcPr>
            <w:tcW w:type="dxa" w:w="13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w:bidi w:val="0"/>
              <w:ind w:left="0" w:right="0" w:firstLine="0"/>
              <w:jc w:val="left"/>
              <w:rPr>
                <w:rFonts w:ascii="Arial" w:cs="Arial" w:hAnsi="Arial" w:eastAsia="Arial"/>
                <w:sz w:val="16"/>
                <w:szCs w:val="16"/>
                <w:u w:color="000000"/>
                <w:shd w:val="nil" w:color="auto" w:fill="auto"/>
                <w:rtl w:val="0"/>
                <w:lang w:val="en-US"/>
              </w:rPr>
            </w:pPr>
          </w:p>
          <w:p>
            <w:pPr>
              <w:pStyle w:val="Body"/>
              <w:bidi w:val="0"/>
              <w:ind w:left="0" w:right="0" w:firstLine="0"/>
              <w:jc w:val="left"/>
              <w:rPr>
                <w:rFonts w:ascii="Arial" w:cs="Arial" w:hAnsi="Arial" w:eastAsia="Arial"/>
                <w:sz w:val="16"/>
                <w:szCs w:val="16"/>
                <w:u w:color="000000"/>
                <w:shd w:val="nil" w:color="auto" w:fill="auto"/>
                <w:rtl w:val="0"/>
                <w:lang w:val="en-US"/>
              </w:rPr>
            </w:pPr>
            <w:r>
              <w:rPr>
                <w:rFonts w:ascii="Arial" w:hAnsi="Arial"/>
                <w:sz w:val="16"/>
                <w:szCs w:val="16"/>
                <w:u w:color="000000"/>
                <w:shd w:val="nil" w:color="auto" w:fill="auto"/>
                <w:rtl w:val="0"/>
                <w:lang w:val="en-US"/>
              </w:rPr>
              <w:t xml:space="preserve">February 2023 - Present </w:t>
            </w:r>
          </w:p>
          <w:p>
            <w:pPr>
              <w:pStyle w:val="Body"/>
              <w:bidi w:val="0"/>
              <w:ind w:left="0" w:right="0" w:firstLine="0"/>
              <w:jc w:val="left"/>
              <w:rPr>
                <w:rFonts w:ascii="Arial" w:cs="Arial" w:hAnsi="Arial" w:eastAsia="Arial"/>
                <w:sz w:val="16"/>
                <w:szCs w:val="16"/>
                <w:u w:color="000000"/>
                <w:shd w:val="nil" w:color="auto" w:fill="auto"/>
                <w:rtl w:val="0"/>
                <w:lang w:val="en-US"/>
              </w:rPr>
            </w:pPr>
          </w:p>
          <w:p>
            <w:pPr>
              <w:pStyle w:val="Body"/>
              <w:bidi w:val="0"/>
              <w:ind w:left="0" w:right="0" w:firstLine="0"/>
              <w:jc w:val="left"/>
              <w:rPr>
                <w:rtl w:val="0"/>
              </w:rPr>
            </w:pPr>
            <w:r>
              <w:rPr>
                <w:rFonts w:ascii="Arial" w:cs="Arial" w:hAnsi="Arial" w:eastAsia="Arial"/>
                <w:sz w:val="16"/>
                <w:szCs w:val="16"/>
                <w:u w:color="000000"/>
                <w:shd w:val="nil" w:color="auto" w:fill="auto"/>
                <w:rtl w:val="0"/>
                <w:lang w:val="en-US"/>
              </w:rPr>
            </w:r>
          </w:p>
        </w:tc>
        <w:tc>
          <w:tcPr>
            <w:tcW w:type="dxa" w:w="1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In order to share the knowledge that I have learnt from the People Practice course, I proposed at a senior management meeting that we form an inclusive and diverse </w:t>
            </w:r>
            <w:r>
              <w:rPr>
                <w:rFonts w:ascii="Arial" w:hAnsi="Arial" w:hint="default"/>
                <w:sz w:val="16"/>
                <w:szCs w:val="16"/>
                <w:u w:color="000000"/>
                <w:rtl w:val="0"/>
              </w:rPr>
              <w:t>‘</w:t>
            </w:r>
            <w:r>
              <w:rPr>
                <w:rFonts w:ascii="Arial" w:hAnsi="Arial"/>
                <w:sz w:val="16"/>
                <w:szCs w:val="16"/>
                <w:u w:color="000000"/>
                <w:rtl w:val="0"/>
              </w:rPr>
              <w:t xml:space="preserve">Employee Engagement Team' in the company.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The team consists of two employees from each department in the company, and meets on a monthly basis. </w:t>
            </w:r>
          </w:p>
          <w:p>
            <w:pPr>
              <w:pStyle w:val="Default"/>
              <w:bidi w:val="0"/>
              <w:spacing w:before="0" w:line="240" w:lineRule="auto"/>
              <w:ind w:left="0" w:right="0" w:firstLine="0"/>
              <w:jc w:val="left"/>
              <w:rPr>
                <w:rtl w:val="0"/>
              </w:rPr>
            </w:pP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175" w:right="0" w:firstLine="0"/>
              <w:jc w:val="left"/>
              <w:rPr>
                <w:rFonts w:ascii="Arial" w:cs="Arial" w:hAnsi="Arial" w:eastAsia="Arial"/>
                <w:sz w:val="16"/>
                <w:szCs w:val="16"/>
                <w:u w:color="000000"/>
                <w:rtl w:val="0"/>
              </w:rPr>
            </w:pPr>
            <w:r>
              <w:rPr>
                <w:rFonts w:ascii="Arial" w:hAnsi="Arial"/>
                <w:sz w:val="16"/>
                <w:szCs w:val="16"/>
                <w:u w:color="000000"/>
                <w:rtl w:val="0"/>
                <w:lang w:val="en-US"/>
              </w:rPr>
              <w:t xml:space="preserve">The purpose of creating this team was to ensure that staff members from each department would gather to discuss any arising issues, suggest positive ideas for the company and most importantly, to give employees a voice. </w:t>
            </w:r>
          </w:p>
          <w:p>
            <w:pPr>
              <w:pStyle w:val="Default"/>
              <w:bidi w:val="0"/>
              <w:spacing w:before="0" w:line="240" w:lineRule="auto"/>
              <w:ind w:left="175" w:right="0" w:firstLine="0"/>
              <w:jc w:val="left"/>
              <w:rPr>
                <w:rFonts w:ascii="Arial" w:cs="Arial" w:hAnsi="Arial" w:eastAsia="Arial"/>
                <w:sz w:val="16"/>
                <w:szCs w:val="16"/>
                <w:u w:color="000000"/>
                <w:rtl w:val="0"/>
              </w:rPr>
            </w:pPr>
          </w:p>
          <w:p>
            <w:pPr>
              <w:pStyle w:val="Default"/>
              <w:bidi w:val="0"/>
              <w:spacing w:before="0" w:line="240" w:lineRule="auto"/>
              <w:ind w:left="175" w:right="0" w:firstLine="0"/>
              <w:jc w:val="left"/>
              <w:rPr>
                <w:rtl w:val="0"/>
              </w:rPr>
            </w:pPr>
            <w:r>
              <w:rPr>
                <w:rFonts w:ascii="Arial" w:hAnsi="Arial"/>
                <w:sz w:val="16"/>
                <w:szCs w:val="16"/>
                <w:u w:color="000000"/>
                <w:rtl w:val="0"/>
                <w:lang w:val="en-US"/>
              </w:rPr>
              <w:t xml:space="preserve">By giving the employees this platform, I believe that the benefits will be enormous in the long term. From having </w:t>
            </w:r>
            <w:r>
              <w:rPr>
                <w:rFonts w:ascii="Arial" w:hAnsi="Arial"/>
                <w:sz w:val="16"/>
                <w:szCs w:val="16"/>
                <w:u w:color="000000"/>
                <w:rtl w:val="0"/>
                <w:lang w:val="en-US"/>
              </w:rPr>
              <w:t>greater influence in the decision making process</w:t>
            </w:r>
            <w:r>
              <w:rPr>
                <w:rFonts w:ascii="Arial" w:hAnsi="Arial"/>
                <w:sz w:val="16"/>
                <w:szCs w:val="16"/>
                <w:u w:color="000000"/>
                <w:rtl w:val="0"/>
                <w:lang w:val="en-US"/>
              </w:rPr>
              <w:t xml:space="preserve">, to having increased job satisfaction and feeling valued, these are all positive steps for a better working environment. (CIPD, 2022) </w:t>
            </w:r>
          </w:p>
        </w:tc>
        <w:tc>
          <w:tcPr>
            <w:tcW w:type="dxa" w:w="21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The activity has made me aware that to create a healthy working environment, I must be mindful of different perspectives and others</w:t>
            </w:r>
            <w:r>
              <w:rPr>
                <w:rFonts w:ascii="Arial" w:hAnsi="Arial" w:hint="default"/>
                <w:sz w:val="16"/>
                <w:szCs w:val="16"/>
                <w:u w:color="000000"/>
                <w:rtl w:val="0"/>
              </w:rPr>
              <w:t xml:space="preserve">’ </w:t>
            </w:r>
            <w:r>
              <w:rPr>
                <w:rFonts w:ascii="Arial" w:hAnsi="Arial"/>
                <w:sz w:val="16"/>
                <w:szCs w:val="16"/>
                <w:u w:color="000000"/>
                <w:rtl w:val="0"/>
              </w:rPr>
              <w:t>approach to work, and that listening is key to effective communication. The experience has allowed me to approach highly sensitive matters in a positive and respectful manner.</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I feel that undertaking this particular activity has also taught me to be assertive whilst interacting with members of the team. </w:t>
            </w:r>
          </w:p>
        </w:tc>
        <w:tc>
          <w:tcPr>
            <w:tcW w:type="dxa" w:w="20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16"/>
                <w:szCs w:val="16"/>
                <w:u w:color="000000"/>
                <w:rtl w:val="0"/>
              </w:rPr>
              <w:t xml:space="preserve">The opportunity to lead this team has given me confidence to deliver the changes that employees have expressed concerns about. </w:t>
            </w:r>
          </w:p>
          <w:p>
            <w:pPr>
              <w:pStyle w:val="Default"/>
              <w:bidi w:val="0"/>
              <w:spacing w:before="0" w:line="240" w:lineRule="auto"/>
              <w:ind w:left="0" w:right="0" w:firstLine="0"/>
              <w:jc w:val="left"/>
              <w:rPr>
                <w:rtl w:val="0"/>
              </w:rPr>
            </w:pPr>
          </w:p>
          <w:p>
            <w:pPr>
              <w:pStyle w:val="Default"/>
              <w:bidi w:val="0"/>
              <w:spacing w:before="0" w:line="240" w:lineRule="auto"/>
              <w:ind w:left="0" w:right="0" w:firstLine="0"/>
              <w:jc w:val="left"/>
              <w:rPr>
                <w:rtl w:val="0"/>
              </w:rPr>
            </w:pPr>
            <w:r>
              <w:rPr>
                <w:rFonts w:ascii="Arial" w:hAnsi="Arial"/>
                <w:sz w:val="16"/>
                <w:szCs w:val="16"/>
                <w:u w:color="000000"/>
                <w:rtl w:val="0"/>
              </w:rPr>
              <w:t xml:space="preserve">As we evaluate the effectiveness of conducting this team building exercise over the coming months, I am also looking forward to evaluating my personal and professional development (PPD) from this learning experience. </w:t>
            </w:r>
          </w:p>
          <w:p>
            <w:pPr>
              <w:pStyle w:val="Default"/>
              <w:bidi w:val="0"/>
              <w:spacing w:before="0" w:line="240" w:lineRule="auto"/>
              <w:ind w:left="0" w:right="0" w:firstLine="0"/>
              <w:jc w:val="left"/>
              <w:rPr>
                <w:rtl w:val="0"/>
              </w:rPr>
            </w:pPr>
          </w:p>
        </w:tc>
      </w:tr>
    </w:tbl>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b w:val="1"/>
          <w:bCs w:val="1"/>
          <w:u w:color="000000"/>
          <w:rtl w:val="0"/>
        </w:rPr>
      </w:pPr>
      <w:r>
        <w:rPr>
          <w:b w:val="1"/>
          <w:bCs w:val="1"/>
          <w:u w:color="000000"/>
          <w:rtl w:val="0"/>
          <w:lang w:val="en-US"/>
        </w:rPr>
        <w:t>Word count : 826</w:t>
      </w: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b w:val="1"/>
          <w:bCs w:val="1"/>
          <w:u w:val="single" w:color="000000"/>
          <w:rtl w:val="0"/>
        </w:rPr>
      </w:pPr>
      <w:r>
        <w:rPr>
          <w:b w:val="1"/>
          <w:bCs w:val="1"/>
          <w:u w:val="single" w:color="000000"/>
          <w:rtl w:val="0"/>
          <w:lang w:val="en-US"/>
        </w:rPr>
        <w:t xml:space="preserve">Task 2 : References </w:t>
      </w:r>
    </w:p>
    <w:p>
      <w:pPr>
        <w:pStyle w:val="Body"/>
        <w:widowControl w:val="0"/>
        <w:bidi w:val="0"/>
        <w:ind w:left="0" w:right="0" w:firstLine="0"/>
        <w:jc w:val="left"/>
        <w:rPr>
          <w:rFonts w:ascii="Arial" w:cs="Arial" w:hAnsi="Arial" w:eastAsia="Arial"/>
          <w:sz w:val="24"/>
          <w:szCs w:val="24"/>
          <w:u w:color="000000"/>
          <w:rtl w:val="0"/>
        </w:rPr>
      </w:pPr>
    </w:p>
    <w:p>
      <w:pPr>
        <w:pStyle w:val="Body"/>
        <w:bidi w:val="0"/>
      </w:pPr>
      <w:r>
        <w:rPr>
          <w:rtl w:val="0"/>
        </w:rPr>
        <w:t>Bourke, J. and Titus, A. (2020). The Key to Inclusive Leadership. [Online]. Harvard Business Review. Last Updated: 6th March 2020. Available at: https://hbr.org/2020/03/the-key-to-inclusive-leadership [Accessed 22 April 2023].</w:t>
      </w:r>
    </w:p>
    <w:p>
      <w:pPr>
        <w:pStyle w:val="Body"/>
        <w:bidi w:val="0"/>
      </w:pPr>
    </w:p>
    <w:p>
      <w:pPr>
        <w:pStyle w:val="Body"/>
        <w:bidi w:val="0"/>
      </w:pPr>
      <w:r>
        <w:rPr>
          <w:rtl w:val="0"/>
        </w:rPr>
        <w:t>CIPD. (2022). Employee voice. [Online]. CIPD. Last Updated: 10th November 2022. Available at: https://www.cipd.co.uk/knowledge/fundamentals/relations/communication/voice-factsheet#gref [Accessed 22 April 2023].</w:t>
      </w:r>
    </w:p>
    <w:p>
      <w:pPr>
        <w:pStyle w:val="Body"/>
        <w:bidi w:val="0"/>
        <w:rPr>
          <w:rFonts w:ascii="Arial" w:cs="Arial" w:hAnsi="Arial" w:eastAsia="Arial"/>
        </w:rPr>
      </w:pPr>
    </w:p>
    <w:p>
      <w:pPr>
        <w:pStyle w:val="Default"/>
        <w:bidi w:val="0"/>
        <w:spacing w:before="0" w:line="24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Waite et al. (2021). People Practice. London: Kogan Page. p.</w:t>
      </w:r>
      <w:r>
        <w:rPr>
          <w:rFonts w:ascii="Arial" w:hAnsi="Arial"/>
          <w:sz w:val="22"/>
          <w:szCs w:val="22"/>
          <w:shd w:val="clear" w:color="auto" w:fill="ffffff"/>
          <w:rtl w:val="0"/>
          <w:lang w:val="en-US"/>
        </w:rPr>
        <w:t>82</w:t>
      </w:r>
      <w:r>
        <w:rPr>
          <w:rFonts w:ascii="Arial" w:hAnsi="Arial"/>
          <w:sz w:val="22"/>
          <w:szCs w:val="22"/>
          <w:shd w:val="clear" w:color="auto" w:fill="ffffff"/>
          <w:rtl w:val="0"/>
        </w:rPr>
        <w:t>.</w:t>
      </w:r>
    </w:p>
    <w:p>
      <w:pPr>
        <w:pStyle w:val="Default"/>
        <w:bidi w:val="0"/>
        <w:spacing w:before="0" w:line="240" w:lineRule="auto"/>
        <w:ind w:left="0" w:right="0" w:firstLine="0"/>
        <w:jc w:val="left"/>
        <w:rPr>
          <w:rFonts w:ascii="Arial" w:cs="Arial" w:hAnsi="Arial" w:eastAsia="Arial"/>
          <w:sz w:val="22"/>
          <w:szCs w:val="22"/>
          <w:shd w:val="clear" w:color="auto" w:fill="ffffff"/>
          <w:rtl w:val="0"/>
        </w:rPr>
      </w:pPr>
    </w:p>
    <w:p>
      <w:pPr>
        <w:pStyle w:val="Default"/>
        <w:bidi w:val="0"/>
        <w:spacing w:before="0" w:line="240" w:lineRule="auto"/>
        <w:ind w:left="0" w:right="0" w:firstLine="0"/>
        <w:jc w:val="left"/>
        <w:rPr>
          <w:rFonts w:ascii="Arial" w:cs="Arial" w:hAnsi="Arial" w:eastAsia="Arial"/>
          <w:sz w:val="22"/>
          <w:szCs w:val="22"/>
          <w:shd w:val="clear" w:color="auto" w:fill="ffffff"/>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Fonts w:ascii="Arial" w:cs="Arial" w:hAnsi="Arial" w:eastAsia="Arial"/>
          <w:sz w:val="24"/>
          <w:szCs w:val="24"/>
          <w:u w:color="000000"/>
          <w:rtl w:val="0"/>
        </w:rPr>
      </w:pPr>
    </w:p>
    <w:p>
      <w:pPr>
        <w:pStyle w:val="Body"/>
        <w:widowControl w:val="0"/>
        <w:bidi w:val="0"/>
        <w:ind w:left="0" w:right="0" w:firstLine="0"/>
        <w:jc w:val="left"/>
        <w:rPr>
          <w:rtl w:val="0"/>
        </w:rPr>
      </w:pPr>
      <w:r>
        <w:rPr>
          <w:rFonts w:ascii="Arial" w:cs="Arial" w:hAnsi="Arial" w:eastAsia="Arial"/>
          <w:sz w:val="24"/>
          <w:szCs w:val="24"/>
          <w:u w:color="000000"/>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