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sz w:val="40"/>
          <w:szCs w:val="40"/>
          <w:u w:val="single"/>
          <w:lang w:val="en-GB"/>
        </w:rPr>
      </w:pPr>
      <w:bookmarkStart w:id="0" w:name="_GoBack"/>
      <w:bookmarkEnd w:id="0"/>
      <w:r>
        <w:rPr>
          <w:b/>
          <w:bCs/>
          <w:sz w:val="40"/>
          <w:szCs w:val="40"/>
          <w:u w:val="single"/>
          <w:lang w:val="en-GB"/>
        </w:rPr>
        <w:t>The changing representation of Odysseus within the Odyssey</w:t>
      </w:r>
    </w:p>
    <w:p>
      <w:pPr>
        <w:rPr>
          <w:b/>
          <w:bCs/>
          <w:sz w:val="40"/>
          <w:szCs w:val="40"/>
          <w:u w:val="single"/>
          <w:lang w:val="en-GB"/>
        </w:rPr>
      </w:pPr>
    </w:p>
    <w:p>
      <w:pPr>
        <w:rPr>
          <w:b w:val="0"/>
          <w:bCs w:val="0"/>
          <w:sz w:val="28"/>
          <w:szCs w:val="28"/>
          <w:u w:val="none"/>
          <w:lang w:val="en-GB"/>
        </w:rPr>
      </w:pPr>
      <w:r>
        <w:rPr>
          <w:b w:val="0"/>
          <w:bCs w:val="0"/>
          <w:sz w:val="28"/>
          <w:szCs w:val="28"/>
          <w:u w:val="none"/>
          <w:lang w:val="en-GB"/>
        </w:rPr>
        <w:t xml:space="preserve">Introduction: </w:t>
      </w:r>
    </w:p>
    <w:p>
      <w:pPr>
        <w:rPr>
          <w:b w:val="0"/>
          <w:bCs w:val="0"/>
          <w:sz w:val="28"/>
          <w:szCs w:val="28"/>
          <w:u w:val="none"/>
          <w:lang w:val="en-GB"/>
        </w:rPr>
      </w:pPr>
      <w:r>
        <w:rPr>
          <w:b w:val="0"/>
          <w:bCs w:val="0"/>
          <w:sz w:val="28"/>
          <w:szCs w:val="28"/>
          <w:u w:val="none"/>
          <w:lang w:val="en-GB"/>
        </w:rPr>
        <w:t xml:space="preserve">Definition of representation: representation is the way someone or something is portrayed by writers or artists. </w:t>
      </w:r>
    </w:p>
    <w:p>
      <w:pPr>
        <w:rPr>
          <w:b w:val="0"/>
          <w:bCs w:val="0"/>
          <w:sz w:val="28"/>
          <w:szCs w:val="28"/>
          <w:u w:val="none"/>
          <w:lang w:val="en-GB"/>
        </w:rPr>
      </w:pPr>
      <w:r>
        <w:rPr>
          <w:b w:val="0"/>
          <w:bCs w:val="0"/>
          <w:sz w:val="28"/>
          <w:szCs w:val="28"/>
          <w:u w:val="none"/>
          <w:lang w:val="en-GB"/>
        </w:rPr>
        <w:t>Overview of who Odysseus was.</w:t>
      </w:r>
    </w:p>
    <w:p>
      <w:pPr>
        <w:rPr>
          <w:b w:val="0"/>
          <w:bCs w:val="0"/>
          <w:sz w:val="28"/>
          <w:szCs w:val="28"/>
          <w:u w:val="none"/>
          <w:lang w:val="en-GB"/>
        </w:rPr>
      </w:pPr>
      <w:r>
        <w:rPr>
          <w:b w:val="0"/>
          <w:bCs w:val="0"/>
          <w:sz w:val="28"/>
          <w:szCs w:val="28"/>
          <w:u w:val="none"/>
          <w:lang w:val="en-GB"/>
        </w:rPr>
        <w:t>Aims of the piece of work.</w:t>
      </w:r>
    </w:p>
    <w:p>
      <w:pPr>
        <w:rPr>
          <w:b w:val="0"/>
          <w:bCs w:val="0"/>
          <w:sz w:val="28"/>
          <w:szCs w:val="28"/>
          <w:u w:val="none"/>
          <w:lang w:val="en-GB"/>
        </w:rPr>
      </w:pPr>
      <w:r>
        <w:rPr>
          <w:b w:val="0"/>
          <w:bCs w:val="0"/>
          <w:sz w:val="28"/>
          <w:szCs w:val="28"/>
          <w:u w:val="none"/>
          <w:lang w:val="en-GB"/>
        </w:rPr>
        <w:t>Odysseus:</w:t>
      </w:r>
    </w:p>
    <w:p>
      <w:pPr>
        <w:rPr>
          <w:b w:val="0"/>
          <w:bCs w:val="0"/>
          <w:sz w:val="28"/>
          <w:szCs w:val="28"/>
          <w:u w:val="none"/>
          <w:lang w:val="en-GB"/>
        </w:rPr>
      </w:pPr>
      <w:r>
        <w:rPr>
          <w:b w:val="0"/>
          <w:bCs w:val="0"/>
          <w:sz w:val="28"/>
          <w:szCs w:val="28"/>
          <w:u w:val="none"/>
          <w:lang w:val="en-GB"/>
        </w:rPr>
        <w:t>-Greek Hero (Homeric hero).</w:t>
      </w:r>
    </w:p>
    <w:p>
      <w:pPr>
        <w:rPr>
          <w:b w:val="0"/>
          <w:bCs w:val="0"/>
          <w:sz w:val="28"/>
          <w:szCs w:val="28"/>
          <w:u w:val="none"/>
          <w:lang w:val="en-GB"/>
        </w:rPr>
      </w:pPr>
      <w:r>
        <w:rPr>
          <w:b w:val="0"/>
          <w:bCs w:val="0"/>
          <w:sz w:val="28"/>
          <w:szCs w:val="28"/>
          <w:u w:val="none"/>
          <w:lang w:val="en-GB"/>
        </w:rPr>
        <w:t>-had an entire book after him called The Odyssey.</w:t>
      </w:r>
    </w:p>
    <w:p>
      <w:pPr>
        <w:rPr>
          <w:b w:val="0"/>
          <w:bCs w:val="0"/>
          <w:sz w:val="28"/>
          <w:szCs w:val="28"/>
          <w:u w:val="none"/>
          <w:lang w:val="en-GB"/>
        </w:rPr>
      </w:pPr>
      <w:r>
        <w:rPr>
          <w:b w:val="0"/>
          <w:bCs w:val="0"/>
          <w:sz w:val="28"/>
          <w:szCs w:val="28"/>
          <w:u w:val="none"/>
          <w:lang w:val="en-GB"/>
        </w:rPr>
        <w:t>-King of Ithaca.</w:t>
      </w:r>
    </w:p>
    <w:p>
      <w:pPr>
        <w:rPr>
          <w:b w:val="0"/>
          <w:bCs w:val="0"/>
          <w:sz w:val="28"/>
          <w:szCs w:val="28"/>
          <w:u w:val="none"/>
          <w:lang w:val="en-GB"/>
        </w:rPr>
      </w:pPr>
      <w:r>
        <w:rPr>
          <w:b w:val="0"/>
          <w:bCs w:val="0"/>
          <w:sz w:val="28"/>
          <w:szCs w:val="28"/>
          <w:u w:val="none"/>
          <w:lang w:val="en-GB"/>
        </w:rPr>
        <w:t>-Wife is Penelope.</w:t>
      </w:r>
    </w:p>
    <w:p>
      <w:pPr>
        <w:rPr>
          <w:b w:val="0"/>
          <w:bCs w:val="0"/>
          <w:sz w:val="28"/>
          <w:szCs w:val="28"/>
          <w:u w:val="none"/>
          <w:lang w:val="en-GB"/>
        </w:rPr>
      </w:pPr>
      <w:r>
        <w:rPr>
          <w:b w:val="0"/>
          <w:bCs w:val="0"/>
          <w:sz w:val="28"/>
          <w:szCs w:val="28"/>
          <w:u w:val="none"/>
          <w:lang w:val="en-GB"/>
        </w:rPr>
        <w:t>-Son is Telemachus.</w:t>
      </w:r>
    </w:p>
    <w:p>
      <w:pPr>
        <w:rPr>
          <w:b w:val="0"/>
          <w:bCs w:val="0"/>
          <w:sz w:val="28"/>
          <w:szCs w:val="28"/>
          <w:u w:val="none"/>
          <w:lang w:val="en-GB"/>
        </w:rPr>
      </w:pPr>
      <w:r>
        <w:rPr>
          <w:b w:val="0"/>
          <w:bCs w:val="0"/>
          <w:sz w:val="28"/>
          <w:szCs w:val="28"/>
          <w:u w:val="none"/>
          <w:lang w:val="en-GB"/>
        </w:rPr>
        <w:t>- illegitimate Son called Telegonus.</w:t>
      </w:r>
    </w:p>
    <w:p>
      <w:pPr>
        <w:rPr>
          <w:b w:val="0"/>
          <w:bCs w:val="0"/>
          <w:sz w:val="28"/>
          <w:szCs w:val="28"/>
          <w:u w:val="none"/>
          <w:lang w:val="en-GB"/>
        </w:rPr>
      </w:pPr>
    </w:p>
    <w:p>
      <w:pPr>
        <w:rPr>
          <w:b w:val="0"/>
          <w:bCs w:val="0"/>
          <w:sz w:val="28"/>
          <w:szCs w:val="28"/>
          <w:u w:val="none"/>
          <w:lang w:val="en-GB"/>
        </w:rPr>
      </w:pPr>
      <w:r>
        <w:rPr>
          <w:b w:val="0"/>
          <w:bCs w:val="0"/>
          <w:sz w:val="28"/>
          <w:szCs w:val="28"/>
          <w:u w:val="none"/>
          <w:lang w:val="en-GB"/>
        </w:rPr>
        <w:t>The Odyssey:</w:t>
      </w:r>
    </w:p>
    <w:p>
      <w:pPr>
        <w:rPr>
          <w:rFonts w:hint="default"/>
          <w:b w:val="0"/>
          <w:bCs w:val="0"/>
          <w:sz w:val="28"/>
          <w:szCs w:val="28"/>
          <w:u w:val="none"/>
          <w:lang w:val="en-GB"/>
        </w:rPr>
      </w:pPr>
      <w:r>
        <w:rPr>
          <w:b w:val="0"/>
          <w:bCs w:val="0"/>
          <w:sz w:val="28"/>
          <w:szCs w:val="28"/>
          <w:u w:val="none"/>
          <w:lang w:val="en-GB"/>
        </w:rPr>
        <w:t>- A good example of Odysseus</w:t>
      </w:r>
      <w:r>
        <w:rPr>
          <w:rFonts w:hint="default"/>
          <w:b w:val="0"/>
          <w:bCs w:val="0"/>
          <w:sz w:val="28"/>
          <w:szCs w:val="28"/>
          <w:u w:val="none"/>
          <w:lang w:val="en-GB"/>
        </w:rPr>
        <w:t>’ cunning and wit is from book 9 when he deals with Polypheamus the Cyclops. “ So he spoke, and again I handed him the flaming wine. Thrice I brought and gave it him, thrice he drained it in his folly.”</w:t>
      </w:r>
      <w:r>
        <w:rPr>
          <w:rStyle w:val="4"/>
          <w:rFonts w:hint="default"/>
          <w:b w:val="0"/>
          <w:bCs w:val="0"/>
          <w:sz w:val="28"/>
          <w:szCs w:val="28"/>
          <w:u w:val="none"/>
          <w:lang w:val="en-GB"/>
        </w:rPr>
        <w:footnoteReference w:id="0"/>
      </w:r>
      <w:r>
        <w:rPr>
          <w:rFonts w:hint="default"/>
          <w:b w:val="0"/>
          <w:bCs w:val="0"/>
          <w:sz w:val="28"/>
          <w:szCs w:val="28"/>
          <w:u w:val="none"/>
          <w:lang w:val="en-GB"/>
        </w:rPr>
        <w:t xml:space="preserve"> “they took the stake of olive-wood, sharp at the point, and thrust it into his eye, while I, throwing my weight upon it from above, whirled it round, as when a man bores a ships timbers with a drill.”</w:t>
      </w:r>
      <w:r>
        <w:rPr>
          <w:rStyle w:val="4"/>
          <w:rFonts w:hint="default"/>
          <w:b w:val="0"/>
          <w:bCs w:val="0"/>
          <w:sz w:val="28"/>
          <w:szCs w:val="28"/>
          <w:u w:val="none"/>
          <w:lang w:val="en-GB"/>
        </w:rPr>
        <w:footnoteReference w:id="1"/>
      </w:r>
      <w:r>
        <w:rPr>
          <w:rFonts w:hint="default"/>
          <w:b w:val="0"/>
          <w:bCs w:val="0"/>
          <w:sz w:val="28"/>
          <w:szCs w:val="28"/>
          <w:u w:val="none"/>
          <w:lang w:val="en-GB"/>
        </w:rPr>
        <w:t xml:space="preserve"> these quotes show the cunning and smarts of Odysseus as he could not fight Polypheamus the normal way and had to think outside the box and find a new tactic to escape. It shows his craftiness as a person to find a new and unusual way to defeat an enemy.</w:t>
      </w:r>
    </w:p>
    <w:p>
      <w:pPr>
        <w:rPr>
          <w:rFonts w:hint="default"/>
          <w:b w:val="0"/>
          <w:bCs w:val="0"/>
          <w:sz w:val="28"/>
          <w:szCs w:val="28"/>
          <w:u w:val="none"/>
          <w:lang w:val="en-GB"/>
        </w:rPr>
      </w:pPr>
      <w:r>
        <w:rPr>
          <w:rFonts w:hint="default"/>
          <w:b w:val="0"/>
          <w:bCs w:val="0"/>
          <w:sz w:val="28"/>
          <w:szCs w:val="28"/>
          <w:u w:val="none"/>
          <w:lang w:val="en-GB"/>
        </w:rPr>
        <w:t>-There are examples of Odysseus being represented as being a bad leader. An example of this is the gift he received from Aeolus. “ he gave me a wallet,made of the hide of an ox nine years old which he flayed, and therein he bound the paths of the blustering winds.”</w:t>
      </w:r>
      <w:r>
        <w:rPr>
          <w:rStyle w:val="4"/>
          <w:rFonts w:hint="default"/>
          <w:b w:val="0"/>
          <w:bCs w:val="0"/>
          <w:sz w:val="28"/>
          <w:szCs w:val="28"/>
          <w:u w:val="none"/>
          <w:lang w:val="en-GB"/>
        </w:rPr>
        <w:footnoteReference w:id="2"/>
      </w:r>
      <w:r>
        <w:rPr>
          <w:rFonts w:hint="default"/>
          <w:b w:val="0"/>
          <w:bCs w:val="0"/>
          <w:sz w:val="28"/>
          <w:szCs w:val="28"/>
          <w:u w:val="none"/>
          <w:lang w:val="en-GB"/>
        </w:rPr>
        <w:t xml:space="preserve"> “but my comrades meanwhile began to speak to one another, and said that I was bringing home for myself gold and silver as gifts from Aeolus.”</w:t>
      </w:r>
      <w:r>
        <w:rPr>
          <w:rStyle w:val="4"/>
          <w:rFonts w:hint="default"/>
          <w:b w:val="0"/>
          <w:bCs w:val="0"/>
          <w:sz w:val="28"/>
          <w:szCs w:val="28"/>
          <w:u w:val="none"/>
          <w:lang w:val="en-GB"/>
        </w:rPr>
        <w:footnoteReference w:id="3"/>
      </w:r>
      <w:r>
        <w:rPr>
          <w:rFonts w:hint="default"/>
          <w:b w:val="0"/>
          <w:bCs w:val="0"/>
          <w:sz w:val="28"/>
          <w:szCs w:val="28"/>
          <w:u w:val="none"/>
          <w:lang w:val="en-GB"/>
        </w:rPr>
        <w:t xml:space="preserve"> “so they spoke, and the evil counsel of my comrades prevailed. They loosed the wallet, and all the winds leapt forth, and swiftly the storm-wind seized them and bore them weeping out to sea away from their native land.”</w:t>
      </w:r>
      <w:r>
        <w:rPr>
          <w:rStyle w:val="4"/>
          <w:rFonts w:hint="default"/>
          <w:b w:val="0"/>
          <w:bCs w:val="0"/>
          <w:sz w:val="28"/>
          <w:szCs w:val="28"/>
          <w:u w:val="none"/>
          <w:lang w:val="en-GB"/>
        </w:rPr>
        <w:footnoteReference w:id="4"/>
      </w:r>
      <w:r>
        <w:rPr>
          <w:rFonts w:hint="default"/>
          <w:b w:val="0"/>
          <w:bCs w:val="0"/>
          <w:sz w:val="28"/>
          <w:szCs w:val="28"/>
          <w:u w:val="none"/>
          <w:lang w:val="en-GB"/>
        </w:rPr>
        <w:t xml:space="preserve"> These quotes show that Odysseus was being portrayed as a bad leader as he did not tell his crew about the wind gift from Aeolus so they became suspicious he was trying to keep riches for himself. It also shows lack of trust between Odysseus’s crew and Odysseus as they automatically assumed that he was trying to keep gold and silver for himself rather than spread any booty they received evenly. </w:t>
      </w:r>
    </w:p>
    <w:p>
      <w:pPr>
        <w:numPr>
          <w:ilvl w:val="0"/>
          <w:numId w:val="0"/>
        </w:numPr>
        <w:ind w:leftChars="0"/>
        <w:rPr>
          <w:b w:val="0"/>
          <w:bCs w:val="0"/>
          <w:sz w:val="28"/>
          <w:szCs w:val="28"/>
          <w:u w:val="none"/>
          <w:lang w:val="en-GB"/>
        </w:rPr>
      </w:pPr>
    </w:p>
    <w:p>
      <w:pPr>
        <w:rPr>
          <w:b w:val="0"/>
          <w:bCs w:val="0"/>
          <w:sz w:val="28"/>
          <w:szCs w:val="28"/>
          <w:u w:val="none"/>
          <w:lang w:val="en-GB"/>
        </w:rPr>
      </w:pPr>
      <w:r>
        <w:rPr>
          <w:b w:val="0"/>
          <w:bCs w:val="0"/>
          <w:sz w:val="28"/>
          <w:szCs w:val="28"/>
          <w:u w:val="none"/>
          <w:lang w:val="en-GB"/>
        </w:rPr>
        <w:t xml:space="preserve"> </w:t>
      </w:r>
    </w:p>
    <w:p>
      <w:pPr>
        <w:rPr>
          <w:b w:val="0"/>
          <w:bCs w:val="0"/>
          <w:sz w:val="28"/>
          <w:szCs w:val="28"/>
          <w:u w:val="none"/>
          <w:lang w:val="en-GB"/>
        </w:rPr>
      </w:pPr>
      <w:r>
        <w:rPr>
          <w:b w:val="0"/>
          <w:bCs w:val="0"/>
          <w:sz w:val="28"/>
          <w:szCs w:val="28"/>
          <w:u w:val="none"/>
          <w:lang w:val="en-GB"/>
        </w:rPr>
        <w:t xml:space="preserve">Apollodorus: </w:t>
      </w:r>
    </w:p>
    <w:p>
      <w:pPr>
        <w:rPr>
          <w:b w:val="0"/>
          <w:bCs w:val="0"/>
          <w:sz w:val="28"/>
          <w:szCs w:val="28"/>
          <w:u w:val="none"/>
          <w:lang w:val="en-GB"/>
        </w:rPr>
      </w:pPr>
    </w:p>
    <w:p>
      <w:pPr>
        <w:numPr>
          <w:ilvl w:val="0"/>
          <w:numId w:val="1"/>
        </w:numPr>
        <w:rPr>
          <w:rFonts w:hint="default"/>
          <w:b w:val="0"/>
          <w:bCs w:val="0"/>
          <w:sz w:val="28"/>
          <w:szCs w:val="28"/>
          <w:u w:val="none"/>
          <w:lang w:val="en-GB"/>
        </w:rPr>
      </w:pPr>
      <w:r>
        <w:rPr>
          <w:rFonts w:hint="default"/>
          <w:b w:val="0"/>
          <w:bCs w:val="0"/>
          <w:sz w:val="28"/>
          <w:szCs w:val="28"/>
          <w:u w:val="none"/>
          <w:lang w:val="en-GB"/>
        </w:rPr>
        <w:t>“Later,at Troy after capturing Phrygian, Odysseus forced him to write a treasonable letter, supposedly addressed from Palamedes; and then, after burying some gold under Palamedes’ tent, he dropped the letter in the camp. Agamemnon read it, discovered the gold, and delivered Palamedes to the allies to be stoned as a traitor.”</w:t>
      </w:r>
      <w:r>
        <w:rPr>
          <w:rStyle w:val="4"/>
          <w:rFonts w:hint="default"/>
          <w:b w:val="0"/>
          <w:bCs w:val="0"/>
          <w:sz w:val="28"/>
          <w:szCs w:val="28"/>
          <w:u w:val="none"/>
          <w:lang w:val="en-GB"/>
        </w:rPr>
        <w:footnoteReference w:id="5"/>
      </w:r>
      <w:r>
        <w:rPr>
          <w:rFonts w:hint="default"/>
          <w:b w:val="0"/>
          <w:bCs w:val="0"/>
          <w:sz w:val="28"/>
          <w:szCs w:val="28"/>
          <w:u w:val="none"/>
          <w:lang w:val="en-GB"/>
        </w:rPr>
        <w:t xml:space="preserve"> This quote shows Odysseus’ manipulative and cunning self as he is usually described as, even though he is using it so set someone up.</w:t>
      </w:r>
    </w:p>
    <w:p>
      <w:pPr>
        <w:numPr>
          <w:ilvl w:val="0"/>
          <w:numId w:val="1"/>
        </w:numPr>
        <w:rPr>
          <w:rFonts w:hint="default"/>
          <w:b w:val="0"/>
          <w:bCs w:val="0"/>
          <w:sz w:val="28"/>
          <w:szCs w:val="28"/>
          <w:u w:val="none"/>
          <w:lang w:val="en-GB"/>
        </w:rPr>
      </w:pPr>
      <w:r>
        <w:rPr>
          <w:rFonts w:hint="default"/>
          <w:b w:val="0"/>
          <w:bCs w:val="0"/>
          <w:sz w:val="28"/>
          <w:szCs w:val="28"/>
          <w:u w:val="none"/>
          <w:lang w:val="en-GB"/>
        </w:rPr>
        <w:t>“Odysseus later had the idea of constructing a wooden horse, and he suggested it to Epeios.”</w:t>
      </w:r>
      <w:r>
        <w:rPr>
          <w:rStyle w:val="4"/>
          <w:rFonts w:hint="default"/>
          <w:b w:val="0"/>
          <w:bCs w:val="0"/>
          <w:sz w:val="28"/>
          <w:szCs w:val="28"/>
          <w:u w:val="none"/>
          <w:lang w:val="en-GB"/>
        </w:rPr>
        <w:footnoteReference w:id="6"/>
      </w:r>
      <w:r>
        <w:rPr>
          <w:rFonts w:hint="default"/>
          <w:b w:val="0"/>
          <w:bCs w:val="0"/>
          <w:sz w:val="28"/>
          <w:szCs w:val="28"/>
          <w:u w:val="none"/>
          <w:lang w:val="en-GB"/>
        </w:rPr>
        <w:t xml:space="preserve"> This quote shows that Odysseus was smart and had influence on the people around him as they listened to his idea of defeating the people of Troy.</w:t>
      </w:r>
    </w:p>
    <w:p>
      <w:pPr>
        <w:numPr>
          <w:ilvl w:val="0"/>
          <w:numId w:val="1"/>
        </w:numPr>
        <w:rPr>
          <w:rFonts w:hint="default"/>
          <w:b w:val="0"/>
          <w:bCs w:val="0"/>
          <w:sz w:val="28"/>
          <w:szCs w:val="28"/>
          <w:u w:val="none"/>
          <w:lang w:val="en-GB"/>
        </w:rPr>
      </w:pPr>
      <w:r>
        <w:rPr>
          <w:rFonts w:hint="default"/>
          <w:b w:val="0"/>
          <w:bCs w:val="0"/>
          <w:sz w:val="28"/>
          <w:szCs w:val="28"/>
          <w:u w:val="none"/>
          <w:lang w:val="en-GB"/>
        </w:rPr>
        <w:t>“Persuaded by his plan, the Greek put their bravest men inside the horse, making Odysseus their commander.”</w:t>
      </w:r>
      <w:r>
        <w:rPr>
          <w:rStyle w:val="4"/>
          <w:rFonts w:hint="default"/>
          <w:b w:val="0"/>
          <w:bCs w:val="0"/>
          <w:sz w:val="28"/>
          <w:szCs w:val="28"/>
          <w:u w:val="none"/>
          <w:lang w:val="en-GB"/>
        </w:rPr>
        <w:footnoteReference w:id="7"/>
      </w:r>
      <w:r>
        <w:rPr>
          <w:rFonts w:hint="default"/>
          <w:b w:val="0"/>
          <w:bCs w:val="0"/>
          <w:sz w:val="28"/>
          <w:szCs w:val="28"/>
          <w:u w:val="none"/>
          <w:lang w:val="en-GB"/>
        </w:rPr>
        <w:t xml:space="preserve"> this quote tells us that Odysseus was clearly a good leader in battle as they made him the commander in the big wooden horse they built.</w:t>
      </w:r>
    </w:p>
    <w:p>
      <w:pPr>
        <w:numPr>
          <w:ilvl w:val="0"/>
          <w:numId w:val="1"/>
        </w:numPr>
        <w:rPr>
          <w:rFonts w:hint="default"/>
          <w:b w:val="0"/>
          <w:bCs w:val="0"/>
          <w:sz w:val="28"/>
          <w:szCs w:val="28"/>
          <w:u w:val="none"/>
          <w:lang w:val="en-GB"/>
        </w:rPr>
      </w:pPr>
      <w:r>
        <w:rPr>
          <w:rFonts w:hint="default"/>
          <w:b w:val="0"/>
          <w:bCs w:val="0"/>
          <w:sz w:val="28"/>
          <w:szCs w:val="28"/>
          <w:u w:val="none"/>
          <w:lang w:val="en-GB"/>
        </w:rPr>
        <w:t>“When Telegonus learned from Circe that he was a son of Odysseus, he sailed away in search of him. Arriving at the island of Ithaca, he plundered some cattle, and when Odysseus came to their rescue, Telegonos wounded him with the spear that he was carrying [from a stringray]; and Odysseus died.”</w:t>
      </w:r>
      <w:r>
        <w:rPr>
          <w:rStyle w:val="4"/>
          <w:rFonts w:hint="default"/>
          <w:b w:val="0"/>
          <w:bCs w:val="0"/>
          <w:sz w:val="28"/>
          <w:szCs w:val="28"/>
          <w:u w:val="none"/>
          <w:lang w:val="en-GB"/>
        </w:rPr>
        <w:footnoteReference w:id="8"/>
      </w:r>
      <w:r>
        <w:rPr>
          <w:rFonts w:hint="default"/>
          <w:b w:val="0"/>
          <w:bCs w:val="0"/>
          <w:sz w:val="28"/>
          <w:szCs w:val="28"/>
          <w:u w:val="none"/>
          <w:lang w:val="en-GB"/>
        </w:rPr>
        <w:t xml:space="preserve"> This quote represents Odysseus as being a good King as Odysseus himself went out of his way to help stop a cattle plunderer rather than just send some soldiers.</w:t>
      </w:r>
    </w:p>
    <w:p>
      <w:pPr>
        <w:rPr>
          <w:rFonts w:hint="default"/>
          <w:b/>
          <w:bCs/>
          <w:sz w:val="28"/>
          <w:szCs w:val="28"/>
          <w:u w:val="none"/>
          <w:lang w:val="en-GB"/>
        </w:rPr>
      </w:pPr>
    </w:p>
    <w:p>
      <w:pPr>
        <w:rPr>
          <w:rFonts w:hint="default"/>
          <w:b/>
          <w:bCs/>
          <w:sz w:val="28"/>
          <w:szCs w:val="28"/>
          <w:u w:val="none"/>
          <w:lang w:val="en-GB"/>
        </w:rPr>
      </w:pPr>
    </w:p>
    <w:p>
      <w:pPr>
        <w:rPr>
          <w:rFonts w:hint="default"/>
          <w:b/>
          <w:bCs/>
          <w:sz w:val="28"/>
          <w:szCs w:val="28"/>
          <w:u w:val="none"/>
          <w:lang w:val="en-GB"/>
        </w:rPr>
      </w:pPr>
    </w:p>
    <w:p>
      <w:pPr>
        <w:rPr>
          <w:rFonts w:hint="default"/>
          <w:b/>
          <w:bCs/>
          <w:sz w:val="28"/>
          <w:szCs w:val="28"/>
          <w:u w:val="none"/>
          <w:lang w:val="en-GB"/>
        </w:rPr>
      </w:pPr>
      <w:r>
        <w:rPr>
          <w:rFonts w:hint="default"/>
          <w:b/>
          <w:bCs/>
          <w:sz w:val="28"/>
          <w:szCs w:val="28"/>
          <w:u w:val="none"/>
          <w:lang w:val="en-GB"/>
        </w:rPr>
        <w:t>Bibliography:</w:t>
      </w:r>
    </w:p>
    <w:p>
      <w:pPr>
        <w:rPr>
          <w:rFonts w:hint="default"/>
          <w:b/>
          <w:bCs/>
          <w:sz w:val="28"/>
          <w:szCs w:val="28"/>
          <w:u w:val="none"/>
          <w:lang w:val="en-GB"/>
        </w:rPr>
      </w:pPr>
    </w:p>
    <w:p>
      <w:pPr>
        <w:numPr>
          <w:ilvl w:val="0"/>
          <w:numId w:val="2"/>
        </w:numPr>
        <w:rPr>
          <w:rFonts w:hint="default"/>
          <w:b w:val="0"/>
          <w:bCs w:val="0"/>
          <w:i w:val="0"/>
          <w:iCs w:val="0"/>
          <w:sz w:val="28"/>
          <w:szCs w:val="28"/>
          <w:u w:val="none"/>
          <w:lang w:val="en-GB"/>
        </w:rPr>
      </w:pPr>
      <w:r>
        <w:rPr>
          <w:rFonts w:hint="default"/>
          <w:b w:val="0"/>
          <w:bCs w:val="0"/>
          <w:sz w:val="28"/>
          <w:szCs w:val="28"/>
          <w:u w:val="none"/>
          <w:lang w:val="en-GB"/>
        </w:rPr>
        <w:t xml:space="preserve">Apollodorus, </w:t>
      </w:r>
      <w:r>
        <w:rPr>
          <w:rFonts w:hint="default"/>
          <w:b w:val="0"/>
          <w:bCs w:val="0"/>
          <w:i/>
          <w:iCs/>
          <w:sz w:val="28"/>
          <w:szCs w:val="28"/>
          <w:u w:val="none"/>
          <w:lang w:val="en-GB"/>
        </w:rPr>
        <w:t xml:space="preserve">The library of Greek Mythology, </w:t>
      </w:r>
      <w:r>
        <w:rPr>
          <w:rFonts w:hint="default"/>
          <w:b w:val="0"/>
          <w:bCs w:val="0"/>
          <w:i w:val="0"/>
          <w:iCs w:val="0"/>
          <w:sz w:val="28"/>
          <w:szCs w:val="28"/>
          <w:u w:val="none"/>
          <w:lang w:val="en-GB"/>
        </w:rPr>
        <w:t>R. Hard (trans),1997, New York, Oxford University Press.</w:t>
      </w:r>
    </w:p>
    <w:p>
      <w:pPr>
        <w:numPr>
          <w:ilvl w:val="0"/>
          <w:numId w:val="2"/>
        </w:numPr>
        <w:rPr>
          <w:rFonts w:hint="default"/>
          <w:b w:val="0"/>
          <w:bCs w:val="0"/>
          <w:i w:val="0"/>
          <w:iCs w:val="0"/>
          <w:sz w:val="28"/>
          <w:szCs w:val="28"/>
          <w:u w:val="none"/>
          <w:lang w:val="en-GB"/>
        </w:rPr>
      </w:pPr>
      <w:r>
        <w:rPr>
          <w:rFonts w:hint="default"/>
          <w:b w:val="0"/>
          <w:bCs w:val="0"/>
          <w:i w:val="0"/>
          <w:iCs w:val="0"/>
          <w:sz w:val="28"/>
          <w:szCs w:val="28"/>
          <w:u w:val="none"/>
          <w:lang w:val="en-GB"/>
        </w:rPr>
        <w:t xml:space="preserve">Homer’s, </w:t>
      </w:r>
      <w:r>
        <w:rPr>
          <w:rFonts w:hint="default"/>
          <w:b w:val="0"/>
          <w:bCs w:val="0"/>
          <w:i/>
          <w:iCs/>
          <w:sz w:val="28"/>
          <w:szCs w:val="28"/>
          <w:u w:val="none"/>
          <w:lang w:val="en-GB"/>
        </w:rPr>
        <w:t>The Odyssey,</w:t>
      </w:r>
      <w:r>
        <w:rPr>
          <w:rFonts w:hint="default"/>
          <w:b w:val="0"/>
          <w:bCs w:val="0"/>
          <w:i w:val="0"/>
          <w:iCs w:val="0"/>
          <w:sz w:val="28"/>
          <w:szCs w:val="28"/>
          <w:u w:val="none"/>
          <w:lang w:val="en-GB"/>
        </w:rPr>
        <w:t xml:space="preserve"> A.T. Murray (trans), 1919, Cambridge MA, Harvard University Press.</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2"/>
        <w:snapToGrid w:val="0"/>
        <w:rPr>
          <w:lang w:val="en-GB"/>
        </w:rPr>
      </w:pPr>
      <w:r>
        <w:rPr>
          <w:rStyle w:val="4"/>
        </w:rPr>
        <w:footnoteRef/>
      </w:r>
      <w:r>
        <w:t xml:space="preserve"> </w:t>
      </w:r>
      <w:r>
        <w:rPr>
          <w:lang w:val="en-GB"/>
        </w:rPr>
        <w:t>Hom. Od, 9.360</w:t>
      </w:r>
    </w:p>
  </w:footnote>
  <w:footnote w:id="1">
    <w:p>
      <w:pPr>
        <w:pStyle w:val="2"/>
        <w:snapToGrid w:val="0"/>
        <w:rPr>
          <w:lang w:val="en-GB"/>
        </w:rPr>
      </w:pPr>
      <w:r>
        <w:rPr>
          <w:rStyle w:val="4"/>
        </w:rPr>
        <w:footnoteRef/>
      </w:r>
      <w:r>
        <w:t xml:space="preserve"> </w:t>
      </w:r>
      <w:r>
        <w:rPr>
          <w:lang w:val="en-GB"/>
        </w:rPr>
        <w:t>Hom.Od,9.360</w:t>
      </w:r>
    </w:p>
  </w:footnote>
  <w:footnote w:id="2">
    <w:p>
      <w:pPr>
        <w:pStyle w:val="2"/>
        <w:snapToGrid w:val="0"/>
        <w:rPr>
          <w:lang w:val="en-GB"/>
        </w:rPr>
      </w:pPr>
      <w:r>
        <w:rPr>
          <w:rStyle w:val="4"/>
        </w:rPr>
        <w:footnoteRef/>
      </w:r>
      <w:r>
        <w:t xml:space="preserve"> </w:t>
      </w:r>
      <w:r>
        <w:rPr>
          <w:lang w:val="en-GB"/>
        </w:rPr>
        <w:t>Hom. Od, 10.1</w:t>
      </w:r>
    </w:p>
  </w:footnote>
  <w:footnote w:id="3">
    <w:p>
      <w:pPr>
        <w:pStyle w:val="2"/>
        <w:snapToGrid w:val="0"/>
        <w:rPr>
          <w:lang w:val="en-GB"/>
        </w:rPr>
      </w:pPr>
      <w:r>
        <w:rPr>
          <w:rStyle w:val="4"/>
        </w:rPr>
        <w:footnoteRef/>
      </w:r>
      <w:r>
        <w:t xml:space="preserve"> </w:t>
      </w:r>
      <w:r>
        <w:rPr>
          <w:lang w:val="en-GB"/>
        </w:rPr>
        <w:t>Hom. Od, 10.1</w:t>
      </w:r>
    </w:p>
  </w:footnote>
  <w:footnote w:id="4">
    <w:p>
      <w:pPr>
        <w:pStyle w:val="2"/>
        <w:snapToGrid w:val="0"/>
        <w:rPr>
          <w:lang w:val="en-GB"/>
        </w:rPr>
      </w:pPr>
      <w:r>
        <w:rPr>
          <w:rStyle w:val="4"/>
        </w:rPr>
        <w:footnoteRef/>
      </w:r>
      <w:r>
        <w:t xml:space="preserve"> </w:t>
      </w:r>
      <w:r>
        <w:rPr>
          <w:lang w:val="en-GB"/>
        </w:rPr>
        <w:t>Hom Od, 10.46</w:t>
      </w:r>
    </w:p>
  </w:footnote>
  <w:footnote w:id="5">
    <w:p>
      <w:pPr>
        <w:pStyle w:val="2"/>
        <w:snapToGrid w:val="0"/>
        <w:rPr>
          <w:lang w:val="en-GB"/>
        </w:rPr>
      </w:pPr>
      <w:r>
        <w:rPr>
          <w:rStyle w:val="4"/>
        </w:rPr>
        <w:footnoteRef/>
      </w:r>
      <w:r>
        <w:t xml:space="preserve"> </w:t>
      </w:r>
      <w:r>
        <w:rPr>
          <w:lang w:val="en-GB"/>
        </w:rPr>
        <w:t>Apollod, page 147, 8</w:t>
      </w:r>
    </w:p>
  </w:footnote>
  <w:footnote w:id="6">
    <w:p>
      <w:pPr>
        <w:pStyle w:val="2"/>
        <w:snapToGrid w:val="0"/>
        <w:rPr>
          <w:lang w:val="en-GB"/>
        </w:rPr>
      </w:pPr>
      <w:r>
        <w:rPr>
          <w:rStyle w:val="4"/>
        </w:rPr>
        <w:footnoteRef/>
      </w:r>
      <w:r>
        <w:t xml:space="preserve"> </w:t>
      </w:r>
      <w:r>
        <w:rPr>
          <w:lang w:val="en-GB"/>
        </w:rPr>
        <w:t>Apollod, page 156,14</w:t>
      </w:r>
    </w:p>
  </w:footnote>
  <w:footnote w:id="7">
    <w:p>
      <w:pPr>
        <w:pStyle w:val="2"/>
        <w:snapToGrid w:val="0"/>
        <w:rPr>
          <w:lang w:val="en-GB"/>
        </w:rPr>
      </w:pPr>
      <w:r>
        <w:rPr>
          <w:rStyle w:val="4"/>
        </w:rPr>
        <w:footnoteRef/>
      </w:r>
      <w:r>
        <w:t xml:space="preserve"> </w:t>
      </w:r>
      <w:r>
        <w:rPr>
          <w:lang w:val="en-GB"/>
        </w:rPr>
        <w:t>Apollod, page 156, 15</w:t>
      </w:r>
    </w:p>
  </w:footnote>
  <w:footnote w:id="8">
    <w:p>
      <w:pPr>
        <w:pStyle w:val="2"/>
        <w:snapToGrid w:val="0"/>
        <w:rPr>
          <w:lang w:val="en-GB"/>
        </w:rPr>
      </w:pPr>
      <w:r>
        <w:rPr>
          <w:rStyle w:val="4"/>
        </w:rPr>
        <w:footnoteRef/>
      </w:r>
      <w:r>
        <w:t xml:space="preserve"> </w:t>
      </w:r>
      <w:r>
        <w:rPr>
          <w:lang w:val="en-GB"/>
        </w:rPr>
        <w:t>Apollod, page 170,36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A1EB61"/>
    <w:multiLevelType w:val="singleLevel"/>
    <w:tmpl w:val="4FA1EB61"/>
    <w:lvl w:ilvl="0" w:tentative="0">
      <w:start w:val="1"/>
      <w:numFmt w:val="decimal"/>
      <w:lvlText w:val="%1."/>
      <w:lvlJc w:val="left"/>
      <w:pPr>
        <w:tabs>
          <w:tab w:val="left" w:pos="312"/>
        </w:tabs>
      </w:pPr>
    </w:lvl>
  </w:abstractNum>
  <w:abstractNum w:abstractNumId="1">
    <w:nsid w:val="6F4E5840"/>
    <w:multiLevelType w:val="singleLevel"/>
    <w:tmpl w:val="6F4E5840"/>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0A3CF3"/>
    <w:rsid w:val="03793A55"/>
    <w:rsid w:val="19096049"/>
    <w:rsid w:val="241D1564"/>
    <w:rsid w:val="28D85486"/>
    <w:rsid w:val="2A9E0089"/>
    <w:rsid w:val="2F12274C"/>
    <w:rsid w:val="31AB0C18"/>
    <w:rsid w:val="32D03E45"/>
    <w:rsid w:val="33E33250"/>
    <w:rsid w:val="381F418D"/>
    <w:rsid w:val="3F0A3CF3"/>
    <w:rsid w:val="55DF6677"/>
    <w:rsid w:val="690D2C39"/>
    <w:rsid w:val="71E547F0"/>
    <w:rsid w:val="7CA625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3">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note text"/>
    <w:basedOn w:val="1"/>
    <w:uiPriority w:val="0"/>
    <w:pPr>
      <w:snapToGrid w:val="0"/>
      <w:jc w:val="left"/>
    </w:pPr>
    <w:rPr>
      <w:sz w:val="18"/>
      <w:szCs w:val="18"/>
    </w:rPr>
  </w:style>
  <w:style w:type="character" w:styleId="4">
    <w:name w:val="footnote reference"/>
    <w:basedOn w:val="3"/>
    <w:uiPriority w:val="0"/>
    <w:rPr>
      <w:vertAlign w:val="superscript"/>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421</TotalTime>
  <ScaleCrop>false</ScaleCrop>
  <LinksUpToDate>false</LinksUpToDate>
  <CharactersWithSpaces>0</CharactersWithSpaces>
  <Application>WPS Office_10.2.0.7549_F1E327BC-269C-435d-A152-05C5408002CA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2018-11-22T11:23:00Z</dcterms:created>
  <dc:creator>Nicholas</dc:creator>
  <cp:lastModifiedBy>Nicholas</cp:lastModifiedBy>
  <dcterms:modified xsi:type="dcterms:W3CDTF">2018-11-23T15:06:15Z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2057-10.2.0.7549</vt:lpwstr>
  </property>
</Properties>
</file>