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D8759" w14:textId="77777777" w:rsidR="00143142" w:rsidRPr="00436D6F" w:rsidRDefault="00143142" w:rsidP="00143142">
      <w:pPr>
        <w:pStyle w:val="Heading1"/>
        <w:rPr>
          <w:rFonts w:cs="Times New Roman"/>
          <w:szCs w:val="24"/>
        </w:rPr>
      </w:pPr>
      <w:r w:rsidRPr="00436D6F">
        <w:rPr>
          <w:rFonts w:cs="Times New Roman"/>
          <w:szCs w:val="24"/>
        </w:rPr>
        <w:t>Introduction</w:t>
      </w:r>
    </w:p>
    <w:p w14:paraId="23FE0FA4" w14:textId="77777777" w:rsidR="00143142" w:rsidRPr="00525AF3" w:rsidRDefault="00143142" w:rsidP="00143142">
      <w:pPr>
        <w:rPr>
          <w:rFonts w:eastAsia="Arial"/>
          <w:szCs w:val="24"/>
          <w:lang w:eastAsia="zh-CN"/>
        </w:rPr>
      </w:pPr>
      <w:r>
        <w:rPr>
          <w:szCs w:val="24"/>
          <w:lang w:val="en-US"/>
        </w:rPr>
        <w:t xml:space="preserve">The </w:t>
      </w:r>
      <w:r w:rsidRPr="00436D6F">
        <w:rPr>
          <w:szCs w:val="24"/>
          <w:lang w:val="en-US"/>
        </w:rPr>
        <w:t xml:space="preserve">essay aims to evaluate a </w:t>
      </w:r>
      <w:r>
        <w:rPr>
          <w:szCs w:val="24"/>
          <w:lang w:val="en-US"/>
        </w:rPr>
        <w:t>leader</w:t>
      </w:r>
      <w:r w:rsidRPr="00436D6F">
        <w:rPr>
          <w:szCs w:val="24"/>
          <w:lang w:val="en-US"/>
        </w:rPr>
        <w:t xml:space="preserve"> through the success/failure of a ‘change’ process they have led in the last 3 years. The chosen leader is Elon Musk</w:t>
      </w:r>
      <w:r>
        <w:rPr>
          <w:szCs w:val="24"/>
          <w:lang w:val="en-US"/>
        </w:rPr>
        <w:t>.</w:t>
      </w:r>
      <w:r w:rsidRPr="00525AF3">
        <w:rPr>
          <w:szCs w:val="24"/>
          <w:lang w:val="en-US"/>
        </w:rPr>
        <w:t xml:space="preserve"> </w:t>
      </w:r>
      <w:r>
        <w:rPr>
          <w:szCs w:val="24"/>
          <w:lang w:val="en-US"/>
        </w:rPr>
        <w:t xml:space="preserve">He is </w:t>
      </w:r>
      <w:r w:rsidRPr="00436D6F">
        <w:rPr>
          <w:szCs w:val="24"/>
          <w:lang w:val="en-US"/>
        </w:rPr>
        <w:t>a prominent leader renowned for his visionary endeavors within enterprises such as X (formerly known as Twitter), SpaceX, Tesla, Inc., The Boring Company, Neuralink, and SolarCity (Fadilah, 2018).</w:t>
      </w:r>
    </w:p>
    <w:p w14:paraId="64AAC3CB" w14:textId="77777777" w:rsidR="00143142" w:rsidRDefault="00143142" w:rsidP="00143142">
      <w:pPr>
        <w:rPr>
          <w:szCs w:val="24"/>
          <w:lang w:val="en-US"/>
        </w:rPr>
      </w:pPr>
      <w:r>
        <w:rPr>
          <w:rFonts w:eastAsia="Arial"/>
          <w:szCs w:val="24"/>
          <w:lang w:eastAsia="zh-CN"/>
        </w:rPr>
        <w:t xml:space="preserve"> </w:t>
      </w:r>
      <w:r w:rsidRPr="00436D6F">
        <w:rPr>
          <w:szCs w:val="24"/>
          <w:lang w:val="en-US"/>
        </w:rPr>
        <w:t xml:space="preserve">The essay is structured into three tasks. Task 1 examines the leadership traits and styles employed by Elon Musk using leadership theorists and models. It will highlight </w:t>
      </w:r>
      <w:r>
        <w:rPr>
          <w:szCs w:val="24"/>
          <w:lang w:val="en-US"/>
        </w:rPr>
        <w:t xml:space="preserve">the </w:t>
      </w:r>
      <w:r w:rsidRPr="00436D6F">
        <w:rPr>
          <w:szCs w:val="24"/>
          <w:lang w:val="en-US"/>
        </w:rPr>
        <w:t xml:space="preserve">positive and negative points of the </w:t>
      </w:r>
      <w:r>
        <w:rPr>
          <w:szCs w:val="24"/>
          <w:lang w:val="en-US"/>
        </w:rPr>
        <w:t>leader's use of these theories and models</w:t>
      </w:r>
      <w:r w:rsidRPr="00436D6F">
        <w:rPr>
          <w:szCs w:val="24"/>
          <w:lang w:val="en-US"/>
        </w:rPr>
        <w:t xml:space="preserve"> and their impact on the organisation. Task 2 </w:t>
      </w:r>
      <w:bookmarkStart w:id="0" w:name="_Hlk150024036"/>
      <w:r w:rsidRPr="00436D6F">
        <w:rPr>
          <w:szCs w:val="24"/>
          <w:lang w:val="en-US"/>
        </w:rPr>
        <w:t>critically analyses the nature of change and its impact on the chosen organisation using change models and theorists</w:t>
      </w:r>
      <w:bookmarkEnd w:id="0"/>
      <w:r w:rsidRPr="00436D6F">
        <w:rPr>
          <w:szCs w:val="24"/>
          <w:lang w:val="en-US"/>
        </w:rPr>
        <w:t xml:space="preserve">. Lastly, Task 3 evaluates the impact of leadership on the change that has been undertaken within the organisation. </w:t>
      </w:r>
      <w:r>
        <w:rPr>
          <w:szCs w:val="24"/>
          <w:lang w:val="en-US"/>
        </w:rPr>
        <w:t>Academic articles</w:t>
      </w:r>
      <w:r w:rsidRPr="00FE5D01">
        <w:rPr>
          <w:szCs w:val="24"/>
          <w:lang w:val="en-US"/>
        </w:rPr>
        <w:t>, books on leadership, case studies, and reliable news sources are some of the resources used in this inquiry.</w:t>
      </w:r>
    </w:p>
    <w:p w14:paraId="06262BF3" w14:textId="77777777" w:rsidR="00143142" w:rsidRDefault="00143142" w:rsidP="00143142">
      <w:pPr>
        <w:pStyle w:val="Heading1"/>
      </w:pPr>
      <w:r w:rsidRPr="00525AF3">
        <w:t>Background of the leader</w:t>
      </w:r>
    </w:p>
    <w:p w14:paraId="0170BDA8" w14:textId="77777777" w:rsidR="00143142" w:rsidRPr="00646D4C" w:rsidRDefault="00143142" w:rsidP="00143142">
      <w:pPr>
        <w:rPr>
          <w:lang w:val="en-US"/>
        </w:rPr>
      </w:pPr>
      <w:r w:rsidRPr="00646D4C">
        <w:rPr>
          <w:lang w:val="en-US"/>
        </w:rPr>
        <w:t xml:space="preserve">Elon Musk is a notable businessman and entrepreneur known for his disruptive effect on the automotive and aerospace sectors. Musk was born in Pretoria, South Africa, in 1971. His parents, passion </w:t>
      </w:r>
      <w:r>
        <w:rPr>
          <w:lang w:val="en-US"/>
        </w:rPr>
        <w:t>for</w:t>
      </w:r>
      <w:r w:rsidRPr="00646D4C">
        <w:rPr>
          <w:lang w:val="en-US"/>
        </w:rPr>
        <w:t xml:space="preserve"> technology, and his formal education in physics and economics all had significant impacts on the young man. Zip2, PayPal, SpaceX, and Tesla are all examples of his desire to disrupt established industries through innovation. Musk's leadership experience has been distinguished by a tireless pursuit of daring and revolutionary targets</w:t>
      </w:r>
      <w:r>
        <w:rPr>
          <w:lang w:val="en-US"/>
        </w:rPr>
        <w:t xml:space="preserve"> (</w:t>
      </w:r>
      <w:r>
        <w:rPr>
          <w:szCs w:val="24"/>
        </w:rPr>
        <w:t>Muwara &amp; Uddin, 2020)</w:t>
      </w:r>
      <w:r w:rsidRPr="00646D4C">
        <w:rPr>
          <w:lang w:val="en-US"/>
        </w:rPr>
        <w:t>.</w:t>
      </w:r>
    </w:p>
    <w:p w14:paraId="5D28883B" w14:textId="77777777" w:rsidR="00143142" w:rsidRDefault="00143142" w:rsidP="00143142">
      <w:pPr>
        <w:pStyle w:val="Heading1"/>
      </w:pPr>
      <w:r w:rsidRPr="00525AF3">
        <w:t xml:space="preserve">Background to </w:t>
      </w:r>
      <w:r>
        <w:t xml:space="preserve">the </w:t>
      </w:r>
      <w:r w:rsidRPr="00525AF3">
        <w:t>organisation and reason for ‘change</w:t>
      </w:r>
      <w:r>
        <w:t>.’</w:t>
      </w:r>
    </w:p>
    <w:p w14:paraId="7E6886E5" w14:textId="14C9722C" w:rsidR="00143142" w:rsidRPr="00BE518B" w:rsidRDefault="00143142" w:rsidP="00143142">
      <w:r>
        <w:rPr>
          <w:lang w:val="en-US"/>
        </w:rPr>
        <w:t>Musk joined Tesla i</w:t>
      </w:r>
      <w:r w:rsidRPr="00BF2461">
        <w:rPr>
          <w:lang w:val="en-US"/>
        </w:rPr>
        <w:t xml:space="preserve">n 2004 when electric vehicles were still a niche idea. The </w:t>
      </w:r>
      <w:r>
        <w:rPr>
          <w:lang w:val="en-US"/>
        </w:rPr>
        <w:t>reason for</w:t>
      </w:r>
      <w:r w:rsidRPr="00BF2461">
        <w:rPr>
          <w:lang w:val="en-US"/>
        </w:rPr>
        <w:t xml:space="preserve"> </w:t>
      </w:r>
      <w:r>
        <w:rPr>
          <w:lang w:val="en-US"/>
        </w:rPr>
        <w:t>the change in</w:t>
      </w:r>
      <w:r w:rsidRPr="006B5772">
        <w:rPr>
          <w:lang w:val="en-US"/>
        </w:rPr>
        <w:t xml:space="preserve"> Tesla was market-driven, with Musk's </w:t>
      </w:r>
      <w:r>
        <w:rPr>
          <w:lang w:val="en-US"/>
        </w:rPr>
        <w:t>idea aiming</w:t>
      </w:r>
      <w:r w:rsidRPr="006B5772">
        <w:rPr>
          <w:lang w:val="en-US"/>
        </w:rPr>
        <w:t xml:space="preserve"> </w:t>
      </w:r>
      <w:r>
        <w:rPr>
          <w:lang w:val="en-US"/>
        </w:rPr>
        <w:t>to</w:t>
      </w:r>
      <w:r w:rsidRPr="006B5772">
        <w:rPr>
          <w:lang w:val="en-US"/>
        </w:rPr>
        <w:t xml:space="preserve"> combat climate change </w:t>
      </w:r>
      <w:r w:rsidRPr="006B5772">
        <w:rPr>
          <w:lang w:val="en-US"/>
        </w:rPr>
        <w:lastRenderedPageBreak/>
        <w:t>and</w:t>
      </w:r>
      <w:r w:rsidRPr="00143142">
        <w:rPr>
          <w:lang w:val="en-US"/>
        </w:rPr>
        <w:t xml:space="preserve"> </w:t>
      </w:r>
      <w:r>
        <w:rPr>
          <w:lang w:val="en-US"/>
        </w:rPr>
        <w:t>provide</w:t>
      </w:r>
      <w:r w:rsidRPr="006B5772">
        <w:rPr>
          <w:lang w:val="en-US"/>
        </w:rPr>
        <w:t xml:space="preserve"> sustainable </w:t>
      </w:r>
      <w:r>
        <w:rPr>
          <w:lang w:val="en-US"/>
        </w:rPr>
        <w:t>transport</w:t>
      </w:r>
      <w:r w:rsidRPr="006B5772">
        <w:rPr>
          <w:lang w:val="en-US"/>
        </w:rPr>
        <w:t xml:space="preserve"> options</w:t>
      </w:r>
      <w:r w:rsidRPr="00BF2461">
        <w:rPr>
          <w:lang w:val="en-US"/>
        </w:rPr>
        <w:t>. Musk reali</w:t>
      </w:r>
      <w:r>
        <w:rPr>
          <w:lang w:val="en-US"/>
        </w:rPr>
        <w:t>s</w:t>
      </w:r>
      <w:r w:rsidRPr="00BF2461">
        <w:rPr>
          <w:lang w:val="en-US"/>
        </w:rPr>
        <w:t xml:space="preserve">ed the promise </w:t>
      </w:r>
      <w:r>
        <w:rPr>
          <w:lang w:val="en-US"/>
        </w:rPr>
        <w:t>of</w:t>
      </w:r>
      <w:r w:rsidRPr="00BF2461">
        <w:rPr>
          <w:lang w:val="en-US"/>
        </w:rPr>
        <w:t xml:space="preserve"> electric vehicles and pushed them to hasten their acceptance.</w:t>
      </w:r>
      <w:r w:rsidRPr="005B2876">
        <w:t xml:space="preserve"> </w:t>
      </w:r>
      <w:r w:rsidRPr="005B2876">
        <w:rPr>
          <w:lang w:val="en-US"/>
        </w:rPr>
        <w:t>Under the leadership of Elon Musk, Tesla has emerged as a prominent symbol of advanced electric cars, signifying a notable transition towards transportation solutions that prioriti</w:t>
      </w:r>
      <w:r>
        <w:rPr>
          <w:lang w:val="en-US"/>
        </w:rPr>
        <w:t>z</w:t>
      </w:r>
      <w:r w:rsidRPr="005B2876">
        <w:rPr>
          <w:lang w:val="en-US"/>
        </w:rPr>
        <w:t>e sustainability and environmental consciousness</w:t>
      </w:r>
      <w:r>
        <w:rPr>
          <w:lang w:val="en-US"/>
        </w:rPr>
        <w:t xml:space="preserve"> (</w:t>
      </w:r>
      <w:r>
        <w:rPr>
          <w:szCs w:val="24"/>
        </w:rPr>
        <w:t>Masoud</w:t>
      </w:r>
      <w:r>
        <w:t xml:space="preserve"> et al., </w:t>
      </w:r>
      <w:r>
        <w:rPr>
          <w:szCs w:val="24"/>
        </w:rPr>
        <w:t>2023</w:t>
      </w:r>
      <w:r>
        <w:t>)</w:t>
      </w:r>
      <w:r w:rsidRPr="005B2876">
        <w:rPr>
          <w:lang w:val="en-US"/>
        </w:rPr>
        <w:t>.</w:t>
      </w:r>
    </w:p>
    <w:p w14:paraId="0B0C023F" w14:textId="77777777" w:rsidR="00143142" w:rsidRPr="00436D6F" w:rsidRDefault="00143142" w:rsidP="00143142">
      <w:pPr>
        <w:pStyle w:val="Heading1"/>
      </w:pPr>
      <w:r w:rsidRPr="00525AF3">
        <w:t>Leadership</w:t>
      </w:r>
      <w:r w:rsidRPr="00436D6F">
        <w:t xml:space="preserve"> Traits and Styles in the Context of Change</w:t>
      </w:r>
    </w:p>
    <w:p w14:paraId="66BED286" w14:textId="77777777" w:rsidR="00143142" w:rsidRPr="00436D6F" w:rsidRDefault="00143142" w:rsidP="00143142">
      <w:pPr>
        <w:rPr>
          <w:szCs w:val="24"/>
          <w:lang w:val="en-US"/>
        </w:rPr>
      </w:pPr>
      <w:r w:rsidRPr="00436D6F">
        <w:rPr>
          <w:szCs w:val="24"/>
          <w:lang w:val="en-US"/>
        </w:rPr>
        <w:t>In the context of commendable attributes and leadership approaches, Elon Musk demonstrates the attributes of a transformational leader. As delineated by Chai, Hwang, and Joo (2017), transformational leaders are recognised for their capacity to rouse and invigorate their teams, thereby cultivating a shared sense of purpose and a collective vision. Musk's ambitious objectives, notably encompassing the pursuit of sustainable energy solutions and the endeavors to establish a human presence on Mars through SpaceX, serve as exemplary manifestations of this particular trait. His resolute dedication to the advancement of technological innovation has ignited a profound sense of purpose within his teams, propelling them toward the attainment of pioneering accomplishments (Muwara &amp; Uddin, 2020).</w:t>
      </w:r>
    </w:p>
    <w:p w14:paraId="1FB24102" w14:textId="78616127" w:rsidR="00143142" w:rsidRPr="00436D6F" w:rsidRDefault="00143142" w:rsidP="00143142">
      <w:pPr>
        <w:rPr>
          <w:szCs w:val="24"/>
          <w:lang w:val="en-US"/>
        </w:rPr>
      </w:pPr>
      <w:r w:rsidRPr="00436D6F">
        <w:rPr>
          <w:szCs w:val="24"/>
          <w:lang w:val="en-US"/>
        </w:rPr>
        <w:t>Elon Musk's innovative and charismatic leadership has also accompanied a paradigm shift within the domains of electric vehicles, space exploration, and sustainable energy, thereby establishing new benchmarks within these industries and serving as a wellspring of inspiration for his teams. His proficiency in fostering meaningful interactions with stakeholders and the broader public through compelling discourse occupies a pivotal role in the triumphant trajectory of his organi</w:t>
      </w:r>
      <w:r>
        <w:rPr>
          <w:szCs w:val="24"/>
          <w:lang w:val="en-US"/>
        </w:rPr>
        <w:t>s</w:t>
      </w:r>
      <w:r w:rsidRPr="00436D6F">
        <w:rPr>
          <w:szCs w:val="24"/>
          <w:lang w:val="en-US"/>
        </w:rPr>
        <w:t>ations, thus engendering the attraction of top-tier talent, investors, and consumers (Joshi, 2020). Nevertheless, it is imperative to acknowledge that critiques have surfaced regarding his</w:t>
      </w:r>
      <w:r w:rsidRPr="00143142">
        <w:rPr>
          <w:szCs w:val="24"/>
          <w:lang w:val="en-US"/>
        </w:rPr>
        <w:t xml:space="preserve"> </w:t>
      </w:r>
      <w:r w:rsidRPr="00436D6F">
        <w:rPr>
          <w:szCs w:val="24"/>
          <w:lang w:val="en-US"/>
        </w:rPr>
        <w:t xml:space="preserve">intermittent autocratic tendencies, which have, at times, culminated in </w:t>
      </w:r>
      <w:r w:rsidRPr="00436D6F">
        <w:rPr>
          <w:szCs w:val="24"/>
          <w:lang w:val="en-US"/>
        </w:rPr>
        <w:lastRenderedPageBreak/>
        <w:t>both internal and external conflicts, thereby impeding collaborative efforts (Matthews et al., 2022; Swanson et al., 2017).</w:t>
      </w:r>
    </w:p>
    <w:p w14:paraId="1474ACCA" w14:textId="77777777" w:rsidR="00143142" w:rsidRPr="00436D6F" w:rsidRDefault="00143142" w:rsidP="00143142">
      <w:pPr>
        <w:rPr>
          <w:i/>
          <w:szCs w:val="24"/>
          <w:lang w:val="en-US"/>
        </w:rPr>
      </w:pPr>
      <w:r w:rsidRPr="00436D6F">
        <w:rPr>
          <w:szCs w:val="24"/>
          <w:lang w:val="en-US"/>
        </w:rPr>
        <w:t>Simmons (2022) has observed that Elon Musk's audacious and high-risk approach is responsible for catalyzing pioneering innovations and swift progress. However, it also exposes his organizations to substantial financial risks and susceptibility to market volatility, as exemplified by the formidable challenges encountered by ventures such as SpaceX's missions to Mars. Furthermore, as noted by Rhodes (2021), Musk's conspicuous presence on social media platforms, particularly on Twitter (now denoted as X), sporadically engenders public controversies, which, in turn, give rise to adverse reactions, legal disputes, and fluctuations in stock prices. Kirby (2019) accentuates that Musk's erratic conduct on social media can sometimes overshadow the accomplishments of his organizations, notwithstanding his pivotal role in steering innovation, exemplified by the introduction of the Tesla Cybertruck. Fayaz (2023) supplements this discussion by underscoring that Musk's impulsive tweets, although effective in promoting his companies, concurrently generate legal and reputational challenges that impact both Tesla and SpaceX.</w:t>
      </w:r>
    </w:p>
    <w:p w14:paraId="5B158AA9" w14:textId="77777777" w:rsidR="00143142" w:rsidRPr="00436D6F" w:rsidRDefault="00143142" w:rsidP="00143142">
      <w:pPr>
        <w:pStyle w:val="Heading1"/>
      </w:pPr>
      <w:r w:rsidRPr="00436D6F">
        <w:t>Critical analysis of the nature of change and its impact on the chosen organization using a change model</w:t>
      </w:r>
    </w:p>
    <w:p w14:paraId="647567F5" w14:textId="77777777" w:rsidR="00143142" w:rsidRPr="00436D6F" w:rsidRDefault="00143142" w:rsidP="00143142">
      <w:pPr>
        <w:rPr>
          <w:szCs w:val="24"/>
          <w:lang w:val="en-US"/>
        </w:rPr>
      </w:pPr>
      <w:r w:rsidRPr="00436D6F">
        <w:rPr>
          <w:szCs w:val="24"/>
          <w:lang w:val="en-US"/>
        </w:rPr>
        <w:t xml:space="preserve">In the current era, Kelly (2023) has expounded upon Tesla's innovative and sustainable initiatives led by the visionary Elon Musk. These initiatives represent significant advancements and transformations within the company. Thus, Lewin's Change Model can be used to scrutinize these recent changes, undertaking a critical analysis of their characteristics and their ramifications on Tesla as an organisation. </w:t>
      </w:r>
    </w:p>
    <w:p w14:paraId="6E943813" w14:textId="77777777" w:rsidR="00143142" w:rsidRPr="00436D6F" w:rsidRDefault="00143142" w:rsidP="00143142">
      <w:pPr>
        <w:rPr>
          <w:szCs w:val="24"/>
          <w:lang w:val="en-US"/>
        </w:rPr>
      </w:pPr>
      <w:r w:rsidRPr="00436D6F">
        <w:rPr>
          <w:szCs w:val="24"/>
          <w:lang w:val="en-US"/>
        </w:rPr>
        <w:t xml:space="preserve">Lewin's model </w:t>
      </w:r>
      <w:r w:rsidRPr="00436D6F">
        <w:rPr>
          <w:i/>
          <w:szCs w:val="24"/>
          <w:lang w:val="en-US"/>
        </w:rPr>
        <w:t>'freeze'</w:t>
      </w:r>
      <w:r w:rsidRPr="00436D6F">
        <w:rPr>
          <w:szCs w:val="24"/>
          <w:lang w:val="en-US"/>
        </w:rPr>
        <w:t xml:space="preserve"> stage underscores the recognition of the imperative need for change in an organisation. It was observed that Tesla's commitment to advancing sustainable </w:t>
      </w:r>
      <w:r w:rsidRPr="00436D6F">
        <w:rPr>
          <w:szCs w:val="24"/>
          <w:lang w:val="en-US"/>
        </w:rPr>
        <w:lastRenderedPageBreak/>
        <w:t>energy solutions necessitated a dependable supply of lithium hydroxide suitable for battery production. Thus, in order to fulfill this need, Tesla inaugurated an in-house lithium refinement facility situated within the broader region of Corpus Christi, Texas. Marked by an investment surpassing one billion dollars, this strategic undertaking closely adheres to Lewin's conceptual ‘</w:t>
      </w:r>
      <w:r w:rsidRPr="00436D6F">
        <w:rPr>
          <w:i/>
          <w:szCs w:val="24"/>
          <w:lang w:val="en-US"/>
        </w:rPr>
        <w:t>change’</w:t>
      </w:r>
      <w:r w:rsidRPr="00436D6F">
        <w:rPr>
          <w:szCs w:val="24"/>
          <w:lang w:val="en-US"/>
        </w:rPr>
        <w:t xml:space="preserve"> stage, which underscores the recognition of the imperative need for change in organizational operations (Hussain et al., 2018). The substantial financial commitment in the southwestern region of Texas serves as a testament to Tesla's unwavering dedication to realizing its mission of expediting the global shift toward sustainable energy sources. Furthermore, Tesla's recent release of "Master Plan Part 3" in April 2023 delineates the company's proposed course of action to establish a sustainable energy-based economy through the promotion of electrification at the end-user level and the cultivation of sustainable electricity generation practices (Tesla, 2023). </w:t>
      </w:r>
      <w:r>
        <w:rPr>
          <w:szCs w:val="24"/>
          <w:lang w:val="en-US"/>
        </w:rPr>
        <w:t>This</w:t>
      </w:r>
      <w:r w:rsidRPr="00436D6F">
        <w:rPr>
          <w:szCs w:val="24"/>
          <w:lang w:val="en-US"/>
        </w:rPr>
        <w:t xml:space="preserve"> strategic document also encapsulates the </w:t>
      </w:r>
      <w:r w:rsidRPr="00436D6F">
        <w:rPr>
          <w:i/>
          <w:szCs w:val="24"/>
          <w:lang w:val="en-US"/>
        </w:rPr>
        <w:t>'unfreeze'</w:t>
      </w:r>
      <w:r w:rsidRPr="00436D6F">
        <w:rPr>
          <w:szCs w:val="24"/>
          <w:lang w:val="en-US"/>
        </w:rPr>
        <w:t xml:space="preserve"> stage in its essence, emphasizing the organisation's acute awareness of the dynamic and ever-evolving energy landscape, alongside its steadfast resolve to align its strategic orientation with sustainable principles (Cummings, Bridgman &amp; Brown, 2016).</w:t>
      </w:r>
    </w:p>
    <w:p w14:paraId="156C3D76" w14:textId="050A7CB8" w:rsidR="00143142" w:rsidRPr="00436D6F" w:rsidRDefault="00143142" w:rsidP="00143142">
      <w:pPr>
        <w:rPr>
          <w:szCs w:val="24"/>
          <w:lang w:val="en-US"/>
        </w:rPr>
      </w:pPr>
      <w:r w:rsidRPr="00436D6F">
        <w:rPr>
          <w:szCs w:val="24"/>
          <w:lang w:val="en-US"/>
        </w:rPr>
        <w:t xml:space="preserve">This recent change observed within Tesla made a significant </w:t>
      </w:r>
      <w:r w:rsidRPr="00436D6F">
        <w:rPr>
          <w:rFonts w:eastAsia="Times New Roman"/>
          <w:szCs w:val="24"/>
        </w:rPr>
        <w:t xml:space="preserve">change </w:t>
      </w:r>
      <w:r w:rsidRPr="00436D6F">
        <w:rPr>
          <w:szCs w:val="24"/>
          <w:lang w:val="en-US"/>
        </w:rPr>
        <w:t>in the company's strategic orientation. The endeavour to establish a lithium refinery project exemplifies Tesla's unwavering commitment to vertical integration and self-reliance, with the principal objective of diminishing its dependence on external suppliers for essential materials, notably lithium. This strategic shift is undertaken with the overarching goal of ensuring the uninterrupted manufacturing of batteries, which constitute a critical component of Tesla's electric vehicles and energy storage solutions. This strategic reconfiguration signifies a substantial step forward in the pursuit of more</w:t>
      </w:r>
      <w:r w:rsidRPr="00143142">
        <w:rPr>
          <w:szCs w:val="24"/>
          <w:lang w:val="en-US"/>
        </w:rPr>
        <w:t xml:space="preserve"> </w:t>
      </w:r>
      <w:r w:rsidRPr="00436D6F">
        <w:rPr>
          <w:szCs w:val="24"/>
          <w:lang w:val="en-US"/>
        </w:rPr>
        <w:t xml:space="preserve">sustainable supply chains, as detailed in the recent report from Tesla (2023). Concurrently, Tesla's unveiling of Master Plan Part 3 serves as a compelling manifestation of the company's forward-looking approach to the imperative of sustainability. </w:t>
      </w:r>
      <w:r w:rsidRPr="00436D6F">
        <w:rPr>
          <w:szCs w:val="24"/>
          <w:lang w:val="en-US"/>
        </w:rPr>
        <w:lastRenderedPageBreak/>
        <w:t>The document underscores Tesla's resolute dedication to the promotion of end-use electrification and the sustainable generation of electricity. This strategic emphasis underscores the corporation's ambition to spearhead a paradigm shift in the methods of energy generation, consumption, and harnessing, positioning Tesla as a central figure in the transformation of the future toward greater environmental conscientiousness.</w:t>
      </w:r>
    </w:p>
    <w:p w14:paraId="747EA199" w14:textId="77777777" w:rsidR="00143142" w:rsidRPr="00436D6F" w:rsidRDefault="00143142" w:rsidP="00143142">
      <w:pPr>
        <w:rPr>
          <w:szCs w:val="24"/>
          <w:lang w:val="en-US"/>
        </w:rPr>
      </w:pPr>
      <w:r w:rsidRPr="00436D6F">
        <w:rPr>
          <w:szCs w:val="24"/>
          <w:lang w:val="en-US"/>
        </w:rPr>
        <w:t>The recent developments discussed herein bear profound implications for Tesla's organisation. The investment in a lithium refinery substantiates Tesla's capacity to withstand and mitigate the challenges associated with supply chain vulnerabilities, rendering the company less susceptible to perturbations and price fluctuations within the lithium market. By assuming control over its lithium supply, Tesla augments its competitive advantage and bolsters its operational stability (Han, Liu, &amp; Jiang, 2023). Furthermore, Tesla's unwavering dedication to sustainability and its steadfast commitment to fostering a sustainable energy economy position the company at the vanguard of transformation within the realms of the automotive and energy sectors. This, in turn, serves to fortify Tesla's brand identity as a trailblazer in the domain of ecologically conscious transportation and energy solutions, potentially appealing to a broader spectrum of consumers and investors who prioritise sustainability (Masoud et al., 2023).</w:t>
      </w:r>
    </w:p>
    <w:p w14:paraId="390A513C" w14:textId="77777777" w:rsidR="00143142" w:rsidRPr="00436D6F" w:rsidRDefault="00143142" w:rsidP="00143142">
      <w:pPr>
        <w:pStyle w:val="Heading1"/>
      </w:pPr>
      <w:r w:rsidRPr="00436D6F">
        <w:t>Evaluating the Impact of Leadership on Organizational Change</w:t>
      </w:r>
    </w:p>
    <w:p w14:paraId="30F3C5B2" w14:textId="518F0E6D" w:rsidR="00143142" w:rsidRPr="00436D6F" w:rsidRDefault="00143142" w:rsidP="00143142">
      <w:pPr>
        <w:rPr>
          <w:rFonts w:eastAsia="Times New Roman"/>
          <w:szCs w:val="24"/>
        </w:rPr>
      </w:pPr>
      <w:r w:rsidRPr="00436D6F">
        <w:rPr>
          <w:rFonts w:eastAsia="Times New Roman"/>
          <w:szCs w:val="24"/>
        </w:rPr>
        <w:t>Elon Musk's leadership of Tesla has been markedly transformative. An examination of his influence on the recent changes occurring within Tesla reveals the decisive role played by Musk's leadership modality, visionary acumen, and adept handling of challenges in fostering the company's prosperity and adaptive capabilities (Impey, 2021). An outstanding recent milestone in</w:t>
      </w:r>
      <w:r w:rsidRPr="00143142">
        <w:rPr>
          <w:rFonts w:eastAsia="Times New Roman"/>
          <w:szCs w:val="24"/>
        </w:rPr>
        <w:t xml:space="preserve"> </w:t>
      </w:r>
      <w:r w:rsidRPr="00436D6F">
        <w:rPr>
          <w:rFonts w:eastAsia="Times New Roman"/>
          <w:szCs w:val="24"/>
        </w:rPr>
        <w:t xml:space="preserve">Tesla's trajectory is the commencement of construction for an internal lithium refinery in the state of Texas, denoting a substantial capital infusion in the southwestern region </w:t>
      </w:r>
      <w:r w:rsidRPr="00436D6F">
        <w:rPr>
          <w:rFonts w:eastAsia="Times New Roman"/>
          <w:szCs w:val="24"/>
        </w:rPr>
        <w:lastRenderedPageBreak/>
        <w:t>of the United States. This investment harmonises with Musk's overarching vision of expediting the global transition towards sustainable energy solutions. It serves as a testament to his unwavering commitment to ensuring a stable supply of battery-grade lithium hydroxide within North America, a strategic move in response to the rapidly burgeoning electric vehicle and renewable energy sector (Villiers, 2019).</w:t>
      </w:r>
    </w:p>
    <w:p w14:paraId="12F41E2D" w14:textId="77777777" w:rsidR="00143142" w:rsidRPr="00436D6F" w:rsidRDefault="00143142" w:rsidP="00143142">
      <w:pPr>
        <w:rPr>
          <w:rFonts w:eastAsia="Times New Roman"/>
          <w:szCs w:val="24"/>
        </w:rPr>
      </w:pPr>
      <w:r w:rsidRPr="00436D6F">
        <w:rPr>
          <w:rFonts w:eastAsia="Times New Roman"/>
          <w:szCs w:val="24"/>
        </w:rPr>
        <w:t>Moreover, the release of "Master Plan Part 3" stands as a conspicuous manifestation of Elon Musk's exemplary leadership acumen. Within this document, an intricate delineation of a sustainable energy strategy is presented, with a pronounced emphasis on the promotion of end-use electrification and the cultivation of sustainable electricity generation. Musk's leadership, as evidenced in his capacity to articulate a lucid and sustainable vision for Tesla, attests to his exceptional prowess in kindling innovative thinking and guiding the organisation on a trajectory toward a more sustainable future (Day &amp; Schoemaker, 2019). Furthermore, Musk's deft handling of unfounded allegations pertaining to employee dismissals purportedly linked to a union campaign underscores his propensity for candid and forthright communication. His leadership plays a pivotal role in the organisation's proactive approach to addressing challenges and controversies, thereby preserving its standing and nurturing an ethos of responsibility (Errida &amp; Lotfi, 2021).</w:t>
      </w:r>
    </w:p>
    <w:p w14:paraId="24FDF198" w14:textId="30F77CFA" w:rsidR="00143142" w:rsidRPr="00436D6F" w:rsidRDefault="00143142" w:rsidP="00143142">
      <w:pPr>
        <w:rPr>
          <w:rFonts w:eastAsia="Times New Roman"/>
          <w:szCs w:val="24"/>
        </w:rPr>
      </w:pPr>
      <w:r w:rsidRPr="00436D6F">
        <w:rPr>
          <w:rFonts w:eastAsia="Times New Roman"/>
          <w:szCs w:val="24"/>
        </w:rPr>
        <w:t>In the context of organisational change, resistance poses a formidable challenge. Elon Musk's leadership approach, characterised by its boldness and visionary outlook, has proven pivotal in navigating such resistance. The company's ambitious undertakings, including the establishment of a lithium refinery and the pursuit of sustainable energy initiatives, have</w:t>
      </w:r>
      <w:r w:rsidRPr="00143142">
        <w:rPr>
          <w:rFonts w:eastAsia="Times New Roman"/>
          <w:szCs w:val="24"/>
        </w:rPr>
        <w:t xml:space="preserve"> </w:t>
      </w:r>
      <w:r w:rsidRPr="00436D6F">
        <w:rPr>
          <w:rFonts w:eastAsia="Times New Roman"/>
          <w:szCs w:val="24"/>
        </w:rPr>
        <w:t xml:space="preserve">encountered various obstacles. Nevertheless, Impey (2021) found that Musk's unwavering dedication and magnetic personality serve as catalysts, motivating employees to embrace change and align themselves with the corporate mission. The expansion and ground-breaking innovations by Tesla in Nevada, exemplified by the Gigafactory's aspiration to produce 35 </w:t>
      </w:r>
      <w:r w:rsidRPr="00436D6F">
        <w:rPr>
          <w:rFonts w:eastAsia="Times New Roman"/>
          <w:szCs w:val="24"/>
        </w:rPr>
        <w:lastRenderedPageBreak/>
        <w:t>GWh of battery cells annually, serve as tangible indicators of Musk's influential role in propelling innovation. His leadership ethos nurtures a culture of thinking beyond traditional boundaries, leading to remarkable advancements in battery technology and the production of electric vehicles (Cooper, 2019). The overall influence of Elon Musk's leadership on Tesla's recent changes has undeniably been favourable. His visionary and transformative leadership style has empowered Tesla to maintain a commanding presence within the electric vehicle sector and extend its influence into the domain of sustainable energy (Villiers, 2019).</w:t>
      </w:r>
    </w:p>
    <w:p w14:paraId="3D2A0825" w14:textId="77777777" w:rsidR="00143142" w:rsidRPr="00436D6F" w:rsidRDefault="00143142" w:rsidP="00143142">
      <w:pPr>
        <w:rPr>
          <w:szCs w:val="24"/>
          <w:lang w:val="en-US"/>
        </w:rPr>
      </w:pPr>
      <w:r w:rsidRPr="00436D6F">
        <w:rPr>
          <w:rFonts w:eastAsia="Times New Roman"/>
          <w:szCs w:val="24"/>
        </w:rPr>
        <w:t>Elon Musk's leadership has significantly fortified the company's presence in California, underscored its unwavering dedication to vehicle safety, and garnered worldwide acclaim, thereby attesting to his instrumental role in shaping the organisation. The Euro NCAP safety ratings for the Model S and Model Y models serve as tangible manifestations of Musk's steadfast commitment to safety and his support for an iterative design approach, engendering a heightened level of confidence among consumers (Tedlow, 2021). Furthermore, Musk's leadership has played a pivotal role in ensuring the implementation of ethical and responsible practices within the corporate framework, as exemplified by his response to allegations in the lawsuit filed by the Department of Fair Employment and Housing (DFEH). His direct and transparent communication strategy has proven to be indispensable in effectively addressing legal challenges while simultaneously preserving Tesla's reputation and credibility (Schlick, 2020).</w:t>
      </w:r>
    </w:p>
    <w:p w14:paraId="1414F8F5" w14:textId="292F43F1" w:rsidR="00143142" w:rsidRPr="00143142" w:rsidRDefault="00143142" w:rsidP="00143142">
      <w:pPr>
        <w:pStyle w:val="Heading1"/>
        <w:rPr>
          <w:rFonts w:cs="Times New Roman"/>
          <w:szCs w:val="24"/>
        </w:rPr>
      </w:pPr>
      <w:r w:rsidRPr="00143142">
        <w:lastRenderedPageBreak/>
        <w:t>Conclusion</w:t>
      </w:r>
    </w:p>
    <w:p w14:paraId="226F6D98" w14:textId="77777777" w:rsidR="00143142" w:rsidRDefault="00143142" w:rsidP="00143142">
      <w:pPr>
        <w:pStyle w:val="Heading1"/>
        <w:rPr>
          <w:rFonts w:cs="Times New Roman"/>
          <w:b w:val="0"/>
          <w:bCs/>
          <w:i w:val="0"/>
          <w:iCs/>
          <w:szCs w:val="24"/>
        </w:rPr>
      </w:pPr>
      <w:r w:rsidRPr="00143142">
        <w:rPr>
          <w:b w:val="0"/>
          <w:bCs/>
          <w:i w:val="0"/>
          <w:iCs/>
          <w:szCs w:val="24"/>
        </w:rPr>
        <w:t>In conclusion, Elon Musk's leadership in the context of transformative change within organizations, notably exemplified by Tesla, showcases a complex interplay of commendable traits and leadership approaches. Musk's role as a transformational leader, capable of inspiring and unifying teams towards audacious goals, has been instrumental in propelling his organizations to pioneering accomplishments. His visionary and charismatic leadership has ushered in paradigm shifts in the electric vehicle, space exploration, and sustainable energy sectors, establishing new industry standards and attracting top-tier talent and stakeholders. However, it is imperative to acknowledge the potential drawbacks, such as his intermittent autocratic tendencies and the financial risks associated with his high-risk approach. Musk's presence on social media platforms can also generate controversies that impact his organizations. The recent developments within Tesla, exemplified by the in-house lithium refinery and "Master Plan Part 3," signify the organization’s commitment to sustainability and self-reliance, positioning Tesla as a trailblazer in eco-conscious transportation and energy solutions. Musk's leadership has been pivotal in navigating resistance, fostering innovation, and preserving the organization’s standing.</w:t>
      </w:r>
      <w:r w:rsidRPr="00143142">
        <w:rPr>
          <w:rFonts w:cs="Times New Roman"/>
          <w:b w:val="0"/>
          <w:bCs/>
          <w:i w:val="0"/>
          <w:iCs/>
          <w:szCs w:val="24"/>
        </w:rPr>
        <w:t xml:space="preserve"> </w:t>
      </w:r>
    </w:p>
    <w:p w14:paraId="0764707A" w14:textId="77777777" w:rsidR="00143142" w:rsidRDefault="00143142" w:rsidP="00143142">
      <w:pPr>
        <w:rPr>
          <w:b/>
          <w:bCs/>
          <w:i/>
          <w:iCs/>
          <w:lang w:val="en-US"/>
        </w:rPr>
      </w:pPr>
    </w:p>
    <w:p w14:paraId="5EEAD97E" w14:textId="208E1FBE" w:rsidR="00143142" w:rsidRPr="00143142" w:rsidRDefault="00143142" w:rsidP="00143142">
      <w:pPr>
        <w:rPr>
          <w:b/>
          <w:bCs/>
          <w:i/>
          <w:iCs/>
          <w:lang w:val="en-US"/>
        </w:rPr>
      </w:pPr>
      <w:r w:rsidRPr="00143142">
        <w:rPr>
          <w:b/>
          <w:bCs/>
          <w:i/>
          <w:iCs/>
          <w:lang w:val="en-US"/>
        </w:rPr>
        <w:t>References</w:t>
      </w:r>
    </w:p>
    <w:p w14:paraId="7538086C" w14:textId="77777777" w:rsidR="00143142" w:rsidRPr="00436D6F" w:rsidRDefault="00143142" w:rsidP="00143142">
      <w:pPr>
        <w:ind w:left="720" w:hanging="720"/>
        <w:rPr>
          <w:szCs w:val="24"/>
        </w:rPr>
      </w:pPr>
      <w:r w:rsidRPr="00436D6F">
        <w:rPr>
          <w:szCs w:val="24"/>
        </w:rPr>
        <w:t>Brown, J.S. and Duguid, P.</w:t>
      </w:r>
      <w:r>
        <w:rPr>
          <w:szCs w:val="24"/>
        </w:rPr>
        <w:t xml:space="preserve"> (2017)</w:t>
      </w:r>
      <w:r w:rsidRPr="00436D6F">
        <w:rPr>
          <w:szCs w:val="24"/>
        </w:rPr>
        <w:t xml:space="preserve"> </w:t>
      </w:r>
      <w:r w:rsidRPr="00436D6F">
        <w:rPr>
          <w:i/>
          <w:iCs/>
          <w:szCs w:val="24"/>
        </w:rPr>
        <w:t>The social life of information: Updated, with a new preface</w:t>
      </w:r>
      <w:r w:rsidRPr="00436D6F">
        <w:rPr>
          <w:szCs w:val="24"/>
        </w:rPr>
        <w:t>. Harvard Business Review Press.</w:t>
      </w:r>
    </w:p>
    <w:p w14:paraId="01A81784" w14:textId="77777777" w:rsidR="00143142" w:rsidRPr="00436D6F" w:rsidRDefault="00143142" w:rsidP="00143142">
      <w:pPr>
        <w:ind w:left="720" w:hanging="720"/>
        <w:rPr>
          <w:szCs w:val="24"/>
        </w:rPr>
      </w:pPr>
      <w:r w:rsidRPr="00436D6F">
        <w:rPr>
          <w:szCs w:val="24"/>
        </w:rPr>
        <w:t>Chai, D.S., Hwang, S.J. and Joo, B.K.</w:t>
      </w:r>
      <w:r>
        <w:rPr>
          <w:szCs w:val="24"/>
        </w:rPr>
        <w:t xml:space="preserve"> (2017)</w:t>
      </w:r>
      <w:r w:rsidRPr="00436D6F">
        <w:rPr>
          <w:szCs w:val="24"/>
        </w:rPr>
        <w:t xml:space="preserve"> Transformational leadership and organisational commitment in teams: The mediating roles of shared vision and team-goal commitment. </w:t>
      </w:r>
      <w:r w:rsidRPr="00436D6F">
        <w:rPr>
          <w:i/>
          <w:iCs/>
          <w:szCs w:val="24"/>
        </w:rPr>
        <w:t>Performance Improvement Quarterly</w:t>
      </w:r>
      <w:r w:rsidRPr="00436D6F">
        <w:rPr>
          <w:szCs w:val="24"/>
        </w:rPr>
        <w:t xml:space="preserve">, </w:t>
      </w:r>
      <w:r w:rsidRPr="00436D6F">
        <w:rPr>
          <w:i/>
          <w:iCs/>
          <w:szCs w:val="24"/>
        </w:rPr>
        <w:t>30</w:t>
      </w:r>
      <w:r w:rsidRPr="00436D6F">
        <w:rPr>
          <w:szCs w:val="24"/>
        </w:rPr>
        <w:t>(2), pp.137-158.</w:t>
      </w:r>
    </w:p>
    <w:p w14:paraId="289AD53B" w14:textId="77777777" w:rsidR="00143142" w:rsidRPr="00436D6F" w:rsidRDefault="00143142" w:rsidP="00143142">
      <w:pPr>
        <w:ind w:left="720" w:hanging="720"/>
        <w:rPr>
          <w:szCs w:val="24"/>
        </w:rPr>
      </w:pPr>
      <w:r w:rsidRPr="00436D6F">
        <w:rPr>
          <w:szCs w:val="24"/>
        </w:rPr>
        <w:lastRenderedPageBreak/>
        <w:t>Cooper, C.E.</w:t>
      </w:r>
      <w:r>
        <w:rPr>
          <w:szCs w:val="24"/>
        </w:rPr>
        <w:t xml:space="preserve"> (2019)</w:t>
      </w:r>
      <w:r w:rsidRPr="00436D6F">
        <w:rPr>
          <w:szCs w:val="24"/>
        </w:rPr>
        <w:t xml:space="preserve"> </w:t>
      </w:r>
      <w:r w:rsidRPr="00436D6F">
        <w:rPr>
          <w:i/>
          <w:iCs/>
          <w:szCs w:val="24"/>
        </w:rPr>
        <w:t>The Impact of Advanced Technologies on the Workplace and the Workforce: An Evaluation Study</w:t>
      </w:r>
      <w:r w:rsidRPr="00436D6F">
        <w:rPr>
          <w:szCs w:val="24"/>
        </w:rPr>
        <w:t xml:space="preserve"> (Doctoral dissertation, University of Southern California).</w:t>
      </w:r>
    </w:p>
    <w:p w14:paraId="56F30DB4" w14:textId="77777777" w:rsidR="00143142" w:rsidRPr="00436D6F" w:rsidRDefault="00143142" w:rsidP="00143142">
      <w:pPr>
        <w:ind w:left="720" w:hanging="720"/>
        <w:rPr>
          <w:szCs w:val="24"/>
        </w:rPr>
      </w:pPr>
      <w:r w:rsidRPr="00436D6F">
        <w:rPr>
          <w:szCs w:val="24"/>
        </w:rPr>
        <w:t>Cummings, S., Bridgman, T. and Brown, K.G.</w:t>
      </w:r>
      <w:r>
        <w:rPr>
          <w:szCs w:val="24"/>
        </w:rPr>
        <w:t xml:space="preserve"> (2016)</w:t>
      </w:r>
      <w:r w:rsidRPr="00436D6F">
        <w:rPr>
          <w:szCs w:val="24"/>
        </w:rPr>
        <w:t xml:space="preserve"> Unfreezing change as three steps: Rethinking Kurt Lewin’s legacy for change management. </w:t>
      </w:r>
      <w:r w:rsidRPr="00436D6F">
        <w:rPr>
          <w:i/>
          <w:iCs/>
          <w:szCs w:val="24"/>
        </w:rPr>
        <w:t>Human relations</w:t>
      </w:r>
      <w:r w:rsidRPr="00436D6F">
        <w:rPr>
          <w:szCs w:val="24"/>
        </w:rPr>
        <w:t xml:space="preserve">, </w:t>
      </w:r>
      <w:r w:rsidRPr="00436D6F">
        <w:rPr>
          <w:i/>
          <w:iCs/>
          <w:szCs w:val="24"/>
        </w:rPr>
        <w:t>69</w:t>
      </w:r>
      <w:r w:rsidRPr="00436D6F">
        <w:rPr>
          <w:szCs w:val="24"/>
        </w:rPr>
        <w:t>(1), pp.33-60.</w:t>
      </w:r>
    </w:p>
    <w:p w14:paraId="45618C7E" w14:textId="77777777" w:rsidR="00143142" w:rsidRPr="00436D6F" w:rsidRDefault="00143142" w:rsidP="00143142">
      <w:pPr>
        <w:ind w:left="720" w:hanging="720"/>
        <w:rPr>
          <w:szCs w:val="24"/>
        </w:rPr>
      </w:pPr>
      <w:r w:rsidRPr="00436D6F">
        <w:rPr>
          <w:szCs w:val="24"/>
        </w:rPr>
        <w:t>Day, G.S. and Schoemaker, P.J.</w:t>
      </w:r>
      <w:r>
        <w:rPr>
          <w:szCs w:val="24"/>
        </w:rPr>
        <w:t xml:space="preserve"> (2019)</w:t>
      </w:r>
      <w:r w:rsidRPr="00436D6F">
        <w:rPr>
          <w:szCs w:val="24"/>
        </w:rPr>
        <w:t xml:space="preserve"> </w:t>
      </w:r>
      <w:r w:rsidRPr="00436D6F">
        <w:rPr>
          <w:i/>
          <w:iCs/>
          <w:szCs w:val="24"/>
        </w:rPr>
        <w:t>See sooner, act faster: How vigilant leaders thrive in an era of digital turbulence</w:t>
      </w:r>
      <w:r w:rsidRPr="00436D6F">
        <w:rPr>
          <w:szCs w:val="24"/>
        </w:rPr>
        <w:t>. Mit Press.</w:t>
      </w:r>
    </w:p>
    <w:p w14:paraId="4A5794B1" w14:textId="77777777" w:rsidR="00143142" w:rsidRPr="00436D6F" w:rsidRDefault="00143142" w:rsidP="00143142">
      <w:pPr>
        <w:ind w:left="720" w:hanging="720"/>
        <w:rPr>
          <w:szCs w:val="24"/>
        </w:rPr>
      </w:pPr>
      <w:r w:rsidRPr="00436D6F">
        <w:rPr>
          <w:szCs w:val="24"/>
        </w:rPr>
        <w:t>Errida, A. and Lotfi, B.</w:t>
      </w:r>
      <w:r>
        <w:rPr>
          <w:szCs w:val="24"/>
        </w:rPr>
        <w:t xml:space="preserve"> (2021)</w:t>
      </w:r>
      <w:r w:rsidRPr="00436D6F">
        <w:rPr>
          <w:szCs w:val="24"/>
        </w:rPr>
        <w:t xml:space="preserve"> The determinants of organisational change management success: Literature review and case study. </w:t>
      </w:r>
      <w:r w:rsidRPr="00436D6F">
        <w:rPr>
          <w:i/>
          <w:iCs/>
          <w:szCs w:val="24"/>
        </w:rPr>
        <w:t>International Journal of Engineering Business Management</w:t>
      </w:r>
      <w:r w:rsidRPr="00436D6F">
        <w:rPr>
          <w:szCs w:val="24"/>
        </w:rPr>
        <w:t xml:space="preserve">, </w:t>
      </w:r>
      <w:r w:rsidRPr="00436D6F">
        <w:rPr>
          <w:i/>
          <w:iCs/>
          <w:szCs w:val="24"/>
        </w:rPr>
        <w:t>13</w:t>
      </w:r>
      <w:r w:rsidRPr="00436D6F">
        <w:rPr>
          <w:szCs w:val="24"/>
        </w:rPr>
        <w:t>, p.18479790211016273.</w:t>
      </w:r>
    </w:p>
    <w:p w14:paraId="1CF018C1" w14:textId="77777777" w:rsidR="00143142" w:rsidRPr="00436D6F" w:rsidRDefault="00143142" w:rsidP="00143142">
      <w:pPr>
        <w:ind w:left="720" w:hanging="720"/>
        <w:rPr>
          <w:szCs w:val="24"/>
        </w:rPr>
      </w:pPr>
      <w:r w:rsidRPr="00436D6F">
        <w:rPr>
          <w:szCs w:val="24"/>
        </w:rPr>
        <w:t>Fadilah, M.I.</w:t>
      </w:r>
      <w:r>
        <w:rPr>
          <w:szCs w:val="24"/>
        </w:rPr>
        <w:t xml:space="preserve"> (2018)</w:t>
      </w:r>
      <w:r w:rsidRPr="00436D6F">
        <w:rPr>
          <w:szCs w:val="24"/>
        </w:rPr>
        <w:t xml:space="preserve"> </w:t>
      </w:r>
      <w:r w:rsidRPr="00436D6F">
        <w:rPr>
          <w:i/>
          <w:iCs/>
          <w:szCs w:val="24"/>
        </w:rPr>
        <w:t>Cultural Lag on Elon Musk’s Companies In Elon Musk: Tesla, Spacex, And The Quest For Fantastic Future</w:t>
      </w:r>
      <w:r w:rsidRPr="00436D6F">
        <w:rPr>
          <w:szCs w:val="24"/>
        </w:rPr>
        <w:t xml:space="preserve"> (Doctoral dissertation, Diponegoro University).</w:t>
      </w:r>
    </w:p>
    <w:p w14:paraId="41F25E68" w14:textId="77777777" w:rsidR="00143142" w:rsidRPr="00436D6F" w:rsidRDefault="00143142" w:rsidP="00143142">
      <w:pPr>
        <w:ind w:left="720" w:hanging="720"/>
        <w:rPr>
          <w:szCs w:val="24"/>
        </w:rPr>
      </w:pPr>
      <w:r w:rsidRPr="00436D6F">
        <w:rPr>
          <w:szCs w:val="24"/>
        </w:rPr>
        <w:t>Fayaz, H.B.</w:t>
      </w:r>
      <w:r>
        <w:rPr>
          <w:szCs w:val="24"/>
        </w:rPr>
        <w:t xml:space="preserve"> (2023)</w:t>
      </w:r>
      <w:r w:rsidRPr="00436D6F">
        <w:rPr>
          <w:szCs w:val="24"/>
        </w:rPr>
        <w:t xml:space="preserve"> Analysing the Impact of Social Media Sentiment on Stock Prices: A Case Study on How Social Media Affected the Financial Markets.</w:t>
      </w:r>
    </w:p>
    <w:p w14:paraId="7248E90B" w14:textId="77777777" w:rsidR="00143142" w:rsidRPr="00436D6F" w:rsidRDefault="00143142" w:rsidP="00143142">
      <w:pPr>
        <w:ind w:left="720" w:hanging="720"/>
        <w:rPr>
          <w:szCs w:val="24"/>
        </w:rPr>
      </w:pPr>
      <w:r w:rsidRPr="00436D6F">
        <w:rPr>
          <w:szCs w:val="24"/>
        </w:rPr>
        <w:t>Han, X., Liu, W. and Jiang, T.</w:t>
      </w:r>
      <w:r>
        <w:rPr>
          <w:szCs w:val="24"/>
        </w:rPr>
        <w:t xml:space="preserve"> (2023)</w:t>
      </w:r>
      <w:r w:rsidRPr="00436D6F">
        <w:rPr>
          <w:szCs w:val="24"/>
        </w:rPr>
        <w:t xml:space="preserve"> Practising future‐making: Anticipation and translocal politics of Tesla's Gigafactory in Shanghai as assemblage. </w:t>
      </w:r>
      <w:r w:rsidRPr="00436D6F">
        <w:rPr>
          <w:i/>
          <w:iCs/>
          <w:szCs w:val="24"/>
        </w:rPr>
        <w:t>Transactions of the Institute of British Geographers</w:t>
      </w:r>
      <w:r w:rsidRPr="00436D6F">
        <w:rPr>
          <w:szCs w:val="24"/>
        </w:rPr>
        <w:t>.</w:t>
      </w:r>
    </w:p>
    <w:p w14:paraId="722145BA" w14:textId="77777777" w:rsidR="00143142" w:rsidRPr="00436D6F" w:rsidRDefault="00143142" w:rsidP="00143142">
      <w:pPr>
        <w:ind w:left="720" w:hanging="720"/>
        <w:rPr>
          <w:rFonts w:eastAsia="Times New Roman"/>
          <w:szCs w:val="24"/>
        </w:rPr>
      </w:pPr>
      <w:r w:rsidRPr="00436D6F">
        <w:rPr>
          <w:rFonts w:eastAsia="Times New Roman"/>
          <w:szCs w:val="24"/>
        </w:rPr>
        <w:t>Hussain, S.T., Lei, S., Akram, T., Haider, M.J., Hussain, S.H. and Ali, M.</w:t>
      </w:r>
      <w:r>
        <w:rPr>
          <w:rFonts w:eastAsia="Times New Roman"/>
          <w:szCs w:val="24"/>
        </w:rPr>
        <w:t xml:space="preserve"> (2018)</w:t>
      </w:r>
      <w:r w:rsidRPr="00436D6F">
        <w:rPr>
          <w:rFonts w:eastAsia="Times New Roman"/>
          <w:szCs w:val="24"/>
        </w:rPr>
        <w:t xml:space="preserve"> Kurt Lewin's change model: A critical review of the role of leadership and employee involvement in organizational change. </w:t>
      </w:r>
      <w:r w:rsidRPr="00436D6F">
        <w:rPr>
          <w:rFonts w:eastAsia="Times New Roman"/>
          <w:i/>
          <w:iCs/>
          <w:szCs w:val="24"/>
        </w:rPr>
        <w:t>Journal of Innovation &amp; Knowledge</w:t>
      </w:r>
      <w:r w:rsidRPr="00436D6F">
        <w:rPr>
          <w:rFonts w:eastAsia="Times New Roman"/>
          <w:szCs w:val="24"/>
        </w:rPr>
        <w:t xml:space="preserve">, </w:t>
      </w:r>
      <w:r w:rsidRPr="00436D6F">
        <w:rPr>
          <w:rFonts w:eastAsia="Times New Roman"/>
          <w:i/>
          <w:iCs/>
          <w:szCs w:val="24"/>
        </w:rPr>
        <w:t>3</w:t>
      </w:r>
      <w:r w:rsidRPr="00436D6F">
        <w:rPr>
          <w:rFonts w:eastAsia="Times New Roman"/>
          <w:szCs w:val="24"/>
        </w:rPr>
        <w:t>(3), pp.123-127.</w:t>
      </w:r>
    </w:p>
    <w:p w14:paraId="017CDECB" w14:textId="77777777" w:rsidR="00143142" w:rsidRPr="00436D6F" w:rsidRDefault="00143142" w:rsidP="00143142">
      <w:pPr>
        <w:ind w:left="720" w:hanging="720"/>
        <w:rPr>
          <w:szCs w:val="24"/>
        </w:rPr>
      </w:pPr>
      <w:r w:rsidRPr="00436D6F">
        <w:rPr>
          <w:szCs w:val="24"/>
        </w:rPr>
        <w:lastRenderedPageBreak/>
        <w:t>Impey, C.</w:t>
      </w:r>
      <w:r>
        <w:rPr>
          <w:szCs w:val="24"/>
        </w:rPr>
        <w:t xml:space="preserve"> (2021)</w:t>
      </w:r>
      <w:r w:rsidRPr="00436D6F">
        <w:rPr>
          <w:szCs w:val="24"/>
        </w:rPr>
        <w:t xml:space="preserve"> Unbound: Ethics, Law, Sustainability, and the New Space Race. </w:t>
      </w:r>
      <w:r w:rsidRPr="00436D6F">
        <w:rPr>
          <w:i/>
          <w:iCs/>
          <w:szCs w:val="24"/>
        </w:rPr>
        <w:t>Studia Humana</w:t>
      </w:r>
      <w:r w:rsidRPr="00436D6F">
        <w:rPr>
          <w:szCs w:val="24"/>
        </w:rPr>
        <w:t xml:space="preserve">, </w:t>
      </w:r>
      <w:r w:rsidRPr="00436D6F">
        <w:rPr>
          <w:i/>
          <w:iCs/>
          <w:szCs w:val="24"/>
        </w:rPr>
        <w:t>10</w:t>
      </w:r>
      <w:r w:rsidRPr="00436D6F">
        <w:rPr>
          <w:szCs w:val="24"/>
        </w:rPr>
        <w:t>(4), pp.1-17.</w:t>
      </w:r>
    </w:p>
    <w:p w14:paraId="2E7BCCB7" w14:textId="77777777" w:rsidR="00143142" w:rsidRPr="00436D6F" w:rsidRDefault="00143142" w:rsidP="00143142">
      <w:pPr>
        <w:ind w:left="720" w:hanging="720"/>
        <w:rPr>
          <w:szCs w:val="24"/>
        </w:rPr>
      </w:pPr>
      <w:r w:rsidRPr="00436D6F">
        <w:rPr>
          <w:szCs w:val="24"/>
        </w:rPr>
        <w:t>Joshi, G.</w:t>
      </w:r>
      <w:r>
        <w:rPr>
          <w:szCs w:val="24"/>
        </w:rPr>
        <w:t xml:space="preserve"> (2020)</w:t>
      </w:r>
      <w:r w:rsidRPr="00436D6F">
        <w:rPr>
          <w:szCs w:val="24"/>
        </w:rPr>
        <w:t xml:space="preserve"> Charismatic Leaders &amp; Innovation: Impact of charismatic leaders on the innovation practices in the companies they start and lead.</w:t>
      </w:r>
    </w:p>
    <w:p w14:paraId="5E696072" w14:textId="77777777" w:rsidR="00143142" w:rsidRPr="00436D6F" w:rsidRDefault="00143142" w:rsidP="00143142">
      <w:pPr>
        <w:ind w:left="720" w:hanging="720"/>
        <w:rPr>
          <w:szCs w:val="24"/>
        </w:rPr>
      </w:pPr>
      <w:r w:rsidRPr="00436D6F">
        <w:rPr>
          <w:szCs w:val="24"/>
        </w:rPr>
        <w:t>Kelly, L.</w:t>
      </w:r>
      <w:r>
        <w:rPr>
          <w:szCs w:val="24"/>
        </w:rPr>
        <w:t xml:space="preserve"> (2023)</w:t>
      </w:r>
      <w:r w:rsidRPr="00436D6F">
        <w:rPr>
          <w:szCs w:val="24"/>
        </w:rPr>
        <w:t xml:space="preserve"> Positive Psychological Capacities. In </w:t>
      </w:r>
      <w:r w:rsidRPr="00436D6F">
        <w:rPr>
          <w:i/>
          <w:iCs/>
          <w:szCs w:val="24"/>
        </w:rPr>
        <w:t>Mindfulness for Authentic Leadership: Theory and Cases</w:t>
      </w:r>
      <w:r w:rsidRPr="00436D6F">
        <w:rPr>
          <w:szCs w:val="24"/>
        </w:rPr>
        <w:t xml:space="preserve"> (pp. 53-68). Cham: Springer International Publishing.</w:t>
      </w:r>
    </w:p>
    <w:p w14:paraId="0BA5E433" w14:textId="77777777" w:rsidR="00143142" w:rsidRPr="00436D6F" w:rsidRDefault="00143142" w:rsidP="00143142">
      <w:pPr>
        <w:ind w:left="720" w:hanging="720"/>
        <w:rPr>
          <w:szCs w:val="24"/>
        </w:rPr>
      </w:pPr>
      <w:r w:rsidRPr="00436D6F">
        <w:rPr>
          <w:szCs w:val="24"/>
        </w:rPr>
        <w:t>Kirby, C.R.</w:t>
      </w:r>
      <w:r>
        <w:rPr>
          <w:szCs w:val="24"/>
        </w:rPr>
        <w:t xml:space="preserve"> (2019)</w:t>
      </w:r>
      <w:r w:rsidRPr="00436D6F">
        <w:rPr>
          <w:szCs w:val="24"/>
        </w:rPr>
        <w:t xml:space="preserve"> </w:t>
      </w:r>
      <w:r w:rsidRPr="00436D6F">
        <w:rPr>
          <w:i/>
          <w:iCs/>
          <w:szCs w:val="24"/>
        </w:rPr>
        <w:t>Expertise, Ethos, and Ethics: The Prophetic Rhetoric of Nick Bostrom and Elon Musk in the Artificial Intelligence Debate</w:t>
      </w:r>
      <w:r w:rsidRPr="00436D6F">
        <w:rPr>
          <w:szCs w:val="24"/>
        </w:rPr>
        <w:t xml:space="preserve"> (Doctoral dissertation, Wake Forest University).</w:t>
      </w:r>
    </w:p>
    <w:p w14:paraId="76302E2C" w14:textId="77777777" w:rsidR="00143142" w:rsidRPr="00436D6F" w:rsidRDefault="00143142" w:rsidP="00143142">
      <w:pPr>
        <w:ind w:left="720" w:hanging="720"/>
        <w:rPr>
          <w:szCs w:val="24"/>
        </w:rPr>
      </w:pPr>
      <w:r w:rsidRPr="00436D6F">
        <w:rPr>
          <w:szCs w:val="24"/>
        </w:rPr>
        <w:t>Masoud, R.M., Mostafa, R.M., Khattab, A.A., Ahmed, A.M.H.A. and Wahib, R.</w:t>
      </w:r>
      <w:r>
        <w:rPr>
          <w:szCs w:val="24"/>
        </w:rPr>
        <w:t xml:space="preserve"> (2023)</w:t>
      </w:r>
      <w:r w:rsidRPr="00436D6F">
        <w:rPr>
          <w:szCs w:val="24"/>
        </w:rPr>
        <w:t xml:space="preserve"> Assessing the Transformative Impact of Tesla's Strategic Change Interventions and Technology Implementation on the Electric Vehicle and Clean Energy Industries.</w:t>
      </w:r>
    </w:p>
    <w:p w14:paraId="31685049" w14:textId="77777777" w:rsidR="00143142" w:rsidRPr="00436D6F" w:rsidRDefault="00143142" w:rsidP="00143142">
      <w:pPr>
        <w:ind w:left="720" w:hanging="720"/>
        <w:rPr>
          <w:szCs w:val="24"/>
        </w:rPr>
      </w:pPr>
      <w:r w:rsidRPr="00436D6F">
        <w:rPr>
          <w:szCs w:val="24"/>
        </w:rPr>
        <w:t>Matthews, M.J., Matthews, S.H., Wang, D.D. and Kelemen, T.K.</w:t>
      </w:r>
      <w:r>
        <w:rPr>
          <w:szCs w:val="24"/>
        </w:rPr>
        <w:t xml:space="preserve"> (2022)</w:t>
      </w:r>
      <w:r w:rsidRPr="00436D6F">
        <w:rPr>
          <w:szCs w:val="24"/>
        </w:rPr>
        <w:t xml:space="preserve"> Tweet, like, subscribe! Understanding leadership through social media use. </w:t>
      </w:r>
      <w:r w:rsidRPr="00436D6F">
        <w:rPr>
          <w:i/>
          <w:iCs/>
          <w:szCs w:val="24"/>
        </w:rPr>
        <w:t>The leadership quarterly</w:t>
      </w:r>
      <w:r w:rsidRPr="00436D6F">
        <w:rPr>
          <w:szCs w:val="24"/>
        </w:rPr>
        <w:t xml:space="preserve">, </w:t>
      </w:r>
      <w:r w:rsidRPr="00436D6F">
        <w:rPr>
          <w:i/>
          <w:iCs/>
          <w:szCs w:val="24"/>
        </w:rPr>
        <w:t>33</w:t>
      </w:r>
      <w:r w:rsidRPr="00436D6F">
        <w:rPr>
          <w:szCs w:val="24"/>
        </w:rPr>
        <w:t>(1), p.101580.</w:t>
      </w:r>
    </w:p>
    <w:p w14:paraId="63976CFE" w14:textId="77777777" w:rsidR="00143142" w:rsidRPr="00436D6F" w:rsidRDefault="00143142" w:rsidP="00143142">
      <w:pPr>
        <w:ind w:left="720" w:hanging="720"/>
        <w:rPr>
          <w:szCs w:val="24"/>
        </w:rPr>
      </w:pPr>
      <w:r w:rsidRPr="00436D6F">
        <w:rPr>
          <w:szCs w:val="24"/>
        </w:rPr>
        <w:t>Muwara, D. and Uddin, K.</w:t>
      </w:r>
      <w:r>
        <w:rPr>
          <w:szCs w:val="24"/>
        </w:rPr>
        <w:t xml:space="preserve"> (2020)</w:t>
      </w:r>
      <w:r w:rsidRPr="00436D6F">
        <w:rPr>
          <w:szCs w:val="24"/>
        </w:rPr>
        <w:t xml:space="preserve"> A Critical review on Leadership: A Case Study on Elon Musk’s Leadership Style.</w:t>
      </w:r>
    </w:p>
    <w:p w14:paraId="433D37DF" w14:textId="77777777" w:rsidR="00143142" w:rsidRPr="00436D6F" w:rsidRDefault="00143142" w:rsidP="00143142">
      <w:pPr>
        <w:ind w:left="720" w:hanging="720"/>
        <w:rPr>
          <w:szCs w:val="24"/>
        </w:rPr>
      </w:pPr>
      <w:r w:rsidRPr="00436D6F">
        <w:rPr>
          <w:szCs w:val="24"/>
        </w:rPr>
        <w:t>Rhodes, C.</w:t>
      </w:r>
      <w:r>
        <w:rPr>
          <w:szCs w:val="24"/>
        </w:rPr>
        <w:t xml:space="preserve"> (2021)</w:t>
      </w:r>
      <w:r w:rsidRPr="00436D6F">
        <w:rPr>
          <w:szCs w:val="24"/>
        </w:rPr>
        <w:t xml:space="preserve"> </w:t>
      </w:r>
      <w:r w:rsidRPr="00436D6F">
        <w:rPr>
          <w:i/>
          <w:iCs/>
          <w:szCs w:val="24"/>
        </w:rPr>
        <w:t>Woke capitalism: How corporate morality is sabotaging democracy</w:t>
      </w:r>
      <w:r w:rsidRPr="00436D6F">
        <w:rPr>
          <w:szCs w:val="24"/>
        </w:rPr>
        <w:t>. Policy Press.</w:t>
      </w:r>
    </w:p>
    <w:p w14:paraId="1E95398F" w14:textId="77777777" w:rsidR="00143142" w:rsidRPr="00436D6F" w:rsidRDefault="00143142" w:rsidP="00143142">
      <w:pPr>
        <w:ind w:left="720" w:hanging="720"/>
        <w:rPr>
          <w:szCs w:val="24"/>
        </w:rPr>
      </w:pPr>
      <w:r w:rsidRPr="00436D6F">
        <w:rPr>
          <w:szCs w:val="24"/>
        </w:rPr>
        <w:t>Schlick, T.</w:t>
      </w:r>
      <w:r>
        <w:rPr>
          <w:szCs w:val="24"/>
        </w:rPr>
        <w:t xml:space="preserve"> (2020)</w:t>
      </w:r>
      <w:r w:rsidRPr="00436D6F">
        <w:rPr>
          <w:szCs w:val="24"/>
        </w:rPr>
        <w:t xml:space="preserve"> Eight suggestions for future leaders of science and technology. </w:t>
      </w:r>
      <w:r w:rsidRPr="00436D6F">
        <w:rPr>
          <w:i/>
          <w:iCs/>
          <w:szCs w:val="24"/>
        </w:rPr>
        <w:t>The Biophysicist</w:t>
      </w:r>
      <w:r w:rsidRPr="00436D6F">
        <w:rPr>
          <w:szCs w:val="24"/>
        </w:rPr>
        <w:t xml:space="preserve">, </w:t>
      </w:r>
      <w:r w:rsidRPr="00436D6F">
        <w:rPr>
          <w:i/>
          <w:iCs/>
          <w:szCs w:val="24"/>
        </w:rPr>
        <w:t>1</w:t>
      </w:r>
      <w:r w:rsidRPr="00436D6F">
        <w:rPr>
          <w:szCs w:val="24"/>
        </w:rPr>
        <w:t>(1), p.8.</w:t>
      </w:r>
    </w:p>
    <w:p w14:paraId="5DCDEABB" w14:textId="77777777" w:rsidR="00143142" w:rsidRPr="00436D6F" w:rsidRDefault="00143142" w:rsidP="00143142">
      <w:pPr>
        <w:ind w:left="720" w:hanging="720"/>
        <w:rPr>
          <w:szCs w:val="24"/>
        </w:rPr>
      </w:pPr>
      <w:r w:rsidRPr="00436D6F">
        <w:rPr>
          <w:szCs w:val="24"/>
        </w:rPr>
        <w:t>Simmons, O.S.</w:t>
      </w:r>
      <w:r>
        <w:rPr>
          <w:szCs w:val="24"/>
        </w:rPr>
        <w:t xml:space="preserve"> (2022)</w:t>
      </w:r>
      <w:r w:rsidRPr="00436D6F">
        <w:rPr>
          <w:szCs w:val="24"/>
        </w:rPr>
        <w:t xml:space="preserve"> Political Risk Management. </w:t>
      </w:r>
      <w:r w:rsidRPr="00436D6F">
        <w:rPr>
          <w:i/>
          <w:iCs/>
          <w:szCs w:val="24"/>
        </w:rPr>
        <w:t>Wm. &amp; Mary L. Rev.</w:t>
      </w:r>
      <w:r w:rsidRPr="00436D6F">
        <w:rPr>
          <w:szCs w:val="24"/>
        </w:rPr>
        <w:t xml:space="preserve">, </w:t>
      </w:r>
      <w:r w:rsidRPr="00436D6F">
        <w:rPr>
          <w:i/>
          <w:iCs/>
          <w:szCs w:val="24"/>
        </w:rPr>
        <w:t>64</w:t>
      </w:r>
      <w:r w:rsidRPr="00436D6F">
        <w:rPr>
          <w:szCs w:val="24"/>
        </w:rPr>
        <w:t>, p.707.</w:t>
      </w:r>
    </w:p>
    <w:p w14:paraId="3FB2E239" w14:textId="77777777" w:rsidR="00143142" w:rsidRPr="00436D6F" w:rsidRDefault="00143142" w:rsidP="00143142">
      <w:pPr>
        <w:ind w:left="720" w:hanging="720"/>
        <w:rPr>
          <w:szCs w:val="24"/>
        </w:rPr>
      </w:pPr>
      <w:r w:rsidRPr="00436D6F">
        <w:rPr>
          <w:szCs w:val="24"/>
        </w:rPr>
        <w:lastRenderedPageBreak/>
        <w:t>Swanson, D., Jin, Y.H., Fawcett, A.M. and Fawcett, S.E.</w:t>
      </w:r>
      <w:r>
        <w:rPr>
          <w:szCs w:val="24"/>
        </w:rPr>
        <w:t xml:space="preserve"> (2017)</w:t>
      </w:r>
      <w:r w:rsidRPr="00436D6F">
        <w:rPr>
          <w:szCs w:val="24"/>
        </w:rPr>
        <w:t xml:space="preserve"> Collaborative process design: A dynamic capabilities view of mitigating the barriers to working together. </w:t>
      </w:r>
      <w:r w:rsidRPr="00436D6F">
        <w:rPr>
          <w:i/>
          <w:iCs/>
          <w:szCs w:val="24"/>
        </w:rPr>
        <w:t>The International Journal of Logistics Management</w:t>
      </w:r>
      <w:r w:rsidRPr="00436D6F">
        <w:rPr>
          <w:szCs w:val="24"/>
        </w:rPr>
        <w:t xml:space="preserve">, </w:t>
      </w:r>
      <w:r w:rsidRPr="00436D6F">
        <w:rPr>
          <w:i/>
          <w:iCs/>
          <w:szCs w:val="24"/>
        </w:rPr>
        <w:t>28</w:t>
      </w:r>
      <w:r w:rsidRPr="00436D6F">
        <w:rPr>
          <w:szCs w:val="24"/>
        </w:rPr>
        <w:t>(2), pp.571-599.</w:t>
      </w:r>
    </w:p>
    <w:p w14:paraId="4C9D79D3" w14:textId="77777777" w:rsidR="00143142" w:rsidRPr="00436D6F" w:rsidRDefault="00143142" w:rsidP="00143142">
      <w:pPr>
        <w:ind w:left="720" w:hanging="720"/>
        <w:rPr>
          <w:szCs w:val="24"/>
        </w:rPr>
      </w:pPr>
      <w:r w:rsidRPr="00436D6F">
        <w:rPr>
          <w:szCs w:val="24"/>
        </w:rPr>
        <w:t>Tedlow, R.S.</w:t>
      </w:r>
      <w:r>
        <w:rPr>
          <w:szCs w:val="24"/>
        </w:rPr>
        <w:t xml:space="preserve"> (2021)</w:t>
      </w:r>
      <w:r w:rsidRPr="00436D6F">
        <w:rPr>
          <w:szCs w:val="24"/>
        </w:rPr>
        <w:t xml:space="preserve"> </w:t>
      </w:r>
      <w:r w:rsidRPr="00436D6F">
        <w:rPr>
          <w:i/>
          <w:iCs/>
          <w:szCs w:val="24"/>
        </w:rPr>
        <w:t>The Emergence of Charismatic Business Leadership</w:t>
      </w:r>
      <w:r w:rsidRPr="00436D6F">
        <w:rPr>
          <w:szCs w:val="24"/>
        </w:rPr>
        <w:t>. Simon and Schuster.</w:t>
      </w:r>
    </w:p>
    <w:p w14:paraId="50577AAE" w14:textId="77777777" w:rsidR="00143142" w:rsidRPr="00436D6F" w:rsidRDefault="00143142" w:rsidP="00143142">
      <w:pPr>
        <w:ind w:left="720" w:hanging="720"/>
        <w:rPr>
          <w:szCs w:val="24"/>
        </w:rPr>
      </w:pPr>
      <w:r w:rsidRPr="00436D6F">
        <w:rPr>
          <w:szCs w:val="24"/>
        </w:rPr>
        <w:t>Tesla</w:t>
      </w:r>
      <w:r>
        <w:rPr>
          <w:szCs w:val="24"/>
        </w:rPr>
        <w:t xml:space="preserve"> (2023)</w:t>
      </w:r>
      <w:r w:rsidRPr="00436D6F">
        <w:rPr>
          <w:szCs w:val="24"/>
        </w:rPr>
        <w:t xml:space="preserve"> </w:t>
      </w:r>
      <w:r w:rsidRPr="00436D6F">
        <w:rPr>
          <w:i/>
          <w:iCs/>
          <w:szCs w:val="24"/>
        </w:rPr>
        <w:t>News | Tesla</w:t>
      </w:r>
      <w:r w:rsidRPr="00436D6F">
        <w:rPr>
          <w:szCs w:val="24"/>
        </w:rPr>
        <w:t xml:space="preserve">. [online] Tesla.com. Available at: </w:t>
      </w:r>
      <w:hyperlink r:id="rId4" w:history="1">
        <w:r w:rsidRPr="00436D6F">
          <w:rPr>
            <w:rStyle w:val="Hyperlink"/>
            <w:szCs w:val="24"/>
          </w:rPr>
          <w:t>https://www.tesla.com/blog</w:t>
        </w:r>
      </w:hyperlink>
      <w:r w:rsidRPr="00436D6F">
        <w:rPr>
          <w:szCs w:val="24"/>
        </w:rPr>
        <w:t>. Accessed on 4</w:t>
      </w:r>
      <w:r w:rsidRPr="00436D6F">
        <w:rPr>
          <w:szCs w:val="24"/>
          <w:vertAlign w:val="superscript"/>
        </w:rPr>
        <w:t>th</w:t>
      </w:r>
      <w:r w:rsidRPr="00436D6F">
        <w:rPr>
          <w:szCs w:val="24"/>
        </w:rPr>
        <w:t xml:space="preserve"> November 2023.</w:t>
      </w:r>
    </w:p>
    <w:p w14:paraId="470A35AF" w14:textId="77777777" w:rsidR="00143142" w:rsidRPr="00436D6F" w:rsidRDefault="00143142" w:rsidP="00143142">
      <w:pPr>
        <w:ind w:left="720" w:hanging="720"/>
        <w:rPr>
          <w:szCs w:val="24"/>
        </w:rPr>
      </w:pPr>
      <w:r w:rsidRPr="00436D6F">
        <w:rPr>
          <w:szCs w:val="24"/>
        </w:rPr>
        <w:t>Villiers, C.</w:t>
      </w:r>
      <w:r>
        <w:rPr>
          <w:szCs w:val="24"/>
        </w:rPr>
        <w:t xml:space="preserve"> (2019)</w:t>
      </w:r>
      <w:r w:rsidRPr="00436D6F">
        <w:rPr>
          <w:szCs w:val="24"/>
        </w:rPr>
        <w:t xml:space="preserve"> Boardroom Culture: An Argument for Compassionate Leadership. </w:t>
      </w:r>
      <w:r w:rsidRPr="00436D6F">
        <w:rPr>
          <w:i/>
          <w:iCs/>
          <w:szCs w:val="24"/>
        </w:rPr>
        <w:t>European Business Law Review</w:t>
      </w:r>
      <w:r w:rsidRPr="00436D6F">
        <w:rPr>
          <w:szCs w:val="24"/>
        </w:rPr>
        <w:t xml:space="preserve">, </w:t>
      </w:r>
      <w:r w:rsidRPr="00436D6F">
        <w:rPr>
          <w:i/>
          <w:iCs/>
          <w:szCs w:val="24"/>
        </w:rPr>
        <w:t>30</w:t>
      </w:r>
      <w:r w:rsidRPr="00436D6F">
        <w:rPr>
          <w:szCs w:val="24"/>
        </w:rPr>
        <w:t>(2).</w:t>
      </w:r>
    </w:p>
    <w:p w14:paraId="5D98DCCF" w14:textId="0A1CA1C3" w:rsidR="00143142" w:rsidRDefault="00143142" w:rsidP="00143142"/>
    <w:sectPr w:rsidR="001431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142"/>
    <w:rsid w:val="00143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7F477"/>
  <w15:chartTrackingRefBased/>
  <w15:docId w15:val="{463837CC-C04A-44F0-86A9-8AF0C60E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142"/>
    <w:pPr>
      <w:spacing w:after="200" w:line="480" w:lineRule="auto"/>
      <w:ind w:firstLine="720"/>
      <w:jc w:val="both"/>
    </w:pPr>
    <w:rPr>
      <w:rFonts w:ascii="Times New Roman" w:eastAsia="Calibri" w:hAnsi="Times New Roman" w:cs="Times New Roman"/>
      <w:kern w:val="0"/>
      <w:sz w:val="24"/>
      <w:lang w:eastAsia="en-GB"/>
      <w14:ligatures w14:val="none"/>
    </w:rPr>
  </w:style>
  <w:style w:type="paragraph" w:styleId="Heading1">
    <w:name w:val="heading 1"/>
    <w:basedOn w:val="Normal"/>
    <w:next w:val="Normal"/>
    <w:link w:val="Heading1Char"/>
    <w:uiPriority w:val="9"/>
    <w:qFormat/>
    <w:rsid w:val="00143142"/>
    <w:pPr>
      <w:keepNext/>
      <w:keepLines/>
      <w:spacing w:before="240" w:after="0"/>
      <w:ind w:firstLine="0"/>
      <w:outlineLvl w:val="0"/>
    </w:pPr>
    <w:rPr>
      <w:rFonts w:eastAsiaTheme="majorEastAsia" w:cstheme="majorBidi"/>
      <w:b/>
      <w:i/>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142"/>
    <w:rPr>
      <w:rFonts w:ascii="Times New Roman" w:eastAsiaTheme="majorEastAsia" w:hAnsi="Times New Roman" w:cstheme="majorBidi"/>
      <w:b/>
      <w:i/>
      <w:kern w:val="0"/>
      <w:sz w:val="24"/>
      <w:szCs w:val="32"/>
      <w:lang w:val="en-US" w:eastAsia="en-GB"/>
      <w14:ligatures w14:val="none"/>
    </w:rPr>
  </w:style>
  <w:style w:type="character" w:styleId="Hyperlink">
    <w:name w:val="Hyperlink"/>
    <w:basedOn w:val="DefaultParagraphFont"/>
    <w:uiPriority w:val="99"/>
    <w:unhideWhenUsed/>
    <w:rsid w:val="001431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esla.com/b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2856</Words>
  <Characters>16281</Characters>
  <Application>Microsoft Office Word</Application>
  <DocSecurity>0</DocSecurity>
  <Lines>135</Lines>
  <Paragraphs>38</Paragraphs>
  <ScaleCrop>false</ScaleCrop>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cp:keywords/>
  <dc:description/>
  <cp:lastModifiedBy>Ileana Ciricu</cp:lastModifiedBy>
  <cp:revision>1</cp:revision>
  <dcterms:created xsi:type="dcterms:W3CDTF">2023-11-23T12:52:00Z</dcterms:created>
  <dcterms:modified xsi:type="dcterms:W3CDTF">2023-11-23T13:05:00Z</dcterms:modified>
</cp:coreProperties>
</file>